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2F3" w:rsidRPr="005C52F3" w:rsidRDefault="005C52F3" w:rsidP="005C52F3">
      <w:pPr>
        <w:rPr>
          <w:rFonts w:ascii="Arial" w:hAnsi="Arial" w:cs="Arial"/>
          <w:b/>
          <w:sz w:val="36"/>
          <w:szCs w:val="36"/>
        </w:rPr>
      </w:pPr>
      <w:r w:rsidRPr="005C52F3">
        <w:rPr>
          <w:rFonts w:ascii="Arial" w:hAnsi="Arial" w:cs="Arial"/>
          <w:b/>
          <w:sz w:val="36"/>
          <w:szCs w:val="36"/>
        </w:rPr>
        <w:t xml:space="preserve">Réflexions sur la procédure du règlement </w:t>
      </w:r>
      <w:bookmarkStart w:id="0" w:name="_GoBack"/>
      <w:bookmarkEnd w:id="0"/>
      <w:r w:rsidRPr="005C52F3">
        <w:rPr>
          <w:rFonts w:ascii="Arial" w:hAnsi="Arial" w:cs="Arial"/>
          <w:b/>
          <w:sz w:val="36"/>
          <w:szCs w:val="36"/>
        </w:rPr>
        <w:t>préventif OHADA</w:t>
      </w:r>
    </w:p>
    <w:p w:rsidR="00EB7084" w:rsidRPr="00014114" w:rsidRDefault="00EB7084" w:rsidP="00EB7084">
      <w:pPr>
        <w:spacing w:after="0" w:line="360" w:lineRule="auto"/>
        <w:ind w:left="0"/>
        <w:jc w:val="both"/>
        <w:rPr>
          <w:rFonts w:ascii="Arial" w:hAnsi="Arial" w:cs="Arial"/>
          <w:sz w:val="32"/>
          <w:szCs w:val="32"/>
        </w:rPr>
      </w:pPr>
    </w:p>
    <w:p w:rsidR="00A72113" w:rsidRDefault="00A72113" w:rsidP="00EB7084">
      <w:pPr>
        <w:spacing w:after="0" w:line="360" w:lineRule="auto"/>
        <w:ind w:left="0"/>
        <w:jc w:val="both"/>
        <w:rPr>
          <w:rFonts w:ascii="Arial" w:hAnsi="Arial" w:cs="Arial"/>
          <w:sz w:val="32"/>
          <w:szCs w:val="32"/>
        </w:rPr>
      </w:pPr>
    </w:p>
    <w:p w:rsidR="00AC3064" w:rsidRPr="00014114" w:rsidRDefault="00AC3064" w:rsidP="00AC3064">
      <w:pPr>
        <w:spacing w:after="0" w:line="360" w:lineRule="auto"/>
        <w:ind w:left="1416" w:firstLine="708"/>
        <w:jc w:val="both"/>
        <w:rPr>
          <w:rFonts w:ascii="Arial" w:hAnsi="Arial" w:cs="Arial"/>
          <w:sz w:val="96"/>
          <w:szCs w:val="96"/>
          <w:u w:val="single"/>
        </w:rPr>
      </w:pPr>
      <w:r w:rsidRPr="00014114">
        <w:rPr>
          <w:rFonts w:ascii="Arial" w:hAnsi="Arial" w:cs="Arial"/>
          <w:sz w:val="96"/>
          <w:szCs w:val="96"/>
          <w:u w:val="single"/>
        </w:rPr>
        <w:t>DEDICACE</w:t>
      </w:r>
    </w:p>
    <w:p w:rsidR="00AC3064" w:rsidRPr="00014114" w:rsidRDefault="00AC3064" w:rsidP="00AC3064">
      <w:pPr>
        <w:spacing w:after="0" w:line="360" w:lineRule="auto"/>
        <w:jc w:val="both"/>
        <w:rPr>
          <w:rFonts w:ascii="Arial" w:hAnsi="Arial" w:cs="Arial"/>
          <w:sz w:val="32"/>
          <w:szCs w:val="32"/>
        </w:rPr>
      </w:pPr>
      <w:r w:rsidRPr="00014114">
        <w:rPr>
          <w:rFonts w:ascii="Arial" w:hAnsi="Arial" w:cs="Arial"/>
          <w:sz w:val="32"/>
          <w:szCs w:val="32"/>
        </w:rPr>
        <w:t>Ce travail est dédié exclusivement à deux personnes qui sont TOUT pour moi et qui ont toujours été là.</w:t>
      </w:r>
    </w:p>
    <w:p w:rsidR="00AC3064" w:rsidRPr="00014114" w:rsidRDefault="00AC3064" w:rsidP="00AC3064">
      <w:pPr>
        <w:spacing w:after="0" w:line="360" w:lineRule="auto"/>
        <w:jc w:val="both"/>
        <w:rPr>
          <w:rFonts w:ascii="Arial" w:hAnsi="Arial" w:cs="Arial"/>
          <w:sz w:val="32"/>
          <w:szCs w:val="32"/>
        </w:rPr>
      </w:pPr>
      <w:r w:rsidRPr="00014114">
        <w:rPr>
          <w:rFonts w:ascii="Arial" w:hAnsi="Arial" w:cs="Arial"/>
          <w:sz w:val="32"/>
          <w:szCs w:val="32"/>
        </w:rPr>
        <w:t>Elles ont été les seules constantes dans mon parcours tumultueux.</w:t>
      </w:r>
    </w:p>
    <w:p w:rsidR="00AC3064" w:rsidRPr="00014114" w:rsidRDefault="00AC3064" w:rsidP="00AC3064">
      <w:pPr>
        <w:spacing w:after="0" w:line="360" w:lineRule="auto"/>
        <w:jc w:val="both"/>
        <w:rPr>
          <w:rFonts w:ascii="Arial" w:hAnsi="Arial" w:cs="Arial"/>
          <w:sz w:val="32"/>
          <w:szCs w:val="32"/>
        </w:rPr>
      </w:pPr>
      <w:r w:rsidRPr="00014114">
        <w:rPr>
          <w:rFonts w:ascii="Arial" w:hAnsi="Arial" w:cs="Arial"/>
          <w:sz w:val="32"/>
          <w:szCs w:val="32"/>
        </w:rPr>
        <w:t>Elles ont été et seront toujours là à mes cotés quelques soient les circonstances et les difficultés.</w:t>
      </w:r>
    </w:p>
    <w:p w:rsidR="00AC3064" w:rsidRPr="00014114" w:rsidRDefault="00AC3064" w:rsidP="00AC3064">
      <w:pPr>
        <w:spacing w:after="0" w:line="360" w:lineRule="auto"/>
        <w:jc w:val="both"/>
        <w:rPr>
          <w:rFonts w:ascii="Arial" w:hAnsi="Arial" w:cs="Arial"/>
          <w:sz w:val="32"/>
          <w:szCs w:val="32"/>
        </w:rPr>
      </w:pPr>
      <w:r w:rsidRPr="00014114">
        <w:rPr>
          <w:rFonts w:ascii="Arial" w:hAnsi="Arial" w:cs="Arial"/>
          <w:sz w:val="32"/>
          <w:szCs w:val="32"/>
        </w:rPr>
        <w:t>Elles n’ont jamais douté de moi.</w:t>
      </w:r>
    </w:p>
    <w:p w:rsidR="00AC3064" w:rsidRPr="00014114" w:rsidRDefault="00AC3064" w:rsidP="00AC3064">
      <w:pPr>
        <w:spacing w:after="0" w:line="360" w:lineRule="auto"/>
        <w:jc w:val="both"/>
        <w:rPr>
          <w:rFonts w:ascii="Arial" w:hAnsi="Arial" w:cs="Arial"/>
          <w:sz w:val="32"/>
          <w:szCs w:val="32"/>
        </w:rPr>
      </w:pPr>
      <w:r w:rsidRPr="00014114">
        <w:rPr>
          <w:rFonts w:ascii="Arial" w:hAnsi="Arial" w:cs="Arial"/>
          <w:sz w:val="32"/>
          <w:szCs w:val="32"/>
        </w:rPr>
        <w:t>Je veux nommer mon père KHALIFA ABABACAR WADE, mon meilleur Ami et qui est l’autre moi-même, qui sans son soutien constant et ses prières inestimables, je ne serai jamais assez courageux pour endurer le chemin parcouru.</w:t>
      </w:r>
    </w:p>
    <w:p w:rsidR="00AC3064" w:rsidRPr="00014114" w:rsidRDefault="00AC3064" w:rsidP="00AC3064">
      <w:pPr>
        <w:spacing w:after="0" w:line="360" w:lineRule="auto"/>
        <w:jc w:val="both"/>
        <w:rPr>
          <w:rFonts w:ascii="Arial" w:hAnsi="Arial" w:cs="Arial"/>
          <w:sz w:val="32"/>
          <w:szCs w:val="32"/>
        </w:rPr>
      </w:pPr>
      <w:r w:rsidRPr="00014114">
        <w:rPr>
          <w:rFonts w:ascii="Arial" w:hAnsi="Arial" w:cs="Arial"/>
          <w:sz w:val="32"/>
          <w:szCs w:val="32"/>
        </w:rPr>
        <w:t>L’autre personne, qui est ma force, mon bouclier, le socle sur lequel je m’adosse, qui a toujours été là sans faiblir, sans trahir, sans abandonner même aux pires moments : je veux nommer ma YAAY BOY, YAAYE NAFISSATOU.</w:t>
      </w:r>
    </w:p>
    <w:p w:rsidR="00AC3064" w:rsidRPr="00014114" w:rsidRDefault="00AC3064" w:rsidP="00AC3064">
      <w:pPr>
        <w:spacing w:after="0" w:line="360" w:lineRule="auto"/>
        <w:jc w:val="both"/>
        <w:rPr>
          <w:rFonts w:ascii="Arial" w:hAnsi="Arial" w:cs="Arial"/>
          <w:sz w:val="32"/>
          <w:szCs w:val="32"/>
        </w:rPr>
      </w:pPr>
      <w:r w:rsidRPr="00014114">
        <w:rPr>
          <w:rFonts w:ascii="Arial" w:hAnsi="Arial" w:cs="Arial"/>
          <w:sz w:val="32"/>
          <w:szCs w:val="32"/>
        </w:rPr>
        <w:t>Sans vous deux, que serais-je ?</w:t>
      </w:r>
    </w:p>
    <w:p w:rsidR="00AC3064" w:rsidRPr="00014114" w:rsidRDefault="00AC3064" w:rsidP="00AC3064">
      <w:pPr>
        <w:spacing w:after="0" w:line="360" w:lineRule="auto"/>
        <w:jc w:val="both"/>
        <w:rPr>
          <w:rFonts w:ascii="Arial" w:hAnsi="Arial" w:cs="Arial"/>
          <w:sz w:val="32"/>
          <w:szCs w:val="32"/>
        </w:rPr>
      </w:pPr>
      <w:r w:rsidRPr="00014114">
        <w:rPr>
          <w:rFonts w:ascii="Arial" w:hAnsi="Arial" w:cs="Arial"/>
          <w:sz w:val="32"/>
          <w:szCs w:val="32"/>
        </w:rPr>
        <w:t>Du fond du cœur, MERCI.</w:t>
      </w:r>
    </w:p>
    <w:p w:rsidR="00AC3064" w:rsidRPr="00014114" w:rsidRDefault="00AC3064" w:rsidP="00AC3064">
      <w:pPr>
        <w:spacing w:after="0" w:line="360" w:lineRule="auto"/>
        <w:jc w:val="both"/>
        <w:rPr>
          <w:rFonts w:ascii="Arial" w:hAnsi="Arial" w:cs="Arial"/>
          <w:sz w:val="32"/>
          <w:szCs w:val="32"/>
        </w:rPr>
      </w:pPr>
      <w:r w:rsidRPr="00014114">
        <w:rPr>
          <w:rFonts w:ascii="Arial" w:hAnsi="Arial" w:cs="Arial"/>
          <w:sz w:val="32"/>
          <w:szCs w:val="32"/>
        </w:rPr>
        <w:t>Je vous serai à jamais reconnaissant.</w:t>
      </w:r>
    </w:p>
    <w:p w:rsidR="00AC3064" w:rsidRDefault="00AC3064" w:rsidP="00AC3064">
      <w:pPr>
        <w:spacing w:after="0" w:line="360" w:lineRule="auto"/>
        <w:jc w:val="both"/>
        <w:rPr>
          <w:rFonts w:ascii="Arial" w:hAnsi="Arial" w:cs="Arial"/>
          <w:sz w:val="32"/>
          <w:szCs w:val="32"/>
        </w:rPr>
      </w:pPr>
      <w:r w:rsidRPr="00014114">
        <w:rPr>
          <w:rFonts w:ascii="Arial" w:hAnsi="Arial" w:cs="Arial"/>
          <w:sz w:val="32"/>
          <w:szCs w:val="32"/>
        </w:rPr>
        <w:lastRenderedPageBreak/>
        <w:t xml:space="preserve">Que le Bon DIEU puisse traduire en actes ce qui est dans mon cœur pour </w:t>
      </w:r>
      <w:r w:rsidRPr="00014114">
        <w:rPr>
          <w:rFonts w:ascii="Arial" w:hAnsi="Arial" w:cs="Arial"/>
          <w:sz w:val="32"/>
          <w:szCs w:val="32"/>
        </w:rPr>
        <w:tab/>
        <w:t>vous faire nager dans le bonheur pour le restant de vos jours. Amen.</w:t>
      </w:r>
    </w:p>
    <w:p w:rsidR="00117045" w:rsidRDefault="00117045" w:rsidP="00AC3064">
      <w:pPr>
        <w:spacing w:after="0" w:line="360" w:lineRule="auto"/>
        <w:jc w:val="both"/>
        <w:rPr>
          <w:rFonts w:ascii="Arial" w:hAnsi="Arial" w:cs="Arial"/>
          <w:sz w:val="32"/>
          <w:szCs w:val="32"/>
        </w:rPr>
      </w:pPr>
    </w:p>
    <w:p w:rsidR="00117045" w:rsidRDefault="00117045" w:rsidP="00AC3064">
      <w:pPr>
        <w:spacing w:after="0" w:line="360" w:lineRule="auto"/>
        <w:jc w:val="both"/>
        <w:rPr>
          <w:rFonts w:ascii="Arial" w:hAnsi="Arial" w:cs="Arial"/>
          <w:sz w:val="32"/>
          <w:szCs w:val="32"/>
        </w:rPr>
      </w:pPr>
    </w:p>
    <w:p w:rsidR="00117045" w:rsidRDefault="00117045" w:rsidP="00AC3064">
      <w:pPr>
        <w:spacing w:after="0" w:line="360" w:lineRule="auto"/>
        <w:jc w:val="both"/>
        <w:rPr>
          <w:rFonts w:ascii="Arial" w:hAnsi="Arial" w:cs="Arial"/>
          <w:sz w:val="32"/>
          <w:szCs w:val="32"/>
        </w:rPr>
      </w:pPr>
    </w:p>
    <w:p w:rsidR="00117045" w:rsidRDefault="00117045" w:rsidP="00AC3064">
      <w:pPr>
        <w:spacing w:after="0" w:line="360" w:lineRule="auto"/>
        <w:jc w:val="both"/>
        <w:rPr>
          <w:rFonts w:ascii="Arial" w:hAnsi="Arial" w:cs="Arial"/>
          <w:sz w:val="32"/>
          <w:szCs w:val="32"/>
        </w:rPr>
      </w:pPr>
    </w:p>
    <w:p w:rsidR="00117045" w:rsidRDefault="00117045" w:rsidP="00AC3064">
      <w:pPr>
        <w:spacing w:after="0" w:line="360" w:lineRule="auto"/>
        <w:jc w:val="both"/>
        <w:rPr>
          <w:rFonts w:ascii="Arial" w:hAnsi="Arial" w:cs="Arial"/>
          <w:sz w:val="32"/>
          <w:szCs w:val="32"/>
        </w:rPr>
      </w:pPr>
    </w:p>
    <w:p w:rsidR="00117045" w:rsidRDefault="00117045" w:rsidP="00AC3064">
      <w:pPr>
        <w:spacing w:after="0" w:line="360" w:lineRule="auto"/>
        <w:jc w:val="both"/>
        <w:rPr>
          <w:rFonts w:ascii="Arial" w:hAnsi="Arial" w:cs="Arial"/>
          <w:sz w:val="32"/>
          <w:szCs w:val="32"/>
        </w:rPr>
      </w:pPr>
    </w:p>
    <w:p w:rsidR="00117045" w:rsidRDefault="00117045" w:rsidP="00AC3064">
      <w:pPr>
        <w:spacing w:after="0" w:line="360" w:lineRule="auto"/>
        <w:jc w:val="both"/>
        <w:rPr>
          <w:rFonts w:ascii="Arial" w:hAnsi="Arial" w:cs="Arial"/>
          <w:sz w:val="32"/>
          <w:szCs w:val="32"/>
        </w:rPr>
      </w:pPr>
    </w:p>
    <w:p w:rsidR="00117045" w:rsidRDefault="00117045" w:rsidP="00AC3064">
      <w:pPr>
        <w:spacing w:after="0" w:line="360" w:lineRule="auto"/>
        <w:jc w:val="both"/>
        <w:rPr>
          <w:rFonts w:ascii="Arial" w:hAnsi="Arial" w:cs="Arial"/>
          <w:sz w:val="32"/>
          <w:szCs w:val="32"/>
        </w:rPr>
      </w:pPr>
    </w:p>
    <w:p w:rsidR="00117045" w:rsidRDefault="00117045" w:rsidP="00AC3064">
      <w:pPr>
        <w:spacing w:after="0" w:line="360" w:lineRule="auto"/>
        <w:jc w:val="both"/>
        <w:rPr>
          <w:rFonts w:ascii="Arial" w:hAnsi="Arial" w:cs="Arial"/>
          <w:sz w:val="32"/>
          <w:szCs w:val="32"/>
        </w:rPr>
      </w:pPr>
    </w:p>
    <w:p w:rsidR="00117045" w:rsidRDefault="00117045" w:rsidP="00AC3064">
      <w:pPr>
        <w:spacing w:after="0" w:line="360" w:lineRule="auto"/>
        <w:jc w:val="both"/>
        <w:rPr>
          <w:rFonts w:ascii="Arial" w:hAnsi="Arial" w:cs="Arial"/>
          <w:sz w:val="32"/>
          <w:szCs w:val="32"/>
        </w:rPr>
      </w:pPr>
    </w:p>
    <w:p w:rsidR="00117045" w:rsidRDefault="00117045" w:rsidP="00AC3064">
      <w:pPr>
        <w:spacing w:after="0" w:line="360" w:lineRule="auto"/>
        <w:jc w:val="both"/>
        <w:rPr>
          <w:rFonts w:ascii="Arial" w:hAnsi="Arial" w:cs="Arial"/>
          <w:sz w:val="32"/>
          <w:szCs w:val="32"/>
        </w:rPr>
      </w:pPr>
    </w:p>
    <w:p w:rsidR="00117045" w:rsidRDefault="00117045" w:rsidP="00AC3064">
      <w:pPr>
        <w:spacing w:after="0" w:line="360" w:lineRule="auto"/>
        <w:jc w:val="both"/>
        <w:rPr>
          <w:rFonts w:ascii="Arial" w:hAnsi="Arial" w:cs="Arial"/>
          <w:sz w:val="32"/>
          <w:szCs w:val="32"/>
        </w:rPr>
      </w:pPr>
    </w:p>
    <w:p w:rsidR="00117045" w:rsidRDefault="00117045" w:rsidP="00AC3064">
      <w:pPr>
        <w:spacing w:after="0" w:line="360" w:lineRule="auto"/>
        <w:jc w:val="both"/>
        <w:rPr>
          <w:rFonts w:ascii="Arial" w:hAnsi="Arial" w:cs="Arial"/>
          <w:sz w:val="32"/>
          <w:szCs w:val="32"/>
        </w:rPr>
      </w:pPr>
    </w:p>
    <w:p w:rsidR="00117045" w:rsidRDefault="00117045" w:rsidP="00AC3064">
      <w:pPr>
        <w:spacing w:after="0" w:line="360" w:lineRule="auto"/>
        <w:jc w:val="both"/>
        <w:rPr>
          <w:rFonts w:ascii="Arial" w:hAnsi="Arial" w:cs="Arial"/>
          <w:sz w:val="32"/>
          <w:szCs w:val="32"/>
        </w:rPr>
      </w:pPr>
    </w:p>
    <w:p w:rsidR="00117045" w:rsidRDefault="00117045" w:rsidP="00AC3064">
      <w:pPr>
        <w:spacing w:after="0" w:line="360" w:lineRule="auto"/>
        <w:jc w:val="both"/>
        <w:rPr>
          <w:rFonts w:ascii="Arial" w:hAnsi="Arial" w:cs="Arial"/>
          <w:sz w:val="32"/>
          <w:szCs w:val="32"/>
        </w:rPr>
      </w:pPr>
    </w:p>
    <w:p w:rsidR="00117045" w:rsidRDefault="00117045" w:rsidP="00AC3064">
      <w:pPr>
        <w:spacing w:after="0" w:line="360" w:lineRule="auto"/>
        <w:jc w:val="both"/>
        <w:rPr>
          <w:rFonts w:ascii="Arial" w:hAnsi="Arial" w:cs="Arial"/>
          <w:sz w:val="32"/>
          <w:szCs w:val="32"/>
        </w:rPr>
      </w:pPr>
    </w:p>
    <w:p w:rsidR="00117045" w:rsidRDefault="00117045" w:rsidP="00AC3064">
      <w:pPr>
        <w:spacing w:after="0" w:line="360" w:lineRule="auto"/>
        <w:jc w:val="both"/>
        <w:rPr>
          <w:rFonts w:ascii="Arial" w:hAnsi="Arial" w:cs="Arial"/>
          <w:sz w:val="32"/>
          <w:szCs w:val="32"/>
        </w:rPr>
      </w:pPr>
    </w:p>
    <w:p w:rsidR="00117045" w:rsidRDefault="00117045" w:rsidP="00AC3064">
      <w:pPr>
        <w:spacing w:after="0" w:line="360" w:lineRule="auto"/>
        <w:jc w:val="both"/>
        <w:rPr>
          <w:rFonts w:ascii="Arial" w:hAnsi="Arial" w:cs="Arial"/>
          <w:sz w:val="32"/>
          <w:szCs w:val="32"/>
        </w:rPr>
      </w:pPr>
    </w:p>
    <w:p w:rsidR="00117045" w:rsidRDefault="00117045" w:rsidP="00AC3064">
      <w:pPr>
        <w:spacing w:after="0" w:line="360" w:lineRule="auto"/>
        <w:jc w:val="both"/>
        <w:rPr>
          <w:rFonts w:ascii="Arial" w:hAnsi="Arial" w:cs="Arial"/>
          <w:sz w:val="32"/>
          <w:szCs w:val="32"/>
        </w:rPr>
      </w:pPr>
    </w:p>
    <w:p w:rsidR="00117045" w:rsidRDefault="00117045" w:rsidP="00AC3064">
      <w:pPr>
        <w:spacing w:after="0" w:line="360" w:lineRule="auto"/>
        <w:jc w:val="both"/>
        <w:rPr>
          <w:rFonts w:ascii="Arial" w:hAnsi="Arial" w:cs="Arial"/>
          <w:sz w:val="32"/>
          <w:szCs w:val="32"/>
        </w:rPr>
      </w:pPr>
    </w:p>
    <w:p w:rsidR="00117045" w:rsidRPr="00014114" w:rsidRDefault="00117045" w:rsidP="00117045">
      <w:pPr>
        <w:spacing w:after="0" w:line="360" w:lineRule="auto"/>
        <w:ind w:left="0"/>
        <w:jc w:val="both"/>
        <w:rPr>
          <w:rFonts w:ascii="Arial" w:hAnsi="Arial" w:cs="Arial"/>
          <w:sz w:val="72"/>
          <w:szCs w:val="72"/>
        </w:rPr>
      </w:pPr>
    </w:p>
    <w:p w:rsidR="00AC3064" w:rsidRPr="00014114" w:rsidRDefault="00AC3064" w:rsidP="00AC3064">
      <w:pPr>
        <w:spacing w:after="0" w:line="360" w:lineRule="auto"/>
        <w:ind w:firstLine="220"/>
        <w:jc w:val="both"/>
        <w:rPr>
          <w:rFonts w:ascii="Arial" w:hAnsi="Arial" w:cs="Arial"/>
          <w:sz w:val="72"/>
          <w:szCs w:val="72"/>
          <w:u w:val="single"/>
        </w:rPr>
      </w:pPr>
      <w:r w:rsidRPr="00014114">
        <w:rPr>
          <w:rFonts w:ascii="Arial" w:hAnsi="Arial" w:cs="Arial"/>
          <w:sz w:val="72"/>
          <w:szCs w:val="72"/>
          <w:u w:val="single"/>
        </w:rPr>
        <w:lastRenderedPageBreak/>
        <w:t>REMERCIEMENTS</w:t>
      </w:r>
    </w:p>
    <w:p w:rsidR="00AC3064" w:rsidRPr="00014114" w:rsidRDefault="00AC3064" w:rsidP="00AC3064">
      <w:pPr>
        <w:spacing w:after="0" w:line="360" w:lineRule="auto"/>
        <w:ind w:firstLine="220"/>
        <w:jc w:val="both"/>
        <w:rPr>
          <w:rFonts w:ascii="Arial" w:hAnsi="Arial" w:cs="Arial"/>
          <w:sz w:val="32"/>
          <w:szCs w:val="32"/>
        </w:rPr>
      </w:pPr>
      <w:r w:rsidRPr="00014114">
        <w:rPr>
          <w:rFonts w:ascii="Arial" w:hAnsi="Arial" w:cs="Arial"/>
          <w:sz w:val="32"/>
          <w:szCs w:val="32"/>
        </w:rPr>
        <w:t>Mes vifs remerciements vont à l’endroit de trois amis d’abord pour leur constante action pour que je sois meilleur :</w:t>
      </w:r>
    </w:p>
    <w:p w:rsidR="00AC3064" w:rsidRPr="00014114" w:rsidRDefault="00AC3064" w:rsidP="00AC3064">
      <w:pPr>
        <w:pStyle w:val="Paragraphedeliste"/>
        <w:numPr>
          <w:ilvl w:val="0"/>
          <w:numId w:val="12"/>
        </w:numPr>
        <w:spacing w:after="0" w:line="360" w:lineRule="auto"/>
        <w:jc w:val="both"/>
        <w:rPr>
          <w:rFonts w:ascii="Arial" w:hAnsi="Arial" w:cs="Arial"/>
          <w:sz w:val="32"/>
          <w:szCs w:val="32"/>
        </w:rPr>
      </w:pPr>
      <w:r w:rsidRPr="00014114">
        <w:rPr>
          <w:rFonts w:ascii="Arial" w:hAnsi="Arial" w:cs="Arial"/>
          <w:sz w:val="32"/>
          <w:szCs w:val="32"/>
        </w:rPr>
        <w:t>PAPE ASSANE TOURE, Secrétaire général adjoint du Gouvernement, le magistrat le plus doué de sa génération, un juge exemplaire, mais un universitaire respecté. Il m’a toujours poussé au dépassement de soi et à exploiter mon potentiel dormant.</w:t>
      </w:r>
    </w:p>
    <w:p w:rsidR="00AC3064" w:rsidRPr="00014114" w:rsidRDefault="00AC3064" w:rsidP="00AC3064">
      <w:pPr>
        <w:pStyle w:val="Paragraphedeliste"/>
        <w:numPr>
          <w:ilvl w:val="0"/>
          <w:numId w:val="12"/>
        </w:numPr>
        <w:spacing w:after="0" w:line="360" w:lineRule="auto"/>
        <w:jc w:val="both"/>
        <w:rPr>
          <w:rFonts w:ascii="Arial" w:hAnsi="Arial" w:cs="Arial"/>
          <w:sz w:val="32"/>
          <w:szCs w:val="32"/>
        </w:rPr>
      </w:pPr>
      <w:r w:rsidRPr="00014114">
        <w:rPr>
          <w:rFonts w:ascii="Arial" w:hAnsi="Arial" w:cs="Arial"/>
          <w:sz w:val="32"/>
          <w:szCs w:val="32"/>
        </w:rPr>
        <w:t>IBRAHIMA NDOYE, Procureur de la République prés le Tribunal régional de Thiès, référence dans la Justice sénégalaise, un ami de trente ans qui ne cesse de me rappeler la trajectoire d’un homme accompli dans la vertu qu’il incarne.</w:t>
      </w:r>
    </w:p>
    <w:p w:rsidR="00AC3064" w:rsidRPr="00014114" w:rsidRDefault="00AC3064" w:rsidP="00AC3064">
      <w:pPr>
        <w:pStyle w:val="Paragraphedeliste"/>
        <w:numPr>
          <w:ilvl w:val="0"/>
          <w:numId w:val="12"/>
        </w:numPr>
        <w:spacing w:after="0" w:line="360" w:lineRule="auto"/>
        <w:jc w:val="both"/>
        <w:rPr>
          <w:rFonts w:ascii="Arial" w:hAnsi="Arial" w:cs="Arial"/>
          <w:sz w:val="32"/>
          <w:szCs w:val="32"/>
        </w:rPr>
      </w:pPr>
      <w:r w:rsidRPr="00014114">
        <w:rPr>
          <w:rFonts w:ascii="Arial" w:hAnsi="Arial" w:cs="Arial"/>
          <w:sz w:val="32"/>
          <w:szCs w:val="32"/>
        </w:rPr>
        <w:t>MADIEYNA BAKHOUM DIALLO, Directeur Adjoint du CFJ, magistrat à l’expertise et la probité prouvées, qui m’a toujours rappelé la vertu dans l’exploration de la perfection de soi.</w:t>
      </w:r>
    </w:p>
    <w:p w:rsidR="00AC3064" w:rsidRPr="00014114" w:rsidRDefault="00AC3064" w:rsidP="00AC3064">
      <w:pPr>
        <w:pStyle w:val="Paragraphedeliste"/>
        <w:spacing w:after="0" w:line="360" w:lineRule="auto"/>
        <w:ind w:left="1080"/>
        <w:jc w:val="both"/>
        <w:rPr>
          <w:rFonts w:ascii="Arial" w:hAnsi="Arial" w:cs="Arial"/>
          <w:sz w:val="32"/>
          <w:szCs w:val="32"/>
        </w:rPr>
      </w:pPr>
      <w:r w:rsidRPr="00014114">
        <w:rPr>
          <w:rFonts w:ascii="Arial" w:hAnsi="Arial" w:cs="Arial"/>
          <w:sz w:val="32"/>
          <w:szCs w:val="32"/>
        </w:rPr>
        <w:t>Chers amis, merci.</w:t>
      </w:r>
    </w:p>
    <w:p w:rsidR="00AC3064" w:rsidRPr="00014114" w:rsidRDefault="00AC3064" w:rsidP="00AC3064">
      <w:pPr>
        <w:pStyle w:val="Paragraphedeliste"/>
        <w:spacing w:after="0" w:line="360" w:lineRule="auto"/>
        <w:ind w:left="1080"/>
        <w:jc w:val="both"/>
        <w:rPr>
          <w:rFonts w:ascii="Arial" w:hAnsi="Arial" w:cs="Arial"/>
          <w:sz w:val="32"/>
          <w:szCs w:val="32"/>
        </w:rPr>
      </w:pPr>
      <w:r w:rsidRPr="00014114">
        <w:rPr>
          <w:rFonts w:ascii="Arial" w:hAnsi="Arial" w:cs="Arial"/>
          <w:sz w:val="32"/>
          <w:szCs w:val="32"/>
        </w:rPr>
        <w:t>Mes remerciements vont aussi à l’ endroit de mon encadreur, le juge Mouhamadou Lamine BA, président de chambre au TRHCD, un ami de quinze ans, qui a été disponible pour moi malgré ses nombreuses servitudes judiciaires.</w:t>
      </w:r>
    </w:p>
    <w:p w:rsidR="00AC3064" w:rsidRPr="00014114" w:rsidRDefault="00AC3064" w:rsidP="00AC3064">
      <w:pPr>
        <w:pStyle w:val="Paragraphedeliste"/>
        <w:spacing w:after="0" w:line="360" w:lineRule="auto"/>
        <w:ind w:left="1080"/>
        <w:jc w:val="both"/>
        <w:rPr>
          <w:rFonts w:ascii="Arial" w:hAnsi="Arial" w:cs="Arial"/>
          <w:sz w:val="32"/>
          <w:szCs w:val="32"/>
        </w:rPr>
      </w:pPr>
      <w:r w:rsidRPr="00014114">
        <w:rPr>
          <w:rFonts w:ascii="Arial" w:hAnsi="Arial" w:cs="Arial"/>
          <w:sz w:val="32"/>
          <w:szCs w:val="32"/>
        </w:rPr>
        <w:lastRenderedPageBreak/>
        <w:t>Je joins aussi à ces remerciements mes camarades de promotion qui ont instauré un climat de famille, convivial qui a beaucoup atténué la rigueur des conditions d’enseignements.</w:t>
      </w:r>
    </w:p>
    <w:p w:rsidR="00AC3064" w:rsidRPr="00014114" w:rsidRDefault="00AC3064" w:rsidP="00AC3064">
      <w:pPr>
        <w:pStyle w:val="Paragraphedeliste"/>
        <w:spacing w:after="0" w:line="360" w:lineRule="auto"/>
        <w:ind w:left="1080"/>
        <w:jc w:val="both"/>
        <w:rPr>
          <w:rFonts w:ascii="Arial" w:hAnsi="Arial" w:cs="Arial"/>
          <w:sz w:val="32"/>
          <w:szCs w:val="32"/>
        </w:rPr>
      </w:pPr>
      <w:r w:rsidRPr="00014114">
        <w:rPr>
          <w:rFonts w:ascii="Arial" w:hAnsi="Arial" w:cs="Arial"/>
          <w:sz w:val="32"/>
          <w:szCs w:val="32"/>
        </w:rPr>
        <w:t>Je remercie aussi l’ensemble du personnel du Centre de Formation Judiciaire avec à sa tête le directeur Mamadou DIAKHATE.</w:t>
      </w:r>
    </w:p>
    <w:p w:rsidR="00AC3064" w:rsidRDefault="00AC3064" w:rsidP="00AC3064">
      <w:pPr>
        <w:spacing w:after="0" w:line="360" w:lineRule="auto"/>
        <w:ind w:left="1416" w:firstLine="708"/>
        <w:jc w:val="both"/>
        <w:rPr>
          <w:rFonts w:ascii="Arial" w:hAnsi="Arial" w:cs="Arial"/>
          <w:sz w:val="32"/>
          <w:szCs w:val="32"/>
        </w:rPr>
      </w:pPr>
    </w:p>
    <w:p w:rsidR="00AC3064" w:rsidRDefault="00AC3064" w:rsidP="00AC3064">
      <w:pPr>
        <w:spacing w:after="0" w:line="360" w:lineRule="auto"/>
        <w:ind w:left="1416" w:firstLine="708"/>
        <w:jc w:val="both"/>
        <w:rPr>
          <w:rFonts w:ascii="Arial" w:hAnsi="Arial" w:cs="Arial"/>
          <w:sz w:val="32"/>
          <w:szCs w:val="32"/>
        </w:rPr>
      </w:pPr>
    </w:p>
    <w:p w:rsidR="00AC3064" w:rsidRDefault="00AC3064" w:rsidP="00AC3064">
      <w:pPr>
        <w:spacing w:after="0" w:line="360" w:lineRule="auto"/>
        <w:ind w:left="1416" w:firstLine="708"/>
        <w:jc w:val="both"/>
        <w:rPr>
          <w:rFonts w:ascii="Arial" w:hAnsi="Arial" w:cs="Arial"/>
          <w:sz w:val="32"/>
          <w:szCs w:val="32"/>
        </w:rPr>
      </w:pPr>
    </w:p>
    <w:p w:rsidR="00AC3064" w:rsidRDefault="00AC3064" w:rsidP="00AC3064">
      <w:pPr>
        <w:spacing w:after="0" w:line="360" w:lineRule="auto"/>
        <w:ind w:left="1416" w:firstLine="708"/>
        <w:jc w:val="both"/>
        <w:rPr>
          <w:rFonts w:ascii="Arial" w:hAnsi="Arial" w:cs="Arial"/>
          <w:sz w:val="32"/>
          <w:szCs w:val="32"/>
        </w:rPr>
      </w:pPr>
    </w:p>
    <w:p w:rsidR="00AC3064" w:rsidRDefault="00AC3064" w:rsidP="00AC3064">
      <w:pPr>
        <w:spacing w:after="0" w:line="360" w:lineRule="auto"/>
        <w:ind w:left="1416" w:firstLine="708"/>
        <w:jc w:val="both"/>
        <w:rPr>
          <w:rFonts w:ascii="Arial" w:hAnsi="Arial" w:cs="Arial"/>
          <w:sz w:val="32"/>
          <w:szCs w:val="32"/>
        </w:rPr>
      </w:pPr>
    </w:p>
    <w:p w:rsidR="00AC3064" w:rsidRDefault="00AC3064" w:rsidP="00AC3064">
      <w:pPr>
        <w:spacing w:after="0" w:line="360" w:lineRule="auto"/>
        <w:ind w:left="1416" w:firstLine="708"/>
        <w:jc w:val="both"/>
        <w:rPr>
          <w:rFonts w:ascii="Arial" w:hAnsi="Arial" w:cs="Arial"/>
          <w:sz w:val="32"/>
          <w:szCs w:val="32"/>
        </w:rPr>
      </w:pPr>
    </w:p>
    <w:p w:rsidR="00AC3064" w:rsidRDefault="00AC3064" w:rsidP="00AC3064">
      <w:pPr>
        <w:spacing w:after="0" w:line="360" w:lineRule="auto"/>
        <w:ind w:left="1416" w:firstLine="708"/>
        <w:jc w:val="both"/>
        <w:rPr>
          <w:rFonts w:ascii="Arial" w:hAnsi="Arial" w:cs="Arial"/>
          <w:sz w:val="32"/>
          <w:szCs w:val="32"/>
        </w:rPr>
      </w:pPr>
    </w:p>
    <w:p w:rsidR="00AC3064" w:rsidRDefault="00AC3064" w:rsidP="00AC3064">
      <w:pPr>
        <w:spacing w:after="0" w:line="360" w:lineRule="auto"/>
        <w:ind w:left="1416" w:firstLine="708"/>
        <w:jc w:val="both"/>
        <w:rPr>
          <w:rFonts w:ascii="Arial" w:hAnsi="Arial" w:cs="Arial"/>
          <w:sz w:val="32"/>
          <w:szCs w:val="32"/>
        </w:rPr>
      </w:pPr>
    </w:p>
    <w:p w:rsidR="00AC3064" w:rsidRDefault="00AC3064" w:rsidP="00AC3064">
      <w:pPr>
        <w:spacing w:after="0" w:line="360" w:lineRule="auto"/>
        <w:ind w:left="1416" w:firstLine="708"/>
        <w:jc w:val="both"/>
        <w:rPr>
          <w:rFonts w:ascii="Arial" w:hAnsi="Arial" w:cs="Arial"/>
          <w:sz w:val="32"/>
          <w:szCs w:val="32"/>
        </w:rPr>
      </w:pPr>
    </w:p>
    <w:p w:rsidR="00AC3064" w:rsidRDefault="00AC3064" w:rsidP="00AC3064">
      <w:pPr>
        <w:spacing w:after="0" w:line="360" w:lineRule="auto"/>
        <w:ind w:left="1416" w:firstLine="708"/>
        <w:jc w:val="both"/>
        <w:rPr>
          <w:rFonts w:ascii="Arial" w:hAnsi="Arial" w:cs="Arial"/>
          <w:sz w:val="32"/>
          <w:szCs w:val="32"/>
        </w:rPr>
      </w:pPr>
    </w:p>
    <w:p w:rsidR="00AC3064" w:rsidRDefault="00AC3064" w:rsidP="00AC3064">
      <w:pPr>
        <w:spacing w:after="0" w:line="360" w:lineRule="auto"/>
        <w:ind w:left="1416" w:firstLine="708"/>
        <w:jc w:val="both"/>
        <w:rPr>
          <w:rFonts w:ascii="Arial" w:hAnsi="Arial" w:cs="Arial"/>
          <w:sz w:val="32"/>
          <w:szCs w:val="32"/>
        </w:rPr>
      </w:pPr>
    </w:p>
    <w:p w:rsidR="00AC3064" w:rsidRPr="00014114" w:rsidRDefault="00AC3064" w:rsidP="00AC3064">
      <w:pPr>
        <w:spacing w:after="0" w:line="360" w:lineRule="auto"/>
        <w:ind w:left="1416" w:firstLine="708"/>
        <w:jc w:val="both"/>
        <w:rPr>
          <w:rFonts w:ascii="Arial" w:hAnsi="Arial" w:cs="Arial"/>
          <w:sz w:val="32"/>
          <w:szCs w:val="32"/>
        </w:rPr>
      </w:pPr>
    </w:p>
    <w:p w:rsidR="00AC3064" w:rsidRPr="00014114" w:rsidRDefault="00AC3064" w:rsidP="00AC3064">
      <w:pPr>
        <w:spacing w:after="0" w:line="360" w:lineRule="auto"/>
        <w:ind w:left="1416" w:firstLine="708"/>
        <w:jc w:val="both"/>
        <w:rPr>
          <w:rFonts w:ascii="Arial" w:hAnsi="Arial" w:cs="Arial"/>
          <w:sz w:val="32"/>
          <w:szCs w:val="32"/>
        </w:rPr>
      </w:pPr>
    </w:p>
    <w:p w:rsidR="00AC3064" w:rsidRDefault="00AC3064" w:rsidP="00AC3064">
      <w:pPr>
        <w:spacing w:after="0" w:line="360" w:lineRule="auto"/>
        <w:ind w:left="0"/>
        <w:jc w:val="both"/>
        <w:rPr>
          <w:rFonts w:ascii="Arial" w:hAnsi="Arial" w:cs="Arial"/>
          <w:sz w:val="32"/>
          <w:szCs w:val="32"/>
        </w:rPr>
      </w:pPr>
    </w:p>
    <w:p w:rsidR="00AC3064" w:rsidRDefault="00AC3064" w:rsidP="00AC3064">
      <w:pPr>
        <w:spacing w:after="0" w:line="360" w:lineRule="auto"/>
        <w:ind w:left="0"/>
        <w:jc w:val="both"/>
        <w:rPr>
          <w:rFonts w:ascii="Arial" w:hAnsi="Arial" w:cs="Arial"/>
          <w:sz w:val="32"/>
          <w:szCs w:val="32"/>
        </w:rPr>
      </w:pPr>
    </w:p>
    <w:p w:rsidR="00117045" w:rsidRDefault="00117045" w:rsidP="00AC3064">
      <w:pPr>
        <w:spacing w:after="0" w:line="360" w:lineRule="auto"/>
        <w:ind w:left="0"/>
        <w:jc w:val="both"/>
        <w:rPr>
          <w:rFonts w:ascii="Arial" w:hAnsi="Arial" w:cs="Arial"/>
          <w:sz w:val="32"/>
          <w:szCs w:val="32"/>
        </w:rPr>
      </w:pPr>
    </w:p>
    <w:p w:rsidR="00117045" w:rsidRDefault="00117045" w:rsidP="00AC3064">
      <w:pPr>
        <w:spacing w:after="0" w:line="360" w:lineRule="auto"/>
        <w:ind w:left="0"/>
        <w:jc w:val="both"/>
        <w:rPr>
          <w:rFonts w:ascii="Arial" w:hAnsi="Arial" w:cs="Arial"/>
          <w:sz w:val="32"/>
          <w:szCs w:val="32"/>
        </w:rPr>
      </w:pPr>
    </w:p>
    <w:p w:rsidR="00AC3064" w:rsidRDefault="00AC3064" w:rsidP="00AC3064">
      <w:pPr>
        <w:spacing w:after="0" w:line="360" w:lineRule="auto"/>
        <w:ind w:left="0"/>
        <w:jc w:val="both"/>
        <w:rPr>
          <w:rFonts w:ascii="Arial" w:hAnsi="Arial" w:cs="Arial"/>
          <w:b/>
          <w:sz w:val="32"/>
          <w:szCs w:val="32"/>
        </w:rPr>
      </w:pPr>
      <w:r>
        <w:rPr>
          <w:rFonts w:ascii="Arial" w:hAnsi="Arial" w:cs="Arial"/>
          <w:sz w:val="32"/>
          <w:szCs w:val="32"/>
        </w:rPr>
        <w:t xml:space="preserve">  </w:t>
      </w:r>
      <w:r w:rsidRPr="00014114">
        <w:rPr>
          <w:rFonts w:ascii="Arial" w:hAnsi="Arial" w:cs="Arial"/>
          <w:sz w:val="32"/>
          <w:szCs w:val="32"/>
        </w:rPr>
        <w:t xml:space="preserve">   </w:t>
      </w:r>
      <w:r w:rsidRPr="00014114">
        <w:rPr>
          <w:rFonts w:ascii="Arial" w:hAnsi="Arial" w:cs="Arial"/>
          <w:b/>
          <w:sz w:val="32"/>
          <w:szCs w:val="32"/>
        </w:rPr>
        <w:t xml:space="preserve"> </w:t>
      </w:r>
    </w:p>
    <w:p w:rsidR="00AC3064" w:rsidRDefault="00AC3064" w:rsidP="00117045">
      <w:pPr>
        <w:spacing w:after="0" w:line="360" w:lineRule="auto"/>
        <w:ind w:left="1904" w:firstLine="220"/>
        <w:jc w:val="both"/>
        <w:rPr>
          <w:rFonts w:ascii="Arial" w:hAnsi="Arial" w:cs="Arial"/>
          <w:b/>
          <w:sz w:val="56"/>
          <w:szCs w:val="56"/>
          <w:u w:val="single"/>
        </w:rPr>
      </w:pPr>
      <w:r w:rsidRPr="00014114">
        <w:rPr>
          <w:rFonts w:ascii="Arial" w:hAnsi="Arial" w:cs="Arial"/>
          <w:b/>
          <w:sz w:val="32"/>
          <w:szCs w:val="32"/>
        </w:rPr>
        <w:lastRenderedPageBreak/>
        <w:t xml:space="preserve">     </w:t>
      </w:r>
      <w:r w:rsidRPr="00014114">
        <w:rPr>
          <w:rFonts w:ascii="Arial" w:hAnsi="Arial" w:cs="Arial"/>
          <w:b/>
          <w:sz w:val="56"/>
          <w:szCs w:val="56"/>
          <w:u w:val="single"/>
        </w:rPr>
        <w:t>PLAN</w:t>
      </w:r>
    </w:p>
    <w:p w:rsidR="00117045" w:rsidRPr="00117045" w:rsidRDefault="00117045" w:rsidP="00117045">
      <w:pPr>
        <w:spacing w:after="0" w:line="360" w:lineRule="auto"/>
        <w:ind w:left="1904" w:firstLine="220"/>
        <w:jc w:val="both"/>
        <w:rPr>
          <w:rFonts w:ascii="Arial" w:hAnsi="Arial" w:cs="Arial"/>
          <w:b/>
          <w:sz w:val="32"/>
          <w:szCs w:val="32"/>
        </w:rPr>
      </w:pPr>
    </w:p>
    <w:p w:rsidR="00AC3064" w:rsidRDefault="00AC3064" w:rsidP="00117045">
      <w:pPr>
        <w:spacing w:after="0" w:line="360" w:lineRule="auto"/>
        <w:jc w:val="both"/>
        <w:rPr>
          <w:rFonts w:ascii="Arial" w:hAnsi="Arial" w:cs="Arial"/>
          <w:b/>
          <w:sz w:val="40"/>
          <w:szCs w:val="40"/>
          <w:u w:val="single"/>
        </w:rPr>
      </w:pPr>
      <w:r w:rsidRPr="00014114">
        <w:rPr>
          <w:rFonts w:ascii="Arial" w:hAnsi="Arial" w:cs="Arial"/>
          <w:b/>
          <w:sz w:val="40"/>
          <w:szCs w:val="40"/>
          <w:u w:val="single"/>
        </w:rPr>
        <w:t>Introduction</w:t>
      </w:r>
    </w:p>
    <w:p w:rsidR="00117045" w:rsidRPr="00014114" w:rsidRDefault="00117045" w:rsidP="00117045">
      <w:pPr>
        <w:spacing w:after="0" w:line="360" w:lineRule="auto"/>
        <w:jc w:val="both"/>
        <w:rPr>
          <w:rFonts w:ascii="Arial" w:hAnsi="Arial" w:cs="Arial"/>
          <w:b/>
          <w:sz w:val="40"/>
          <w:szCs w:val="40"/>
          <w:u w:val="single"/>
        </w:rPr>
      </w:pPr>
    </w:p>
    <w:p w:rsidR="00AC3064" w:rsidRPr="00383B98" w:rsidRDefault="00AC3064" w:rsidP="00AC3064">
      <w:pPr>
        <w:spacing w:after="0" w:line="360" w:lineRule="auto"/>
        <w:jc w:val="both"/>
        <w:rPr>
          <w:rFonts w:ascii="Arial" w:hAnsi="Arial" w:cs="Arial"/>
          <w:b/>
          <w:sz w:val="40"/>
          <w:szCs w:val="40"/>
          <w:u w:val="single"/>
        </w:rPr>
      </w:pPr>
      <w:r w:rsidRPr="00383B98">
        <w:rPr>
          <w:rFonts w:ascii="Arial" w:hAnsi="Arial" w:cs="Arial"/>
          <w:b/>
          <w:sz w:val="40"/>
          <w:szCs w:val="40"/>
          <w:u w:val="single"/>
        </w:rPr>
        <w:t>Section 1 : Les conditions d’ouverture du règlement préventif</w:t>
      </w:r>
    </w:p>
    <w:p w:rsidR="00AC3064" w:rsidRPr="00014114" w:rsidRDefault="00AC3064" w:rsidP="00AC3064">
      <w:pPr>
        <w:spacing w:after="0" w:line="360" w:lineRule="auto"/>
        <w:jc w:val="both"/>
        <w:rPr>
          <w:rFonts w:ascii="Arial" w:hAnsi="Arial" w:cs="Arial"/>
          <w:b/>
          <w:sz w:val="32"/>
          <w:szCs w:val="32"/>
        </w:rPr>
      </w:pPr>
    </w:p>
    <w:p w:rsidR="00AC3064" w:rsidRPr="00383B98" w:rsidRDefault="00AC3064" w:rsidP="00AC3064">
      <w:pPr>
        <w:spacing w:after="0" w:line="360" w:lineRule="auto"/>
        <w:jc w:val="both"/>
        <w:rPr>
          <w:rFonts w:ascii="Arial" w:hAnsi="Arial" w:cs="Arial"/>
          <w:b/>
          <w:sz w:val="40"/>
          <w:szCs w:val="40"/>
        </w:rPr>
      </w:pPr>
      <w:r w:rsidRPr="00383B98">
        <w:rPr>
          <w:rFonts w:ascii="Arial" w:hAnsi="Arial" w:cs="Arial"/>
          <w:b/>
          <w:sz w:val="40"/>
          <w:szCs w:val="40"/>
        </w:rPr>
        <w:t>Paragraphe I : Les conditions de fond</w:t>
      </w:r>
    </w:p>
    <w:p w:rsidR="00AC3064" w:rsidRPr="00014114" w:rsidRDefault="00AC3064" w:rsidP="00AC3064">
      <w:pPr>
        <w:spacing w:after="0" w:line="360" w:lineRule="auto"/>
        <w:jc w:val="both"/>
        <w:rPr>
          <w:rFonts w:ascii="Arial" w:hAnsi="Arial" w:cs="Arial"/>
          <w:b/>
          <w:sz w:val="32"/>
          <w:szCs w:val="32"/>
        </w:rPr>
      </w:pPr>
    </w:p>
    <w:p w:rsidR="00AC3064" w:rsidRDefault="00AC3064" w:rsidP="00AC3064">
      <w:pPr>
        <w:pStyle w:val="Paragraphedeliste"/>
        <w:numPr>
          <w:ilvl w:val="0"/>
          <w:numId w:val="24"/>
        </w:numPr>
        <w:spacing w:after="0" w:line="360" w:lineRule="auto"/>
        <w:jc w:val="both"/>
        <w:rPr>
          <w:rFonts w:ascii="Arial" w:hAnsi="Arial" w:cs="Arial"/>
          <w:b/>
          <w:sz w:val="32"/>
          <w:szCs w:val="32"/>
          <w:u w:val="single"/>
        </w:rPr>
      </w:pPr>
      <w:r w:rsidRPr="00383B98">
        <w:rPr>
          <w:rFonts w:ascii="Arial" w:hAnsi="Arial" w:cs="Arial"/>
          <w:b/>
          <w:sz w:val="32"/>
          <w:szCs w:val="32"/>
          <w:u w:val="single"/>
        </w:rPr>
        <w:t xml:space="preserve"> Champ d’application rationae perso</w:t>
      </w:r>
      <w:r>
        <w:rPr>
          <w:rFonts w:ascii="Arial" w:hAnsi="Arial" w:cs="Arial"/>
          <w:b/>
          <w:sz w:val="32"/>
          <w:szCs w:val="32"/>
          <w:u w:val="single"/>
        </w:rPr>
        <w:t>nae</w:t>
      </w:r>
    </w:p>
    <w:p w:rsidR="00AC3064" w:rsidRPr="009E27B9" w:rsidRDefault="00AC3064" w:rsidP="00AC3064">
      <w:pPr>
        <w:pStyle w:val="Paragraphedeliste"/>
        <w:spacing w:after="0" w:line="360" w:lineRule="auto"/>
        <w:ind w:left="2484"/>
        <w:jc w:val="both"/>
        <w:rPr>
          <w:rFonts w:ascii="Arial" w:hAnsi="Arial" w:cs="Arial"/>
          <w:b/>
          <w:sz w:val="32"/>
          <w:szCs w:val="32"/>
          <w:u w:val="single"/>
        </w:rPr>
      </w:pPr>
    </w:p>
    <w:p w:rsidR="00AC3064" w:rsidRPr="00014114" w:rsidRDefault="00AC3064" w:rsidP="009A443F">
      <w:pPr>
        <w:pStyle w:val="Paragraphedeliste"/>
        <w:numPr>
          <w:ilvl w:val="0"/>
          <w:numId w:val="25"/>
        </w:numPr>
        <w:spacing w:after="0" w:line="360" w:lineRule="auto"/>
        <w:rPr>
          <w:rFonts w:ascii="Arial" w:hAnsi="Arial" w:cs="Arial"/>
          <w:b/>
          <w:sz w:val="32"/>
          <w:szCs w:val="32"/>
        </w:rPr>
      </w:pPr>
      <w:r w:rsidRPr="00014114">
        <w:rPr>
          <w:rFonts w:ascii="Arial" w:hAnsi="Arial" w:cs="Arial"/>
          <w:b/>
          <w:sz w:val="32"/>
          <w:szCs w:val="32"/>
        </w:rPr>
        <w:t>Les</w:t>
      </w:r>
      <w:r>
        <w:rPr>
          <w:rFonts w:ascii="Arial" w:hAnsi="Arial" w:cs="Arial"/>
          <w:b/>
          <w:sz w:val="32"/>
          <w:szCs w:val="32"/>
        </w:rPr>
        <w:t xml:space="preserve"> </w:t>
      </w:r>
      <w:r w:rsidRPr="00014114">
        <w:rPr>
          <w:rFonts w:ascii="Arial" w:hAnsi="Arial" w:cs="Arial"/>
          <w:b/>
          <w:sz w:val="32"/>
          <w:szCs w:val="32"/>
        </w:rPr>
        <w:t>personnes physiques commerçantes</w:t>
      </w:r>
    </w:p>
    <w:p w:rsidR="00AC3064" w:rsidRPr="009E27B9" w:rsidRDefault="00AC3064" w:rsidP="009A443F">
      <w:pPr>
        <w:pStyle w:val="Paragraphedeliste"/>
        <w:numPr>
          <w:ilvl w:val="0"/>
          <w:numId w:val="25"/>
        </w:numPr>
        <w:spacing w:after="0" w:line="360" w:lineRule="auto"/>
        <w:rPr>
          <w:rFonts w:ascii="Arial" w:hAnsi="Arial" w:cs="Arial"/>
          <w:b/>
          <w:sz w:val="32"/>
          <w:szCs w:val="32"/>
        </w:rPr>
      </w:pPr>
      <w:r w:rsidRPr="00014114">
        <w:rPr>
          <w:rFonts w:ascii="Arial" w:hAnsi="Arial" w:cs="Arial"/>
          <w:b/>
          <w:sz w:val="32"/>
          <w:szCs w:val="32"/>
        </w:rPr>
        <w:t>Les personnes morales</w:t>
      </w:r>
    </w:p>
    <w:p w:rsidR="00AC3064" w:rsidRPr="00014114" w:rsidRDefault="00AC3064" w:rsidP="009A443F">
      <w:pPr>
        <w:pStyle w:val="Paragraphedeliste"/>
        <w:numPr>
          <w:ilvl w:val="0"/>
          <w:numId w:val="26"/>
        </w:numPr>
        <w:spacing w:after="0" w:line="360" w:lineRule="auto"/>
        <w:rPr>
          <w:rFonts w:ascii="Arial" w:hAnsi="Arial" w:cs="Arial"/>
          <w:b/>
          <w:sz w:val="32"/>
          <w:szCs w:val="32"/>
        </w:rPr>
      </w:pPr>
      <w:r w:rsidRPr="00014114">
        <w:rPr>
          <w:rFonts w:ascii="Arial" w:hAnsi="Arial" w:cs="Arial"/>
          <w:b/>
          <w:sz w:val="32"/>
          <w:szCs w:val="32"/>
        </w:rPr>
        <w:t>Les personnes morales de droit privé, commerçantes ou non</w:t>
      </w:r>
    </w:p>
    <w:p w:rsidR="00AC3064" w:rsidRDefault="00AC3064" w:rsidP="009A443F">
      <w:pPr>
        <w:pStyle w:val="Paragraphedeliste"/>
        <w:numPr>
          <w:ilvl w:val="0"/>
          <w:numId w:val="26"/>
        </w:numPr>
        <w:spacing w:after="0" w:line="360" w:lineRule="auto"/>
        <w:rPr>
          <w:rFonts w:ascii="Arial" w:hAnsi="Arial" w:cs="Arial"/>
          <w:b/>
          <w:sz w:val="32"/>
          <w:szCs w:val="32"/>
        </w:rPr>
      </w:pPr>
      <w:r w:rsidRPr="00014114">
        <w:rPr>
          <w:rFonts w:ascii="Arial" w:hAnsi="Arial" w:cs="Arial"/>
          <w:b/>
          <w:sz w:val="32"/>
          <w:szCs w:val="32"/>
        </w:rPr>
        <w:t>Les entreprises publiques ayant la forme d’une personne morale de droit privé</w:t>
      </w:r>
    </w:p>
    <w:p w:rsidR="00AC3064" w:rsidRDefault="00AC3064" w:rsidP="00AC3064">
      <w:pPr>
        <w:pStyle w:val="Paragraphedeliste"/>
        <w:spacing w:after="0" w:line="360" w:lineRule="auto"/>
        <w:ind w:left="3204"/>
        <w:jc w:val="both"/>
        <w:rPr>
          <w:rFonts w:ascii="Arial" w:hAnsi="Arial" w:cs="Arial"/>
          <w:b/>
          <w:sz w:val="32"/>
          <w:szCs w:val="32"/>
        </w:rPr>
      </w:pPr>
    </w:p>
    <w:p w:rsidR="00AC3064" w:rsidRDefault="00AC3064" w:rsidP="00AC3064">
      <w:pPr>
        <w:pStyle w:val="Paragraphedeliste"/>
        <w:numPr>
          <w:ilvl w:val="0"/>
          <w:numId w:val="24"/>
        </w:numPr>
        <w:spacing w:after="0" w:line="360" w:lineRule="auto"/>
        <w:jc w:val="both"/>
        <w:rPr>
          <w:rFonts w:ascii="Arial" w:hAnsi="Arial" w:cs="Arial"/>
          <w:b/>
          <w:sz w:val="32"/>
          <w:szCs w:val="32"/>
          <w:u w:val="single"/>
        </w:rPr>
      </w:pPr>
      <w:r w:rsidRPr="00383B98">
        <w:rPr>
          <w:rFonts w:ascii="Arial" w:hAnsi="Arial" w:cs="Arial"/>
          <w:b/>
          <w:sz w:val="32"/>
          <w:szCs w:val="32"/>
          <w:u w:val="single"/>
        </w:rPr>
        <w:t>La situation économique et financière de l’entreprise</w:t>
      </w:r>
    </w:p>
    <w:p w:rsidR="00117045" w:rsidRDefault="00117045" w:rsidP="00117045">
      <w:pPr>
        <w:pStyle w:val="Paragraphedeliste"/>
        <w:spacing w:after="0" w:line="360" w:lineRule="auto"/>
        <w:ind w:left="2484"/>
        <w:jc w:val="both"/>
        <w:rPr>
          <w:rFonts w:ascii="Arial" w:hAnsi="Arial" w:cs="Arial"/>
          <w:b/>
          <w:sz w:val="32"/>
          <w:szCs w:val="32"/>
          <w:u w:val="single"/>
        </w:rPr>
      </w:pPr>
    </w:p>
    <w:p w:rsidR="00117045" w:rsidRPr="009E27B9" w:rsidRDefault="00117045" w:rsidP="00117045">
      <w:pPr>
        <w:pStyle w:val="Paragraphedeliste"/>
        <w:spacing w:after="0" w:line="360" w:lineRule="auto"/>
        <w:ind w:left="2484"/>
        <w:jc w:val="both"/>
        <w:rPr>
          <w:rFonts w:ascii="Arial" w:hAnsi="Arial" w:cs="Arial"/>
          <w:b/>
          <w:sz w:val="32"/>
          <w:szCs w:val="32"/>
          <w:u w:val="single"/>
        </w:rPr>
      </w:pPr>
    </w:p>
    <w:p w:rsidR="00AC3064" w:rsidRPr="00383B98" w:rsidRDefault="00AC3064" w:rsidP="00AC3064">
      <w:pPr>
        <w:spacing w:after="0" w:line="360" w:lineRule="auto"/>
        <w:jc w:val="both"/>
        <w:rPr>
          <w:rFonts w:ascii="Arial" w:hAnsi="Arial" w:cs="Arial"/>
          <w:b/>
          <w:sz w:val="36"/>
          <w:szCs w:val="36"/>
          <w:u w:val="single"/>
        </w:rPr>
      </w:pPr>
      <w:r w:rsidRPr="00383B98">
        <w:rPr>
          <w:rFonts w:ascii="Arial" w:hAnsi="Arial" w:cs="Arial"/>
          <w:b/>
          <w:sz w:val="36"/>
          <w:szCs w:val="36"/>
          <w:u w:val="single"/>
        </w:rPr>
        <w:t>Paragraphe II : Les conditions de forme de la procédure de règlement préventif</w:t>
      </w:r>
    </w:p>
    <w:p w:rsidR="00AC3064" w:rsidRDefault="00AC3064" w:rsidP="00AC3064">
      <w:pPr>
        <w:spacing w:after="0" w:line="360" w:lineRule="auto"/>
        <w:jc w:val="both"/>
        <w:rPr>
          <w:rFonts w:ascii="Arial" w:hAnsi="Arial" w:cs="Arial"/>
          <w:b/>
          <w:sz w:val="32"/>
          <w:szCs w:val="32"/>
        </w:rPr>
      </w:pPr>
    </w:p>
    <w:p w:rsidR="00AC3064" w:rsidRDefault="00AC3064" w:rsidP="00AC3064">
      <w:pPr>
        <w:spacing w:after="0" w:line="360" w:lineRule="auto"/>
        <w:ind w:left="1904" w:firstLine="220"/>
        <w:jc w:val="both"/>
        <w:rPr>
          <w:rFonts w:ascii="Arial" w:hAnsi="Arial" w:cs="Arial"/>
          <w:b/>
          <w:sz w:val="32"/>
          <w:szCs w:val="32"/>
        </w:rPr>
      </w:pPr>
      <w:r>
        <w:rPr>
          <w:rFonts w:ascii="Arial" w:hAnsi="Arial" w:cs="Arial"/>
          <w:b/>
          <w:sz w:val="32"/>
          <w:szCs w:val="32"/>
        </w:rPr>
        <w:t xml:space="preserve">A – Introduction de la requête du débiteur </w:t>
      </w:r>
    </w:p>
    <w:p w:rsidR="00AC3064" w:rsidRDefault="00AC3064" w:rsidP="00AC3064">
      <w:pPr>
        <w:spacing w:after="0" w:line="360" w:lineRule="auto"/>
        <w:ind w:left="1904" w:firstLine="220"/>
        <w:jc w:val="both"/>
        <w:rPr>
          <w:rFonts w:ascii="Arial" w:hAnsi="Arial" w:cs="Arial"/>
          <w:b/>
          <w:sz w:val="32"/>
          <w:szCs w:val="32"/>
        </w:rPr>
      </w:pPr>
      <w:r>
        <w:rPr>
          <w:rFonts w:ascii="Arial" w:hAnsi="Arial" w:cs="Arial"/>
          <w:b/>
          <w:sz w:val="32"/>
          <w:szCs w:val="32"/>
        </w:rPr>
        <w:t xml:space="preserve"> </w:t>
      </w:r>
    </w:p>
    <w:p w:rsidR="00AC3064" w:rsidRDefault="00AC3064" w:rsidP="00AC3064">
      <w:pPr>
        <w:pStyle w:val="Paragraphedeliste"/>
        <w:numPr>
          <w:ilvl w:val="0"/>
          <w:numId w:val="35"/>
        </w:numPr>
        <w:spacing w:after="0" w:line="360" w:lineRule="auto"/>
        <w:jc w:val="both"/>
        <w:rPr>
          <w:rFonts w:ascii="Arial" w:hAnsi="Arial" w:cs="Arial"/>
          <w:b/>
          <w:sz w:val="32"/>
          <w:szCs w:val="32"/>
        </w:rPr>
      </w:pPr>
      <w:r>
        <w:rPr>
          <w:rFonts w:ascii="Arial" w:hAnsi="Arial" w:cs="Arial"/>
          <w:b/>
          <w:sz w:val="32"/>
          <w:szCs w:val="32"/>
        </w:rPr>
        <w:t>Une requête laissée à la seule initiative du débiteur</w:t>
      </w:r>
    </w:p>
    <w:p w:rsidR="00AC3064" w:rsidRDefault="00AC3064" w:rsidP="00AC3064">
      <w:pPr>
        <w:pStyle w:val="Paragraphedeliste"/>
        <w:numPr>
          <w:ilvl w:val="0"/>
          <w:numId w:val="35"/>
        </w:numPr>
        <w:spacing w:after="0" w:line="360" w:lineRule="auto"/>
        <w:jc w:val="both"/>
        <w:rPr>
          <w:rFonts w:ascii="Arial" w:hAnsi="Arial" w:cs="Arial"/>
          <w:b/>
          <w:sz w:val="32"/>
          <w:szCs w:val="32"/>
        </w:rPr>
      </w:pPr>
      <w:r>
        <w:rPr>
          <w:rFonts w:ascii="Arial" w:hAnsi="Arial" w:cs="Arial"/>
          <w:b/>
          <w:sz w:val="32"/>
          <w:szCs w:val="32"/>
        </w:rPr>
        <w:t>Une requête permettant la saisine du juge compétent</w:t>
      </w:r>
    </w:p>
    <w:p w:rsidR="00AC3064" w:rsidRDefault="00AC3064" w:rsidP="00AC3064">
      <w:pPr>
        <w:pStyle w:val="Paragraphedeliste"/>
        <w:spacing w:after="0" w:line="360" w:lineRule="auto"/>
        <w:ind w:left="2484"/>
        <w:jc w:val="both"/>
        <w:rPr>
          <w:rFonts w:ascii="Arial" w:hAnsi="Arial" w:cs="Arial"/>
          <w:b/>
          <w:sz w:val="32"/>
          <w:szCs w:val="32"/>
        </w:rPr>
      </w:pPr>
    </w:p>
    <w:p w:rsidR="00AC3064" w:rsidRDefault="00AC3064" w:rsidP="00AC3064">
      <w:pPr>
        <w:pStyle w:val="Paragraphedeliste"/>
        <w:numPr>
          <w:ilvl w:val="0"/>
          <w:numId w:val="36"/>
        </w:numPr>
        <w:spacing w:after="0" w:line="360" w:lineRule="auto"/>
        <w:jc w:val="both"/>
        <w:rPr>
          <w:rFonts w:ascii="Arial" w:hAnsi="Arial" w:cs="Arial"/>
          <w:b/>
          <w:sz w:val="32"/>
          <w:szCs w:val="32"/>
        </w:rPr>
      </w:pPr>
      <w:r w:rsidRPr="00383B98">
        <w:rPr>
          <w:rFonts w:ascii="Arial" w:hAnsi="Arial" w:cs="Arial"/>
          <w:b/>
          <w:sz w:val="32"/>
          <w:szCs w:val="32"/>
        </w:rPr>
        <w:t xml:space="preserve">Le dépôt d’un dossier par le débiteur </w:t>
      </w:r>
    </w:p>
    <w:p w:rsidR="00AC3064" w:rsidRDefault="00AC3064" w:rsidP="00AC3064">
      <w:pPr>
        <w:pStyle w:val="Paragraphedeliste"/>
        <w:spacing w:after="0" w:line="360" w:lineRule="auto"/>
        <w:ind w:left="2844"/>
        <w:jc w:val="both"/>
        <w:rPr>
          <w:rFonts w:ascii="Arial" w:hAnsi="Arial" w:cs="Arial"/>
          <w:b/>
          <w:sz w:val="32"/>
          <w:szCs w:val="32"/>
        </w:rPr>
      </w:pPr>
    </w:p>
    <w:p w:rsidR="00AC3064" w:rsidRPr="00AC3064" w:rsidRDefault="00AC3064" w:rsidP="00AC3064">
      <w:pPr>
        <w:pStyle w:val="Paragraphedeliste"/>
        <w:numPr>
          <w:ilvl w:val="0"/>
          <w:numId w:val="36"/>
        </w:numPr>
        <w:spacing w:after="0" w:line="360" w:lineRule="auto"/>
        <w:jc w:val="both"/>
        <w:rPr>
          <w:rFonts w:ascii="Arial" w:hAnsi="Arial" w:cs="Arial"/>
          <w:b/>
          <w:sz w:val="32"/>
          <w:szCs w:val="32"/>
        </w:rPr>
      </w:pPr>
      <w:r>
        <w:rPr>
          <w:rFonts w:ascii="Arial" w:hAnsi="Arial" w:cs="Arial"/>
          <w:b/>
          <w:sz w:val="32"/>
          <w:szCs w:val="32"/>
        </w:rPr>
        <w:t>L’offre de concordat préventif</w:t>
      </w:r>
    </w:p>
    <w:p w:rsidR="00AC3064" w:rsidRPr="00383B98" w:rsidRDefault="00AC3064" w:rsidP="00AC3064">
      <w:pPr>
        <w:spacing w:after="0" w:line="360" w:lineRule="auto"/>
        <w:ind w:left="0"/>
        <w:jc w:val="both"/>
        <w:rPr>
          <w:rFonts w:ascii="Arial" w:hAnsi="Arial" w:cs="Arial"/>
          <w:b/>
          <w:sz w:val="32"/>
          <w:szCs w:val="32"/>
        </w:rPr>
      </w:pPr>
    </w:p>
    <w:p w:rsidR="00AC3064" w:rsidRDefault="00AC3064" w:rsidP="00AC3064">
      <w:pPr>
        <w:spacing w:after="0" w:line="360" w:lineRule="auto"/>
        <w:ind w:left="0"/>
        <w:jc w:val="both"/>
        <w:rPr>
          <w:rFonts w:ascii="Arial" w:hAnsi="Arial" w:cs="Arial"/>
          <w:b/>
          <w:sz w:val="40"/>
          <w:szCs w:val="40"/>
          <w:u w:val="single"/>
        </w:rPr>
      </w:pPr>
      <w:r w:rsidRPr="00014114">
        <w:rPr>
          <w:rFonts w:ascii="Arial" w:hAnsi="Arial" w:cs="Arial"/>
          <w:b/>
          <w:sz w:val="32"/>
          <w:szCs w:val="32"/>
        </w:rPr>
        <w:t xml:space="preserve"> </w:t>
      </w:r>
      <w:r w:rsidRPr="00383B98">
        <w:rPr>
          <w:rFonts w:ascii="Arial" w:hAnsi="Arial" w:cs="Arial"/>
          <w:b/>
          <w:sz w:val="40"/>
          <w:szCs w:val="40"/>
          <w:u w:val="single"/>
        </w:rPr>
        <w:t>Section II : Le déroulement de la procédure d’ouverture du règlement préventif.</w:t>
      </w:r>
    </w:p>
    <w:p w:rsidR="00AC3064" w:rsidRPr="00383B98" w:rsidRDefault="00AC3064" w:rsidP="00AC3064">
      <w:pPr>
        <w:spacing w:after="0" w:line="360" w:lineRule="auto"/>
        <w:ind w:left="0"/>
        <w:jc w:val="both"/>
        <w:rPr>
          <w:rFonts w:ascii="Arial" w:hAnsi="Arial" w:cs="Arial"/>
          <w:b/>
          <w:sz w:val="40"/>
          <w:szCs w:val="40"/>
          <w:u w:val="single"/>
        </w:rPr>
      </w:pPr>
    </w:p>
    <w:p w:rsidR="00AC3064" w:rsidRDefault="00AC3064" w:rsidP="00AC3064">
      <w:pPr>
        <w:spacing w:after="0" w:line="360" w:lineRule="auto"/>
        <w:ind w:left="0"/>
        <w:jc w:val="both"/>
        <w:rPr>
          <w:rFonts w:ascii="Arial" w:hAnsi="Arial" w:cs="Arial"/>
          <w:b/>
          <w:sz w:val="40"/>
          <w:szCs w:val="40"/>
        </w:rPr>
      </w:pPr>
      <w:r w:rsidRPr="009E27B9">
        <w:rPr>
          <w:rFonts w:ascii="Arial" w:hAnsi="Arial" w:cs="Arial"/>
          <w:b/>
          <w:sz w:val="40"/>
          <w:szCs w:val="40"/>
        </w:rPr>
        <w:t>Paragraphe 2 : La procédure devant le président du tribunal</w:t>
      </w:r>
    </w:p>
    <w:p w:rsidR="00AC3064" w:rsidRPr="009E27B9" w:rsidRDefault="00AC3064" w:rsidP="00AC3064">
      <w:pPr>
        <w:spacing w:after="0" w:line="360" w:lineRule="auto"/>
        <w:ind w:left="0"/>
        <w:jc w:val="both"/>
        <w:rPr>
          <w:rFonts w:ascii="Arial" w:hAnsi="Arial" w:cs="Arial"/>
          <w:b/>
          <w:sz w:val="40"/>
          <w:szCs w:val="40"/>
        </w:rPr>
      </w:pPr>
    </w:p>
    <w:p w:rsidR="00AC3064" w:rsidRPr="00014114" w:rsidRDefault="00AC3064" w:rsidP="00AC3064">
      <w:pPr>
        <w:spacing w:after="0" w:line="360" w:lineRule="auto"/>
        <w:ind w:left="1196" w:firstLine="220"/>
        <w:jc w:val="both"/>
        <w:rPr>
          <w:rFonts w:ascii="Arial" w:hAnsi="Arial" w:cs="Arial"/>
          <w:b/>
          <w:sz w:val="32"/>
          <w:szCs w:val="32"/>
        </w:rPr>
      </w:pPr>
      <w:r w:rsidRPr="00014114">
        <w:rPr>
          <w:rFonts w:ascii="Arial" w:hAnsi="Arial" w:cs="Arial"/>
          <w:b/>
          <w:sz w:val="32"/>
          <w:szCs w:val="32"/>
        </w:rPr>
        <w:t>A – La suspension des poursuites individuelles</w:t>
      </w:r>
    </w:p>
    <w:p w:rsidR="00AC3064" w:rsidRPr="00014114" w:rsidRDefault="00AC3064" w:rsidP="00AC3064">
      <w:pPr>
        <w:spacing w:after="0" w:line="360" w:lineRule="auto"/>
        <w:ind w:left="848" w:firstLine="708"/>
        <w:jc w:val="both"/>
        <w:rPr>
          <w:rFonts w:ascii="Arial" w:hAnsi="Arial" w:cs="Arial"/>
          <w:b/>
          <w:sz w:val="32"/>
          <w:szCs w:val="32"/>
        </w:rPr>
      </w:pPr>
      <w:r w:rsidRPr="00014114">
        <w:rPr>
          <w:rFonts w:ascii="Arial" w:hAnsi="Arial" w:cs="Arial"/>
          <w:b/>
          <w:sz w:val="32"/>
          <w:szCs w:val="32"/>
        </w:rPr>
        <w:lastRenderedPageBreak/>
        <w:t>1 – les effets de la suspension à l’égard des créances et aux actions</w:t>
      </w:r>
    </w:p>
    <w:p w:rsidR="00AC3064" w:rsidRPr="00014114" w:rsidRDefault="00AC3064" w:rsidP="00AC3064">
      <w:pPr>
        <w:pStyle w:val="Paragraphedeliste"/>
        <w:numPr>
          <w:ilvl w:val="0"/>
          <w:numId w:val="27"/>
        </w:numPr>
        <w:spacing w:after="0" w:line="360" w:lineRule="auto"/>
        <w:jc w:val="both"/>
        <w:rPr>
          <w:rFonts w:ascii="Arial" w:hAnsi="Arial" w:cs="Arial"/>
          <w:b/>
          <w:sz w:val="32"/>
          <w:szCs w:val="32"/>
        </w:rPr>
      </w:pPr>
      <w:r w:rsidRPr="00014114">
        <w:rPr>
          <w:rFonts w:ascii="Arial" w:hAnsi="Arial" w:cs="Arial"/>
          <w:b/>
          <w:sz w:val="32"/>
          <w:szCs w:val="32"/>
        </w:rPr>
        <w:t>Les créanciers et les actions concernées par la suspension des poursuites individuelles</w:t>
      </w:r>
    </w:p>
    <w:p w:rsidR="00AC3064" w:rsidRPr="00014114" w:rsidRDefault="00AC3064" w:rsidP="00AC3064">
      <w:pPr>
        <w:pStyle w:val="Paragraphedeliste"/>
        <w:numPr>
          <w:ilvl w:val="0"/>
          <w:numId w:val="27"/>
        </w:numPr>
        <w:spacing w:after="0" w:line="360" w:lineRule="auto"/>
        <w:jc w:val="both"/>
        <w:rPr>
          <w:rFonts w:ascii="Arial" w:hAnsi="Arial" w:cs="Arial"/>
          <w:b/>
          <w:sz w:val="32"/>
          <w:szCs w:val="32"/>
        </w:rPr>
      </w:pPr>
      <w:r w:rsidRPr="00014114">
        <w:rPr>
          <w:rFonts w:ascii="Arial" w:hAnsi="Arial" w:cs="Arial"/>
          <w:b/>
          <w:sz w:val="32"/>
          <w:szCs w:val="32"/>
        </w:rPr>
        <w:t>Les créanciers et les actions exclues de la suspension</w:t>
      </w:r>
    </w:p>
    <w:p w:rsidR="00AC3064" w:rsidRDefault="00AC3064" w:rsidP="00AC3064">
      <w:pPr>
        <w:spacing w:after="0" w:line="360" w:lineRule="auto"/>
        <w:ind w:left="1196"/>
        <w:jc w:val="both"/>
        <w:rPr>
          <w:rFonts w:ascii="Arial" w:hAnsi="Arial" w:cs="Arial"/>
          <w:b/>
          <w:sz w:val="32"/>
          <w:szCs w:val="32"/>
        </w:rPr>
      </w:pPr>
      <w:r w:rsidRPr="00014114">
        <w:rPr>
          <w:rFonts w:ascii="Arial" w:hAnsi="Arial" w:cs="Arial"/>
          <w:b/>
          <w:sz w:val="32"/>
          <w:szCs w:val="32"/>
        </w:rPr>
        <w:t xml:space="preserve">2 – Les effets de la suspension à l’égard du débiteur </w:t>
      </w:r>
    </w:p>
    <w:p w:rsidR="00AC3064" w:rsidRPr="00014114" w:rsidRDefault="00AC3064" w:rsidP="00AC3064">
      <w:pPr>
        <w:spacing w:after="0" w:line="360" w:lineRule="auto"/>
        <w:ind w:left="1196"/>
        <w:jc w:val="both"/>
        <w:rPr>
          <w:rFonts w:ascii="Arial" w:hAnsi="Arial" w:cs="Arial"/>
          <w:b/>
          <w:sz w:val="32"/>
          <w:szCs w:val="32"/>
        </w:rPr>
      </w:pPr>
    </w:p>
    <w:p w:rsidR="00AC3064" w:rsidRPr="00014114" w:rsidRDefault="00AC3064" w:rsidP="00AC3064">
      <w:pPr>
        <w:spacing w:after="0" w:line="360" w:lineRule="auto"/>
        <w:ind w:left="1606" w:firstLine="518"/>
        <w:jc w:val="both"/>
        <w:rPr>
          <w:rFonts w:ascii="Arial" w:hAnsi="Arial" w:cs="Arial"/>
          <w:b/>
          <w:sz w:val="32"/>
          <w:szCs w:val="32"/>
        </w:rPr>
      </w:pPr>
      <w:r w:rsidRPr="00014114">
        <w:rPr>
          <w:rFonts w:ascii="Arial" w:hAnsi="Arial" w:cs="Arial"/>
          <w:b/>
          <w:sz w:val="32"/>
          <w:szCs w:val="32"/>
        </w:rPr>
        <w:t>B – La désignation de l’expert</w:t>
      </w:r>
    </w:p>
    <w:p w:rsidR="00AC3064" w:rsidRPr="00014114" w:rsidRDefault="00AC3064" w:rsidP="00AC3064">
      <w:pPr>
        <w:pStyle w:val="Paragraphedeliste"/>
        <w:numPr>
          <w:ilvl w:val="0"/>
          <w:numId w:val="28"/>
        </w:numPr>
        <w:spacing w:after="0" w:line="360" w:lineRule="auto"/>
        <w:jc w:val="both"/>
        <w:rPr>
          <w:rFonts w:ascii="Arial" w:hAnsi="Arial" w:cs="Arial"/>
          <w:b/>
          <w:sz w:val="32"/>
          <w:szCs w:val="32"/>
        </w:rPr>
      </w:pPr>
      <w:r w:rsidRPr="00014114">
        <w:rPr>
          <w:rFonts w:ascii="Arial" w:hAnsi="Arial" w:cs="Arial"/>
          <w:b/>
          <w:sz w:val="32"/>
          <w:szCs w:val="32"/>
        </w:rPr>
        <w:t>le Statut de l’expert</w:t>
      </w:r>
    </w:p>
    <w:p w:rsidR="00AC3064" w:rsidRDefault="00AC3064" w:rsidP="00AC3064">
      <w:pPr>
        <w:pStyle w:val="Paragraphedeliste"/>
        <w:numPr>
          <w:ilvl w:val="0"/>
          <w:numId w:val="28"/>
        </w:numPr>
        <w:spacing w:after="0" w:line="360" w:lineRule="auto"/>
        <w:jc w:val="both"/>
        <w:rPr>
          <w:rFonts w:ascii="Arial" w:hAnsi="Arial" w:cs="Arial"/>
          <w:b/>
          <w:sz w:val="32"/>
          <w:szCs w:val="32"/>
        </w:rPr>
      </w:pPr>
      <w:r w:rsidRPr="00014114">
        <w:rPr>
          <w:rFonts w:ascii="Arial" w:hAnsi="Arial" w:cs="Arial"/>
          <w:b/>
          <w:sz w:val="32"/>
          <w:szCs w:val="32"/>
        </w:rPr>
        <w:t>la mission de l’</w:t>
      </w:r>
      <w:r>
        <w:rPr>
          <w:rFonts w:ascii="Arial" w:hAnsi="Arial" w:cs="Arial"/>
          <w:b/>
          <w:sz w:val="32"/>
          <w:szCs w:val="32"/>
        </w:rPr>
        <w:t>expert</w:t>
      </w:r>
    </w:p>
    <w:p w:rsidR="00AC3064" w:rsidRPr="009E27B9" w:rsidRDefault="00AC3064" w:rsidP="00AC3064">
      <w:pPr>
        <w:pStyle w:val="Paragraphedeliste"/>
        <w:spacing w:after="0" w:line="360" w:lineRule="auto"/>
        <w:ind w:left="3192"/>
        <w:jc w:val="both"/>
        <w:rPr>
          <w:rFonts w:ascii="Arial" w:hAnsi="Arial" w:cs="Arial"/>
          <w:b/>
          <w:sz w:val="32"/>
          <w:szCs w:val="32"/>
        </w:rPr>
      </w:pPr>
    </w:p>
    <w:p w:rsidR="00AC3064" w:rsidRDefault="00AC3064" w:rsidP="00AC3064">
      <w:pPr>
        <w:spacing w:after="0" w:line="360" w:lineRule="auto"/>
        <w:jc w:val="both"/>
        <w:rPr>
          <w:rFonts w:ascii="Arial" w:hAnsi="Arial" w:cs="Arial"/>
          <w:b/>
          <w:sz w:val="40"/>
          <w:szCs w:val="40"/>
          <w:u w:val="single"/>
        </w:rPr>
      </w:pPr>
      <w:r w:rsidRPr="009E27B9">
        <w:rPr>
          <w:rFonts w:ascii="Arial" w:hAnsi="Arial" w:cs="Arial"/>
          <w:b/>
          <w:sz w:val="40"/>
          <w:szCs w:val="40"/>
          <w:u w:val="single"/>
        </w:rPr>
        <w:t>Paragraphe II : la procédure devant le tribunal</w:t>
      </w:r>
    </w:p>
    <w:p w:rsidR="00AC3064" w:rsidRPr="009E27B9" w:rsidRDefault="00AC3064" w:rsidP="00AC3064">
      <w:pPr>
        <w:spacing w:after="0" w:line="360" w:lineRule="auto"/>
        <w:jc w:val="both"/>
        <w:rPr>
          <w:rFonts w:ascii="Arial" w:hAnsi="Arial" w:cs="Arial"/>
          <w:b/>
          <w:sz w:val="40"/>
          <w:szCs w:val="40"/>
          <w:u w:val="single"/>
        </w:rPr>
      </w:pPr>
    </w:p>
    <w:p w:rsidR="00AC3064" w:rsidRPr="009E27B9" w:rsidRDefault="00AC3064" w:rsidP="00AC3064">
      <w:pPr>
        <w:pStyle w:val="Paragraphedeliste"/>
        <w:numPr>
          <w:ilvl w:val="0"/>
          <w:numId w:val="29"/>
        </w:numPr>
        <w:spacing w:after="0" w:line="360" w:lineRule="auto"/>
        <w:jc w:val="both"/>
        <w:rPr>
          <w:rFonts w:ascii="Arial" w:hAnsi="Arial" w:cs="Arial"/>
          <w:b/>
          <w:sz w:val="32"/>
          <w:szCs w:val="32"/>
        </w:rPr>
      </w:pPr>
      <w:r w:rsidRPr="00014114">
        <w:rPr>
          <w:rFonts w:ascii="Arial" w:hAnsi="Arial" w:cs="Arial"/>
          <w:b/>
          <w:sz w:val="32"/>
          <w:szCs w:val="32"/>
        </w:rPr>
        <w:t>l’homologation ou non du concordat</w:t>
      </w:r>
    </w:p>
    <w:p w:rsidR="00AC3064" w:rsidRPr="00014114" w:rsidRDefault="00AC3064" w:rsidP="00AC3064">
      <w:pPr>
        <w:spacing w:after="0" w:line="360" w:lineRule="auto"/>
        <w:ind w:left="2484"/>
        <w:jc w:val="both"/>
        <w:rPr>
          <w:rFonts w:ascii="Arial" w:hAnsi="Arial" w:cs="Arial"/>
          <w:b/>
          <w:sz w:val="32"/>
          <w:szCs w:val="32"/>
        </w:rPr>
      </w:pPr>
      <w:r w:rsidRPr="00014114">
        <w:rPr>
          <w:rFonts w:ascii="Arial" w:hAnsi="Arial" w:cs="Arial"/>
          <w:b/>
          <w:sz w:val="32"/>
          <w:szCs w:val="32"/>
        </w:rPr>
        <w:t xml:space="preserve">1) l’homologation du concordat par le tribunal </w:t>
      </w:r>
    </w:p>
    <w:p w:rsidR="00AC3064" w:rsidRDefault="00AC3064" w:rsidP="00AC3064">
      <w:pPr>
        <w:spacing w:after="0" w:line="360" w:lineRule="auto"/>
        <w:jc w:val="both"/>
        <w:rPr>
          <w:rFonts w:ascii="Arial" w:hAnsi="Arial" w:cs="Arial"/>
          <w:b/>
          <w:sz w:val="32"/>
          <w:szCs w:val="32"/>
        </w:rPr>
      </w:pPr>
      <w:r w:rsidRPr="00014114">
        <w:rPr>
          <w:rFonts w:ascii="Arial" w:hAnsi="Arial" w:cs="Arial"/>
          <w:b/>
          <w:sz w:val="32"/>
          <w:szCs w:val="32"/>
        </w:rPr>
        <w:t xml:space="preserve">                       2) Le refus d’homologation</w:t>
      </w:r>
    </w:p>
    <w:p w:rsidR="00AC3064" w:rsidRPr="00014114" w:rsidRDefault="00AC3064" w:rsidP="00AC3064">
      <w:pPr>
        <w:spacing w:after="0" w:line="360" w:lineRule="auto"/>
        <w:jc w:val="both"/>
        <w:rPr>
          <w:rFonts w:ascii="Arial" w:hAnsi="Arial" w:cs="Arial"/>
          <w:b/>
          <w:sz w:val="32"/>
          <w:szCs w:val="32"/>
        </w:rPr>
      </w:pPr>
    </w:p>
    <w:p w:rsidR="00AC3064" w:rsidRPr="00014114" w:rsidRDefault="00AC3064" w:rsidP="00AC3064">
      <w:pPr>
        <w:pStyle w:val="Paragraphedeliste"/>
        <w:numPr>
          <w:ilvl w:val="0"/>
          <w:numId w:val="29"/>
        </w:numPr>
        <w:spacing w:after="0" w:line="360" w:lineRule="auto"/>
        <w:jc w:val="both"/>
        <w:rPr>
          <w:rFonts w:ascii="Arial" w:hAnsi="Arial" w:cs="Arial"/>
          <w:b/>
          <w:sz w:val="32"/>
          <w:szCs w:val="32"/>
        </w:rPr>
      </w:pPr>
      <w:r w:rsidRPr="00014114">
        <w:rPr>
          <w:rFonts w:ascii="Arial" w:hAnsi="Arial" w:cs="Arial"/>
          <w:b/>
          <w:sz w:val="32"/>
          <w:szCs w:val="32"/>
        </w:rPr>
        <w:t>Les effets du concordat du règlement préventif</w:t>
      </w:r>
    </w:p>
    <w:p w:rsidR="00AC3064" w:rsidRPr="00014114" w:rsidRDefault="00AC3064" w:rsidP="00AC3064">
      <w:pPr>
        <w:pStyle w:val="Paragraphedeliste"/>
        <w:numPr>
          <w:ilvl w:val="0"/>
          <w:numId w:val="31"/>
        </w:numPr>
        <w:spacing w:after="0" w:line="360" w:lineRule="auto"/>
        <w:jc w:val="both"/>
        <w:rPr>
          <w:rFonts w:ascii="Arial" w:hAnsi="Arial" w:cs="Arial"/>
          <w:b/>
          <w:sz w:val="32"/>
          <w:szCs w:val="32"/>
        </w:rPr>
      </w:pPr>
      <w:r w:rsidRPr="00014114">
        <w:rPr>
          <w:rFonts w:ascii="Arial" w:hAnsi="Arial" w:cs="Arial"/>
          <w:b/>
          <w:sz w:val="32"/>
          <w:szCs w:val="32"/>
        </w:rPr>
        <w:lastRenderedPageBreak/>
        <w:t>Les effets sur l expert, les créances et le débiteur</w:t>
      </w:r>
    </w:p>
    <w:p w:rsidR="00AC3064" w:rsidRPr="00014114" w:rsidRDefault="00AC3064" w:rsidP="00AC3064">
      <w:pPr>
        <w:pStyle w:val="Paragraphedeliste"/>
        <w:numPr>
          <w:ilvl w:val="0"/>
          <w:numId w:val="32"/>
        </w:numPr>
        <w:spacing w:after="0" w:line="360" w:lineRule="auto"/>
        <w:jc w:val="both"/>
        <w:rPr>
          <w:rFonts w:ascii="Arial" w:hAnsi="Arial" w:cs="Arial"/>
          <w:b/>
          <w:sz w:val="32"/>
          <w:szCs w:val="32"/>
        </w:rPr>
      </w:pPr>
      <w:r w:rsidRPr="00014114">
        <w:rPr>
          <w:rFonts w:ascii="Arial" w:hAnsi="Arial" w:cs="Arial"/>
          <w:b/>
          <w:sz w:val="32"/>
          <w:szCs w:val="32"/>
        </w:rPr>
        <w:t>Les effets sur l’expert</w:t>
      </w:r>
    </w:p>
    <w:p w:rsidR="00AC3064" w:rsidRPr="00014114" w:rsidRDefault="00AC3064" w:rsidP="00AC3064">
      <w:pPr>
        <w:pStyle w:val="Paragraphedeliste"/>
        <w:numPr>
          <w:ilvl w:val="0"/>
          <w:numId w:val="32"/>
        </w:numPr>
        <w:spacing w:after="0" w:line="360" w:lineRule="auto"/>
        <w:jc w:val="both"/>
        <w:rPr>
          <w:rFonts w:ascii="Arial" w:hAnsi="Arial" w:cs="Arial"/>
          <w:b/>
          <w:sz w:val="32"/>
          <w:szCs w:val="32"/>
        </w:rPr>
      </w:pPr>
      <w:r w:rsidRPr="00014114">
        <w:rPr>
          <w:rFonts w:ascii="Arial" w:hAnsi="Arial" w:cs="Arial"/>
          <w:b/>
          <w:sz w:val="32"/>
          <w:szCs w:val="32"/>
        </w:rPr>
        <w:t>Les effets sur les créanciers et le débiteur</w:t>
      </w:r>
    </w:p>
    <w:p w:rsidR="00AC3064" w:rsidRPr="009E27B9" w:rsidRDefault="00AC3064" w:rsidP="00AC3064">
      <w:pPr>
        <w:pStyle w:val="Paragraphedeliste"/>
        <w:numPr>
          <w:ilvl w:val="0"/>
          <w:numId w:val="31"/>
        </w:numPr>
        <w:spacing w:after="0" w:line="360" w:lineRule="auto"/>
        <w:jc w:val="both"/>
        <w:rPr>
          <w:rFonts w:ascii="Arial" w:hAnsi="Arial" w:cs="Arial"/>
          <w:b/>
          <w:sz w:val="32"/>
          <w:szCs w:val="32"/>
        </w:rPr>
      </w:pPr>
      <w:r w:rsidRPr="00014114">
        <w:rPr>
          <w:rFonts w:ascii="Arial" w:hAnsi="Arial" w:cs="Arial"/>
          <w:b/>
          <w:sz w:val="32"/>
          <w:szCs w:val="32"/>
        </w:rPr>
        <w:t xml:space="preserve">la désignation des organes de la procédure </w:t>
      </w:r>
    </w:p>
    <w:p w:rsidR="009A443F" w:rsidRDefault="00AC3064" w:rsidP="00AC3064">
      <w:pPr>
        <w:spacing w:after="0" w:line="360" w:lineRule="auto"/>
        <w:ind w:left="708" w:firstLine="708"/>
        <w:jc w:val="both"/>
        <w:rPr>
          <w:rFonts w:ascii="Arial" w:hAnsi="Arial" w:cs="Arial"/>
          <w:b/>
          <w:sz w:val="32"/>
          <w:szCs w:val="32"/>
        </w:rPr>
      </w:pPr>
      <w:r w:rsidRPr="00014114">
        <w:rPr>
          <w:rFonts w:ascii="Arial" w:hAnsi="Arial" w:cs="Arial"/>
          <w:b/>
          <w:sz w:val="32"/>
          <w:szCs w:val="32"/>
        </w:rPr>
        <w:t xml:space="preserve">C – la sanction de l’inexécution par concordat </w:t>
      </w:r>
      <w:r w:rsidR="009A443F">
        <w:rPr>
          <w:rFonts w:ascii="Arial" w:hAnsi="Arial" w:cs="Arial"/>
          <w:b/>
          <w:sz w:val="32"/>
          <w:szCs w:val="32"/>
        </w:rPr>
        <w:t xml:space="preserve">                </w:t>
      </w:r>
    </w:p>
    <w:p w:rsidR="00AC3064" w:rsidRPr="00014114" w:rsidRDefault="009A443F" w:rsidP="00AC3064">
      <w:pPr>
        <w:spacing w:after="0" w:line="360" w:lineRule="auto"/>
        <w:ind w:left="708" w:firstLine="708"/>
        <w:jc w:val="both"/>
        <w:rPr>
          <w:rFonts w:ascii="Arial" w:hAnsi="Arial" w:cs="Arial"/>
          <w:b/>
          <w:sz w:val="32"/>
          <w:szCs w:val="32"/>
        </w:rPr>
      </w:pPr>
      <w:r>
        <w:rPr>
          <w:rFonts w:ascii="Arial" w:hAnsi="Arial" w:cs="Arial"/>
          <w:b/>
          <w:sz w:val="32"/>
          <w:szCs w:val="32"/>
        </w:rPr>
        <w:t xml:space="preserve">       </w:t>
      </w:r>
      <w:r w:rsidR="00AC3064" w:rsidRPr="00014114">
        <w:rPr>
          <w:rFonts w:ascii="Arial" w:hAnsi="Arial" w:cs="Arial"/>
          <w:b/>
          <w:sz w:val="32"/>
          <w:szCs w:val="32"/>
        </w:rPr>
        <w:t>préventif</w:t>
      </w:r>
    </w:p>
    <w:p w:rsidR="00AC3064" w:rsidRPr="00014114" w:rsidRDefault="00AC3064" w:rsidP="00AC3064">
      <w:pPr>
        <w:pStyle w:val="Paragraphedeliste"/>
        <w:numPr>
          <w:ilvl w:val="0"/>
          <w:numId w:val="34"/>
        </w:numPr>
        <w:spacing w:after="0" w:line="360" w:lineRule="auto"/>
        <w:jc w:val="both"/>
        <w:rPr>
          <w:rFonts w:ascii="Arial" w:hAnsi="Arial" w:cs="Arial"/>
          <w:b/>
          <w:sz w:val="32"/>
          <w:szCs w:val="32"/>
        </w:rPr>
      </w:pPr>
      <w:r w:rsidRPr="00014114">
        <w:rPr>
          <w:rFonts w:ascii="Arial" w:hAnsi="Arial" w:cs="Arial"/>
          <w:b/>
          <w:sz w:val="32"/>
          <w:szCs w:val="32"/>
        </w:rPr>
        <w:t>L’annulation du concordat préventif</w:t>
      </w:r>
    </w:p>
    <w:p w:rsidR="00AC3064" w:rsidRDefault="00AC3064" w:rsidP="00AC3064">
      <w:pPr>
        <w:pStyle w:val="Paragraphedeliste"/>
        <w:numPr>
          <w:ilvl w:val="0"/>
          <w:numId w:val="34"/>
        </w:numPr>
        <w:spacing w:after="0" w:line="360" w:lineRule="auto"/>
        <w:jc w:val="both"/>
        <w:rPr>
          <w:rFonts w:ascii="Arial" w:hAnsi="Arial" w:cs="Arial"/>
          <w:b/>
          <w:sz w:val="32"/>
          <w:szCs w:val="32"/>
        </w:rPr>
      </w:pPr>
      <w:r w:rsidRPr="00014114">
        <w:rPr>
          <w:rFonts w:ascii="Arial" w:hAnsi="Arial" w:cs="Arial"/>
          <w:b/>
          <w:sz w:val="32"/>
          <w:szCs w:val="32"/>
        </w:rPr>
        <w:t>La résolution du concordat</w:t>
      </w:r>
    </w:p>
    <w:p w:rsidR="00117045" w:rsidRPr="00014114" w:rsidRDefault="00117045" w:rsidP="00117045">
      <w:pPr>
        <w:pStyle w:val="Paragraphedeliste"/>
        <w:spacing w:after="0" w:line="360" w:lineRule="auto"/>
        <w:ind w:left="3294"/>
        <w:jc w:val="both"/>
        <w:rPr>
          <w:rFonts w:ascii="Arial" w:hAnsi="Arial" w:cs="Arial"/>
          <w:b/>
          <w:sz w:val="32"/>
          <w:szCs w:val="32"/>
        </w:rPr>
      </w:pPr>
    </w:p>
    <w:p w:rsidR="00AC3064" w:rsidRPr="009E27B9" w:rsidRDefault="00AC3064" w:rsidP="00AC3064">
      <w:pPr>
        <w:spacing w:after="0" w:line="360" w:lineRule="auto"/>
        <w:jc w:val="both"/>
        <w:rPr>
          <w:rFonts w:ascii="Arial" w:hAnsi="Arial" w:cs="Arial"/>
          <w:b/>
          <w:sz w:val="44"/>
          <w:szCs w:val="44"/>
          <w:u w:val="single"/>
        </w:rPr>
      </w:pPr>
      <w:r w:rsidRPr="009E27B9">
        <w:rPr>
          <w:rFonts w:ascii="Arial" w:hAnsi="Arial" w:cs="Arial"/>
          <w:b/>
          <w:sz w:val="44"/>
          <w:szCs w:val="44"/>
          <w:u w:val="single"/>
        </w:rPr>
        <w:t>Les voix de recours</w:t>
      </w:r>
    </w:p>
    <w:p w:rsidR="00AC3064" w:rsidRPr="00014114" w:rsidRDefault="00AC3064" w:rsidP="00AC3064">
      <w:pPr>
        <w:spacing w:after="0" w:line="360" w:lineRule="auto"/>
        <w:jc w:val="both"/>
        <w:rPr>
          <w:rFonts w:ascii="Arial" w:hAnsi="Arial" w:cs="Arial"/>
          <w:b/>
          <w:sz w:val="32"/>
          <w:szCs w:val="32"/>
        </w:rPr>
      </w:pPr>
    </w:p>
    <w:p w:rsidR="00AC3064" w:rsidRPr="00014114" w:rsidRDefault="00AC3064" w:rsidP="00AC3064">
      <w:pPr>
        <w:spacing w:after="0" w:line="360" w:lineRule="auto"/>
        <w:ind w:left="2484"/>
        <w:jc w:val="both"/>
        <w:rPr>
          <w:rFonts w:ascii="Arial" w:hAnsi="Arial" w:cs="Arial"/>
          <w:b/>
          <w:sz w:val="48"/>
          <w:szCs w:val="48"/>
          <w:u w:val="single"/>
        </w:rPr>
      </w:pPr>
      <w:r w:rsidRPr="00014114">
        <w:rPr>
          <w:rFonts w:ascii="Arial" w:hAnsi="Arial" w:cs="Arial"/>
          <w:b/>
          <w:sz w:val="48"/>
          <w:szCs w:val="48"/>
          <w:u w:val="single"/>
        </w:rPr>
        <w:t xml:space="preserve">Conclusion </w:t>
      </w:r>
    </w:p>
    <w:p w:rsidR="00AC3064" w:rsidRPr="00014114" w:rsidRDefault="00AC3064" w:rsidP="00AC3064">
      <w:pPr>
        <w:pStyle w:val="Paragraphedeliste"/>
        <w:spacing w:after="0" w:line="360" w:lineRule="auto"/>
        <w:ind w:left="2934"/>
        <w:jc w:val="both"/>
        <w:rPr>
          <w:rFonts w:ascii="Arial" w:hAnsi="Arial" w:cs="Arial"/>
          <w:b/>
          <w:sz w:val="32"/>
          <w:szCs w:val="32"/>
        </w:rPr>
      </w:pPr>
    </w:p>
    <w:p w:rsidR="00AC3064" w:rsidRDefault="00AC3064" w:rsidP="00EB7084">
      <w:pPr>
        <w:spacing w:after="0" w:line="360" w:lineRule="auto"/>
        <w:ind w:left="0"/>
        <w:jc w:val="both"/>
        <w:rPr>
          <w:rFonts w:ascii="Arial" w:hAnsi="Arial" w:cs="Arial"/>
          <w:sz w:val="32"/>
          <w:szCs w:val="32"/>
        </w:rPr>
      </w:pPr>
    </w:p>
    <w:p w:rsidR="00AC3064" w:rsidRDefault="00AC3064" w:rsidP="00EB7084">
      <w:pPr>
        <w:spacing w:after="0" w:line="360" w:lineRule="auto"/>
        <w:ind w:left="0"/>
        <w:jc w:val="both"/>
        <w:rPr>
          <w:rFonts w:ascii="Arial" w:hAnsi="Arial" w:cs="Arial"/>
          <w:sz w:val="32"/>
          <w:szCs w:val="32"/>
        </w:rPr>
      </w:pPr>
    </w:p>
    <w:p w:rsidR="00AC3064" w:rsidRDefault="00AC3064" w:rsidP="00EB7084">
      <w:pPr>
        <w:spacing w:after="0" w:line="360" w:lineRule="auto"/>
        <w:ind w:left="0"/>
        <w:jc w:val="both"/>
        <w:rPr>
          <w:rFonts w:ascii="Arial" w:hAnsi="Arial" w:cs="Arial"/>
          <w:sz w:val="32"/>
          <w:szCs w:val="32"/>
        </w:rPr>
      </w:pPr>
    </w:p>
    <w:p w:rsidR="00AC3064" w:rsidRDefault="00AC3064" w:rsidP="00EB7084">
      <w:pPr>
        <w:spacing w:after="0" w:line="360" w:lineRule="auto"/>
        <w:ind w:left="0"/>
        <w:jc w:val="both"/>
        <w:rPr>
          <w:rFonts w:ascii="Arial" w:hAnsi="Arial" w:cs="Arial"/>
          <w:sz w:val="32"/>
          <w:szCs w:val="32"/>
        </w:rPr>
      </w:pPr>
    </w:p>
    <w:p w:rsidR="00AC3064" w:rsidRDefault="00AC3064" w:rsidP="00EB7084">
      <w:pPr>
        <w:spacing w:after="0" w:line="360" w:lineRule="auto"/>
        <w:ind w:left="0"/>
        <w:jc w:val="both"/>
        <w:rPr>
          <w:rFonts w:ascii="Arial" w:hAnsi="Arial" w:cs="Arial"/>
          <w:sz w:val="32"/>
          <w:szCs w:val="32"/>
        </w:rPr>
      </w:pPr>
    </w:p>
    <w:p w:rsidR="00AC3064" w:rsidRDefault="00AC3064" w:rsidP="00EB7084">
      <w:pPr>
        <w:spacing w:after="0" w:line="360" w:lineRule="auto"/>
        <w:ind w:left="0"/>
        <w:jc w:val="both"/>
        <w:rPr>
          <w:rFonts w:ascii="Arial" w:hAnsi="Arial" w:cs="Arial"/>
          <w:sz w:val="32"/>
          <w:szCs w:val="32"/>
        </w:rPr>
      </w:pPr>
    </w:p>
    <w:p w:rsidR="00AC3064" w:rsidRDefault="00AC3064" w:rsidP="00EB7084">
      <w:pPr>
        <w:spacing w:after="0" w:line="360" w:lineRule="auto"/>
        <w:ind w:left="0"/>
        <w:jc w:val="both"/>
        <w:rPr>
          <w:rFonts w:ascii="Arial" w:hAnsi="Arial" w:cs="Arial"/>
          <w:sz w:val="32"/>
          <w:szCs w:val="32"/>
        </w:rPr>
      </w:pPr>
    </w:p>
    <w:p w:rsidR="00AC3064" w:rsidRPr="00014114" w:rsidRDefault="00AC3064" w:rsidP="00EB7084">
      <w:pPr>
        <w:spacing w:after="0" w:line="360" w:lineRule="auto"/>
        <w:ind w:left="0"/>
        <w:jc w:val="both"/>
        <w:rPr>
          <w:rFonts w:ascii="Arial" w:hAnsi="Arial" w:cs="Arial"/>
          <w:sz w:val="32"/>
          <w:szCs w:val="32"/>
        </w:rPr>
      </w:pPr>
    </w:p>
    <w:p w:rsidR="00A72113" w:rsidRPr="00014114" w:rsidRDefault="00A72113" w:rsidP="00EB7084">
      <w:pPr>
        <w:spacing w:after="0" w:line="360" w:lineRule="auto"/>
        <w:ind w:left="0"/>
        <w:jc w:val="both"/>
        <w:rPr>
          <w:rFonts w:ascii="Arial" w:hAnsi="Arial" w:cs="Arial"/>
          <w:sz w:val="32"/>
          <w:szCs w:val="32"/>
          <w:u w:val="single"/>
        </w:rPr>
      </w:pPr>
    </w:p>
    <w:p w:rsidR="00A72113" w:rsidRPr="00014114" w:rsidRDefault="008B316B" w:rsidP="00EB7084">
      <w:pPr>
        <w:spacing w:after="0" w:line="360" w:lineRule="auto"/>
        <w:ind w:left="0"/>
        <w:jc w:val="both"/>
        <w:rPr>
          <w:rFonts w:ascii="Arial" w:hAnsi="Arial" w:cs="Arial"/>
          <w:sz w:val="32"/>
          <w:szCs w:val="32"/>
          <w:u w:val="single"/>
        </w:rPr>
      </w:pPr>
      <w:r w:rsidRPr="00014114">
        <w:rPr>
          <w:rFonts w:ascii="Arial" w:hAnsi="Arial" w:cs="Arial"/>
          <w:sz w:val="32"/>
          <w:szCs w:val="32"/>
          <w:u w:val="single"/>
        </w:rPr>
        <w:t>INTRODUCTION</w:t>
      </w:r>
    </w:p>
    <w:p w:rsidR="004A0C53" w:rsidRPr="00014114" w:rsidRDefault="004A0C53" w:rsidP="004A0C53">
      <w:pPr>
        <w:spacing w:after="0" w:line="360" w:lineRule="auto"/>
        <w:ind w:left="0"/>
        <w:jc w:val="both"/>
        <w:rPr>
          <w:rFonts w:ascii="Arial" w:hAnsi="Arial" w:cs="Arial"/>
          <w:bCs/>
          <w:sz w:val="32"/>
          <w:szCs w:val="32"/>
        </w:rPr>
      </w:pPr>
    </w:p>
    <w:p w:rsidR="0080325E" w:rsidRPr="00014114" w:rsidRDefault="0080325E" w:rsidP="004A0C53">
      <w:pPr>
        <w:spacing w:after="0" w:line="360" w:lineRule="auto"/>
        <w:ind w:left="0"/>
        <w:jc w:val="both"/>
        <w:rPr>
          <w:rFonts w:ascii="Arial" w:hAnsi="Arial" w:cs="Arial"/>
          <w:bCs/>
          <w:sz w:val="32"/>
          <w:szCs w:val="32"/>
        </w:rPr>
      </w:pP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 xml:space="preserve">Souhaitant moderniser le droit des Etats membres, le législateur OHADA se devait de s’intéresser aux différents modes de résolution des difficultés des entreprises. </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Les législations de certains Etats étaient inspirées du droit positif français, d’autres comme le Mali ou le Sénégal avaient adopté littéralement la loi française du 13 juillet 1967, tandis que pour la plupart, les autres Etats parties restaient soumis au code de commerce modifié de 1938.</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La volonté d’uniformiser le droit des procédures collectives se doublait donc de la volonté de le moderniser dans de nombreux Etats, afin de l’adapter aux réalités contemporaines tant en raison des conséquences économiques que sociales induites par la défaillance d’une entreprise.</w:t>
      </w:r>
      <w:r w:rsidRPr="00014114">
        <w:rPr>
          <w:rStyle w:val="Appelnotedebasdep"/>
          <w:rFonts w:ascii="Arial" w:hAnsi="Arial" w:cs="Arial"/>
          <w:sz w:val="32"/>
          <w:szCs w:val="32"/>
        </w:rPr>
        <w:footnoteReference w:id="1"/>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Dans cet esprit les Etats parties de l’OHADA ont adopté le 10 Avril 1998, un acte uniforme portant organisation des procédures collectives d’apurement du passif, entrée en vigueur le 1</w:t>
      </w:r>
      <w:r w:rsidRPr="00014114">
        <w:rPr>
          <w:rFonts w:ascii="Arial" w:hAnsi="Arial" w:cs="Arial"/>
          <w:sz w:val="32"/>
          <w:szCs w:val="32"/>
          <w:vertAlign w:val="superscript"/>
        </w:rPr>
        <w:t>er</w:t>
      </w:r>
      <w:r w:rsidRPr="00014114">
        <w:rPr>
          <w:rFonts w:ascii="Arial" w:hAnsi="Arial" w:cs="Arial"/>
          <w:sz w:val="32"/>
          <w:szCs w:val="32"/>
        </w:rPr>
        <w:t xml:space="preserve"> Janvier 1999.</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Cet Acte Uniforme marque une étape importante dans la marche des affaires en général et des entreprises en particulier.</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Il gouverne la situation juridique des entreprises en difficulté.</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lastRenderedPageBreak/>
        <w:t>Trois procédures sont mises en place par le nouveau texte : il s’agit du règlement préventif, le redressement judiciaire et la liquidation des biens.</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 xml:space="preserve"> L’esprit de cette nouvelle législation reste</w:t>
      </w:r>
      <w:r w:rsidR="00073980" w:rsidRPr="00014114">
        <w:rPr>
          <w:rFonts w:ascii="Arial" w:hAnsi="Arial" w:cs="Arial"/>
          <w:sz w:val="32"/>
          <w:szCs w:val="32"/>
        </w:rPr>
        <w:t xml:space="preserve"> successivement la préservation de l’entreprise, l’apurement</w:t>
      </w:r>
      <w:r w:rsidRPr="00014114">
        <w:rPr>
          <w:rFonts w:ascii="Arial" w:hAnsi="Arial" w:cs="Arial"/>
          <w:sz w:val="32"/>
          <w:szCs w:val="32"/>
        </w:rPr>
        <w:t xml:space="preserve"> collectif du passif et la sanction du débiteur ou des dirigeants de l’entreprise</w:t>
      </w:r>
      <w:r w:rsidRPr="00014114">
        <w:rPr>
          <w:rStyle w:val="Appelnotedebasdep"/>
          <w:rFonts w:ascii="Arial" w:hAnsi="Arial" w:cs="Arial"/>
          <w:sz w:val="32"/>
          <w:szCs w:val="32"/>
        </w:rPr>
        <w:footnoteReference w:id="2"/>
      </w:r>
      <w:r w:rsidRPr="00014114">
        <w:rPr>
          <w:rFonts w:ascii="Arial" w:hAnsi="Arial" w:cs="Arial"/>
          <w:sz w:val="32"/>
          <w:szCs w:val="32"/>
        </w:rPr>
        <w:t xml:space="preserve">. </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 xml:space="preserve">La première procédure </w:t>
      </w:r>
      <w:r w:rsidR="00073980" w:rsidRPr="00014114">
        <w:rPr>
          <w:rFonts w:ascii="Arial" w:hAnsi="Arial" w:cs="Arial"/>
          <w:sz w:val="32"/>
          <w:szCs w:val="32"/>
        </w:rPr>
        <w:t>évoquée, le règlement préventif,</w:t>
      </w:r>
      <w:r w:rsidRPr="00014114">
        <w:rPr>
          <w:rFonts w:ascii="Arial" w:hAnsi="Arial" w:cs="Arial"/>
          <w:sz w:val="32"/>
          <w:szCs w:val="32"/>
        </w:rPr>
        <w:t xml:space="preserve"> siège de notre travail est marquée par un contexte économique peu favorable.</w:t>
      </w:r>
    </w:p>
    <w:p w:rsidR="00073980" w:rsidRPr="00014114" w:rsidRDefault="00073980" w:rsidP="004A0C53">
      <w:pPr>
        <w:spacing w:after="0" w:line="360" w:lineRule="auto"/>
        <w:ind w:left="0"/>
        <w:jc w:val="both"/>
        <w:rPr>
          <w:rFonts w:ascii="Arial" w:hAnsi="Arial" w:cs="Arial"/>
          <w:sz w:val="32"/>
          <w:szCs w:val="32"/>
        </w:rPr>
      </w:pPr>
      <w:r w:rsidRPr="00014114">
        <w:rPr>
          <w:rFonts w:ascii="Arial" w:hAnsi="Arial" w:cs="Arial"/>
          <w:sz w:val="32"/>
          <w:szCs w:val="32"/>
        </w:rPr>
        <w:t>Contexte économique macro comme micro.</w:t>
      </w:r>
    </w:p>
    <w:p w:rsidR="00073980" w:rsidRPr="00014114" w:rsidRDefault="00B71AC0" w:rsidP="004A0C53">
      <w:pPr>
        <w:spacing w:after="0" w:line="360" w:lineRule="auto"/>
        <w:ind w:left="0"/>
        <w:jc w:val="both"/>
        <w:rPr>
          <w:rFonts w:ascii="Arial" w:hAnsi="Arial" w:cs="Arial"/>
          <w:sz w:val="32"/>
          <w:szCs w:val="32"/>
        </w:rPr>
      </w:pPr>
      <w:r w:rsidRPr="00014114">
        <w:rPr>
          <w:rFonts w:ascii="Arial" w:hAnsi="Arial" w:cs="Arial"/>
          <w:sz w:val="32"/>
          <w:szCs w:val="32"/>
        </w:rPr>
        <w:t>D’une part, le</w:t>
      </w:r>
      <w:r w:rsidR="00073980" w:rsidRPr="00014114">
        <w:rPr>
          <w:rFonts w:ascii="Arial" w:hAnsi="Arial" w:cs="Arial"/>
          <w:sz w:val="32"/>
          <w:szCs w:val="32"/>
        </w:rPr>
        <w:t xml:space="preserve"> contexte micro économique est </w:t>
      </w:r>
      <w:r w:rsidRPr="00014114">
        <w:rPr>
          <w:rFonts w:ascii="Arial" w:hAnsi="Arial" w:cs="Arial"/>
          <w:sz w:val="32"/>
          <w:szCs w:val="32"/>
        </w:rPr>
        <w:t>caractérisé par la fragilité de l’entreprise dans son environnement institutionnel pesant et une étroitesse du marché qui ne respecte pas la loi économique de Keynes.</w:t>
      </w:r>
      <w:r w:rsidR="00073980" w:rsidRPr="00014114">
        <w:rPr>
          <w:rFonts w:ascii="Arial" w:hAnsi="Arial" w:cs="Arial"/>
          <w:sz w:val="32"/>
          <w:szCs w:val="32"/>
        </w:rPr>
        <w:t xml:space="preserve"> </w:t>
      </w:r>
    </w:p>
    <w:p w:rsidR="00B71AC0" w:rsidRPr="00014114" w:rsidRDefault="00B71AC0" w:rsidP="004A0C53">
      <w:pPr>
        <w:spacing w:after="0" w:line="360" w:lineRule="auto"/>
        <w:ind w:left="0"/>
        <w:jc w:val="both"/>
        <w:rPr>
          <w:rFonts w:ascii="Arial" w:hAnsi="Arial" w:cs="Arial"/>
          <w:sz w:val="32"/>
          <w:szCs w:val="32"/>
        </w:rPr>
      </w:pPr>
      <w:r w:rsidRPr="00014114">
        <w:rPr>
          <w:rFonts w:ascii="Arial" w:hAnsi="Arial" w:cs="Arial"/>
          <w:sz w:val="32"/>
          <w:szCs w:val="32"/>
        </w:rPr>
        <w:t>D’autre part, le contexte macro économique caractérisé par un environnement des affaires au niveau international qui ne permet point aux entreprises africaines une viabilité durable.</w:t>
      </w:r>
    </w:p>
    <w:p w:rsidR="00B71AC0" w:rsidRPr="00014114" w:rsidRDefault="00B71AC0" w:rsidP="004A0C53">
      <w:pPr>
        <w:spacing w:after="0" w:line="360" w:lineRule="auto"/>
        <w:ind w:left="0"/>
        <w:jc w:val="both"/>
        <w:rPr>
          <w:rFonts w:ascii="Arial" w:hAnsi="Arial" w:cs="Arial"/>
          <w:sz w:val="32"/>
          <w:szCs w:val="32"/>
        </w:rPr>
      </w:pPr>
      <w:r w:rsidRPr="00014114">
        <w:rPr>
          <w:rFonts w:ascii="Arial" w:hAnsi="Arial" w:cs="Arial"/>
          <w:sz w:val="32"/>
          <w:szCs w:val="32"/>
        </w:rPr>
        <w:t>Dés lors, la cessation des paiements devient rapidement une ligne Maginot vite franchie.</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 xml:space="preserve">C’est ce qui explique que l’article 2 dispose que le règlement préventif est destiné à éviter la cessation des paiements. </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L’idée de remédier aux défaillances des entreprises par des mesures préventives n’est pas nouvelle.</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lastRenderedPageBreak/>
        <w:t>La prévention des difficultés de l’entreprise a une importance capitale.</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En comparant la vie de l’entreprise à celle d’un humain, on se rend compte de la pertinence de la prévention qui cadre bien avec l’adage : « mieux vaut prévenir que guérir ».</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Il est vrai que l’innovation est à saluer, mais c’est surprenant de constater que l’Acte Uniforme consacre peu d’articles au Règlement préventif (24 articles).</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On est souvent obligé de se référer aux dispositions des autres procédures pour répondre à certaines questions posées par la procédure du Règlement préventif.</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 xml:space="preserve"> En effet la pratique des concordats amiables au XIX</w:t>
      </w:r>
      <w:r w:rsidRPr="00014114">
        <w:rPr>
          <w:rFonts w:ascii="Arial" w:hAnsi="Arial" w:cs="Arial"/>
          <w:sz w:val="32"/>
          <w:szCs w:val="32"/>
          <w:vertAlign w:val="superscript"/>
        </w:rPr>
        <w:t>e</w:t>
      </w:r>
      <w:r w:rsidRPr="00014114">
        <w:rPr>
          <w:rFonts w:ascii="Arial" w:hAnsi="Arial" w:cs="Arial"/>
          <w:sz w:val="32"/>
          <w:szCs w:val="32"/>
        </w:rPr>
        <w:t xml:space="preserve"> siècle avait pour objectif d’éviter la mise en faillite du débiteur, mais les inconvénients qu’elle présentait et notamment le manque de garanties offertes aux créanciers avaient conduit la doctrine française à réclamer la mise en place de véritables mesures préventives</w:t>
      </w:r>
      <w:r w:rsidRPr="00014114">
        <w:rPr>
          <w:rStyle w:val="Appelnotedebasdep"/>
          <w:rFonts w:ascii="Arial" w:hAnsi="Arial" w:cs="Arial"/>
          <w:sz w:val="32"/>
          <w:szCs w:val="32"/>
        </w:rPr>
        <w:footnoteReference w:id="3"/>
      </w:r>
      <w:r w:rsidRPr="00014114">
        <w:rPr>
          <w:rFonts w:ascii="Arial" w:hAnsi="Arial" w:cs="Arial"/>
          <w:sz w:val="32"/>
          <w:szCs w:val="32"/>
        </w:rPr>
        <w:t>.</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 xml:space="preserve">C’est pourquoi la prévention est aujourd’hui au centre des préoccupations législatives, et elle se traduit par la mise en place de mesures d’alerte et d’une procédure préventive encadrée judiciairement. </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lastRenderedPageBreak/>
        <w:t>Si le législateur de l’OHADA s’est largement inspiré du droit français en matière d’alerte</w:t>
      </w:r>
      <w:r w:rsidRPr="00014114">
        <w:rPr>
          <w:rStyle w:val="Appelnotedebasdep"/>
          <w:rFonts w:ascii="Arial" w:hAnsi="Arial" w:cs="Arial"/>
          <w:sz w:val="32"/>
          <w:szCs w:val="32"/>
        </w:rPr>
        <w:footnoteReference w:id="4"/>
      </w:r>
      <w:r w:rsidRPr="00014114">
        <w:rPr>
          <w:rFonts w:ascii="Arial" w:hAnsi="Arial" w:cs="Arial"/>
          <w:sz w:val="32"/>
          <w:szCs w:val="32"/>
        </w:rPr>
        <w:t>, il n’a pas été séduit par la législation actuelle relative au règlement amiable résultant des textes de 1948 modifiés en 1994.</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Au demeurant l’ensemble du droit français des procédures collectives a été jugé « inadapté au contexte africain ».</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 xml:space="preserve"> Le législateur de l’OHADA a préféré rechercher une solution moins novatrice mais plus conforme aux besoins des Etats concernés, afin notamment d’éviter une rupture trop brutale avec les systèmes juridiques existants.</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 xml:space="preserve"> Concernant plus particulièrement le règlement préventif, la procédure prévue par l’Acte Uniforme se traduit par la recherche et l’adoption d’un concordat pouvant comporter des remises et délais consentis par les créanciers.</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 xml:space="preserve"> Cette procédure reste éminemment judiciaire puisque d’une part durant la période d’élaboration du concordat, les poursuites des créanciers sont suspendues, et d’autre part le juge peut imposer aux créanciers récalcitrants des délais.</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 xml:space="preserve"> Si l’issue de la procédure peut être comparée à l’adoption du règlement amiable en droit français, les moyens pour y parvenir sont sensiblement différents, puisque la suspension des poursuites est automatique dans le cadre de la procédure de </w:t>
      </w:r>
      <w:r w:rsidRPr="00014114">
        <w:rPr>
          <w:rFonts w:ascii="Arial" w:hAnsi="Arial" w:cs="Arial"/>
          <w:sz w:val="32"/>
          <w:szCs w:val="32"/>
        </w:rPr>
        <w:lastRenderedPageBreak/>
        <w:t>l’OHADA, alors qu’elle est facultative et exceptionnelle en droit français</w:t>
      </w:r>
      <w:r w:rsidRPr="00014114">
        <w:rPr>
          <w:rStyle w:val="Appelnotedebasdep"/>
          <w:rFonts w:ascii="Arial" w:hAnsi="Arial" w:cs="Arial"/>
          <w:sz w:val="32"/>
          <w:szCs w:val="32"/>
        </w:rPr>
        <w:footnoteReference w:id="5"/>
      </w:r>
      <w:r w:rsidRPr="00014114">
        <w:rPr>
          <w:rFonts w:ascii="Arial" w:hAnsi="Arial" w:cs="Arial"/>
          <w:sz w:val="32"/>
          <w:szCs w:val="32"/>
        </w:rPr>
        <w:t>.</w:t>
      </w:r>
    </w:p>
    <w:p w:rsidR="0080325E"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Le bien fondé de cette option législative ne nous parait guère sujet à débat.</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 xml:space="preserve"> L’efficacité d’une procédure préventive passe avant tout par une prise de conscience suffisamment précoce des difficultés, tant par le débiteur que par ses partenaires créanciers.</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 xml:space="preserve"> Dés lors, le choix de laisser à ces derniers plus ou moins de pouvoirs quant à l’adoption d’un concordat importe moins que les moyens mis à disposition du débiteur pour y parvenir. </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 xml:space="preserve">II nous parait donc pleinement justifié de laisser au juge le soin de décider </w:t>
      </w:r>
      <w:r w:rsidRPr="00014114">
        <w:rPr>
          <w:rFonts w:ascii="Arial" w:hAnsi="Arial" w:cs="Arial"/>
          <w:i/>
          <w:iCs/>
          <w:sz w:val="32"/>
          <w:szCs w:val="32"/>
        </w:rPr>
        <w:t>in finé</w:t>
      </w:r>
      <w:r w:rsidRPr="00014114">
        <w:rPr>
          <w:rFonts w:ascii="Arial" w:hAnsi="Arial" w:cs="Arial"/>
          <w:sz w:val="32"/>
          <w:szCs w:val="32"/>
        </w:rPr>
        <w:t xml:space="preserve"> de l’adoption ou non du concordat, étant précisé que les sacrifices imposés aux créanciers restent strictement limités par les textes.</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 xml:space="preserve"> En revanche, la protection accordée au débiteur est essentielle pour la réussite de cette procédure.</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 xml:space="preserve"> L’étendue et l’efficacité de cette protection vont non seulement permettre à l’entreprise en difficulté de rechercher des solutions dans un climat de relative sérénité, mais surtout elles inciteront le débiteur à recourir à la procédure préventive. </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 xml:space="preserve">Bien évidement, cette protection qui se traduit par des dérogations au droit commun et plus particulièrement par la suspension des poursuites des créanciers ne doit pas aboutir </w:t>
      </w:r>
      <w:r w:rsidRPr="00014114">
        <w:rPr>
          <w:rFonts w:ascii="Arial" w:hAnsi="Arial" w:cs="Arial"/>
          <w:sz w:val="32"/>
          <w:szCs w:val="32"/>
        </w:rPr>
        <w:lastRenderedPageBreak/>
        <w:t>au sacrifice des droits de ces derniers ou de certains d’entre eux.</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 xml:space="preserve"> Comme souvent en droit des procédures collectives, il faut rechercher un équilibre entre des intérêts antagonistes.</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C’est dans cette perspective que s’inscrit le droit des entreprises en difficultés, spécialement celui des procédures collectives, qui a été profondément renouvelé avec l’adoption de l’Acte Uniforme qui est entré en vigueur le 1</w:t>
      </w:r>
      <w:r w:rsidRPr="00014114">
        <w:rPr>
          <w:rFonts w:ascii="Arial" w:hAnsi="Arial" w:cs="Arial"/>
          <w:sz w:val="32"/>
          <w:szCs w:val="32"/>
          <w:vertAlign w:val="superscript"/>
        </w:rPr>
        <w:t>er</w:t>
      </w:r>
      <w:r w:rsidRPr="00014114">
        <w:rPr>
          <w:rFonts w:ascii="Arial" w:hAnsi="Arial" w:cs="Arial"/>
          <w:sz w:val="32"/>
          <w:szCs w:val="32"/>
        </w:rPr>
        <w:t xml:space="preserve"> Janvier 1999.</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Le droit des entreprises en difficultés dans l’espace OHADA à première lecture semble être d</w:t>
      </w:r>
      <w:r w:rsidR="0080325E" w:rsidRPr="00014114">
        <w:rPr>
          <w:rFonts w:ascii="Arial" w:hAnsi="Arial" w:cs="Arial"/>
          <w:sz w:val="32"/>
          <w:szCs w:val="32"/>
        </w:rPr>
        <w:t>estiné aux entreprises privées.</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Pourtant, le texte n’ignore pas les entreprises publiques et parapubliques qui participent activement dans la vie économi</w:t>
      </w:r>
      <w:r w:rsidR="0080325E" w:rsidRPr="00014114">
        <w:rPr>
          <w:rFonts w:ascii="Arial" w:hAnsi="Arial" w:cs="Arial"/>
          <w:sz w:val="32"/>
          <w:szCs w:val="32"/>
        </w:rPr>
        <w:t>que et commerçante de nos pays.</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Soit elles sont des entreprises commerciales par leurs form</w:t>
      </w:r>
      <w:r w:rsidR="0080325E" w:rsidRPr="00014114">
        <w:rPr>
          <w:rFonts w:ascii="Arial" w:hAnsi="Arial" w:cs="Arial"/>
          <w:sz w:val="32"/>
          <w:szCs w:val="32"/>
        </w:rPr>
        <w:t>es ou encore par leurs objets.</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A ce titre, elles sont justiciables des procédures col</w:t>
      </w:r>
      <w:r w:rsidR="0080325E" w:rsidRPr="00014114">
        <w:rPr>
          <w:rFonts w:ascii="Arial" w:hAnsi="Arial" w:cs="Arial"/>
          <w:sz w:val="32"/>
          <w:szCs w:val="32"/>
        </w:rPr>
        <w:t>lectives.</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Cependant, du fait de leur caractère public par un capital détenu soit entièrement ou partiellement par l’Etat, l’Autorité publique est peu encline à saisir la justice pour mettre à nue la mal gouver</w:t>
      </w:r>
      <w:r w:rsidR="0080325E" w:rsidRPr="00014114">
        <w:rPr>
          <w:rFonts w:ascii="Arial" w:hAnsi="Arial" w:cs="Arial"/>
          <w:sz w:val="32"/>
          <w:szCs w:val="32"/>
        </w:rPr>
        <w:t>nance de l’entreprise publique.</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Au Sénégal, beaucoup d’entreprises publiques devaient être sous le régime du redressement judiciaire ou de la liquidation des biens tant leurs gestions calamiteuses du bien soc</w:t>
      </w:r>
      <w:r w:rsidR="0080325E" w:rsidRPr="00014114">
        <w:rPr>
          <w:rFonts w:ascii="Arial" w:hAnsi="Arial" w:cs="Arial"/>
          <w:sz w:val="32"/>
          <w:szCs w:val="32"/>
        </w:rPr>
        <w:t>ial est sur la place publique.</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lastRenderedPageBreak/>
        <w:t xml:space="preserve">Pour la procédure de règlement préventif, le dirigeant est seul à pouvoir saisir le juge, l’opportunité d’une telle saisine </w:t>
      </w:r>
      <w:r w:rsidR="0080325E" w:rsidRPr="00014114">
        <w:rPr>
          <w:rFonts w:ascii="Arial" w:hAnsi="Arial" w:cs="Arial"/>
          <w:sz w:val="32"/>
          <w:szCs w:val="32"/>
        </w:rPr>
        <w:t>n’est pas toujours bien saisie.</w:t>
      </w:r>
    </w:p>
    <w:p w:rsidR="004A0C53" w:rsidRPr="00014114" w:rsidRDefault="004A0C53" w:rsidP="004A0C53">
      <w:pPr>
        <w:spacing w:after="0" w:line="360" w:lineRule="auto"/>
        <w:ind w:left="0"/>
        <w:jc w:val="both"/>
        <w:rPr>
          <w:rFonts w:ascii="Arial" w:hAnsi="Arial" w:cs="Arial"/>
          <w:sz w:val="32"/>
          <w:szCs w:val="32"/>
        </w:rPr>
      </w:pPr>
      <w:r w:rsidRPr="00014114">
        <w:rPr>
          <w:rFonts w:ascii="Arial" w:hAnsi="Arial" w:cs="Arial"/>
          <w:sz w:val="32"/>
          <w:szCs w:val="32"/>
        </w:rPr>
        <w:t>C’est pourquoi, aucune procédure de règlement préventif concernant une entreprise publique n’est observée au niveau</w:t>
      </w:r>
      <w:r w:rsidR="0080325E" w:rsidRPr="00014114">
        <w:rPr>
          <w:rFonts w:ascii="Arial" w:hAnsi="Arial" w:cs="Arial"/>
          <w:sz w:val="32"/>
          <w:szCs w:val="32"/>
        </w:rPr>
        <w:t xml:space="preserve"> des juridictions sénégalaises.</w:t>
      </w:r>
    </w:p>
    <w:p w:rsidR="00357B7A" w:rsidRPr="00014114" w:rsidRDefault="004A0C53" w:rsidP="00EB7084">
      <w:pPr>
        <w:spacing w:after="0" w:line="360" w:lineRule="auto"/>
        <w:ind w:left="0"/>
        <w:jc w:val="both"/>
        <w:rPr>
          <w:rFonts w:ascii="Arial" w:hAnsi="Arial" w:cs="Arial"/>
          <w:sz w:val="32"/>
          <w:szCs w:val="32"/>
        </w:rPr>
      </w:pPr>
      <w:r w:rsidRPr="00014114">
        <w:rPr>
          <w:rFonts w:ascii="Arial" w:hAnsi="Arial" w:cs="Arial"/>
          <w:sz w:val="32"/>
          <w:szCs w:val="32"/>
        </w:rPr>
        <w:t>Par contre, nombre d’entreprises publiques et parapubliques caractérisées par des tensions de trésoreries notoires (SAR, SENELEC, LONASE, SUNUEOR entre autres) sont depuis longtemps en cessation de paiement   et pourtant   aucune procédure de redressement judicaire ou de liquidation</w:t>
      </w:r>
      <w:r w:rsidR="00073980" w:rsidRPr="00014114">
        <w:rPr>
          <w:rFonts w:ascii="Arial" w:hAnsi="Arial" w:cs="Arial"/>
          <w:sz w:val="32"/>
          <w:szCs w:val="32"/>
        </w:rPr>
        <w:t xml:space="preserve"> de biens initiées contre elles</w:t>
      </w:r>
      <w:r w:rsidRPr="00014114">
        <w:rPr>
          <w:rFonts w:ascii="Arial" w:hAnsi="Arial" w:cs="Arial"/>
          <w:sz w:val="32"/>
          <w:szCs w:val="32"/>
        </w:rPr>
        <w:t>.</w:t>
      </w:r>
    </w:p>
    <w:p w:rsidR="000E1635" w:rsidRPr="00014114" w:rsidRDefault="000E1635" w:rsidP="000E1635">
      <w:pPr>
        <w:spacing w:after="0" w:line="360" w:lineRule="auto"/>
        <w:ind w:left="0"/>
        <w:jc w:val="both"/>
        <w:rPr>
          <w:rFonts w:ascii="Arial" w:hAnsi="Arial" w:cs="Arial"/>
          <w:sz w:val="32"/>
          <w:szCs w:val="32"/>
        </w:rPr>
      </w:pPr>
      <w:r w:rsidRPr="00014114">
        <w:rPr>
          <w:rFonts w:ascii="Arial" w:hAnsi="Arial" w:cs="Arial"/>
          <w:sz w:val="32"/>
          <w:szCs w:val="32"/>
        </w:rPr>
        <w:t>Cet état de fait est de la responsabilité des leurs créanciers qui n’ont pas recours aux procédures judicaires offertes par la loi ;</w:t>
      </w:r>
    </w:p>
    <w:p w:rsidR="000E1635" w:rsidRPr="00014114" w:rsidRDefault="000E1635" w:rsidP="000E1635">
      <w:pPr>
        <w:spacing w:after="0" w:line="360" w:lineRule="auto"/>
        <w:ind w:left="0"/>
        <w:jc w:val="both"/>
        <w:rPr>
          <w:rFonts w:ascii="Arial" w:hAnsi="Arial" w:cs="Arial"/>
          <w:sz w:val="32"/>
          <w:szCs w:val="32"/>
        </w:rPr>
      </w:pPr>
      <w:r w:rsidRPr="00014114">
        <w:rPr>
          <w:rFonts w:ascii="Arial" w:hAnsi="Arial" w:cs="Arial"/>
          <w:sz w:val="32"/>
          <w:szCs w:val="32"/>
        </w:rPr>
        <w:t xml:space="preserve">Peut être d’autres procédés alternatifs de recouvrement de créances sont </w:t>
      </w:r>
      <w:r w:rsidR="0080325E" w:rsidRPr="00014114">
        <w:rPr>
          <w:rFonts w:ascii="Arial" w:hAnsi="Arial" w:cs="Arial"/>
          <w:sz w:val="32"/>
          <w:szCs w:val="32"/>
        </w:rPr>
        <w:t>explorés.</w:t>
      </w:r>
    </w:p>
    <w:p w:rsidR="000E1635" w:rsidRPr="00014114" w:rsidRDefault="000E1635" w:rsidP="000E1635">
      <w:pPr>
        <w:spacing w:after="0" w:line="360" w:lineRule="auto"/>
        <w:ind w:left="0"/>
        <w:jc w:val="both"/>
        <w:rPr>
          <w:rFonts w:ascii="Arial" w:hAnsi="Arial" w:cs="Arial"/>
          <w:sz w:val="32"/>
          <w:szCs w:val="32"/>
        </w:rPr>
      </w:pPr>
      <w:r w:rsidRPr="00014114">
        <w:rPr>
          <w:rFonts w:ascii="Arial" w:hAnsi="Arial" w:cs="Arial"/>
          <w:sz w:val="32"/>
          <w:szCs w:val="32"/>
        </w:rPr>
        <w:t>Aussi, le pouvoir exorbitant de la puissance publique peut être un frein à la volonté des partenaires sociaux qui veulent éviter l’obstacle dressé par l’article 194 du COCC qui pose le principe de la non exécution forcée contre l’Etat et  ses dé</w:t>
      </w:r>
      <w:r w:rsidR="0080325E" w:rsidRPr="00014114">
        <w:rPr>
          <w:rFonts w:ascii="Arial" w:hAnsi="Arial" w:cs="Arial"/>
          <w:sz w:val="32"/>
          <w:szCs w:val="32"/>
        </w:rPr>
        <w:t>membrements.</w:t>
      </w:r>
    </w:p>
    <w:p w:rsidR="000E1635" w:rsidRPr="00014114" w:rsidRDefault="000E1635" w:rsidP="000E1635">
      <w:pPr>
        <w:spacing w:after="0" w:line="360" w:lineRule="auto"/>
        <w:ind w:left="0"/>
        <w:jc w:val="both"/>
        <w:rPr>
          <w:rFonts w:ascii="Arial" w:hAnsi="Arial" w:cs="Arial"/>
          <w:sz w:val="32"/>
          <w:szCs w:val="32"/>
        </w:rPr>
      </w:pPr>
      <w:r w:rsidRPr="00014114">
        <w:rPr>
          <w:rFonts w:ascii="Arial" w:hAnsi="Arial" w:cs="Arial"/>
          <w:sz w:val="32"/>
          <w:szCs w:val="32"/>
        </w:rPr>
        <w:t>Au demeurant, quelque soit la raison soulevée, ces entreprises demeurent justiciab</w:t>
      </w:r>
      <w:r w:rsidR="0080325E" w:rsidRPr="00014114">
        <w:rPr>
          <w:rFonts w:ascii="Arial" w:hAnsi="Arial" w:cs="Arial"/>
          <w:sz w:val="32"/>
          <w:szCs w:val="32"/>
        </w:rPr>
        <w:t>les des procédures collectives.</w:t>
      </w:r>
    </w:p>
    <w:p w:rsidR="000E1635" w:rsidRPr="00014114" w:rsidRDefault="000E1635" w:rsidP="000E1635">
      <w:pPr>
        <w:spacing w:after="0" w:line="360" w:lineRule="auto"/>
        <w:ind w:left="0"/>
        <w:jc w:val="both"/>
        <w:rPr>
          <w:rFonts w:ascii="Arial" w:hAnsi="Arial" w:cs="Arial"/>
          <w:sz w:val="32"/>
          <w:szCs w:val="32"/>
        </w:rPr>
      </w:pPr>
      <w:r w:rsidRPr="00014114">
        <w:rPr>
          <w:rFonts w:ascii="Arial" w:hAnsi="Arial" w:cs="Arial"/>
          <w:sz w:val="32"/>
          <w:szCs w:val="32"/>
        </w:rPr>
        <w:t>A coté des entreprises publiques, les commerçants du secteur informel échapp</w:t>
      </w:r>
      <w:r w:rsidR="0080325E" w:rsidRPr="00014114">
        <w:rPr>
          <w:rFonts w:ascii="Arial" w:hAnsi="Arial" w:cs="Arial"/>
          <w:sz w:val="32"/>
          <w:szCs w:val="32"/>
        </w:rPr>
        <w:t>ent aux procédures collectives.</w:t>
      </w:r>
    </w:p>
    <w:p w:rsidR="000E1635" w:rsidRPr="00014114" w:rsidRDefault="000E1635" w:rsidP="000E1635">
      <w:pPr>
        <w:spacing w:after="0" w:line="360" w:lineRule="auto"/>
        <w:ind w:left="0"/>
        <w:jc w:val="both"/>
        <w:rPr>
          <w:rFonts w:ascii="Arial" w:hAnsi="Arial" w:cs="Arial"/>
          <w:sz w:val="32"/>
          <w:szCs w:val="32"/>
        </w:rPr>
      </w:pPr>
      <w:r w:rsidRPr="00014114">
        <w:rPr>
          <w:rFonts w:ascii="Arial" w:hAnsi="Arial" w:cs="Arial"/>
          <w:sz w:val="32"/>
          <w:szCs w:val="32"/>
        </w:rPr>
        <w:lastRenderedPageBreak/>
        <w:t>Parmi cette catégorie de commerçants, on note des commerçants personnes physiques et des soci</w:t>
      </w:r>
      <w:r w:rsidR="0080325E" w:rsidRPr="00014114">
        <w:rPr>
          <w:rFonts w:ascii="Arial" w:hAnsi="Arial" w:cs="Arial"/>
          <w:sz w:val="32"/>
          <w:szCs w:val="32"/>
        </w:rPr>
        <w:t>étés de fait ou créées de fait.</w:t>
      </w:r>
    </w:p>
    <w:p w:rsidR="000E1635" w:rsidRPr="00014114" w:rsidRDefault="000E1635" w:rsidP="000E1635">
      <w:pPr>
        <w:spacing w:after="0" w:line="360" w:lineRule="auto"/>
        <w:ind w:left="0"/>
        <w:jc w:val="both"/>
        <w:rPr>
          <w:rFonts w:ascii="Arial" w:hAnsi="Arial" w:cs="Arial"/>
          <w:sz w:val="32"/>
          <w:szCs w:val="32"/>
        </w:rPr>
      </w:pPr>
      <w:r w:rsidRPr="00014114">
        <w:rPr>
          <w:rFonts w:ascii="Arial" w:hAnsi="Arial" w:cs="Arial"/>
          <w:sz w:val="32"/>
          <w:szCs w:val="32"/>
        </w:rPr>
        <w:t>L’inexistence de statiques et le défaut d’immatriculation font qu’il est très difficile de quantifier ces justiciables hors légalité, qui cependant occupent une place très importante dans le commerce économique dans la qua</w:t>
      </w:r>
      <w:r w:rsidR="0080325E" w:rsidRPr="00014114">
        <w:rPr>
          <w:rFonts w:ascii="Arial" w:hAnsi="Arial" w:cs="Arial"/>
          <w:sz w:val="32"/>
          <w:szCs w:val="32"/>
        </w:rPr>
        <w:t>si-totalité des pays africains.</w:t>
      </w:r>
    </w:p>
    <w:p w:rsidR="000E1635" w:rsidRPr="00014114" w:rsidRDefault="000E1635" w:rsidP="000E1635">
      <w:pPr>
        <w:spacing w:after="0" w:line="360" w:lineRule="auto"/>
        <w:ind w:left="0"/>
        <w:jc w:val="both"/>
        <w:rPr>
          <w:rFonts w:ascii="Arial" w:hAnsi="Arial" w:cs="Arial"/>
          <w:sz w:val="32"/>
          <w:szCs w:val="32"/>
        </w:rPr>
      </w:pPr>
      <w:r w:rsidRPr="00014114">
        <w:rPr>
          <w:rFonts w:ascii="Arial" w:hAnsi="Arial" w:cs="Arial"/>
          <w:sz w:val="32"/>
          <w:szCs w:val="32"/>
        </w:rPr>
        <w:t>Le secteur informel quoique dynamique est une gangrène pour nos économies puisque hors de portée de l’administration fiscale, donc de contribution au</w:t>
      </w:r>
      <w:r w:rsidR="0080325E" w:rsidRPr="00014114">
        <w:rPr>
          <w:rFonts w:ascii="Arial" w:hAnsi="Arial" w:cs="Arial"/>
          <w:sz w:val="32"/>
          <w:szCs w:val="32"/>
        </w:rPr>
        <w:t>x recettes budgétaires.</w:t>
      </w:r>
    </w:p>
    <w:p w:rsidR="00F828E3" w:rsidRPr="00014114" w:rsidRDefault="000E1635" w:rsidP="00EB7084">
      <w:pPr>
        <w:spacing w:after="0" w:line="360" w:lineRule="auto"/>
        <w:ind w:left="0"/>
        <w:jc w:val="both"/>
        <w:rPr>
          <w:rFonts w:ascii="Arial" w:hAnsi="Arial" w:cs="Arial"/>
          <w:sz w:val="32"/>
          <w:szCs w:val="32"/>
        </w:rPr>
      </w:pPr>
      <w:r w:rsidRPr="00014114">
        <w:rPr>
          <w:rFonts w:ascii="Arial" w:hAnsi="Arial" w:cs="Arial"/>
          <w:sz w:val="32"/>
          <w:szCs w:val="32"/>
        </w:rPr>
        <w:t>Certes justiciables des procédures collectives, mais hors de portée pour diverses raisons, ces acteurs ne seront pas pris en compte dans le cadre de nos travaux qui évaluent la pertinence de la procédure de règlement préventif judiciairement pratiquée</w:t>
      </w:r>
      <w:r w:rsidR="0080325E" w:rsidRPr="00014114">
        <w:rPr>
          <w:rFonts w:ascii="Arial" w:hAnsi="Arial" w:cs="Arial"/>
          <w:sz w:val="32"/>
          <w:szCs w:val="32"/>
        </w:rPr>
        <w:t>.</w:t>
      </w:r>
      <w:r w:rsidRPr="00014114">
        <w:rPr>
          <w:rFonts w:ascii="Arial" w:hAnsi="Arial" w:cs="Arial"/>
          <w:sz w:val="32"/>
          <w:szCs w:val="32"/>
        </w:rPr>
        <w:t> </w:t>
      </w:r>
    </w:p>
    <w:p w:rsidR="0080325E"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Une entreprise en difficulté peut créer des troubles aussi bien pour les personnes qui sont en relation d’affaire avec elle, mais aussi avec son propre personnel.</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Il peut s’agir de l’annulation des commandes ou la réduction des heures de travail.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C’est ce qui justifie la mise en place du règlement préventif.</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Selon l’acte uniforme, le règlement préventif est une mesure destinée à éviter la cessation des paiements ou la cessation </w:t>
      </w:r>
      <w:r w:rsidRPr="00014114">
        <w:rPr>
          <w:rFonts w:ascii="Arial" w:hAnsi="Arial" w:cs="Arial"/>
          <w:sz w:val="32"/>
          <w:szCs w:val="32"/>
        </w:rPr>
        <w:lastRenderedPageBreak/>
        <w:t>des activités de l’entreprise et à permettre l’apurement du passif au moyen d’un concordat.</w:t>
      </w:r>
      <w:r w:rsidRPr="00014114">
        <w:rPr>
          <w:rStyle w:val="Appelnotedebasdep"/>
          <w:rFonts w:ascii="Arial" w:hAnsi="Arial"/>
          <w:sz w:val="32"/>
          <w:szCs w:val="32"/>
        </w:rPr>
        <w:footnoteReference w:id="6"/>
      </w:r>
      <w:r w:rsidRPr="00014114">
        <w:rPr>
          <w:rFonts w:ascii="Arial" w:hAnsi="Arial" w:cs="Arial"/>
          <w:sz w:val="32"/>
          <w:szCs w:val="32"/>
        </w:rPr>
        <w:t xml:space="preserv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Toutefois la procédure de règlement préventif est susceptible de procurer des avantages non négligeables aux entreprises concernées, et il peut être tentant pour ces dernières d’utiliser cette procédure à des fins dilatoires.</w:t>
      </w:r>
      <w:r w:rsidRPr="00014114">
        <w:rPr>
          <w:rStyle w:val="Appelnotedebasdep"/>
          <w:rFonts w:ascii="Arial" w:hAnsi="Arial"/>
          <w:sz w:val="32"/>
          <w:szCs w:val="32"/>
        </w:rPr>
        <w:footnoteReference w:id="7"/>
      </w:r>
      <w:r w:rsidRPr="00014114">
        <w:rPr>
          <w:rFonts w:ascii="Arial" w:hAnsi="Arial" w:cs="Arial"/>
          <w:sz w:val="32"/>
          <w:szCs w:val="32"/>
        </w:rPr>
        <w:t xml:space="preserv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Ainsi l’efficacité de cette thérapie suppose de limiter son application aux entreprises dont les chances de redressement sont sérieuses.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Ces deux raisons commandent d’encadrer strictement les conditions d’ouverture de la </w:t>
      </w:r>
      <w:r w:rsidR="00710AD4" w:rsidRPr="00014114">
        <w:rPr>
          <w:rFonts w:ascii="Arial" w:hAnsi="Arial" w:cs="Arial"/>
          <w:sz w:val="32"/>
          <w:szCs w:val="32"/>
        </w:rPr>
        <w:t>procédure du</w:t>
      </w:r>
      <w:r w:rsidRPr="00014114">
        <w:rPr>
          <w:rFonts w:ascii="Arial" w:hAnsi="Arial" w:cs="Arial"/>
          <w:sz w:val="32"/>
          <w:szCs w:val="32"/>
        </w:rPr>
        <w:t xml:space="preserve"> règlement préventif.</w:t>
      </w:r>
    </w:p>
    <w:p w:rsidR="0064649C" w:rsidRPr="00014114" w:rsidRDefault="0064649C" w:rsidP="00EB7084">
      <w:pPr>
        <w:spacing w:after="0" w:line="360" w:lineRule="auto"/>
        <w:ind w:left="0"/>
        <w:jc w:val="both"/>
        <w:rPr>
          <w:rFonts w:ascii="Arial" w:hAnsi="Arial" w:cs="Arial"/>
          <w:sz w:val="32"/>
          <w:szCs w:val="32"/>
        </w:rPr>
      </w:pPr>
    </w:p>
    <w:p w:rsidR="0064649C" w:rsidRPr="00014114" w:rsidRDefault="0064649C" w:rsidP="00EB7084">
      <w:pPr>
        <w:spacing w:after="0" w:line="360" w:lineRule="auto"/>
        <w:ind w:left="0"/>
        <w:jc w:val="both"/>
        <w:rPr>
          <w:rFonts w:ascii="Arial" w:hAnsi="Arial" w:cs="Arial"/>
          <w:sz w:val="32"/>
          <w:szCs w:val="32"/>
        </w:rPr>
      </w:pPr>
    </w:p>
    <w:p w:rsidR="0080325E" w:rsidRPr="00014114" w:rsidRDefault="0080325E" w:rsidP="00EB7084">
      <w:pPr>
        <w:spacing w:after="0" w:line="360" w:lineRule="auto"/>
        <w:ind w:left="0"/>
        <w:jc w:val="both"/>
        <w:rPr>
          <w:rFonts w:ascii="Arial" w:hAnsi="Arial" w:cs="Arial"/>
          <w:sz w:val="32"/>
          <w:szCs w:val="32"/>
        </w:rPr>
      </w:pPr>
    </w:p>
    <w:p w:rsidR="0080325E" w:rsidRPr="00014114" w:rsidRDefault="0080325E" w:rsidP="00EB7084">
      <w:pPr>
        <w:spacing w:after="0" w:line="360" w:lineRule="auto"/>
        <w:ind w:left="0"/>
        <w:jc w:val="both"/>
        <w:rPr>
          <w:rFonts w:ascii="Arial" w:hAnsi="Arial" w:cs="Arial"/>
          <w:sz w:val="32"/>
          <w:szCs w:val="32"/>
        </w:rPr>
      </w:pPr>
    </w:p>
    <w:p w:rsidR="0080325E" w:rsidRPr="00014114" w:rsidRDefault="0080325E" w:rsidP="00EB7084">
      <w:pPr>
        <w:spacing w:after="0" w:line="360" w:lineRule="auto"/>
        <w:ind w:left="0"/>
        <w:jc w:val="both"/>
        <w:rPr>
          <w:rFonts w:ascii="Arial" w:hAnsi="Arial" w:cs="Arial"/>
          <w:sz w:val="32"/>
          <w:szCs w:val="32"/>
        </w:rPr>
      </w:pPr>
    </w:p>
    <w:p w:rsidR="0080325E" w:rsidRPr="00014114" w:rsidRDefault="0080325E" w:rsidP="00EB7084">
      <w:pPr>
        <w:spacing w:after="0" w:line="360" w:lineRule="auto"/>
        <w:ind w:left="0"/>
        <w:jc w:val="both"/>
        <w:rPr>
          <w:rFonts w:ascii="Arial" w:hAnsi="Arial" w:cs="Arial"/>
          <w:sz w:val="32"/>
          <w:szCs w:val="32"/>
        </w:rPr>
      </w:pPr>
    </w:p>
    <w:p w:rsidR="0080325E" w:rsidRPr="00014114" w:rsidRDefault="0080325E" w:rsidP="00EB7084">
      <w:pPr>
        <w:spacing w:after="0" w:line="360" w:lineRule="auto"/>
        <w:ind w:left="0"/>
        <w:jc w:val="both"/>
        <w:rPr>
          <w:rFonts w:ascii="Arial" w:hAnsi="Arial" w:cs="Arial"/>
          <w:sz w:val="32"/>
          <w:szCs w:val="32"/>
        </w:rPr>
      </w:pPr>
    </w:p>
    <w:p w:rsidR="0080325E" w:rsidRPr="00014114" w:rsidRDefault="0080325E" w:rsidP="00EB7084">
      <w:pPr>
        <w:spacing w:after="0" w:line="360" w:lineRule="auto"/>
        <w:ind w:left="0"/>
        <w:jc w:val="both"/>
        <w:rPr>
          <w:rFonts w:ascii="Arial" w:hAnsi="Arial" w:cs="Arial"/>
          <w:sz w:val="32"/>
          <w:szCs w:val="32"/>
        </w:rPr>
      </w:pPr>
    </w:p>
    <w:p w:rsidR="0080325E" w:rsidRPr="00014114" w:rsidRDefault="0080325E" w:rsidP="00EB7084">
      <w:pPr>
        <w:spacing w:after="0" w:line="360" w:lineRule="auto"/>
        <w:ind w:left="0"/>
        <w:jc w:val="both"/>
        <w:rPr>
          <w:rFonts w:ascii="Arial" w:hAnsi="Arial" w:cs="Arial"/>
          <w:sz w:val="32"/>
          <w:szCs w:val="32"/>
        </w:rPr>
      </w:pPr>
    </w:p>
    <w:p w:rsidR="0080325E" w:rsidRPr="00014114" w:rsidRDefault="0080325E" w:rsidP="00EB7084">
      <w:pPr>
        <w:spacing w:after="0" w:line="360" w:lineRule="auto"/>
        <w:ind w:left="0"/>
        <w:jc w:val="both"/>
        <w:rPr>
          <w:rFonts w:ascii="Arial" w:hAnsi="Arial" w:cs="Arial"/>
          <w:sz w:val="32"/>
          <w:szCs w:val="32"/>
        </w:rPr>
      </w:pPr>
    </w:p>
    <w:p w:rsidR="0080325E" w:rsidRPr="00014114" w:rsidRDefault="0080325E" w:rsidP="00EB7084">
      <w:pPr>
        <w:spacing w:after="0" w:line="360" w:lineRule="auto"/>
        <w:ind w:left="0"/>
        <w:jc w:val="both"/>
        <w:rPr>
          <w:rFonts w:ascii="Arial" w:hAnsi="Arial" w:cs="Arial"/>
          <w:sz w:val="32"/>
          <w:szCs w:val="32"/>
        </w:rPr>
      </w:pPr>
    </w:p>
    <w:p w:rsidR="00EB7084" w:rsidRPr="00014114" w:rsidRDefault="00710AD4" w:rsidP="00EB7084">
      <w:pPr>
        <w:spacing w:after="0" w:line="360" w:lineRule="auto"/>
        <w:ind w:left="0"/>
        <w:jc w:val="both"/>
        <w:rPr>
          <w:rFonts w:ascii="Arial" w:hAnsi="Arial" w:cs="Arial"/>
          <w:bCs/>
          <w:sz w:val="32"/>
          <w:szCs w:val="32"/>
        </w:rPr>
      </w:pPr>
      <w:r w:rsidRPr="00014114">
        <w:rPr>
          <w:rFonts w:ascii="Arial" w:hAnsi="Arial" w:cs="Arial"/>
          <w:bCs/>
          <w:sz w:val="32"/>
          <w:szCs w:val="32"/>
        </w:rPr>
        <w:lastRenderedPageBreak/>
        <w:t>SECTION 1 :</w:t>
      </w:r>
      <w:r w:rsidR="00EB7084" w:rsidRPr="00014114">
        <w:rPr>
          <w:rFonts w:ascii="Arial" w:hAnsi="Arial" w:cs="Arial"/>
          <w:bCs/>
          <w:sz w:val="32"/>
          <w:szCs w:val="32"/>
        </w:rPr>
        <w:t xml:space="preserve"> LES CONDITIONS D’OUVERTURE DU REGLEMENT PREVENTIF</w:t>
      </w:r>
    </w:p>
    <w:p w:rsidR="0064649C" w:rsidRPr="00014114" w:rsidRDefault="0064649C" w:rsidP="00EB7084">
      <w:pPr>
        <w:spacing w:after="0" w:line="360" w:lineRule="auto"/>
        <w:ind w:left="0"/>
        <w:jc w:val="both"/>
        <w:rPr>
          <w:rFonts w:ascii="Arial" w:hAnsi="Arial" w:cs="Arial"/>
          <w:bCs/>
          <w:sz w:val="32"/>
          <w:szCs w:val="32"/>
        </w:rPr>
      </w:pP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Les conditions d’ouverture doivent être appréciées tant du point de vue du </w:t>
      </w:r>
      <w:r w:rsidR="00073980" w:rsidRPr="00014114">
        <w:rPr>
          <w:rFonts w:ascii="Arial" w:hAnsi="Arial" w:cs="Arial"/>
          <w:sz w:val="32"/>
          <w:szCs w:val="32"/>
        </w:rPr>
        <w:t xml:space="preserve">fond </w:t>
      </w:r>
      <w:r w:rsidRPr="00014114">
        <w:rPr>
          <w:rFonts w:ascii="Arial" w:hAnsi="Arial" w:cs="Arial"/>
          <w:sz w:val="32"/>
          <w:szCs w:val="32"/>
        </w:rPr>
        <w:t>que du point de vue de la forme.</w:t>
      </w:r>
    </w:p>
    <w:p w:rsidR="0064649C" w:rsidRPr="00014114" w:rsidRDefault="0064649C" w:rsidP="00EB7084">
      <w:pPr>
        <w:spacing w:after="0" w:line="360" w:lineRule="auto"/>
        <w:ind w:left="0"/>
        <w:jc w:val="both"/>
        <w:rPr>
          <w:rFonts w:ascii="Arial" w:hAnsi="Arial" w:cs="Arial"/>
          <w:sz w:val="32"/>
          <w:szCs w:val="32"/>
        </w:rPr>
      </w:pPr>
    </w:p>
    <w:p w:rsidR="00EB7084" w:rsidRPr="00014114" w:rsidRDefault="00710AD4" w:rsidP="00EB7084">
      <w:pPr>
        <w:spacing w:after="0" w:line="360" w:lineRule="auto"/>
        <w:ind w:left="0"/>
        <w:jc w:val="both"/>
        <w:rPr>
          <w:rFonts w:ascii="Arial" w:hAnsi="Arial" w:cs="Arial"/>
          <w:bCs/>
          <w:sz w:val="32"/>
          <w:szCs w:val="32"/>
        </w:rPr>
      </w:pPr>
      <w:r w:rsidRPr="00014114">
        <w:rPr>
          <w:rFonts w:ascii="Arial" w:hAnsi="Arial" w:cs="Arial"/>
          <w:bCs/>
          <w:sz w:val="32"/>
          <w:szCs w:val="32"/>
        </w:rPr>
        <w:t>Paragraphe 1 : Les conditions de fond de la p</w:t>
      </w:r>
      <w:r w:rsidR="00EB7084" w:rsidRPr="00014114">
        <w:rPr>
          <w:rFonts w:ascii="Arial" w:hAnsi="Arial" w:cs="Arial"/>
          <w:bCs/>
          <w:sz w:val="32"/>
          <w:szCs w:val="32"/>
        </w:rPr>
        <w:t>rocédure</w:t>
      </w:r>
    </w:p>
    <w:p w:rsidR="0064649C" w:rsidRPr="00014114" w:rsidRDefault="0064649C" w:rsidP="00EB7084">
      <w:pPr>
        <w:spacing w:after="0" w:line="360" w:lineRule="auto"/>
        <w:ind w:left="0"/>
        <w:jc w:val="both"/>
        <w:rPr>
          <w:rFonts w:ascii="Arial" w:hAnsi="Arial" w:cs="Arial"/>
          <w:bCs/>
          <w:sz w:val="32"/>
          <w:szCs w:val="32"/>
        </w:rPr>
      </w:pP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II y’a deux séries de conditions de cette nature.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C’est ce qui ressort de l’article 2 alinéa 1 de l’AU/PC.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II s’agit des conditions relatives aux personnes d’où le champ d’application rationae personae et les conditions liées à la situation économiques et financières de l’entreprise.</w:t>
      </w:r>
    </w:p>
    <w:p w:rsidR="0064649C" w:rsidRPr="00014114" w:rsidRDefault="0064649C" w:rsidP="00EB7084">
      <w:pPr>
        <w:spacing w:after="0" w:line="360" w:lineRule="auto"/>
        <w:ind w:left="0"/>
        <w:jc w:val="both"/>
        <w:rPr>
          <w:rFonts w:ascii="Arial" w:hAnsi="Arial" w:cs="Arial"/>
          <w:sz w:val="32"/>
          <w:szCs w:val="32"/>
        </w:rPr>
      </w:pPr>
    </w:p>
    <w:p w:rsidR="00EB7084" w:rsidRPr="00014114" w:rsidRDefault="00EB7084" w:rsidP="00EB7084">
      <w:pPr>
        <w:spacing w:after="0" w:line="360" w:lineRule="auto"/>
        <w:ind w:left="0"/>
        <w:jc w:val="both"/>
        <w:rPr>
          <w:rFonts w:ascii="Arial" w:hAnsi="Arial" w:cs="Arial"/>
          <w:bCs/>
          <w:sz w:val="32"/>
          <w:szCs w:val="32"/>
        </w:rPr>
      </w:pPr>
      <w:r w:rsidRPr="00014114">
        <w:rPr>
          <w:rFonts w:ascii="Arial" w:hAnsi="Arial" w:cs="Arial"/>
          <w:bCs/>
          <w:sz w:val="32"/>
          <w:szCs w:val="32"/>
        </w:rPr>
        <w:t>A : Champ d’application rationae personae </w:t>
      </w:r>
    </w:p>
    <w:p w:rsidR="0064649C" w:rsidRPr="00014114" w:rsidRDefault="0064649C" w:rsidP="00EB7084">
      <w:pPr>
        <w:spacing w:after="0" w:line="360" w:lineRule="auto"/>
        <w:ind w:left="0"/>
        <w:jc w:val="both"/>
        <w:rPr>
          <w:rFonts w:ascii="Arial" w:hAnsi="Arial" w:cs="Arial"/>
          <w:sz w:val="32"/>
          <w:szCs w:val="32"/>
        </w:rPr>
      </w:pP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De même que pour le redressement judiciaire et la liquidation des biens, trois catégories de personnes sont susceptibles de bénéficier du règlement préventif.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II s’agit des personnes physiques commerçantes, les personnes morales de droit privée commerçantes ou non, et les entreprises publiques ayant les formes d’une entreprise morale de droit privée.</w:t>
      </w:r>
      <w:r w:rsidRPr="00014114">
        <w:rPr>
          <w:rStyle w:val="Appelnotedebasdep"/>
          <w:rFonts w:ascii="Arial" w:hAnsi="Arial"/>
          <w:sz w:val="32"/>
          <w:szCs w:val="32"/>
        </w:rPr>
        <w:footnoteReference w:id="8"/>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lastRenderedPageBreak/>
        <w:t xml:space="preserve"> Ces trois personnes peuvent être classées en deux catégories à savoir les personnes physiques et les personnes morales.</w:t>
      </w:r>
    </w:p>
    <w:p w:rsidR="0064649C" w:rsidRPr="00014114" w:rsidRDefault="0064649C" w:rsidP="00EB7084">
      <w:pPr>
        <w:spacing w:after="0" w:line="360" w:lineRule="auto"/>
        <w:ind w:left="0"/>
        <w:jc w:val="both"/>
        <w:rPr>
          <w:rFonts w:ascii="Arial" w:hAnsi="Arial" w:cs="Arial"/>
          <w:sz w:val="32"/>
          <w:szCs w:val="32"/>
        </w:rPr>
      </w:pPr>
    </w:p>
    <w:p w:rsidR="00EB7084" w:rsidRPr="00014114" w:rsidRDefault="00EB7084" w:rsidP="00EB7084">
      <w:pPr>
        <w:spacing w:after="0" w:line="360" w:lineRule="auto"/>
        <w:ind w:left="0"/>
        <w:jc w:val="both"/>
        <w:rPr>
          <w:rFonts w:ascii="Arial" w:hAnsi="Arial" w:cs="Arial"/>
          <w:bCs/>
          <w:sz w:val="32"/>
          <w:szCs w:val="32"/>
        </w:rPr>
      </w:pPr>
      <w:r w:rsidRPr="00014114">
        <w:rPr>
          <w:rFonts w:ascii="Arial" w:hAnsi="Arial" w:cs="Arial"/>
          <w:sz w:val="32"/>
          <w:szCs w:val="32"/>
        </w:rPr>
        <w:t xml:space="preserve">1 : </w:t>
      </w:r>
      <w:r w:rsidRPr="00014114">
        <w:rPr>
          <w:rFonts w:ascii="Arial" w:hAnsi="Arial" w:cs="Arial"/>
          <w:bCs/>
          <w:sz w:val="32"/>
          <w:szCs w:val="32"/>
        </w:rPr>
        <w:t>Les personnes phy</w:t>
      </w:r>
      <w:r w:rsidR="0064649C" w:rsidRPr="00014114">
        <w:rPr>
          <w:rFonts w:ascii="Arial" w:hAnsi="Arial" w:cs="Arial"/>
          <w:bCs/>
          <w:sz w:val="32"/>
          <w:szCs w:val="32"/>
        </w:rPr>
        <w:t>siques commerçantes </w:t>
      </w:r>
    </w:p>
    <w:p w:rsidR="0064649C" w:rsidRPr="00014114" w:rsidRDefault="0064649C" w:rsidP="00EB7084">
      <w:pPr>
        <w:spacing w:after="0" w:line="360" w:lineRule="auto"/>
        <w:ind w:left="0"/>
        <w:jc w:val="both"/>
        <w:rPr>
          <w:rFonts w:ascii="Arial" w:hAnsi="Arial" w:cs="Arial"/>
          <w:bCs/>
          <w:sz w:val="32"/>
          <w:szCs w:val="32"/>
        </w:rPr>
      </w:pP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II faut d’emblée préciser qu’en ce qui concerne les personnes physique, elles doivent forcement être des commerçants.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Ceci ne surprend guerre tant elle est traditionnelle. </w:t>
      </w:r>
    </w:p>
    <w:p w:rsidR="00EB7084" w:rsidRPr="00014114" w:rsidRDefault="00EB7084" w:rsidP="00EB7084">
      <w:pPr>
        <w:spacing w:after="0" w:line="360" w:lineRule="auto"/>
        <w:ind w:left="0"/>
        <w:jc w:val="both"/>
        <w:rPr>
          <w:rFonts w:ascii="Arial" w:hAnsi="Arial" w:cs="Arial"/>
          <w:i/>
          <w:iCs/>
          <w:sz w:val="32"/>
          <w:szCs w:val="32"/>
        </w:rPr>
      </w:pPr>
      <w:r w:rsidRPr="00014114">
        <w:rPr>
          <w:rFonts w:ascii="Arial" w:hAnsi="Arial" w:cs="Arial"/>
          <w:sz w:val="32"/>
          <w:szCs w:val="32"/>
        </w:rPr>
        <w:t>La qualité de commerçant est déterminée par référence à l’article 2 de l’acte uniforme relatif au droit commercial général selon lequel </w:t>
      </w:r>
      <w:r w:rsidRPr="00014114">
        <w:rPr>
          <w:rFonts w:ascii="Arial" w:hAnsi="Arial" w:cs="Arial"/>
          <w:i/>
          <w:iCs/>
          <w:sz w:val="32"/>
          <w:szCs w:val="32"/>
        </w:rPr>
        <w:t>‘’ est commerçant celui qui accompli des actes de commerces et en fait sa profession habituelle’’.</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i/>
          <w:iCs/>
          <w:sz w:val="32"/>
          <w:szCs w:val="32"/>
        </w:rPr>
        <w:t xml:space="preserve"> </w:t>
      </w:r>
      <w:r w:rsidRPr="00014114">
        <w:rPr>
          <w:rFonts w:ascii="Arial" w:hAnsi="Arial" w:cs="Arial"/>
          <w:sz w:val="32"/>
          <w:szCs w:val="32"/>
        </w:rPr>
        <w:t>Mais encore faut-il qu’une inscription au registre du commerce ait été valablement effectuée.</w:t>
      </w:r>
      <w:r w:rsidRPr="00014114">
        <w:rPr>
          <w:rStyle w:val="Appelnotedebasdep"/>
          <w:rFonts w:ascii="Arial" w:hAnsi="Arial"/>
          <w:sz w:val="32"/>
          <w:szCs w:val="32"/>
        </w:rPr>
        <w:footnoteReference w:id="9"/>
      </w:r>
      <w:r w:rsidRPr="00014114">
        <w:rPr>
          <w:rFonts w:ascii="Arial" w:hAnsi="Arial" w:cs="Arial"/>
          <w:sz w:val="32"/>
          <w:szCs w:val="32"/>
        </w:rPr>
        <w:t xml:space="preserv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Cependant signalons que le défaut d’inscription sur le registre du commerce ne peut être invoqué par un commerçant pour échapper à ses obligations commerciales.</w:t>
      </w:r>
      <w:r w:rsidRPr="00014114">
        <w:rPr>
          <w:rStyle w:val="Appelnotedebasdep"/>
          <w:rFonts w:ascii="Arial" w:hAnsi="Arial"/>
          <w:sz w:val="32"/>
          <w:szCs w:val="32"/>
        </w:rPr>
        <w:footnoteReference w:id="10"/>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Ainsi en cas de cessations des paiements, une procédure de redressement et de liquidation pourra être ouverte à son encontre.</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En revanche, la personne physique non inscrite au registre du commerce ne peut se prévaloir de la qualité de commerçant et par conséquent ne peut bénéficier de la procédure préventive.</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lastRenderedPageBreak/>
        <w:t>Cette solution est logique et habituelle, mais peut réduire le champ d’application du règlement préventif.</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Notons que certaines catégories de personnes physiques sont exclues du champ d’application du règlement préventif.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C’est le cas des agriculteurs et des artisans.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En effet l’artisan ou l’agriculteur qui acquiert ses ressources de son travail manuel, ne peut lorsqu’il éprouve des difficultés financières bénéficier du règlement préventif parce qu’il n’ya pas d’achat préalables en vue d’une revente.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Il en est de même des employés de commerce ou la femme d’un commerçant qui aide son mari dans son commerce.</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Ces exclusions s’expliqueraient par la difficulté d’organiser ces professions (artisanat et agriculture) à l’image des commerçants notamment eu égard au registre du commerce et du crédit mobilier.</w:t>
      </w:r>
      <w:r w:rsidRPr="00014114">
        <w:rPr>
          <w:rStyle w:val="Appelnotedebasdep"/>
          <w:rFonts w:ascii="Arial" w:hAnsi="Arial"/>
          <w:sz w:val="32"/>
          <w:szCs w:val="32"/>
        </w:rPr>
        <w:footnoteReference w:id="11"/>
      </w:r>
      <w:r w:rsidRPr="00014114">
        <w:rPr>
          <w:rFonts w:ascii="Arial" w:hAnsi="Arial" w:cs="Arial"/>
          <w:sz w:val="32"/>
          <w:szCs w:val="32"/>
        </w:rPr>
        <w:t xml:space="preserv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Cela est du aussi au fait que de telles procédures donnaient en général naissance à un passif peut important.</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Malgré la pertinence de ces explications, il est regrettable de priver du règlement préventif tout un pan de l’économie souvent non négligeable, ce d’autant que les Etats parties restent en droit de soumettre cette procédure aux agriculteurs, aux artisans ou encore aux professionnels exerçant une activité libérale à titre individuel.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lastRenderedPageBreak/>
        <w:t xml:space="preserve">En vérité, l’exclusion des personnes physiques non commerçantes, si elle peut également être discutée, nous parait fondée.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II est sans doute souhaitable, pour cette catégorie, de recourir à une procédure distincte, plus souple et moins complexe, mais sur ce point également des divergences entre Etat peuvent se craindre.</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En dehors des personnes physiques, la procédure de règlement préventif est ouverte aux personnes morales.</w:t>
      </w:r>
    </w:p>
    <w:p w:rsidR="00EB7084" w:rsidRPr="00014114" w:rsidRDefault="00EB7084" w:rsidP="00EB7084">
      <w:pPr>
        <w:spacing w:after="0" w:line="360" w:lineRule="auto"/>
        <w:ind w:left="0"/>
        <w:jc w:val="both"/>
        <w:rPr>
          <w:rFonts w:ascii="Arial" w:hAnsi="Arial" w:cs="Arial"/>
          <w:sz w:val="32"/>
          <w:szCs w:val="32"/>
        </w:rPr>
      </w:pPr>
    </w:p>
    <w:p w:rsidR="00EB7084" w:rsidRPr="00014114" w:rsidRDefault="00EB7084" w:rsidP="00EB7084">
      <w:pPr>
        <w:spacing w:after="0" w:line="360" w:lineRule="auto"/>
        <w:ind w:left="0"/>
        <w:jc w:val="both"/>
        <w:rPr>
          <w:rFonts w:ascii="Arial" w:hAnsi="Arial" w:cs="Arial"/>
          <w:bCs/>
          <w:sz w:val="32"/>
          <w:szCs w:val="32"/>
        </w:rPr>
      </w:pPr>
      <w:r w:rsidRPr="00014114">
        <w:rPr>
          <w:rFonts w:ascii="Arial" w:hAnsi="Arial" w:cs="Arial"/>
          <w:bCs/>
          <w:sz w:val="32"/>
          <w:szCs w:val="32"/>
        </w:rPr>
        <w:t>2 : Les personnes morales </w:t>
      </w:r>
    </w:p>
    <w:p w:rsidR="0064649C" w:rsidRPr="00014114" w:rsidRDefault="0064649C" w:rsidP="00EB7084">
      <w:pPr>
        <w:spacing w:after="0" w:line="360" w:lineRule="auto"/>
        <w:ind w:left="0"/>
        <w:jc w:val="both"/>
        <w:rPr>
          <w:rFonts w:ascii="Arial" w:hAnsi="Arial" w:cs="Arial"/>
          <w:sz w:val="32"/>
          <w:szCs w:val="32"/>
        </w:rPr>
      </w:pP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II faut distinguer entre les personnes morales de droit privé, commerçantes ou non, poursuivant un but lucratif ou non, et les personnes morales de droit public ayant la forme d’une personne morale de droit privé.</w:t>
      </w:r>
    </w:p>
    <w:p w:rsidR="0064649C" w:rsidRPr="00014114" w:rsidRDefault="0064649C" w:rsidP="00EB7084">
      <w:pPr>
        <w:spacing w:after="0" w:line="360" w:lineRule="auto"/>
        <w:ind w:left="0"/>
        <w:jc w:val="both"/>
        <w:rPr>
          <w:rFonts w:ascii="Arial" w:hAnsi="Arial" w:cs="Arial"/>
          <w:sz w:val="32"/>
          <w:szCs w:val="32"/>
        </w:rPr>
      </w:pPr>
    </w:p>
    <w:p w:rsidR="0064649C" w:rsidRPr="00014114" w:rsidRDefault="00EB7084" w:rsidP="00EB7084">
      <w:pPr>
        <w:spacing w:after="0" w:line="360" w:lineRule="auto"/>
        <w:ind w:left="0"/>
        <w:jc w:val="both"/>
        <w:rPr>
          <w:rFonts w:ascii="Arial" w:hAnsi="Arial" w:cs="Arial"/>
          <w:bCs/>
          <w:sz w:val="32"/>
          <w:szCs w:val="32"/>
        </w:rPr>
      </w:pPr>
      <w:r w:rsidRPr="00014114">
        <w:rPr>
          <w:rFonts w:ascii="Arial" w:hAnsi="Arial" w:cs="Arial"/>
          <w:bCs/>
          <w:sz w:val="32"/>
          <w:szCs w:val="32"/>
        </w:rPr>
        <w:t>a : les personnes morales de droit privé, commerçantes ou non</w:t>
      </w:r>
    </w:p>
    <w:p w:rsidR="0080325E" w:rsidRPr="00014114" w:rsidRDefault="0080325E" w:rsidP="00EB7084">
      <w:pPr>
        <w:spacing w:after="0" w:line="360" w:lineRule="auto"/>
        <w:ind w:left="0"/>
        <w:jc w:val="both"/>
        <w:rPr>
          <w:rFonts w:ascii="Arial" w:hAnsi="Arial" w:cs="Arial"/>
          <w:bCs/>
          <w:sz w:val="32"/>
          <w:szCs w:val="32"/>
        </w:rPr>
      </w:pP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En ce qui concerne les personnes morales de droit privé, commerçantes ou non ; il suffit qu’elles soient dotées de la personnalité morale qui s’acquiert, pour les personnes morales commerçantes, par l’immatriculation au registre du commerce et du crédit mobilier.</w:t>
      </w:r>
      <w:r w:rsidRPr="00014114">
        <w:rPr>
          <w:rStyle w:val="Appelnotedebasdep"/>
          <w:rFonts w:ascii="Arial" w:hAnsi="Arial"/>
          <w:sz w:val="32"/>
          <w:szCs w:val="32"/>
        </w:rPr>
        <w:footnoteReference w:id="12"/>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lastRenderedPageBreak/>
        <w:t xml:space="preserve"> Si elles adoptent la forme de sociétés en non collectif, de société en commandite simple, de société anonymes ou de société à responsabilité limitée, elles sont commerciales par leur forme, quelque soit leur objet.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Ainsi en cas de difficultés financières éprouvées, elles peuvent être soumises à un concordat préventif.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Sont donc exclus la société commerciale qui auraient omis de s’immatriculer et qui par conséquent ne jouit pas de la personnalité morale.</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II en est ainsi des sociétés en participation même lorsque leur objet est commercial, elles ne peuvent pas faire l’objet d’une procédure de règlement préventif.</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Cependant leur défaut d’immatriculation ne les met pas à l’abri d’une assignation en redressement ou en liquidation.</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Par ailleurs d’autres groupements peuvent être dotés de la personnalité morale, sans être pour autant tenus à l’immatriculation, comme par exemple certaines entités à caractère associatif, ou encore des sociétés civiles professionnelles.</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Celles-ci devraient pouvoir bénéficier de la procédure préventive</w:t>
      </w:r>
      <w:r w:rsidRPr="00014114">
        <w:rPr>
          <w:rStyle w:val="Appelnotedebasdep"/>
          <w:rFonts w:ascii="Arial" w:hAnsi="Arial"/>
          <w:sz w:val="32"/>
          <w:szCs w:val="32"/>
        </w:rPr>
        <w:footnoteReference w:id="13"/>
      </w:r>
      <w:r w:rsidR="0064649C" w:rsidRPr="00014114">
        <w:rPr>
          <w:rFonts w:ascii="Arial" w:hAnsi="Arial" w:cs="Arial"/>
          <w:sz w:val="32"/>
          <w:szCs w:val="32"/>
        </w:rPr>
        <w:t xml:space="preserve"> mais les textes de l’OHADA</w:t>
      </w:r>
      <w:r w:rsidRPr="00014114">
        <w:rPr>
          <w:rFonts w:ascii="Arial" w:hAnsi="Arial" w:cs="Arial"/>
          <w:sz w:val="32"/>
          <w:szCs w:val="32"/>
        </w:rPr>
        <w:t xml:space="preserve"> ne donnent aucun critère permettant de déterminer la notion de personnalité </w:t>
      </w:r>
      <w:r w:rsidRPr="00014114">
        <w:rPr>
          <w:rFonts w:ascii="Arial" w:hAnsi="Arial" w:cs="Arial"/>
          <w:sz w:val="32"/>
          <w:szCs w:val="32"/>
        </w:rPr>
        <w:lastRenderedPageBreak/>
        <w:t xml:space="preserve">morale, ce qui risque de conduire, la encore à un certain manque d’uniformité.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Le texte vise enfin toute entreprise publique ayant la forme d’une personne morale de droit privé.</w:t>
      </w:r>
    </w:p>
    <w:p w:rsidR="0064649C" w:rsidRPr="00014114" w:rsidRDefault="0064649C" w:rsidP="00EB7084">
      <w:pPr>
        <w:spacing w:after="0" w:line="360" w:lineRule="auto"/>
        <w:ind w:left="0"/>
        <w:jc w:val="both"/>
        <w:rPr>
          <w:rFonts w:ascii="Arial" w:hAnsi="Arial" w:cs="Arial"/>
          <w:sz w:val="32"/>
          <w:szCs w:val="32"/>
        </w:rPr>
      </w:pPr>
    </w:p>
    <w:p w:rsidR="00EB7084" w:rsidRPr="00014114" w:rsidRDefault="00EB7084" w:rsidP="00EB7084">
      <w:pPr>
        <w:spacing w:after="0" w:line="360" w:lineRule="auto"/>
        <w:ind w:left="0"/>
        <w:jc w:val="both"/>
        <w:rPr>
          <w:rFonts w:ascii="Arial" w:hAnsi="Arial" w:cs="Arial"/>
          <w:bCs/>
          <w:sz w:val="32"/>
          <w:szCs w:val="32"/>
        </w:rPr>
      </w:pPr>
      <w:r w:rsidRPr="00014114">
        <w:rPr>
          <w:rFonts w:ascii="Arial" w:hAnsi="Arial" w:cs="Arial"/>
          <w:bCs/>
          <w:sz w:val="32"/>
          <w:szCs w:val="32"/>
        </w:rPr>
        <w:t>b : les entreprises publiques ayant la forme d’une personne morale   de droit privé</w:t>
      </w:r>
    </w:p>
    <w:p w:rsidR="0064649C" w:rsidRPr="00014114" w:rsidRDefault="0064649C" w:rsidP="00EB7084">
      <w:pPr>
        <w:spacing w:after="0" w:line="360" w:lineRule="auto"/>
        <w:ind w:left="0"/>
        <w:jc w:val="both"/>
        <w:rPr>
          <w:rFonts w:ascii="Arial" w:hAnsi="Arial" w:cs="Arial"/>
          <w:bCs/>
          <w:sz w:val="32"/>
          <w:szCs w:val="32"/>
        </w:rPr>
      </w:pPr>
    </w:p>
    <w:p w:rsidR="00EB7084" w:rsidRPr="00014114" w:rsidRDefault="00EB7084" w:rsidP="00EB7084">
      <w:pPr>
        <w:spacing w:after="0" w:line="360" w:lineRule="auto"/>
        <w:ind w:left="0"/>
        <w:jc w:val="both"/>
        <w:rPr>
          <w:rFonts w:ascii="Arial" w:hAnsi="Arial" w:cs="Arial"/>
          <w:i/>
          <w:iCs/>
          <w:sz w:val="32"/>
          <w:szCs w:val="32"/>
        </w:rPr>
      </w:pPr>
      <w:r w:rsidRPr="00014114">
        <w:rPr>
          <w:rFonts w:ascii="Arial" w:hAnsi="Arial" w:cs="Arial"/>
          <w:sz w:val="32"/>
          <w:szCs w:val="32"/>
        </w:rPr>
        <w:t>A propos de ce type de personne morale, certains auteurs pensent qu’il s’agisse d’une précision inutile car cette catégorie est « </w:t>
      </w:r>
      <w:r w:rsidRPr="00014114">
        <w:rPr>
          <w:rFonts w:ascii="Arial" w:hAnsi="Arial" w:cs="Arial"/>
          <w:i/>
          <w:iCs/>
          <w:sz w:val="32"/>
          <w:szCs w:val="32"/>
        </w:rPr>
        <w:t>forcement comprise dans les personne morales de droit privé »</w:t>
      </w:r>
      <w:r w:rsidRPr="00014114">
        <w:rPr>
          <w:rStyle w:val="Appelnotedebasdep"/>
          <w:rFonts w:ascii="Arial" w:hAnsi="Arial"/>
          <w:i/>
          <w:iCs/>
          <w:sz w:val="32"/>
          <w:szCs w:val="32"/>
        </w:rPr>
        <w:footnoteReference w:id="14"/>
      </w:r>
      <w:r w:rsidRPr="00014114">
        <w:rPr>
          <w:rFonts w:ascii="Arial" w:hAnsi="Arial" w:cs="Arial"/>
          <w:i/>
          <w:iCs/>
          <w:sz w:val="32"/>
          <w:szCs w:val="32"/>
        </w:rPr>
        <w:t>.</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En revanche certains auteurs ont apprécié de façon positive cette précision car elle permet d’éviter les difficultés d’interprétation</w:t>
      </w:r>
      <w:r w:rsidRPr="00014114">
        <w:rPr>
          <w:rStyle w:val="Appelnotedebasdep"/>
          <w:rFonts w:ascii="Arial" w:hAnsi="Arial"/>
          <w:sz w:val="32"/>
          <w:szCs w:val="32"/>
        </w:rPr>
        <w:footnoteReference w:id="15"/>
      </w:r>
      <w:r w:rsidRPr="00014114">
        <w:rPr>
          <w:rFonts w:ascii="Arial" w:hAnsi="Arial" w:cs="Arial"/>
          <w:sz w:val="32"/>
          <w:szCs w:val="32"/>
        </w:rPr>
        <w:t xml:space="preserve"> comme ce qui se passe en droit français où le législateur se contente de citer seulement les personnes morales de droit privé.</w:t>
      </w:r>
    </w:p>
    <w:p w:rsidR="0080325E" w:rsidRPr="00014114" w:rsidRDefault="0080325E" w:rsidP="00EB7084">
      <w:pPr>
        <w:spacing w:after="0" w:line="360" w:lineRule="auto"/>
        <w:ind w:left="0"/>
        <w:jc w:val="both"/>
        <w:rPr>
          <w:rFonts w:ascii="Arial" w:hAnsi="Arial" w:cs="Arial"/>
          <w:sz w:val="32"/>
          <w:szCs w:val="32"/>
        </w:rPr>
      </w:pP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L’élargissement du champ de la procédure de règlement préventif aux entreprises publiques fait que désormais, elles ne pourraient plus bénéficier du principe d’insaisissabilité de leurs biens.</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lastRenderedPageBreak/>
        <w:t xml:space="preserve"> L’objectif est en réalité d’éviter que cette catégorie d’entreprise ne s’abrite derrière un statut public pour échapper au droit des procédures collectives.</w:t>
      </w:r>
    </w:p>
    <w:p w:rsidR="0080325E"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Pour autant l’expression utilisée par l’acte uniforme n’est pas exempte de critiques.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En effet le choix de la forme morale d’une entreprise et surtout sa qualification de personne morale de droit public restent à la discrétion de chaque Etat.</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II est certain toutefois que l’activité économique ou encore une mission de service public sont sans incidence, et que l’esprit du texte est de permettre une application large du droit des procédures collectives aux entreprises de ce secteur.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Parallèlement, elles bénéficieront également du règlement préventif, à condition toutefois, comme tout autre débiteur concerné, de se trouver dans la situation prévue dans les textes</w:t>
      </w:r>
      <w:r w:rsidRPr="00014114">
        <w:rPr>
          <w:rStyle w:val="Appelnotedebasdep"/>
          <w:rFonts w:ascii="Arial" w:hAnsi="Arial"/>
          <w:sz w:val="32"/>
          <w:szCs w:val="32"/>
        </w:rPr>
        <w:footnoteReference w:id="16"/>
      </w:r>
      <w:r w:rsidRPr="00014114">
        <w:rPr>
          <w:rFonts w:ascii="Arial" w:hAnsi="Arial" w:cs="Arial"/>
          <w:sz w:val="32"/>
          <w:szCs w:val="32"/>
        </w:rPr>
        <w:t xml:space="preserv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Tout ceci atteste la volonté du législateur communautaire favorable à la survie des entreprises en difficultés.</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Par ailleurs l’acte uniforme a aussi prévu des conditions relatives à la situation économique et financière de l’entreprise.</w:t>
      </w:r>
    </w:p>
    <w:p w:rsidR="0064649C" w:rsidRPr="00014114" w:rsidRDefault="0064649C" w:rsidP="00EB7084">
      <w:pPr>
        <w:spacing w:after="0" w:line="360" w:lineRule="auto"/>
        <w:ind w:left="0"/>
        <w:jc w:val="both"/>
        <w:rPr>
          <w:rFonts w:ascii="Arial" w:hAnsi="Arial" w:cs="Arial"/>
          <w:bCs/>
          <w:sz w:val="32"/>
          <w:szCs w:val="32"/>
        </w:rPr>
      </w:pPr>
    </w:p>
    <w:p w:rsidR="00EB7084" w:rsidRPr="00014114" w:rsidRDefault="00EB7084" w:rsidP="00EB7084">
      <w:pPr>
        <w:spacing w:after="0" w:line="360" w:lineRule="auto"/>
        <w:ind w:left="0"/>
        <w:jc w:val="both"/>
        <w:rPr>
          <w:rFonts w:ascii="Arial" w:hAnsi="Arial" w:cs="Arial"/>
          <w:bCs/>
          <w:sz w:val="32"/>
          <w:szCs w:val="32"/>
        </w:rPr>
      </w:pPr>
      <w:r w:rsidRPr="00014114">
        <w:rPr>
          <w:rFonts w:ascii="Arial" w:hAnsi="Arial" w:cs="Arial"/>
          <w:bCs/>
          <w:sz w:val="32"/>
          <w:szCs w:val="32"/>
        </w:rPr>
        <w:t xml:space="preserve">B : La Situation économique </w:t>
      </w:r>
      <w:r w:rsidR="0064649C" w:rsidRPr="00014114">
        <w:rPr>
          <w:rFonts w:ascii="Arial" w:hAnsi="Arial" w:cs="Arial"/>
          <w:bCs/>
          <w:sz w:val="32"/>
          <w:szCs w:val="32"/>
        </w:rPr>
        <w:t>et financière de l’entreprise</w:t>
      </w:r>
    </w:p>
    <w:p w:rsidR="0064649C" w:rsidRPr="00014114" w:rsidRDefault="0064649C" w:rsidP="00EB7084">
      <w:pPr>
        <w:spacing w:after="0" w:line="360" w:lineRule="auto"/>
        <w:ind w:left="0"/>
        <w:jc w:val="both"/>
        <w:rPr>
          <w:rFonts w:ascii="Arial" w:hAnsi="Arial" w:cs="Arial"/>
          <w:bCs/>
          <w:sz w:val="32"/>
          <w:szCs w:val="32"/>
        </w:rPr>
      </w:pP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lastRenderedPageBreak/>
        <w:t>Selon l’acte uniforme, la situation économique et financière de l’entreprise doit être difficile mais non irrémédiablement compromise</w:t>
      </w:r>
      <w:r w:rsidRPr="00014114">
        <w:rPr>
          <w:rStyle w:val="Appelnotedebasdep"/>
          <w:rFonts w:ascii="Arial" w:hAnsi="Arial"/>
          <w:sz w:val="32"/>
          <w:szCs w:val="32"/>
        </w:rPr>
        <w:footnoteReference w:id="17"/>
      </w:r>
      <w:r w:rsidRPr="00014114">
        <w:rPr>
          <w:rFonts w:ascii="Arial" w:hAnsi="Arial" w:cs="Arial"/>
          <w:sz w:val="32"/>
          <w:szCs w:val="32"/>
        </w:rPr>
        <w:t xml:space="preserv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A ces deux conditions, il faut en ajouter une troisième, même s’il n’est pas expressément prévu par l’article 2 : l’entreprise ne doit pas être en cessation de paiement.</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Concernant sa situation économique, l’entreprise doit être assez importante pour jouer un rôle dans l’économie nationale de telle sorte que sa disparition entrainerait un trouble grave.</w:t>
      </w:r>
    </w:p>
    <w:p w:rsidR="0080325E"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Toutefois, il ne semble pas que le critère de la dimension de l’entreprise soit suffisant.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Sans doute les grandes entreprises pourront en bénéficier, mais des entreprises petites et moyennes doivent pouvoir être soumises à cette procédure lorsque, à l’échelon local, elles constituent l’unique source d’emploi pour la population par exemple d’un département.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En outre l’entreprise doit être économiquement viable.</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La crise qu’elle subit doit laisser subsister des chances raisonnables de survie.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Ses chances de redressement dépendent de son potentiel industriel et commercial et du personnel qualifié qu’elle pourra conserver.</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Par ailleurs la référence à des difficultés économiques est opportune, et un parallèle peut être établi avec les conditions </w:t>
      </w:r>
      <w:r w:rsidRPr="00014114">
        <w:rPr>
          <w:rFonts w:ascii="Arial" w:hAnsi="Arial" w:cs="Arial"/>
          <w:sz w:val="32"/>
          <w:szCs w:val="32"/>
        </w:rPr>
        <w:lastRenderedPageBreak/>
        <w:t>d’ouverture du règlement amiable en droit français, qui depuis la réforme de 1994, a également pris en compte le critère économique ou de difficultés financières qui ne peuvent être résolues par les moyens habituels de gestion</w:t>
      </w:r>
      <w:r w:rsidRPr="00014114">
        <w:rPr>
          <w:rStyle w:val="Appelnotedebasdep"/>
          <w:rFonts w:ascii="Arial" w:hAnsi="Arial"/>
          <w:sz w:val="32"/>
          <w:szCs w:val="32"/>
        </w:rPr>
        <w:footnoteReference w:id="18"/>
      </w:r>
      <w:r w:rsidRPr="00014114">
        <w:rPr>
          <w:rFonts w:ascii="Arial" w:hAnsi="Arial" w:cs="Arial"/>
          <w:sz w:val="32"/>
          <w:szCs w:val="32"/>
        </w:rPr>
        <w:t>.</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D’autres part signalons que les difficultés financières ne doivent être que momentanées et elles doivent être suffisamment graves pour laisser craindre une cessation des paiements imminente.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A ces difficultés financières s’ajoutent celles économiques.</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En effet selon la lecture du texte, le cumul de ces deux types de difficultés, d’ordres financiers et d’ordre économique est nécessaire.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S’agit-il d’une maladresse législative, ou une volonté de limiter le champ d’application du règlement préventif ?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Une lecture littérale commanderait de refuser le bénéfice du règlement préventif à une entreprise qui éprouverait des difficultés seulement économiques, solution regrettable mais sans réelle gravité, puisque les difficultés financières ne sauraient tarder en pareille hypothèse, quand elles ne sont pas concomitantes.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Toutefois une telle lecture serait inopportune d’où la nécessité d’une interprétation plus souple est préférable.</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lastRenderedPageBreak/>
        <w:t xml:space="preserve"> Ainsi toute difficulté quelque soit son origine ; peut fonder une demande en ouverture de la procédure, si elle s’accompagne de difficultés financières ou économiques.</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De facto, c’est essentiellement le critère financier qui commande le recours à une telle procédure, c’est de son appréciation que dépend la décision de la juridiction compétente.</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Ces difficultés ne doivent pas être seulement provisoires ou minimes, mais au contraire être sérieuses, et traduire une situation telle qu’à terme la continuation de l’activité parait impossible, si les mesures adéquates ne sont pas prises.</w:t>
      </w:r>
      <w:r w:rsidRPr="00014114">
        <w:rPr>
          <w:rStyle w:val="Appelnotedebasdep"/>
          <w:rFonts w:ascii="Arial" w:hAnsi="Arial"/>
          <w:sz w:val="32"/>
          <w:szCs w:val="32"/>
        </w:rPr>
        <w:footnoteReference w:id="19"/>
      </w:r>
      <w:r w:rsidRPr="00014114">
        <w:rPr>
          <w:rFonts w:ascii="Arial" w:hAnsi="Arial" w:cs="Arial"/>
          <w:sz w:val="32"/>
          <w:szCs w:val="32"/>
        </w:rPr>
        <w:t xml:space="preserv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La demande ne doit pas être trop précoce, afin de remettre en cause les droits des créanciers sans que cela s’avère strictement indispensable, mais elle ne doit pas pour autant être trop tardive, ce qui est malheureusement le cas le plus souvent dans la pratique.</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L’article 11 précise que l’entreprise ne doit pas se trouver dans une situation irrémédiablement compromise, notion d’appréciation délicate puisqu’elle suppose une évaluation de ses chances de survie.</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Cette notion se distingue de la notion de cessation des paiements qui caractérise un grave problème de trésorerie, et de l’insolvabilité qui se traduit par un déséquilibre entre l’actif et le passif.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lastRenderedPageBreak/>
        <w:t xml:space="preserve">La situation irrémédiablement compromise suppose que l’entreprise n’a plus aucune chance réelle de redressement ; son seul avenir est la liquidation des biens.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Au demeurant, il s’agit la d’une condition minimale puisque non seulement l’entreprise ne doit pas se retrouver dans une telle situation, mais en outre la crise ne doit pas être trop grave, sans quoi elle ne pourra être résolue dans le délai d’exécution du concordat préventif, qui est de trois ans.</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Même si l’article 11 ne le précise pas expressément, l’entreprise ne doit pas être en cessation de paiement, puisque précisément l’article 2 de l’acte uniforme dispose que le règlement préventif est destiné à éviter </w:t>
      </w:r>
      <w:r w:rsidRPr="00014114">
        <w:rPr>
          <w:rFonts w:ascii="Arial" w:hAnsi="Arial" w:cs="Arial"/>
          <w:i/>
          <w:iCs/>
          <w:sz w:val="32"/>
          <w:szCs w:val="32"/>
        </w:rPr>
        <w:t>« la cessation des paiements »</w:t>
      </w:r>
      <w:r w:rsidRPr="00014114">
        <w:rPr>
          <w:rFonts w:ascii="Arial" w:hAnsi="Arial" w:cs="Arial"/>
          <w:sz w:val="32"/>
          <w:szCs w:val="32"/>
        </w:rPr>
        <w:t xml:space="preserve">. </w:t>
      </w:r>
    </w:p>
    <w:p w:rsidR="00EB7084" w:rsidRPr="00014114" w:rsidRDefault="00EB7084" w:rsidP="00EB7084">
      <w:pPr>
        <w:spacing w:after="0" w:line="360" w:lineRule="auto"/>
        <w:ind w:left="0"/>
        <w:jc w:val="both"/>
        <w:rPr>
          <w:rFonts w:ascii="Arial" w:hAnsi="Arial" w:cs="Arial"/>
          <w:i/>
          <w:iCs/>
          <w:sz w:val="32"/>
          <w:szCs w:val="32"/>
        </w:rPr>
      </w:pPr>
      <w:r w:rsidRPr="00014114">
        <w:rPr>
          <w:rFonts w:ascii="Arial" w:hAnsi="Arial" w:cs="Arial"/>
          <w:sz w:val="32"/>
          <w:szCs w:val="32"/>
        </w:rPr>
        <w:t>Mais l’article 15 alinéa 1</w:t>
      </w:r>
      <w:r w:rsidRPr="00014114">
        <w:rPr>
          <w:rFonts w:ascii="Arial" w:hAnsi="Arial" w:cs="Arial"/>
          <w:sz w:val="32"/>
          <w:szCs w:val="32"/>
          <w:vertAlign w:val="superscript"/>
        </w:rPr>
        <w:t>er</w:t>
      </w:r>
      <w:r w:rsidRPr="00014114">
        <w:rPr>
          <w:rFonts w:ascii="Arial" w:hAnsi="Arial" w:cs="Arial"/>
          <w:sz w:val="32"/>
          <w:szCs w:val="32"/>
        </w:rPr>
        <w:t xml:space="preserve"> va au-delà en imposant à la juridiction compétente, si elle constate un tel état de fait, de prononcer </w:t>
      </w:r>
      <w:r w:rsidRPr="00014114">
        <w:rPr>
          <w:rFonts w:ascii="Arial" w:hAnsi="Arial" w:cs="Arial"/>
          <w:i/>
          <w:iCs/>
          <w:sz w:val="32"/>
          <w:szCs w:val="32"/>
        </w:rPr>
        <w:t xml:space="preserve">« d’office et à tout moment le redressement ou la liquidation des biens… ».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Il</w:t>
      </w:r>
      <w:r w:rsidRPr="00014114">
        <w:rPr>
          <w:rFonts w:ascii="Arial" w:hAnsi="Arial" w:cs="Arial"/>
          <w:i/>
          <w:iCs/>
          <w:sz w:val="32"/>
          <w:szCs w:val="32"/>
        </w:rPr>
        <w:t xml:space="preserve"> </w:t>
      </w:r>
      <w:r w:rsidRPr="00014114">
        <w:rPr>
          <w:rFonts w:ascii="Arial" w:hAnsi="Arial" w:cs="Arial"/>
          <w:sz w:val="32"/>
          <w:szCs w:val="32"/>
        </w:rPr>
        <w:t xml:space="preserve">s’agit d’une obligation pour le juge, qui ne dispose d’aucune faculté d’appréciation.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Admettre l’ouverture du règlement préventif pour une entreprise déjà en cessation des paiements aurait inéluctablement entrainé des abus de la part de certains débiteurs, qui auraient pu tenter du moins momentanément à la procédure du redressement judiciaire.</w:t>
      </w:r>
    </w:p>
    <w:p w:rsidR="0064649C"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lastRenderedPageBreak/>
        <w:t xml:space="preserve"> Après avoir examiné les conditions de fond, nous passerons en revue les conditions de forme relative à l’ouverture du règlement préventif.</w:t>
      </w:r>
    </w:p>
    <w:p w:rsidR="0064649C" w:rsidRPr="00014114" w:rsidRDefault="0064649C" w:rsidP="00EB7084">
      <w:pPr>
        <w:spacing w:after="0" w:line="360" w:lineRule="auto"/>
        <w:ind w:left="0"/>
        <w:jc w:val="both"/>
        <w:rPr>
          <w:rFonts w:ascii="Arial" w:hAnsi="Arial" w:cs="Arial"/>
          <w:sz w:val="32"/>
          <w:szCs w:val="32"/>
        </w:rPr>
      </w:pPr>
    </w:p>
    <w:p w:rsidR="00EB7084" w:rsidRPr="00014114" w:rsidRDefault="00710AD4" w:rsidP="00EB7084">
      <w:pPr>
        <w:spacing w:after="0" w:line="360" w:lineRule="auto"/>
        <w:ind w:left="0"/>
        <w:jc w:val="both"/>
        <w:rPr>
          <w:rFonts w:ascii="Arial" w:hAnsi="Arial" w:cs="Arial"/>
          <w:bCs/>
          <w:sz w:val="32"/>
          <w:szCs w:val="32"/>
        </w:rPr>
      </w:pPr>
      <w:r w:rsidRPr="00014114">
        <w:rPr>
          <w:rFonts w:ascii="Arial" w:hAnsi="Arial" w:cs="Arial"/>
          <w:bCs/>
          <w:sz w:val="32"/>
          <w:szCs w:val="32"/>
        </w:rPr>
        <w:t>Paragraphe 2 : Les conditions de formes du règlement p</w:t>
      </w:r>
      <w:r w:rsidR="00EB7084" w:rsidRPr="00014114">
        <w:rPr>
          <w:rFonts w:ascii="Arial" w:hAnsi="Arial" w:cs="Arial"/>
          <w:bCs/>
          <w:sz w:val="32"/>
          <w:szCs w:val="32"/>
        </w:rPr>
        <w:t>réventif</w:t>
      </w:r>
    </w:p>
    <w:p w:rsidR="0064649C" w:rsidRPr="00014114" w:rsidRDefault="0064649C" w:rsidP="00EB7084">
      <w:pPr>
        <w:spacing w:after="0" w:line="360" w:lineRule="auto"/>
        <w:ind w:left="0"/>
        <w:jc w:val="both"/>
        <w:rPr>
          <w:rFonts w:ascii="Arial" w:hAnsi="Arial" w:cs="Arial"/>
          <w:bCs/>
          <w:sz w:val="32"/>
          <w:szCs w:val="32"/>
        </w:rPr>
      </w:pP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Pour béné</w:t>
      </w:r>
      <w:r w:rsidR="00587525" w:rsidRPr="00014114">
        <w:rPr>
          <w:rFonts w:ascii="Arial" w:hAnsi="Arial" w:cs="Arial"/>
          <w:sz w:val="32"/>
          <w:szCs w:val="32"/>
        </w:rPr>
        <w:t xml:space="preserve">ficier du règlement préventif, </w:t>
      </w:r>
      <w:r w:rsidRPr="00014114">
        <w:rPr>
          <w:rFonts w:ascii="Arial" w:hAnsi="Arial" w:cs="Arial"/>
          <w:sz w:val="32"/>
          <w:szCs w:val="32"/>
        </w:rPr>
        <w:t>le débiteur doit prendre trois initiatives, il doit d’abord introduire une requête, ensuite déposer un dossier et enfin faire une offre de concordat.</w:t>
      </w:r>
    </w:p>
    <w:p w:rsidR="0064649C" w:rsidRPr="00014114" w:rsidRDefault="0064649C" w:rsidP="00EB7084">
      <w:pPr>
        <w:spacing w:after="0" w:line="360" w:lineRule="auto"/>
        <w:ind w:left="0"/>
        <w:jc w:val="both"/>
        <w:rPr>
          <w:rFonts w:ascii="Arial" w:hAnsi="Arial" w:cs="Arial"/>
          <w:sz w:val="32"/>
          <w:szCs w:val="32"/>
        </w:rPr>
      </w:pPr>
    </w:p>
    <w:p w:rsidR="00EB7084" w:rsidRPr="00014114" w:rsidRDefault="00EB7084" w:rsidP="00EB7084">
      <w:pPr>
        <w:spacing w:after="0" w:line="360" w:lineRule="auto"/>
        <w:ind w:left="0"/>
        <w:jc w:val="both"/>
        <w:rPr>
          <w:rFonts w:ascii="Arial" w:hAnsi="Arial" w:cs="Arial"/>
          <w:bCs/>
          <w:sz w:val="32"/>
          <w:szCs w:val="32"/>
        </w:rPr>
      </w:pPr>
      <w:r w:rsidRPr="00014114">
        <w:rPr>
          <w:rFonts w:ascii="Arial" w:hAnsi="Arial" w:cs="Arial"/>
          <w:bCs/>
          <w:sz w:val="32"/>
          <w:szCs w:val="32"/>
        </w:rPr>
        <w:t>A : L’introduction de la requête du débiteur</w:t>
      </w:r>
    </w:p>
    <w:p w:rsidR="0064649C" w:rsidRPr="00014114" w:rsidRDefault="0064649C" w:rsidP="00EB7084">
      <w:pPr>
        <w:spacing w:after="0" w:line="360" w:lineRule="auto"/>
        <w:ind w:left="0"/>
        <w:jc w:val="both"/>
        <w:rPr>
          <w:rFonts w:ascii="Arial" w:hAnsi="Arial" w:cs="Arial"/>
          <w:bCs/>
          <w:sz w:val="32"/>
          <w:szCs w:val="32"/>
        </w:rPr>
      </w:pP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Le débiteur et lui seul, est en droit d’accomplir cette démarche, on dit que la requête est laissée à la seul initiative du débiteur. La requête permet la saisine du tribunal compétent.</w:t>
      </w:r>
    </w:p>
    <w:p w:rsidR="0064649C" w:rsidRPr="00014114" w:rsidRDefault="0064649C" w:rsidP="00EB7084">
      <w:pPr>
        <w:spacing w:after="0" w:line="360" w:lineRule="auto"/>
        <w:ind w:left="0"/>
        <w:jc w:val="both"/>
        <w:rPr>
          <w:rFonts w:ascii="Arial" w:hAnsi="Arial" w:cs="Arial"/>
          <w:sz w:val="32"/>
          <w:szCs w:val="32"/>
        </w:rPr>
      </w:pPr>
    </w:p>
    <w:p w:rsidR="00EB7084" w:rsidRPr="00014114" w:rsidRDefault="00EB7084" w:rsidP="00EB7084">
      <w:pPr>
        <w:numPr>
          <w:ilvl w:val="0"/>
          <w:numId w:val="14"/>
        </w:numPr>
        <w:spacing w:after="0" w:line="360" w:lineRule="auto"/>
        <w:ind w:left="0" w:firstLine="0"/>
        <w:jc w:val="both"/>
        <w:rPr>
          <w:rFonts w:ascii="Arial" w:hAnsi="Arial" w:cs="Arial"/>
          <w:bCs/>
          <w:sz w:val="32"/>
          <w:szCs w:val="32"/>
        </w:rPr>
      </w:pPr>
      <w:r w:rsidRPr="00014114">
        <w:rPr>
          <w:rFonts w:ascii="Arial" w:hAnsi="Arial" w:cs="Arial"/>
          <w:bCs/>
          <w:sz w:val="32"/>
          <w:szCs w:val="32"/>
        </w:rPr>
        <w:t>Une requête laissée à l</w:t>
      </w:r>
      <w:r w:rsidR="0064649C" w:rsidRPr="00014114">
        <w:rPr>
          <w:rFonts w:ascii="Arial" w:hAnsi="Arial" w:cs="Arial"/>
          <w:bCs/>
          <w:sz w:val="32"/>
          <w:szCs w:val="32"/>
        </w:rPr>
        <w:t>a seule initiative du débiteur </w:t>
      </w:r>
    </w:p>
    <w:p w:rsidR="0064649C" w:rsidRPr="00014114" w:rsidRDefault="0064649C" w:rsidP="0064649C">
      <w:pPr>
        <w:spacing w:after="0" w:line="360" w:lineRule="auto"/>
        <w:ind w:left="0"/>
        <w:jc w:val="both"/>
        <w:rPr>
          <w:rFonts w:ascii="Arial" w:hAnsi="Arial" w:cs="Arial"/>
          <w:bCs/>
          <w:sz w:val="32"/>
          <w:szCs w:val="32"/>
        </w:rPr>
      </w:pP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Les créanciers ne peuvent pas prendre l’initiative.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Le président du tribunal ne peut pas se saisir d’office pour déclencher la procédure de même que le ministère public. Seul le débiteur est habilité à prendre l’initiative.</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En laissant au seul débiteur la faculté de demander l’ouverture de la proc</w:t>
      </w:r>
      <w:r w:rsidR="0064649C" w:rsidRPr="00014114">
        <w:rPr>
          <w:rFonts w:ascii="Arial" w:hAnsi="Arial" w:cs="Arial"/>
          <w:sz w:val="32"/>
          <w:szCs w:val="32"/>
        </w:rPr>
        <w:t>édure, le législateur de l’OHADA</w:t>
      </w:r>
      <w:r w:rsidRPr="00014114">
        <w:rPr>
          <w:rFonts w:ascii="Arial" w:hAnsi="Arial" w:cs="Arial"/>
          <w:sz w:val="32"/>
          <w:szCs w:val="32"/>
        </w:rPr>
        <w:t xml:space="preserve"> a fait preuve d’un réalisme louable.</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lastRenderedPageBreak/>
        <w:t xml:space="preserve"> En effet, l’exclusion des créanciers parait fondée, puisque l’entreprise n’étant, pas encore par définition, en cessation des paiements, ils n’ont aucun intérêt à accomplir une telle démarche</w:t>
      </w:r>
      <w:r w:rsidRPr="00014114">
        <w:rPr>
          <w:rStyle w:val="Appelnotedebasdep"/>
          <w:rFonts w:ascii="Arial" w:hAnsi="Arial"/>
          <w:sz w:val="32"/>
          <w:szCs w:val="32"/>
        </w:rPr>
        <w:footnoteReference w:id="20"/>
      </w:r>
      <w:r w:rsidRPr="00014114">
        <w:rPr>
          <w:rFonts w:ascii="Arial" w:hAnsi="Arial" w:cs="Arial"/>
          <w:sz w:val="32"/>
          <w:szCs w:val="32"/>
        </w:rPr>
        <w:t xml:space="preserv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II est peut probable qu’ils provoquent l’ouverture d’une procédure dont l’effet principal est de limiter leurs chances d’obtenir le paiement de leurs créances</w:t>
      </w:r>
      <w:r w:rsidRPr="00014114">
        <w:rPr>
          <w:rStyle w:val="Appelnotedebasdep"/>
          <w:rFonts w:ascii="Arial" w:hAnsi="Arial"/>
          <w:sz w:val="32"/>
          <w:szCs w:val="32"/>
        </w:rPr>
        <w:footnoteReference w:id="21"/>
      </w:r>
      <w:r w:rsidRPr="00014114">
        <w:rPr>
          <w:rFonts w:ascii="Arial" w:hAnsi="Arial" w:cs="Arial"/>
          <w:sz w:val="32"/>
          <w:szCs w:val="32"/>
        </w:rPr>
        <w:t>.</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L’exclusion du Ministère public et du tribunal ou de son président parait plus discutable.</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L’un et l’autre peuvent avoir connaissance des éventuelles difficultés de l’entreprise, mais de surcroit le Ministère public représente l’intérêt général qui commande un traitement précoce de la crise.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Toutefois permettre au tribunal de se saisir d’office ou au Ministère public de le saisir suppose à la fois une sécurité judiciaire accrue et une appréciation de la situation de l’entreprise qui ne relève pas de la compétence de ces deux organes.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Si la procédure doit être ouverte le plutôt possible, une ouverture trop précoce ou inopportune risque précisément de provoquer la faillite du débiteur, puisque cette procédure n’est pas confidentielle.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lastRenderedPageBreak/>
        <w:t>Le débiteur est incontestablement le mieux à même d’apprécier la gravité de sa situation, et rien n’empêche le ministère public ou encore le tribunal d’attirer son attention sur ce point.</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A cet égard, la mise en place de cellule de prévention pourrait être envisagée.</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En outre la chance de réussite de la procédure sans la participation du débiteur semble bien mince, et seule la saisine par celui-ci parait conforme à l’esprit du texte.</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Par ailleurs l’acte uniforme attribue cette faculté de saisine au débiteur sans aucune précision sur cette qualité.</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Sont assurément visés les commerçants personnes physiques, mais également les dirigeants de droit des personnes morales et leurs représentants.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En revanche des doutes peuvent être émis pour les dirigeants de fait, mais selon les articles 194, 196, et 197, encourent la faillite personnelle, les dirigeants des personnes morales »…de droit ou de fait, rémunérés ou non, apparents ou occultes », s’ils ont « commis des actes de mauvaises foi, imprudence inexcusable ou infraction graves aux règles et usages du commerce »</w:t>
      </w:r>
      <w:r w:rsidRPr="00014114">
        <w:rPr>
          <w:rStyle w:val="Appelnotedebasdep"/>
          <w:rFonts w:ascii="Arial" w:hAnsi="Arial"/>
          <w:sz w:val="32"/>
          <w:szCs w:val="32"/>
        </w:rPr>
        <w:footnoteReference w:id="22"/>
      </w:r>
      <w:r w:rsidRPr="00014114">
        <w:rPr>
          <w:rFonts w:ascii="Arial" w:hAnsi="Arial" w:cs="Arial"/>
          <w:sz w:val="32"/>
          <w:szCs w:val="32"/>
        </w:rPr>
        <w:t xml:space="preserv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Ce qui est notamment le cas dans l’hypothèse de « la poursuite abusive d’une exploitation déficitaire qui ne pouvait conduire l’entreprise qu’à la cessation des paiements</w:t>
      </w:r>
      <w:r w:rsidRPr="00014114">
        <w:rPr>
          <w:rStyle w:val="Appelnotedebasdep"/>
          <w:rFonts w:ascii="Arial" w:hAnsi="Arial"/>
          <w:sz w:val="32"/>
          <w:szCs w:val="32"/>
        </w:rPr>
        <w:footnoteReference w:id="23"/>
      </w:r>
      <w:r w:rsidRPr="00014114">
        <w:rPr>
          <w:rFonts w:ascii="Arial" w:hAnsi="Arial" w:cs="Arial"/>
          <w:sz w:val="32"/>
          <w:szCs w:val="32"/>
        </w:rPr>
        <w:t xml:space="preserve"> ».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lastRenderedPageBreak/>
        <w:t xml:space="preserve"> Ces dirigeants doivent donc nécessairement se voir reconnaitre le droit de demander l’ouverture du règlement préventif.</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En outre, le caractère préventif de la procédure qui demande une intervention précoce, s’accommode fort bien d’une appréciation large de la qualité pour agir.</w:t>
      </w:r>
    </w:p>
    <w:p w:rsidR="0080325E"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Le débiteur, parce qu’il est le mieux à même d’apprécier la situation de l’entreprise, reste donc seul à pouvoir décider de l’opportunité de la saisine, et il sera bien difficile et sans doute bien inopportun de rechercher sa responsabilité en argüant de son manque de diligence.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Reste à souhaiter de sa part suffisamment de lucidité et de compétence pour </w:t>
      </w:r>
      <w:r w:rsidRPr="00014114">
        <w:rPr>
          <w:rFonts w:ascii="Arial" w:hAnsi="Arial" w:cs="Arial"/>
          <w:i/>
          <w:iCs/>
          <w:sz w:val="32"/>
          <w:szCs w:val="32"/>
        </w:rPr>
        <w:t>«se rapprocher de l’appareil judiciaire »</w:t>
      </w:r>
      <w:r w:rsidRPr="00014114">
        <w:rPr>
          <w:rStyle w:val="Appelnotedebasdep"/>
          <w:rFonts w:ascii="Arial" w:hAnsi="Arial"/>
          <w:i/>
          <w:iCs/>
          <w:sz w:val="32"/>
          <w:szCs w:val="32"/>
        </w:rPr>
        <w:footnoteReference w:id="24"/>
      </w:r>
      <w:r w:rsidRPr="00014114">
        <w:rPr>
          <w:rFonts w:ascii="Arial" w:hAnsi="Arial" w:cs="Arial"/>
          <w:i/>
          <w:iCs/>
          <w:sz w:val="32"/>
          <w:szCs w:val="32"/>
        </w:rPr>
        <w:t xml:space="preserve"> </w:t>
      </w:r>
      <w:r w:rsidRPr="00014114">
        <w:rPr>
          <w:rFonts w:ascii="Arial" w:hAnsi="Arial" w:cs="Arial"/>
          <w:sz w:val="32"/>
          <w:szCs w:val="32"/>
        </w:rPr>
        <w:t>en introduisant une requête.</w:t>
      </w:r>
    </w:p>
    <w:p w:rsidR="0064649C" w:rsidRPr="00014114" w:rsidRDefault="0064649C" w:rsidP="00EB7084">
      <w:pPr>
        <w:spacing w:after="0" w:line="360" w:lineRule="auto"/>
        <w:ind w:left="0"/>
        <w:jc w:val="both"/>
        <w:rPr>
          <w:rFonts w:ascii="Arial" w:hAnsi="Arial" w:cs="Arial"/>
          <w:sz w:val="32"/>
          <w:szCs w:val="32"/>
        </w:rPr>
      </w:pPr>
    </w:p>
    <w:p w:rsidR="0080325E" w:rsidRPr="00014114" w:rsidRDefault="0080325E" w:rsidP="00EB7084">
      <w:pPr>
        <w:spacing w:after="0" w:line="360" w:lineRule="auto"/>
        <w:ind w:left="0"/>
        <w:jc w:val="both"/>
        <w:rPr>
          <w:rFonts w:ascii="Arial" w:hAnsi="Arial" w:cs="Arial"/>
          <w:sz w:val="32"/>
          <w:szCs w:val="32"/>
        </w:rPr>
      </w:pPr>
    </w:p>
    <w:p w:rsidR="0080325E" w:rsidRPr="00014114" w:rsidRDefault="0080325E" w:rsidP="00EB7084">
      <w:pPr>
        <w:spacing w:after="0" w:line="360" w:lineRule="auto"/>
        <w:ind w:left="0"/>
        <w:jc w:val="both"/>
        <w:rPr>
          <w:rFonts w:ascii="Arial" w:hAnsi="Arial" w:cs="Arial"/>
          <w:sz w:val="32"/>
          <w:szCs w:val="32"/>
        </w:rPr>
      </w:pPr>
    </w:p>
    <w:p w:rsidR="00EB7084" w:rsidRPr="00014114" w:rsidRDefault="00EB7084" w:rsidP="00EB7084">
      <w:pPr>
        <w:numPr>
          <w:ilvl w:val="0"/>
          <w:numId w:val="14"/>
        </w:numPr>
        <w:spacing w:after="0" w:line="360" w:lineRule="auto"/>
        <w:ind w:left="0" w:firstLine="0"/>
        <w:jc w:val="both"/>
        <w:rPr>
          <w:rFonts w:ascii="Arial" w:hAnsi="Arial" w:cs="Arial"/>
          <w:bCs/>
          <w:i/>
          <w:iCs/>
          <w:sz w:val="32"/>
          <w:szCs w:val="32"/>
        </w:rPr>
      </w:pPr>
      <w:r w:rsidRPr="00014114">
        <w:rPr>
          <w:rFonts w:ascii="Arial" w:hAnsi="Arial" w:cs="Arial"/>
          <w:bCs/>
          <w:sz w:val="32"/>
          <w:szCs w:val="32"/>
        </w:rPr>
        <w:t>Une requête permettant la saisine du juge compétent</w:t>
      </w:r>
    </w:p>
    <w:p w:rsidR="0064649C" w:rsidRPr="00014114" w:rsidRDefault="0064649C" w:rsidP="0064649C">
      <w:pPr>
        <w:spacing w:after="0" w:line="360" w:lineRule="auto"/>
        <w:ind w:left="0"/>
        <w:jc w:val="both"/>
        <w:rPr>
          <w:rFonts w:ascii="Arial" w:hAnsi="Arial" w:cs="Arial"/>
          <w:bCs/>
          <w:i/>
          <w:iCs/>
          <w:sz w:val="32"/>
          <w:szCs w:val="32"/>
        </w:rPr>
      </w:pP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La juridiction compétente, à savoir le tribunal de premier instance ou le tribunal de grande instance pour la plupa</w:t>
      </w:r>
      <w:r w:rsidR="0064649C" w:rsidRPr="00014114">
        <w:rPr>
          <w:rFonts w:ascii="Arial" w:hAnsi="Arial" w:cs="Arial"/>
          <w:sz w:val="32"/>
          <w:szCs w:val="32"/>
        </w:rPr>
        <w:t>rt des Etats de l’air de l’OHADA</w:t>
      </w:r>
      <w:r w:rsidRPr="00014114">
        <w:rPr>
          <w:rFonts w:ascii="Arial" w:hAnsi="Arial" w:cs="Arial"/>
          <w:sz w:val="32"/>
          <w:szCs w:val="32"/>
        </w:rPr>
        <w:t>, est saisi par requête du débiteur, adressée précisément au président de la juridiction et déposée contre récépissé au greffe de cette juridiction.</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lastRenderedPageBreak/>
        <w:t xml:space="preserve"> Il n’est fait aucune distinction selon que le débiteur est ou non commerçant, puisque seul</w:t>
      </w:r>
      <w:r w:rsidR="00F14F8F" w:rsidRPr="00014114">
        <w:rPr>
          <w:rFonts w:ascii="Arial" w:hAnsi="Arial" w:cs="Arial"/>
          <w:sz w:val="32"/>
          <w:szCs w:val="32"/>
        </w:rPr>
        <w:t>e</w:t>
      </w:r>
      <w:r w:rsidRPr="00014114">
        <w:rPr>
          <w:rFonts w:ascii="Arial" w:hAnsi="Arial" w:cs="Arial"/>
          <w:sz w:val="32"/>
          <w:szCs w:val="32"/>
        </w:rPr>
        <w:t xml:space="preserve"> la juridiction compétente en matière commerciale connait de la procédure de règlement préventif</w:t>
      </w:r>
      <w:r w:rsidRPr="00014114">
        <w:rPr>
          <w:rStyle w:val="Appelnotedebasdep"/>
          <w:rFonts w:ascii="Arial" w:hAnsi="Arial"/>
          <w:sz w:val="32"/>
          <w:szCs w:val="32"/>
        </w:rPr>
        <w:footnoteReference w:id="25"/>
      </w:r>
      <w:r w:rsidRPr="00014114">
        <w:rPr>
          <w:rFonts w:ascii="Arial" w:hAnsi="Arial" w:cs="Arial"/>
          <w:sz w:val="32"/>
          <w:szCs w:val="32"/>
        </w:rPr>
        <w:t>.</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Il a ainsi été évité de confier le domaine des procédures collectives à deux juridictions comme en France.</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Néanmoins, la compétence territoriale obéit à des règles proches du droit français, et identiques à celles de l’ouverture des procédures de redressement judiciaire ou de liquidation des biens.</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Le critère retenu est celui du principal établissement pour un débiteur personne physique, et le siège social pour une personne morale ou à défaut son principal établissement.</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La requête expose d’une part la situation économique est financière de l’entreprise, qui doit certes être difficile mais non irrémédiablement compromise, d’autre part les perspective de redressement de l’entreprise et d’apurement du passif.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L’apurement du passif constitue la finalité commune et première de toutes les procédures prévues par l’</w:t>
      </w:r>
      <w:r w:rsidR="0064649C" w:rsidRPr="00014114">
        <w:rPr>
          <w:rFonts w:ascii="Arial" w:hAnsi="Arial" w:cs="Arial"/>
          <w:sz w:val="32"/>
          <w:szCs w:val="32"/>
        </w:rPr>
        <w:t>acte OHADA</w:t>
      </w:r>
      <w:r w:rsidRPr="00014114">
        <w:rPr>
          <w:rFonts w:ascii="Arial" w:hAnsi="Arial" w:cs="Arial"/>
          <w:sz w:val="32"/>
          <w:szCs w:val="32"/>
        </w:rPr>
        <w:t>.</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La requête indique les créances pour lesquelles le débiteur demande la </w:t>
      </w:r>
      <w:r w:rsidR="0064649C" w:rsidRPr="00014114">
        <w:rPr>
          <w:rFonts w:ascii="Arial" w:hAnsi="Arial" w:cs="Arial"/>
          <w:sz w:val="32"/>
          <w:szCs w:val="32"/>
        </w:rPr>
        <w:t>suspension des</w:t>
      </w:r>
      <w:r w:rsidRPr="00014114">
        <w:rPr>
          <w:rFonts w:ascii="Arial" w:hAnsi="Arial" w:cs="Arial"/>
          <w:sz w:val="32"/>
          <w:szCs w:val="32"/>
        </w:rPr>
        <w:t xml:space="preserve"> poursuites individuelles. Cela suppose que le débiteur connait l’étendue de son passif et va opérer une discrimination en fonction des caractéristiques de ses dettes : montant élevé ou faible, exigibilité immédiate ou à </w:t>
      </w:r>
      <w:r w:rsidRPr="00014114">
        <w:rPr>
          <w:rFonts w:ascii="Arial" w:hAnsi="Arial" w:cs="Arial"/>
          <w:sz w:val="32"/>
          <w:szCs w:val="32"/>
        </w:rPr>
        <w:lastRenderedPageBreak/>
        <w:t>terme, existence ou non d’une sureté, importance du bien servant d’assiette à la sureté.</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Le règlement préventif permet à un débiteur </w:t>
      </w:r>
      <w:r w:rsidRPr="00014114">
        <w:rPr>
          <w:rFonts w:ascii="Arial" w:hAnsi="Arial" w:cs="Arial"/>
          <w:i/>
          <w:iCs/>
          <w:sz w:val="32"/>
          <w:szCs w:val="32"/>
        </w:rPr>
        <w:t>in boni</w:t>
      </w:r>
      <w:r w:rsidRPr="00014114">
        <w:rPr>
          <w:rFonts w:ascii="Arial" w:hAnsi="Arial" w:cs="Arial"/>
          <w:sz w:val="32"/>
          <w:szCs w:val="32"/>
        </w:rPr>
        <w:t xml:space="preserve"> de ne pas payer momentanément ses dettes.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De ce fait, il y’a des risques sérieux que certains débiteurs en abusent et y recourent à titre purement dilatoire.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Pour éviter ou limiter ces abus, l’acte uniforme prévoit qu’aucune requête en règlement préventif ne peut être présentée par le débiteur avant l’expiration d’un délai de cinq ans suivant une précédente requête ayant aboutit à une décision de règlement préventif</w:t>
      </w:r>
      <w:r w:rsidRPr="00014114">
        <w:rPr>
          <w:rStyle w:val="Appelnotedebasdep"/>
          <w:rFonts w:ascii="Arial" w:hAnsi="Arial"/>
          <w:sz w:val="32"/>
          <w:szCs w:val="32"/>
        </w:rPr>
        <w:footnoteReference w:id="26"/>
      </w:r>
      <w:r w:rsidRPr="00014114">
        <w:rPr>
          <w:rFonts w:ascii="Arial" w:hAnsi="Arial" w:cs="Arial"/>
          <w:sz w:val="32"/>
          <w:szCs w:val="32"/>
        </w:rPr>
        <w:t xml:space="preserv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Le demandeur d’un règlement préventif doit déposer, en même temps que la requête un dossier.</w:t>
      </w:r>
    </w:p>
    <w:p w:rsidR="0080325E" w:rsidRPr="00014114" w:rsidRDefault="0080325E" w:rsidP="00EB7084">
      <w:pPr>
        <w:spacing w:after="0" w:line="360" w:lineRule="auto"/>
        <w:ind w:left="0"/>
        <w:jc w:val="both"/>
        <w:rPr>
          <w:rFonts w:ascii="Arial" w:hAnsi="Arial" w:cs="Arial"/>
          <w:sz w:val="32"/>
          <w:szCs w:val="32"/>
        </w:rPr>
      </w:pPr>
    </w:p>
    <w:p w:rsidR="0080325E" w:rsidRPr="00014114" w:rsidRDefault="0080325E" w:rsidP="00EB7084">
      <w:pPr>
        <w:spacing w:after="0" w:line="360" w:lineRule="auto"/>
        <w:ind w:left="0"/>
        <w:jc w:val="both"/>
        <w:rPr>
          <w:rFonts w:ascii="Arial" w:hAnsi="Arial" w:cs="Arial"/>
          <w:sz w:val="32"/>
          <w:szCs w:val="32"/>
        </w:rPr>
      </w:pPr>
    </w:p>
    <w:p w:rsidR="00EB7084" w:rsidRPr="00014114" w:rsidRDefault="00EB7084" w:rsidP="00EB7084">
      <w:pPr>
        <w:spacing w:after="0" w:line="360" w:lineRule="auto"/>
        <w:ind w:left="0"/>
        <w:jc w:val="both"/>
        <w:rPr>
          <w:rFonts w:ascii="Arial" w:hAnsi="Arial" w:cs="Arial"/>
          <w:bCs/>
          <w:sz w:val="32"/>
          <w:szCs w:val="32"/>
        </w:rPr>
      </w:pPr>
      <w:r w:rsidRPr="00014114">
        <w:rPr>
          <w:rFonts w:ascii="Arial" w:hAnsi="Arial" w:cs="Arial"/>
          <w:bCs/>
          <w:sz w:val="32"/>
          <w:szCs w:val="32"/>
        </w:rPr>
        <w:t>B : Le dépôt d’un dossier par le débiteur</w:t>
      </w:r>
    </w:p>
    <w:p w:rsidR="0064649C" w:rsidRPr="00014114" w:rsidRDefault="0064649C" w:rsidP="00EB7084">
      <w:pPr>
        <w:spacing w:after="0" w:line="360" w:lineRule="auto"/>
        <w:ind w:left="0"/>
        <w:jc w:val="both"/>
        <w:rPr>
          <w:rFonts w:ascii="Arial" w:hAnsi="Arial" w:cs="Arial"/>
          <w:bCs/>
          <w:sz w:val="32"/>
          <w:szCs w:val="32"/>
        </w:rPr>
      </w:pP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En plus de la requête</w:t>
      </w:r>
      <w:r w:rsidR="0064649C" w:rsidRPr="00014114">
        <w:rPr>
          <w:rFonts w:ascii="Arial" w:hAnsi="Arial" w:cs="Arial"/>
          <w:sz w:val="32"/>
          <w:szCs w:val="32"/>
        </w:rPr>
        <w:t xml:space="preserve"> et en même temps, l’intéressé </w:t>
      </w:r>
      <w:r w:rsidR="00AC3064">
        <w:rPr>
          <w:rFonts w:ascii="Arial" w:hAnsi="Arial" w:cs="Arial"/>
          <w:sz w:val="32"/>
          <w:szCs w:val="32"/>
        </w:rPr>
        <w:t xml:space="preserve">doit </w:t>
      </w:r>
      <w:r w:rsidRPr="00014114">
        <w:rPr>
          <w:rFonts w:ascii="Arial" w:hAnsi="Arial" w:cs="Arial"/>
          <w:sz w:val="32"/>
          <w:szCs w:val="32"/>
        </w:rPr>
        <w:t xml:space="preserve">déposer un dossier. Les dossiers comportent les pièces énumérés à l’article 6 de l’acte uniforme.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Ces pièces permettent à la juridiction d’avoir des infos sur l’identité du requérant et sur la situation économique et financière.</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II s’agit :</w:t>
      </w:r>
    </w:p>
    <w:p w:rsidR="00EB7084" w:rsidRPr="00014114" w:rsidRDefault="00EB7084" w:rsidP="00EB7084">
      <w:pPr>
        <w:numPr>
          <w:ilvl w:val="0"/>
          <w:numId w:val="12"/>
        </w:numPr>
        <w:spacing w:after="0" w:line="360" w:lineRule="auto"/>
        <w:ind w:left="0" w:firstLine="0"/>
        <w:jc w:val="both"/>
        <w:rPr>
          <w:rFonts w:ascii="Arial" w:hAnsi="Arial" w:cs="Arial"/>
          <w:sz w:val="32"/>
          <w:szCs w:val="32"/>
        </w:rPr>
      </w:pPr>
      <w:r w:rsidRPr="00014114">
        <w:rPr>
          <w:rFonts w:ascii="Arial" w:hAnsi="Arial" w:cs="Arial"/>
          <w:sz w:val="32"/>
          <w:szCs w:val="32"/>
        </w:rPr>
        <w:lastRenderedPageBreak/>
        <w:t>un extrait d’immatriculation au registre du commerce et du crédit mobilier ;</w:t>
      </w:r>
    </w:p>
    <w:p w:rsidR="00EB7084" w:rsidRPr="00014114" w:rsidRDefault="00EB7084" w:rsidP="00EB7084">
      <w:pPr>
        <w:numPr>
          <w:ilvl w:val="0"/>
          <w:numId w:val="12"/>
        </w:numPr>
        <w:spacing w:after="0" w:line="360" w:lineRule="auto"/>
        <w:ind w:left="0" w:firstLine="0"/>
        <w:jc w:val="both"/>
        <w:rPr>
          <w:rFonts w:ascii="Arial" w:hAnsi="Arial" w:cs="Arial"/>
          <w:sz w:val="32"/>
          <w:szCs w:val="32"/>
        </w:rPr>
      </w:pPr>
      <w:r w:rsidRPr="00014114">
        <w:rPr>
          <w:rFonts w:ascii="Arial" w:hAnsi="Arial" w:cs="Arial"/>
          <w:sz w:val="32"/>
          <w:szCs w:val="32"/>
        </w:rPr>
        <w:t>les états financiers de synthèse comprenant notamment le bilan, le compte de résultat, un tableau financier des ressources et des emplois ;</w:t>
      </w:r>
    </w:p>
    <w:p w:rsidR="00EB7084" w:rsidRPr="00014114" w:rsidRDefault="00EB7084" w:rsidP="00EB7084">
      <w:pPr>
        <w:numPr>
          <w:ilvl w:val="0"/>
          <w:numId w:val="12"/>
        </w:numPr>
        <w:spacing w:after="0" w:line="360" w:lineRule="auto"/>
        <w:ind w:left="0" w:firstLine="0"/>
        <w:jc w:val="both"/>
        <w:rPr>
          <w:rFonts w:ascii="Arial" w:hAnsi="Arial" w:cs="Arial"/>
          <w:sz w:val="32"/>
          <w:szCs w:val="32"/>
        </w:rPr>
      </w:pPr>
      <w:r w:rsidRPr="00014114">
        <w:rPr>
          <w:rFonts w:ascii="Arial" w:hAnsi="Arial" w:cs="Arial"/>
          <w:sz w:val="32"/>
          <w:szCs w:val="32"/>
        </w:rPr>
        <w:t>l’état chiffré des créances et des dettes avec indication du nom et du domicile des créanciers et des débiteurs ;</w:t>
      </w:r>
    </w:p>
    <w:p w:rsidR="00EB7084" w:rsidRPr="00014114" w:rsidRDefault="00EB7084" w:rsidP="00EB7084">
      <w:pPr>
        <w:numPr>
          <w:ilvl w:val="0"/>
          <w:numId w:val="12"/>
        </w:numPr>
        <w:spacing w:after="0" w:line="360" w:lineRule="auto"/>
        <w:ind w:left="0" w:firstLine="0"/>
        <w:jc w:val="both"/>
        <w:rPr>
          <w:rFonts w:ascii="Arial" w:hAnsi="Arial" w:cs="Arial"/>
          <w:sz w:val="32"/>
          <w:szCs w:val="32"/>
        </w:rPr>
      </w:pPr>
      <w:r w:rsidRPr="00014114">
        <w:rPr>
          <w:rFonts w:ascii="Arial" w:hAnsi="Arial" w:cs="Arial"/>
          <w:sz w:val="32"/>
          <w:szCs w:val="32"/>
        </w:rPr>
        <w:t>l’état détaillé, actif et passif, des suretés personnelles et réelles données ou reçues par l’entreprise et ses dirigeants ;</w:t>
      </w:r>
    </w:p>
    <w:p w:rsidR="00EB7084" w:rsidRPr="00014114" w:rsidRDefault="00EB7084" w:rsidP="00EB7084">
      <w:pPr>
        <w:numPr>
          <w:ilvl w:val="0"/>
          <w:numId w:val="12"/>
        </w:numPr>
        <w:spacing w:after="0" w:line="360" w:lineRule="auto"/>
        <w:ind w:left="0" w:firstLine="0"/>
        <w:jc w:val="both"/>
        <w:rPr>
          <w:rFonts w:ascii="Arial" w:hAnsi="Arial" w:cs="Arial"/>
          <w:sz w:val="32"/>
          <w:szCs w:val="32"/>
        </w:rPr>
      </w:pPr>
      <w:r w:rsidRPr="00014114">
        <w:rPr>
          <w:rFonts w:ascii="Arial" w:hAnsi="Arial" w:cs="Arial"/>
          <w:sz w:val="32"/>
          <w:szCs w:val="32"/>
        </w:rPr>
        <w:t>l’inventaire des biens du débiteur avec indication des biens mobiliers soumis à revendication par leurs propriétaires et de ceux affectés d’une clause de réserve de propriété ;</w:t>
      </w:r>
    </w:p>
    <w:p w:rsidR="00EB7084" w:rsidRPr="00014114" w:rsidRDefault="00EB7084" w:rsidP="00EB7084">
      <w:pPr>
        <w:numPr>
          <w:ilvl w:val="0"/>
          <w:numId w:val="12"/>
        </w:numPr>
        <w:spacing w:after="0" w:line="360" w:lineRule="auto"/>
        <w:ind w:left="0" w:firstLine="0"/>
        <w:jc w:val="both"/>
        <w:rPr>
          <w:rFonts w:ascii="Arial" w:hAnsi="Arial" w:cs="Arial"/>
          <w:sz w:val="32"/>
          <w:szCs w:val="32"/>
        </w:rPr>
      </w:pPr>
      <w:r w:rsidRPr="00014114">
        <w:rPr>
          <w:rFonts w:ascii="Arial" w:hAnsi="Arial" w:cs="Arial"/>
          <w:sz w:val="32"/>
          <w:szCs w:val="32"/>
        </w:rPr>
        <w:t>le nombre des travailleurs et le montant des salaires et des charges salariales</w:t>
      </w:r>
    </w:p>
    <w:p w:rsidR="00EB7084" w:rsidRPr="00014114" w:rsidRDefault="00EB7084" w:rsidP="00EB7084">
      <w:pPr>
        <w:numPr>
          <w:ilvl w:val="0"/>
          <w:numId w:val="12"/>
        </w:numPr>
        <w:spacing w:after="0" w:line="360" w:lineRule="auto"/>
        <w:ind w:left="0" w:firstLine="0"/>
        <w:jc w:val="both"/>
        <w:rPr>
          <w:rFonts w:ascii="Arial" w:hAnsi="Arial" w:cs="Arial"/>
          <w:sz w:val="32"/>
          <w:szCs w:val="32"/>
        </w:rPr>
      </w:pPr>
      <w:r w:rsidRPr="00014114">
        <w:rPr>
          <w:rFonts w:ascii="Arial" w:hAnsi="Arial" w:cs="Arial"/>
          <w:sz w:val="32"/>
          <w:szCs w:val="32"/>
        </w:rPr>
        <w:t>le montant du chiffre d’affaires et des bénéfices imposés des trois dernières années</w:t>
      </w:r>
    </w:p>
    <w:p w:rsidR="00EB7084" w:rsidRPr="00014114" w:rsidRDefault="00EB7084" w:rsidP="00EB7084">
      <w:pPr>
        <w:numPr>
          <w:ilvl w:val="0"/>
          <w:numId w:val="12"/>
        </w:numPr>
        <w:spacing w:after="0" w:line="360" w:lineRule="auto"/>
        <w:ind w:left="0" w:firstLine="0"/>
        <w:jc w:val="both"/>
        <w:rPr>
          <w:rFonts w:ascii="Arial" w:hAnsi="Arial" w:cs="Arial"/>
          <w:sz w:val="32"/>
          <w:szCs w:val="32"/>
        </w:rPr>
      </w:pPr>
      <w:r w:rsidRPr="00014114">
        <w:rPr>
          <w:rFonts w:ascii="Arial" w:hAnsi="Arial" w:cs="Arial"/>
          <w:sz w:val="32"/>
          <w:szCs w:val="32"/>
        </w:rPr>
        <w:t>le nom est l’adresse des représentants du personnel</w:t>
      </w:r>
    </w:p>
    <w:p w:rsidR="00EB7084" w:rsidRPr="00014114" w:rsidRDefault="00EB7084" w:rsidP="00EB7084">
      <w:pPr>
        <w:numPr>
          <w:ilvl w:val="0"/>
          <w:numId w:val="12"/>
        </w:numPr>
        <w:spacing w:after="0" w:line="360" w:lineRule="auto"/>
        <w:ind w:left="0" w:firstLine="0"/>
        <w:jc w:val="both"/>
        <w:rPr>
          <w:rFonts w:ascii="Arial" w:hAnsi="Arial" w:cs="Arial"/>
          <w:sz w:val="32"/>
          <w:szCs w:val="32"/>
        </w:rPr>
      </w:pPr>
      <w:r w:rsidRPr="00014114">
        <w:rPr>
          <w:rFonts w:ascii="Arial" w:hAnsi="Arial" w:cs="Arial"/>
          <w:sz w:val="32"/>
          <w:szCs w:val="32"/>
        </w:rPr>
        <w:t>s’il s’agit d’une personne morale, la liste des membres solidairement responsables des dettes de celle-ci, avec indication de leurs noms et domiciles ainsi que les noms et adresses de ses dirigeants.</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Tous ces documents doivent être datés, signés et certifiés conformes et sincères par le requérant.</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lastRenderedPageBreak/>
        <w:t xml:space="preserve">Soulignons que même si l’énumération de l’article 6 parait pertinente, la diversité des documents réclamés risque fort de décourager certaines demandes.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Certains documents supposent une organisation et un suivi comptable réguliers et de qualité, ce qui n’ira pas sans poser problèmes aux petites entités.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II est en effet peu probable qu’un commerçant personne physique, ou une petite société familiale par exemple, établisse régulièrement les états financiers de synthèse visés par l’article 6 alinéa 2.</w:t>
      </w:r>
    </w:p>
    <w:p w:rsidR="00EB7084" w:rsidRPr="00014114" w:rsidRDefault="00EB7084" w:rsidP="00EB7084">
      <w:pPr>
        <w:spacing w:after="0" w:line="360" w:lineRule="auto"/>
        <w:ind w:left="0"/>
        <w:jc w:val="both"/>
        <w:rPr>
          <w:rFonts w:ascii="Arial" w:hAnsi="Arial" w:cs="Arial"/>
          <w:i/>
          <w:iCs/>
          <w:sz w:val="32"/>
          <w:szCs w:val="32"/>
        </w:rPr>
      </w:pPr>
      <w:r w:rsidRPr="00014114">
        <w:rPr>
          <w:rFonts w:ascii="Arial" w:hAnsi="Arial" w:cs="Arial"/>
          <w:sz w:val="32"/>
          <w:szCs w:val="32"/>
        </w:rPr>
        <w:t>Fort heureusement, le dernier alinéa de l’article 6 vie</w:t>
      </w:r>
      <w:r w:rsidR="0080325E" w:rsidRPr="00014114">
        <w:rPr>
          <w:rFonts w:ascii="Arial" w:hAnsi="Arial" w:cs="Arial"/>
          <w:sz w:val="32"/>
          <w:szCs w:val="32"/>
        </w:rPr>
        <w:t>nt opportunément préciser que s</w:t>
      </w:r>
      <w:r w:rsidRPr="00014114">
        <w:rPr>
          <w:rFonts w:ascii="Arial" w:hAnsi="Arial" w:cs="Arial"/>
          <w:sz w:val="32"/>
          <w:szCs w:val="32"/>
        </w:rPr>
        <w:t xml:space="preserve">i </w:t>
      </w:r>
      <w:r w:rsidRPr="00014114">
        <w:rPr>
          <w:rFonts w:ascii="Arial" w:hAnsi="Arial" w:cs="Arial"/>
          <w:i/>
          <w:iCs/>
          <w:sz w:val="32"/>
          <w:szCs w:val="32"/>
        </w:rPr>
        <w:t>« … l’un de ces documents ne peut être fourni ou ne peut l’être que de façon incomplète, la requête doit contenir l’indication des motifs de cet empêchement »</w:t>
      </w:r>
      <w:r w:rsidR="0080325E" w:rsidRPr="00014114">
        <w:rPr>
          <w:rFonts w:ascii="Arial" w:hAnsi="Arial" w:cs="Arial"/>
          <w:i/>
          <w:iCs/>
          <w:sz w:val="32"/>
          <w:szCs w:val="32"/>
        </w:rPr>
        <w:t>.</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i/>
          <w:iCs/>
          <w:sz w:val="32"/>
          <w:szCs w:val="32"/>
        </w:rPr>
        <w:t xml:space="preserve"> A contrario,</w:t>
      </w:r>
      <w:r w:rsidRPr="00014114">
        <w:rPr>
          <w:rFonts w:ascii="Arial" w:hAnsi="Arial" w:cs="Arial"/>
          <w:sz w:val="32"/>
          <w:szCs w:val="32"/>
        </w:rPr>
        <w:t xml:space="preserve"> la requête reste valable, même si tous les documents visés par le texte ne peuvent être fournis, mais de surcroit il n’est pas certain que la juridiction compétente ait le pouvoir d’apprécier les motifs de cet empêchement. </w:t>
      </w:r>
    </w:p>
    <w:p w:rsidR="0080325E"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Si toutefois elle le fait, elle devra prendre notamment en compte la taille de l’entreprise.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Une certaine indulgence pour les petites et moyennes entreprises nous parait souhaitable, afin de ne plus interdire de facto le bénéfice du règlement préventif.</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lastRenderedPageBreak/>
        <w:t xml:space="preserve">Si cette disposition présente l’avantage de faciliter l’accès à la procédure préventive, elle ne doit pas faire oublier aux débiteurs l’importance d’un suivi comptable de qualité.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A peine d’irrecevabilité de sa requête, le requérant doit également déposer une offre de concordat de règlement préventif.</w:t>
      </w:r>
    </w:p>
    <w:p w:rsidR="0064649C" w:rsidRPr="00014114" w:rsidRDefault="0064649C" w:rsidP="00EB7084">
      <w:pPr>
        <w:spacing w:after="0" w:line="360" w:lineRule="auto"/>
        <w:ind w:left="0"/>
        <w:jc w:val="both"/>
        <w:rPr>
          <w:rFonts w:ascii="Arial" w:hAnsi="Arial" w:cs="Arial"/>
          <w:sz w:val="32"/>
          <w:szCs w:val="32"/>
        </w:rPr>
      </w:pPr>
    </w:p>
    <w:p w:rsidR="00EB7084" w:rsidRPr="00014114" w:rsidRDefault="00EB7084" w:rsidP="00EB7084">
      <w:pPr>
        <w:spacing w:after="0" w:line="360" w:lineRule="auto"/>
        <w:ind w:left="0"/>
        <w:jc w:val="both"/>
        <w:rPr>
          <w:rFonts w:ascii="Arial" w:hAnsi="Arial" w:cs="Arial"/>
          <w:bCs/>
          <w:sz w:val="32"/>
          <w:szCs w:val="32"/>
        </w:rPr>
      </w:pPr>
      <w:r w:rsidRPr="00014114">
        <w:rPr>
          <w:rFonts w:ascii="Arial" w:hAnsi="Arial" w:cs="Arial"/>
          <w:bCs/>
          <w:sz w:val="32"/>
          <w:szCs w:val="32"/>
        </w:rPr>
        <w:t>C : L’offre de concordat préventif</w:t>
      </w:r>
    </w:p>
    <w:p w:rsidR="0064649C" w:rsidRPr="00014114" w:rsidRDefault="0064649C" w:rsidP="00EB7084">
      <w:pPr>
        <w:spacing w:after="0" w:line="360" w:lineRule="auto"/>
        <w:ind w:left="0"/>
        <w:jc w:val="both"/>
        <w:rPr>
          <w:rFonts w:ascii="Arial" w:hAnsi="Arial" w:cs="Arial"/>
          <w:bCs/>
          <w:sz w:val="32"/>
          <w:szCs w:val="32"/>
        </w:rPr>
      </w:pP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Le débiteur doit déposer une offre de concordat en même temps que le dossier ou au plus tard dans les trente jours qui suivent.</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A défaut, la requête est déclarée irrecevable.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La durée de ce délai a été jugé pour permettre d’élaborer une offre sérieuse</w:t>
      </w:r>
      <w:r w:rsidRPr="00014114">
        <w:rPr>
          <w:rStyle w:val="Appelnotedebasdep"/>
          <w:rFonts w:ascii="Arial" w:hAnsi="Arial"/>
          <w:sz w:val="32"/>
          <w:szCs w:val="32"/>
        </w:rPr>
        <w:footnoteReference w:id="27"/>
      </w:r>
      <w:r w:rsidRPr="00014114">
        <w:rPr>
          <w:rFonts w:ascii="Arial" w:hAnsi="Arial" w:cs="Arial"/>
          <w:sz w:val="32"/>
          <w:szCs w:val="32"/>
        </w:rPr>
        <w:t xml:space="preserve">, mais la question de la durée du délai importe peu, c’est l’existence même d’un délai qui pose problème.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II aurait sans doute été plus judicieux d’exiger le dépôt du projet de concordat en même temps que la requête, ce qui se justifie par la volonté d’éviter l’utilisation purement dilatoire de la procédure.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En effet la période qui va du dépôt de la requête à la remise du projet de concordat est la période de tous les dangers pour l’entreprise comme pour ses créanciers.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lastRenderedPageBreak/>
        <w:t xml:space="preserve">On peut légitimement craindre que durant cette période, certains créanciers mis au   courant des difficultés de leur débiteur par le dépôt de la requête au greffe, n’en profitent pour obtenir le paiement de leurs créances.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II faut donc déconseiller au débiteur de déposer une requête avant d’avoir élaboré un   projet de concordat préventif sérieux, afin de pouvoir déposer simultanément la requête et le projet, et obtenir immédiatement l’ouverture de la procédure pour bénéficier de la protection judiciaire en résultant.</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L’offre de concordat préventif doit préciser les mesures et conditions envisagées pour le redressement de l’entreprise.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On aurait pu parler d’assainissement ou de renflouement, qui opère avant la cessation des paiements, afin d’éviter la confusion avec le redressement judiciaire qui s’ouvre après la cessation des paiements.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L’acte uniforme fournit, à son article 7, à titre indicatif, des exemples de mesures ou conditions du redressement de l’entreprise.</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II s’agit :</w:t>
      </w:r>
    </w:p>
    <w:p w:rsidR="00EB7084" w:rsidRPr="00014114" w:rsidRDefault="00EB7084" w:rsidP="00EB7084">
      <w:pPr>
        <w:numPr>
          <w:ilvl w:val="0"/>
          <w:numId w:val="12"/>
        </w:numPr>
        <w:spacing w:after="0" w:line="360" w:lineRule="auto"/>
        <w:ind w:left="0" w:firstLine="0"/>
        <w:jc w:val="both"/>
        <w:rPr>
          <w:rFonts w:ascii="Arial" w:hAnsi="Arial" w:cs="Arial"/>
          <w:sz w:val="32"/>
          <w:szCs w:val="32"/>
        </w:rPr>
      </w:pPr>
      <w:r w:rsidRPr="00014114">
        <w:rPr>
          <w:rFonts w:ascii="Arial" w:hAnsi="Arial" w:cs="Arial"/>
          <w:sz w:val="32"/>
          <w:szCs w:val="32"/>
        </w:rPr>
        <w:t xml:space="preserve">en premier lieu, des modalités de continuation de l’entreprise telle que la demande de délai ou de remises ; la cessation partielle d’actif avec l’indication précise des biens à céder ; la cessation ou la location-gérance d’une branche d’activité formant un fond de commerce ; la cessation ou la </w:t>
      </w:r>
      <w:r w:rsidRPr="00014114">
        <w:rPr>
          <w:rFonts w:ascii="Arial" w:hAnsi="Arial" w:cs="Arial"/>
          <w:sz w:val="32"/>
          <w:szCs w:val="32"/>
        </w:rPr>
        <w:lastRenderedPageBreak/>
        <w:t>location-gérance de la totalité de l’entreprise, sans que ces modalités soient limitatives et exclusives les une des autres ;</w:t>
      </w:r>
    </w:p>
    <w:p w:rsidR="00EB7084" w:rsidRPr="00014114" w:rsidRDefault="00EB7084" w:rsidP="00EB7084">
      <w:pPr>
        <w:numPr>
          <w:ilvl w:val="0"/>
          <w:numId w:val="12"/>
        </w:numPr>
        <w:spacing w:after="0" w:line="360" w:lineRule="auto"/>
        <w:ind w:left="0" w:firstLine="0"/>
        <w:jc w:val="both"/>
        <w:rPr>
          <w:rFonts w:ascii="Arial" w:hAnsi="Arial" w:cs="Arial"/>
          <w:sz w:val="32"/>
          <w:szCs w:val="32"/>
        </w:rPr>
      </w:pPr>
      <w:r w:rsidRPr="00014114">
        <w:rPr>
          <w:rFonts w:ascii="Arial" w:hAnsi="Arial" w:cs="Arial"/>
          <w:sz w:val="32"/>
          <w:szCs w:val="32"/>
        </w:rPr>
        <w:t xml:space="preserve">en second, l’indication des personnes tenues d’exécuter le concordat et l’ensemble des engagements souscrits par elles et nécessaires au redressement ; des modalités du maintien et du financement de l’entreprise et du règlement du passif né antérieurement à la décision de suspension des poursuites individuelles ainsi que, s’il ya lieu, des garanties fournies pour en assurer l’exécution ; </w:t>
      </w:r>
    </w:p>
    <w:p w:rsidR="00EB7084" w:rsidRPr="00014114" w:rsidRDefault="00EB7084" w:rsidP="00EB7084">
      <w:pPr>
        <w:numPr>
          <w:ilvl w:val="0"/>
          <w:numId w:val="12"/>
        </w:numPr>
        <w:spacing w:after="0" w:line="360" w:lineRule="auto"/>
        <w:ind w:left="0" w:firstLine="0"/>
        <w:jc w:val="both"/>
        <w:rPr>
          <w:rFonts w:ascii="Arial" w:hAnsi="Arial" w:cs="Arial"/>
          <w:sz w:val="32"/>
          <w:szCs w:val="32"/>
        </w:rPr>
      </w:pPr>
      <w:r w:rsidRPr="00014114">
        <w:rPr>
          <w:rFonts w:ascii="Arial" w:hAnsi="Arial" w:cs="Arial"/>
          <w:sz w:val="32"/>
          <w:szCs w:val="32"/>
        </w:rPr>
        <w:t>il est précisé que ces engagements et garanties peuvent consister, entre autres, en la souscription d’une augmentation du capital par les associés et par de nouveaux actionnaires, l’ouverture de crédits par des établissements bancaires ou financiers, la poursuite de l’exécution de contrats conclus antérieurement à la requête, la fourniture de cautions;</w:t>
      </w:r>
    </w:p>
    <w:p w:rsidR="00EB7084" w:rsidRPr="00014114" w:rsidRDefault="00EB7084" w:rsidP="00EB7084">
      <w:pPr>
        <w:numPr>
          <w:ilvl w:val="0"/>
          <w:numId w:val="12"/>
        </w:numPr>
        <w:spacing w:after="0" w:line="360" w:lineRule="auto"/>
        <w:ind w:left="0" w:firstLine="0"/>
        <w:jc w:val="both"/>
        <w:rPr>
          <w:rFonts w:ascii="Arial" w:hAnsi="Arial" w:cs="Arial"/>
          <w:sz w:val="32"/>
          <w:szCs w:val="32"/>
        </w:rPr>
      </w:pPr>
      <w:r w:rsidRPr="00014114">
        <w:rPr>
          <w:rFonts w:ascii="Arial" w:hAnsi="Arial" w:cs="Arial"/>
          <w:sz w:val="32"/>
          <w:szCs w:val="32"/>
        </w:rPr>
        <w:t>en troisième lieu, des licenciements pour motifs économique qui doivent intervenir dans les conditions prévues par les dispositions du code du travail ;</w:t>
      </w:r>
    </w:p>
    <w:p w:rsidR="00EB7084" w:rsidRPr="00014114" w:rsidRDefault="00EB7084" w:rsidP="00EB7084">
      <w:pPr>
        <w:numPr>
          <w:ilvl w:val="0"/>
          <w:numId w:val="12"/>
        </w:numPr>
        <w:spacing w:after="0" w:line="360" w:lineRule="auto"/>
        <w:ind w:left="0" w:firstLine="0"/>
        <w:jc w:val="both"/>
        <w:rPr>
          <w:rFonts w:ascii="Arial" w:hAnsi="Arial" w:cs="Arial"/>
          <w:sz w:val="32"/>
          <w:szCs w:val="32"/>
        </w:rPr>
      </w:pPr>
      <w:r w:rsidRPr="00014114">
        <w:rPr>
          <w:rFonts w:ascii="Arial" w:hAnsi="Arial" w:cs="Arial"/>
          <w:sz w:val="32"/>
          <w:szCs w:val="32"/>
        </w:rPr>
        <w:t xml:space="preserve"> en quatrième lieu, du remplacement des dirigeants.</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Au total, l’offre de concordat doit prévoir d’une part les mesures tendant à la continuation de l’entreprise et à son assainissement, d’autre part les modalités et garanties du règlement de son passif.</w:t>
      </w:r>
    </w:p>
    <w:p w:rsidR="00F465C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lastRenderedPageBreak/>
        <w:t xml:space="preserve">L’offre de concordat préventif doit être déposée en même temps que les documents accompagnant la requête ou au plus tard dans les trente jours.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Le dépôt de l’offre produit une conséquence importante : le président de la juridiction compétente va rendre une décision de suspension des poursuites d’où les effets du règlement préventif.</w:t>
      </w:r>
    </w:p>
    <w:p w:rsidR="0064649C" w:rsidRPr="00014114" w:rsidRDefault="0064649C" w:rsidP="00EB7084">
      <w:pPr>
        <w:spacing w:after="0" w:line="360" w:lineRule="auto"/>
        <w:ind w:left="0"/>
        <w:jc w:val="both"/>
        <w:rPr>
          <w:rFonts w:ascii="Arial" w:hAnsi="Arial" w:cs="Arial"/>
          <w:sz w:val="32"/>
          <w:szCs w:val="32"/>
        </w:rPr>
      </w:pPr>
    </w:p>
    <w:p w:rsidR="0064649C" w:rsidRPr="00014114" w:rsidRDefault="0064649C" w:rsidP="00EB7084">
      <w:pPr>
        <w:spacing w:after="0" w:line="360" w:lineRule="auto"/>
        <w:ind w:left="0"/>
        <w:jc w:val="both"/>
        <w:rPr>
          <w:rFonts w:ascii="Arial" w:hAnsi="Arial" w:cs="Arial"/>
          <w:sz w:val="32"/>
          <w:szCs w:val="32"/>
        </w:rPr>
      </w:pPr>
    </w:p>
    <w:p w:rsidR="00F465C4" w:rsidRPr="00014114" w:rsidRDefault="00F465C4" w:rsidP="00EB7084">
      <w:pPr>
        <w:spacing w:after="0" w:line="360" w:lineRule="auto"/>
        <w:ind w:left="0"/>
        <w:jc w:val="both"/>
        <w:rPr>
          <w:rFonts w:ascii="Arial" w:hAnsi="Arial" w:cs="Arial"/>
          <w:sz w:val="32"/>
          <w:szCs w:val="32"/>
        </w:rPr>
      </w:pPr>
    </w:p>
    <w:p w:rsidR="00F465C4" w:rsidRPr="00014114" w:rsidRDefault="00F465C4" w:rsidP="00EB7084">
      <w:pPr>
        <w:spacing w:after="0" w:line="360" w:lineRule="auto"/>
        <w:ind w:left="0"/>
        <w:jc w:val="both"/>
        <w:rPr>
          <w:rFonts w:ascii="Arial" w:hAnsi="Arial" w:cs="Arial"/>
          <w:sz w:val="32"/>
          <w:szCs w:val="32"/>
        </w:rPr>
      </w:pPr>
    </w:p>
    <w:p w:rsidR="00F465C4" w:rsidRPr="00014114" w:rsidRDefault="00F465C4" w:rsidP="00EB7084">
      <w:pPr>
        <w:spacing w:after="0" w:line="360" w:lineRule="auto"/>
        <w:ind w:left="0"/>
        <w:jc w:val="both"/>
        <w:rPr>
          <w:rFonts w:ascii="Arial" w:hAnsi="Arial" w:cs="Arial"/>
          <w:sz w:val="32"/>
          <w:szCs w:val="32"/>
        </w:rPr>
      </w:pPr>
    </w:p>
    <w:p w:rsidR="00F465C4" w:rsidRPr="00014114" w:rsidRDefault="00F465C4" w:rsidP="00EB7084">
      <w:pPr>
        <w:spacing w:after="0" w:line="360" w:lineRule="auto"/>
        <w:ind w:left="0"/>
        <w:jc w:val="both"/>
        <w:rPr>
          <w:rFonts w:ascii="Arial" w:hAnsi="Arial" w:cs="Arial"/>
          <w:sz w:val="32"/>
          <w:szCs w:val="32"/>
        </w:rPr>
      </w:pPr>
    </w:p>
    <w:p w:rsidR="00F465C4" w:rsidRPr="00014114" w:rsidRDefault="00F465C4" w:rsidP="00EB7084">
      <w:pPr>
        <w:spacing w:after="0" w:line="360" w:lineRule="auto"/>
        <w:ind w:left="0"/>
        <w:jc w:val="both"/>
        <w:rPr>
          <w:rFonts w:ascii="Arial" w:hAnsi="Arial" w:cs="Arial"/>
          <w:sz w:val="32"/>
          <w:szCs w:val="32"/>
        </w:rPr>
      </w:pPr>
    </w:p>
    <w:p w:rsidR="00F465C4" w:rsidRPr="00014114" w:rsidRDefault="00F465C4" w:rsidP="00EB7084">
      <w:pPr>
        <w:spacing w:after="0" w:line="360" w:lineRule="auto"/>
        <w:ind w:left="0"/>
        <w:jc w:val="both"/>
        <w:rPr>
          <w:rFonts w:ascii="Arial" w:hAnsi="Arial" w:cs="Arial"/>
          <w:sz w:val="32"/>
          <w:szCs w:val="32"/>
        </w:rPr>
      </w:pPr>
    </w:p>
    <w:p w:rsidR="00F465C4" w:rsidRPr="00014114" w:rsidRDefault="00F465C4" w:rsidP="00EB7084">
      <w:pPr>
        <w:spacing w:after="0" w:line="360" w:lineRule="auto"/>
        <w:ind w:left="0"/>
        <w:jc w:val="both"/>
        <w:rPr>
          <w:rFonts w:ascii="Arial" w:hAnsi="Arial" w:cs="Arial"/>
          <w:sz w:val="32"/>
          <w:szCs w:val="32"/>
        </w:rPr>
      </w:pPr>
    </w:p>
    <w:p w:rsidR="00F465C4" w:rsidRPr="00014114" w:rsidRDefault="00F465C4" w:rsidP="00EB7084">
      <w:pPr>
        <w:spacing w:after="0" w:line="360" w:lineRule="auto"/>
        <w:ind w:left="0"/>
        <w:jc w:val="both"/>
        <w:rPr>
          <w:rFonts w:ascii="Arial" w:hAnsi="Arial" w:cs="Arial"/>
          <w:sz w:val="32"/>
          <w:szCs w:val="32"/>
        </w:rPr>
      </w:pPr>
    </w:p>
    <w:p w:rsidR="00F465C4" w:rsidRPr="00014114" w:rsidRDefault="00F465C4" w:rsidP="00EB7084">
      <w:pPr>
        <w:spacing w:after="0" w:line="360" w:lineRule="auto"/>
        <w:ind w:left="0"/>
        <w:jc w:val="both"/>
        <w:rPr>
          <w:rFonts w:ascii="Arial" w:hAnsi="Arial" w:cs="Arial"/>
          <w:sz w:val="32"/>
          <w:szCs w:val="32"/>
        </w:rPr>
      </w:pPr>
    </w:p>
    <w:p w:rsidR="00F465C4" w:rsidRPr="00014114" w:rsidRDefault="00F465C4" w:rsidP="00EB7084">
      <w:pPr>
        <w:spacing w:after="0" w:line="360" w:lineRule="auto"/>
        <w:ind w:left="0"/>
        <w:jc w:val="both"/>
        <w:rPr>
          <w:rFonts w:ascii="Arial" w:hAnsi="Arial" w:cs="Arial"/>
          <w:sz w:val="32"/>
          <w:szCs w:val="32"/>
        </w:rPr>
      </w:pPr>
    </w:p>
    <w:p w:rsidR="0064649C" w:rsidRPr="00014114" w:rsidRDefault="0064649C" w:rsidP="00EB7084">
      <w:pPr>
        <w:spacing w:after="0" w:line="360" w:lineRule="auto"/>
        <w:ind w:left="0"/>
        <w:jc w:val="both"/>
        <w:rPr>
          <w:rFonts w:ascii="Arial" w:hAnsi="Arial" w:cs="Arial"/>
          <w:sz w:val="32"/>
          <w:szCs w:val="32"/>
        </w:rPr>
      </w:pPr>
    </w:p>
    <w:p w:rsidR="00EB7084" w:rsidRPr="00014114" w:rsidRDefault="00EB7084" w:rsidP="00EB7084">
      <w:pPr>
        <w:spacing w:after="0" w:line="360" w:lineRule="auto"/>
        <w:ind w:left="0"/>
        <w:jc w:val="both"/>
        <w:rPr>
          <w:rFonts w:ascii="Arial" w:hAnsi="Arial" w:cs="Arial"/>
          <w:bCs/>
          <w:sz w:val="32"/>
          <w:szCs w:val="32"/>
        </w:rPr>
      </w:pPr>
      <w:r w:rsidRPr="00014114">
        <w:rPr>
          <w:rFonts w:ascii="Arial" w:hAnsi="Arial" w:cs="Arial"/>
          <w:bCs/>
          <w:sz w:val="32"/>
          <w:szCs w:val="32"/>
        </w:rPr>
        <w:t xml:space="preserve">SECTION </w:t>
      </w:r>
      <w:r w:rsidR="00587525" w:rsidRPr="00014114">
        <w:rPr>
          <w:rFonts w:ascii="Arial" w:hAnsi="Arial" w:cs="Arial"/>
          <w:bCs/>
          <w:sz w:val="32"/>
          <w:szCs w:val="32"/>
        </w:rPr>
        <w:t>II :</w:t>
      </w:r>
      <w:r w:rsidRPr="00014114">
        <w:rPr>
          <w:rFonts w:ascii="Arial" w:hAnsi="Arial" w:cs="Arial"/>
          <w:bCs/>
          <w:sz w:val="32"/>
          <w:szCs w:val="32"/>
        </w:rPr>
        <w:t xml:space="preserve"> LE DEROULEMENT DE LA PROCEDURE D’OUVERTURE</w:t>
      </w:r>
      <w:r w:rsidR="00F465C4" w:rsidRPr="00014114">
        <w:rPr>
          <w:rFonts w:ascii="Arial" w:hAnsi="Arial" w:cs="Arial"/>
          <w:bCs/>
          <w:sz w:val="32"/>
          <w:szCs w:val="32"/>
        </w:rPr>
        <w:t xml:space="preserve"> </w:t>
      </w:r>
      <w:r w:rsidRPr="00014114">
        <w:rPr>
          <w:rFonts w:ascii="Arial" w:hAnsi="Arial" w:cs="Arial"/>
          <w:bCs/>
          <w:sz w:val="32"/>
          <w:szCs w:val="32"/>
        </w:rPr>
        <w:t>DU REGLEMENT PREVENTIF</w:t>
      </w:r>
    </w:p>
    <w:p w:rsidR="0064649C" w:rsidRPr="00014114" w:rsidRDefault="0064649C" w:rsidP="00EB7084">
      <w:pPr>
        <w:spacing w:after="0" w:line="360" w:lineRule="auto"/>
        <w:ind w:left="0"/>
        <w:jc w:val="both"/>
        <w:rPr>
          <w:rFonts w:ascii="Arial" w:hAnsi="Arial" w:cs="Arial"/>
          <w:bCs/>
          <w:sz w:val="32"/>
          <w:szCs w:val="32"/>
        </w:rPr>
      </w:pP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II y’a deux étapes dans la procédure.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lastRenderedPageBreak/>
        <w:t>C’est d’abord devant le Président du tribunal et ensuite devant le tribunal qui prend le relais.</w:t>
      </w:r>
    </w:p>
    <w:p w:rsidR="0064649C" w:rsidRPr="00014114" w:rsidRDefault="0064649C" w:rsidP="00EB7084">
      <w:pPr>
        <w:spacing w:after="0" w:line="360" w:lineRule="auto"/>
        <w:ind w:left="0"/>
        <w:jc w:val="both"/>
        <w:rPr>
          <w:rFonts w:ascii="Arial" w:hAnsi="Arial" w:cs="Arial"/>
          <w:sz w:val="32"/>
          <w:szCs w:val="32"/>
        </w:rPr>
      </w:pPr>
    </w:p>
    <w:p w:rsidR="00EB7084" w:rsidRPr="00014114" w:rsidRDefault="00EB7084" w:rsidP="00EB7084">
      <w:pPr>
        <w:spacing w:after="0" w:line="360" w:lineRule="auto"/>
        <w:ind w:left="0"/>
        <w:jc w:val="both"/>
        <w:rPr>
          <w:rFonts w:ascii="Arial" w:hAnsi="Arial" w:cs="Arial"/>
          <w:bCs/>
          <w:sz w:val="32"/>
          <w:szCs w:val="32"/>
        </w:rPr>
      </w:pPr>
      <w:r w:rsidRPr="00014114">
        <w:rPr>
          <w:rFonts w:ascii="Arial" w:hAnsi="Arial" w:cs="Arial"/>
          <w:bCs/>
          <w:sz w:val="32"/>
          <w:szCs w:val="32"/>
        </w:rPr>
        <w:t xml:space="preserve">Paragraphe </w:t>
      </w:r>
      <w:r w:rsidR="00587525" w:rsidRPr="00014114">
        <w:rPr>
          <w:rFonts w:ascii="Arial" w:hAnsi="Arial" w:cs="Arial"/>
          <w:bCs/>
          <w:sz w:val="32"/>
          <w:szCs w:val="32"/>
        </w:rPr>
        <w:t>I :</w:t>
      </w:r>
      <w:r w:rsidRPr="00014114">
        <w:rPr>
          <w:rFonts w:ascii="Arial" w:hAnsi="Arial" w:cs="Arial"/>
          <w:bCs/>
          <w:sz w:val="32"/>
          <w:szCs w:val="32"/>
        </w:rPr>
        <w:t xml:space="preserve"> La procédure d</w:t>
      </w:r>
      <w:r w:rsidR="0064649C" w:rsidRPr="00014114">
        <w:rPr>
          <w:rFonts w:ascii="Arial" w:hAnsi="Arial" w:cs="Arial"/>
          <w:bCs/>
          <w:sz w:val="32"/>
          <w:szCs w:val="32"/>
        </w:rPr>
        <w:t>evant le Président du tribunal </w:t>
      </w:r>
    </w:p>
    <w:p w:rsidR="0064649C" w:rsidRPr="00014114" w:rsidRDefault="0064649C" w:rsidP="00EB7084">
      <w:pPr>
        <w:spacing w:after="0" w:line="360" w:lineRule="auto"/>
        <w:ind w:left="0"/>
        <w:jc w:val="both"/>
        <w:rPr>
          <w:rFonts w:ascii="Arial" w:hAnsi="Arial" w:cs="Arial"/>
          <w:bCs/>
          <w:sz w:val="32"/>
          <w:szCs w:val="32"/>
        </w:rPr>
      </w:pP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Des que la requête est déposée, elle est transmise au président du tribunal.</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Celui-ci prend deux mesures, la suspension des poursuites individuelles et la désignation d’un expert.</w:t>
      </w:r>
    </w:p>
    <w:p w:rsidR="0064649C" w:rsidRPr="00014114" w:rsidRDefault="0064649C" w:rsidP="00EB7084">
      <w:pPr>
        <w:spacing w:after="0" w:line="360" w:lineRule="auto"/>
        <w:ind w:left="0"/>
        <w:jc w:val="both"/>
        <w:rPr>
          <w:rFonts w:ascii="Arial" w:hAnsi="Arial" w:cs="Arial"/>
          <w:sz w:val="32"/>
          <w:szCs w:val="32"/>
        </w:rPr>
      </w:pPr>
    </w:p>
    <w:p w:rsidR="00EB7084" w:rsidRPr="00014114" w:rsidRDefault="00EB7084" w:rsidP="00EB7084">
      <w:pPr>
        <w:spacing w:after="0" w:line="360" w:lineRule="auto"/>
        <w:ind w:left="0"/>
        <w:jc w:val="both"/>
        <w:rPr>
          <w:rFonts w:ascii="Arial" w:hAnsi="Arial" w:cs="Arial"/>
          <w:bCs/>
          <w:sz w:val="32"/>
          <w:szCs w:val="32"/>
        </w:rPr>
      </w:pPr>
      <w:r w:rsidRPr="00014114">
        <w:rPr>
          <w:rFonts w:ascii="Arial" w:hAnsi="Arial" w:cs="Arial"/>
          <w:bCs/>
          <w:sz w:val="32"/>
          <w:szCs w:val="32"/>
        </w:rPr>
        <w:t>A : La suspension des poursuites individuelles</w:t>
      </w:r>
    </w:p>
    <w:p w:rsidR="0064649C" w:rsidRPr="00014114" w:rsidRDefault="0064649C" w:rsidP="00EB7084">
      <w:pPr>
        <w:spacing w:after="0" w:line="360" w:lineRule="auto"/>
        <w:ind w:left="0"/>
        <w:jc w:val="both"/>
        <w:rPr>
          <w:rFonts w:ascii="Arial" w:hAnsi="Arial" w:cs="Arial"/>
          <w:bCs/>
          <w:sz w:val="32"/>
          <w:szCs w:val="32"/>
        </w:rPr>
      </w:pP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L’article 8 de l’acte uniforme ne semble laisser aucune liberté d’appréciation au président du tribunal : </w:t>
      </w:r>
      <w:r w:rsidRPr="00014114">
        <w:rPr>
          <w:rFonts w:ascii="Arial" w:hAnsi="Arial" w:cs="Arial"/>
          <w:i/>
          <w:iCs/>
          <w:sz w:val="32"/>
          <w:szCs w:val="32"/>
        </w:rPr>
        <w:t>« Des le dépôt de la proposition de concordat préventif, celle –ci est transmise sans délai, au président du tribunal compétent qui rend une décision de suspension provisoire des poursuites individuelles »</w:t>
      </w:r>
      <w:r w:rsidRPr="00014114">
        <w:rPr>
          <w:rFonts w:ascii="Arial" w:hAnsi="Arial" w:cs="Arial"/>
          <w:sz w:val="32"/>
          <w:szCs w:val="32"/>
        </w:rPr>
        <w:t xml:space="preserv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II doit certes certifier que l’auteur de la saisine entre dans le champ d’application rationae personae, mais il n’a semble t-il pas à se prononcer sur l’état des difficultés de l’entreprise.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La suspension des poursuites individuelles est le but principal poursuivi par le débiteur à travers l’introduction de sa requête.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La décision de suspension produit des effets à l’égard des créanciers mais elle entraine également des restrictions aux droits du débiteur.</w:t>
      </w:r>
    </w:p>
    <w:p w:rsidR="0064649C" w:rsidRPr="00014114" w:rsidRDefault="0064649C" w:rsidP="00EB7084">
      <w:pPr>
        <w:spacing w:after="0" w:line="360" w:lineRule="auto"/>
        <w:ind w:left="0"/>
        <w:jc w:val="both"/>
        <w:rPr>
          <w:rFonts w:ascii="Arial" w:hAnsi="Arial" w:cs="Arial"/>
          <w:sz w:val="32"/>
          <w:szCs w:val="32"/>
        </w:rPr>
      </w:pPr>
    </w:p>
    <w:p w:rsidR="00EB7084" w:rsidRPr="00014114" w:rsidRDefault="00EB7084" w:rsidP="00EB7084">
      <w:pPr>
        <w:spacing w:after="0" w:line="360" w:lineRule="auto"/>
        <w:ind w:left="0"/>
        <w:jc w:val="both"/>
        <w:rPr>
          <w:rFonts w:ascii="Arial" w:hAnsi="Arial" w:cs="Arial"/>
          <w:bCs/>
          <w:sz w:val="32"/>
          <w:szCs w:val="32"/>
        </w:rPr>
      </w:pPr>
      <w:r w:rsidRPr="00014114">
        <w:rPr>
          <w:rFonts w:ascii="Arial" w:hAnsi="Arial" w:cs="Arial"/>
          <w:bCs/>
          <w:sz w:val="32"/>
          <w:szCs w:val="32"/>
        </w:rPr>
        <w:t xml:space="preserve">1-Les effets de la </w:t>
      </w:r>
      <w:r w:rsidR="00587525" w:rsidRPr="00014114">
        <w:rPr>
          <w:rFonts w:ascii="Arial" w:hAnsi="Arial" w:cs="Arial"/>
          <w:bCs/>
          <w:sz w:val="32"/>
          <w:szCs w:val="32"/>
        </w:rPr>
        <w:t>suspension l’égard</w:t>
      </w:r>
      <w:r w:rsidRPr="00014114">
        <w:rPr>
          <w:rFonts w:ascii="Arial" w:hAnsi="Arial" w:cs="Arial"/>
          <w:bCs/>
          <w:sz w:val="32"/>
          <w:szCs w:val="32"/>
        </w:rPr>
        <w:t xml:space="preserve"> des créanciers et aux actions</w:t>
      </w:r>
    </w:p>
    <w:p w:rsidR="0064649C" w:rsidRPr="00014114" w:rsidRDefault="0064649C" w:rsidP="00EB7084">
      <w:pPr>
        <w:spacing w:after="0" w:line="360" w:lineRule="auto"/>
        <w:ind w:left="0"/>
        <w:jc w:val="both"/>
        <w:rPr>
          <w:rFonts w:ascii="Arial" w:hAnsi="Arial" w:cs="Arial"/>
          <w:bCs/>
          <w:sz w:val="32"/>
          <w:szCs w:val="32"/>
        </w:rPr>
      </w:pP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II convient de déterminé les créanciers et actions concernés, ainsi que les créanciers et actions exclus.</w:t>
      </w:r>
    </w:p>
    <w:p w:rsidR="0064649C" w:rsidRPr="00014114" w:rsidRDefault="0064649C" w:rsidP="00EB7084">
      <w:pPr>
        <w:spacing w:after="0" w:line="360" w:lineRule="auto"/>
        <w:ind w:left="0"/>
        <w:jc w:val="both"/>
        <w:rPr>
          <w:rFonts w:ascii="Arial" w:hAnsi="Arial" w:cs="Arial"/>
          <w:sz w:val="32"/>
          <w:szCs w:val="32"/>
        </w:rPr>
      </w:pPr>
    </w:p>
    <w:p w:rsidR="00EB7084" w:rsidRPr="00014114" w:rsidRDefault="00EB7084" w:rsidP="00EB7084">
      <w:pPr>
        <w:numPr>
          <w:ilvl w:val="0"/>
          <w:numId w:val="16"/>
        </w:numPr>
        <w:spacing w:after="0" w:line="360" w:lineRule="auto"/>
        <w:ind w:left="0" w:firstLine="0"/>
        <w:jc w:val="both"/>
        <w:rPr>
          <w:rFonts w:ascii="Arial" w:hAnsi="Arial" w:cs="Arial"/>
          <w:bCs/>
          <w:sz w:val="32"/>
          <w:szCs w:val="32"/>
        </w:rPr>
      </w:pPr>
      <w:r w:rsidRPr="00014114">
        <w:rPr>
          <w:rFonts w:ascii="Arial" w:hAnsi="Arial" w:cs="Arial"/>
          <w:bCs/>
          <w:sz w:val="32"/>
          <w:szCs w:val="32"/>
        </w:rPr>
        <w:t>Les créanciers et les actions concernés par la suspension</w:t>
      </w:r>
    </w:p>
    <w:p w:rsidR="0064649C" w:rsidRPr="00014114" w:rsidRDefault="0064649C" w:rsidP="0064649C">
      <w:pPr>
        <w:spacing w:after="0" w:line="360" w:lineRule="auto"/>
        <w:ind w:left="0"/>
        <w:jc w:val="both"/>
        <w:rPr>
          <w:rFonts w:ascii="Arial" w:hAnsi="Arial" w:cs="Arial"/>
          <w:bCs/>
          <w:sz w:val="32"/>
          <w:szCs w:val="32"/>
        </w:rPr>
      </w:pP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La décision de suspension des poursuites prévue à l’article 8 suspend toutes les poursuites individuelles tendant à obtenir le paiement des créanciers désignées par le débiteur et nées antérieurement à ladite décision.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On peut en tirer les conséquences suivantes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-d’abord, la suspension concerne toutes les créances antérieures à la décision de suspension à la condition qu’elles aient été visées dans la requête du débiteur ; celui-ci doit donc veiller à ne pas oublier de mentionner des créances importantes dont la réclamation pourrait accroitre les difficultés de l’entreprise</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ensuite, il n’ya pas à distinguer selon que les poursuites sont engagées avant ou après la décision de suspension ; il suffit qu’elles n’aient pas encore produit un effet </w:t>
      </w:r>
      <w:r w:rsidR="0064649C" w:rsidRPr="00014114">
        <w:rPr>
          <w:rFonts w:ascii="Arial" w:hAnsi="Arial" w:cs="Arial"/>
          <w:sz w:val="32"/>
          <w:szCs w:val="32"/>
        </w:rPr>
        <w:t>définitif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enfin, la suspension s’applique aussi bien aux demandes en paiement qu’a l’exercice de voies d’exécutions, qui intéressent </w:t>
      </w:r>
      <w:r w:rsidRPr="00014114">
        <w:rPr>
          <w:rFonts w:ascii="Arial" w:hAnsi="Arial" w:cs="Arial"/>
          <w:sz w:val="32"/>
          <w:szCs w:val="32"/>
        </w:rPr>
        <w:lastRenderedPageBreak/>
        <w:t>les créanciers munis de suretés réelles spéciales ou possédant un titre exécutoire ; l’exercice des voies d’exécutions peut compromettre le redressement ou l’assainissement de l’entreprise s’il aboutit à la saisie d’une ou de plusieurs bien indispensable à la poursuite de l’activité ; c’est certainement pour cela que l’acte uniforme suspend même les saisies conservatoires.</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Le domaine de la suspension des poursuites est assurément étendu.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Cependant, la suspension reste limitée dans certains cas.</w:t>
      </w:r>
    </w:p>
    <w:p w:rsidR="0064649C" w:rsidRPr="00014114" w:rsidRDefault="0064649C" w:rsidP="00EB7084">
      <w:pPr>
        <w:spacing w:after="0" w:line="360" w:lineRule="auto"/>
        <w:ind w:left="0"/>
        <w:jc w:val="both"/>
        <w:rPr>
          <w:rFonts w:ascii="Arial" w:hAnsi="Arial" w:cs="Arial"/>
          <w:sz w:val="32"/>
          <w:szCs w:val="32"/>
        </w:rPr>
      </w:pPr>
    </w:p>
    <w:p w:rsidR="00EB7084" w:rsidRPr="00014114" w:rsidRDefault="00EB7084" w:rsidP="00EB7084">
      <w:pPr>
        <w:numPr>
          <w:ilvl w:val="0"/>
          <w:numId w:val="16"/>
        </w:numPr>
        <w:spacing w:after="0" w:line="360" w:lineRule="auto"/>
        <w:ind w:left="0" w:firstLine="0"/>
        <w:jc w:val="both"/>
        <w:rPr>
          <w:rFonts w:ascii="Arial" w:hAnsi="Arial" w:cs="Arial"/>
          <w:bCs/>
          <w:sz w:val="32"/>
          <w:szCs w:val="32"/>
        </w:rPr>
      </w:pPr>
      <w:r w:rsidRPr="00014114">
        <w:rPr>
          <w:rFonts w:ascii="Arial" w:hAnsi="Arial" w:cs="Arial"/>
          <w:bCs/>
          <w:sz w:val="32"/>
          <w:szCs w:val="32"/>
        </w:rPr>
        <w:t>Les créan</w:t>
      </w:r>
      <w:r w:rsidR="00587525" w:rsidRPr="00014114">
        <w:rPr>
          <w:rFonts w:ascii="Arial" w:hAnsi="Arial" w:cs="Arial"/>
          <w:bCs/>
          <w:sz w:val="32"/>
          <w:szCs w:val="32"/>
        </w:rPr>
        <w:t xml:space="preserve">ciers et les actions exclus de </w:t>
      </w:r>
      <w:r w:rsidRPr="00014114">
        <w:rPr>
          <w:rFonts w:ascii="Arial" w:hAnsi="Arial" w:cs="Arial"/>
          <w:bCs/>
          <w:sz w:val="32"/>
          <w:szCs w:val="32"/>
        </w:rPr>
        <w:t>la suspension</w:t>
      </w:r>
    </w:p>
    <w:p w:rsidR="0064649C" w:rsidRPr="00014114" w:rsidRDefault="0064649C" w:rsidP="0064649C">
      <w:pPr>
        <w:spacing w:after="0" w:line="360" w:lineRule="auto"/>
        <w:ind w:left="0"/>
        <w:jc w:val="both"/>
        <w:rPr>
          <w:rFonts w:ascii="Arial" w:hAnsi="Arial" w:cs="Arial"/>
          <w:bCs/>
          <w:sz w:val="32"/>
          <w:szCs w:val="32"/>
        </w:rPr>
      </w:pP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La suspension des poursuites ne s’étend pas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-aux actions tendant à la reconnaissance de créances ou de droit contestés ni aux actions cambiaires dirigées contre les signataires d’effets de commerce, autre que le bénéficiaire de la suspension des poursuites individuelles ; de telles actions ne rompent pas l’égalité entre les créanciers qui découle de</w:t>
      </w:r>
      <w:r w:rsidR="0064649C" w:rsidRPr="00014114">
        <w:rPr>
          <w:rFonts w:ascii="Arial" w:hAnsi="Arial" w:cs="Arial"/>
          <w:sz w:val="32"/>
          <w:szCs w:val="32"/>
        </w:rPr>
        <w:t xml:space="preserve"> la rigueur du droit cambiaire.</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-aux créanciers de salaires, sans doute en raison du caractère</w:t>
      </w:r>
      <w:r w:rsidR="0064649C" w:rsidRPr="00014114">
        <w:rPr>
          <w:rFonts w:ascii="Arial" w:hAnsi="Arial" w:cs="Arial"/>
          <w:sz w:val="32"/>
          <w:szCs w:val="32"/>
        </w:rPr>
        <w:t xml:space="preserve"> alimentaire de leurs créances.</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-aux poursuites pénales en raison</w:t>
      </w:r>
      <w:r w:rsidR="0064649C" w:rsidRPr="00014114">
        <w:rPr>
          <w:rFonts w:ascii="Arial" w:hAnsi="Arial" w:cs="Arial"/>
          <w:sz w:val="32"/>
          <w:szCs w:val="32"/>
        </w:rPr>
        <w:t xml:space="preserve"> de l’autonomie du droit pénal.</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lastRenderedPageBreak/>
        <w:t>-aux créances nées régulièrement après la décision de suspension ; celles-ci seront payées à leur échéance ; mais il est à craindre que tous les créanciers postérieurs n’exigent un paiement au comptant ; l’idée est certainement que le débiteur, momentanément débarrassé ou déchargé de son passif, doit être en mesure de faire ponctuellement face aux nouvelles dettes.</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De plus, sauf remise par les créanciers, les intérêts légaux et conventionnels ainsi que les intérêts moratoires et les majorations continuent de courir mais ne sont pas exigibles</w:t>
      </w:r>
      <w:r w:rsidRPr="00014114">
        <w:rPr>
          <w:rStyle w:val="Appelnotedebasdep"/>
          <w:rFonts w:ascii="Arial" w:hAnsi="Arial"/>
          <w:sz w:val="32"/>
          <w:szCs w:val="32"/>
        </w:rPr>
        <w:footnoteReference w:id="28"/>
      </w:r>
      <w:r w:rsidRPr="00014114">
        <w:rPr>
          <w:rFonts w:ascii="Arial" w:hAnsi="Arial" w:cs="Arial"/>
          <w:sz w:val="32"/>
          <w:szCs w:val="32"/>
        </w:rPr>
        <w:t xml:space="preserv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L’explication tient au fait que l’entreprise n’est pas en état de cessation des paiements.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II n’est donc pas question de l’arrêt du cours des intérêts, règle qui prévaut en cas de redressement judiciaire et de liquidation des biens.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En contrepartie des limitations qui frappent les créanciers, le débiteur voit sa liberté d’action limitée.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Bien entendu l’activité de l’entreprise est poursuivie pendant la période de suspension, ce qui est favorable à l’assainissement de l’entreprise.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lastRenderedPageBreak/>
        <w:t xml:space="preserve">Toutefois la poursuite d’activité ne doit pas être l’occasion de prise de mesure qui est défavorables ou qui lèsent les intérêts des créanciers.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C’est pourquoi, sauf autorisation motivée du président de la juridiction compétente, ils sont interdits au débiteur sous peine d’inopposabilité de droit d’accomplir certains actes.</w:t>
      </w:r>
    </w:p>
    <w:p w:rsidR="0064649C" w:rsidRPr="00014114" w:rsidRDefault="0064649C" w:rsidP="00EB7084">
      <w:pPr>
        <w:spacing w:after="0" w:line="360" w:lineRule="auto"/>
        <w:ind w:left="0"/>
        <w:jc w:val="both"/>
        <w:rPr>
          <w:rFonts w:ascii="Arial" w:hAnsi="Arial" w:cs="Arial"/>
          <w:sz w:val="32"/>
          <w:szCs w:val="32"/>
        </w:rPr>
      </w:pPr>
    </w:p>
    <w:p w:rsidR="00EB7084" w:rsidRPr="00014114" w:rsidRDefault="00EB7084" w:rsidP="00EB7084">
      <w:pPr>
        <w:spacing w:after="0" w:line="360" w:lineRule="auto"/>
        <w:ind w:left="0"/>
        <w:jc w:val="both"/>
        <w:rPr>
          <w:rFonts w:ascii="Arial" w:hAnsi="Arial" w:cs="Arial"/>
          <w:bCs/>
          <w:sz w:val="32"/>
          <w:szCs w:val="32"/>
        </w:rPr>
      </w:pPr>
      <w:r w:rsidRPr="00014114">
        <w:rPr>
          <w:rFonts w:ascii="Arial" w:hAnsi="Arial" w:cs="Arial"/>
          <w:bCs/>
          <w:sz w:val="32"/>
          <w:szCs w:val="32"/>
        </w:rPr>
        <w:t xml:space="preserve">2-Les effets de la </w:t>
      </w:r>
      <w:r w:rsidR="00587525" w:rsidRPr="00014114">
        <w:rPr>
          <w:rFonts w:ascii="Arial" w:hAnsi="Arial" w:cs="Arial"/>
          <w:bCs/>
          <w:sz w:val="32"/>
          <w:szCs w:val="32"/>
        </w:rPr>
        <w:t>suspension à</w:t>
      </w:r>
      <w:r w:rsidRPr="00014114">
        <w:rPr>
          <w:rFonts w:ascii="Arial" w:hAnsi="Arial" w:cs="Arial"/>
          <w:bCs/>
          <w:sz w:val="32"/>
          <w:szCs w:val="32"/>
        </w:rPr>
        <w:t xml:space="preserve"> l’égard du débiteur</w:t>
      </w:r>
    </w:p>
    <w:p w:rsidR="0064649C" w:rsidRPr="00014114" w:rsidRDefault="0064649C" w:rsidP="00EB7084">
      <w:pPr>
        <w:spacing w:after="0" w:line="360" w:lineRule="auto"/>
        <w:ind w:left="0"/>
        <w:jc w:val="both"/>
        <w:rPr>
          <w:rFonts w:ascii="Arial" w:hAnsi="Arial" w:cs="Arial"/>
          <w:bCs/>
          <w:sz w:val="32"/>
          <w:szCs w:val="32"/>
        </w:rPr>
      </w:pP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II y’a une restriction des pouvoirs du débiteur lorsque la suspension des poursuites est prononcée par le président du tribunal.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En effet la suspension des poursuites à pour corolaire </w:t>
      </w:r>
      <w:r w:rsidR="0064649C" w:rsidRPr="00014114">
        <w:rPr>
          <w:rFonts w:ascii="Arial" w:hAnsi="Arial" w:cs="Arial"/>
          <w:sz w:val="32"/>
          <w:szCs w:val="32"/>
        </w:rPr>
        <w:t>l’interdiction faite</w:t>
      </w:r>
      <w:r w:rsidRPr="00014114">
        <w:rPr>
          <w:rFonts w:ascii="Arial" w:hAnsi="Arial" w:cs="Arial"/>
          <w:sz w:val="32"/>
          <w:szCs w:val="32"/>
        </w:rPr>
        <w:t xml:space="preserve"> au débiteur de payer certaines créances.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II s’agit :</w:t>
      </w:r>
    </w:p>
    <w:p w:rsidR="00EB7084" w:rsidRPr="00014114" w:rsidRDefault="00EB7084" w:rsidP="00EB7084">
      <w:pPr>
        <w:numPr>
          <w:ilvl w:val="0"/>
          <w:numId w:val="12"/>
        </w:numPr>
        <w:spacing w:after="0" w:line="360" w:lineRule="auto"/>
        <w:ind w:left="0" w:firstLine="0"/>
        <w:jc w:val="both"/>
        <w:rPr>
          <w:rFonts w:ascii="Arial" w:hAnsi="Arial" w:cs="Arial"/>
          <w:bCs/>
          <w:sz w:val="32"/>
          <w:szCs w:val="32"/>
        </w:rPr>
      </w:pPr>
      <w:r w:rsidRPr="00014114">
        <w:rPr>
          <w:rFonts w:ascii="Arial" w:hAnsi="Arial" w:cs="Arial"/>
          <w:sz w:val="32"/>
          <w:szCs w:val="32"/>
        </w:rPr>
        <w:t xml:space="preserve">de payer, en tout ou en partie, les créances </w:t>
      </w:r>
      <w:r w:rsidR="00587525" w:rsidRPr="00014114">
        <w:rPr>
          <w:rFonts w:ascii="Arial" w:hAnsi="Arial" w:cs="Arial"/>
          <w:sz w:val="32"/>
          <w:szCs w:val="32"/>
        </w:rPr>
        <w:t>nées antérieurement</w:t>
      </w:r>
      <w:r w:rsidRPr="00014114">
        <w:rPr>
          <w:rFonts w:ascii="Arial" w:hAnsi="Arial" w:cs="Arial"/>
          <w:sz w:val="32"/>
          <w:szCs w:val="32"/>
        </w:rPr>
        <w:t xml:space="preserve"> à la décision de suspension des poursuites individuelles et visées par celle-ci : ce serait rompre l’égalité entre les créanciers </w:t>
      </w:r>
      <w:r w:rsidR="00587525" w:rsidRPr="00014114">
        <w:rPr>
          <w:rFonts w:ascii="Arial" w:hAnsi="Arial" w:cs="Arial"/>
          <w:sz w:val="32"/>
          <w:szCs w:val="32"/>
        </w:rPr>
        <w:t>antérieurs ;</w:t>
      </w:r>
      <w:r w:rsidRPr="00014114">
        <w:rPr>
          <w:rFonts w:ascii="Arial" w:hAnsi="Arial" w:cs="Arial"/>
          <w:sz w:val="32"/>
          <w:szCs w:val="32"/>
        </w:rPr>
        <w:t xml:space="preserve"> cette</w:t>
      </w:r>
      <w:r w:rsidR="00F465C4" w:rsidRPr="00014114">
        <w:rPr>
          <w:rFonts w:ascii="Arial" w:hAnsi="Arial" w:cs="Arial"/>
          <w:sz w:val="32"/>
          <w:szCs w:val="32"/>
        </w:rPr>
        <w:t xml:space="preserve"> règle ne semble toutefois pas </w:t>
      </w:r>
      <w:r w:rsidRPr="00014114">
        <w:rPr>
          <w:rFonts w:ascii="Arial" w:hAnsi="Arial" w:cs="Arial"/>
          <w:sz w:val="32"/>
          <w:szCs w:val="32"/>
        </w:rPr>
        <w:t>applicable aux créances salariales</w:t>
      </w:r>
      <w:r w:rsidR="0064649C" w:rsidRPr="00014114">
        <w:rPr>
          <w:rFonts w:ascii="Arial" w:hAnsi="Arial" w:cs="Arial"/>
          <w:sz w:val="32"/>
          <w:szCs w:val="32"/>
        </w:rPr>
        <w:t>.</w:t>
      </w:r>
    </w:p>
    <w:p w:rsidR="00EB7084" w:rsidRPr="00014114" w:rsidRDefault="00EB7084" w:rsidP="00EB7084">
      <w:pPr>
        <w:numPr>
          <w:ilvl w:val="0"/>
          <w:numId w:val="12"/>
        </w:numPr>
        <w:spacing w:after="0" w:line="360" w:lineRule="auto"/>
        <w:ind w:left="0" w:firstLine="0"/>
        <w:jc w:val="both"/>
        <w:rPr>
          <w:rFonts w:ascii="Arial" w:hAnsi="Arial" w:cs="Arial"/>
          <w:bCs/>
          <w:sz w:val="32"/>
          <w:szCs w:val="32"/>
        </w:rPr>
      </w:pPr>
      <w:r w:rsidRPr="00014114">
        <w:rPr>
          <w:rFonts w:ascii="Arial" w:hAnsi="Arial" w:cs="Arial"/>
          <w:sz w:val="32"/>
          <w:szCs w:val="32"/>
        </w:rPr>
        <w:t xml:space="preserve">de libérer ou de désintéresser les cautions qui ont acquitté des créances nées antérieurement à la décision de suspension ; cette hypothèse se ramène à la précédente puisque la caution qui a payé prend la place du créancier ; or il </w:t>
      </w:r>
      <w:r w:rsidRPr="00014114">
        <w:rPr>
          <w:rFonts w:ascii="Arial" w:hAnsi="Arial" w:cs="Arial"/>
          <w:sz w:val="32"/>
          <w:szCs w:val="32"/>
        </w:rPr>
        <w:lastRenderedPageBreak/>
        <w:t>est interdit de faire indirectement ce que l’on ne peut faire directement</w:t>
      </w:r>
      <w:r w:rsidR="0064649C" w:rsidRPr="00014114">
        <w:rPr>
          <w:rFonts w:ascii="Arial" w:hAnsi="Arial" w:cs="Arial"/>
          <w:sz w:val="32"/>
          <w:szCs w:val="32"/>
        </w:rPr>
        <w:t>.</w:t>
      </w:r>
    </w:p>
    <w:p w:rsidR="00EB7084" w:rsidRPr="00014114" w:rsidRDefault="00EB7084" w:rsidP="00EB7084">
      <w:pPr>
        <w:numPr>
          <w:ilvl w:val="0"/>
          <w:numId w:val="12"/>
        </w:numPr>
        <w:spacing w:after="0" w:line="360" w:lineRule="auto"/>
        <w:ind w:left="0" w:firstLine="0"/>
        <w:jc w:val="both"/>
        <w:rPr>
          <w:rFonts w:ascii="Arial" w:hAnsi="Arial" w:cs="Arial"/>
          <w:bCs/>
          <w:sz w:val="32"/>
          <w:szCs w:val="32"/>
        </w:rPr>
      </w:pPr>
      <w:r w:rsidRPr="00014114">
        <w:rPr>
          <w:rFonts w:ascii="Arial" w:hAnsi="Arial" w:cs="Arial"/>
          <w:sz w:val="32"/>
          <w:szCs w:val="32"/>
        </w:rPr>
        <w:t>de faire des actes de dispositions étrangers à l’exploitation normale de l’entreprise ; il en serait de la vente d’une immobilisation nécessaire à l’exploitation ou de stocks de matières premières entrant dans la production</w:t>
      </w:r>
      <w:r w:rsidR="0064649C" w:rsidRPr="00014114">
        <w:rPr>
          <w:rFonts w:ascii="Arial" w:hAnsi="Arial" w:cs="Arial"/>
          <w:sz w:val="32"/>
          <w:szCs w:val="32"/>
        </w:rPr>
        <w:t>.</w:t>
      </w:r>
    </w:p>
    <w:p w:rsidR="00EB7084" w:rsidRPr="00014114" w:rsidRDefault="00EB7084" w:rsidP="00EB7084">
      <w:pPr>
        <w:numPr>
          <w:ilvl w:val="0"/>
          <w:numId w:val="12"/>
        </w:numPr>
        <w:spacing w:after="0" w:line="360" w:lineRule="auto"/>
        <w:ind w:left="0" w:firstLine="0"/>
        <w:jc w:val="both"/>
        <w:rPr>
          <w:rFonts w:ascii="Arial" w:hAnsi="Arial" w:cs="Arial"/>
          <w:bCs/>
          <w:sz w:val="32"/>
          <w:szCs w:val="32"/>
        </w:rPr>
      </w:pPr>
      <w:r w:rsidRPr="00014114">
        <w:rPr>
          <w:rFonts w:ascii="Arial" w:hAnsi="Arial" w:cs="Arial"/>
          <w:sz w:val="32"/>
          <w:szCs w:val="32"/>
        </w:rPr>
        <w:t>de consentir une sureté conventionnelle comme le faisait l’ordonnance française du 23 septembre 1967 instituant la procédure de suspension provisoire des poursuites ; en effet, une telle mesure renforce le respect de l’égalité entre les créanciers.</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Le non respect des dispositions ci-dessus prévues à l’article 11 de l’acte uniforme entraine :</w:t>
      </w:r>
    </w:p>
    <w:p w:rsidR="00EB7084" w:rsidRPr="00014114" w:rsidRDefault="00EB7084" w:rsidP="00EB7084">
      <w:pPr>
        <w:numPr>
          <w:ilvl w:val="0"/>
          <w:numId w:val="12"/>
        </w:numPr>
        <w:spacing w:after="0" w:line="360" w:lineRule="auto"/>
        <w:ind w:left="0" w:firstLine="0"/>
        <w:jc w:val="both"/>
        <w:rPr>
          <w:rFonts w:ascii="Arial" w:hAnsi="Arial" w:cs="Arial"/>
          <w:bCs/>
          <w:sz w:val="32"/>
          <w:szCs w:val="32"/>
        </w:rPr>
      </w:pPr>
      <w:r w:rsidRPr="00014114">
        <w:rPr>
          <w:rFonts w:ascii="Arial" w:hAnsi="Arial" w:cs="Arial"/>
          <w:sz w:val="32"/>
          <w:szCs w:val="32"/>
        </w:rPr>
        <w:t>au plan civil, l’inopposabilité de droit, qui permet d’ignorer l’acte irrégulier</w:t>
      </w:r>
      <w:r w:rsidR="0064649C" w:rsidRPr="00014114">
        <w:rPr>
          <w:rFonts w:ascii="Arial" w:hAnsi="Arial" w:cs="Arial"/>
          <w:sz w:val="32"/>
          <w:szCs w:val="32"/>
        </w:rPr>
        <w:t>.</w:t>
      </w:r>
    </w:p>
    <w:p w:rsidR="00EB7084" w:rsidRPr="00014114" w:rsidRDefault="00EB7084" w:rsidP="00EB7084">
      <w:pPr>
        <w:numPr>
          <w:ilvl w:val="0"/>
          <w:numId w:val="12"/>
        </w:numPr>
        <w:spacing w:after="0" w:line="360" w:lineRule="auto"/>
        <w:ind w:left="0" w:firstLine="0"/>
        <w:jc w:val="both"/>
        <w:rPr>
          <w:rFonts w:ascii="Arial" w:hAnsi="Arial" w:cs="Arial"/>
          <w:bCs/>
          <w:sz w:val="32"/>
          <w:szCs w:val="32"/>
        </w:rPr>
      </w:pPr>
      <w:r w:rsidRPr="00014114">
        <w:rPr>
          <w:rFonts w:ascii="Arial" w:hAnsi="Arial" w:cs="Arial"/>
          <w:sz w:val="32"/>
          <w:szCs w:val="32"/>
        </w:rPr>
        <w:t xml:space="preserve"> au plan pénal, le débiteur est frappé des sanctions de la banqueroute frauduleuse</w:t>
      </w:r>
      <w:r w:rsidR="0064649C" w:rsidRPr="00014114">
        <w:rPr>
          <w:rFonts w:ascii="Arial" w:hAnsi="Arial" w:cs="Arial"/>
          <w:sz w:val="32"/>
          <w:szCs w:val="32"/>
        </w:rPr>
        <w:t>.</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Selon l’article 11, c’est la décision de règlement préventif qui entraine toutes ces interdictions. II y’a probablement erreur dans la mesure où à ce stade il n’y a pas encore de règlement préventif mais seulement une décision de suspension des poursuites</w:t>
      </w:r>
      <w:r w:rsidRPr="00014114">
        <w:rPr>
          <w:rStyle w:val="Appelnotedebasdep"/>
          <w:rFonts w:ascii="Arial" w:hAnsi="Arial"/>
          <w:sz w:val="32"/>
          <w:szCs w:val="32"/>
        </w:rPr>
        <w:footnoteReference w:id="29"/>
      </w:r>
      <w:r w:rsidRPr="00014114">
        <w:rPr>
          <w:rFonts w:ascii="Arial" w:hAnsi="Arial" w:cs="Arial"/>
          <w:sz w:val="32"/>
          <w:szCs w:val="32"/>
        </w:rPr>
        <w:t>.</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Par ailleurs les interdictions constituent le pendant de la suspension qui frappe les créanciers.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lastRenderedPageBreak/>
        <w:t xml:space="preserve">C’est donc la décision de suspension des poursuites et non le règlement préventif qui entraine les interdictions qui pèsent sur le débiteur.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Outre la suspension des poursuites et les effets induits, le président du tribunal désigne un expert dont il faut étudier le statut et la mission. </w:t>
      </w:r>
    </w:p>
    <w:p w:rsidR="0064649C" w:rsidRPr="00014114" w:rsidRDefault="0064649C" w:rsidP="00EB7084">
      <w:pPr>
        <w:spacing w:after="0" w:line="360" w:lineRule="auto"/>
        <w:ind w:left="0"/>
        <w:jc w:val="both"/>
        <w:rPr>
          <w:rFonts w:ascii="Arial" w:hAnsi="Arial" w:cs="Arial"/>
          <w:sz w:val="32"/>
          <w:szCs w:val="32"/>
        </w:rPr>
      </w:pPr>
    </w:p>
    <w:p w:rsidR="00EB7084" w:rsidRPr="00014114" w:rsidRDefault="0064649C" w:rsidP="00EB7084">
      <w:pPr>
        <w:spacing w:after="0" w:line="360" w:lineRule="auto"/>
        <w:ind w:left="0"/>
        <w:jc w:val="both"/>
        <w:rPr>
          <w:rFonts w:ascii="Arial" w:hAnsi="Arial" w:cs="Arial"/>
          <w:bCs/>
          <w:sz w:val="32"/>
          <w:szCs w:val="32"/>
        </w:rPr>
      </w:pPr>
      <w:r w:rsidRPr="00014114">
        <w:rPr>
          <w:rFonts w:ascii="Arial" w:hAnsi="Arial" w:cs="Arial"/>
          <w:bCs/>
          <w:sz w:val="32"/>
          <w:szCs w:val="32"/>
        </w:rPr>
        <w:t>B : La désignation de l’expert </w:t>
      </w:r>
    </w:p>
    <w:p w:rsidR="0064649C" w:rsidRPr="00014114" w:rsidRDefault="0064649C" w:rsidP="00EB7084">
      <w:pPr>
        <w:spacing w:after="0" w:line="360" w:lineRule="auto"/>
        <w:ind w:left="0"/>
        <w:jc w:val="both"/>
        <w:rPr>
          <w:rFonts w:ascii="Arial" w:hAnsi="Arial" w:cs="Arial"/>
          <w:bCs/>
          <w:sz w:val="32"/>
          <w:szCs w:val="32"/>
        </w:rPr>
      </w:pP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Même si le débiteur n’est pas dessaisi par la décision d’ouverture de la procédure, le président doit obligatoirement dans cette même décision nommer un expert dont nous examinons le statut et la mission.</w:t>
      </w:r>
    </w:p>
    <w:p w:rsidR="0064649C" w:rsidRPr="00014114" w:rsidRDefault="0064649C" w:rsidP="00EB7084">
      <w:pPr>
        <w:spacing w:after="0" w:line="360" w:lineRule="auto"/>
        <w:ind w:left="0"/>
        <w:jc w:val="both"/>
        <w:rPr>
          <w:rFonts w:ascii="Arial" w:hAnsi="Arial" w:cs="Arial"/>
          <w:sz w:val="32"/>
          <w:szCs w:val="32"/>
        </w:rPr>
      </w:pPr>
    </w:p>
    <w:p w:rsidR="00EB7084" w:rsidRPr="00014114" w:rsidRDefault="0064649C" w:rsidP="00EB7084">
      <w:pPr>
        <w:spacing w:after="0" w:line="360" w:lineRule="auto"/>
        <w:ind w:left="0"/>
        <w:jc w:val="both"/>
        <w:rPr>
          <w:rFonts w:ascii="Arial" w:hAnsi="Arial" w:cs="Arial"/>
          <w:bCs/>
          <w:sz w:val="32"/>
          <w:szCs w:val="32"/>
        </w:rPr>
      </w:pPr>
      <w:r w:rsidRPr="00014114">
        <w:rPr>
          <w:rFonts w:ascii="Arial" w:hAnsi="Arial" w:cs="Arial"/>
          <w:bCs/>
          <w:sz w:val="32"/>
          <w:szCs w:val="32"/>
        </w:rPr>
        <w:t>1-Le Statut de l’expert </w:t>
      </w:r>
    </w:p>
    <w:p w:rsidR="0064649C" w:rsidRPr="00014114" w:rsidRDefault="0064649C" w:rsidP="00EB7084">
      <w:pPr>
        <w:spacing w:after="0" w:line="360" w:lineRule="auto"/>
        <w:ind w:left="0"/>
        <w:jc w:val="both"/>
        <w:rPr>
          <w:rFonts w:ascii="Arial" w:hAnsi="Arial" w:cs="Arial"/>
          <w:bCs/>
          <w:sz w:val="32"/>
          <w:szCs w:val="32"/>
        </w:rPr>
      </w:pP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L’expert est soumis aux dispositions des articles 41 et 42 de l’acte uniforme, relatifs à la nomination et à la révocation du syndic.</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Ainsi il ne peut s’agir ni un parent ni d’un allié du débiteur jusqu’au quatrième degré inclusivement.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L’expert est donc soumis à des incompatibilités familiales, et peut être révoqué par décision de la juridiction compétente, soit d’office soit sur les réclamations qui lui sont adressées par le débiteur ou par les créanciers.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lastRenderedPageBreak/>
        <w:t xml:space="preserve">II a droit à une rémunération en tant qu’auxiliaire de justice même si l’acte uniforme est muet là dessus. </w:t>
      </w:r>
    </w:p>
    <w:p w:rsidR="00F465C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D’une manière général dans la plu</w:t>
      </w:r>
      <w:r w:rsidR="0064649C" w:rsidRPr="00014114">
        <w:rPr>
          <w:rFonts w:ascii="Arial" w:hAnsi="Arial" w:cs="Arial"/>
          <w:sz w:val="32"/>
          <w:szCs w:val="32"/>
        </w:rPr>
        <w:t>part des Etats membre de l’OHADA</w:t>
      </w:r>
      <w:r w:rsidRPr="00014114">
        <w:rPr>
          <w:rFonts w:ascii="Arial" w:hAnsi="Arial" w:cs="Arial"/>
          <w:sz w:val="32"/>
          <w:szCs w:val="32"/>
        </w:rPr>
        <w:t xml:space="preserve">, il n’y a pas une règlementation cohérente des fonctions de syndic, tant au plan des aptitudes et de la moralité requise qu’au plan de la rémunération accordée, et cette situation exerce une influence négative sur le déroulement et sur le dénouement de la procédure.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Soulignons que l’absence de règlementation sur ce point ne favorise pas l’harmonisation</w:t>
      </w:r>
      <w:r w:rsidR="0064649C" w:rsidRPr="00014114">
        <w:rPr>
          <w:rFonts w:ascii="Arial" w:hAnsi="Arial" w:cs="Arial"/>
          <w:sz w:val="32"/>
          <w:szCs w:val="32"/>
        </w:rPr>
        <w:t>.</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Par ailleurs le débiteur et les créanciers ne peuvent qu’adresser une réclamation tendant à la révocation de l’expert, réclamation sans doute la encore adressé au président du tribunal</w:t>
      </w:r>
      <w:r w:rsidRPr="00014114">
        <w:rPr>
          <w:rStyle w:val="Appelnotedebasdep"/>
          <w:rFonts w:ascii="Arial" w:hAnsi="Arial"/>
          <w:sz w:val="32"/>
          <w:szCs w:val="32"/>
        </w:rPr>
        <w:footnoteReference w:id="30"/>
      </w:r>
      <w:r w:rsidRPr="00014114">
        <w:rPr>
          <w:rFonts w:ascii="Arial" w:hAnsi="Arial" w:cs="Arial"/>
          <w:sz w:val="32"/>
          <w:szCs w:val="32"/>
        </w:rPr>
        <w:t xml:space="preserv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Ceux-ci n’on d’ailleurs pas la possibilité de contester la nomination de l’expert, puisque la décision de suspension des poursuites n’est susceptible d’aucune voie de   recours</w:t>
      </w:r>
      <w:r w:rsidRPr="00014114">
        <w:rPr>
          <w:rStyle w:val="Appelnotedebasdep"/>
          <w:rFonts w:ascii="Arial" w:hAnsi="Arial"/>
          <w:sz w:val="32"/>
          <w:szCs w:val="32"/>
        </w:rPr>
        <w:footnoteReference w:id="31"/>
      </w:r>
      <w:r w:rsidRPr="00014114">
        <w:rPr>
          <w:rFonts w:ascii="Arial" w:hAnsi="Arial" w:cs="Arial"/>
          <w:sz w:val="32"/>
          <w:szCs w:val="32"/>
        </w:rPr>
        <w:t>, or c’est par cette même décision qu’est désigné l’expert.</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De surcroit, le président dispose d’une absolue liberté de choix ; le texte précise seulement que l’expert sera soumis aux dispositions des articles 41 et 42 de l’acte uniforme, mais il n’impose pas la nomination d’un syndic.</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lastRenderedPageBreak/>
        <w:t>Quant à la mission de l’expert, elle est définie strictement par l’acte uniforme et ne peut pas être modifié par le président du tribunal.</w:t>
      </w:r>
    </w:p>
    <w:p w:rsidR="0064649C" w:rsidRPr="00014114" w:rsidRDefault="0064649C" w:rsidP="00EB7084">
      <w:pPr>
        <w:spacing w:after="0" w:line="360" w:lineRule="auto"/>
        <w:ind w:left="0"/>
        <w:jc w:val="both"/>
        <w:rPr>
          <w:rFonts w:ascii="Arial" w:hAnsi="Arial" w:cs="Arial"/>
          <w:sz w:val="32"/>
          <w:szCs w:val="32"/>
        </w:rPr>
      </w:pPr>
    </w:p>
    <w:p w:rsidR="0064649C" w:rsidRPr="00014114" w:rsidRDefault="0064649C" w:rsidP="00EB7084">
      <w:pPr>
        <w:spacing w:after="0" w:line="360" w:lineRule="auto"/>
        <w:ind w:left="0"/>
        <w:jc w:val="both"/>
        <w:rPr>
          <w:rFonts w:ascii="Arial" w:hAnsi="Arial" w:cs="Arial"/>
          <w:bCs/>
          <w:sz w:val="32"/>
          <w:szCs w:val="32"/>
        </w:rPr>
      </w:pPr>
      <w:r w:rsidRPr="00014114">
        <w:rPr>
          <w:rFonts w:ascii="Arial" w:hAnsi="Arial" w:cs="Arial"/>
          <w:bCs/>
          <w:sz w:val="32"/>
          <w:szCs w:val="32"/>
        </w:rPr>
        <w:t>2-La Mission de l’expert </w:t>
      </w:r>
    </w:p>
    <w:p w:rsidR="00EB7084" w:rsidRPr="00014114" w:rsidRDefault="00EB7084" w:rsidP="00EB7084">
      <w:pPr>
        <w:spacing w:after="0" w:line="360" w:lineRule="auto"/>
        <w:ind w:left="0"/>
        <w:jc w:val="both"/>
        <w:rPr>
          <w:rFonts w:ascii="Arial" w:hAnsi="Arial" w:cs="Arial"/>
          <w:bCs/>
          <w:sz w:val="32"/>
          <w:szCs w:val="32"/>
        </w:rPr>
      </w:pPr>
      <w:r w:rsidRPr="00014114">
        <w:rPr>
          <w:rFonts w:ascii="Arial" w:hAnsi="Arial" w:cs="Arial"/>
          <w:bCs/>
          <w:sz w:val="32"/>
          <w:szCs w:val="32"/>
        </w:rPr>
        <w:t xml:space="preserv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L’expert est informé de sa mission par lettre recommandée ou par tout moyen laissant trace écrite du président de la juridiction compétente ou du débiteur dans le délai de 8 jours suivant la décision de suspension des poursuites individuelles.</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Pour mener à bien sa mission, l’expert peut obtenir tous les renseignements de nature à lui donner une exacte information économique et financière, de la part des commissaires aux compte, des comptables, des représentant du personnel, des administrations publiques, des organismes de sécurité sociale, des établissements bancaires ou financiers, et des services chargés de centraliser les risques bancaires et les incidents de paiements.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Ces prérogatives sont d’autant plus exorbitantes que les personnes citées ne peuvent lui opposer un refus fondé sur le secret professionnel</w:t>
      </w:r>
      <w:r w:rsidRPr="00014114">
        <w:rPr>
          <w:rStyle w:val="Appelnotedebasdep"/>
          <w:rFonts w:ascii="Arial" w:hAnsi="Arial"/>
          <w:sz w:val="32"/>
          <w:szCs w:val="32"/>
        </w:rPr>
        <w:footnoteReference w:id="32"/>
      </w:r>
      <w:r w:rsidRPr="00014114">
        <w:rPr>
          <w:rFonts w:ascii="Arial" w:hAnsi="Arial" w:cs="Arial"/>
          <w:sz w:val="32"/>
          <w:szCs w:val="32"/>
        </w:rPr>
        <w:t>.</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L’une des missions de l’expert est de signaler les manquements à l’article 11relatif à l’interdiction faite au débiteur de poser certains actes.</w:t>
      </w:r>
    </w:p>
    <w:p w:rsidR="00F465C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lastRenderedPageBreak/>
        <w:t>La mission centrale de l’expert est de faciliter la conclusion d’un accord entre le débiteur et ses créanciers sur les modalités de redressement et de l’apurement du passif.</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A cet égard, il entend le débiteur et ses créanciers et leur prête ses bons offices.</w:t>
      </w:r>
    </w:p>
    <w:p w:rsidR="00F465C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L’acte uniforme n’est pas trop explicite sur les contours de cette mission qui n’est pas juridique.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Mais il est certain qu’elle va porter sur les offres de concordat.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Dans le cadre de sa mission principale, l’expert élabore un rapport contenant le concordat préventif proposé par le débiteur ou conclu entre lui et ses créanciers, aux plus tard dans les deux mois de sa saisine.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Mais ce délai peut être prorogé d’un mois sur autorisation motivée du président de la juridiction.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En cas de non respect de ce délai, l’expert peut engager sa responsabilité envers les créanciers ou le débiteur.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Le rapport en double exemplaire doit être déposé dans ce même délai au greffe de la juridiction compétente.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Un exemplaire est transmis au ministère public par le greffier en chef. II s’agit de la fin de la procédure devant le président et que s’ouvre une autre devant le tribunal.</w:t>
      </w:r>
    </w:p>
    <w:p w:rsidR="00EB7084" w:rsidRPr="00014114" w:rsidRDefault="00EB7084" w:rsidP="00EB7084">
      <w:pPr>
        <w:spacing w:after="0" w:line="360" w:lineRule="auto"/>
        <w:ind w:left="0"/>
        <w:jc w:val="both"/>
        <w:rPr>
          <w:rFonts w:ascii="Arial" w:hAnsi="Arial" w:cs="Arial"/>
          <w:sz w:val="32"/>
          <w:szCs w:val="32"/>
        </w:rPr>
      </w:pPr>
    </w:p>
    <w:p w:rsidR="00EB7084" w:rsidRPr="00014114" w:rsidRDefault="00EB7084" w:rsidP="00EB7084">
      <w:pPr>
        <w:spacing w:after="0" w:line="360" w:lineRule="auto"/>
        <w:ind w:left="0"/>
        <w:jc w:val="both"/>
        <w:rPr>
          <w:rFonts w:ascii="Arial" w:hAnsi="Arial" w:cs="Arial"/>
          <w:bCs/>
          <w:sz w:val="32"/>
          <w:szCs w:val="32"/>
        </w:rPr>
      </w:pPr>
      <w:r w:rsidRPr="00014114">
        <w:rPr>
          <w:rFonts w:ascii="Arial" w:hAnsi="Arial" w:cs="Arial"/>
          <w:bCs/>
          <w:sz w:val="32"/>
          <w:szCs w:val="32"/>
        </w:rPr>
        <w:t>Paragraphe 2 : La procédure devant le Tribunal</w:t>
      </w:r>
    </w:p>
    <w:p w:rsidR="00EB7084" w:rsidRPr="00014114" w:rsidRDefault="00EB7084" w:rsidP="00EB7084">
      <w:pPr>
        <w:spacing w:after="0" w:line="360" w:lineRule="auto"/>
        <w:ind w:left="0"/>
        <w:jc w:val="both"/>
        <w:rPr>
          <w:rFonts w:ascii="Arial" w:hAnsi="Arial" w:cs="Arial"/>
          <w:bCs/>
          <w:sz w:val="32"/>
          <w:szCs w:val="32"/>
        </w:rPr>
      </w:pP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lastRenderedPageBreak/>
        <w:t>C’est le président qui prend l’initiative de la saisine du tribunal lequel statue en audience non publique</w:t>
      </w:r>
      <w:r w:rsidRPr="00014114">
        <w:rPr>
          <w:rStyle w:val="Appelnotedebasdep"/>
          <w:rFonts w:ascii="Arial" w:hAnsi="Arial"/>
          <w:sz w:val="32"/>
          <w:szCs w:val="32"/>
        </w:rPr>
        <w:footnoteReference w:id="33"/>
      </w:r>
      <w:r w:rsidRPr="00014114">
        <w:rPr>
          <w:rFonts w:ascii="Arial" w:hAnsi="Arial" w:cs="Arial"/>
          <w:sz w:val="32"/>
          <w:szCs w:val="32"/>
        </w:rPr>
        <w:t xml:space="preserv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La décision du tribunal comporte certains éléments : c’est la suite à donner à l’affaire. II s’agit de l’homologation ou non du concordat préventif, les effets produits par l’homologation et la sanction de l’inexécution du concordat préventif.</w:t>
      </w:r>
    </w:p>
    <w:p w:rsidR="00587525" w:rsidRPr="00014114" w:rsidRDefault="00587525" w:rsidP="00EB7084">
      <w:pPr>
        <w:spacing w:after="0" w:line="360" w:lineRule="auto"/>
        <w:ind w:left="0"/>
        <w:jc w:val="both"/>
        <w:rPr>
          <w:rFonts w:ascii="Arial" w:hAnsi="Arial" w:cs="Arial"/>
          <w:sz w:val="32"/>
          <w:szCs w:val="32"/>
        </w:rPr>
      </w:pPr>
    </w:p>
    <w:p w:rsidR="00EB7084" w:rsidRPr="00014114" w:rsidRDefault="00EB7084" w:rsidP="00EB7084">
      <w:pPr>
        <w:spacing w:after="0" w:line="360" w:lineRule="auto"/>
        <w:ind w:left="0"/>
        <w:jc w:val="both"/>
        <w:rPr>
          <w:rFonts w:ascii="Arial" w:hAnsi="Arial" w:cs="Arial"/>
          <w:bCs/>
          <w:sz w:val="32"/>
          <w:szCs w:val="32"/>
        </w:rPr>
      </w:pPr>
      <w:r w:rsidRPr="00014114">
        <w:rPr>
          <w:rFonts w:ascii="Arial" w:hAnsi="Arial" w:cs="Arial"/>
          <w:bCs/>
          <w:sz w:val="32"/>
          <w:szCs w:val="32"/>
        </w:rPr>
        <w:t>A : L’homologation ou non du concordat préventif</w:t>
      </w:r>
    </w:p>
    <w:p w:rsidR="0064649C" w:rsidRPr="00014114" w:rsidRDefault="0064649C" w:rsidP="00EB7084">
      <w:pPr>
        <w:spacing w:after="0" w:line="360" w:lineRule="auto"/>
        <w:ind w:left="0"/>
        <w:jc w:val="both"/>
        <w:rPr>
          <w:rFonts w:ascii="Arial" w:hAnsi="Arial" w:cs="Arial"/>
          <w:bCs/>
          <w:sz w:val="32"/>
          <w:szCs w:val="32"/>
        </w:rPr>
      </w:pP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Lorsque la situation du débiteur rend possible un redressement, le tribunal confirme la décision de règlement préventif et homologue le concordat, le concordat peut ne pas être homologué dans certains cas.</w:t>
      </w:r>
    </w:p>
    <w:p w:rsidR="0064649C" w:rsidRPr="00014114" w:rsidRDefault="0064649C" w:rsidP="00EB7084">
      <w:pPr>
        <w:spacing w:after="0" w:line="360" w:lineRule="auto"/>
        <w:ind w:left="0"/>
        <w:jc w:val="both"/>
        <w:rPr>
          <w:rFonts w:ascii="Arial" w:hAnsi="Arial" w:cs="Arial"/>
          <w:sz w:val="32"/>
          <w:szCs w:val="32"/>
        </w:rPr>
      </w:pPr>
    </w:p>
    <w:p w:rsidR="00F465C4" w:rsidRPr="00014114" w:rsidRDefault="00F465C4" w:rsidP="00EB7084">
      <w:pPr>
        <w:spacing w:after="0" w:line="360" w:lineRule="auto"/>
        <w:ind w:left="0"/>
        <w:jc w:val="both"/>
        <w:rPr>
          <w:rFonts w:ascii="Arial" w:hAnsi="Arial" w:cs="Arial"/>
          <w:sz w:val="32"/>
          <w:szCs w:val="32"/>
        </w:rPr>
      </w:pPr>
    </w:p>
    <w:p w:rsidR="00F465C4" w:rsidRPr="00014114" w:rsidRDefault="00F465C4" w:rsidP="00EB7084">
      <w:pPr>
        <w:spacing w:after="0" w:line="360" w:lineRule="auto"/>
        <w:ind w:left="0"/>
        <w:jc w:val="both"/>
        <w:rPr>
          <w:rFonts w:ascii="Arial" w:hAnsi="Arial" w:cs="Arial"/>
          <w:sz w:val="32"/>
          <w:szCs w:val="32"/>
        </w:rPr>
      </w:pPr>
    </w:p>
    <w:p w:rsidR="00F465C4" w:rsidRPr="00014114" w:rsidRDefault="00F465C4" w:rsidP="00EB7084">
      <w:pPr>
        <w:spacing w:after="0" w:line="360" w:lineRule="auto"/>
        <w:ind w:left="0"/>
        <w:jc w:val="both"/>
        <w:rPr>
          <w:rFonts w:ascii="Arial" w:hAnsi="Arial" w:cs="Arial"/>
          <w:sz w:val="32"/>
          <w:szCs w:val="32"/>
        </w:rPr>
      </w:pPr>
    </w:p>
    <w:p w:rsidR="00F465C4" w:rsidRPr="00014114" w:rsidRDefault="00F465C4" w:rsidP="00EB7084">
      <w:pPr>
        <w:spacing w:after="0" w:line="360" w:lineRule="auto"/>
        <w:ind w:left="0"/>
        <w:jc w:val="both"/>
        <w:rPr>
          <w:rFonts w:ascii="Arial" w:hAnsi="Arial" w:cs="Arial"/>
          <w:sz w:val="32"/>
          <w:szCs w:val="32"/>
        </w:rPr>
      </w:pPr>
    </w:p>
    <w:p w:rsidR="00EB7084" w:rsidRPr="00014114" w:rsidRDefault="00EB7084" w:rsidP="00EB7084">
      <w:pPr>
        <w:numPr>
          <w:ilvl w:val="0"/>
          <w:numId w:val="18"/>
        </w:numPr>
        <w:spacing w:after="0" w:line="360" w:lineRule="auto"/>
        <w:ind w:left="0" w:firstLine="0"/>
        <w:jc w:val="both"/>
        <w:rPr>
          <w:rFonts w:ascii="Arial" w:hAnsi="Arial" w:cs="Arial"/>
          <w:bCs/>
          <w:sz w:val="32"/>
          <w:szCs w:val="32"/>
        </w:rPr>
      </w:pPr>
      <w:r w:rsidRPr="00014114">
        <w:rPr>
          <w:rFonts w:ascii="Arial" w:hAnsi="Arial" w:cs="Arial"/>
          <w:bCs/>
          <w:sz w:val="32"/>
          <w:szCs w:val="32"/>
        </w:rPr>
        <w:t>L’homologation du conco</w:t>
      </w:r>
      <w:r w:rsidR="0064649C" w:rsidRPr="00014114">
        <w:rPr>
          <w:rFonts w:ascii="Arial" w:hAnsi="Arial" w:cs="Arial"/>
          <w:bCs/>
          <w:sz w:val="32"/>
          <w:szCs w:val="32"/>
        </w:rPr>
        <w:t>rdat préventif par le tribunal </w:t>
      </w:r>
    </w:p>
    <w:p w:rsidR="0064649C" w:rsidRPr="00014114" w:rsidRDefault="0064649C" w:rsidP="0064649C">
      <w:pPr>
        <w:spacing w:after="0" w:line="360" w:lineRule="auto"/>
        <w:ind w:left="0"/>
        <w:jc w:val="both"/>
        <w:rPr>
          <w:rFonts w:ascii="Arial" w:hAnsi="Arial" w:cs="Arial"/>
          <w:bCs/>
          <w:sz w:val="32"/>
          <w:szCs w:val="32"/>
        </w:rPr>
      </w:pP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Dans les huit jours du dépôt du rapport de l’expert, le président saisit la juridiction compétente et convoque le débiteur à comparaitre devant cette juridiction en audience non publique.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lastRenderedPageBreak/>
        <w:t xml:space="preserve">II doit convoquer à cette audience l’expert et tout créancier qu’il juge opportun d’entendre.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La juridiction compétente doit se prononcer dans un délai de trente jours à compter de la saisine.</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La juridiction ne peut homologuer le concordat que si les cond</w:t>
      </w:r>
      <w:r w:rsidR="00B22E66" w:rsidRPr="00014114">
        <w:rPr>
          <w:rFonts w:ascii="Arial" w:hAnsi="Arial" w:cs="Arial"/>
          <w:sz w:val="32"/>
          <w:szCs w:val="32"/>
        </w:rPr>
        <w:t>itions suivantes sont réunies.</w:t>
      </w:r>
    </w:p>
    <w:p w:rsidR="00EB7084" w:rsidRPr="00014114" w:rsidRDefault="00EB7084" w:rsidP="00EB7084">
      <w:pPr>
        <w:numPr>
          <w:ilvl w:val="0"/>
          <w:numId w:val="12"/>
        </w:numPr>
        <w:spacing w:after="0" w:line="360" w:lineRule="auto"/>
        <w:ind w:left="0" w:firstLine="0"/>
        <w:jc w:val="both"/>
        <w:rPr>
          <w:rFonts w:ascii="Arial" w:hAnsi="Arial" w:cs="Arial"/>
          <w:sz w:val="32"/>
          <w:szCs w:val="32"/>
        </w:rPr>
      </w:pPr>
      <w:r w:rsidRPr="00014114">
        <w:rPr>
          <w:rFonts w:ascii="Arial" w:hAnsi="Arial" w:cs="Arial"/>
          <w:sz w:val="32"/>
          <w:szCs w:val="32"/>
        </w:rPr>
        <w:t>Les conditions de validité du concordat sont remplies ; l’acte étant peu explicite, l’on pourrait se référer aux dispositions régissant le concordat de redressement judiciaire ainsi qu’aux conditions de validité de tout cont</w:t>
      </w:r>
      <w:r w:rsidR="00B22E66" w:rsidRPr="00014114">
        <w:rPr>
          <w:rFonts w:ascii="Arial" w:hAnsi="Arial" w:cs="Arial"/>
          <w:sz w:val="32"/>
          <w:szCs w:val="32"/>
        </w:rPr>
        <w:t>rat.</w:t>
      </w:r>
    </w:p>
    <w:p w:rsidR="00EB7084" w:rsidRPr="00014114" w:rsidRDefault="00EB7084" w:rsidP="00EB7084">
      <w:pPr>
        <w:numPr>
          <w:ilvl w:val="0"/>
          <w:numId w:val="12"/>
        </w:numPr>
        <w:spacing w:after="0" w:line="360" w:lineRule="auto"/>
        <w:ind w:left="0" w:firstLine="0"/>
        <w:jc w:val="both"/>
        <w:rPr>
          <w:rFonts w:ascii="Arial" w:hAnsi="Arial" w:cs="Arial"/>
          <w:sz w:val="32"/>
          <w:szCs w:val="32"/>
        </w:rPr>
      </w:pPr>
      <w:r w:rsidRPr="00014114">
        <w:rPr>
          <w:rFonts w:ascii="Arial" w:hAnsi="Arial" w:cs="Arial"/>
          <w:sz w:val="32"/>
          <w:szCs w:val="32"/>
        </w:rPr>
        <w:t>Aucun motif tiré de l’intérêt collectif ou de l’ordre public ne parait de nature à empêcher le concordat.</w:t>
      </w:r>
    </w:p>
    <w:p w:rsidR="00EB7084" w:rsidRPr="00014114" w:rsidRDefault="00EB7084" w:rsidP="00EB7084">
      <w:pPr>
        <w:numPr>
          <w:ilvl w:val="0"/>
          <w:numId w:val="12"/>
        </w:numPr>
        <w:spacing w:after="0" w:line="360" w:lineRule="auto"/>
        <w:ind w:left="0" w:firstLine="0"/>
        <w:jc w:val="both"/>
        <w:rPr>
          <w:rFonts w:ascii="Arial" w:hAnsi="Arial" w:cs="Arial"/>
          <w:sz w:val="32"/>
          <w:szCs w:val="32"/>
        </w:rPr>
      </w:pPr>
      <w:r w:rsidRPr="00014114">
        <w:rPr>
          <w:rFonts w:ascii="Arial" w:hAnsi="Arial" w:cs="Arial"/>
          <w:sz w:val="32"/>
          <w:szCs w:val="32"/>
        </w:rPr>
        <w:t xml:space="preserve">Le concordat offre </w:t>
      </w:r>
      <w:r w:rsidR="00587525" w:rsidRPr="00014114">
        <w:rPr>
          <w:rFonts w:ascii="Arial" w:hAnsi="Arial" w:cs="Arial"/>
          <w:sz w:val="32"/>
          <w:szCs w:val="32"/>
        </w:rPr>
        <w:t>des possibilités</w:t>
      </w:r>
      <w:r w:rsidRPr="00014114">
        <w:rPr>
          <w:rFonts w:ascii="Arial" w:hAnsi="Arial" w:cs="Arial"/>
          <w:sz w:val="32"/>
          <w:szCs w:val="32"/>
        </w:rPr>
        <w:t xml:space="preserve"> sérieuses de redressement de l’entreprise, de règlement du passif et des garanties suffisantes d’exécution ; en d’autres termes, le concor</w:t>
      </w:r>
      <w:r w:rsidR="00B22E66" w:rsidRPr="00014114">
        <w:rPr>
          <w:rFonts w:ascii="Arial" w:hAnsi="Arial" w:cs="Arial"/>
          <w:sz w:val="32"/>
          <w:szCs w:val="32"/>
        </w:rPr>
        <w:t>dat préventif doit être viable.</w:t>
      </w:r>
    </w:p>
    <w:p w:rsidR="00EB7084" w:rsidRPr="00014114" w:rsidRDefault="00EB7084" w:rsidP="00EB7084">
      <w:pPr>
        <w:numPr>
          <w:ilvl w:val="0"/>
          <w:numId w:val="12"/>
        </w:numPr>
        <w:spacing w:after="0" w:line="360" w:lineRule="auto"/>
        <w:ind w:left="0" w:firstLine="0"/>
        <w:jc w:val="both"/>
        <w:rPr>
          <w:rFonts w:ascii="Arial" w:hAnsi="Arial" w:cs="Arial"/>
          <w:sz w:val="32"/>
          <w:szCs w:val="32"/>
        </w:rPr>
      </w:pPr>
      <w:r w:rsidRPr="00014114">
        <w:rPr>
          <w:rFonts w:ascii="Arial" w:hAnsi="Arial" w:cs="Arial"/>
          <w:sz w:val="32"/>
          <w:szCs w:val="32"/>
        </w:rPr>
        <w:t>Les délais consentis n’excédent pas trois ans</w:t>
      </w:r>
      <w:r w:rsidRPr="00014114">
        <w:rPr>
          <w:rStyle w:val="Appelnotedebasdep"/>
          <w:rFonts w:ascii="Arial" w:hAnsi="Arial"/>
          <w:sz w:val="32"/>
          <w:szCs w:val="32"/>
        </w:rPr>
        <w:footnoteReference w:id="34"/>
      </w:r>
      <w:r w:rsidRPr="00014114">
        <w:rPr>
          <w:rFonts w:ascii="Arial" w:hAnsi="Arial" w:cs="Arial"/>
          <w:sz w:val="32"/>
          <w:szCs w:val="32"/>
        </w:rPr>
        <w:t xml:space="preserve"> pour l’ensemble des créanciers et un an pour les créanciers de salaires.</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Si ces conditions sont remplies et que la situation du débiteur le justifie, la juridiction rend une décision de règlement préventif et homologue le concordat préventif en constatant les délais et remises consentis par les créanciers et en donnant acte au </w:t>
      </w:r>
      <w:r w:rsidRPr="00014114">
        <w:rPr>
          <w:rFonts w:ascii="Arial" w:hAnsi="Arial" w:cs="Arial"/>
          <w:sz w:val="32"/>
          <w:szCs w:val="32"/>
        </w:rPr>
        <w:lastRenderedPageBreak/>
        <w:t xml:space="preserve">débiteur des mesures proposées pour le redressement de l’entreprise, étant donné que les délais et remises consentis par les créanciers peuvent être différents.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Signalons que la juridiction ne peut modifier le concordat, elle ne peut que l’homologuer ou refuser d’homologuer le concordat.</w:t>
      </w:r>
    </w:p>
    <w:p w:rsidR="00F465C4" w:rsidRPr="00014114" w:rsidRDefault="00F465C4" w:rsidP="00EB7084">
      <w:pPr>
        <w:spacing w:after="0" w:line="360" w:lineRule="auto"/>
        <w:ind w:left="0"/>
        <w:jc w:val="both"/>
        <w:rPr>
          <w:rFonts w:ascii="Arial" w:hAnsi="Arial" w:cs="Arial"/>
          <w:sz w:val="32"/>
          <w:szCs w:val="32"/>
        </w:rPr>
      </w:pPr>
    </w:p>
    <w:p w:rsidR="00EB7084" w:rsidRPr="00014114" w:rsidRDefault="00EB7084" w:rsidP="00EB7084">
      <w:pPr>
        <w:numPr>
          <w:ilvl w:val="0"/>
          <w:numId w:val="18"/>
        </w:numPr>
        <w:spacing w:after="0" w:line="360" w:lineRule="auto"/>
        <w:ind w:left="0" w:firstLine="0"/>
        <w:jc w:val="both"/>
        <w:rPr>
          <w:rFonts w:ascii="Arial" w:hAnsi="Arial" w:cs="Arial"/>
          <w:bCs/>
          <w:sz w:val="32"/>
          <w:szCs w:val="32"/>
        </w:rPr>
      </w:pPr>
      <w:r w:rsidRPr="00014114">
        <w:rPr>
          <w:rFonts w:ascii="Arial" w:hAnsi="Arial" w:cs="Arial"/>
          <w:bCs/>
          <w:sz w:val="32"/>
          <w:szCs w:val="32"/>
        </w:rPr>
        <w:t>Le refus d’homologation du concordat préventif par le tribunal</w:t>
      </w:r>
    </w:p>
    <w:p w:rsidR="00B22E66" w:rsidRPr="00014114" w:rsidRDefault="00B22E66" w:rsidP="00B22E66">
      <w:pPr>
        <w:spacing w:after="0" w:line="360" w:lineRule="auto"/>
        <w:ind w:left="0"/>
        <w:jc w:val="both"/>
        <w:rPr>
          <w:rFonts w:ascii="Arial" w:hAnsi="Arial" w:cs="Arial"/>
          <w:bCs/>
          <w:sz w:val="32"/>
          <w:szCs w:val="32"/>
        </w:rPr>
      </w:pPr>
    </w:p>
    <w:p w:rsidR="00F465C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Dans certaine</w:t>
      </w:r>
      <w:r w:rsidR="00587525" w:rsidRPr="00014114">
        <w:rPr>
          <w:rFonts w:ascii="Arial" w:hAnsi="Arial" w:cs="Arial"/>
          <w:sz w:val="32"/>
          <w:szCs w:val="32"/>
        </w:rPr>
        <w:t>s</w:t>
      </w:r>
      <w:r w:rsidRPr="00014114">
        <w:rPr>
          <w:rFonts w:ascii="Arial" w:hAnsi="Arial" w:cs="Arial"/>
          <w:sz w:val="32"/>
          <w:szCs w:val="32"/>
        </w:rPr>
        <w:t xml:space="preserve"> hypothèse</w:t>
      </w:r>
      <w:r w:rsidR="00587525" w:rsidRPr="00014114">
        <w:rPr>
          <w:rFonts w:ascii="Arial" w:hAnsi="Arial" w:cs="Arial"/>
          <w:sz w:val="32"/>
          <w:szCs w:val="32"/>
        </w:rPr>
        <w:t>s</w:t>
      </w:r>
      <w:r w:rsidRPr="00014114">
        <w:rPr>
          <w:rFonts w:ascii="Arial" w:hAnsi="Arial" w:cs="Arial"/>
          <w:sz w:val="32"/>
          <w:szCs w:val="32"/>
        </w:rPr>
        <w:t xml:space="preserve">, le concordat préventif n’est pas homologuer par le tribunal.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On peut citer les cas suivant :</w:t>
      </w:r>
    </w:p>
    <w:p w:rsidR="00EB7084" w:rsidRPr="00014114" w:rsidRDefault="00EB7084" w:rsidP="00EB7084">
      <w:pPr>
        <w:numPr>
          <w:ilvl w:val="0"/>
          <w:numId w:val="12"/>
        </w:numPr>
        <w:spacing w:after="0" w:line="360" w:lineRule="auto"/>
        <w:ind w:left="0" w:firstLine="0"/>
        <w:jc w:val="both"/>
        <w:rPr>
          <w:rFonts w:ascii="Arial" w:hAnsi="Arial" w:cs="Arial"/>
          <w:bCs/>
          <w:sz w:val="32"/>
          <w:szCs w:val="32"/>
        </w:rPr>
      </w:pPr>
      <w:r w:rsidRPr="00014114">
        <w:rPr>
          <w:rFonts w:ascii="Arial" w:hAnsi="Arial" w:cs="Arial"/>
          <w:sz w:val="32"/>
          <w:szCs w:val="32"/>
        </w:rPr>
        <w:t>Si le débiteur est en état de cessation des paiements : dans ce cas, la  juridiction compétente prononce d’office à tout moment le redressement judiciaire ou la liquidation des biens du débiteur en lui laissant la possibilité de faire sa déclaration et de déposer sa proposition de concordat ;</w:t>
      </w:r>
    </w:p>
    <w:p w:rsidR="00EB7084" w:rsidRPr="00014114" w:rsidRDefault="00EB7084" w:rsidP="00EB7084">
      <w:pPr>
        <w:numPr>
          <w:ilvl w:val="0"/>
          <w:numId w:val="12"/>
        </w:numPr>
        <w:spacing w:after="0" w:line="360" w:lineRule="auto"/>
        <w:ind w:left="0" w:firstLine="0"/>
        <w:jc w:val="both"/>
        <w:rPr>
          <w:rFonts w:ascii="Arial" w:hAnsi="Arial" w:cs="Arial"/>
          <w:bCs/>
          <w:sz w:val="32"/>
          <w:szCs w:val="32"/>
        </w:rPr>
      </w:pPr>
      <w:r w:rsidRPr="00014114">
        <w:rPr>
          <w:rFonts w:ascii="Arial" w:hAnsi="Arial" w:cs="Arial"/>
          <w:sz w:val="32"/>
          <w:szCs w:val="32"/>
        </w:rPr>
        <w:t>Si les conditions mises à l’homologation ne sont pas remplies ; cela laisse supposer que la juridiction compétente pourrait subordonner l’homolo</w:t>
      </w:r>
      <w:r w:rsidR="00587525" w:rsidRPr="00014114">
        <w:rPr>
          <w:rFonts w:ascii="Arial" w:hAnsi="Arial" w:cs="Arial"/>
          <w:sz w:val="32"/>
          <w:szCs w:val="32"/>
        </w:rPr>
        <w:t>gation du concordat à la mesure</w:t>
      </w:r>
      <w:r w:rsidRPr="00014114">
        <w:rPr>
          <w:rFonts w:ascii="Arial" w:hAnsi="Arial" w:cs="Arial"/>
          <w:sz w:val="32"/>
          <w:szCs w:val="32"/>
        </w:rPr>
        <w:t xml:space="preserve"> comme le changement de dirigeants ou l’accroissement des fonds propres</w:t>
      </w:r>
      <w:r w:rsidR="00B22E66" w:rsidRPr="00014114">
        <w:rPr>
          <w:rFonts w:ascii="Arial" w:hAnsi="Arial" w:cs="Arial"/>
          <w:sz w:val="32"/>
          <w:szCs w:val="32"/>
        </w:rPr>
        <w:t>.</w:t>
      </w:r>
    </w:p>
    <w:p w:rsidR="00EB7084" w:rsidRPr="00014114" w:rsidRDefault="00EB7084" w:rsidP="00EB7084">
      <w:pPr>
        <w:numPr>
          <w:ilvl w:val="0"/>
          <w:numId w:val="12"/>
        </w:numPr>
        <w:spacing w:after="0" w:line="360" w:lineRule="auto"/>
        <w:ind w:left="0" w:firstLine="0"/>
        <w:jc w:val="both"/>
        <w:rPr>
          <w:rFonts w:ascii="Arial" w:hAnsi="Arial" w:cs="Arial"/>
          <w:bCs/>
          <w:sz w:val="32"/>
          <w:szCs w:val="32"/>
        </w:rPr>
      </w:pPr>
      <w:r w:rsidRPr="00014114">
        <w:rPr>
          <w:rFonts w:ascii="Arial" w:hAnsi="Arial" w:cs="Arial"/>
          <w:sz w:val="32"/>
          <w:szCs w:val="32"/>
        </w:rPr>
        <w:t xml:space="preserve">Si la juridiction estime que la situation du débiteur ne relève d’aucune procédure collective ; par exemple, le débiteur </w:t>
      </w:r>
      <w:r w:rsidRPr="00014114">
        <w:rPr>
          <w:rFonts w:ascii="Arial" w:hAnsi="Arial" w:cs="Arial"/>
          <w:sz w:val="32"/>
          <w:szCs w:val="32"/>
        </w:rPr>
        <w:lastRenderedPageBreak/>
        <w:t>n’est pas en état de cessation de paiements et ses difficultés financières ne sont pas suffisamment graves ou sérieuses pour justifier sa mise sous règlement préventif ; dans ce cas, la juridiction rejette le concordat préventif proposé par le débiteur et annule la décision de suspension provisoire des poursuites individuelles, ce qui remet les parties à l’état antérieur à cette décision.</w:t>
      </w:r>
    </w:p>
    <w:p w:rsidR="00EB7084" w:rsidRPr="00014114" w:rsidRDefault="00EB7084" w:rsidP="00EB7084">
      <w:pPr>
        <w:numPr>
          <w:ilvl w:val="0"/>
          <w:numId w:val="12"/>
        </w:numPr>
        <w:spacing w:after="0" w:line="360" w:lineRule="auto"/>
        <w:ind w:left="0" w:firstLine="0"/>
        <w:jc w:val="both"/>
        <w:rPr>
          <w:rFonts w:ascii="Arial" w:hAnsi="Arial" w:cs="Arial"/>
          <w:bCs/>
          <w:sz w:val="32"/>
          <w:szCs w:val="32"/>
        </w:rPr>
      </w:pPr>
      <w:r w:rsidRPr="00014114">
        <w:rPr>
          <w:rFonts w:ascii="Arial" w:hAnsi="Arial" w:cs="Arial"/>
          <w:sz w:val="32"/>
          <w:szCs w:val="32"/>
        </w:rPr>
        <w:t>La décision de règlement préventif et d’homologation entraine d’importantes conséquences.</w:t>
      </w:r>
    </w:p>
    <w:p w:rsidR="00B22E66" w:rsidRPr="00014114" w:rsidRDefault="00B22E66" w:rsidP="00B22E66">
      <w:pPr>
        <w:spacing w:after="0" w:line="360" w:lineRule="auto"/>
        <w:ind w:left="0"/>
        <w:jc w:val="both"/>
        <w:rPr>
          <w:rFonts w:ascii="Arial" w:hAnsi="Arial" w:cs="Arial"/>
          <w:bCs/>
          <w:sz w:val="32"/>
          <w:szCs w:val="32"/>
        </w:rPr>
      </w:pPr>
    </w:p>
    <w:p w:rsidR="00EB7084" w:rsidRPr="00014114" w:rsidRDefault="00EB7084" w:rsidP="00EB7084">
      <w:pPr>
        <w:spacing w:after="0" w:line="360" w:lineRule="auto"/>
        <w:ind w:left="0"/>
        <w:jc w:val="both"/>
        <w:rPr>
          <w:rFonts w:ascii="Arial" w:hAnsi="Arial" w:cs="Arial"/>
          <w:bCs/>
          <w:sz w:val="32"/>
          <w:szCs w:val="32"/>
        </w:rPr>
      </w:pPr>
      <w:r w:rsidRPr="00014114">
        <w:rPr>
          <w:rFonts w:ascii="Arial" w:hAnsi="Arial" w:cs="Arial"/>
          <w:bCs/>
          <w:sz w:val="32"/>
          <w:szCs w:val="32"/>
        </w:rPr>
        <w:t>B : Les effets du conco</w:t>
      </w:r>
      <w:r w:rsidR="00AF574E" w:rsidRPr="00014114">
        <w:rPr>
          <w:rFonts w:ascii="Arial" w:hAnsi="Arial" w:cs="Arial"/>
          <w:bCs/>
          <w:sz w:val="32"/>
          <w:szCs w:val="32"/>
        </w:rPr>
        <w:t xml:space="preserve">rdat </w:t>
      </w:r>
      <w:r w:rsidR="00B22E66" w:rsidRPr="00014114">
        <w:rPr>
          <w:rFonts w:ascii="Arial" w:hAnsi="Arial" w:cs="Arial"/>
          <w:bCs/>
          <w:sz w:val="32"/>
          <w:szCs w:val="32"/>
        </w:rPr>
        <w:t>du règlement préventif </w:t>
      </w:r>
    </w:p>
    <w:p w:rsidR="00B22E66" w:rsidRPr="00014114" w:rsidRDefault="00B22E66" w:rsidP="00EB7084">
      <w:pPr>
        <w:spacing w:after="0" w:line="360" w:lineRule="auto"/>
        <w:ind w:left="0"/>
        <w:jc w:val="both"/>
        <w:rPr>
          <w:rFonts w:ascii="Arial" w:hAnsi="Arial" w:cs="Arial"/>
          <w:bCs/>
          <w:sz w:val="32"/>
          <w:szCs w:val="32"/>
        </w:rPr>
      </w:pP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On peut regrouper ces effets selon qu’ils touchent l’expert, les créanciers et le débiteur ou selon qu’ils entrainent la mise en place d’organes avant d’évoquer l’hypothèse de l’annulation du concordat.</w:t>
      </w:r>
    </w:p>
    <w:p w:rsidR="00B22E66" w:rsidRPr="00014114" w:rsidRDefault="00B22E66" w:rsidP="00EB7084">
      <w:pPr>
        <w:spacing w:after="0" w:line="360" w:lineRule="auto"/>
        <w:ind w:left="0"/>
        <w:jc w:val="both"/>
        <w:rPr>
          <w:rFonts w:ascii="Arial" w:hAnsi="Arial" w:cs="Arial"/>
          <w:sz w:val="32"/>
          <w:szCs w:val="32"/>
        </w:rPr>
      </w:pPr>
    </w:p>
    <w:p w:rsidR="00EB7084" w:rsidRPr="00014114" w:rsidRDefault="00EB7084" w:rsidP="00EB7084">
      <w:pPr>
        <w:numPr>
          <w:ilvl w:val="0"/>
          <w:numId w:val="20"/>
        </w:numPr>
        <w:spacing w:after="0" w:line="360" w:lineRule="auto"/>
        <w:ind w:left="0" w:firstLine="0"/>
        <w:jc w:val="both"/>
        <w:rPr>
          <w:rFonts w:ascii="Arial" w:hAnsi="Arial" w:cs="Arial"/>
          <w:bCs/>
          <w:sz w:val="32"/>
          <w:szCs w:val="32"/>
        </w:rPr>
      </w:pPr>
      <w:r w:rsidRPr="00014114">
        <w:rPr>
          <w:rFonts w:ascii="Arial" w:hAnsi="Arial" w:cs="Arial"/>
          <w:bCs/>
          <w:sz w:val="32"/>
          <w:szCs w:val="32"/>
        </w:rPr>
        <w:t>Les effets sur l’expert, les créanciers et le débiteur</w:t>
      </w:r>
    </w:p>
    <w:p w:rsidR="00B22E66" w:rsidRPr="00014114" w:rsidRDefault="00B22E66" w:rsidP="00B22E66">
      <w:pPr>
        <w:spacing w:after="0" w:line="360" w:lineRule="auto"/>
        <w:ind w:left="0"/>
        <w:jc w:val="both"/>
        <w:rPr>
          <w:rFonts w:ascii="Arial" w:hAnsi="Arial" w:cs="Arial"/>
          <w:bCs/>
          <w:sz w:val="32"/>
          <w:szCs w:val="32"/>
        </w:rPr>
      </w:pPr>
    </w:p>
    <w:p w:rsidR="00EB7084" w:rsidRPr="00014114" w:rsidRDefault="00EB7084" w:rsidP="00EB7084">
      <w:pPr>
        <w:numPr>
          <w:ilvl w:val="0"/>
          <w:numId w:val="22"/>
        </w:numPr>
        <w:spacing w:after="0" w:line="360" w:lineRule="auto"/>
        <w:ind w:left="0" w:firstLine="0"/>
        <w:jc w:val="both"/>
        <w:rPr>
          <w:rFonts w:ascii="Arial" w:hAnsi="Arial" w:cs="Arial"/>
          <w:bCs/>
          <w:sz w:val="32"/>
          <w:szCs w:val="32"/>
        </w:rPr>
      </w:pPr>
      <w:r w:rsidRPr="00014114">
        <w:rPr>
          <w:rFonts w:ascii="Arial" w:hAnsi="Arial" w:cs="Arial"/>
          <w:bCs/>
          <w:sz w:val="32"/>
          <w:szCs w:val="32"/>
        </w:rPr>
        <w:t>Les effets sur l’expert</w:t>
      </w:r>
    </w:p>
    <w:p w:rsidR="00F465C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La décision d’homologation du concordat par le tribunal met fin à la mission de l’expert.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Cela est logique puisque sa mission qui consiste à aider le débiteur à parvenir à un accord avec ces créanciers, autrement </w:t>
      </w:r>
      <w:r w:rsidRPr="00014114">
        <w:rPr>
          <w:rFonts w:ascii="Arial" w:hAnsi="Arial" w:cs="Arial"/>
          <w:sz w:val="32"/>
          <w:szCs w:val="32"/>
        </w:rPr>
        <w:lastRenderedPageBreak/>
        <w:t xml:space="preserve">dit à un concordat préventif homologué, est arrivée à son aboutissement. </w:t>
      </w:r>
    </w:p>
    <w:p w:rsidR="00F465C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Toutefois l’article 17 le charge de procéder à la vérification de la publicité légale.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Celle-ci est effectuée au registre du commerce et du crédit mobilier, dans un journal d’annonce légale et au journal officiel dans les mêmes conditions que pour le jugement de redressement judiciaire ou de liquidation des biens conformément aux dispositions des articles 36 et 37 de l’acte uniforme.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La responsabilité de l’expert contribue à l’effectivité de ces publications ainsi qu’à celle de la publicité foncière.</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L’expert rend compte de sa mission au président de la juridiction compétente dans le délai d’un mois à compter de la décision homologuant le concordat préventif.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Le président vise le compte rendu.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Les papiers et effet remis à l’expert doivent être retirés par le débiteur.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A défaut de retrait, l’expert en est dépositaire seulement pendant deux ans à compter de son compte rendu.</w:t>
      </w:r>
    </w:p>
    <w:p w:rsidR="00B22E66" w:rsidRPr="00014114" w:rsidRDefault="00B22E66" w:rsidP="00EB7084">
      <w:pPr>
        <w:spacing w:after="0" w:line="360" w:lineRule="auto"/>
        <w:ind w:left="0"/>
        <w:jc w:val="both"/>
        <w:rPr>
          <w:rFonts w:ascii="Arial" w:hAnsi="Arial" w:cs="Arial"/>
          <w:sz w:val="32"/>
          <w:szCs w:val="32"/>
        </w:rPr>
      </w:pPr>
    </w:p>
    <w:p w:rsidR="00B22E66" w:rsidRPr="00014114" w:rsidRDefault="00EB7084" w:rsidP="00B22E66">
      <w:pPr>
        <w:numPr>
          <w:ilvl w:val="0"/>
          <w:numId w:val="22"/>
        </w:numPr>
        <w:spacing w:after="0" w:line="360" w:lineRule="auto"/>
        <w:ind w:left="0" w:firstLine="0"/>
        <w:jc w:val="both"/>
        <w:rPr>
          <w:rFonts w:ascii="Arial" w:hAnsi="Arial" w:cs="Arial"/>
          <w:bCs/>
          <w:sz w:val="32"/>
          <w:szCs w:val="32"/>
        </w:rPr>
      </w:pPr>
      <w:r w:rsidRPr="00014114">
        <w:rPr>
          <w:rFonts w:ascii="Arial" w:hAnsi="Arial" w:cs="Arial"/>
          <w:bCs/>
          <w:sz w:val="32"/>
          <w:szCs w:val="32"/>
        </w:rPr>
        <w:t>Les effets sur les créanciers et le débiteur</w:t>
      </w:r>
    </w:p>
    <w:p w:rsidR="00B22E66" w:rsidRPr="00014114" w:rsidRDefault="00B22E66" w:rsidP="00B22E66">
      <w:pPr>
        <w:spacing w:after="0" w:line="360" w:lineRule="auto"/>
        <w:ind w:left="0"/>
        <w:jc w:val="both"/>
        <w:rPr>
          <w:rFonts w:ascii="Arial" w:hAnsi="Arial" w:cs="Arial"/>
          <w:bCs/>
          <w:sz w:val="32"/>
          <w:szCs w:val="32"/>
        </w:rPr>
      </w:pP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Le concordat homologué s’impose à tous les créanciers antérieurs, qu’ils soient chirographaires ou munis de suretés, </w:t>
      </w:r>
      <w:r w:rsidRPr="00014114">
        <w:rPr>
          <w:rFonts w:ascii="Arial" w:hAnsi="Arial" w:cs="Arial"/>
          <w:sz w:val="32"/>
          <w:szCs w:val="32"/>
        </w:rPr>
        <w:lastRenderedPageBreak/>
        <w:t xml:space="preserve">dans les conditions de délai et de remises qu’ils ont consentis au débiteur sauf, si le délai n’excédant pas deux ans, la juridiction l’a rendu opposable même aux créanciers qui ont refusé tout délai et toute remise.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II en est de même à l’égard des cautions qui ont acquitté des dettes du débiteur nées antérieurement à la décision.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Les créanciers munis de suretés réelles ne perdent pas leurs garanties mais ils ne peuvent les réaliser qu’en cas d’annulation ou de résolution du concordat auquel ils ont consenti ou qui leur a été imposé. </w:t>
      </w:r>
    </w:p>
    <w:p w:rsidR="00F465C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Or une sureté n’a d’intérêt que si elle garantit le paiement dans le délai convenu.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Mais l’on sait que l’exercice prématuré des suretés aurait constitué un frein ou un obstacle au redressement de l’entreprise.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Néanmoins, la situation des créanciers munis de suretés ne se confond pas avec celle des créanciers chirographaires.</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Les cautions et coobligés du débiteur ne peuvent pas se prévaloir des délais et remises du concordat préventif.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IIs peuvent donc être immédiatement poursuivis pour le tout alors que, dans leurs recours contre le débiteur, ils doivent respecter les dispositions concordataires.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Fort logiquement, la prescription demeure suspendue à l’égard des créanciers qui, par l’effet du concordat préventif ne peuvent exercer leurs droits ou actions.</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lastRenderedPageBreak/>
        <w:t>S’agissant du débiteur, sa situation est très simple : il recouvre la liberté d’administration de son entreprise et la libre disposition de ses biens des que la décision de règlement préventif est passée en force de chose jugée, sous réserve cependant du respect de ces engagements concordataires, auquel veillent les organes mis en place.</w:t>
      </w:r>
    </w:p>
    <w:p w:rsidR="00B22E66" w:rsidRPr="00014114" w:rsidRDefault="00B22E66" w:rsidP="00EB7084">
      <w:pPr>
        <w:spacing w:after="0" w:line="360" w:lineRule="auto"/>
        <w:ind w:left="0"/>
        <w:jc w:val="both"/>
        <w:rPr>
          <w:rFonts w:ascii="Arial" w:hAnsi="Arial" w:cs="Arial"/>
          <w:sz w:val="32"/>
          <w:szCs w:val="32"/>
        </w:rPr>
      </w:pPr>
    </w:p>
    <w:p w:rsidR="00EB7084" w:rsidRPr="00014114" w:rsidRDefault="00EB7084" w:rsidP="00EB7084">
      <w:pPr>
        <w:numPr>
          <w:ilvl w:val="0"/>
          <w:numId w:val="20"/>
        </w:numPr>
        <w:spacing w:after="0" w:line="360" w:lineRule="auto"/>
        <w:ind w:left="0" w:firstLine="0"/>
        <w:jc w:val="both"/>
        <w:rPr>
          <w:rFonts w:ascii="Arial" w:hAnsi="Arial" w:cs="Arial"/>
          <w:bCs/>
          <w:sz w:val="32"/>
          <w:szCs w:val="32"/>
        </w:rPr>
      </w:pPr>
      <w:r w:rsidRPr="00014114">
        <w:rPr>
          <w:rFonts w:ascii="Arial" w:hAnsi="Arial" w:cs="Arial"/>
          <w:bCs/>
          <w:sz w:val="32"/>
          <w:szCs w:val="32"/>
        </w:rPr>
        <w:t>La désignation des organes de la procédure</w:t>
      </w:r>
    </w:p>
    <w:p w:rsidR="00B22E66" w:rsidRPr="00014114" w:rsidRDefault="00B22E66" w:rsidP="00B22E66">
      <w:pPr>
        <w:spacing w:after="0" w:line="360" w:lineRule="auto"/>
        <w:ind w:left="0"/>
        <w:jc w:val="both"/>
        <w:rPr>
          <w:rFonts w:ascii="Arial" w:hAnsi="Arial" w:cs="Arial"/>
          <w:bCs/>
          <w:sz w:val="32"/>
          <w:szCs w:val="32"/>
        </w:rPr>
      </w:pPr>
    </w:p>
    <w:p w:rsidR="00F465C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En principe la décision homologuant le concordat met fin aux fonctions de l’expert.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Cependant le jugement de règlement préventif met ou peut mettre en place des organes tels que le juge commissaire, le s</w:t>
      </w:r>
      <w:r w:rsidR="00B22E66" w:rsidRPr="00014114">
        <w:rPr>
          <w:rFonts w:ascii="Arial" w:hAnsi="Arial" w:cs="Arial"/>
          <w:sz w:val="32"/>
          <w:szCs w:val="32"/>
        </w:rPr>
        <w:t xml:space="preserve">yndic, </w:t>
      </w:r>
      <w:r w:rsidRPr="00014114">
        <w:rPr>
          <w:rFonts w:ascii="Arial" w:hAnsi="Arial" w:cs="Arial"/>
          <w:sz w:val="32"/>
          <w:szCs w:val="32"/>
        </w:rPr>
        <w:t xml:space="preserve">et des contrôleurs.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La désignation de syndic et ou de contrôleur est facultatif, alors que la désignation du juge commissaire est obligatoire.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Ces organes sont chargés de surveiller l’exécution du concordat.</w:t>
      </w:r>
    </w:p>
    <w:p w:rsidR="00F465C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S’agissant précisément du syndic, il contrôle l’exécution du concordat, autrement dit le respect des engagements pris par le débiteur tant en ce qui concerne les mesures d’assainissements de l’entreprise qu’en ce qui concerne le paiement des créanciers.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II signale immédiatement tout manquement au juge commissaire.</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lastRenderedPageBreak/>
        <w:t>Tous les trois mois, il rend compte au juge-commissaire du déroulement des opérations et en avertit le débiteur qui dispose s’il y’a lieu, d’un délai de quinze jours pour formuler ses observations et contestations</w:t>
      </w:r>
      <w:r w:rsidRPr="00014114">
        <w:rPr>
          <w:rStyle w:val="Appelnotedebasdep"/>
          <w:rFonts w:ascii="Arial" w:hAnsi="Arial"/>
          <w:sz w:val="32"/>
          <w:szCs w:val="32"/>
        </w:rPr>
        <w:footnoteReference w:id="35"/>
      </w:r>
      <w:r w:rsidRPr="00014114">
        <w:rPr>
          <w:rFonts w:ascii="Arial" w:hAnsi="Arial" w:cs="Arial"/>
          <w:sz w:val="32"/>
          <w:szCs w:val="32"/>
        </w:rPr>
        <w:t>.</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Quant au juge-commissaire, dont la nomination est obligatoire dans tous les cas, son rôle consiste :</w:t>
      </w:r>
    </w:p>
    <w:p w:rsidR="00EB7084" w:rsidRPr="00014114" w:rsidRDefault="00EB7084" w:rsidP="00EB7084">
      <w:pPr>
        <w:numPr>
          <w:ilvl w:val="0"/>
          <w:numId w:val="12"/>
        </w:numPr>
        <w:spacing w:after="0" w:line="360" w:lineRule="auto"/>
        <w:ind w:left="0" w:firstLine="0"/>
        <w:jc w:val="both"/>
        <w:rPr>
          <w:rFonts w:ascii="Arial" w:hAnsi="Arial" w:cs="Arial"/>
          <w:sz w:val="32"/>
          <w:szCs w:val="32"/>
        </w:rPr>
      </w:pPr>
      <w:r w:rsidRPr="00014114">
        <w:rPr>
          <w:rFonts w:ascii="Arial" w:hAnsi="Arial" w:cs="Arial"/>
          <w:sz w:val="32"/>
          <w:szCs w:val="32"/>
        </w:rPr>
        <w:t>à servir d’intermédiaire entre le syndic et ou les contrôleurs d’un</w:t>
      </w:r>
      <w:r w:rsidR="00B22E66" w:rsidRPr="00014114">
        <w:rPr>
          <w:rFonts w:ascii="Arial" w:hAnsi="Arial" w:cs="Arial"/>
          <w:sz w:val="32"/>
          <w:szCs w:val="32"/>
        </w:rPr>
        <w:t xml:space="preserve">e part, et le tribunal d’autre </w:t>
      </w:r>
      <w:r w:rsidRPr="00014114">
        <w:rPr>
          <w:rFonts w:ascii="Arial" w:hAnsi="Arial" w:cs="Arial"/>
          <w:sz w:val="32"/>
          <w:szCs w:val="32"/>
        </w:rPr>
        <w:t>part afin d’aboutir à la correcte exécution du concordat ou de sanctionner</w:t>
      </w:r>
      <w:r w:rsidR="00B22E66" w:rsidRPr="00014114">
        <w:rPr>
          <w:rFonts w:ascii="Arial" w:hAnsi="Arial" w:cs="Arial"/>
          <w:sz w:val="32"/>
          <w:szCs w:val="32"/>
        </w:rPr>
        <w:t xml:space="preserve"> les manquements.</w:t>
      </w:r>
    </w:p>
    <w:p w:rsidR="00EB7084" w:rsidRPr="00014114" w:rsidRDefault="00EB7084" w:rsidP="00EB7084">
      <w:pPr>
        <w:numPr>
          <w:ilvl w:val="0"/>
          <w:numId w:val="12"/>
        </w:numPr>
        <w:spacing w:after="0" w:line="360" w:lineRule="auto"/>
        <w:ind w:left="0" w:firstLine="0"/>
        <w:jc w:val="both"/>
        <w:rPr>
          <w:rFonts w:ascii="Arial" w:hAnsi="Arial" w:cs="Arial"/>
          <w:sz w:val="32"/>
          <w:szCs w:val="32"/>
        </w:rPr>
      </w:pPr>
      <w:r w:rsidRPr="00014114">
        <w:rPr>
          <w:rFonts w:ascii="Arial" w:hAnsi="Arial" w:cs="Arial"/>
          <w:sz w:val="32"/>
          <w:szCs w:val="32"/>
        </w:rPr>
        <w:t>à exercer lui-même le contrôle de l’exécution du concordat et à dénoncer les manquements qui s’y produisent à la juridiction compétente.</w:t>
      </w:r>
    </w:p>
    <w:p w:rsidR="00F465C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En principe, le concordat homologué s’exécute tel que sans aucune modification.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Toutefois, la juridi</w:t>
      </w:r>
      <w:r w:rsidR="00B22E66" w:rsidRPr="00014114">
        <w:rPr>
          <w:rFonts w:ascii="Arial" w:hAnsi="Arial" w:cs="Arial"/>
          <w:sz w:val="32"/>
          <w:szCs w:val="32"/>
        </w:rPr>
        <w:t>ction peut être autorisé par l’A</w:t>
      </w:r>
      <w:r w:rsidRPr="00014114">
        <w:rPr>
          <w:rFonts w:ascii="Arial" w:hAnsi="Arial" w:cs="Arial"/>
          <w:sz w:val="32"/>
          <w:szCs w:val="32"/>
        </w:rPr>
        <w:t xml:space="preserve">cte uniforme à décider toute modification de nature à abréger ou à favoriser cette exécution, à la demande du débiteur et sur rapport du syndic chargé du contrôle de l’exécution du concordat préventif, s’il en été désigné un.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II n’est pas usuel d’admettre la modification unilatérale d’un concordat, sauf qu’ici cela va dans l’intérêt des créanciers.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II reste à savoir quelles sont les modifications de nature à favoriser l’exécution du concordat.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lastRenderedPageBreak/>
        <w:t xml:space="preserve">On peut penser qu’un brusque retour à meilleur fortune, à la suite d’une succession   par exemple peut motiver de la part du débiteur un paiement plus important et plus rapide.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Mais dans un sens moins heureux, le concordat peut être annulé car mal exécuté ou   formé.</w:t>
      </w:r>
    </w:p>
    <w:p w:rsidR="00B22E66" w:rsidRPr="00014114" w:rsidRDefault="00B22E66" w:rsidP="00EB7084">
      <w:pPr>
        <w:spacing w:after="0" w:line="360" w:lineRule="auto"/>
        <w:ind w:left="0"/>
        <w:jc w:val="both"/>
        <w:rPr>
          <w:rFonts w:ascii="Arial" w:hAnsi="Arial" w:cs="Arial"/>
          <w:sz w:val="32"/>
          <w:szCs w:val="32"/>
        </w:rPr>
      </w:pPr>
    </w:p>
    <w:p w:rsidR="00EB7084" w:rsidRPr="00014114" w:rsidRDefault="00EB7084" w:rsidP="00EB7084">
      <w:pPr>
        <w:spacing w:after="0" w:line="360" w:lineRule="auto"/>
        <w:ind w:left="0"/>
        <w:jc w:val="both"/>
        <w:rPr>
          <w:rFonts w:ascii="Arial" w:hAnsi="Arial" w:cs="Arial"/>
          <w:bCs/>
          <w:sz w:val="32"/>
          <w:szCs w:val="32"/>
        </w:rPr>
      </w:pPr>
      <w:r w:rsidRPr="00014114">
        <w:rPr>
          <w:rFonts w:ascii="Arial" w:hAnsi="Arial" w:cs="Arial"/>
          <w:bCs/>
          <w:sz w:val="32"/>
          <w:szCs w:val="32"/>
        </w:rPr>
        <w:t>C : La sanction de l’inexécution du concordat préventif</w:t>
      </w:r>
    </w:p>
    <w:p w:rsidR="00B22E66" w:rsidRPr="00014114" w:rsidRDefault="00B22E66" w:rsidP="00EB7084">
      <w:pPr>
        <w:spacing w:after="0" w:line="360" w:lineRule="auto"/>
        <w:ind w:left="0"/>
        <w:jc w:val="both"/>
        <w:rPr>
          <w:rFonts w:ascii="Arial" w:hAnsi="Arial" w:cs="Arial"/>
          <w:bCs/>
          <w:sz w:val="32"/>
          <w:szCs w:val="32"/>
        </w:rPr>
      </w:pP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La sanction de l’inexécution du concordat préventif se résume à son annulation ou à sa résolution.</w:t>
      </w:r>
    </w:p>
    <w:p w:rsidR="00F465C4" w:rsidRPr="00014114" w:rsidRDefault="00F465C4" w:rsidP="00EB7084">
      <w:pPr>
        <w:spacing w:after="0" w:line="360" w:lineRule="auto"/>
        <w:ind w:left="0"/>
        <w:jc w:val="both"/>
        <w:rPr>
          <w:rFonts w:ascii="Arial" w:hAnsi="Arial" w:cs="Arial"/>
          <w:sz w:val="32"/>
          <w:szCs w:val="32"/>
        </w:rPr>
      </w:pPr>
    </w:p>
    <w:p w:rsidR="00EB7084" w:rsidRPr="00014114" w:rsidRDefault="00EB7084" w:rsidP="00EB7084">
      <w:pPr>
        <w:spacing w:after="0" w:line="360" w:lineRule="auto"/>
        <w:ind w:left="0"/>
        <w:jc w:val="both"/>
        <w:rPr>
          <w:rFonts w:ascii="Arial" w:hAnsi="Arial" w:cs="Arial"/>
          <w:bCs/>
          <w:sz w:val="32"/>
          <w:szCs w:val="32"/>
        </w:rPr>
      </w:pPr>
      <w:r w:rsidRPr="00014114">
        <w:rPr>
          <w:rFonts w:ascii="Arial" w:hAnsi="Arial" w:cs="Arial"/>
          <w:bCs/>
          <w:sz w:val="32"/>
          <w:szCs w:val="32"/>
        </w:rPr>
        <w:t xml:space="preserve">         1-L’annulation du concordat préventif </w:t>
      </w:r>
    </w:p>
    <w:p w:rsidR="00B22E66" w:rsidRPr="00014114" w:rsidRDefault="00B22E66" w:rsidP="00EB7084">
      <w:pPr>
        <w:spacing w:after="0" w:line="360" w:lineRule="auto"/>
        <w:ind w:left="0"/>
        <w:jc w:val="both"/>
        <w:rPr>
          <w:rFonts w:ascii="Arial" w:hAnsi="Arial" w:cs="Arial"/>
          <w:bCs/>
          <w:sz w:val="32"/>
          <w:szCs w:val="32"/>
        </w:rPr>
      </w:pP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L’annulation est encourue en cas de dol résultant d’une dissimulation d’actif ou d’une exagération du passif si le dol a été découvert après l’homologation du concordat. Cette annulation libère de plein droit les cautions du débiteur sauf si elles avaient eu connaissance du dol lors de leurs engagements.</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Sur un plan d’ensemble, on note la volonté de limiter les cas dans lequel l’annulation ou la résolution sera effectivement prononcée.</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L’annulation est susceptible d’entrainer des sanctions contre le débiteur ou les dirigeants de la personne morale.</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lastRenderedPageBreak/>
        <w:t xml:space="preserve"> Ainsi, l’acte uniforme prévoit le prononcé, à toute époque de la procédure, de la faillite personnelle des personnes qui ont par le dol obtenu pour eux-mêmes ou pour leurs entreprises un concordat annulé par la suite</w:t>
      </w:r>
      <w:r w:rsidRPr="00014114">
        <w:rPr>
          <w:rStyle w:val="Appelnotedebasdep"/>
          <w:rFonts w:ascii="Arial" w:hAnsi="Arial"/>
          <w:sz w:val="32"/>
          <w:szCs w:val="32"/>
        </w:rPr>
        <w:footnoteReference w:id="36"/>
      </w:r>
      <w:r w:rsidRPr="00014114">
        <w:rPr>
          <w:rFonts w:ascii="Arial" w:hAnsi="Arial" w:cs="Arial"/>
          <w:sz w:val="32"/>
          <w:szCs w:val="32"/>
        </w:rPr>
        <w:t>.</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D’une manière plus général, l’acte uniforme punit des peines de la banque route frauduleuse les dirigeants et représentants permanents de personnes morales, qui, à l’occasion d’un règlement préventif</w:t>
      </w:r>
      <w:r w:rsidRPr="00014114">
        <w:rPr>
          <w:rStyle w:val="Appelnotedebasdep"/>
          <w:rFonts w:ascii="Arial" w:hAnsi="Arial"/>
          <w:sz w:val="32"/>
          <w:szCs w:val="32"/>
        </w:rPr>
        <w:footnoteReference w:id="37"/>
      </w:r>
      <w:r w:rsidRPr="00014114">
        <w:rPr>
          <w:rFonts w:ascii="Arial" w:hAnsi="Arial" w:cs="Arial"/>
          <w:sz w:val="32"/>
          <w:szCs w:val="32"/>
        </w:rPr>
        <w:t>, ont :</w:t>
      </w:r>
    </w:p>
    <w:p w:rsidR="00EB7084" w:rsidRPr="00014114" w:rsidRDefault="00587525" w:rsidP="00EB7084">
      <w:pPr>
        <w:numPr>
          <w:ilvl w:val="0"/>
          <w:numId w:val="12"/>
        </w:numPr>
        <w:spacing w:after="0" w:line="360" w:lineRule="auto"/>
        <w:ind w:left="0" w:firstLine="0"/>
        <w:jc w:val="both"/>
        <w:rPr>
          <w:rFonts w:ascii="Arial" w:hAnsi="Arial" w:cs="Arial"/>
          <w:sz w:val="32"/>
          <w:szCs w:val="32"/>
        </w:rPr>
      </w:pPr>
      <w:r w:rsidRPr="00014114">
        <w:rPr>
          <w:rFonts w:ascii="Arial" w:hAnsi="Arial" w:cs="Arial"/>
          <w:sz w:val="32"/>
          <w:szCs w:val="32"/>
        </w:rPr>
        <w:t xml:space="preserve">de </w:t>
      </w:r>
      <w:r w:rsidR="00EB7084" w:rsidRPr="00014114">
        <w:rPr>
          <w:rFonts w:ascii="Arial" w:hAnsi="Arial" w:cs="Arial"/>
          <w:sz w:val="32"/>
          <w:szCs w:val="32"/>
        </w:rPr>
        <w:t>mauvaise foi, présenté ou fait présenter un compte de résultat ou un bilan ou un état des créances et des dettes ou un état actif et passif des privilèges et suretés inexact ou incomplet ;</w:t>
      </w:r>
    </w:p>
    <w:p w:rsidR="00587525" w:rsidRPr="00014114" w:rsidRDefault="00EB7084" w:rsidP="00587525">
      <w:pPr>
        <w:numPr>
          <w:ilvl w:val="0"/>
          <w:numId w:val="12"/>
        </w:numPr>
        <w:spacing w:after="0" w:line="360" w:lineRule="auto"/>
        <w:ind w:left="0" w:firstLine="0"/>
        <w:jc w:val="both"/>
        <w:rPr>
          <w:rFonts w:ascii="Arial" w:hAnsi="Arial" w:cs="Arial"/>
          <w:sz w:val="32"/>
          <w:szCs w:val="32"/>
        </w:rPr>
      </w:pPr>
      <w:r w:rsidRPr="00014114">
        <w:rPr>
          <w:rFonts w:ascii="Arial" w:hAnsi="Arial" w:cs="Arial"/>
          <w:sz w:val="32"/>
          <w:szCs w:val="32"/>
        </w:rPr>
        <w:t xml:space="preserve">sans autorisation du président de la juridiction compétente, accompli un </w:t>
      </w:r>
      <w:r w:rsidR="00587525" w:rsidRPr="00014114">
        <w:rPr>
          <w:rFonts w:ascii="Arial" w:hAnsi="Arial" w:cs="Arial"/>
          <w:sz w:val="32"/>
          <w:szCs w:val="32"/>
        </w:rPr>
        <w:t>des actes</w:t>
      </w:r>
      <w:r w:rsidRPr="00014114">
        <w:rPr>
          <w:rFonts w:ascii="Arial" w:hAnsi="Arial" w:cs="Arial"/>
          <w:sz w:val="32"/>
          <w:szCs w:val="32"/>
        </w:rPr>
        <w:t xml:space="preserve"> interdits par l’article 11 au débiteur ou au dirigeants de la personne morale.</w:t>
      </w:r>
    </w:p>
    <w:p w:rsidR="00587525" w:rsidRPr="00014114" w:rsidRDefault="00587525" w:rsidP="00587525">
      <w:pPr>
        <w:numPr>
          <w:ilvl w:val="0"/>
          <w:numId w:val="12"/>
        </w:numPr>
        <w:spacing w:after="0" w:line="360" w:lineRule="auto"/>
        <w:ind w:left="0" w:firstLine="0"/>
        <w:jc w:val="both"/>
        <w:rPr>
          <w:rFonts w:ascii="Arial" w:hAnsi="Arial" w:cs="Arial"/>
          <w:sz w:val="32"/>
          <w:szCs w:val="32"/>
        </w:rPr>
      </w:pPr>
    </w:p>
    <w:p w:rsidR="00EB7084" w:rsidRPr="00014114" w:rsidRDefault="00EB7084" w:rsidP="00EB7084">
      <w:pPr>
        <w:spacing w:after="0" w:line="360" w:lineRule="auto"/>
        <w:ind w:left="0"/>
        <w:jc w:val="both"/>
        <w:rPr>
          <w:rFonts w:ascii="Arial" w:hAnsi="Arial" w:cs="Arial"/>
          <w:bCs/>
          <w:sz w:val="32"/>
          <w:szCs w:val="32"/>
        </w:rPr>
      </w:pPr>
      <w:r w:rsidRPr="00014114">
        <w:rPr>
          <w:rFonts w:ascii="Arial" w:hAnsi="Arial" w:cs="Arial"/>
          <w:bCs/>
          <w:sz w:val="32"/>
          <w:szCs w:val="32"/>
        </w:rPr>
        <w:t>2-La résolution du concordat</w:t>
      </w:r>
    </w:p>
    <w:p w:rsidR="00587525" w:rsidRPr="00014114" w:rsidRDefault="00587525" w:rsidP="00EB7084">
      <w:pPr>
        <w:spacing w:after="0" w:line="360" w:lineRule="auto"/>
        <w:ind w:left="0"/>
        <w:jc w:val="both"/>
        <w:rPr>
          <w:rFonts w:ascii="Arial" w:hAnsi="Arial" w:cs="Arial"/>
          <w:bCs/>
          <w:sz w:val="32"/>
          <w:szCs w:val="32"/>
        </w:rPr>
      </w:pP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La résolution a trait à l’inexécution du concordat régulière</w:t>
      </w:r>
      <w:r w:rsidR="00B22E66" w:rsidRPr="00014114">
        <w:rPr>
          <w:rFonts w:ascii="Arial" w:hAnsi="Arial" w:cs="Arial"/>
          <w:sz w:val="32"/>
          <w:szCs w:val="32"/>
        </w:rPr>
        <w:t xml:space="preserve">ment formé : inexécution grave </w:t>
      </w:r>
      <w:r w:rsidRPr="00014114">
        <w:rPr>
          <w:rFonts w:ascii="Arial" w:hAnsi="Arial" w:cs="Arial"/>
          <w:sz w:val="32"/>
          <w:szCs w:val="32"/>
        </w:rPr>
        <w:t xml:space="preserve">par le débiteur de ses engagements concordataires comme le nom paiement de ses dettes dans les délais stipulés ; l’interdiction d’exercer une activité commerciale frappant le débiteur ; dans le cas d’un concordat accordé à une </w:t>
      </w:r>
      <w:r w:rsidRPr="00014114">
        <w:rPr>
          <w:rFonts w:ascii="Arial" w:hAnsi="Arial" w:cs="Arial"/>
          <w:sz w:val="32"/>
          <w:szCs w:val="32"/>
        </w:rPr>
        <w:lastRenderedPageBreak/>
        <w:t>personne morale, ses dirigeants frappés de faillite personnelle, assure à nouveau, en fait ou en droit, la direction de cette personne morale.</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La résolution est l’annulation produisent des effets quasi identiques.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Si le tribunal constate la cessation des paiements, il a le choix, au regard des conditions d’ouverture, de prononcer le redressement judiciaire ou la liquidation des biens.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Si le débiteur n’est pas en état de cessation des paiements, l’annulation ou la résolution entraine l’annulation de la décision de suspension provisoire des poursuites, ce qui remet les parties en l’état antérieurs à cette décision.</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L’annulation et la résolution sont des hypothèses d’exécution anormale du concordat homologué et il faut espérer qu’elles surviendront rarement.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Sur un autre plan, la question qui se pose est relative aux voies de recours qui pourraient être exercées contre les décisions rendues dans le cadre de la procédure de règlement préventif.</w:t>
      </w:r>
    </w:p>
    <w:p w:rsidR="00B22E66" w:rsidRPr="00014114" w:rsidRDefault="00B22E66" w:rsidP="00EB7084">
      <w:pPr>
        <w:spacing w:after="0" w:line="360" w:lineRule="auto"/>
        <w:ind w:left="0"/>
        <w:jc w:val="both"/>
        <w:rPr>
          <w:rFonts w:ascii="Arial" w:hAnsi="Arial" w:cs="Arial"/>
          <w:sz w:val="32"/>
          <w:szCs w:val="32"/>
        </w:rPr>
      </w:pPr>
    </w:p>
    <w:p w:rsidR="00F465C4" w:rsidRPr="00014114" w:rsidRDefault="00F465C4" w:rsidP="00EB7084">
      <w:pPr>
        <w:spacing w:after="0" w:line="360" w:lineRule="auto"/>
        <w:ind w:left="0"/>
        <w:jc w:val="both"/>
        <w:rPr>
          <w:rFonts w:ascii="Arial" w:hAnsi="Arial" w:cs="Arial"/>
          <w:sz w:val="32"/>
          <w:szCs w:val="32"/>
        </w:rPr>
      </w:pPr>
    </w:p>
    <w:p w:rsidR="00F465C4" w:rsidRPr="00014114" w:rsidRDefault="00F465C4" w:rsidP="00EB7084">
      <w:pPr>
        <w:spacing w:after="0" w:line="360" w:lineRule="auto"/>
        <w:ind w:left="0"/>
        <w:jc w:val="both"/>
        <w:rPr>
          <w:rFonts w:ascii="Arial" w:hAnsi="Arial" w:cs="Arial"/>
          <w:sz w:val="32"/>
          <w:szCs w:val="32"/>
        </w:rPr>
      </w:pPr>
    </w:p>
    <w:p w:rsidR="00F465C4" w:rsidRPr="00014114" w:rsidRDefault="00F465C4" w:rsidP="00EB7084">
      <w:pPr>
        <w:spacing w:after="0" w:line="360" w:lineRule="auto"/>
        <w:ind w:left="0"/>
        <w:jc w:val="both"/>
        <w:rPr>
          <w:rFonts w:ascii="Arial" w:hAnsi="Arial" w:cs="Arial"/>
          <w:sz w:val="32"/>
          <w:szCs w:val="32"/>
        </w:rPr>
      </w:pPr>
    </w:p>
    <w:p w:rsidR="00F465C4" w:rsidRPr="00014114" w:rsidRDefault="00F465C4" w:rsidP="00EB7084">
      <w:pPr>
        <w:spacing w:after="0" w:line="360" w:lineRule="auto"/>
        <w:ind w:left="0"/>
        <w:jc w:val="both"/>
        <w:rPr>
          <w:rFonts w:ascii="Arial" w:hAnsi="Arial" w:cs="Arial"/>
          <w:sz w:val="32"/>
          <w:szCs w:val="32"/>
        </w:rPr>
      </w:pPr>
    </w:p>
    <w:p w:rsidR="00F465C4" w:rsidRPr="00014114" w:rsidRDefault="00F465C4" w:rsidP="00EB7084">
      <w:pPr>
        <w:spacing w:after="0" w:line="360" w:lineRule="auto"/>
        <w:ind w:left="0"/>
        <w:jc w:val="both"/>
        <w:rPr>
          <w:rFonts w:ascii="Arial" w:hAnsi="Arial" w:cs="Arial"/>
          <w:sz w:val="32"/>
          <w:szCs w:val="32"/>
        </w:rPr>
      </w:pPr>
    </w:p>
    <w:p w:rsidR="00F465C4" w:rsidRPr="00014114" w:rsidRDefault="00F465C4" w:rsidP="00EB7084">
      <w:pPr>
        <w:spacing w:after="0" w:line="360" w:lineRule="auto"/>
        <w:ind w:left="0"/>
        <w:jc w:val="both"/>
        <w:rPr>
          <w:rFonts w:ascii="Arial" w:hAnsi="Arial" w:cs="Arial"/>
          <w:sz w:val="32"/>
          <w:szCs w:val="32"/>
        </w:rPr>
      </w:pPr>
    </w:p>
    <w:p w:rsidR="00EB7084" w:rsidRDefault="00EB7084" w:rsidP="00EB7084">
      <w:pPr>
        <w:spacing w:after="0" w:line="360" w:lineRule="auto"/>
        <w:ind w:left="0"/>
        <w:jc w:val="both"/>
        <w:rPr>
          <w:rFonts w:ascii="Arial" w:hAnsi="Arial" w:cs="Arial"/>
          <w:bCs/>
          <w:sz w:val="32"/>
          <w:szCs w:val="32"/>
        </w:rPr>
      </w:pPr>
      <w:r w:rsidRPr="00014114">
        <w:rPr>
          <w:rFonts w:ascii="Arial" w:hAnsi="Arial" w:cs="Arial"/>
          <w:bCs/>
          <w:sz w:val="32"/>
          <w:szCs w:val="32"/>
        </w:rPr>
        <w:lastRenderedPageBreak/>
        <w:t>SECTION III : LES VOIES DE RECOURS</w:t>
      </w:r>
    </w:p>
    <w:p w:rsidR="00AC3064" w:rsidRPr="00014114" w:rsidRDefault="00AC3064" w:rsidP="00EB7084">
      <w:pPr>
        <w:spacing w:after="0" w:line="360" w:lineRule="auto"/>
        <w:ind w:left="0"/>
        <w:jc w:val="both"/>
        <w:rPr>
          <w:rFonts w:ascii="Arial" w:hAnsi="Arial" w:cs="Arial"/>
          <w:bCs/>
          <w:sz w:val="32"/>
          <w:szCs w:val="32"/>
        </w:rPr>
      </w:pP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Pour des raisons d’efficacité, de célérité du règlement préventif et de sauvetage des entreprises, les voies de recours sont règlemen</w:t>
      </w:r>
      <w:r w:rsidR="00587525" w:rsidRPr="00014114">
        <w:rPr>
          <w:rFonts w:ascii="Arial" w:hAnsi="Arial" w:cs="Arial"/>
          <w:sz w:val="32"/>
          <w:szCs w:val="32"/>
        </w:rPr>
        <w:t>tées de façon minutieuse par l’A</w:t>
      </w:r>
      <w:r w:rsidRPr="00014114">
        <w:rPr>
          <w:rFonts w:ascii="Arial" w:hAnsi="Arial" w:cs="Arial"/>
          <w:sz w:val="32"/>
          <w:szCs w:val="32"/>
        </w:rPr>
        <w:t>cte uniforme</w:t>
      </w:r>
      <w:r w:rsidRPr="00014114">
        <w:rPr>
          <w:rStyle w:val="Appelnotedebasdep"/>
          <w:rFonts w:ascii="Arial" w:hAnsi="Arial"/>
          <w:sz w:val="32"/>
          <w:szCs w:val="32"/>
        </w:rPr>
        <w:footnoteReference w:id="38"/>
      </w:r>
      <w:r w:rsidRPr="00014114">
        <w:rPr>
          <w:rFonts w:ascii="Arial" w:hAnsi="Arial" w:cs="Arial"/>
          <w:sz w:val="32"/>
          <w:szCs w:val="32"/>
        </w:rPr>
        <w:t xml:space="preserv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En d’autres termes</w:t>
      </w:r>
      <w:r w:rsidR="00587525" w:rsidRPr="00014114">
        <w:rPr>
          <w:rFonts w:ascii="Arial" w:hAnsi="Arial" w:cs="Arial"/>
          <w:sz w:val="32"/>
          <w:szCs w:val="32"/>
        </w:rPr>
        <w:t>,</w:t>
      </w:r>
      <w:r w:rsidRPr="00014114">
        <w:rPr>
          <w:rFonts w:ascii="Arial" w:hAnsi="Arial" w:cs="Arial"/>
          <w:sz w:val="32"/>
          <w:szCs w:val="32"/>
        </w:rPr>
        <w:t xml:space="preserve"> disons qu’elles sont limitées afin d’accélérer le traitement de celle</w:t>
      </w:r>
      <w:r w:rsidR="00587525" w:rsidRPr="00014114">
        <w:rPr>
          <w:rFonts w:ascii="Arial" w:hAnsi="Arial" w:cs="Arial"/>
          <w:sz w:val="32"/>
          <w:szCs w:val="32"/>
        </w:rPr>
        <w:t>s</w:t>
      </w:r>
      <w:r w:rsidRPr="00014114">
        <w:rPr>
          <w:rFonts w:ascii="Arial" w:hAnsi="Arial" w:cs="Arial"/>
          <w:sz w:val="32"/>
          <w:szCs w:val="32"/>
        </w:rPr>
        <w:t xml:space="preserve"> qui subsistent.</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Ainsi, la décision de suspension des poursuites individuelles n’est susceptible d’aucune voie de recours</w:t>
      </w:r>
      <w:r w:rsidRPr="00014114">
        <w:rPr>
          <w:rStyle w:val="Appelnotedebasdep"/>
          <w:rFonts w:ascii="Arial" w:hAnsi="Arial"/>
          <w:sz w:val="32"/>
          <w:szCs w:val="32"/>
        </w:rPr>
        <w:footnoteReference w:id="39"/>
      </w:r>
      <w:r w:rsidRPr="00014114">
        <w:rPr>
          <w:rFonts w:ascii="Arial" w:hAnsi="Arial" w:cs="Arial"/>
          <w:sz w:val="32"/>
          <w:szCs w:val="32"/>
        </w:rPr>
        <w:t xml:space="preserv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Cette décision quoi que très importante, est en quelque sorte provisoire et à tout le moins temporaire.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Elle est suivie dans les deux mois, ou dans les trois mois en cas de prorogation, de la décision d’homologation ou de refus d’homologation du concordat, décision qui à une portée en terme de temps plus importante.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Dans ces conditions et à juste titre, il n’a pas paru utile d’autoriser l’exercice de voies de recours contre la décision de suspension des poursuites individuelles.</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Pour ce qui est du reste, certaines dispositions de l’acte uniforme invitent à distinguer selon qu’il s’agit de décisions de la juridiction compétente ou de celles de son président</w:t>
      </w:r>
      <w:r w:rsidRPr="00014114">
        <w:rPr>
          <w:rStyle w:val="Appelnotedebasdep"/>
          <w:rFonts w:ascii="Arial" w:hAnsi="Arial"/>
          <w:sz w:val="32"/>
          <w:szCs w:val="32"/>
        </w:rPr>
        <w:footnoteReference w:id="40"/>
      </w:r>
      <w:r w:rsidRPr="00014114">
        <w:rPr>
          <w:rFonts w:ascii="Arial" w:hAnsi="Arial" w:cs="Arial"/>
          <w:sz w:val="32"/>
          <w:szCs w:val="32"/>
        </w:rPr>
        <w:t>.</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lastRenderedPageBreak/>
        <w:t xml:space="preserve">Les décisions de la juridiction compétente sont exécutoires par provision. </w:t>
      </w:r>
    </w:p>
    <w:p w:rsidR="00F465C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L’exécution provisoire sied bien au règlement préventif qui nécessite la rapidité.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L’appel doit être interjeté dans les quinze jours de la décision et la cour d’appel doit statuer dans le mois de sa saisine.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Si la juridiction d’appel confirme la décision de règlement préventif, elle admet le concordat préventif.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Si la juridiction d’appel constate la cessation des paiements, elle prononce le redressement judiciaire ou la liquidation des biens et renvoie devant la juridiction compétente.</w:t>
      </w:r>
    </w:p>
    <w:p w:rsidR="00F465C4" w:rsidRPr="00014114" w:rsidRDefault="00587525"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Soulignons toutefois, que le recours en cassation, bien qu’il soit une voie de recours n’est pas </w:t>
      </w:r>
      <w:r w:rsidR="00C43053" w:rsidRPr="00014114">
        <w:rPr>
          <w:rFonts w:ascii="Arial" w:hAnsi="Arial" w:cs="Arial"/>
          <w:sz w:val="32"/>
          <w:szCs w:val="32"/>
        </w:rPr>
        <w:t>exercée</w:t>
      </w:r>
      <w:r w:rsidRPr="00014114">
        <w:rPr>
          <w:rFonts w:ascii="Arial" w:hAnsi="Arial" w:cs="Arial"/>
          <w:sz w:val="32"/>
          <w:szCs w:val="32"/>
        </w:rPr>
        <w:t xml:space="preserve"> à notre niveau de recherche et de connaissance</w:t>
      </w:r>
      <w:r w:rsidR="00C43053" w:rsidRPr="00014114">
        <w:rPr>
          <w:rFonts w:ascii="Arial" w:hAnsi="Arial" w:cs="Arial"/>
          <w:sz w:val="32"/>
          <w:szCs w:val="32"/>
        </w:rPr>
        <w:t xml:space="preserve">. </w:t>
      </w:r>
    </w:p>
    <w:p w:rsidR="00F465C4" w:rsidRPr="00014114" w:rsidRDefault="00C43053"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Même si la cassation reste possible, la juridiction compétente est hors de l’ordonnancement judiciaire national. </w:t>
      </w:r>
    </w:p>
    <w:p w:rsidR="00587525" w:rsidRPr="00014114" w:rsidRDefault="00C43053"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C’est la Cour commune de justice et d’arbitrage (CCJA) sise à Abidjan qui se trouve compétente en matière de cassation des contentieux régis par les Actes uniformes de l’OHADA. </w:t>
      </w:r>
    </w:p>
    <w:p w:rsidR="00C43053" w:rsidRPr="00014114" w:rsidRDefault="00C43053"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Au demeurant, juste en guise de remarque, pourquoi le parquet général de la Cour d’ Appel, dans l’intérêt de la loi n’exerce-t-il un recours devant la CCJA pour redresser certaines décisions. </w:t>
      </w:r>
    </w:p>
    <w:p w:rsidR="00B22E66" w:rsidRPr="00014114" w:rsidRDefault="00B22E66" w:rsidP="00EB7084">
      <w:pPr>
        <w:spacing w:after="0" w:line="360" w:lineRule="auto"/>
        <w:ind w:left="0"/>
        <w:jc w:val="both"/>
        <w:rPr>
          <w:rFonts w:ascii="Arial" w:hAnsi="Arial" w:cs="Arial"/>
          <w:sz w:val="32"/>
          <w:szCs w:val="32"/>
        </w:rPr>
      </w:pPr>
    </w:p>
    <w:p w:rsidR="00F465C4" w:rsidRPr="00014114" w:rsidRDefault="00F465C4" w:rsidP="00EB7084">
      <w:pPr>
        <w:spacing w:after="0" w:line="360" w:lineRule="auto"/>
        <w:ind w:left="0"/>
        <w:jc w:val="both"/>
        <w:rPr>
          <w:rFonts w:ascii="Arial" w:hAnsi="Arial" w:cs="Arial"/>
          <w:sz w:val="32"/>
          <w:szCs w:val="32"/>
        </w:rPr>
      </w:pPr>
    </w:p>
    <w:p w:rsidR="00B22E66" w:rsidRPr="00014114" w:rsidRDefault="00B22E66" w:rsidP="00EB7084">
      <w:pPr>
        <w:spacing w:after="0" w:line="360" w:lineRule="auto"/>
        <w:ind w:left="0"/>
        <w:jc w:val="both"/>
        <w:rPr>
          <w:rFonts w:ascii="Arial" w:hAnsi="Arial" w:cs="Arial"/>
          <w:sz w:val="32"/>
          <w:szCs w:val="32"/>
        </w:rPr>
      </w:pPr>
    </w:p>
    <w:p w:rsidR="00EB7084" w:rsidRPr="00014114" w:rsidRDefault="00EB7084" w:rsidP="00EB7084">
      <w:pPr>
        <w:spacing w:after="0" w:line="360" w:lineRule="auto"/>
        <w:ind w:left="0"/>
        <w:jc w:val="both"/>
        <w:rPr>
          <w:rFonts w:ascii="Arial" w:hAnsi="Arial" w:cs="Arial"/>
          <w:bCs/>
          <w:sz w:val="40"/>
          <w:szCs w:val="40"/>
        </w:rPr>
      </w:pPr>
      <w:r w:rsidRPr="00014114">
        <w:rPr>
          <w:rFonts w:ascii="Arial" w:hAnsi="Arial" w:cs="Arial"/>
          <w:bCs/>
          <w:sz w:val="40"/>
          <w:szCs w:val="40"/>
        </w:rPr>
        <w:lastRenderedPageBreak/>
        <w:t>CONCLUSION</w:t>
      </w:r>
    </w:p>
    <w:p w:rsidR="00733A84" w:rsidRPr="00014114" w:rsidRDefault="00733A84" w:rsidP="00EB7084">
      <w:pPr>
        <w:spacing w:after="0" w:line="360" w:lineRule="auto"/>
        <w:ind w:left="0"/>
        <w:jc w:val="both"/>
        <w:rPr>
          <w:rFonts w:ascii="Arial" w:hAnsi="Arial" w:cs="Arial"/>
          <w:bCs/>
          <w:sz w:val="32"/>
          <w:szCs w:val="32"/>
        </w:rPr>
      </w:pPr>
    </w:p>
    <w:p w:rsidR="00F04142" w:rsidRPr="00014114" w:rsidRDefault="00F04142" w:rsidP="00EB7084">
      <w:pPr>
        <w:spacing w:after="0" w:line="360" w:lineRule="auto"/>
        <w:ind w:left="0"/>
        <w:jc w:val="both"/>
        <w:rPr>
          <w:rFonts w:ascii="Arial" w:hAnsi="Arial" w:cs="Arial"/>
          <w:sz w:val="32"/>
          <w:szCs w:val="32"/>
        </w:rPr>
      </w:pPr>
      <w:r w:rsidRPr="00014114">
        <w:rPr>
          <w:rFonts w:ascii="Arial" w:hAnsi="Arial" w:cs="Arial"/>
          <w:sz w:val="32"/>
          <w:szCs w:val="32"/>
        </w:rPr>
        <w:t>Les difficultés ne seront guère</w:t>
      </w:r>
      <w:r w:rsidR="00EB7084" w:rsidRPr="00014114">
        <w:rPr>
          <w:rFonts w:ascii="Arial" w:hAnsi="Arial" w:cs="Arial"/>
          <w:sz w:val="32"/>
          <w:szCs w:val="32"/>
        </w:rPr>
        <w:t xml:space="preserve"> absentes dans les entreprises de façon éternelle, d’où la nécessité de savoir détecter les signes qui les annoncent afin de les prévenir.</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C’est toute l’utilité voir l’efficacité du règlement préventif institu</w:t>
      </w:r>
      <w:r w:rsidR="00B22E66" w:rsidRPr="00014114">
        <w:rPr>
          <w:rFonts w:ascii="Arial" w:hAnsi="Arial" w:cs="Arial"/>
          <w:sz w:val="32"/>
          <w:szCs w:val="32"/>
        </w:rPr>
        <w:t>é par l’acte uniforme de l’OHADA</w:t>
      </w:r>
      <w:r w:rsidRPr="00014114">
        <w:rPr>
          <w:rFonts w:ascii="Arial" w:hAnsi="Arial" w:cs="Arial"/>
          <w:sz w:val="32"/>
          <w:szCs w:val="32"/>
        </w:rPr>
        <w:t xml:space="preserve"> sur les procédures collectives d’apurement du passif.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C’est à ce titre même que certains auteurs estiment que le règleme</w:t>
      </w:r>
      <w:r w:rsidR="00B22E66" w:rsidRPr="00014114">
        <w:rPr>
          <w:rFonts w:ascii="Arial" w:hAnsi="Arial" w:cs="Arial"/>
          <w:sz w:val="32"/>
          <w:szCs w:val="32"/>
        </w:rPr>
        <w:t>nt préventif dans le droit OHADA</w:t>
      </w:r>
      <w:r w:rsidRPr="00014114">
        <w:rPr>
          <w:rFonts w:ascii="Arial" w:hAnsi="Arial" w:cs="Arial"/>
          <w:sz w:val="32"/>
          <w:szCs w:val="32"/>
        </w:rPr>
        <w:t xml:space="preserve"> doit être positivement apprécié.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Pour certains Etats, c’est son existence même qui est positive dans la mesure où il n’existait pas une procédure d’assainissement antérieur à la cessation des paiements.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Cependant le traitement préventif des difficultés par le recours à la procédure d’ouverture du règlement préventif, suppose tout d’abord, de la part du débiteur, une prise de conscience suffisamment rapide de ses difficultés qui va de paire avec une excellente connaissance de sa situation tant comptable que financière.</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En plus du débiteur, le succès de ce traitement dépendra surtout des personnalités du Président du Tribunal et de l’expert.</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 En effet le pragmatisme avec lequel le Président appréhendera la requête introductive d’instance, la diligence avec laquelle </w:t>
      </w:r>
      <w:r w:rsidRPr="00014114">
        <w:rPr>
          <w:rFonts w:ascii="Arial" w:hAnsi="Arial" w:cs="Arial"/>
          <w:sz w:val="32"/>
          <w:szCs w:val="32"/>
        </w:rPr>
        <w:lastRenderedPageBreak/>
        <w:t xml:space="preserve">l’expert accomplira sa mission, favoriseront non seulement le recours à cette procédure, mais aussi et surtout ses chances de réussite.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 xml:space="preserve">En définitive on ne saurait rester insensibles aux nombreuses imprécisions des dispositions relatives aux conditions et effets de l’ouverture du règlement préventif. </w:t>
      </w:r>
    </w:p>
    <w:p w:rsidR="00EB7084" w:rsidRPr="00014114" w:rsidRDefault="00EB7084" w:rsidP="00EB7084">
      <w:pPr>
        <w:spacing w:after="0" w:line="360" w:lineRule="auto"/>
        <w:ind w:left="0"/>
        <w:jc w:val="both"/>
        <w:rPr>
          <w:rFonts w:ascii="Arial" w:hAnsi="Arial" w:cs="Arial"/>
          <w:sz w:val="32"/>
          <w:szCs w:val="32"/>
        </w:rPr>
      </w:pPr>
      <w:r w:rsidRPr="00014114">
        <w:rPr>
          <w:rFonts w:ascii="Arial" w:hAnsi="Arial" w:cs="Arial"/>
          <w:sz w:val="32"/>
          <w:szCs w:val="32"/>
        </w:rPr>
        <w:t>II en résultera assurément un contentieux toujours regrettable, mais</w:t>
      </w:r>
      <w:r w:rsidR="00733A84" w:rsidRPr="00014114">
        <w:rPr>
          <w:rFonts w:ascii="Arial" w:hAnsi="Arial" w:cs="Arial"/>
          <w:sz w:val="32"/>
          <w:szCs w:val="32"/>
        </w:rPr>
        <w:t xml:space="preserve"> inhérent à la mise en place de</w:t>
      </w:r>
      <w:r w:rsidRPr="00014114">
        <w:rPr>
          <w:rFonts w:ascii="Arial" w:hAnsi="Arial" w:cs="Arial"/>
          <w:sz w:val="32"/>
          <w:szCs w:val="32"/>
        </w:rPr>
        <w:t xml:space="preserve"> textes nouveaux.</w:t>
      </w:r>
    </w:p>
    <w:p w:rsidR="0004158E" w:rsidRPr="00014114" w:rsidRDefault="0004158E" w:rsidP="00EB7084">
      <w:pPr>
        <w:spacing w:after="0" w:line="360" w:lineRule="auto"/>
        <w:ind w:left="0"/>
        <w:jc w:val="both"/>
        <w:rPr>
          <w:rFonts w:ascii="Arial" w:hAnsi="Arial" w:cs="Arial"/>
          <w:sz w:val="32"/>
          <w:szCs w:val="32"/>
        </w:rPr>
      </w:pPr>
    </w:p>
    <w:p w:rsidR="0004158E" w:rsidRPr="00014114" w:rsidRDefault="0004158E" w:rsidP="00EB7084">
      <w:pPr>
        <w:spacing w:after="0" w:line="360" w:lineRule="auto"/>
        <w:ind w:left="0"/>
        <w:jc w:val="both"/>
        <w:rPr>
          <w:rFonts w:ascii="Arial" w:hAnsi="Arial" w:cs="Arial"/>
          <w:sz w:val="32"/>
          <w:szCs w:val="32"/>
        </w:rPr>
      </w:pPr>
    </w:p>
    <w:p w:rsidR="0004158E" w:rsidRPr="00014114" w:rsidRDefault="0004158E" w:rsidP="00EB7084">
      <w:pPr>
        <w:spacing w:after="0" w:line="360" w:lineRule="auto"/>
        <w:ind w:left="0"/>
        <w:jc w:val="both"/>
        <w:rPr>
          <w:rFonts w:ascii="Arial" w:hAnsi="Arial" w:cs="Arial"/>
          <w:sz w:val="32"/>
          <w:szCs w:val="32"/>
        </w:rPr>
      </w:pPr>
    </w:p>
    <w:p w:rsidR="0004158E" w:rsidRPr="00014114" w:rsidRDefault="0004158E" w:rsidP="00EB7084">
      <w:pPr>
        <w:spacing w:after="0" w:line="360" w:lineRule="auto"/>
        <w:ind w:left="0"/>
        <w:jc w:val="both"/>
        <w:rPr>
          <w:rFonts w:ascii="Arial" w:hAnsi="Arial" w:cs="Arial"/>
          <w:sz w:val="32"/>
          <w:szCs w:val="32"/>
        </w:rPr>
      </w:pPr>
    </w:p>
    <w:p w:rsidR="0004158E" w:rsidRPr="00014114" w:rsidRDefault="0004158E" w:rsidP="00EB7084">
      <w:pPr>
        <w:spacing w:after="0" w:line="360" w:lineRule="auto"/>
        <w:ind w:left="0"/>
        <w:jc w:val="both"/>
        <w:rPr>
          <w:rFonts w:ascii="Arial" w:hAnsi="Arial" w:cs="Arial"/>
          <w:sz w:val="32"/>
          <w:szCs w:val="32"/>
        </w:rPr>
      </w:pPr>
    </w:p>
    <w:p w:rsidR="0004158E" w:rsidRPr="00014114" w:rsidRDefault="0004158E" w:rsidP="00EB7084">
      <w:pPr>
        <w:spacing w:after="0" w:line="360" w:lineRule="auto"/>
        <w:ind w:left="0"/>
        <w:jc w:val="both"/>
        <w:rPr>
          <w:rFonts w:ascii="Arial" w:hAnsi="Arial" w:cs="Arial"/>
          <w:sz w:val="32"/>
          <w:szCs w:val="32"/>
        </w:rPr>
      </w:pPr>
    </w:p>
    <w:p w:rsidR="0004158E" w:rsidRPr="00014114" w:rsidRDefault="0004158E" w:rsidP="00EB7084">
      <w:pPr>
        <w:spacing w:after="0" w:line="360" w:lineRule="auto"/>
        <w:ind w:left="0"/>
        <w:jc w:val="both"/>
        <w:rPr>
          <w:rFonts w:ascii="Arial" w:hAnsi="Arial" w:cs="Arial"/>
          <w:sz w:val="32"/>
          <w:szCs w:val="32"/>
        </w:rPr>
      </w:pPr>
    </w:p>
    <w:p w:rsidR="0004158E" w:rsidRPr="00014114" w:rsidRDefault="0004158E" w:rsidP="00EB7084">
      <w:pPr>
        <w:spacing w:after="0" w:line="360" w:lineRule="auto"/>
        <w:ind w:left="0"/>
        <w:jc w:val="both"/>
        <w:rPr>
          <w:rFonts w:ascii="Arial" w:hAnsi="Arial" w:cs="Arial"/>
          <w:sz w:val="32"/>
          <w:szCs w:val="32"/>
        </w:rPr>
      </w:pPr>
    </w:p>
    <w:p w:rsidR="0004158E" w:rsidRPr="00014114" w:rsidRDefault="0004158E" w:rsidP="00EB7084">
      <w:pPr>
        <w:spacing w:after="0" w:line="360" w:lineRule="auto"/>
        <w:ind w:left="0"/>
        <w:jc w:val="both"/>
        <w:rPr>
          <w:rFonts w:ascii="Arial" w:hAnsi="Arial" w:cs="Arial"/>
          <w:sz w:val="32"/>
          <w:szCs w:val="32"/>
        </w:rPr>
      </w:pPr>
    </w:p>
    <w:p w:rsidR="00E238B1" w:rsidRDefault="00E238B1" w:rsidP="00261430">
      <w:pPr>
        <w:pStyle w:val="Paragraphedeliste"/>
        <w:spacing w:after="0" w:line="360" w:lineRule="auto"/>
        <w:ind w:left="2934"/>
        <w:jc w:val="both"/>
        <w:rPr>
          <w:rFonts w:ascii="Arial" w:hAnsi="Arial" w:cs="Arial"/>
          <w:b/>
          <w:sz w:val="32"/>
          <w:szCs w:val="32"/>
        </w:rPr>
      </w:pPr>
    </w:p>
    <w:p w:rsidR="00E238B1" w:rsidRDefault="00E238B1" w:rsidP="00261430">
      <w:pPr>
        <w:pStyle w:val="Paragraphedeliste"/>
        <w:spacing w:after="0" w:line="360" w:lineRule="auto"/>
        <w:ind w:left="2934"/>
        <w:jc w:val="both"/>
        <w:rPr>
          <w:rFonts w:ascii="Arial" w:hAnsi="Arial" w:cs="Arial"/>
          <w:b/>
          <w:sz w:val="32"/>
          <w:szCs w:val="32"/>
        </w:rPr>
      </w:pPr>
    </w:p>
    <w:p w:rsidR="00E238B1" w:rsidRDefault="00E238B1" w:rsidP="00261430">
      <w:pPr>
        <w:pStyle w:val="Paragraphedeliste"/>
        <w:spacing w:after="0" w:line="360" w:lineRule="auto"/>
        <w:ind w:left="2934"/>
        <w:jc w:val="both"/>
        <w:rPr>
          <w:rFonts w:ascii="Arial" w:hAnsi="Arial" w:cs="Arial"/>
          <w:b/>
          <w:sz w:val="32"/>
          <w:szCs w:val="32"/>
        </w:rPr>
      </w:pPr>
    </w:p>
    <w:p w:rsidR="00E238B1" w:rsidRDefault="00E238B1" w:rsidP="00261430">
      <w:pPr>
        <w:pStyle w:val="Paragraphedeliste"/>
        <w:spacing w:after="0" w:line="360" w:lineRule="auto"/>
        <w:ind w:left="2934"/>
        <w:jc w:val="both"/>
        <w:rPr>
          <w:rFonts w:ascii="Arial" w:hAnsi="Arial" w:cs="Arial"/>
          <w:b/>
          <w:sz w:val="32"/>
          <w:szCs w:val="32"/>
        </w:rPr>
      </w:pPr>
    </w:p>
    <w:p w:rsidR="00E238B1" w:rsidRDefault="00E238B1" w:rsidP="00261430">
      <w:pPr>
        <w:pStyle w:val="Paragraphedeliste"/>
        <w:spacing w:after="0" w:line="360" w:lineRule="auto"/>
        <w:ind w:left="2934"/>
        <w:jc w:val="both"/>
        <w:rPr>
          <w:rFonts w:ascii="Arial" w:hAnsi="Arial" w:cs="Arial"/>
          <w:b/>
          <w:sz w:val="32"/>
          <w:szCs w:val="32"/>
        </w:rPr>
      </w:pPr>
    </w:p>
    <w:p w:rsidR="00E238B1" w:rsidRDefault="00E238B1" w:rsidP="00261430">
      <w:pPr>
        <w:pStyle w:val="Paragraphedeliste"/>
        <w:spacing w:after="0" w:line="360" w:lineRule="auto"/>
        <w:ind w:left="2934"/>
        <w:jc w:val="both"/>
        <w:rPr>
          <w:rFonts w:ascii="Arial" w:hAnsi="Arial" w:cs="Arial"/>
          <w:b/>
          <w:sz w:val="32"/>
          <w:szCs w:val="32"/>
        </w:rPr>
      </w:pPr>
    </w:p>
    <w:p w:rsidR="00E238B1" w:rsidRDefault="00E238B1" w:rsidP="00261430">
      <w:pPr>
        <w:pStyle w:val="Paragraphedeliste"/>
        <w:spacing w:after="0" w:line="360" w:lineRule="auto"/>
        <w:ind w:left="2934"/>
        <w:jc w:val="both"/>
        <w:rPr>
          <w:rFonts w:ascii="Arial" w:hAnsi="Arial" w:cs="Arial"/>
          <w:b/>
          <w:sz w:val="32"/>
          <w:szCs w:val="32"/>
        </w:rPr>
      </w:pPr>
    </w:p>
    <w:p w:rsidR="00E238B1" w:rsidRDefault="00E238B1" w:rsidP="00261430">
      <w:pPr>
        <w:pStyle w:val="Paragraphedeliste"/>
        <w:spacing w:after="0" w:line="360" w:lineRule="auto"/>
        <w:ind w:left="2934"/>
        <w:jc w:val="both"/>
        <w:rPr>
          <w:rFonts w:ascii="Arial" w:hAnsi="Arial" w:cs="Arial"/>
          <w:b/>
          <w:sz w:val="32"/>
          <w:szCs w:val="32"/>
        </w:rPr>
      </w:pPr>
    </w:p>
    <w:p w:rsidR="00E238B1" w:rsidRDefault="00E238B1" w:rsidP="00261430">
      <w:pPr>
        <w:pStyle w:val="Paragraphedeliste"/>
        <w:spacing w:after="0" w:line="360" w:lineRule="auto"/>
        <w:ind w:left="2934"/>
        <w:jc w:val="both"/>
        <w:rPr>
          <w:rFonts w:ascii="Arial" w:hAnsi="Arial" w:cs="Arial"/>
          <w:b/>
          <w:sz w:val="32"/>
          <w:szCs w:val="32"/>
        </w:rPr>
      </w:pPr>
    </w:p>
    <w:p w:rsidR="00E238B1" w:rsidRDefault="00E238B1" w:rsidP="00E238B1">
      <w:pPr>
        <w:spacing w:after="0" w:line="360" w:lineRule="auto"/>
        <w:ind w:left="0"/>
        <w:jc w:val="both"/>
        <w:rPr>
          <w:rFonts w:ascii="Arial" w:hAnsi="Arial" w:cs="Arial"/>
          <w:sz w:val="32"/>
          <w:szCs w:val="32"/>
        </w:rPr>
      </w:pPr>
    </w:p>
    <w:p w:rsidR="00E238B1" w:rsidRDefault="00E238B1" w:rsidP="00E238B1">
      <w:pPr>
        <w:spacing w:after="0" w:line="360" w:lineRule="auto"/>
        <w:ind w:left="2124" w:firstLine="708"/>
        <w:jc w:val="both"/>
        <w:rPr>
          <w:rFonts w:ascii="Arial" w:hAnsi="Arial" w:cs="Arial"/>
          <w:b/>
          <w:sz w:val="40"/>
          <w:szCs w:val="40"/>
          <w:u w:val="single"/>
        </w:rPr>
      </w:pPr>
      <w:r>
        <w:rPr>
          <w:rFonts w:ascii="Arial" w:hAnsi="Arial" w:cs="Arial"/>
          <w:b/>
          <w:sz w:val="40"/>
          <w:szCs w:val="40"/>
          <w:u w:val="single"/>
        </w:rPr>
        <w:t xml:space="preserve"> </w:t>
      </w:r>
      <w:r w:rsidRPr="00AC3064">
        <w:rPr>
          <w:rFonts w:ascii="Arial" w:hAnsi="Arial" w:cs="Arial"/>
          <w:b/>
          <w:sz w:val="40"/>
          <w:szCs w:val="40"/>
          <w:u w:val="single"/>
        </w:rPr>
        <w:t>BIBLIOGRAPHIE</w:t>
      </w:r>
    </w:p>
    <w:p w:rsidR="00E238B1" w:rsidRDefault="00E238B1" w:rsidP="00E238B1">
      <w:pPr>
        <w:spacing w:after="0" w:line="360" w:lineRule="auto"/>
        <w:ind w:left="2124" w:firstLine="708"/>
        <w:jc w:val="both"/>
        <w:rPr>
          <w:rFonts w:ascii="Arial" w:hAnsi="Arial" w:cs="Arial"/>
          <w:b/>
          <w:sz w:val="40"/>
          <w:szCs w:val="40"/>
          <w:u w:val="single"/>
        </w:rPr>
      </w:pPr>
    </w:p>
    <w:p w:rsidR="00E238B1" w:rsidRDefault="00E238B1" w:rsidP="00E238B1">
      <w:pPr>
        <w:spacing w:after="0" w:line="360" w:lineRule="auto"/>
        <w:jc w:val="both"/>
        <w:rPr>
          <w:rFonts w:ascii="Arial" w:hAnsi="Arial" w:cs="Arial"/>
          <w:b/>
          <w:sz w:val="28"/>
          <w:szCs w:val="28"/>
          <w:u w:val="single"/>
        </w:rPr>
      </w:pPr>
      <w:r w:rsidRPr="00E238B1">
        <w:rPr>
          <w:rFonts w:ascii="Arial" w:hAnsi="Arial" w:cs="Arial"/>
          <w:b/>
          <w:sz w:val="28"/>
          <w:szCs w:val="28"/>
          <w:u w:val="single"/>
        </w:rPr>
        <w:t>OUVRAGES GENERAUX</w:t>
      </w:r>
    </w:p>
    <w:p w:rsidR="00E238B1" w:rsidRPr="00E238B1" w:rsidRDefault="00E238B1" w:rsidP="00E238B1">
      <w:pPr>
        <w:spacing w:after="0" w:line="360" w:lineRule="auto"/>
        <w:ind w:left="0"/>
        <w:jc w:val="both"/>
        <w:rPr>
          <w:rFonts w:ascii="Arial" w:hAnsi="Arial" w:cs="Arial"/>
          <w:b/>
          <w:sz w:val="28"/>
          <w:szCs w:val="28"/>
          <w:u w:val="single"/>
        </w:rPr>
      </w:pPr>
    </w:p>
    <w:p w:rsidR="00E238B1" w:rsidRDefault="00E238B1" w:rsidP="00E238B1">
      <w:pPr>
        <w:pStyle w:val="Paragraphedeliste"/>
        <w:numPr>
          <w:ilvl w:val="0"/>
          <w:numId w:val="12"/>
        </w:numPr>
        <w:spacing w:after="0" w:line="360" w:lineRule="auto"/>
        <w:jc w:val="both"/>
        <w:rPr>
          <w:rFonts w:ascii="Arial" w:hAnsi="Arial" w:cs="Arial"/>
          <w:sz w:val="28"/>
          <w:szCs w:val="28"/>
        </w:rPr>
      </w:pPr>
      <w:r w:rsidRPr="00DE7214">
        <w:rPr>
          <w:rFonts w:ascii="Arial" w:hAnsi="Arial" w:cs="Arial"/>
          <w:sz w:val="28"/>
          <w:szCs w:val="28"/>
        </w:rPr>
        <w:t>B</w:t>
      </w:r>
      <w:r>
        <w:rPr>
          <w:rFonts w:ascii="Arial" w:hAnsi="Arial" w:cs="Arial"/>
          <w:sz w:val="28"/>
          <w:szCs w:val="28"/>
        </w:rPr>
        <w:t>. Sionne, Traité des procédures collectives, Litec 2</w:t>
      </w:r>
      <w:r w:rsidRPr="00DE7214">
        <w:rPr>
          <w:rFonts w:ascii="Arial" w:hAnsi="Arial" w:cs="Arial"/>
          <w:sz w:val="28"/>
          <w:szCs w:val="28"/>
          <w:vertAlign w:val="superscript"/>
        </w:rPr>
        <w:t>e</w:t>
      </w:r>
      <w:r>
        <w:rPr>
          <w:rFonts w:ascii="Arial" w:hAnsi="Arial" w:cs="Arial"/>
          <w:sz w:val="28"/>
          <w:szCs w:val="28"/>
        </w:rPr>
        <w:t xml:space="preserve"> édition 1995, p 120 et suivants.</w:t>
      </w:r>
    </w:p>
    <w:p w:rsidR="00E238B1" w:rsidRDefault="00E238B1" w:rsidP="00E238B1">
      <w:pPr>
        <w:pStyle w:val="Paragraphedeliste"/>
        <w:numPr>
          <w:ilvl w:val="0"/>
          <w:numId w:val="12"/>
        </w:numPr>
        <w:spacing w:after="0" w:line="360" w:lineRule="auto"/>
        <w:jc w:val="both"/>
        <w:rPr>
          <w:rFonts w:ascii="Arial" w:hAnsi="Arial" w:cs="Arial"/>
          <w:sz w:val="28"/>
          <w:szCs w:val="28"/>
        </w:rPr>
      </w:pPr>
      <w:r>
        <w:rPr>
          <w:rFonts w:ascii="Arial" w:hAnsi="Arial" w:cs="Arial"/>
          <w:sz w:val="28"/>
          <w:szCs w:val="28"/>
        </w:rPr>
        <w:t>F. Derrida, concordat préventif en droit français, in dix ans de concours d’agrégation, Etudes de droit commercial offertes à Joseph Hamel, Dalloz 1961, p489.</w:t>
      </w:r>
    </w:p>
    <w:p w:rsidR="00E238B1" w:rsidRDefault="00E238B1" w:rsidP="00E238B1">
      <w:pPr>
        <w:pStyle w:val="Paragraphedeliste"/>
        <w:numPr>
          <w:ilvl w:val="0"/>
          <w:numId w:val="12"/>
        </w:numPr>
        <w:spacing w:after="0" w:line="360" w:lineRule="auto"/>
        <w:jc w:val="both"/>
        <w:rPr>
          <w:rFonts w:ascii="Arial" w:hAnsi="Arial" w:cs="Arial"/>
          <w:sz w:val="28"/>
          <w:szCs w:val="28"/>
        </w:rPr>
      </w:pPr>
      <w:r>
        <w:rPr>
          <w:rFonts w:ascii="Arial" w:hAnsi="Arial" w:cs="Arial"/>
          <w:sz w:val="28"/>
          <w:szCs w:val="28"/>
        </w:rPr>
        <w:t xml:space="preserve"> O. Sambe et M.I. Diallo, Guide pratique des sociétés commerciales et du GIE OHADA, Editions comptables et juridiques Dakar 1998, p 245.</w:t>
      </w:r>
    </w:p>
    <w:p w:rsidR="00E238B1" w:rsidRDefault="00E238B1" w:rsidP="00E238B1">
      <w:pPr>
        <w:pStyle w:val="Paragraphedeliste"/>
        <w:numPr>
          <w:ilvl w:val="0"/>
          <w:numId w:val="12"/>
        </w:numPr>
        <w:spacing w:after="0" w:line="360" w:lineRule="auto"/>
        <w:jc w:val="both"/>
        <w:rPr>
          <w:rFonts w:ascii="Arial" w:hAnsi="Arial" w:cs="Arial"/>
          <w:sz w:val="28"/>
          <w:szCs w:val="28"/>
        </w:rPr>
      </w:pPr>
      <w:r>
        <w:rPr>
          <w:rFonts w:ascii="Arial" w:hAnsi="Arial" w:cs="Arial"/>
          <w:sz w:val="28"/>
          <w:szCs w:val="28"/>
        </w:rPr>
        <w:t xml:space="preserve">J. Issa-Sayegh, Présentation du projet d’Acte uniforme portant suretés et voies d’exécution et Acte uniforme portant procédures collectives d’apurement du passif, p 218 ; </w:t>
      </w:r>
    </w:p>
    <w:p w:rsidR="00E238B1" w:rsidRDefault="00E238B1" w:rsidP="00E238B1">
      <w:pPr>
        <w:pStyle w:val="Paragraphedeliste"/>
        <w:numPr>
          <w:ilvl w:val="0"/>
          <w:numId w:val="12"/>
        </w:numPr>
        <w:spacing w:after="0" w:line="360" w:lineRule="auto"/>
        <w:jc w:val="both"/>
        <w:rPr>
          <w:rFonts w:ascii="Arial" w:hAnsi="Arial" w:cs="Arial"/>
          <w:sz w:val="28"/>
          <w:szCs w:val="28"/>
        </w:rPr>
      </w:pPr>
      <w:r>
        <w:rPr>
          <w:rFonts w:ascii="Arial" w:hAnsi="Arial" w:cs="Arial"/>
          <w:sz w:val="28"/>
          <w:szCs w:val="28"/>
        </w:rPr>
        <w:t>F. M. Sawadogo, OHADA, Traité et Actes uniformes commentés et annotés, p 880.</w:t>
      </w:r>
    </w:p>
    <w:p w:rsidR="00E238B1" w:rsidRDefault="00E238B1" w:rsidP="00E238B1">
      <w:pPr>
        <w:pStyle w:val="Paragraphedeliste"/>
        <w:numPr>
          <w:ilvl w:val="0"/>
          <w:numId w:val="12"/>
        </w:numPr>
        <w:spacing w:after="0" w:line="360" w:lineRule="auto"/>
        <w:jc w:val="both"/>
        <w:rPr>
          <w:rFonts w:ascii="Arial" w:hAnsi="Arial" w:cs="Arial"/>
          <w:sz w:val="28"/>
          <w:szCs w:val="28"/>
        </w:rPr>
      </w:pPr>
      <w:r>
        <w:rPr>
          <w:rFonts w:ascii="Arial" w:hAnsi="Arial" w:cs="Arial"/>
          <w:sz w:val="28"/>
          <w:szCs w:val="28"/>
        </w:rPr>
        <w:t>PH. Tiger, Le droit des affaires en Afrique, OHADA, PUF, Collection Que sais-je ? n° 3536, p 110 ;</w:t>
      </w:r>
    </w:p>
    <w:p w:rsidR="00E238B1" w:rsidRDefault="00E238B1" w:rsidP="00E238B1">
      <w:pPr>
        <w:pStyle w:val="Paragraphedeliste"/>
        <w:numPr>
          <w:ilvl w:val="0"/>
          <w:numId w:val="12"/>
        </w:numPr>
        <w:spacing w:after="0" w:line="360" w:lineRule="auto"/>
        <w:jc w:val="both"/>
        <w:rPr>
          <w:rFonts w:ascii="Arial" w:hAnsi="Arial" w:cs="Arial"/>
          <w:sz w:val="28"/>
          <w:szCs w:val="28"/>
        </w:rPr>
      </w:pPr>
      <w:r>
        <w:rPr>
          <w:rFonts w:ascii="Arial" w:hAnsi="Arial" w:cs="Arial"/>
          <w:sz w:val="28"/>
          <w:szCs w:val="28"/>
        </w:rPr>
        <w:t>Ripert et Roblot, La procédure de l’ordonnance de 1967, n° 3341, p 974.</w:t>
      </w:r>
    </w:p>
    <w:p w:rsidR="00E238B1" w:rsidRPr="00DE7214" w:rsidRDefault="00E238B1" w:rsidP="00E238B1">
      <w:pPr>
        <w:pStyle w:val="Paragraphedeliste"/>
        <w:numPr>
          <w:ilvl w:val="0"/>
          <w:numId w:val="12"/>
        </w:numPr>
        <w:spacing w:after="0" w:line="360" w:lineRule="auto"/>
        <w:jc w:val="both"/>
        <w:rPr>
          <w:rFonts w:ascii="Arial" w:hAnsi="Arial" w:cs="Arial"/>
          <w:sz w:val="28"/>
          <w:szCs w:val="28"/>
        </w:rPr>
      </w:pPr>
    </w:p>
    <w:p w:rsidR="00E238B1" w:rsidRDefault="00E238B1" w:rsidP="00E238B1">
      <w:pPr>
        <w:spacing w:after="0" w:line="360" w:lineRule="auto"/>
        <w:ind w:left="708" w:firstLine="708"/>
        <w:jc w:val="both"/>
        <w:rPr>
          <w:rFonts w:ascii="Arial" w:hAnsi="Arial" w:cs="Arial"/>
          <w:b/>
          <w:sz w:val="32"/>
          <w:szCs w:val="32"/>
          <w:u w:val="single"/>
        </w:rPr>
      </w:pPr>
      <w:r w:rsidRPr="00E238B1">
        <w:rPr>
          <w:rFonts w:ascii="Arial" w:hAnsi="Arial" w:cs="Arial"/>
          <w:b/>
          <w:sz w:val="32"/>
          <w:szCs w:val="32"/>
          <w:u w:val="single"/>
        </w:rPr>
        <w:t>REVUES SPECIALISEES</w:t>
      </w:r>
    </w:p>
    <w:p w:rsidR="00E238B1" w:rsidRDefault="00E238B1" w:rsidP="00E238B1">
      <w:pPr>
        <w:pStyle w:val="Paragraphedeliste"/>
        <w:numPr>
          <w:ilvl w:val="0"/>
          <w:numId w:val="12"/>
        </w:numPr>
        <w:spacing w:after="0" w:line="360" w:lineRule="auto"/>
        <w:jc w:val="both"/>
        <w:rPr>
          <w:rFonts w:ascii="Arial" w:hAnsi="Arial" w:cs="Arial"/>
          <w:sz w:val="28"/>
          <w:szCs w:val="28"/>
        </w:rPr>
      </w:pPr>
      <w:r>
        <w:rPr>
          <w:rFonts w:ascii="Arial" w:hAnsi="Arial" w:cs="Arial"/>
          <w:sz w:val="28"/>
          <w:szCs w:val="28"/>
        </w:rPr>
        <w:lastRenderedPageBreak/>
        <w:t>K. Assogbavi, Les procédures collectives d’apurement du passif dans l’espace OHADA, Revue Penant n° 832 Janvier-Avril 2000, p 55 à 57 ;</w:t>
      </w:r>
    </w:p>
    <w:p w:rsidR="00E238B1" w:rsidRDefault="00E238B1" w:rsidP="00E238B1">
      <w:pPr>
        <w:spacing w:after="0" w:line="360" w:lineRule="auto"/>
        <w:ind w:left="708" w:firstLine="708"/>
        <w:jc w:val="both"/>
        <w:rPr>
          <w:rFonts w:ascii="Arial" w:hAnsi="Arial" w:cs="Arial"/>
          <w:b/>
          <w:sz w:val="32"/>
          <w:szCs w:val="32"/>
          <w:u w:val="single"/>
        </w:rPr>
      </w:pPr>
    </w:p>
    <w:p w:rsidR="00E238B1" w:rsidRDefault="00E238B1" w:rsidP="00E238B1">
      <w:pPr>
        <w:pStyle w:val="Paragraphedeliste"/>
        <w:numPr>
          <w:ilvl w:val="0"/>
          <w:numId w:val="12"/>
        </w:numPr>
        <w:spacing w:after="0" w:line="360" w:lineRule="auto"/>
        <w:jc w:val="both"/>
        <w:rPr>
          <w:rFonts w:ascii="Arial" w:hAnsi="Arial" w:cs="Arial"/>
          <w:sz w:val="28"/>
          <w:szCs w:val="28"/>
        </w:rPr>
      </w:pPr>
      <w:r>
        <w:rPr>
          <w:rFonts w:ascii="Arial" w:hAnsi="Arial" w:cs="Arial"/>
          <w:sz w:val="28"/>
          <w:szCs w:val="28"/>
        </w:rPr>
        <w:t>P. Roussel-Galle, Etudes critiques des conditions d’ouverture du règlement préventif, Revue de la jurisprudence commerciale ;</w:t>
      </w:r>
    </w:p>
    <w:p w:rsidR="00E238B1" w:rsidRDefault="00E238B1" w:rsidP="00E238B1">
      <w:pPr>
        <w:spacing w:after="0" w:line="360" w:lineRule="auto"/>
        <w:ind w:left="708" w:firstLine="708"/>
        <w:jc w:val="both"/>
        <w:rPr>
          <w:rFonts w:ascii="Arial" w:hAnsi="Arial" w:cs="Arial"/>
          <w:b/>
          <w:sz w:val="32"/>
          <w:szCs w:val="32"/>
          <w:u w:val="single"/>
        </w:rPr>
      </w:pPr>
    </w:p>
    <w:p w:rsidR="00E238B1" w:rsidRDefault="00E238B1" w:rsidP="00E238B1">
      <w:pPr>
        <w:spacing w:after="0" w:line="360" w:lineRule="auto"/>
        <w:ind w:left="708" w:firstLine="708"/>
        <w:jc w:val="both"/>
        <w:rPr>
          <w:rFonts w:ascii="Arial" w:hAnsi="Arial" w:cs="Arial"/>
          <w:b/>
          <w:sz w:val="32"/>
          <w:szCs w:val="32"/>
          <w:u w:val="single"/>
        </w:rPr>
      </w:pPr>
      <w:r>
        <w:rPr>
          <w:rFonts w:ascii="Arial" w:hAnsi="Arial" w:cs="Arial"/>
          <w:b/>
          <w:sz w:val="32"/>
          <w:szCs w:val="32"/>
          <w:u w:val="single"/>
        </w:rPr>
        <w:t>ACTES UNIFORMES</w:t>
      </w:r>
    </w:p>
    <w:p w:rsidR="00E238B1" w:rsidRDefault="00E238B1" w:rsidP="00E238B1">
      <w:pPr>
        <w:pStyle w:val="Paragraphedeliste"/>
        <w:numPr>
          <w:ilvl w:val="0"/>
          <w:numId w:val="12"/>
        </w:numPr>
        <w:spacing w:after="0" w:line="360" w:lineRule="auto"/>
        <w:jc w:val="both"/>
        <w:rPr>
          <w:rFonts w:ascii="Arial" w:hAnsi="Arial" w:cs="Arial"/>
          <w:sz w:val="32"/>
          <w:szCs w:val="32"/>
        </w:rPr>
      </w:pPr>
      <w:r w:rsidRPr="00E238B1">
        <w:rPr>
          <w:rFonts w:ascii="Arial" w:hAnsi="Arial" w:cs="Arial"/>
          <w:sz w:val="32"/>
          <w:szCs w:val="32"/>
        </w:rPr>
        <w:t>Acte uniforme portant procédures collectives d’apurement du passif ;</w:t>
      </w:r>
    </w:p>
    <w:p w:rsidR="00E238B1" w:rsidRDefault="00E238B1" w:rsidP="00E238B1">
      <w:pPr>
        <w:pStyle w:val="Paragraphedeliste"/>
        <w:numPr>
          <w:ilvl w:val="0"/>
          <w:numId w:val="12"/>
        </w:numPr>
        <w:spacing w:after="0" w:line="360" w:lineRule="auto"/>
        <w:jc w:val="both"/>
        <w:rPr>
          <w:rFonts w:ascii="Arial" w:hAnsi="Arial" w:cs="Arial"/>
          <w:sz w:val="32"/>
          <w:szCs w:val="32"/>
        </w:rPr>
      </w:pPr>
      <w:r>
        <w:rPr>
          <w:rFonts w:ascii="Arial" w:hAnsi="Arial" w:cs="Arial"/>
          <w:sz w:val="32"/>
          <w:szCs w:val="32"/>
        </w:rPr>
        <w:t>Acte uniforme portant droit commercial général</w:t>
      </w:r>
    </w:p>
    <w:p w:rsidR="00E238B1" w:rsidRPr="00E238B1" w:rsidRDefault="00E238B1" w:rsidP="00E238B1">
      <w:pPr>
        <w:pStyle w:val="Paragraphedeliste"/>
        <w:numPr>
          <w:ilvl w:val="0"/>
          <w:numId w:val="12"/>
        </w:numPr>
        <w:spacing w:after="0" w:line="360" w:lineRule="auto"/>
        <w:jc w:val="both"/>
        <w:rPr>
          <w:rFonts w:ascii="Arial" w:hAnsi="Arial" w:cs="Arial"/>
          <w:sz w:val="32"/>
          <w:szCs w:val="32"/>
        </w:rPr>
      </w:pPr>
      <w:r>
        <w:rPr>
          <w:rFonts w:ascii="Arial" w:hAnsi="Arial" w:cs="Arial"/>
          <w:sz w:val="32"/>
          <w:szCs w:val="32"/>
        </w:rPr>
        <w:t>Acte uniforme portant droit des sociétés commerciales et du GIE ;</w:t>
      </w:r>
    </w:p>
    <w:p w:rsidR="00E238B1" w:rsidRPr="00E238B1" w:rsidRDefault="00E238B1" w:rsidP="00E238B1">
      <w:pPr>
        <w:spacing w:after="0" w:line="360" w:lineRule="auto"/>
        <w:ind w:left="708" w:firstLine="708"/>
        <w:jc w:val="both"/>
        <w:rPr>
          <w:rFonts w:ascii="Arial" w:hAnsi="Arial" w:cs="Arial"/>
          <w:sz w:val="32"/>
          <w:szCs w:val="32"/>
          <w:u w:val="single"/>
        </w:rPr>
      </w:pPr>
    </w:p>
    <w:p w:rsidR="00E238B1" w:rsidRPr="00E238B1" w:rsidRDefault="00E238B1" w:rsidP="00E238B1">
      <w:pPr>
        <w:spacing w:after="0" w:line="360" w:lineRule="auto"/>
        <w:ind w:left="708" w:firstLine="708"/>
        <w:jc w:val="both"/>
        <w:rPr>
          <w:rFonts w:ascii="Arial" w:hAnsi="Arial" w:cs="Arial"/>
          <w:b/>
          <w:sz w:val="32"/>
          <w:szCs w:val="32"/>
          <w:u w:val="single"/>
        </w:rPr>
      </w:pPr>
      <w:r>
        <w:rPr>
          <w:rFonts w:ascii="Arial" w:hAnsi="Arial" w:cs="Arial"/>
          <w:b/>
          <w:sz w:val="32"/>
          <w:szCs w:val="32"/>
          <w:u w:val="single"/>
        </w:rPr>
        <w:t>CODES</w:t>
      </w:r>
    </w:p>
    <w:p w:rsidR="00E238B1" w:rsidRPr="00E238B1" w:rsidRDefault="00E238B1" w:rsidP="00E238B1">
      <w:pPr>
        <w:pStyle w:val="Paragraphedeliste"/>
        <w:numPr>
          <w:ilvl w:val="0"/>
          <w:numId w:val="12"/>
        </w:numPr>
        <w:spacing w:after="0" w:line="360" w:lineRule="auto"/>
        <w:jc w:val="both"/>
        <w:rPr>
          <w:rFonts w:ascii="Arial" w:hAnsi="Arial" w:cs="Arial"/>
          <w:sz w:val="32"/>
          <w:szCs w:val="32"/>
        </w:rPr>
      </w:pPr>
      <w:r>
        <w:rPr>
          <w:rFonts w:ascii="Arial" w:hAnsi="Arial" w:cs="Arial"/>
          <w:sz w:val="32"/>
          <w:szCs w:val="32"/>
        </w:rPr>
        <w:t>C</w:t>
      </w:r>
      <w:r w:rsidRPr="00E238B1">
        <w:rPr>
          <w:rFonts w:ascii="Arial" w:hAnsi="Arial" w:cs="Arial"/>
          <w:sz w:val="32"/>
          <w:szCs w:val="32"/>
        </w:rPr>
        <w:t xml:space="preserve">ode </w:t>
      </w:r>
      <w:r>
        <w:rPr>
          <w:rFonts w:ascii="Arial" w:hAnsi="Arial" w:cs="Arial"/>
          <w:sz w:val="32"/>
          <w:szCs w:val="32"/>
        </w:rPr>
        <w:t>de commerce français</w:t>
      </w:r>
    </w:p>
    <w:p w:rsidR="00E238B1" w:rsidRDefault="00E238B1" w:rsidP="00E238B1">
      <w:pPr>
        <w:spacing w:after="0" w:line="360" w:lineRule="auto"/>
        <w:ind w:left="0"/>
        <w:jc w:val="both"/>
        <w:rPr>
          <w:rFonts w:ascii="Arial" w:hAnsi="Arial" w:cs="Arial"/>
          <w:sz w:val="32"/>
          <w:szCs w:val="32"/>
        </w:rPr>
      </w:pPr>
    </w:p>
    <w:p w:rsidR="00E238B1" w:rsidRDefault="00E238B1" w:rsidP="00E238B1">
      <w:pPr>
        <w:spacing w:after="0" w:line="360" w:lineRule="auto"/>
        <w:ind w:left="0"/>
        <w:jc w:val="both"/>
        <w:rPr>
          <w:rFonts w:ascii="Arial" w:hAnsi="Arial" w:cs="Arial"/>
          <w:sz w:val="32"/>
          <w:szCs w:val="32"/>
        </w:rPr>
      </w:pPr>
    </w:p>
    <w:p w:rsidR="00E238B1" w:rsidRDefault="00E238B1" w:rsidP="00261430">
      <w:pPr>
        <w:pStyle w:val="Paragraphedeliste"/>
        <w:spacing w:after="0" w:line="360" w:lineRule="auto"/>
        <w:ind w:left="2934"/>
        <w:jc w:val="both"/>
        <w:rPr>
          <w:rFonts w:ascii="Arial" w:hAnsi="Arial" w:cs="Arial"/>
          <w:b/>
          <w:sz w:val="32"/>
          <w:szCs w:val="32"/>
        </w:rPr>
      </w:pPr>
    </w:p>
    <w:p w:rsidR="00E238B1" w:rsidRPr="00014114" w:rsidRDefault="00E238B1" w:rsidP="00261430">
      <w:pPr>
        <w:pStyle w:val="Paragraphedeliste"/>
        <w:spacing w:after="0" w:line="360" w:lineRule="auto"/>
        <w:ind w:left="2934"/>
        <w:jc w:val="both"/>
        <w:rPr>
          <w:rFonts w:ascii="Arial" w:hAnsi="Arial" w:cs="Arial"/>
          <w:b/>
          <w:sz w:val="32"/>
          <w:szCs w:val="32"/>
        </w:rPr>
      </w:pPr>
    </w:p>
    <w:sectPr w:rsidR="00E238B1" w:rsidRPr="00014114" w:rsidSect="00767F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47B" w:rsidRDefault="008A647B" w:rsidP="00EB7084">
      <w:pPr>
        <w:spacing w:after="0" w:line="240" w:lineRule="auto"/>
      </w:pPr>
      <w:r>
        <w:separator/>
      </w:r>
    </w:p>
  </w:endnote>
  <w:endnote w:type="continuationSeparator" w:id="0">
    <w:p w:rsidR="008A647B" w:rsidRDefault="008A647B" w:rsidP="00EB7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47B" w:rsidRDefault="008A647B" w:rsidP="00EB7084">
      <w:pPr>
        <w:spacing w:after="0" w:line="240" w:lineRule="auto"/>
      </w:pPr>
      <w:r>
        <w:separator/>
      </w:r>
    </w:p>
  </w:footnote>
  <w:footnote w:type="continuationSeparator" w:id="0">
    <w:p w:rsidR="008A647B" w:rsidRDefault="008A647B" w:rsidP="00EB7084">
      <w:pPr>
        <w:spacing w:after="0" w:line="240" w:lineRule="auto"/>
      </w:pPr>
      <w:r>
        <w:continuationSeparator/>
      </w:r>
    </w:p>
  </w:footnote>
  <w:footnote w:id="1">
    <w:p w:rsidR="00AC3064" w:rsidRDefault="00AC3064" w:rsidP="004A0C53">
      <w:pPr>
        <w:pStyle w:val="Notedebasdepage"/>
      </w:pPr>
      <w:r>
        <w:rPr>
          <w:rStyle w:val="Appelnotedebasdep"/>
        </w:rPr>
        <w:footnoteRef/>
      </w:r>
      <w:r>
        <w:t xml:space="preserve"> Voir B. Sionne, traité des procédures collectives. Litec, 2</w:t>
      </w:r>
      <w:r>
        <w:rPr>
          <w:vertAlign w:val="superscript"/>
        </w:rPr>
        <w:t>eme</w:t>
      </w:r>
      <w:r>
        <w:t xml:space="preserve"> éd., 1995 p 120 et suiv</w:t>
      </w:r>
      <w:r>
        <w:rPr>
          <w:vertAlign w:val="superscript"/>
        </w:rPr>
        <w:t xml:space="preserve"> </w:t>
      </w:r>
    </w:p>
  </w:footnote>
  <w:footnote w:id="2">
    <w:p w:rsidR="00AC3064" w:rsidRDefault="00AC3064" w:rsidP="004A0C53">
      <w:pPr>
        <w:pStyle w:val="Notedebasdepage"/>
      </w:pPr>
      <w:r>
        <w:rPr>
          <w:rStyle w:val="Appelnotedebasdep"/>
        </w:rPr>
        <w:footnoteRef/>
      </w:r>
      <w:r>
        <w:t xml:space="preserve"> Article 1 alinéa 1</w:t>
      </w:r>
      <w:r>
        <w:rPr>
          <w:vertAlign w:val="superscript"/>
        </w:rPr>
        <w:t>er</w:t>
      </w:r>
      <w:r>
        <w:t xml:space="preserve">  de l’acte uniforme sur les procédures collectives d’apurement du passif.</w:t>
      </w:r>
    </w:p>
  </w:footnote>
  <w:footnote w:id="3">
    <w:p w:rsidR="00AC3064" w:rsidRDefault="00AC3064" w:rsidP="004A0C53">
      <w:pPr>
        <w:pStyle w:val="Notedebasdepage"/>
      </w:pPr>
      <w:r>
        <w:rPr>
          <w:rStyle w:val="Appelnotedebasdep"/>
        </w:rPr>
        <w:footnoteRef/>
      </w:r>
      <w:r>
        <w:t xml:space="preserve"> F. Derrida, </w:t>
      </w:r>
      <w:r>
        <w:rPr>
          <w:i/>
          <w:iCs/>
        </w:rPr>
        <w:t>concordat préventif en droit français, in dix ans de concours d’agrégation. Etudes de droit commercial offertes à Joseph Hamel,</w:t>
      </w:r>
      <w:r>
        <w:t xml:space="preserve"> Dalloz, 1961. P 489</w:t>
      </w:r>
    </w:p>
  </w:footnote>
  <w:footnote w:id="4">
    <w:p w:rsidR="00AC3064" w:rsidRDefault="00AC3064" w:rsidP="004A0C53">
      <w:pPr>
        <w:pStyle w:val="Notedebasdepage"/>
      </w:pPr>
      <w:r>
        <w:rPr>
          <w:rStyle w:val="Appelnotedebasdep"/>
        </w:rPr>
        <w:footnoteRef/>
      </w:r>
      <w:r>
        <w:t xml:space="preserve">  Sur la procédure d’alerte et les auteurs de celle-ci, voir O. Sambe et M.I. Diallo, Guide Pratique des sociétés commerciales et di G.I.E. Ohada. Editions comptables et juridiques, Dakar, 1998 p 245.</w:t>
      </w:r>
    </w:p>
  </w:footnote>
  <w:footnote w:id="5">
    <w:p w:rsidR="00AC3064" w:rsidRDefault="00AC3064" w:rsidP="004A0C53">
      <w:pPr>
        <w:pStyle w:val="Notedebasdepage"/>
      </w:pPr>
      <w:r>
        <w:rPr>
          <w:rStyle w:val="Appelnotedebasdep"/>
        </w:rPr>
        <w:footnoteRef/>
      </w:r>
      <w:r>
        <w:t xml:space="preserve"> Article L 611-4 Nouveau Code de commerce, Article 36 alinéa 3 loi du 1</w:t>
      </w:r>
      <w:r>
        <w:rPr>
          <w:vertAlign w:val="superscript"/>
        </w:rPr>
        <w:t>er</w:t>
      </w:r>
      <w:r>
        <w:t xml:space="preserve"> mars 1984.</w:t>
      </w:r>
    </w:p>
  </w:footnote>
  <w:footnote w:id="6">
    <w:p w:rsidR="00AC3064" w:rsidRDefault="00AC3064" w:rsidP="00EB7084">
      <w:pPr>
        <w:pStyle w:val="Notedebasdepage"/>
      </w:pPr>
      <w:r>
        <w:rPr>
          <w:rStyle w:val="Appelnotedebasdep"/>
        </w:rPr>
        <w:footnoteRef/>
      </w:r>
      <w:r>
        <w:t xml:space="preserve">  Article 2 de l’acte uniforme sur les procédures collectives d’apurement du passif</w:t>
      </w:r>
    </w:p>
  </w:footnote>
  <w:footnote w:id="7">
    <w:p w:rsidR="00AC3064" w:rsidRDefault="00AC3064" w:rsidP="00EB7084">
      <w:pPr>
        <w:pStyle w:val="Notedebasdepage"/>
      </w:pPr>
      <w:r>
        <w:rPr>
          <w:rStyle w:val="Appelnotedebasdep"/>
        </w:rPr>
        <w:footnoteRef/>
      </w:r>
      <w:r>
        <w:t xml:space="preserve"> Philipe Roussel-Galle,  </w:t>
      </w:r>
      <w:r>
        <w:rPr>
          <w:i/>
          <w:iCs/>
        </w:rPr>
        <w:t>Etudes critiques des conditions d’ouverture de la procédure de règlement préventif</w:t>
      </w:r>
      <w:r>
        <w:t xml:space="preserve">, Revue de jurisprudence commerciale : </w:t>
      </w:r>
    </w:p>
  </w:footnote>
  <w:footnote w:id="8">
    <w:p w:rsidR="00AC3064" w:rsidRDefault="00AC3064" w:rsidP="00EB7084">
      <w:pPr>
        <w:pStyle w:val="Notedebasdepage"/>
      </w:pPr>
      <w:r>
        <w:rPr>
          <w:rStyle w:val="Appelnotedebasdep"/>
        </w:rPr>
        <w:footnoteRef/>
      </w:r>
      <w:r>
        <w:t xml:space="preserve"> Article 2,4 et article 2,1 alinéa 2 de l’AU/PC</w:t>
      </w:r>
    </w:p>
  </w:footnote>
  <w:footnote w:id="9">
    <w:p w:rsidR="00AC3064" w:rsidRDefault="00AC3064" w:rsidP="00EB7084">
      <w:pPr>
        <w:pStyle w:val="Notedebasdepage"/>
      </w:pPr>
      <w:r>
        <w:rPr>
          <w:rStyle w:val="Appelnotedebasdep"/>
        </w:rPr>
        <w:footnoteRef/>
      </w:r>
      <w:r>
        <w:t xml:space="preserve"> Articles 25 et suivant de l’acte uniforme sur le droit commercial général</w:t>
      </w:r>
    </w:p>
  </w:footnote>
  <w:footnote w:id="10">
    <w:p w:rsidR="00AC3064" w:rsidRDefault="00AC3064" w:rsidP="00EB7084">
      <w:pPr>
        <w:pStyle w:val="Notedebasdepage"/>
      </w:pPr>
      <w:r>
        <w:rPr>
          <w:rStyle w:val="Appelnotedebasdep"/>
        </w:rPr>
        <w:footnoteRef/>
      </w:r>
      <w:r>
        <w:t xml:space="preserve"> Article 39alinéa 2 de l’acte uniforme sur le droit commercial général.</w:t>
      </w:r>
    </w:p>
  </w:footnote>
  <w:footnote w:id="11">
    <w:p w:rsidR="00AC3064" w:rsidRDefault="00AC3064" w:rsidP="00EB7084">
      <w:pPr>
        <w:pStyle w:val="Notedebasdepage"/>
      </w:pPr>
      <w:r>
        <w:rPr>
          <w:rStyle w:val="Appelnotedebasdep"/>
        </w:rPr>
        <w:footnoteRef/>
      </w:r>
      <w:r>
        <w:t xml:space="preserve"> J. I ssa-Sayeg. Présentation du projet de l’acte uniforme de l’Ohada portant organisation des procédures simplifiées de recouvrements des créances et des voies d’exécution du droit des suretés et des procédures collectives d’apurement du passif. P 218</w:t>
      </w:r>
    </w:p>
  </w:footnote>
  <w:footnote w:id="12">
    <w:p w:rsidR="00AC3064" w:rsidRDefault="00AC3064" w:rsidP="00EB7084">
      <w:pPr>
        <w:pStyle w:val="Notedebasdepage"/>
      </w:pPr>
      <w:r>
        <w:rPr>
          <w:rStyle w:val="Appelnotedebasdep"/>
        </w:rPr>
        <w:footnoteRef/>
      </w:r>
      <w:r>
        <w:t xml:space="preserve"> Article 98 de l’acte uniforme relatif au droit des sociétés commerciales et du GIE</w:t>
      </w:r>
    </w:p>
  </w:footnote>
  <w:footnote w:id="13">
    <w:p w:rsidR="00AC3064" w:rsidRDefault="00AC3064" w:rsidP="00EB7084">
      <w:pPr>
        <w:pStyle w:val="Notedebasdepage"/>
      </w:pPr>
      <w:r>
        <w:rPr>
          <w:rStyle w:val="Appelnotedebasdep"/>
        </w:rPr>
        <w:footnoteRef/>
      </w:r>
      <w:r>
        <w:t xml:space="preserve"> Voir à propos des sociétés civiles professionnelles K Assogbavi, </w:t>
      </w:r>
      <w:r>
        <w:rPr>
          <w:i/>
          <w:iCs/>
        </w:rPr>
        <w:t>Les procédures collectives d’apurements du passif dans l’espace Ohada</w:t>
      </w:r>
      <w:r>
        <w:t>. Revu Penant, numéro 832. janvier- avril2000 p 55 à 57</w:t>
      </w:r>
    </w:p>
  </w:footnote>
  <w:footnote w:id="14">
    <w:p w:rsidR="00AC3064" w:rsidRDefault="00AC3064" w:rsidP="00EB7084">
      <w:pPr>
        <w:pStyle w:val="Notedebasdepage"/>
      </w:pPr>
      <w:r>
        <w:rPr>
          <w:rStyle w:val="Appelnotedebasdep"/>
        </w:rPr>
        <w:footnoteRef/>
      </w:r>
      <w:r>
        <w:t xml:space="preserve"> F.M. Sawodogo, Ohada. </w:t>
      </w:r>
      <w:r>
        <w:rPr>
          <w:i/>
          <w:iCs/>
        </w:rPr>
        <w:t>Traité et Actes uniformes commentés et annotés p 880</w:t>
      </w:r>
    </w:p>
  </w:footnote>
  <w:footnote w:id="15">
    <w:p w:rsidR="00AC3064" w:rsidRDefault="00AC3064" w:rsidP="00EB7084">
      <w:pPr>
        <w:pStyle w:val="Notedebasdepage"/>
      </w:pPr>
      <w:r>
        <w:rPr>
          <w:rStyle w:val="Appelnotedebasdep"/>
        </w:rPr>
        <w:footnoteRef/>
      </w:r>
      <w:r>
        <w:t xml:space="preserve"> J.Issa –Sayeg, Présentation du projet d’acte uniforme de l’Ohada, op.cit. p865</w:t>
      </w:r>
    </w:p>
  </w:footnote>
  <w:footnote w:id="16">
    <w:p w:rsidR="00AC3064" w:rsidRDefault="00AC3064" w:rsidP="00EB7084">
      <w:pPr>
        <w:pStyle w:val="Notedebasdepage"/>
      </w:pPr>
      <w:r>
        <w:rPr>
          <w:rStyle w:val="Appelnotedebasdep"/>
        </w:rPr>
        <w:footnoteRef/>
      </w:r>
      <w:r>
        <w:t xml:space="preserve">   Philipe Roussel-Galle</w:t>
      </w:r>
      <w:r>
        <w:rPr>
          <w:i/>
          <w:iCs/>
        </w:rPr>
        <w:t>,  Etudes critiques des conditions d’ouverture de la procédure de règlement préventif</w:t>
      </w:r>
      <w:r>
        <w:t xml:space="preserve">, Revue de jurisprudence commerciale : </w:t>
      </w:r>
    </w:p>
  </w:footnote>
  <w:footnote w:id="17">
    <w:p w:rsidR="00AC3064" w:rsidRDefault="00AC3064" w:rsidP="00EB7084">
      <w:pPr>
        <w:pStyle w:val="Notedebasdepage"/>
      </w:pPr>
      <w:r>
        <w:rPr>
          <w:rStyle w:val="Appelnotedebasdep"/>
        </w:rPr>
        <w:footnoteRef/>
      </w:r>
      <w:r>
        <w:t xml:space="preserve"> Article 2.1, alinéa 1 de l’AU/PC</w:t>
      </w:r>
    </w:p>
  </w:footnote>
  <w:footnote w:id="18">
    <w:p w:rsidR="00AC3064" w:rsidRDefault="00AC3064" w:rsidP="00EB7084">
      <w:pPr>
        <w:pStyle w:val="Notedebasdepage"/>
      </w:pPr>
      <w:r>
        <w:rPr>
          <w:rStyle w:val="Appelnotedebasdep"/>
        </w:rPr>
        <w:footnoteRef/>
      </w:r>
      <w:r>
        <w:t xml:space="preserve"> Découvert bancaire, prêt à court ou moyen, etc. terme</w:t>
      </w:r>
    </w:p>
  </w:footnote>
  <w:footnote w:id="19">
    <w:p w:rsidR="00AC3064" w:rsidRDefault="00AC3064" w:rsidP="00EB7084">
      <w:pPr>
        <w:pStyle w:val="Notedebasdepage"/>
      </w:pPr>
      <w:r>
        <w:rPr>
          <w:rStyle w:val="Appelnotedebasdep"/>
        </w:rPr>
        <w:footnoteRef/>
      </w:r>
      <w:r>
        <w:t xml:space="preserve"> V. PH. Tiger, </w:t>
      </w:r>
      <w:r>
        <w:rPr>
          <w:i/>
          <w:iCs/>
        </w:rPr>
        <w:t>le droit des affaires en Afrique</w:t>
      </w:r>
      <w:r>
        <w:t>. Ohada. PUF. Coll. Que sais-je? Numero3536. 1999. P.110</w:t>
      </w:r>
    </w:p>
  </w:footnote>
  <w:footnote w:id="20">
    <w:p w:rsidR="00AC3064" w:rsidRDefault="00AC3064" w:rsidP="00EB7084">
      <w:pPr>
        <w:pStyle w:val="Notedebasdepage"/>
      </w:pPr>
      <w:r>
        <w:rPr>
          <w:rStyle w:val="Appelnotedebasdep"/>
        </w:rPr>
        <w:footnoteRef/>
      </w:r>
      <w:r>
        <w:t xml:space="preserve"> En ce sens, F.M. Sawodogo, Ohada, </w:t>
      </w:r>
      <w:r>
        <w:rPr>
          <w:i/>
          <w:iCs/>
        </w:rPr>
        <w:t>Traité et actes uniformes commentés et annotés</w:t>
      </w:r>
      <w:r>
        <w:t>, op, cit, art 5, p.883</w:t>
      </w:r>
    </w:p>
  </w:footnote>
  <w:footnote w:id="21">
    <w:p w:rsidR="00AC3064" w:rsidRDefault="00AC3064" w:rsidP="00EB7084">
      <w:pPr>
        <w:pStyle w:val="Notedebasdepage"/>
      </w:pPr>
      <w:r>
        <w:rPr>
          <w:rStyle w:val="Appelnotedebasdep"/>
        </w:rPr>
        <w:footnoteRef/>
      </w:r>
      <w:r>
        <w:t xml:space="preserve"> Voir Ripert et R. Roblot sur la procédure de  l’ordonnance de 1967 numéro 3341 p. 974</w:t>
      </w:r>
    </w:p>
  </w:footnote>
  <w:footnote w:id="22">
    <w:p w:rsidR="00AC3064" w:rsidRDefault="00AC3064" w:rsidP="00EB7084">
      <w:pPr>
        <w:pStyle w:val="Notedebasdepage"/>
      </w:pPr>
      <w:r>
        <w:rPr>
          <w:rStyle w:val="Appelnotedebasdep"/>
        </w:rPr>
        <w:footnoteRef/>
      </w:r>
      <w:r>
        <w:t xml:space="preserve"> Article 196.5 de l’acte uniforme</w:t>
      </w:r>
    </w:p>
  </w:footnote>
  <w:footnote w:id="23">
    <w:p w:rsidR="00AC3064" w:rsidRDefault="00AC3064" w:rsidP="00EB7084">
      <w:pPr>
        <w:pStyle w:val="Notedebasdepage"/>
      </w:pPr>
      <w:r>
        <w:rPr>
          <w:rStyle w:val="Appelnotedebasdep"/>
        </w:rPr>
        <w:footnoteRef/>
      </w:r>
      <w:r>
        <w:t xml:space="preserve"> Article 197,5 de l’acte uniforme</w:t>
      </w:r>
    </w:p>
  </w:footnote>
  <w:footnote w:id="24">
    <w:p w:rsidR="00AC3064" w:rsidRDefault="00AC3064" w:rsidP="00EB7084">
      <w:pPr>
        <w:pStyle w:val="Notedebasdepage"/>
      </w:pPr>
      <w:r>
        <w:rPr>
          <w:rStyle w:val="Appelnotedebasdep"/>
        </w:rPr>
        <w:footnoteRef/>
      </w:r>
      <w:r>
        <w:t xml:space="preserve">  PH. Tiger, </w:t>
      </w:r>
      <w:r>
        <w:rPr>
          <w:i/>
          <w:iCs/>
        </w:rPr>
        <w:t>op. et loc. cit.</w:t>
      </w:r>
    </w:p>
  </w:footnote>
  <w:footnote w:id="25">
    <w:p w:rsidR="00AC3064" w:rsidRDefault="00AC3064" w:rsidP="00EB7084">
      <w:pPr>
        <w:pStyle w:val="Notedebasdepage"/>
      </w:pPr>
      <w:r>
        <w:rPr>
          <w:rStyle w:val="Appelnotedebasdep"/>
        </w:rPr>
        <w:footnoteRef/>
      </w:r>
      <w:r>
        <w:t xml:space="preserve"> Au Sénégal c’est le tribunal Régional</w:t>
      </w:r>
    </w:p>
  </w:footnote>
  <w:footnote w:id="26">
    <w:p w:rsidR="00AC3064" w:rsidRDefault="00AC3064" w:rsidP="00EB7084">
      <w:pPr>
        <w:pStyle w:val="Notedebasdepage"/>
        <w:rPr>
          <w:i/>
          <w:iCs/>
        </w:rPr>
      </w:pPr>
      <w:r>
        <w:rPr>
          <w:rStyle w:val="Appelnotedebasdep"/>
        </w:rPr>
        <w:footnoteRef/>
      </w:r>
      <w:r>
        <w:t xml:space="preserve"> Sur le droit Français, voy. DERRIDA F., « Concordat préventif et droit français »</w:t>
      </w:r>
      <w:r>
        <w:rPr>
          <w:i/>
          <w:iCs/>
        </w:rPr>
        <w:t xml:space="preserve"> Mélanges Hamel, 1961, p. 489</w:t>
      </w:r>
    </w:p>
  </w:footnote>
  <w:footnote w:id="27">
    <w:p w:rsidR="00AC3064" w:rsidRDefault="00AC3064" w:rsidP="00EB7084">
      <w:pPr>
        <w:pStyle w:val="Notedebasdepage"/>
      </w:pPr>
      <w:r>
        <w:rPr>
          <w:rStyle w:val="Appelnotedebasdep"/>
        </w:rPr>
        <w:footnoteRef/>
      </w:r>
      <w:r>
        <w:t xml:space="preserve"> En ce sens voir Sawodogo, Ohada. </w:t>
      </w:r>
      <w:r>
        <w:rPr>
          <w:i/>
          <w:iCs/>
        </w:rPr>
        <w:t>Traité et actes uniformes commentés et annotés</w:t>
      </w:r>
      <w:r>
        <w:t>, op. cit art 7 p. 885</w:t>
      </w:r>
    </w:p>
  </w:footnote>
  <w:footnote w:id="28">
    <w:p w:rsidR="00AC3064" w:rsidRDefault="00AC3064" w:rsidP="00EB7084">
      <w:pPr>
        <w:pStyle w:val="Notedebasdepage"/>
      </w:pPr>
    </w:p>
    <w:p w:rsidR="00AC3064" w:rsidRDefault="00AC3064" w:rsidP="00EB7084">
      <w:pPr>
        <w:pStyle w:val="Notedebasdepage"/>
      </w:pPr>
    </w:p>
    <w:p w:rsidR="00AC3064" w:rsidRDefault="00AC3064" w:rsidP="00EB7084">
      <w:pPr>
        <w:pStyle w:val="Notedebasdepage"/>
      </w:pPr>
      <w:r>
        <w:rPr>
          <w:rStyle w:val="Appelnotedebasdep"/>
        </w:rPr>
        <w:footnoteRef/>
      </w:r>
      <w:r>
        <w:t xml:space="preserve"> Article 10 de l’acte uniforme sur les procédures collectives </w:t>
      </w:r>
    </w:p>
  </w:footnote>
  <w:footnote w:id="29">
    <w:p w:rsidR="00AC3064" w:rsidRDefault="00AC3064" w:rsidP="00EB7084">
      <w:pPr>
        <w:pStyle w:val="Notedebasdepage"/>
      </w:pPr>
      <w:r>
        <w:rPr>
          <w:rStyle w:val="Appelnotedebasdep"/>
        </w:rPr>
        <w:footnoteRef/>
      </w:r>
      <w:r>
        <w:t xml:space="preserve"> En ce sens voir Sawodogo, Ohada. </w:t>
      </w:r>
      <w:r>
        <w:rPr>
          <w:i/>
          <w:iCs/>
        </w:rPr>
        <w:t>Traité et actes uniformes commentés et annotés</w:t>
      </w:r>
      <w:r>
        <w:t>, op. cit. p 65</w:t>
      </w:r>
    </w:p>
  </w:footnote>
  <w:footnote w:id="30">
    <w:p w:rsidR="00AC3064" w:rsidRDefault="00AC3064" w:rsidP="00EB7084">
      <w:pPr>
        <w:pStyle w:val="Notedebasdepage"/>
      </w:pPr>
      <w:r>
        <w:rPr>
          <w:rStyle w:val="Appelnotedebasdep"/>
        </w:rPr>
        <w:footnoteRef/>
      </w:r>
      <w:r>
        <w:t xml:space="preserve">  Une lecture de l’article 42 auquel renvoi l’article 8 montre que si un juge commissaire n’est pas nommé, les réclamations seront adressées au président de la juridiction compétente.</w:t>
      </w:r>
    </w:p>
  </w:footnote>
  <w:footnote w:id="31">
    <w:p w:rsidR="00AC3064" w:rsidRDefault="00AC3064" w:rsidP="00EB7084">
      <w:pPr>
        <w:pStyle w:val="Notedebasdepage"/>
      </w:pPr>
      <w:r>
        <w:rPr>
          <w:rStyle w:val="Appelnotedebasdep"/>
        </w:rPr>
        <w:footnoteRef/>
      </w:r>
      <w:r>
        <w:t xml:space="preserve">  Article 22 de l’acte uniforme</w:t>
      </w:r>
    </w:p>
  </w:footnote>
  <w:footnote w:id="32">
    <w:p w:rsidR="00AC3064" w:rsidRDefault="00AC3064" w:rsidP="00EB7084">
      <w:pPr>
        <w:pStyle w:val="Notedebasdepage"/>
      </w:pPr>
      <w:r>
        <w:rPr>
          <w:rStyle w:val="Appelnotedebasdep"/>
        </w:rPr>
        <w:footnoteRef/>
      </w:r>
      <w:r>
        <w:t xml:space="preserve">  En ce sens, Ph, Tiger, op. ,sp. P.112</w:t>
      </w:r>
    </w:p>
  </w:footnote>
  <w:footnote w:id="33">
    <w:p w:rsidR="00AC3064" w:rsidRDefault="00AC3064" w:rsidP="00EB7084">
      <w:pPr>
        <w:pStyle w:val="Notedebasdepage"/>
      </w:pPr>
      <w:r>
        <w:rPr>
          <w:rStyle w:val="Appelnotedebasdep"/>
        </w:rPr>
        <w:footnoteRef/>
      </w:r>
      <w:r>
        <w:t xml:space="preserve"> Ceci pour préserver le secret des affaires</w:t>
      </w:r>
    </w:p>
  </w:footnote>
  <w:footnote w:id="34">
    <w:p w:rsidR="00AC3064" w:rsidRDefault="00AC3064" w:rsidP="00EB7084">
      <w:pPr>
        <w:pStyle w:val="Notedebasdepage"/>
      </w:pPr>
      <w:r>
        <w:rPr>
          <w:rStyle w:val="Appelnotedebasdep"/>
        </w:rPr>
        <w:footnoteRef/>
      </w:r>
      <w:r>
        <w:t xml:space="preserve">  C’est le même délai que retenait l’ordonnance française du 23 septembre 1967 sur la procédure de suspension provisoire des poursuites.</w:t>
      </w:r>
    </w:p>
  </w:footnote>
  <w:footnote w:id="35">
    <w:p w:rsidR="00AC3064" w:rsidRDefault="00AC3064" w:rsidP="00EB7084">
      <w:pPr>
        <w:pStyle w:val="Notedebasdepage"/>
      </w:pPr>
      <w:r>
        <w:rPr>
          <w:rStyle w:val="Appelnotedebasdep"/>
        </w:rPr>
        <w:footnoteRef/>
      </w:r>
      <w:r>
        <w:t xml:space="preserve">  Article 20 alinéa 2 de l’AU/PC</w:t>
      </w:r>
    </w:p>
  </w:footnote>
  <w:footnote w:id="36">
    <w:p w:rsidR="00AC3064" w:rsidRDefault="00AC3064" w:rsidP="00EB7084">
      <w:pPr>
        <w:pStyle w:val="Notedebasdepage"/>
      </w:pPr>
      <w:r>
        <w:rPr>
          <w:rStyle w:val="Appelnotedebasdep"/>
        </w:rPr>
        <w:footnoteRef/>
      </w:r>
      <w:r>
        <w:t xml:space="preserve">  Article 197 de l’AU/PC</w:t>
      </w:r>
    </w:p>
  </w:footnote>
  <w:footnote w:id="37">
    <w:p w:rsidR="00AC3064" w:rsidRDefault="00AC3064" w:rsidP="00EB7084">
      <w:pPr>
        <w:pStyle w:val="Notedebasdepage"/>
      </w:pPr>
      <w:r>
        <w:rPr>
          <w:rStyle w:val="Appelnotedebasdep"/>
        </w:rPr>
        <w:footnoteRef/>
      </w:r>
      <w:r>
        <w:t xml:space="preserve">  Article 233.2 de l’AU/PC</w:t>
      </w:r>
    </w:p>
  </w:footnote>
  <w:footnote w:id="38">
    <w:p w:rsidR="00AC3064" w:rsidRDefault="00AC3064" w:rsidP="00EB7084">
      <w:pPr>
        <w:pStyle w:val="Notedebasdepage"/>
      </w:pPr>
      <w:r>
        <w:rPr>
          <w:rStyle w:val="Appelnotedebasdep"/>
        </w:rPr>
        <w:footnoteRef/>
      </w:r>
      <w:r>
        <w:t xml:space="preserve">  Article 22 à 24 de l’AU/PC</w:t>
      </w:r>
    </w:p>
  </w:footnote>
  <w:footnote w:id="39">
    <w:p w:rsidR="00AC3064" w:rsidRDefault="00AC3064" w:rsidP="00EB7084">
      <w:pPr>
        <w:pStyle w:val="Notedebasdepage"/>
      </w:pPr>
      <w:r>
        <w:rPr>
          <w:rStyle w:val="Appelnotedebasdep"/>
        </w:rPr>
        <w:footnoteRef/>
      </w:r>
      <w:r>
        <w:t xml:space="preserve">  Article 8 de l’AU/PC</w:t>
      </w:r>
    </w:p>
  </w:footnote>
  <w:footnote w:id="40">
    <w:p w:rsidR="00AC3064" w:rsidRDefault="00AC3064" w:rsidP="00EB7084">
      <w:pPr>
        <w:pStyle w:val="Notedebasdepage"/>
      </w:pPr>
      <w:r>
        <w:rPr>
          <w:rStyle w:val="Appelnotedebasdep"/>
        </w:rPr>
        <w:footnoteRef/>
      </w:r>
      <w:r>
        <w:t xml:space="preserve">  Article 22 et 23 de l’AU/PC</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424E8"/>
    <w:multiLevelType w:val="hybridMultilevel"/>
    <w:tmpl w:val="67943A4A"/>
    <w:lvl w:ilvl="0" w:tplc="2812C266">
      <w:start w:val="1"/>
      <w:numFmt w:val="decimal"/>
      <w:lvlText w:val="%1)"/>
      <w:lvlJc w:val="left"/>
      <w:pPr>
        <w:ind w:left="3294" w:hanging="360"/>
      </w:pPr>
      <w:rPr>
        <w:rFonts w:hint="default"/>
      </w:rPr>
    </w:lvl>
    <w:lvl w:ilvl="1" w:tplc="040C0019" w:tentative="1">
      <w:start w:val="1"/>
      <w:numFmt w:val="lowerLetter"/>
      <w:lvlText w:val="%2."/>
      <w:lvlJc w:val="left"/>
      <w:pPr>
        <w:ind w:left="4014" w:hanging="360"/>
      </w:pPr>
    </w:lvl>
    <w:lvl w:ilvl="2" w:tplc="040C001B" w:tentative="1">
      <w:start w:val="1"/>
      <w:numFmt w:val="lowerRoman"/>
      <w:lvlText w:val="%3."/>
      <w:lvlJc w:val="right"/>
      <w:pPr>
        <w:ind w:left="4734" w:hanging="180"/>
      </w:pPr>
    </w:lvl>
    <w:lvl w:ilvl="3" w:tplc="040C000F" w:tentative="1">
      <w:start w:val="1"/>
      <w:numFmt w:val="decimal"/>
      <w:lvlText w:val="%4."/>
      <w:lvlJc w:val="left"/>
      <w:pPr>
        <w:ind w:left="5454" w:hanging="360"/>
      </w:pPr>
    </w:lvl>
    <w:lvl w:ilvl="4" w:tplc="040C0019" w:tentative="1">
      <w:start w:val="1"/>
      <w:numFmt w:val="lowerLetter"/>
      <w:lvlText w:val="%5."/>
      <w:lvlJc w:val="left"/>
      <w:pPr>
        <w:ind w:left="6174" w:hanging="360"/>
      </w:pPr>
    </w:lvl>
    <w:lvl w:ilvl="5" w:tplc="040C001B" w:tentative="1">
      <w:start w:val="1"/>
      <w:numFmt w:val="lowerRoman"/>
      <w:lvlText w:val="%6."/>
      <w:lvlJc w:val="right"/>
      <w:pPr>
        <w:ind w:left="6894" w:hanging="180"/>
      </w:pPr>
    </w:lvl>
    <w:lvl w:ilvl="6" w:tplc="040C000F" w:tentative="1">
      <w:start w:val="1"/>
      <w:numFmt w:val="decimal"/>
      <w:lvlText w:val="%7."/>
      <w:lvlJc w:val="left"/>
      <w:pPr>
        <w:ind w:left="7614" w:hanging="360"/>
      </w:pPr>
    </w:lvl>
    <w:lvl w:ilvl="7" w:tplc="040C0019" w:tentative="1">
      <w:start w:val="1"/>
      <w:numFmt w:val="lowerLetter"/>
      <w:lvlText w:val="%8."/>
      <w:lvlJc w:val="left"/>
      <w:pPr>
        <w:ind w:left="8334" w:hanging="360"/>
      </w:pPr>
    </w:lvl>
    <w:lvl w:ilvl="8" w:tplc="040C001B" w:tentative="1">
      <w:start w:val="1"/>
      <w:numFmt w:val="lowerRoman"/>
      <w:lvlText w:val="%9."/>
      <w:lvlJc w:val="right"/>
      <w:pPr>
        <w:ind w:left="9054" w:hanging="180"/>
      </w:pPr>
    </w:lvl>
  </w:abstractNum>
  <w:abstractNum w:abstractNumId="1" w15:restartNumberingAfterBreak="0">
    <w:nsid w:val="07061660"/>
    <w:multiLevelType w:val="hybridMultilevel"/>
    <w:tmpl w:val="9AA656D6"/>
    <w:lvl w:ilvl="0" w:tplc="9A845934">
      <w:start w:val="1"/>
      <w:numFmt w:val="lowerLetter"/>
      <w:lvlText w:val="%1-"/>
      <w:lvlJc w:val="left"/>
      <w:pPr>
        <w:ind w:left="3204" w:hanging="360"/>
      </w:pPr>
      <w:rPr>
        <w:rFonts w:hint="default"/>
      </w:rPr>
    </w:lvl>
    <w:lvl w:ilvl="1" w:tplc="040C0019" w:tentative="1">
      <w:start w:val="1"/>
      <w:numFmt w:val="lowerLetter"/>
      <w:lvlText w:val="%2."/>
      <w:lvlJc w:val="left"/>
      <w:pPr>
        <w:ind w:left="3924" w:hanging="360"/>
      </w:pPr>
    </w:lvl>
    <w:lvl w:ilvl="2" w:tplc="040C001B" w:tentative="1">
      <w:start w:val="1"/>
      <w:numFmt w:val="lowerRoman"/>
      <w:lvlText w:val="%3."/>
      <w:lvlJc w:val="right"/>
      <w:pPr>
        <w:ind w:left="4644" w:hanging="180"/>
      </w:pPr>
    </w:lvl>
    <w:lvl w:ilvl="3" w:tplc="040C000F" w:tentative="1">
      <w:start w:val="1"/>
      <w:numFmt w:val="decimal"/>
      <w:lvlText w:val="%4."/>
      <w:lvlJc w:val="left"/>
      <w:pPr>
        <w:ind w:left="5364" w:hanging="360"/>
      </w:pPr>
    </w:lvl>
    <w:lvl w:ilvl="4" w:tplc="040C0019" w:tentative="1">
      <w:start w:val="1"/>
      <w:numFmt w:val="lowerLetter"/>
      <w:lvlText w:val="%5."/>
      <w:lvlJc w:val="left"/>
      <w:pPr>
        <w:ind w:left="6084" w:hanging="360"/>
      </w:pPr>
    </w:lvl>
    <w:lvl w:ilvl="5" w:tplc="040C001B" w:tentative="1">
      <w:start w:val="1"/>
      <w:numFmt w:val="lowerRoman"/>
      <w:lvlText w:val="%6."/>
      <w:lvlJc w:val="right"/>
      <w:pPr>
        <w:ind w:left="6804" w:hanging="180"/>
      </w:pPr>
    </w:lvl>
    <w:lvl w:ilvl="6" w:tplc="040C000F" w:tentative="1">
      <w:start w:val="1"/>
      <w:numFmt w:val="decimal"/>
      <w:lvlText w:val="%7."/>
      <w:lvlJc w:val="left"/>
      <w:pPr>
        <w:ind w:left="7524" w:hanging="360"/>
      </w:pPr>
    </w:lvl>
    <w:lvl w:ilvl="7" w:tplc="040C0019" w:tentative="1">
      <w:start w:val="1"/>
      <w:numFmt w:val="lowerLetter"/>
      <w:lvlText w:val="%8."/>
      <w:lvlJc w:val="left"/>
      <w:pPr>
        <w:ind w:left="8244" w:hanging="360"/>
      </w:pPr>
    </w:lvl>
    <w:lvl w:ilvl="8" w:tplc="040C001B" w:tentative="1">
      <w:start w:val="1"/>
      <w:numFmt w:val="lowerRoman"/>
      <w:lvlText w:val="%9."/>
      <w:lvlJc w:val="right"/>
      <w:pPr>
        <w:ind w:left="8964" w:hanging="180"/>
      </w:pPr>
    </w:lvl>
  </w:abstractNum>
  <w:abstractNum w:abstractNumId="2" w15:restartNumberingAfterBreak="0">
    <w:nsid w:val="0D800E44"/>
    <w:multiLevelType w:val="hybridMultilevel"/>
    <w:tmpl w:val="9D4ACCEA"/>
    <w:lvl w:ilvl="0" w:tplc="D4C4DF3C">
      <w:start w:val="2"/>
      <w:numFmt w:val="upperLetter"/>
      <w:lvlText w:val="%1-"/>
      <w:lvlJc w:val="left"/>
      <w:pPr>
        <w:ind w:left="2844" w:hanging="360"/>
      </w:pPr>
      <w:rPr>
        <w:rFonts w:hint="default"/>
      </w:rPr>
    </w:lvl>
    <w:lvl w:ilvl="1" w:tplc="040C0019" w:tentative="1">
      <w:start w:val="1"/>
      <w:numFmt w:val="lowerLetter"/>
      <w:lvlText w:val="%2."/>
      <w:lvlJc w:val="left"/>
      <w:pPr>
        <w:ind w:left="3564" w:hanging="360"/>
      </w:pPr>
    </w:lvl>
    <w:lvl w:ilvl="2" w:tplc="040C001B" w:tentative="1">
      <w:start w:val="1"/>
      <w:numFmt w:val="lowerRoman"/>
      <w:lvlText w:val="%3."/>
      <w:lvlJc w:val="right"/>
      <w:pPr>
        <w:ind w:left="4284" w:hanging="180"/>
      </w:pPr>
    </w:lvl>
    <w:lvl w:ilvl="3" w:tplc="040C000F" w:tentative="1">
      <w:start w:val="1"/>
      <w:numFmt w:val="decimal"/>
      <w:lvlText w:val="%4."/>
      <w:lvlJc w:val="left"/>
      <w:pPr>
        <w:ind w:left="5004" w:hanging="360"/>
      </w:pPr>
    </w:lvl>
    <w:lvl w:ilvl="4" w:tplc="040C0019" w:tentative="1">
      <w:start w:val="1"/>
      <w:numFmt w:val="lowerLetter"/>
      <w:lvlText w:val="%5."/>
      <w:lvlJc w:val="left"/>
      <w:pPr>
        <w:ind w:left="5724" w:hanging="360"/>
      </w:pPr>
    </w:lvl>
    <w:lvl w:ilvl="5" w:tplc="040C001B" w:tentative="1">
      <w:start w:val="1"/>
      <w:numFmt w:val="lowerRoman"/>
      <w:lvlText w:val="%6."/>
      <w:lvlJc w:val="right"/>
      <w:pPr>
        <w:ind w:left="6444" w:hanging="180"/>
      </w:pPr>
    </w:lvl>
    <w:lvl w:ilvl="6" w:tplc="040C000F" w:tentative="1">
      <w:start w:val="1"/>
      <w:numFmt w:val="decimal"/>
      <w:lvlText w:val="%7."/>
      <w:lvlJc w:val="left"/>
      <w:pPr>
        <w:ind w:left="7164" w:hanging="360"/>
      </w:pPr>
    </w:lvl>
    <w:lvl w:ilvl="7" w:tplc="040C0019" w:tentative="1">
      <w:start w:val="1"/>
      <w:numFmt w:val="lowerLetter"/>
      <w:lvlText w:val="%8."/>
      <w:lvlJc w:val="left"/>
      <w:pPr>
        <w:ind w:left="7884" w:hanging="360"/>
      </w:pPr>
    </w:lvl>
    <w:lvl w:ilvl="8" w:tplc="040C001B" w:tentative="1">
      <w:start w:val="1"/>
      <w:numFmt w:val="lowerRoman"/>
      <w:lvlText w:val="%9."/>
      <w:lvlJc w:val="right"/>
      <w:pPr>
        <w:ind w:left="8604" w:hanging="180"/>
      </w:pPr>
    </w:lvl>
  </w:abstractNum>
  <w:abstractNum w:abstractNumId="3" w15:restartNumberingAfterBreak="0">
    <w:nsid w:val="11AB77D0"/>
    <w:multiLevelType w:val="hybridMultilevel"/>
    <w:tmpl w:val="6486DB4A"/>
    <w:lvl w:ilvl="0" w:tplc="040C000F">
      <w:start w:val="1"/>
      <w:numFmt w:val="decimal"/>
      <w:lvlText w:val="%1."/>
      <w:lvlJc w:val="left"/>
      <w:pPr>
        <w:ind w:left="1128"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15:restartNumberingAfterBreak="0">
    <w:nsid w:val="13C81744"/>
    <w:multiLevelType w:val="hybridMultilevel"/>
    <w:tmpl w:val="75D84D90"/>
    <w:lvl w:ilvl="0" w:tplc="FA4AA3EE">
      <w:numFmt w:val="bullet"/>
      <w:lvlText w:val="-"/>
      <w:lvlJc w:val="left"/>
      <w:pPr>
        <w:ind w:left="720" w:hanging="360"/>
      </w:pPr>
      <w:rPr>
        <w:rFonts w:ascii="Calibri" w:eastAsia="Calibri" w:hAnsi="Calibri"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1CE22F3D"/>
    <w:multiLevelType w:val="hybridMultilevel"/>
    <w:tmpl w:val="D2A6D63C"/>
    <w:lvl w:ilvl="0" w:tplc="5A0289B2">
      <w:start w:val="1"/>
      <w:numFmt w:val="decimal"/>
      <w:lvlText w:val="%1-"/>
      <w:lvlJc w:val="left"/>
      <w:pPr>
        <w:ind w:left="2844" w:hanging="360"/>
      </w:pPr>
      <w:rPr>
        <w:rFonts w:hint="default"/>
      </w:rPr>
    </w:lvl>
    <w:lvl w:ilvl="1" w:tplc="040C0019" w:tentative="1">
      <w:start w:val="1"/>
      <w:numFmt w:val="lowerLetter"/>
      <w:lvlText w:val="%2."/>
      <w:lvlJc w:val="left"/>
      <w:pPr>
        <w:ind w:left="3564" w:hanging="360"/>
      </w:pPr>
    </w:lvl>
    <w:lvl w:ilvl="2" w:tplc="040C001B" w:tentative="1">
      <w:start w:val="1"/>
      <w:numFmt w:val="lowerRoman"/>
      <w:lvlText w:val="%3."/>
      <w:lvlJc w:val="right"/>
      <w:pPr>
        <w:ind w:left="4284" w:hanging="180"/>
      </w:pPr>
    </w:lvl>
    <w:lvl w:ilvl="3" w:tplc="040C000F" w:tentative="1">
      <w:start w:val="1"/>
      <w:numFmt w:val="decimal"/>
      <w:lvlText w:val="%4."/>
      <w:lvlJc w:val="left"/>
      <w:pPr>
        <w:ind w:left="5004" w:hanging="360"/>
      </w:pPr>
    </w:lvl>
    <w:lvl w:ilvl="4" w:tplc="040C0019" w:tentative="1">
      <w:start w:val="1"/>
      <w:numFmt w:val="lowerLetter"/>
      <w:lvlText w:val="%5."/>
      <w:lvlJc w:val="left"/>
      <w:pPr>
        <w:ind w:left="5724" w:hanging="360"/>
      </w:pPr>
    </w:lvl>
    <w:lvl w:ilvl="5" w:tplc="040C001B" w:tentative="1">
      <w:start w:val="1"/>
      <w:numFmt w:val="lowerRoman"/>
      <w:lvlText w:val="%6."/>
      <w:lvlJc w:val="right"/>
      <w:pPr>
        <w:ind w:left="6444" w:hanging="180"/>
      </w:pPr>
    </w:lvl>
    <w:lvl w:ilvl="6" w:tplc="040C000F" w:tentative="1">
      <w:start w:val="1"/>
      <w:numFmt w:val="decimal"/>
      <w:lvlText w:val="%7."/>
      <w:lvlJc w:val="left"/>
      <w:pPr>
        <w:ind w:left="7164" w:hanging="360"/>
      </w:pPr>
    </w:lvl>
    <w:lvl w:ilvl="7" w:tplc="040C0019" w:tentative="1">
      <w:start w:val="1"/>
      <w:numFmt w:val="lowerLetter"/>
      <w:lvlText w:val="%8."/>
      <w:lvlJc w:val="left"/>
      <w:pPr>
        <w:ind w:left="7884" w:hanging="360"/>
      </w:pPr>
    </w:lvl>
    <w:lvl w:ilvl="8" w:tplc="040C001B" w:tentative="1">
      <w:start w:val="1"/>
      <w:numFmt w:val="lowerRoman"/>
      <w:lvlText w:val="%9."/>
      <w:lvlJc w:val="right"/>
      <w:pPr>
        <w:ind w:left="8604" w:hanging="180"/>
      </w:pPr>
    </w:lvl>
  </w:abstractNum>
  <w:abstractNum w:abstractNumId="6" w15:restartNumberingAfterBreak="0">
    <w:nsid w:val="20C71ED3"/>
    <w:multiLevelType w:val="hybridMultilevel"/>
    <w:tmpl w:val="2B84C08C"/>
    <w:lvl w:ilvl="0" w:tplc="F88834AC">
      <w:start w:val="1"/>
      <w:numFmt w:val="lowerLetter"/>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 w15:restartNumberingAfterBreak="0">
    <w:nsid w:val="210F632E"/>
    <w:multiLevelType w:val="hybridMultilevel"/>
    <w:tmpl w:val="D68441D6"/>
    <w:lvl w:ilvl="0" w:tplc="6204C382">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15:restartNumberingAfterBreak="0">
    <w:nsid w:val="298C1990"/>
    <w:multiLevelType w:val="hybridMultilevel"/>
    <w:tmpl w:val="E1CAAD48"/>
    <w:lvl w:ilvl="0" w:tplc="05B67610">
      <w:start w:val="1"/>
      <w:numFmt w:val="lowerLetter"/>
      <w:lvlText w:val="%1)"/>
      <w:lvlJc w:val="left"/>
      <w:pPr>
        <w:ind w:left="2934" w:hanging="360"/>
      </w:pPr>
      <w:rPr>
        <w:rFonts w:hint="default"/>
      </w:rPr>
    </w:lvl>
    <w:lvl w:ilvl="1" w:tplc="040C0019" w:tentative="1">
      <w:start w:val="1"/>
      <w:numFmt w:val="lowerLetter"/>
      <w:lvlText w:val="%2."/>
      <w:lvlJc w:val="left"/>
      <w:pPr>
        <w:ind w:left="3654" w:hanging="360"/>
      </w:pPr>
    </w:lvl>
    <w:lvl w:ilvl="2" w:tplc="040C001B" w:tentative="1">
      <w:start w:val="1"/>
      <w:numFmt w:val="lowerRoman"/>
      <w:lvlText w:val="%3."/>
      <w:lvlJc w:val="right"/>
      <w:pPr>
        <w:ind w:left="4374" w:hanging="180"/>
      </w:pPr>
    </w:lvl>
    <w:lvl w:ilvl="3" w:tplc="040C000F" w:tentative="1">
      <w:start w:val="1"/>
      <w:numFmt w:val="decimal"/>
      <w:lvlText w:val="%4."/>
      <w:lvlJc w:val="left"/>
      <w:pPr>
        <w:ind w:left="5094" w:hanging="360"/>
      </w:pPr>
    </w:lvl>
    <w:lvl w:ilvl="4" w:tplc="040C0019" w:tentative="1">
      <w:start w:val="1"/>
      <w:numFmt w:val="lowerLetter"/>
      <w:lvlText w:val="%5."/>
      <w:lvlJc w:val="left"/>
      <w:pPr>
        <w:ind w:left="5814" w:hanging="360"/>
      </w:pPr>
    </w:lvl>
    <w:lvl w:ilvl="5" w:tplc="040C001B" w:tentative="1">
      <w:start w:val="1"/>
      <w:numFmt w:val="lowerRoman"/>
      <w:lvlText w:val="%6."/>
      <w:lvlJc w:val="right"/>
      <w:pPr>
        <w:ind w:left="6534" w:hanging="180"/>
      </w:pPr>
    </w:lvl>
    <w:lvl w:ilvl="6" w:tplc="040C000F" w:tentative="1">
      <w:start w:val="1"/>
      <w:numFmt w:val="decimal"/>
      <w:lvlText w:val="%7."/>
      <w:lvlJc w:val="left"/>
      <w:pPr>
        <w:ind w:left="7254" w:hanging="360"/>
      </w:pPr>
    </w:lvl>
    <w:lvl w:ilvl="7" w:tplc="040C0019" w:tentative="1">
      <w:start w:val="1"/>
      <w:numFmt w:val="lowerLetter"/>
      <w:lvlText w:val="%8."/>
      <w:lvlJc w:val="left"/>
      <w:pPr>
        <w:ind w:left="7974" w:hanging="360"/>
      </w:pPr>
    </w:lvl>
    <w:lvl w:ilvl="8" w:tplc="040C001B" w:tentative="1">
      <w:start w:val="1"/>
      <w:numFmt w:val="lowerRoman"/>
      <w:lvlText w:val="%9."/>
      <w:lvlJc w:val="right"/>
      <w:pPr>
        <w:ind w:left="8694" w:hanging="180"/>
      </w:pPr>
    </w:lvl>
  </w:abstractNum>
  <w:abstractNum w:abstractNumId="9" w15:restartNumberingAfterBreak="0">
    <w:nsid w:val="2FA876F2"/>
    <w:multiLevelType w:val="hybridMultilevel"/>
    <w:tmpl w:val="A4DAEBFC"/>
    <w:lvl w:ilvl="0" w:tplc="040C0013">
      <w:start w:val="1"/>
      <w:numFmt w:val="upperRoman"/>
      <w:lvlText w:val="%1."/>
      <w:lvlJc w:val="righ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 w15:restartNumberingAfterBreak="0">
    <w:nsid w:val="3183321A"/>
    <w:multiLevelType w:val="hybridMultilevel"/>
    <w:tmpl w:val="3D520480"/>
    <w:lvl w:ilvl="0" w:tplc="681A0CB8">
      <w:start w:val="1"/>
      <w:numFmt w:val="decimal"/>
      <w:lvlText w:val="%1-"/>
      <w:lvlJc w:val="left"/>
      <w:pPr>
        <w:ind w:left="2844" w:hanging="360"/>
      </w:pPr>
      <w:rPr>
        <w:rFonts w:hint="default"/>
      </w:rPr>
    </w:lvl>
    <w:lvl w:ilvl="1" w:tplc="040C0019" w:tentative="1">
      <w:start w:val="1"/>
      <w:numFmt w:val="lowerLetter"/>
      <w:lvlText w:val="%2."/>
      <w:lvlJc w:val="left"/>
      <w:pPr>
        <w:ind w:left="3564" w:hanging="360"/>
      </w:pPr>
    </w:lvl>
    <w:lvl w:ilvl="2" w:tplc="040C001B" w:tentative="1">
      <w:start w:val="1"/>
      <w:numFmt w:val="lowerRoman"/>
      <w:lvlText w:val="%3."/>
      <w:lvlJc w:val="right"/>
      <w:pPr>
        <w:ind w:left="4284" w:hanging="180"/>
      </w:pPr>
    </w:lvl>
    <w:lvl w:ilvl="3" w:tplc="040C000F" w:tentative="1">
      <w:start w:val="1"/>
      <w:numFmt w:val="decimal"/>
      <w:lvlText w:val="%4."/>
      <w:lvlJc w:val="left"/>
      <w:pPr>
        <w:ind w:left="5004" w:hanging="360"/>
      </w:pPr>
    </w:lvl>
    <w:lvl w:ilvl="4" w:tplc="040C0019" w:tentative="1">
      <w:start w:val="1"/>
      <w:numFmt w:val="lowerLetter"/>
      <w:lvlText w:val="%5."/>
      <w:lvlJc w:val="left"/>
      <w:pPr>
        <w:ind w:left="5724" w:hanging="360"/>
      </w:pPr>
    </w:lvl>
    <w:lvl w:ilvl="5" w:tplc="040C001B" w:tentative="1">
      <w:start w:val="1"/>
      <w:numFmt w:val="lowerRoman"/>
      <w:lvlText w:val="%6."/>
      <w:lvlJc w:val="right"/>
      <w:pPr>
        <w:ind w:left="6444" w:hanging="180"/>
      </w:pPr>
    </w:lvl>
    <w:lvl w:ilvl="6" w:tplc="040C000F" w:tentative="1">
      <w:start w:val="1"/>
      <w:numFmt w:val="decimal"/>
      <w:lvlText w:val="%7."/>
      <w:lvlJc w:val="left"/>
      <w:pPr>
        <w:ind w:left="7164" w:hanging="360"/>
      </w:pPr>
    </w:lvl>
    <w:lvl w:ilvl="7" w:tplc="040C0019" w:tentative="1">
      <w:start w:val="1"/>
      <w:numFmt w:val="lowerLetter"/>
      <w:lvlText w:val="%8."/>
      <w:lvlJc w:val="left"/>
      <w:pPr>
        <w:ind w:left="7884" w:hanging="360"/>
      </w:pPr>
    </w:lvl>
    <w:lvl w:ilvl="8" w:tplc="040C001B" w:tentative="1">
      <w:start w:val="1"/>
      <w:numFmt w:val="lowerRoman"/>
      <w:lvlText w:val="%9."/>
      <w:lvlJc w:val="right"/>
      <w:pPr>
        <w:ind w:left="8604" w:hanging="180"/>
      </w:pPr>
    </w:lvl>
  </w:abstractNum>
  <w:abstractNum w:abstractNumId="11" w15:restartNumberingAfterBreak="0">
    <w:nsid w:val="3ADE216B"/>
    <w:multiLevelType w:val="hybridMultilevel"/>
    <w:tmpl w:val="B71C3B70"/>
    <w:lvl w:ilvl="0" w:tplc="ED4ABBD0">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2" w15:restartNumberingAfterBreak="0">
    <w:nsid w:val="3AFE6DD2"/>
    <w:multiLevelType w:val="hybridMultilevel"/>
    <w:tmpl w:val="BCBAA534"/>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3" w15:restartNumberingAfterBreak="0">
    <w:nsid w:val="4475030A"/>
    <w:multiLevelType w:val="hybridMultilevel"/>
    <w:tmpl w:val="9FCCEFDA"/>
    <w:lvl w:ilvl="0" w:tplc="ED5ECAEE">
      <w:start w:val="1"/>
      <w:numFmt w:val="decimal"/>
      <w:lvlText w:val="%1-"/>
      <w:lvlJc w:val="left"/>
      <w:pPr>
        <w:ind w:left="2844" w:hanging="360"/>
      </w:pPr>
      <w:rPr>
        <w:rFonts w:hint="default"/>
      </w:rPr>
    </w:lvl>
    <w:lvl w:ilvl="1" w:tplc="040C0019" w:tentative="1">
      <w:start w:val="1"/>
      <w:numFmt w:val="lowerLetter"/>
      <w:lvlText w:val="%2."/>
      <w:lvlJc w:val="left"/>
      <w:pPr>
        <w:ind w:left="3564" w:hanging="360"/>
      </w:pPr>
    </w:lvl>
    <w:lvl w:ilvl="2" w:tplc="040C001B" w:tentative="1">
      <w:start w:val="1"/>
      <w:numFmt w:val="lowerRoman"/>
      <w:lvlText w:val="%3."/>
      <w:lvlJc w:val="right"/>
      <w:pPr>
        <w:ind w:left="4284" w:hanging="180"/>
      </w:pPr>
    </w:lvl>
    <w:lvl w:ilvl="3" w:tplc="040C000F" w:tentative="1">
      <w:start w:val="1"/>
      <w:numFmt w:val="decimal"/>
      <w:lvlText w:val="%4."/>
      <w:lvlJc w:val="left"/>
      <w:pPr>
        <w:ind w:left="5004" w:hanging="360"/>
      </w:pPr>
    </w:lvl>
    <w:lvl w:ilvl="4" w:tplc="040C0019" w:tentative="1">
      <w:start w:val="1"/>
      <w:numFmt w:val="lowerLetter"/>
      <w:lvlText w:val="%5."/>
      <w:lvlJc w:val="left"/>
      <w:pPr>
        <w:ind w:left="5724" w:hanging="360"/>
      </w:pPr>
    </w:lvl>
    <w:lvl w:ilvl="5" w:tplc="040C001B" w:tentative="1">
      <w:start w:val="1"/>
      <w:numFmt w:val="lowerRoman"/>
      <w:lvlText w:val="%6."/>
      <w:lvlJc w:val="right"/>
      <w:pPr>
        <w:ind w:left="6444" w:hanging="180"/>
      </w:pPr>
    </w:lvl>
    <w:lvl w:ilvl="6" w:tplc="040C000F" w:tentative="1">
      <w:start w:val="1"/>
      <w:numFmt w:val="decimal"/>
      <w:lvlText w:val="%7."/>
      <w:lvlJc w:val="left"/>
      <w:pPr>
        <w:ind w:left="7164" w:hanging="360"/>
      </w:pPr>
    </w:lvl>
    <w:lvl w:ilvl="7" w:tplc="040C0019" w:tentative="1">
      <w:start w:val="1"/>
      <w:numFmt w:val="lowerLetter"/>
      <w:lvlText w:val="%8."/>
      <w:lvlJc w:val="left"/>
      <w:pPr>
        <w:ind w:left="7884" w:hanging="360"/>
      </w:pPr>
    </w:lvl>
    <w:lvl w:ilvl="8" w:tplc="040C001B" w:tentative="1">
      <w:start w:val="1"/>
      <w:numFmt w:val="lowerRoman"/>
      <w:lvlText w:val="%9."/>
      <w:lvlJc w:val="right"/>
      <w:pPr>
        <w:ind w:left="8604" w:hanging="180"/>
      </w:pPr>
    </w:lvl>
  </w:abstractNum>
  <w:abstractNum w:abstractNumId="14" w15:restartNumberingAfterBreak="0">
    <w:nsid w:val="517D7AB4"/>
    <w:multiLevelType w:val="hybridMultilevel"/>
    <w:tmpl w:val="FF46EB4A"/>
    <w:lvl w:ilvl="0" w:tplc="B524C76C">
      <w:start w:val="5"/>
      <w:numFmt w:val="bullet"/>
      <w:lvlText w:val="-"/>
      <w:lvlJc w:val="left"/>
      <w:pPr>
        <w:ind w:left="1488" w:hanging="360"/>
      </w:pPr>
      <w:rPr>
        <w:rFonts w:ascii="Calibri" w:eastAsiaTheme="minorHAnsi" w:hAnsi="Calibri" w:cstheme="minorBid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53B747CE"/>
    <w:multiLevelType w:val="hybridMultilevel"/>
    <w:tmpl w:val="7938BBEE"/>
    <w:lvl w:ilvl="0" w:tplc="A880DC50">
      <w:start w:val="1"/>
      <w:numFmt w:val="decimal"/>
      <w:lvlText w:val="%1-"/>
      <w:lvlJc w:val="left"/>
      <w:pPr>
        <w:ind w:left="2934" w:hanging="360"/>
      </w:pPr>
      <w:rPr>
        <w:rFonts w:hint="default"/>
      </w:rPr>
    </w:lvl>
    <w:lvl w:ilvl="1" w:tplc="040C0019" w:tentative="1">
      <w:start w:val="1"/>
      <w:numFmt w:val="lowerLetter"/>
      <w:lvlText w:val="%2."/>
      <w:lvlJc w:val="left"/>
      <w:pPr>
        <w:ind w:left="3654" w:hanging="360"/>
      </w:pPr>
    </w:lvl>
    <w:lvl w:ilvl="2" w:tplc="040C001B" w:tentative="1">
      <w:start w:val="1"/>
      <w:numFmt w:val="lowerRoman"/>
      <w:lvlText w:val="%3."/>
      <w:lvlJc w:val="right"/>
      <w:pPr>
        <w:ind w:left="4374" w:hanging="180"/>
      </w:pPr>
    </w:lvl>
    <w:lvl w:ilvl="3" w:tplc="040C000F" w:tentative="1">
      <w:start w:val="1"/>
      <w:numFmt w:val="decimal"/>
      <w:lvlText w:val="%4."/>
      <w:lvlJc w:val="left"/>
      <w:pPr>
        <w:ind w:left="5094" w:hanging="360"/>
      </w:pPr>
    </w:lvl>
    <w:lvl w:ilvl="4" w:tplc="040C0019" w:tentative="1">
      <w:start w:val="1"/>
      <w:numFmt w:val="lowerLetter"/>
      <w:lvlText w:val="%5."/>
      <w:lvlJc w:val="left"/>
      <w:pPr>
        <w:ind w:left="5814" w:hanging="360"/>
      </w:pPr>
    </w:lvl>
    <w:lvl w:ilvl="5" w:tplc="040C001B" w:tentative="1">
      <w:start w:val="1"/>
      <w:numFmt w:val="lowerRoman"/>
      <w:lvlText w:val="%6."/>
      <w:lvlJc w:val="right"/>
      <w:pPr>
        <w:ind w:left="6534" w:hanging="180"/>
      </w:pPr>
    </w:lvl>
    <w:lvl w:ilvl="6" w:tplc="040C000F" w:tentative="1">
      <w:start w:val="1"/>
      <w:numFmt w:val="decimal"/>
      <w:lvlText w:val="%7."/>
      <w:lvlJc w:val="left"/>
      <w:pPr>
        <w:ind w:left="7254" w:hanging="360"/>
      </w:pPr>
    </w:lvl>
    <w:lvl w:ilvl="7" w:tplc="040C0019" w:tentative="1">
      <w:start w:val="1"/>
      <w:numFmt w:val="lowerLetter"/>
      <w:lvlText w:val="%8."/>
      <w:lvlJc w:val="left"/>
      <w:pPr>
        <w:ind w:left="7974" w:hanging="360"/>
      </w:pPr>
    </w:lvl>
    <w:lvl w:ilvl="8" w:tplc="040C001B" w:tentative="1">
      <w:start w:val="1"/>
      <w:numFmt w:val="lowerRoman"/>
      <w:lvlText w:val="%9."/>
      <w:lvlJc w:val="right"/>
      <w:pPr>
        <w:ind w:left="8694" w:hanging="180"/>
      </w:pPr>
    </w:lvl>
  </w:abstractNum>
  <w:abstractNum w:abstractNumId="16" w15:restartNumberingAfterBreak="0">
    <w:nsid w:val="56B402BA"/>
    <w:multiLevelType w:val="hybridMultilevel"/>
    <w:tmpl w:val="7D28E1CE"/>
    <w:lvl w:ilvl="0" w:tplc="5BECE804">
      <w:start w:val="1"/>
      <w:numFmt w:val="upperLetter"/>
      <w:lvlText w:val="%1-"/>
      <w:lvlJc w:val="left"/>
      <w:pPr>
        <w:ind w:left="2484" w:hanging="360"/>
      </w:pPr>
      <w:rPr>
        <w:rFonts w:hint="default"/>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7" w15:restartNumberingAfterBreak="0">
    <w:nsid w:val="59F975D0"/>
    <w:multiLevelType w:val="hybridMultilevel"/>
    <w:tmpl w:val="BDA0362A"/>
    <w:lvl w:ilvl="0" w:tplc="2B6640A0">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8" w15:restartNumberingAfterBreak="0">
    <w:nsid w:val="5E454B6C"/>
    <w:multiLevelType w:val="hybridMultilevel"/>
    <w:tmpl w:val="610A3CE2"/>
    <w:lvl w:ilvl="0" w:tplc="8F9837B4">
      <w:start w:val="1"/>
      <w:numFmt w:val="lowerLetter"/>
      <w:lvlText w:val="%1-"/>
      <w:lvlJc w:val="left"/>
      <w:pPr>
        <w:ind w:left="480" w:hanging="360"/>
      </w:pPr>
      <w:rPr>
        <w:rFonts w:hint="default"/>
        <w:b/>
      </w:rPr>
    </w:lvl>
    <w:lvl w:ilvl="1" w:tplc="040C0019" w:tentative="1">
      <w:start w:val="1"/>
      <w:numFmt w:val="lowerLetter"/>
      <w:lvlText w:val="%2."/>
      <w:lvlJc w:val="left"/>
      <w:pPr>
        <w:ind w:left="1200" w:hanging="360"/>
      </w:pPr>
    </w:lvl>
    <w:lvl w:ilvl="2" w:tplc="040C001B" w:tentative="1">
      <w:start w:val="1"/>
      <w:numFmt w:val="lowerRoman"/>
      <w:lvlText w:val="%3."/>
      <w:lvlJc w:val="right"/>
      <w:pPr>
        <w:ind w:left="1920" w:hanging="180"/>
      </w:pPr>
    </w:lvl>
    <w:lvl w:ilvl="3" w:tplc="040C000F" w:tentative="1">
      <w:start w:val="1"/>
      <w:numFmt w:val="decimal"/>
      <w:lvlText w:val="%4."/>
      <w:lvlJc w:val="left"/>
      <w:pPr>
        <w:ind w:left="2640" w:hanging="360"/>
      </w:pPr>
    </w:lvl>
    <w:lvl w:ilvl="4" w:tplc="040C0019" w:tentative="1">
      <w:start w:val="1"/>
      <w:numFmt w:val="lowerLetter"/>
      <w:lvlText w:val="%5."/>
      <w:lvlJc w:val="left"/>
      <w:pPr>
        <w:ind w:left="3360" w:hanging="360"/>
      </w:pPr>
    </w:lvl>
    <w:lvl w:ilvl="5" w:tplc="040C001B" w:tentative="1">
      <w:start w:val="1"/>
      <w:numFmt w:val="lowerRoman"/>
      <w:lvlText w:val="%6."/>
      <w:lvlJc w:val="right"/>
      <w:pPr>
        <w:ind w:left="4080" w:hanging="180"/>
      </w:pPr>
    </w:lvl>
    <w:lvl w:ilvl="6" w:tplc="040C000F" w:tentative="1">
      <w:start w:val="1"/>
      <w:numFmt w:val="decimal"/>
      <w:lvlText w:val="%7."/>
      <w:lvlJc w:val="left"/>
      <w:pPr>
        <w:ind w:left="4800" w:hanging="360"/>
      </w:pPr>
    </w:lvl>
    <w:lvl w:ilvl="7" w:tplc="040C0019" w:tentative="1">
      <w:start w:val="1"/>
      <w:numFmt w:val="lowerLetter"/>
      <w:lvlText w:val="%8."/>
      <w:lvlJc w:val="left"/>
      <w:pPr>
        <w:ind w:left="5520" w:hanging="360"/>
      </w:pPr>
    </w:lvl>
    <w:lvl w:ilvl="8" w:tplc="040C001B" w:tentative="1">
      <w:start w:val="1"/>
      <w:numFmt w:val="lowerRoman"/>
      <w:lvlText w:val="%9."/>
      <w:lvlJc w:val="right"/>
      <w:pPr>
        <w:ind w:left="6240" w:hanging="180"/>
      </w:pPr>
    </w:lvl>
  </w:abstractNum>
  <w:abstractNum w:abstractNumId="19" w15:restartNumberingAfterBreak="0">
    <w:nsid w:val="6489389C"/>
    <w:multiLevelType w:val="hybridMultilevel"/>
    <w:tmpl w:val="66F0A532"/>
    <w:lvl w:ilvl="0" w:tplc="36DE57C4">
      <w:start w:val="1"/>
      <w:numFmt w:val="lowerLetter"/>
      <w:lvlText w:val="%1)"/>
      <w:lvlJc w:val="left"/>
      <w:pPr>
        <w:ind w:left="2276" w:hanging="360"/>
      </w:pPr>
      <w:rPr>
        <w:rFonts w:hint="default"/>
      </w:rPr>
    </w:lvl>
    <w:lvl w:ilvl="1" w:tplc="040C0019" w:tentative="1">
      <w:start w:val="1"/>
      <w:numFmt w:val="lowerLetter"/>
      <w:lvlText w:val="%2."/>
      <w:lvlJc w:val="left"/>
      <w:pPr>
        <w:ind w:left="2996" w:hanging="360"/>
      </w:pPr>
    </w:lvl>
    <w:lvl w:ilvl="2" w:tplc="040C001B" w:tentative="1">
      <w:start w:val="1"/>
      <w:numFmt w:val="lowerRoman"/>
      <w:lvlText w:val="%3."/>
      <w:lvlJc w:val="right"/>
      <w:pPr>
        <w:ind w:left="3716" w:hanging="180"/>
      </w:pPr>
    </w:lvl>
    <w:lvl w:ilvl="3" w:tplc="040C000F" w:tentative="1">
      <w:start w:val="1"/>
      <w:numFmt w:val="decimal"/>
      <w:lvlText w:val="%4."/>
      <w:lvlJc w:val="left"/>
      <w:pPr>
        <w:ind w:left="4436" w:hanging="360"/>
      </w:pPr>
    </w:lvl>
    <w:lvl w:ilvl="4" w:tplc="040C0019" w:tentative="1">
      <w:start w:val="1"/>
      <w:numFmt w:val="lowerLetter"/>
      <w:lvlText w:val="%5."/>
      <w:lvlJc w:val="left"/>
      <w:pPr>
        <w:ind w:left="5156" w:hanging="360"/>
      </w:pPr>
    </w:lvl>
    <w:lvl w:ilvl="5" w:tplc="040C001B" w:tentative="1">
      <w:start w:val="1"/>
      <w:numFmt w:val="lowerRoman"/>
      <w:lvlText w:val="%6."/>
      <w:lvlJc w:val="right"/>
      <w:pPr>
        <w:ind w:left="5876" w:hanging="180"/>
      </w:pPr>
    </w:lvl>
    <w:lvl w:ilvl="6" w:tplc="040C000F" w:tentative="1">
      <w:start w:val="1"/>
      <w:numFmt w:val="decimal"/>
      <w:lvlText w:val="%7."/>
      <w:lvlJc w:val="left"/>
      <w:pPr>
        <w:ind w:left="6596" w:hanging="360"/>
      </w:pPr>
    </w:lvl>
    <w:lvl w:ilvl="7" w:tplc="040C0019" w:tentative="1">
      <w:start w:val="1"/>
      <w:numFmt w:val="lowerLetter"/>
      <w:lvlText w:val="%8."/>
      <w:lvlJc w:val="left"/>
      <w:pPr>
        <w:ind w:left="7316" w:hanging="360"/>
      </w:pPr>
    </w:lvl>
    <w:lvl w:ilvl="8" w:tplc="040C001B" w:tentative="1">
      <w:start w:val="1"/>
      <w:numFmt w:val="lowerRoman"/>
      <w:lvlText w:val="%9."/>
      <w:lvlJc w:val="right"/>
      <w:pPr>
        <w:ind w:left="8036" w:hanging="180"/>
      </w:pPr>
    </w:lvl>
  </w:abstractNum>
  <w:abstractNum w:abstractNumId="20" w15:restartNumberingAfterBreak="0">
    <w:nsid w:val="694A196D"/>
    <w:multiLevelType w:val="hybridMultilevel"/>
    <w:tmpl w:val="EF82D496"/>
    <w:lvl w:ilvl="0" w:tplc="49801E90">
      <w:numFmt w:val="bullet"/>
      <w:lvlText w:val="-"/>
      <w:lvlJc w:val="left"/>
      <w:pPr>
        <w:ind w:left="1080" w:hanging="360"/>
      </w:pPr>
      <w:rPr>
        <w:rFonts w:ascii="Calibri" w:eastAsia="Calibri" w:hAnsi="Calibri"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15:restartNumberingAfterBreak="0">
    <w:nsid w:val="6F8C2918"/>
    <w:multiLevelType w:val="hybridMultilevel"/>
    <w:tmpl w:val="D24A161C"/>
    <w:lvl w:ilvl="0" w:tplc="B03A1B62">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2" w15:restartNumberingAfterBreak="0">
    <w:nsid w:val="70401B9D"/>
    <w:multiLevelType w:val="hybridMultilevel"/>
    <w:tmpl w:val="1376E1C0"/>
    <w:lvl w:ilvl="0" w:tplc="0EFADA08">
      <w:start w:val="1"/>
      <w:numFmt w:val="upperLetter"/>
      <w:lvlText w:val="%1-"/>
      <w:lvlJc w:val="left"/>
      <w:pPr>
        <w:ind w:left="2484" w:hanging="360"/>
      </w:pPr>
      <w:rPr>
        <w:rFonts w:hint="default"/>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3" w15:restartNumberingAfterBreak="0">
    <w:nsid w:val="708317C2"/>
    <w:multiLevelType w:val="hybridMultilevel"/>
    <w:tmpl w:val="922E56D4"/>
    <w:lvl w:ilvl="0" w:tplc="F02EDC7E">
      <w:start w:val="1"/>
      <w:numFmt w:val="decimal"/>
      <w:lvlText w:val="%1-"/>
      <w:lvlJc w:val="left"/>
      <w:pPr>
        <w:ind w:left="2484" w:hanging="360"/>
      </w:pPr>
      <w:rPr>
        <w:rFonts w:hint="default"/>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4" w15:restartNumberingAfterBreak="0">
    <w:nsid w:val="7FE07C9D"/>
    <w:multiLevelType w:val="hybridMultilevel"/>
    <w:tmpl w:val="C6927068"/>
    <w:lvl w:ilvl="0" w:tplc="48C62A86">
      <w:start w:val="1"/>
      <w:numFmt w:val="decimal"/>
      <w:lvlText w:val="%1-"/>
      <w:lvlJc w:val="left"/>
      <w:pPr>
        <w:ind w:left="3192" w:hanging="360"/>
      </w:pPr>
      <w:rPr>
        <w:rFonts w:hint="default"/>
      </w:rPr>
    </w:lvl>
    <w:lvl w:ilvl="1" w:tplc="040C0019" w:tentative="1">
      <w:start w:val="1"/>
      <w:numFmt w:val="lowerLetter"/>
      <w:lvlText w:val="%2."/>
      <w:lvlJc w:val="left"/>
      <w:pPr>
        <w:ind w:left="3912" w:hanging="360"/>
      </w:pPr>
    </w:lvl>
    <w:lvl w:ilvl="2" w:tplc="040C001B" w:tentative="1">
      <w:start w:val="1"/>
      <w:numFmt w:val="lowerRoman"/>
      <w:lvlText w:val="%3."/>
      <w:lvlJc w:val="right"/>
      <w:pPr>
        <w:ind w:left="4632" w:hanging="180"/>
      </w:pPr>
    </w:lvl>
    <w:lvl w:ilvl="3" w:tplc="040C000F" w:tentative="1">
      <w:start w:val="1"/>
      <w:numFmt w:val="decimal"/>
      <w:lvlText w:val="%4."/>
      <w:lvlJc w:val="left"/>
      <w:pPr>
        <w:ind w:left="5352" w:hanging="360"/>
      </w:pPr>
    </w:lvl>
    <w:lvl w:ilvl="4" w:tplc="040C0019" w:tentative="1">
      <w:start w:val="1"/>
      <w:numFmt w:val="lowerLetter"/>
      <w:lvlText w:val="%5."/>
      <w:lvlJc w:val="left"/>
      <w:pPr>
        <w:ind w:left="6072" w:hanging="360"/>
      </w:pPr>
    </w:lvl>
    <w:lvl w:ilvl="5" w:tplc="040C001B" w:tentative="1">
      <w:start w:val="1"/>
      <w:numFmt w:val="lowerRoman"/>
      <w:lvlText w:val="%6."/>
      <w:lvlJc w:val="right"/>
      <w:pPr>
        <w:ind w:left="6792" w:hanging="180"/>
      </w:pPr>
    </w:lvl>
    <w:lvl w:ilvl="6" w:tplc="040C000F" w:tentative="1">
      <w:start w:val="1"/>
      <w:numFmt w:val="decimal"/>
      <w:lvlText w:val="%7."/>
      <w:lvlJc w:val="left"/>
      <w:pPr>
        <w:ind w:left="7512" w:hanging="360"/>
      </w:pPr>
    </w:lvl>
    <w:lvl w:ilvl="7" w:tplc="040C0019" w:tentative="1">
      <w:start w:val="1"/>
      <w:numFmt w:val="lowerLetter"/>
      <w:lvlText w:val="%8."/>
      <w:lvlJc w:val="left"/>
      <w:pPr>
        <w:ind w:left="8232" w:hanging="360"/>
      </w:pPr>
    </w:lvl>
    <w:lvl w:ilvl="8" w:tplc="040C001B" w:tentative="1">
      <w:start w:val="1"/>
      <w:numFmt w:val="lowerRoman"/>
      <w:lvlText w:val="%9."/>
      <w:lvlJc w:val="right"/>
      <w:pPr>
        <w:ind w:left="8952" w:hanging="180"/>
      </w:p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2"/>
  </w:num>
  <w:num w:numId="25">
    <w:abstractNumId w:val="10"/>
  </w:num>
  <w:num w:numId="26">
    <w:abstractNumId w:val="1"/>
  </w:num>
  <w:num w:numId="27">
    <w:abstractNumId w:val="19"/>
  </w:num>
  <w:num w:numId="28">
    <w:abstractNumId w:val="24"/>
  </w:num>
  <w:num w:numId="29">
    <w:abstractNumId w:val="16"/>
  </w:num>
  <w:num w:numId="30">
    <w:abstractNumId w:val="13"/>
  </w:num>
  <w:num w:numId="31">
    <w:abstractNumId w:val="5"/>
  </w:num>
  <w:num w:numId="32">
    <w:abstractNumId w:val="8"/>
  </w:num>
  <w:num w:numId="33">
    <w:abstractNumId w:val="15"/>
  </w:num>
  <w:num w:numId="34">
    <w:abstractNumId w:val="0"/>
  </w:num>
  <w:num w:numId="35">
    <w:abstractNumId w:val="23"/>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B7084"/>
    <w:rsid w:val="00014033"/>
    <w:rsid w:val="00014114"/>
    <w:rsid w:val="000154EA"/>
    <w:rsid w:val="0004158E"/>
    <w:rsid w:val="00073818"/>
    <w:rsid w:val="00073980"/>
    <w:rsid w:val="0008256C"/>
    <w:rsid w:val="000B562D"/>
    <w:rsid w:val="000D6B77"/>
    <w:rsid w:val="000E1635"/>
    <w:rsid w:val="000F2670"/>
    <w:rsid w:val="00117045"/>
    <w:rsid w:val="001975D7"/>
    <w:rsid w:val="001C09F4"/>
    <w:rsid w:val="00235D69"/>
    <w:rsid w:val="002563F5"/>
    <w:rsid w:val="00261430"/>
    <w:rsid w:val="0026345E"/>
    <w:rsid w:val="002D4886"/>
    <w:rsid w:val="00317199"/>
    <w:rsid w:val="00324F6E"/>
    <w:rsid w:val="00357B7A"/>
    <w:rsid w:val="00383B98"/>
    <w:rsid w:val="003A6E97"/>
    <w:rsid w:val="003B2502"/>
    <w:rsid w:val="003D1A67"/>
    <w:rsid w:val="0045793F"/>
    <w:rsid w:val="004657C2"/>
    <w:rsid w:val="004A0283"/>
    <w:rsid w:val="004A0C53"/>
    <w:rsid w:val="00504867"/>
    <w:rsid w:val="00587525"/>
    <w:rsid w:val="005C52F3"/>
    <w:rsid w:val="005E27FA"/>
    <w:rsid w:val="005E4FF0"/>
    <w:rsid w:val="0061363D"/>
    <w:rsid w:val="00644B9B"/>
    <w:rsid w:val="0064649C"/>
    <w:rsid w:val="006C17B9"/>
    <w:rsid w:val="006C39C6"/>
    <w:rsid w:val="006D15D3"/>
    <w:rsid w:val="00710AD4"/>
    <w:rsid w:val="0072406E"/>
    <w:rsid w:val="00733A84"/>
    <w:rsid w:val="00747053"/>
    <w:rsid w:val="00767FBB"/>
    <w:rsid w:val="007B50BB"/>
    <w:rsid w:val="007E70D5"/>
    <w:rsid w:val="0080325E"/>
    <w:rsid w:val="008A647B"/>
    <w:rsid w:val="008B316B"/>
    <w:rsid w:val="008C1FAE"/>
    <w:rsid w:val="008D18E2"/>
    <w:rsid w:val="0091794C"/>
    <w:rsid w:val="00955921"/>
    <w:rsid w:val="00974364"/>
    <w:rsid w:val="009A443F"/>
    <w:rsid w:val="009C55C4"/>
    <w:rsid w:val="009E27B9"/>
    <w:rsid w:val="00A27617"/>
    <w:rsid w:val="00A645DC"/>
    <w:rsid w:val="00A64722"/>
    <w:rsid w:val="00A71F5F"/>
    <w:rsid w:val="00A72113"/>
    <w:rsid w:val="00AA1BFF"/>
    <w:rsid w:val="00AB1A8E"/>
    <w:rsid w:val="00AC3064"/>
    <w:rsid w:val="00AE6E30"/>
    <w:rsid w:val="00AF574E"/>
    <w:rsid w:val="00B00AF6"/>
    <w:rsid w:val="00B17563"/>
    <w:rsid w:val="00B22E66"/>
    <w:rsid w:val="00B34B39"/>
    <w:rsid w:val="00B51292"/>
    <w:rsid w:val="00B71AC0"/>
    <w:rsid w:val="00B90FA5"/>
    <w:rsid w:val="00C355CB"/>
    <w:rsid w:val="00C43053"/>
    <w:rsid w:val="00CB103E"/>
    <w:rsid w:val="00CC6F35"/>
    <w:rsid w:val="00D05AEA"/>
    <w:rsid w:val="00D54BBD"/>
    <w:rsid w:val="00D70B60"/>
    <w:rsid w:val="00D904AA"/>
    <w:rsid w:val="00D9427D"/>
    <w:rsid w:val="00DC172A"/>
    <w:rsid w:val="00DE7214"/>
    <w:rsid w:val="00DF1199"/>
    <w:rsid w:val="00E238B1"/>
    <w:rsid w:val="00E80F99"/>
    <w:rsid w:val="00E8509A"/>
    <w:rsid w:val="00EB070A"/>
    <w:rsid w:val="00EB62C8"/>
    <w:rsid w:val="00EB7084"/>
    <w:rsid w:val="00EC3CAD"/>
    <w:rsid w:val="00EF3A91"/>
    <w:rsid w:val="00EF640A"/>
    <w:rsid w:val="00F04142"/>
    <w:rsid w:val="00F14F8F"/>
    <w:rsid w:val="00F465C4"/>
    <w:rsid w:val="00F5510F"/>
    <w:rsid w:val="00F828E3"/>
    <w:rsid w:val="00FD393E"/>
    <w:rsid w:val="00FD456D"/>
    <w:rsid w:val="00FD4795"/>
    <w:rsid w:val="00FF69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870AD7-BF83-4902-811F-EACC8140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084"/>
    <w:pPr>
      <w:ind w:left="488"/>
    </w:pPr>
  </w:style>
  <w:style w:type="paragraph" w:styleId="Titre1">
    <w:name w:val="heading 1"/>
    <w:basedOn w:val="Normal"/>
    <w:next w:val="Normal"/>
    <w:link w:val="Titre1Car"/>
    <w:uiPriority w:val="9"/>
    <w:qFormat/>
    <w:rsid w:val="00EB7084"/>
    <w:pPr>
      <w:keepNext/>
      <w:autoSpaceDE w:val="0"/>
      <w:autoSpaceDN w:val="0"/>
      <w:spacing w:before="240" w:after="60" w:line="240" w:lineRule="auto"/>
      <w:ind w:left="0"/>
      <w:jc w:val="both"/>
      <w:outlineLvl w:val="0"/>
    </w:pPr>
    <w:rPr>
      <w:rFonts w:ascii="Cambria" w:eastAsia="Times New Roman" w:hAnsi="Cambria" w:cs="Times New Roman"/>
      <w:b/>
      <w:bCs/>
      <w:kern w:val="32"/>
      <w:sz w:val="32"/>
      <w:szCs w:val="32"/>
      <w:lang w:eastAsia="fr-FR"/>
    </w:rPr>
  </w:style>
  <w:style w:type="paragraph" w:styleId="Titre2">
    <w:name w:val="heading 2"/>
    <w:basedOn w:val="Normal"/>
    <w:next w:val="Normal"/>
    <w:link w:val="Titre2Car"/>
    <w:semiHidden/>
    <w:unhideWhenUsed/>
    <w:qFormat/>
    <w:rsid w:val="00EB7084"/>
    <w:pPr>
      <w:keepNext/>
      <w:autoSpaceDE w:val="0"/>
      <w:autoSpaceDN w:val="0"/>
      <w:spacing w:before="240" w:after="60" w:line="240" w:lineRule="auto"/>
      <w:ind w:left="0"/>
      <w:jc w:val="both"/>
      <w:outlineLvl w:val="1"/>
    </w:pPr>
    <w:rPr>
      <w:rFonts w:ascii="Cambria" w:eastAsia="Times New Roman" w:hAnsi="Cambria" w:cs="Times New Roman"/>
      <w:b/>
      <w:bCs/>
      <w:i/>
      <w:iCs/>
      <w:sz w:val="28"/>
      <w:szCs w:val="28"/>
      <w:lang w:eastAsia="fr-FR"/>
    </w:rPr>
  </w:style>
  <w:style w:type="paragraph" w:styleId="Titre3">
    <w:name w:val="heading 3"/>
    <w:basedOn w:val="Normal"/>
    <w:next w:val="Normal"/>
    <w:link w:val="Titre3Car"/>
    <w:uiPriority w:val="9"/>
    <w:semiHidden/>
    <w:unhideWhenUsed/>
    <w:qFormat/>
    <w:rsid w:val="00EB7084"/>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7084"/>
    <w:rPr>
      <w:rFonts w:ascii="Cambria" w:eastAsia="Times New Roman" w:hAnsi="Cambria" w:cs="Times New Roman"/>
      <w:b/>
      <w:bCs/>
      <w:kern w:val="32"/>
      <w:sz w:val="32"/>
      <w:szCs w:val="32"/>
      <w:lang w:eastAsia="fr-FR"/>
    </w:rPr>
  </w:style>
  <w:style w:type="character" w:customStyle="1" w:styleId="Titre2Car">
    <w:name w:val="Titre 2 Car"/>
    <w:basedOn w:val="Policepardfaut"/>
    <w:link w:val="Titre2"/>
    <w:semiHidden/>
    <w:rsid w:val="00EB7084"/>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uiPriority w:val="9"/>
    <w:semiHidden/>
    <w:rsid w:val="00EB7084"/>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EB7084"/>
    <w:pPr>
      <w:spacing w:before="100" w:beforeAutospacing="1" w:after="100" w:afterAutospacing="1" w:line="240" w:lineRule="auto"/>
      <w:ind w:left="0"/>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unhideWhenUsed/>
    <w:rsid w:val="00EB7084"/>
    <w:pPr>
      <w:ind w:left="0"/>
    </w:pPr>
    <w:rPr>
      <w:rFonts w:ascii="Calibri" w:eastAsia="Calibri" w:hAnsi="Calibri" w:cs="Arial"/>
      <w:sz w:val="20"/>
      <w:szCs w:val="20"/>
    </w:rPr>
  </w:style>
  <w:style w:type="character" w:customStyle="1" w:styleId="NotedebasdepageCar">
    <w:name w:val="Note de bas de page Car"/>
    <w:basedOn w:val="Policepardfaut"/>
    <w:link w:val="Notedebasdepage"/>
    <w:uiPriority w:val="99"/>
    <w:rsid w:val="00EB7084"/>
    <w:rPr>
      <w:rFonts w:ascii="Calibri" w:eastAsia="Calibri" w:hAnsi="Calibri" w:cs="Arial"/>
      <w:sz w:val="20"/>
      <w:szCs w:val="20"/>
    </w:rPr>
  </w:style>
  <w:style w:type="paragraph" w:styleId="Commentaire">
    <w:name w:val="annotation text"/>
    <w:basedOn w:val="Normal"/>
    <w:link w:val="CommentaireCar"/>
    <w:uiPriority w:val="99"/>
    <w:semiHidden/>
    <w:unhideWhenUsed/>
    <w:rsid w:val="00EB7084"/>
    <w:pPr>
      <w:spacing w:line="240" w:lineRule="auto"/>
      <w:ind w:left="0"/>
    </w:pPr>
    <w:rPr>
      <w:sz w:val="20"/>
      <w:szCs w:val="20"/>
    </w:rPr>
  </w:style>
  <w:style w:type="character" w:customStyle="1" w:styleId="CommentaireCar">
    <w:name w:val="Commentaire Car"/>
    <w:basedOn w:val="Policepardfaut"/>
    <w:link w:val="Commentaire"/>
    <w:uiPriority w:val="99"/>
    <w:semiHidden/>
    <w:rsid w:val="00EB7084"/>
    <w:rPr>
      <w:sz w:val="20"/>
      <w:szCs w:val="20"/>
    </w:rPr>
  </w:style>
  <w:style w:type="paragraph" w:styleId="En-tte">
    <w:name w:val="header"/>
    <w:basedOn w:val="Normal"/>
    <w:link w:val="En-tteCar"/>
    <w:uiPriority w:val="99"/>
    <w:semiHidden/>
    <w:unhideWhenUsed/>
    <w:rsid w:val="00EB708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B7084"/>
  </w:style>
  <w:style w:type="paragraph" w:styleId="Pieddepage">
    <w:name w:val="footer"/>
    <w:basedOn w:val="Normal"/>
    <w:link w:val="PieddepageCar"/>
    <w:uiPriority w:val="99"/>
    <w:semiHidden/>
    <w:unhideWhenUsed/>
    <w:rsid w:val="00EB708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B7084"/>
  </w:style>
  <w:style w:type="paragraph" w:styleId="Notedefin">
    <w:name w:val="endnote text"/>
    <w:basedOn w:val="Normal"/>
    <w:link w:val="NotedefinCar1"/>
    <w:uiPriority w:val="99"/>
    <w:semiHidden/>
    <w:unhideWhenUsed/>
    <w:rsid w:val="00EB7084"/>
    <w:pPr>
      <w:autoSpaceDE w:val="0"/>
      <w:autoSpaceDN w:val="0"/>
      <w:spacing w:after="0" w:line="240" w:lineRule="auto"/>
      <w:ind w:left="0"/>
      <w:jc w:val="both"/>
    </w:pPr>
    <w:rPr>
      <w:rFonts w:ascii="Bookman Old Style" w:eastAsia="Times New Roman" w:hAnsi="Bookman Old Style" w:cs="Bookman Old Style"/>
      <w:sz w:val="20"/>
      <w:szCs w:val="20"/>
      <w:lang w:eastAsia="fr-FR"/>
    </w:rPr>
  </w:style>
  <w:style w:type="character" w:customStyle="1" w:styleId="NotedefinCar">
    <w:name w:val="Note de fin Car"/>
    <w:basedOn w:val="Policepardfaut"/>
    <w:uiPriority w:val="99"/>
    <w:semiHidden/>
    <w:rsid w:val="00EB7084"/>
    <w:rPr>
      <w:sz w:val="20"/>
      <w:szCs w:val="20"/>
    </w:rPr>
  </w:style>
  <w:style w:type="paragraph" w:styleId="Sous-titre">
    <w:name w:val="Subtitle"/>
    <w:basedOn w:val="Normal"/>
    <w:next w:val="Normal"/>
    <w:link w:val="Sous-titreCar"/>
    <w:uiPriority w:val="11"/>
    <w:qFormat/>
    <w:rsid w:val="00EB7084"/>
    <w:pPr>
      <w:autoSpaceDE w:val="0"/>
      <w:autoSpaceDN w:val="0"/>
      <w:spacing w:after="60" w:line="240" w:lineRule="auto"/>
      <w:ind w:left="0"/>
      <w:jc w:val="center"/>
      <w:outlineLvl w:val="1"/>
    </w:pPr>
    <w:rPr>
      <w:rFonts w:ascii="Cambria" w:eastAsia="Times New Roman" w:hAnsi="Cambria" w:cs="Times New Roman"/>
      <w:sz w:val="24"/>
      <w:szCs w:val="24"/>
      <w:lang w:eastAsia="fr-FR"/>
    </w:rPr>
  </w:style>
  <w:style w:type="character" w:customStyle="1" w:styleId="Sous-titreCar">
    <w:name w:val="Sous-titre Car"/>
    <w:basedOn w:val="Policepardfaut"/>
    <w:link w:val="Sous-titre"/>
    <w:uiPriority w:val="11"/>
    <w:rsid w:val="00EB7084"/>
    <w:rPr>
      <w:rFonts w:ascii="Cambria" w:eastAsia="Times New Roman" w:hAnsi="Cambria" w:cs="Times New Roman"/>
      <w:sz w:val="24"/>
      <w:szCs w:val="24"/>
      <w:lang w:eastAsia="fr-FR"/>
    </w:rPr>
  </w:style>
  <w:style w:type="paragraph" w:styleId="Titre">
    <w:name w:val="Title"/>
    <w:basedOn w:val="Normal"/>
    <w:next w:val="Sous-titre"/>
    <w:link w:val="TitreCar"/>
    <w:uiPriority w:val="99"/>
    <w:qFormat/>
    <w:rsid w:val="00EB7084"/>
    <w:pPr>
      <w:suppressAutoHyphens/>
      <w:spacing w:after="0" w:line="240" w:lineRule="auto"/>
      <w:ind w:left="0"/>
      <w:jc w:val="center"/>
    </w:pPr>
    <w:rPr>
      <w:rFonts w:ascii="Times New Roman" w:eastAsia="Times New Roman" w:hAnsi="Times New Roman" w:cs="Times New Roman"/>
      <w:sz w:val="52"/>
      <w:szCs w:val="20"/>
      <w:lang w:eastAsia="ar-SA"/>
    </w:rPr>
  </w:style>
  <w:style w:type="character" w:customStyle="1" w:styleId="TitreCar">
    <w:name w:val="Titre Car"/>
    <w:basedOn w:val="Policepardfaut"/>
    <w:link w:val="Titre"/>
    <w:uiPriority w:val="99"/>
    <w:rsid w:val="00EB7084"/>
    <w:rPr>
      <w:rFonts w:ascii="Times New Roman" w:eastAsia="Times New Roman" w:hAnsi="Times New Roman" w:cs="Times New Roman"/>
      <w:sz w:val="52"/>
      <w:szCs w:val="20"/>
      <w:lang w:eastAsia="ar-SA"/>
    </w:rPr>
  </w:style>
  <w:style w:type="paragraph" w:styleId="Corpsdetexte">
    <w:name w:val="Body Text"/>
    <w:basedOn w:val="Normal"/>
    <w:link w:val="CorpsdetexteCar"/>
    <w:uiPriority w:val="99"/>
    <w:semiHidden/>
    <w:unhideWhenUsed/>
    <w:rsid w:val="00EB7084"/>
    <w:pPr>
      <w:autoSpaceDE w:val="0"/>
      <w:autoSpaceDN w:val="0"/>
      <w:spacing w:after="120" w:line="240" w:lineRule="auto"/>
      <w:ind w:left="0"/>
      <w:jc w:val="both"/>
    </w:pPr>
    <w:rPr>
      <w:rFonts w:ascii="Bookman Old Style" w:eastAsia="Times New Roman" w:hAnsi="Bookman Old Style" w:cs="Bookman Old Style"/>
      <w:sz w:val="20"/>
      <w:szCs w:val="20"/>
      <w:lang w:eastAsia="fr-FR"/>
    </w:rPr>
  </w:style>
  <w:style w:type="character" w:customStyle="1" w:styleId="CorpsdetexteCar">
    <w:name w:val="Corps de texte Car"/>
    <w:basedOn w:val="Policepardfaut"/>
    <w:link w:val="Corpsdetexte"/>
    <w:uiPriority w:val="99"/>
    <w:semiHidden/>
    <w:rsid w:val="00EB7084"/>
    <w:rPr>
      <w:rFonts w:ascii="Bookman Old Style" w:eastAsia="Times New Roman" w:hAnsi="Bookman Old Style" w:cs="Bookman Old Style"/>
      <w:sz w:val="20"/>
      <w:szCs w:val="20"/>
      <w:lang w:eastAsia="fr-FR"/>
    </w:rPr>
  </w:style>
  <w:style w:type="paragraph" w:styleId="Retraitcorpsdetexte">
    <w:name w:val="Body Text Indent"/>
    <w:basedOn w:val="Normal"/>
    <w:link w:val="RetraitcorpsdetexteCar"/>
    <w:uiPriority w:val="99"/>
    <w:semiHidden/>
    <w:unhideWhenUsed/>
    <w:rsid w:val="00EB7084"/>
    <w:pPr>
      <w:autoSpaceDE w:val="0"/>
      <w:autoSpaceDN w:val="0"/>
      <w:spacing w:after="120" w:line="240" w:lineRule="auto"/>
      <w:ind w:left="283"/>
      <w:jc w:val="both"/>
    </w:pPr>
    <w:rPr>
      <w:rFonts w:ascii="Bookman Old Style" w:eastAsia="Times New Roman" w:hAnsi="Bookman Old Style" w:cs="Bookman Old Style"/>
      <w:sz w:val="20"/>
      <w:szCs w:val="20"/>
      <w:lang w:eastAsia="fr-FR"/>
    </w:rPr>
  </w:style>
  <w:style w:type="character" w:customStyle="1" w:styleId="RetraitcorpsdetexteCar">
    <w:name w:val="Retrait corps de texte Car"/>
    <w:basedOn w:val="Policepardfaut"/>
    <w:link w:val="Retraitcorpsdetexte"/>
    <w:uiPriority w:val="99"/>
    <w:semiHidden/>
    <w:rsid w:val="00EB7084"/>
    <w:rPr>
      <w:rFonts w:ascii="Bookman Old Style" w:eastAsia="Times New Roman" w:hAnsi="Bookman Old Style" w:cs="Bookman Old Style"/>
      <w:sz w:val="20"/>
      <w:szCs w:val="20"/>
      <w:lang w:eastAsia="fr-FR"/>
    </w:rPr>
  </w:style>
  <w:style w:type="paragraph" w:styleId="Corpsdetexte2">
    <w:name w:val="Body Text 2"/>
    <w:basedOn w:val="Normal"/>
    <w:link w:val="Corpsdetexte2Car"/>
    <w:uiPriority w:val="99"/>
    <w:semiHidden/>
    <w:unhideWhenUsed/>
    <w:rsid w:val="00EB7084"/>
    <w:pPr>
      <w:autoSpaceDE w:val="0"/>
      <w:autoSpaceDN w:val="0"/>
      <w:spacing w:after="120" w:line="480" w:lineRule="auto"/>
      <w:ind w:left="0"/>
      <w:jc w:val="both"/>
    </w:pPr>
    <w:rPr>
      <w:rFonts w:ascii="Bookman Old Style" w:eastAsia="Times New Roman" w:hAnsi="Bookman Old Style" w:cs="Bookman Old Style"/>
      <w:sz w:val="20"/>
      <w:szCs w:val="20"/>
      <w:lang w:eastAsia="fr-FR"/>
    </w:rPr>
  </w:style>
  <w:style w:type="character" w:customStyle="1" w:styleId="Corpsdetexte2Car">
    <w:name w:val="Corps de texte 2 Car"/>
    <w:basedOn w:val="Policepardfaut"/>
    <w:link w:val="Corpsdetexte2"/>
    <w:uiPriority w:val="99"/>
    <w:semiHidden/>
    <w:rsid w:val="00EB7084"/>
    <w:rPr>
      <w:rFonts w:ascii="Bookman Old Style" w:eastAsia="Times New Roman" w:hAnsi="Bookman Old Style" w:cs="Bookman Old Style"/>
      <w:sz w:val="20"/>
      <w:szCs w:val="20"/>
      <w:lang w:eastAsia="fr-FR"/>
    </w:rPr>
  </w:style>
  <w:style w:type="paragraph" w:styleId="Corpsdetexte3">
    <w:name w:val="Body Text 3"/>
    <w:basedOn w:val="Normal"/>
    <w:link w:val="Corpsdetexte3Car"/>
    <w:uiPriority w:val="99"/>
    <w:semiHidden/>
    <w:unhideWhenUsed/>
    <w:rsid w:val="00EB7084"/>
    <w:pPr>
      <w:autoSpaceDE w:val="0"/>
      <w:autoSpaceDN w:val="0"/>
      <w:spacing w:after="0" w:line="360" w:lineRule="auto"/>
      <w:ind w:left="0"/>
      <w:jc w:val="both"/>
    </w:pPr>
    <w:rPr>
      <w:rFonts w:ascii="Bookman Old Style" w:eastAsia="Times New Roman" w:hAnsi="Bookman Old Style" w:cs="Bookman Old Style"/>
      <w:b/>
      <w:bCs/>
      <w:sz w:val="20"/>
      <w:szCs w:val="20"/>
      <w:lang w:eastAsia="fr-FR"/>
    </w:rPr>
  </w:style>
  <w:style w:type="character" w:customStyle="1" w:styleId="Corpsdetexte3Car">
    <w:name w:val="Corps de texte 3 Car"/>
    <w:basedOn w:val="Policepardfaut"/>
    <w:link w:val="Corpsdetexte3"/>
    <w:uiPriority w:val="99"/>
    <w:semiHidden/>
    <w:rsid w:val="00EB7084"/>
    <w:rPr>
      <w:rFonts w:ascii="Bookman Old Style" w:eastAsia="Times New Roman" w:hAnsi="Bookman Old Style" w:cs="Bookman Old Style"/>
      <w:b/>
      <w:bCs/>
      <w:sz w:val="20"/>
      <w:szCs w:val="20"/>
      <w:lang w:eastAsia="fr-FR"/>
    </w:rPr>
  </w:style>
  <w:style w:type="paragraph" w:styleId="Retraitcorpsdetexte3">
    <w:name w:val="Body Text Indent 3"/>
    <w:basedOn w:val="Normal"/>
    <w:link w:val="Retraitcorpsdetexte3Car"/>
    <w:uiPriority w:val="99"/>
    <w:semiHidden/>
    <w:unhideWhenUsed/>
    <w:rsid w:val="00EB7084"/>
    <w:pPr>
      <w:autoSpaceDE w:val="0"/>
      <w:autoSpaceDN w:val="0"/>
      <w:spacing w:after="120" w:line="240" w:lineRule="auto"/>
      <w:ind w:left="283"/>
      <w:jc w:val="both"/>
    </w:pPr>
    <w:rPr>
      <w:rFonts w:ascii="Bookman Old Style" w:eastAsia="Times New Roman" w:hAnsi="Bookman Old Style" w:cs="Bookman Old Style"/>
      <w:sz w:val="16"/>
      <w:szCs w:val="16"/>
      <w:lang w:eastAsia="fr-FR"/>
    </w:rPr>
  </w:style>
  <w:style w:type="character" w:customStyle="1" w:styleId="Retraitcorpsdetexte3Car">
    <w:name w:val="Retrait corps de texte 3 Car"/>
    <w:basedOn w:val="Policepardfaut"/>
    <w:link w:val="Retraitcorpsdetexte3"/>
    <w:uiPriority w:val="99"/>
    <w:semiHidden/>
    <w:rsid w:val="00EB7084"/>
    <w:rPr>
      <w:rFonts w:ascii="Bookman Old Style" w:eastAsia="Times New Roman" w:hAnsi="Bookman Old Style" w:cs="Bookman Old Style"/>
      <w:sz w:val="16"/>
      <w:szCs w:val="16"/>
      <w:lang w:eastAsia="fr-FR"/>
    </w:rPr>
  </w:style>
  <w:style w:type="paragraph" w:styleId="Textebrut">
    <w:name w:val="Plain Text"/>
    <w:basedOn w:val="Normal"/>
    <w:link w:val="TextebrutCar"/>
    <w:uiPriority w:val="99"/>
    <w:semiHidden/>
    <w:unhideWhenUsed/>
    <w:rsid w:val="00EB7084"/>
    <w:pPr>
      <w:spacing w:after="0" w:line="240" w:lineRule="auto"/>
      <w:ind w:left="0"/>
    </w:pPr>
    <w:rPr>
      <w:rFonts w:ascii="Courier New" w:eastAsia="Times New Roman" w:hAnsi="Courier New" w:cs="Courier New"/>
      <w:sz w:val="20"/>
      <w:szCs w:val="20"/>
    </w:rPr>
  </w:style>
  <w:style w:type="character" w:customStyle="1" w:styleId="TextebrutCar">
    <w:name w:val="Texte brut Car"/>
    <w:basedOn w:val="Policepardfaut"/>
    <w:link w:val="Textebrut"/>
    <w:uiPriority w:val="99"/>
    <w:semiHidden/>
    <w:rsid w:val="00EB7084"/>
    <w:rPr>
      <w:rFonts w:ascii="Courier New" w:eastAsia="Times New Roman" w:hAnsi="Courier New" w:cs="Courier New"/>
      <w:sz w:val="20"/>
      <w:szCs w:val="20"/>
    </w:rPr>
  </w:style>
  <w:style w:type="paragraph" w:styleId="Textedebulles">
    <w:name w:val="Balloon Text"/>
    <w:basedOn w:val="Normal"/>
    <w:link w:val="TextedebullesCar"/>
    <w:uiPriority w:val="99"/>
    <w:semiHidden/>
    <w:unhideWhenUsed/>
    <w:rsid w:val="00EB70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B7084"/>
    <w:rPr>
      <w:rFonts w:ascii="Tahoma" w:hAnsi="Tahoma" w:cs="Tahoma"/>
      <w:sz w:val="16"/>
      <w:szCs w:val="16"/>
    </w:rPr>
  </w:style>
  <w:style w:type="paragraph" w:styleId="Paragraphedeliste">
    <w:name w:val="List Paragraph"/>
    <w:basedOn w:val="Normal"/>
    <w:uiPriority w:val="34"/>
    <w:qFormat/>
    <w:rsid w:val="00EB7084"/>
    <w:pPr>
      <w:ind w:left="720"/>
      <w:contextualSpacing/>
    </w:pPr>
  </w:style>
  <w:style w:type="paragraph" w:customStyle="1" w:styleId="Default">
    <w:name w:val="Default"/>
    <w:uiPriority w:val="99"/>
    <w:rsid w:val="00EB7084"/>
    <w:pPr>
      <w:autoSpaceDE w:val="0"/>
      <w:autoSpaceDN w:val="0"/>
      <w:adjustRightInd w:val="0"/>
      <w:spacing w:after="0" w:line="240" w:lineRule="auto"/>
    </w:pPr>
    <w:rPr>
      <w:rFonts w:ascii="Comic Sans MS" w:eastAsia="Calibri" w:hAnsi="Comic Sans MS" w:cs="Comic Sans MS"/>
      <w:color w:val="000000"/>
      <w:sz w:val="24"/>
      <w:szCs w:val="24"/>
      <w:lang w:eastAsia="fr-FR"/>
    </w:rPr>
  </w:style>
  <w:style w:type="paragraph" w:customStyle="1" w:styleId="WW-Corpsdetexte2">
    <w:name w:val="WW-Corps de texte 2"/>
    <w:basedOn w:val="Normal"/>
    <w:uiPriority w:val="99"/>
    <w:rsid w:val="00EB7084"/>
    <w:pPr>
      <w:suppressAutoHyphens/>
      <w:spacing w:after="0" w:line="240" w:lineRule="auto"/>
      <w:ind w:left="0"/>
    </w:pPr>
    <w:rPr>
      <w:rFonts w:ascii="Times New Roman" w:eastAsia="Times New Roman" w:hAnsi="Times New Roman" w:cs="Times New Roman"/>
      <w:sz w:val="32"/>
      <w:szCs w:val="20"/>
      <w:lang w:eastAsia="ar-SA"/>
    </w:rPr>
  </w:style>
  <w:style w:type="character" w:styleId="Appelnotedebasdep">
    <w:name w:val="footnote reference"/>
    <w:basedOn w:val="Policepardfaut"/>
    <w:uiPriority w:val="99"/>
    <w:semiHidden/>
    <w:unhideWhenUsed/>
    <w:rsid w:val="00EB7084"/>
    <w:rPr>
      <w:vertAlign w:val="superscript"/>
    </w:rPr>
  </w:style>
  <w:style w:type="character" w:styleId="Marquedecommentaire">
    <w:name w:val="annotation reference"/>
    <w:basedOn w:val="Policepardfaut"/>
    <w:uiPriority w:val="99"/>
    <w:semiHidden/>
    <w:unhideWhenUsed/>
    <w:rsid w:val="00EB7084"/>
    <w:rPr>
      <w:sz w:val="16"/>
      <w:szCs w:val="16"/>
    </w:rPr>
  </w:style>
  <w:style w:type="character" w:customStyle="1" w:styleId="NotedefinCar1">
    <w:name w:val="Note de fin Car1"/>
    <w:basedOn w:val="Policepardfaut"/>
    <w:link w:val="Notedefin"/>
    <w:uiPriority w:val="99"/>
    <w:semiHidden/>
    <w:locked/>
    <w:rsid w:val="00EB7084"/>
    <w:rPr>
      <w:rFonts w:ascii="Bookman Old Style" w:eastAsia="Times New Roman" w:hAnsi="Bookman Old Style" w:cs="Bookman Old Style"/>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9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67</Pages>
  <Words>10656</Words>
  <Characters>58609</Characters>
  <Application>Microsoft Office Word</Application>
  <DocSecurity>0</DocSecurity>
  <Lines>488</Lines>
  <Paragraphs>138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4</cp:revision>
  <dcterms:created xsi:type="dcterms:W3CDTF">2015-01-15T09:53:00Z</dcterms:created>
  <dcterms:modified xsi:type="dcterms:W3CDTF">2025-11-06T09:50:00Z</dcterms:modified>
</cp:coreProperties>
</file>