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94A" w:rsidRPr="00841F1C" w:rsidRDefault="00CA0D49" w:rsidP="00127979">
      <w:pPr>
        <w:jc w:val="center"/>
        <w:rPr>
          <w:rFonts w:ascii="Algerian" w:eastAsia="Arial Unicode MS" w:hAnsi="Algerian" w:cs="Arial Unicode MS"/>
          <w:bCs/>
          <w:sz w:val="44"/>
          <w:szCs w:val="44"/>
        </w:rPr>
      </w:pPr>
      <w:r w:rsidRPr="00841F1C">
        <w:rPr>
          <w:rFonts w:ascii="Algerian" w:eastAsia="Arial Unicode MS" w:hAnsi="Algerian" w:cs="Arial Unicode MS"/>
          <w:bCs/>
          <w:sz w:val="44"/>
          <w:szCs w:val="44"/>
        </w:rPr>
        <w:t>CENTRE DE FORMATION JUDICIAIRE</w:t>
      </w:r>
    </w:p>
    <w:p w:rsidR="006A5C3A" w:rsidRDefault="00841F1C" w:rsidP="00841F1C">
      <w:pPr>
        <w:tabs>
          <w:tab w:val="left" w:pos="2580"/>
        </w:tabs>
        <w:rPr>
          <w:noProof/>
          <w:lang w:eastAsia="fr-FR"/>
        </w:rPr>
      </w:pPr>
      <w:r>
        <w:rPr>
          <w:noProof/>
          <w:lang w:eastAsia="fr-FR"/>
        </w:rPr>
        <w:tab/>
      </w:r>
    </w:p>
    <w:p w:rsidR="006A5C3A" w:rsidRDefault="0013323F" w:rsidP="006A5C3A">
      <w:pPr>
        <w:jc w:val="center"/>
        <w:rPr>
          <w:rFonts w:ascii="Algerian" w:eastAsia="Arial Unicode MS" w:hAnsi="Algerian" w:cs="Arial Unicode MS"/>
          <w:b/>
          <w:bCs/>
          <w:sz w:val="44"/>
          <w:szCs w:val="44"/>
        </w:rPr>
      </w:pPr>
      <w:bookmarkStart w:id="0" w:name="_GoBack"/>
      <w:r>
        <w:rPr>
          <w:noProof/>
          <w:lang w:eastAsia="fr-FR"/>
        </w:rPr>
        <w:drawing>
          <wp:inline distT="0" distB="0" distL="0" distR="0" wp14:anchorId="5FD075E0" wp14:editId="5B46FFB2">
            <wp:extent cx="5792233" cy="4229100"/>
            <wp:effectExtent l="0" t="0" r="0" b="0"/>
            <wp:docPr id="2" name="Image 2" descr="C:\Users\el hadj abdoulaye\AppData\Local\Microsoft\Windows\INetCache\Content.Word\télécharg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 hadj abdoulaye\AppData\Local\Microsoft\Windows\INetCache\Content.Word\téléchargement.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2704" cy="4229444"/>
                    </a:xfrm>
                    <a:prstGeom prst="rect">
                      <a:avLst/>
                    </a:prstGeom>
                    <a:noFill/>
                    <a:ln>
                      <a:noFill/>
                    </a:ln>
                  </pic:spPr>
                </pic:pic>
              </a:graphicData>
            </a:graphic>
          </wp:inline>
        </w:drawing>
      </w:r>
      <w:bookmarkEnd w:id="0"/>
    </w:p>
    <w:p w:rsidR="005B594A" w:rsidRPr="00841F1C" w:rsidRDefault="004243CF" w:rsidP="006A5C3A">
      <w:pPr>
        <w:jc w:val="center"/>
        <w:rPr>
          <w:rFonts w:ascii="Algerian" w:eastAsia="Arial Unicode MS" w:hAnsi="Algerian" w:cs="Arial Unicode MS"/>
          <w:bCs/>
          <w:sz w:val="56"/>
          <w:szCs w:val="56"/>
        </w:rPr>
      </w:pPr>
      <w:r w:rsidRPr="00841F1C">
        <w:rPr>
          <w:rFonts w:ascii="Algerian" w:eastAsia="Arial Unicode MS" w:hAnsi="Algerian" w:cs="Arial Unicode MS"/>
          <w:bCs/>
          <w:sz w:val="44"/>
          <w:szCs w:val="44"/>
        </w:rPr>
        <w:t>ANNOTATIONS D</w:t>
      </w:r>
      <w:r w:rsidR="00E27507" w:rsidRPr="00841F1C">
        <w:rPr>
          <w:rFonts w:ascii="Algerian" w:eastAsia="Arial Unicode MS" w:hAnsi="Algerian" w:cs="Arial Unicode MS"/>
          <w:bCs/>
          <w:sz w:val="44"/>
          <w:szCs w:val="44"/>
        </w:rPr>
        <w:t>es articles 340 à 349 du</w:t>
      </w:r>
      <w:r w:rsidRPr="00841F1C">
        <w:rPr>
          <w:rFonts w:ascii="Algerian" w:eastAsia="Arial Unicode MS" w:hAnsi="Algerian" w:cs="Arial Unicode MS"/>
          <w:bCs/>
          <w:sz w:val="44"/>
          <w:szCs w:val="44"/>
        </w:rPr>
        <w:t xml:space="preserve"> CODE DES DOUANES</w:t>
      </w:r>
    </w:p>
    <w:p w:rsidR="00D84A51" w:rsidRPr="00841F1C" w:rsidRDefault="00D84A51" w:rsidP="00267613">
      <w:pPr>
        <w:rPr>
          <w:rFonts w:ascii="Algerian" w:eastAsia="Arial Unicode MS" w:hAnsi="Algerian" w:cs="Arial Unicode MS"/>
          <w:bCs/>
          <w:sz w:val="24"/>
          <w:szCs w:val="24"/>
        </w:rPr>
      </w:pPr>
    </w:p>
    <w:p w:rsidR="006A5C3A" w:rsidRPr="00841F1C" w:rsidRDefault="00E27507" w:rsidP="006A5C3A">
      <w:pPr>
        <w:jc w:val="center"/>
        <w:rPr>
          <w:rFonts w:ascii="Algerian" w:eastAsia="Arial Unicode MS" w:hAnsi="Algerian" w:cs="Arial Unicode MS"/>
          <w:bCs/>
          <w:sz w:val="24"/>
          <w:szCs w:val="24"/>
        </w:rPr>
      </w:pPr>
      <w:r w:rsidRPr="00841F1C">
        <w:rPr>
          <w:rFonts w:ascii="Algerian" w:eastAsia="Arial Unicode MS" w:hAnsi="Algerian" w:cs="Arial Unicode MS"/>
          <w:bCs/>
          <w:sz w:val="24"/>
          <w:szCs w:val="24"/>
        </w:rPr>
        <w:t>El hadj abdoulaye sarr,</w:t>
      </w:r>
    </w:p>
    <w:p w:rsidR="00E27507" w:rsidRPr="00841F1C" w:rsidRDefault="00E27507" w:rsidP="00E27507">
      <w:pPr>
        <w:jc w:val="center"/>
        <w:rPr>
          <w:rFonts w:ascii="Algerian" w:eastAsia="Arial Unicode MS" w:hAnsi="Algerian" w:cs="Arial Unicode MS"/>
          <w:bCs/>
          <w:sz w:val="24"/>
          <w:szCs w:val="24"/>
        </w:rPr>
      </w:pPr>
      <w:r w:rsidRPr="00841F1C">
        <w:rPr>
          <w:rFonts w:ascii="Algerian" w:eastAsia="Arial Unicode MS" w:hAnsi="Algerian" w:cs="Arial Unicode MS"/>
          <w:bCs/>
          <w:sz w:val="24"/>
          <w:szCs w:val="24"/>
        </w:rPr>
        <w:t>Auditeur</w:t>
      </w:r>
      <w:r w:rsidR="00986997" w:rsidRPr="00841F1C">
        <w:rPr>
          <w:rFonts w:ascii="Algerian" w:eastAsia="Arial Unicode MS" w:hAnsi="Algerian" w:cs="Arial Unicode MS"/>
          <w:bCs/>
          <w:sz w:val="24"/>
          <w:szCs w:val="24"/>
        </w:rPr>
        <w:t xml:space="preserve"> </w:t>
      </w:r>
      <w:r w:rsidR="005C7CB6" w:rsidRPr="00841F1C">
        <w:rPr>
          <w:rFonts w:ascii="Algerian" w:eastAsia="Arial Unicode MS" w:hAnsi="Algerian" w:cs="Arial Unicode MS"/>
          <w:bCs/>
          <w:sz w:val="24"/>
          <w:szCs w:val="24"/>
        </w:rPr>
        <w:t>de justice</w:t>
      </w:r>
    </w:p>
    <w:p w:rsidR="004243CF" w:rsidRDefault="004243CF" w:rsidP="00E27507">
      <w:pPr>
        <w:jc w:val="center"/>
        <w:rPr>
          <w:rFonts w:ascii="Algerian" w:eastAsia="Arial Unicode MS" w:hAnsi="Algerian" w:cs="Arial Unicode MS"/>
          <w:bCs/>
          <w:sz w:val="24"/>
          <w:szCs w:val="24"/>
        </w:rPr>
      </w:pPr>
      <w:r w:rsidRPr="00841F1C">
        <w:rPr>
          <w:rFonts w:ascii="Algerian" w:eastAsia="Arial Unicode MS" w:hAnsi="Algerian" w:cs="Arial Unicode MS"/>
          <w:bCs/>
          <w:sz w:val="24"/>
          <w:szCs w:val="24"/>
        </w:rPr>
        <w:t>Promotion 2021-2023</w:t>
      </w:r>
    </w:p>
    <w:p w:rsidR="006B68B5" w:rsidRDefault="006B68B5" w:rsidP="00E27507">
      <w:pPr>
        <w:jc w:val="center"/>
        <w:rPr>
          <w:rFonts w:ascii="Algerian" w:eastAsia="Arial Unicode MS" w:hAnsi="Algerian" w:cs="Arial Unicode MS"/>
          <w:b/>
          <w:bCs/>
          <w:sz w:val="24"/>
          <w:szCs w:val="24"/>
        </w:rPr>
        <w:sectPr w:rsidR="006B68B5" w:rsidSect="000B4CC1">
          <w:footerReference w:type="default" r:id="rId9"/>
          <w:pgSz w:w="11906" w:h="16838"/>
          <w:pgMar w:top="1417" w:right="1417" w:bottom="1417" w:left="1417"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rsidR="006B68B5" w:rsidRDefault="006B68B5" w:rsidP="00E27507">
      <w:pPr>
        <w:jc w:val="center"/>
        <w:rPr>
          <w:rFonts w:ascii="Algerian" w:eastAsia="Arial Unicode MS" w:hAnsi="Algerian" w:cs="Arial Unicode MS"/>
          <w:b/>
          <w:bCs/>
          <w:sz w:val="24"/>
          <w:szCs w:val="24"/>
        </w:rPr>
      </w:pPr>
    </w:p>
    <w:p w:rsidR="006B68B5" w:rsidRDefault="006B68B5" w:rsidP="00E27507">
      <w:pPr>
        <w:jc w:val="center"/>
        <w:rPr>
          <w:rFonts w:ascii="Algerian" w:eastAsia="Arial Unicode MS" w:hAnsi="Algerian" w:cs="Arial Unicode MS"/>
          <w:b/>
          <w:bCs/>
          <w:sz w:val="24"/>
          <w:szCs w:val="24"/>
        </w:rPr>
      </w:pPr>
    </w:p>
    <w:p w:rsidR="006B68B5" w:rsidRDefault="006B68B5" w:rsidP="00E27507">
      <w:pPr>
        <w:jc w:val="center"/>
        <w:rPr>
          <w:rFonts w:ascii="Algerian" w:eastAsia="Arial Unicode MS" w:hAnsi="Algerian" w:cs="Arial Unicode MS"/>
          <w:b/>
          <w:bCs/>
          <w:sz w:val="24"/>
          <w:szCs w:val="24"/>
        </w:rPr>
      </w:pPr>
    </w:p>
    <w:p w:rsidR="006B68B5" w:rsidRDefault="006B68B5" w:rsidP="00E27507">
      <w:pPr>
        <w:jc w:val="center"/>
        <w:rPr>
          <w:rFonts w:ascii="Algerian" w:eastAsia="Arial Unicode MS" w:hAnsi="Algerian" w:cs="Arial Unicode MS"/>
          <w:b/>
          <w:bCs/>
          <w:sz w:val="24"/>
          <w:szCs w:val="24"/>
        </w:rPr>
      </w:pPr>
    </w:p>
    <w:p w:rsidR="006B68B5" w:rsidRDefault="006B68B5" w:rsidP="00E27507">
      <w:pPr>
        <w:jc w:val="center"/>
        <w:rPr>
          <w:rFonts w:ascii="Algerian" w:eastAsia="Arial Unicode MS" w:hAnsi="Algerian" w:cs="Arial Unicode MS"/>
          <w:b/>
          <w:bCs/>
          <w:sz w:val="24"/>
          <w:szCs w:val="24"/>
        </w:rPr>
      </w:pPr>
    </w:p>
    <w:p w:rsidR="006B68B5" w:rsidRDefault="006B68B5" w:rsidP="00E27507">
      <w:pPr>
        <w:jc w:val="center"/>
        <w:rPr>
          <w:rFonts w:ascii="Algerian" w:eastAsia="Arial Unicode MS" w:hAnsi="Algerian" w:cs="Arial Unicode MS"/>
          <w:b/>
          <w:bCs/>
          <w:sz w:val="24"/>
          <w:szCs w:val="24"/>
        </w:rPr>
      </w:pPr>
    </w:p>
    <w:p w:rsidR="006B68B5" w:rsidRDefault="006B68B5" w:rsidP="00E27507">
      <w:pPr>
        <w:jc w:val="center"/>
        <w:rPr>
          <w:rFonts w:ascii="Algerian" w:eastAsia="Arial Unicode MS" w:hAnsi="Algerian" w:cs="Arial Unicode MS"/>
          <w:b/>
          <w:bCs/>
          <w:sz w:val="24"/>
          <w:szCs w:val="24"/>
        </w:rPr>
      </w:pPr>
    </w:p>
    <w:p w:rsidR="006B68B5" w:rsidRDefault="006B68B5" w:rsidP="00E27507">
      <w:pPr>
        <w:jc w:val="center"/>
        <w:rPr>
          <w:rFonts w:ascii="Algerian" w:eastAsia="Arial Unicode MS" w:hAnsi="Algerian" w:cs="Arial Unicode MS"/>
          <w:b/>
          <w:bCs/>
          <w:sz w:val="24"/>
          <w:szCs w:val="24"/>
        </w:rPr>
      </w:pPr>
    </w:p>
    <w:p w:rsidR="006B68B5" w:rsidRDefault="006B68B5" w:rsidP="00E27507">
      <w:pPr>
        <w:jc w:val="center"/>
        <w:rPr>
          <w:rFonts w:ascii="Algerian" w:eastAsia="Arial Unicode MS" w:hAnsi="Algerian" w:cs="Arial Unicode MS"/>
          <w:b/>
          <w:bCs/>
          <w:sz w:val="24"/>
          <w:szCs w:val="24"/>
        </w:rPr>
      </w:pPr>
    </w:p>
    <w:p w:rsidR="006B68B5" w:rsidRDefault="006B68B5" w:rsidP="00E27507">
      <w:pPr>
        <w:jc w:val="center"/>
        <w:rPr>
          <w:rFonts w:ascii="Algerian" w:eastAsia="Arial Unicode MS" w:hAnsi="Algerian" w:cs="Arial Unicode MS"/>
          <w:b/>
          <w:bCs/>
          <w:sz w:val="24"/>
          <w:szCs w:val="24"/>
        </w:rPr>
      </w:pPr>
    </w:p>
    <w:p w:rsidR="006B68B5" w:rsidRPr="004B78D8" w:rsidRDefault="006B68B5" w:rsidP="00E27507">
      <w:pPr>
        <w:jc w:val="center"/>
        <w:rPr>
          <w:rFonts w:ascii="Algerian" w:eastAsia="Arial Unicode MS" w:hAnsi="Algerian" w:cs="Arial Unicode MS"/>
          <w:b/>
          <w:bCs/>
          <w:sz w:val="24"/>
          <w:szCs w:val="24"/>
        </w:rPr>
      </w:pPr>
    </w:p>
    <w:p w:rsidR="005F6696" w:rsidRPr="00E940FF" w:rsidRDefault="006F4E35" w:rsidP="0087645A">
      <w:pPr>
        <w:pBdr>
          <w:top w:val="single" w:sz="4" w:space="1" w:color="auto"/>
          <w:left w:val="single" w:sz="4" w:space="4" w:color="auto"/>
          <w:bottom w:val="single" w:sz="4" w:space="1" w:color="auto"/>
          <w:right w:val="single" w:sz="4" w:space="4" w:color="auto"/>
        </w:pBdr>
        <w:jc w:val="center"/>
        <w:rPr>
          <w:rFonts w:ascii="Algerian" w:eastAsia="Arial Unicode MS" w:hAnsi="Algerian" w:cs="Arial Unicode MS"/>
          <w:bCs/>
          <w:sz w:val="28"/>
          <w:szCs w:val="24"/>
        </w:rPr>
      </w:pPr>
      <w:r w:rsidRPr="00E940FF">
        <w:rPr>
          <w:rFonts w:ascii="Algerian" w:eastAsia="Arial Unicode MS" w:hAnsi="Algerian" w:cs="Arial Unicode MS"/>
          <w:bCs/>
          <w:sz w:val="28"/>
          <w:szCs w:val="24"/>
        </w:rPr>
        <w:t>Présentation</w:t>
      </w:r>
      <w:r w:rsidR="00B05678" w:rsidRPr="00E940FF">
        <w:rPr>
          <w:rFonts w:ascii="Algerian" w:eastAsia="Arial Unicode MS" w:hAnsi="Algerian" w:cs="Arial Unicode MS"/>
          <w:bCs/>
          <w:sz w:val="28"/>
          <w:szCs w:val="24"/>
        </w:rPr>
        <w:t xml:space="preserve"> générale</w:t>
      </w:r>
      <w:r w:rsidR="000E5566" w:rsidRPr="00E940FF">
        <w:rPr>
          <w:rFonts w:ascii="Algerian" w:eastAsia="Arial Unicode MS" w:hAnsi="Algerian" w:cs="Arial Unicode MS"/>
          <w:bCs/>
          <w:sz w:val="28"/>
          <w:szCs w:val="24"/>
        </w:rPr>
        <w:t xml:space="preserve"> des travaux</w:t>
      </w:r>
      <w:r w:rsidRPr="00E940FF">
        <w:rPr>
          <w:rFonts w:ascii="Algerian" w:eastAsia="Arial Unicode MS" w:hAnsi="Algerian" w:cs="Arial Unicode MS"/>
          <w:bCs/>
          <w:sz w:val="28"/>
          <w:szCs w:val="24"/>
        </w:rPr>
        <w:t xml:space="preserve"> </w:t>
      </w:r>
    </w:p>
    <w:p w:rsidR="00B05678" w:rsidRDefault="00B05678" w:rsidP="003671CC">
      <w:pPr>
        <w:jc w:val="both"/>
        <w:rPr>
          <w:rFonts w:ascii="Arial Unicode MS" w:eastAsia="Arial Unicode MS" w:hAnsi="Arial Unicode MS" w:cs="Arial Unicode MS"/>
          <w:bCs/>
          <w:sz w:val="24"/>
          <w:szCs w:val="24"/>
        </w:rPr>
      </w:pPr>
    </w:p>
    <w:p w:rsidR="00B05678" w:rsidRDefault="00B05678" w:rsidP="003671CC">
      <w:pPr>
        <w:jc w:val="both"/>
        <w:rPr>
          <w:rFonts w:ascii="Arial Unicode MS" w:eastAsia="Arial Unicode MS" w:hAnsi="Arial Unicode MS" w:cs="Arial Unicode MS"/>
          <w:bCs/>
          <w:sz w:val="24"/>
          <w:szCs w:val="24"/>
        </w:rPr>
      </w:pPr>
    </w:p>
    <w:p w:rsidR="00B05678" w:rsidRDefault="00B05678" w:rsidP="003671CC">
      <w:pPr>
        <w:jc w:val="both"/>
        <w:rPr>
          <w:rFonts w:ascii="Arial Unicode MS" w:eastAsia="Arial Unicode MS" w:hAnsi="Arial Unicode MS" w:cs="Arial Unicode MS"/>
          <w:bCs/>
          <w:sz w:val="24"/>
          <w:szCs w:val="24"/>
        </w:rPr>
      </w:pPr>
    </w:p>
    <w:p w:rsidR="00B05678" w:rsidRDefault="00B05678" w:rsidP="003671CC">
      <w:pPr>
        <w:jc w:val="both"/>
        <w:rPr>
          <w:rFonts w:ascii="Arial Unicode MS" w:eastAsia="Arial Unicode MS" w:hAnsi="Arial Unicode MS" w:cs="Arial Unicode MS"/>
          <w:bCs/>
          <w:sz w:val="24"/>
          <w:szCs w:val="24"/>
        </w:rPr>
      </w:pPr>
    </w:p>
    <w:p w:rsidR="00B05678" w:rsidRDefault="00B05678" w:rsidP="003671CC">
      <w:pPr>
        <w:jc w:val="both"/>
        <w:rPr>
          <w:rFonts w:ascii="Arial Unicode MS" w:eastAsia="Arial Unicode MS" w:hAnsi="Arial Unicode MS" w:cs="Arial Unicode MS"/>
          <w:bCs/>
          <w:sz w:val="24"/>
          <w:szCs w:val="24"/>
        </w:rPr>
      </w:pPr>
    </w:p>
    <w:p w:rsidR="00B05678" w:rsidRDefault="00B05678" w:rsidP="003671CC">
      <w:pPr>
        <w:jc w:val="both"/>
        <w:rPr>
          <w:rFonts w:ascii="Arial Unicode MS" w:eastAsia="Arial Unicode MS" w:hAnsi="Arial Unicode MS" w:cs="Arial Unicode MS"/>
          <w:bCs/>
          <w:sz w:val="24"/>
          <w:szCs w:val="24"/>
        </w:rPr>
      </w:pPr>
    </w:p>
    <w:p w:rsidR="00B05678" w:rsidRDefault="00B05678" w:rsidP="003671CC">
      <w:pPr>
        <w:jc w:val="both"/>
        <w:rPr>
          <w:rFonts w:ascii="Arial Unicode MS" w:eastAsia="Arial Unicode MS" w:hAnsi="Arial Unicode MS" w:cs="Arial Unicode MS"/>
          <w:bCs/>
          <w:sz w:val="24"/>
          <w:szCs w:val="24"/>
        </w:rPr>
      </w:pPr>
    </w:p>
    <w:p w:rsidR="00B05678" w:rsidRDefault="00B05678" w:rsidP="003671CC">
      <w:pPr>
        <w:jc w:val="both"/>
        <w:rPr>
          <w:rFonts w:ascii="Arial Unicode MS" w:eastAsia="Arial Unicode MS" w:hAnsi="Arial Unicode MS" w:cs="Arial Unicode MS"/>
          <w:bCs/>
          <w:sz w:val="24"/>
          <w:szCs w:val="24"/>
        </w:rPr>
      </w:pPr>
    </w:p>
    <w:p w:rsidR="00B05678" w:rsidRDefault="00B05678" w:rsidP="003671CC">
      <w:pPr>
        <w:jc w:val="both"/>
        <w:rPr>
          <w:rFonts w:ascii="Arial Unicode MS" w:eastAsia="Arial Unicode MS" w:hAnsi="Arial Unicode MS" w:cs="Arial Unicode MS"/>
          <w:bCs/>
          <w:sz w:val="24"/>
          <w:szCs w:val="24"/>
        </w:rPr>
      </w:pPr>
    </w:p>
    <w:p w:rsidR="00267613" w:rsidRDefault="00267613" w:rsidP="003671CC">
      <w:pPr>
        <w:jc w:val="both"/>
        <w:rPr>
          <w:rFonts w:ascii="Arial Unicode MS" w:eastAsia="Arial Unicode MS" w:hAnsi="Arial Unicode MS" w:cs="Arial Unicode MS"/>
          <w:bCs/>
          <w:sz w:val="24"/>
          <w:szCs w:val="24"/>
        </w:rPr>
      </w:pPr>
    </w:p>
    <w:p w:rsidR="009E09E0" w:rsidRPr="000306F6" w:rsidRDefault="00072E46" w:rsidP="003671CC">
      <w:pPr>
        <w:jc w:val="both"/>
        <w:rPr>
          <w:rFonts w:ascii="Arial Unicode MS" w:eastAsia="Arial Unicode MS" w:hAnsi="Arial Unicode MS" w:cs="Arial Unicode MS"/>
          <w:bCs/>
          <w:i/>
          <w:sz w:val="24"/>
          <w:szCs w:val="24"/>
        </w:rPr>
      </w:pPr>
      <w:r w:rsidRPr="000306F6">
        <w:rPr>
          <w:rFonts w:ascii="Arial Unicode MS" w:eastAsia="Arial Unicode MS" w:hAnsi="Arial Unicode MS" w:cs="Arial Unicode MS"/>
          <w:bCs/>
          <w:i/>
          <w:sz w:val="24"/>
          <w:szCs w:val="24"/>
        </w:rPr>
        <w:t>Abrogeant</w:t>
      </w:r>
      <w:r w:rsidR="00575B98" w:rsidRPr="000306F6">
        <w:rPr>
          <w:rFonts w:ascii="Arial Unicode MS" w:eastAsia="Arial Unicode MS" w:hAnsi="Arial Unicode MS" w:cs="Arial Unicode MS"/>
          <w:bCs/>
          <w:i/>
          <w:sz w:val="24"/>
          <w:szCs w:val="24"/>
        </w:rPr>
        <w:t xml:space="preserve"> la</w:t>
      </w:r>
      <w:r w:rsidRPr="000306F6">
        <w:rPr>
          <w:rFonts w:ascii="Arial Unicode MS" w:eastAsia="Arial Unicode MS" w:hAnsi="Arial Unicode MS" w:cs="Arial Unicode MS"/>
          <w:bCs/>
          <w:i/>
          <w:sz w:val="24"/>
          <w:szCs w:val="24"/>
        </w:rPr>
        <w:t xml:space="preserve"> </w:t>
      </w:r>
      <w:r w:rsidR="00321103" w:rsidRPr="000306F6">
        <w:rPr>
          <w:rFonts w:ascii="Arial Unicode MS" w:eastAsia="Arial Unicode MS" w:hAnsi="Arial Unicode MS" w:cs="Arial Unicode MS"/>
          <w:bCs/>
          <w:i/>
          <w:sz w:val="24"/>
          <w:szCs w:val="24"/>
        </w:rPr>
        <w:t>loi n°</w:t>
      </w:r>
      <w:r w:rsidRPr="000306F6">
        <w:rPr>
          <w:rFonts w:ascii="Arial Unicode MS" w:eastAsia="Arial Unicode MS" w:hAnsi="Arial Unicode MS" w:cs="Arial Unicode MS"/>
          <w:bCs/>
          <w:i/>
          <w:sz w:val="24"/>
          <w:szCs w:val="24"/>
        </w:rPr>
        <w:t>87</w:t>
      </w:r>
      <w:r w:rsidR="003D196B" w:rsidRPr="000306F6">
        <w:rPr>
          <w:rFonts w:ascii="Arial Unicode MS" w:eastAsia="Arial Unicode MS" w:hAnsi="Arial Unicode MS" w:cs="Arial Unicode MS"/>
          <w:bCs/>
          <w:i/>
          <w:sz w:val="24"/>
          <w:szCs w:val="24"/>
        </w:rPr>
        <w:t>-</w:t>
      </w:r>
      <w:r w:rsidRPr="000306F6">
        <w:rPr>
          <w:rFonts w:ascii="Arial Unicode MS" w:eastAsia="Arial Unicode MS" w:hAnsi="Arial Unicode MS" w:cs="Arial Unicode MS"/>
          <w:bCs/>
          <w:i/>
          <w:sz w:val="24"/>
          <w:szCs w:val="24"/>
        </w:rPr>
        <w:t>47 du 28 décembre</w:t>
      </w:r>
      <w:r w:rsidR="00D15BD1" w:rsidRPr="000306F6">
        <w:rPr>
          <w:rFonts w:ascii="Arial Unicode MS" w:eastAsia="Arial Unicode MS" w:hAnsi="Arial Unicode MS" w:cs="Arial Unicode MS"/>
          <w:bCs/>
          <w:i/>
          <w:sz w:val="24"/>
          <w:szCs w:val="24"/>
        </w:rPr>
        <w:t xml:space="preserve"> 1987</w:t>
      </w:r>
      <w:r w:rsidRPr="000306F6">
        <w:rPr>
          <w:rFonts w:ascii="Arial Unicode MS" w:eastAsia="Arial Unicode MS" w:hAnsi="Arial Unicode MS" w:cs="Arial Unicode MS"/>
          <w:bCs/>
          <w:i/>
          <w:sz w:val="24"/>
          <w:szCs w:val="24"/>
        </w:rPr>
        <w:t>, la loi</w:t>
      </w:r>
      <w:r w:rsidR="006C7FE2" w:rsidRPr="000306F6">
        <w:rPr>
          <w:rFonts w:ascii="Arial Unicode MS" w:eastAsia="Arial Unicode MS" w:hAnsi="Arial Unicode MS" w:cs="Arial Unicode MS"/>
          <w:bCs/>
          <w:i/>
          <w:sz w:val="24"/>
          <w:szCs w:val="24"/>
        </w:rPr>
        <w:t xml:space="preserve"> n°</w:t>
      </w:r>
      <w:r w:rsidR="003D196B" w:rsidRPr="000306F6">
        <w:rPr>
          <w:rFonts w:ascii="Arial Unicode MS" w:eastAsia="Arial Unicode MS" w:hAnsi="Arial Unicode MS" w:cs="Arial Unicode MS"/>
          <w:bCs/>
          <w:i/>
          <w:sz w:val="24"/>
          <w:szCs w:val="24"/>
        </w:rPr>
        <w:t>2014-</w:t>
      </w:r>
      <w:r w:rsidRPr="000306F6">
        <w:rPr>
          <w:rFonts w:ascii="Arial Unicode MS" w:eastAsia="Arial Unicode MS" w:hAnsi="Arial Unicode MS" w:cs="Arial Unicode MS"/>
          <w:bCs/>
          <w:i/>
          <w:sz w:val="24"/>
          <w:szCs w:val="24"/>
        </w:rPr>
        <w:t>10 du 28 février 2014 portant code des Douanes du Sénégal</w:t>
      </w:r>
      <w:r w:rsidR="00F85A15" w:rsidRPr="000306F6">
        <w:rPr>
          <w:rFonts w:ascii="Arial Unicode MS" w:eastAsia="Arial Unicode MS" w:hAnsi="Arial Unicode MS" w:cs="Arial Unicode MS"/>
          <w:bCs/>
          <w:i/>
          <w:sz w:val="24"/>
          <w:szCs w:val="24"/>
        </w:rPr>
        <w:t xml:space="preserve"> </w:t>
      </w:r>
      <w:r w:rsidR="00F84685">
        <w:rPr>
          <w:rFonts w:ascii="Arial Unicode MS" w:eastAsia="Arial Unicode MS" w:hAnsi="Arial Unicode MS" w:cs="Arial Unicode MS"/>
          <w:bCs/>
          <w:i/>
          <w:sz w:val="24"/>
          <w:szCs w:val="24"/>
        </w:rPr>
        <w:t>contient quatre-cent-</w:t>
      </w:r>
      <w:r w:rsidR="00F50B18" w:rsidRPr="000306F6">
        <w:rPr>
          <w:rFonts w:ascii="Arial Unicode MS" w:eastAsia="Arial Unicode MS" w:hAnsi="Arial Unicode MS" w:cs="Arial Unicode MS"/>
          <w:bCs/>
          <w:i/>
          <w:sz w:val="24"/>
          <w:szCs w:val="24"/>
        </w:rPr>
        <w:t>vingt-neuf (429) articles</w:t>
      </w:r>
      <w:r w:rsidR="00B01B58" w:rsidRPr="000306F6">
        <w:rPr>
          <w:rFonts w:ascii="Arial Unicode MS" w:eastAsia="Arial Unicode MS" w:hAnsi="Arial Unicode MS" w:cs="Arial Unicode MS"/>
          <w:bCs/>
          <w:i/>
          <w:sz w:val="24"/>
          <w:szCs w:val="24"/>
        </w:rPr>
        <w:t>.</w:t>
      </w:r>
    </w:p>
    <w:p w:rsidR="00072E46" w:rsidRPr="000306F6" w:rsidRDefault="00682781" w:rsidP="003671CC">
      <w:pPr>
        <w:jc w:val="both"/>
        <w:rPr>
          <w:rFonts w:ascii="Arial Unicode MS" w:eastAsia="Arial Unicode MS" w:hAnsi="Arial Unicode MS" w:cs="Arial Unicode MS"/>
          <w:bCs/>
          <w:i/>
          <w:sz w:val="24"/>
          <w:szCs w:val="24"/>
        </w:rPr>
      </w:pPr>
      <w:r w:rsidRPr="000306F6">
        <w:rPr>
          <w:rFonts w:ascii="Arial Unicode MS" w:eastAsia="Arial Unicode MS" w:hAnsi="Arial Unicode MS" w:cs="Arial Unicode MS"/>
          <w:bCs/>
          <w:i/>
          <w:sz w:val="24"/>
          <w:szCs w:val="24"/>
        </w:rPr>
        <w:t xml:space="preserve">Comparé </w:t>
      </w:r>
      <w:r w:rsidR="0063545D" w:rsidRPr="000306F6">
        <w:rPr>
          <w:rFonts w:ascii="Arial Unicode MS" w:eastAsia="Arial Unicode MS" w:hAnsi="Arial Unicode MS" w:cs="Arial Unicode MS"/>
          <w:bCs/>
          <w:i/>
          <w:sz w:val="24"/>
          <w:szCs w:val="24"/>
        </w:rPr>
        <w:t>à la plupart des codes, il</w:t>
      </w:r>
      <w:r w:rsidR="00321103" w:rsidRPr="000306F6">
        <w:rPr>
          <w:rFonts w:ascii="Arial Unicode MS" w:eastAsia="Arial Unicode MS" w:hAnsi="Arial Unicode MS" w:cs="Arial Unicode MS"/>
          <w:bCs/>
          <w:i/>
          <w:sz w:val="24"/>
          <w:szCs w:val="24"/>
        </w:rPr>
        <w:t xml:space="preserve"> se particularise</w:t>
      </w:r>
      <w:r w:rsidR="006F250D" w:rsidRPr="000306F6">
        <w:rPr>
          <w:rFonts w:ascii="Arial Unicode MS" w:eastAsia="Arial Unicode MS" w:hAnsi="Arial Unicode MS" w:cs="Arial Unicode MS"/>
          <w:bCs/>
          <w:i/>
          <w:sz w:val="24"/>
          <w:szCs w:val="24"/>
        </w:rPr>
        <w:t xml:space="preserve"> essentiellement</w:t>
      </w:r>
      <w:r w:rsidR="00321103" w:rsidRPr="000306F6">
        <w:rPr>
          <w:rFonts w:ascii="Arial Unicode MS" w:eastAsia="Arial Unicode MS" w:hAnsi="Arial Unicode MS" w:cs="Arial Unicode MS"/>
          <w:bCs/>
          <w:i/>
          <w:sz w:val="24"/>
          <w:szCs w:val="24"/>
        </w:rPr>
        <w:t xml:space="preserve"> par le cara</w:t>
      </w:r>
      <w:r w:rsidR="008957A7" w:rsidRPr="000306F6">
        <w:rPr>
          <w:rFonts w:ascii="Arial Unicode MS" w:eastAsia="Arial Unicode MS" w:hAnsi="Arial Unicode MS" w:cs="Arial Unicode MS"/>
          <w:bCs/>
          <w:i/>
          <w:sz w:val="24"/>
          <w:szCs w:val="24"/>
        </w:rPr>
        <w:t>c</w:t>
      </w:r>
      <w:r w:rsidR="00321103" w:rsidRPr="000306F6">
        <w:rPr>
          <w:rFonts w:ascii="Arial Unicode MS" w:eastAsia="Arial Unicode MS" w:hAnsi="Arial Unicode MS" w:cs="Arial Unicode MS"/>
          <w:bCs/>
          <w:i/>
          <w:sz w:val="24"/>
          <w:szCs w:val="24"/>
        </w:rPr>
        <w:t>tère dérogatoire de</w:t>
      </w:r>
      <w:r w:rsidR="006F250D" w:rsidRPr="000306F6">
        <w:rPr>
          <w:rFonts w:ascii="Arial Unicode MS" w:eastAsia="Arial Unicode MS" w:hAnsi="Arial Unicode MS" w:cs="Arial Unicode MS"/>
          <w:bCs/>
          <w:i/>
          <w:sz w:val="24"/>
          <w:szCs w:val="24"/>
        </w:rPr>
        <w:t>s</w:t>
      </w:r>
      <w:r w:rsidR="00321103" w:rsidRPr="000306F6">
        <w:rPr>
          <w:rFonts w:ascii="Arial Unicode MS" w:eastAsia="Arial Unicode MS" w:hAnsi="Arial Unicode MS" w:cs="Arial Unicode MS"/>
          <w:bCs/>
          <w:i/>
          <w:sz w:val="24"/>
          <w:szCs w:val="24"/>
        </w:rPr>
        <w:t xml:space="preserve"> règles qui</w:t>
      </w:r>
      <w:r w:rsidRPr="000306F6">
        <w:rPr>
          <w:rFonts w:ascii="Arial Unicode MS" w:eastAsia="Arial Unicode MS" w:hAnsi="Arial Unicode MS" w:cs="Arial Unicode MS"/>
          <w:bCs/>
          <w:i/>
          <w:sz w:val="24"/>
          <w:szCs w:val="24"/>
        </w:rPr>
        <w:t xml:space="preserve"> y sont pos</w:t>
      </w:r>
      <w:r w:rsidR="00A56B88" w:rsidRPr="000306F6">
        <w:rPr>
          <w:rFonts w:ascii="Arial Unicode MS" w:eastAsia="Arial Unicode MS" w:hAnsi="Arial Unicode MS" w:cs="Arial Unicode MS"/>
          <w:bCs/>
          <w:i/>
          <w:sz w:val="24"/>
          <w:szCs w:val="24"/>
        </w:rPr>
        <w:t xml:space="preserve">ées </w:t>
      </w:r>
      <w:r w:rsidR="007C241D">
        <w:rPr>
          <w:rStyle w:val="Appelnotedebasdep"/>
          <w:rFonts w:ascii="Arial Unicode MS" w:eastAsia="Arial Unicode MS" w:hAnsi="Arial Unicode MS" w:cs="Arial Unicode MS"/>
          <w:bCs/>
          <w:i/>
          <w:sz w:val="24"/>
          <w:szCs w:val="24"/>
        </w:rPr>
        <w:footnoteReference w:id="1"/>
      </w:r>
      <w:r w:rsidR="000306F6" w:rsidRPr="000306F6">
        <w:rPr>
          <w:rFonts w:ascii="Arial Unicode MS" w:eastAsia="Arial Unicode MS" w:hAnsi="Arial Unicode MS" w:cs="Arial Unicode MS"/>
          <w:bCs/>
          <w:i/>
          <w:sz w:val="24"/>
          <w:szCs w:val="24"/>
        </w:rPr>
        <w:t>mais aussi par</w:t>
      </w:r>
      <w:r w:rsidR="00321103" w:rsidRPr="000306F6">
        <w:rPr>
          <w:rFonts w:ascii="Arial Unicode MS" w:eastAsia="Arial Unicode MS" w:hAnsi="Arial Unicode MS" w:cs="Arial Unicode MS"/>
          <w:bCs/>
          <w:i/>
          <w:sz w:val="24"/>
          <w:szCs w:val="24"/>
        </w:rPr>
        <w:t xml:space="preserve"> </w:t>
      </w:r>
      <w:r w:rsidR="000306F6" w:rsidRPr="000306F6">
        <w:rPr>
          <w:rFonts w:ascii="Arial Unicode MS" w:eastAsia="Arial Unicode MS" w:hAnsi="Arial Unicode MS" w:cs="Arial Unicode MS"/>
          <w:bCs/>
          <w:i/>
          <w:sz w:val="24"/>
          <w:szCs w:val="24"/>
        </w:rPr>
        <w:t>l</w:t>
      </w:r>
      <w:r w:rsidRPr="000306F6">
        <w:rPr>
          <w:rFonts w:ascii="Arial Unicode MS" w:eastAsia="Arial Unicode MS" w:hAnsi="Arial Unicode MS" w:cs="Arial Unicode MS"/>
          <w:bCs/>
          <w:i/>
          <w:sz w:val="24"/>
          <w:szCs w:val="24"/>
        </w:rPr>
        <w:t xml:space="preserve">es pouvoirs </w:t>
      </w:r>
      <w:r w:rsidR="000306F6" w:rsidRPr="000306F6">
        <w:rPr>
          <w:rFonts w:ascii="Arial Unicode MS" w:eastAsia="Arial Unicode MS" w:hAnsi="Arial Unicode MS" w:cs="Arial Unicode MS"/>
          <w:bCs/>
          <w:i/>
          <w:sz w:val="24"/>
          <w:szCs w:val="24"/>
        </w:rPr>
        <w:t xml:space="preserve">limités </w:t>
      </w:r>
      <w:r w:rsidRPr="000306F6">
        <w:rPr>
          <w:rFonts w:ascii="Arial Unicode MS" w:eastAsia="Arial Unicode MS" w:hAnsi="Arial Unicode MS" w:cs="Arial Unicode MS"/>
          <w:bCs/>
          <w:i/>
          <w:sz w:val="24"/>
          <w:szCs w:val="24"/>
        </w:rPr>
        <w:t>accordés</w:t>
      </w:r>
      <w:r w:rsidR="00321103" w:rsidRPr="000306F6">
        <w:rPr>
          <w:rFonts w:ascii="Arial Unicode MS" w:eastAsia="Arial Unicode MS" w:hAnsi="Arial Unicode MS" w:cs="Arial Unicode MS"/>
          <w:bCs/>
          <w:i/>
          <w:sz w:val="24"/>
          <w:szCs w:val="24"/>
        </w:rPr>
        <w:t xml:space="preserve"> aux juges dans le traitement des conte</w:t>
      </w:r>
      <w:r w:rsidR="009C7C08" w:rsidRPr="000306F6">
        <w:rPr>
          <w:rFonts w:ascii="Arial Unicode MS" w:eastAsia="Arial Unicode MS" w:hAnsi="Arial Unicode MS" w:cs="Arial Unicode MS"/>
          <w:bCs/>
          <w:i/>
          <w:sz w:val="24"/>
          <w:szCs w:val="24"/>
        </w:rPr>
        <w:t>nt</w:t>
      </w:r>
      <w:r w:rsidRPr="000306F6">
        <w:rPr>
          <w:rFonts w:ascii="Arial Unicode MS" w:eastAsia="Arial Unicode MS" w:hAnsi="Arial Unicode MS" w:cs="Arial Unicode MS"/>
          <w:bCs/>
          <w:i/>
          <w:sz w:val="24"/>
          <w:szCs w:val="24"/>
        </w:rPr>
        <w:t>ieux qui peuvent naitre de l’</w:t>
      </w:r>
      <w:r w:rsidR="00321103" w:rsidRPr="000306F6">
        <w:rPr>
          <w:rFonts w:ascii="Arial Unicode MS" w:eastAsia="Arial Unicode MS" w:hAnsi="Arial Unicode MS" w:cs="Arial Unicode MS"/>
          <w:bCs/>
          <w:i/>
          <w:sz w:val="24"/>
          <w:szCs w:val="24"/>
        </w:rPr>
        <w:t>application</w:t>
      </w:r>
      <w:r w:rsidRPr="000306F6">
        <w:rPr>
          <w:rFonts w:ascii="Arial Unicode MS" w:eastAsia="Arial Unicode MS" w:hAnsi="Arial Unicode MS" w:cs="Arial Unicode MS"/>
          <w:bCs/>
          <w:i/>
          <w:sz w:val="24"/>
          <w:szCs w:val="24"/>
        </w:rPr>
        <w:t xml:space="preserve"> de celles-ci</w:t>
      </w:r>
      <w:r w:rsidR="00A56B88" w:rsidRPr="000306F6">
        <w:rPr>
          <w:rFonts w:ascii="Arial Unicode MS" w:eastAsia="Arial Unicode MS" w:hAnsi="Arial Unicode MS" w:cs="Arial Unicode MS"/>
          <w:bCs/>
          <w:i/>
          <w:sz w:val="24"/>
          <w:szCs w:val="24"/>
        </w:rPr>
        <w:t>.</w:t>
      </w:r>
    </w:p>
    <w:p w:rsidR="00955E2F" w:rsidRPr="000306F6" w:rsidRDefault="00314B72" w:rsidP="00613C7B">
      <w:pPr>
        <w:jc w:val="both"/>
        <w:rPr>
          <w:rFonts w:ascii="Arial Unicode MS" w:eastAsia="Arial Unicode MS" w:hAnsi="Arial Unicode MS" w:cs="Arial Unicode MS"/>
          <w:bCs/>
          <w:i/>
          <w:sz w:val="24"/>
          <w:szCs w:val="24"/>
        </w:rPr>
      </w:pPr>
      <w:r w:rsidRPr="000306F6">
        <w:rPr>
          <w:rFonts w:ascii="Arial Unicode MS" w:eastAsia="Arial Unicode MS" w:hAnsi="Arial Unicode MS" w:cs="Arial Unicode MS"/>
          <w:bCs/>
          <w:i/>
          <w:sz w:val="24"/>
          <w:szCs w:val="24"/>
        </w:rPr>
        <w:t>L’annotation</w:t>
      </w:r>
      <w:r w:rsidR="00C076EA" w:rsidRPr="000306F6">
        <w:rPr>
          <w:rStyle w:val="Appelnotedebasdep"/>
          <w:rFonts w:ascii="Arial Unicode MS" w:eastAsia="Arial Unicode MS" w:hAnsi="Arial Unicode MS" w:cs="Arial Unicode MS"/>
          <w:bCs/>
          <w:i/>
          <w:sz w:val="24"/>
          <w:szCs w:val="24"/>
        </w:rPr>
        <w:footnoteReference w:id="2"/>
      </w:r>
      <w:r w:rsidR="00497377" w:rsidRPr="000306F6">
        <w:rPr>
          <w:rFonts w:ascii="Arial Unicode MS" w:eastAsia="Arial Unicode MS" w:hAnsi="Arial Unicode MS" w:cs="Arial Unicode MS"/>
          <w:bCs/>
          <w:i/>
          <w:sz w:val="24"/>
          <w:szCs w:val="24"/>
        </w:rPr>
        <w:t xml:space="preserve"> des articles 340 à 349 dudit code, objet de la présente étude</w:t>
      </w:r>
      <w:r w:rsidR="00A95900" w:rsidRPr="000306F6">
        <w:rPr>
          <w:rFonts w:ascii="Arial Unicode MS" w:eastAsia="Arial Unicode MS" w:hAnsi="Arial Unicode MS" w:cs="Arial Unicode MS"/>
          <w:bCs/>
          <w:i/>
          <w:sz w:val="24"/>
          <w:szCs w:val="24"/>
        </w:rPr>
        <w:t>,</w:t>
      </w:r>
      <w:r w:rsidR="00497377" w:rsidRPr="000306F6">
        <w:rPr>
          <w:rFonts w:ascii="Arial Unicode MS" w:eastAsia="Arial Unicode MS" w:hAnsi="Arial Unicode MS" w:cs="Arial Unicode MS"/>
          <w:bCs/>
          <w:i/>
          <w:sz w:val="24"/>
          <w:szCs w:val="24"/>
        </w:rPr>
        <w:t xml:space="preserve"> </w:t>
      </w:r>
      <w:r w:rsidR="000306F6" w:rsidRPr="000306F6">
        <w:rPr>
          <w:rFonts w:ascii="Arial Unicode MS" w:eastAsia="Arial Unicode MS" w:hAnsi="Arial Unicode MS" w:cs="Arial Unicode MS"/>
          <w:bCs/>
          <w:i/>
          <w:sz w:val="24"/>
          <w:szCs w:val="24"/>
        </w:rPr>
        <w:t>sera, dès</w:t>
      </w:r>
      <w:r w:rsidR="00497377" w:rsidRPr="000306F6">
        <w:rPr>
          <w:rFonts w:ascii="Arial Unicode MS" w:eastAsia="Arial Unicode MS" w:hAnsi="Arial Unicode MS" w:cs="Arial Unicode MS"/>
          <w:bCs/>
          <w:i/>
          <w:sz w:val="24"/>
          <w:szCs w:val="24"/>
        </w:rPr>
        <w:t xml:space="preserve"> </w:t>
      </w:r>
      <w:r w:rsidR="00FD7054" w:rsidRPr="000306F6">
        <w:rPr>
          <w:rFonts w:ascii="Arial Unicode MS" w:eastAsia="Arial Unicode MS" w:hAnsi="Arial Unicode MS" w:cs="Arial Unicode MS"/>
          <w:bCs/>
          <w:i/>
          <w:sz w:val="24"/>
          <w:szCs w:val="24"/>
        </w:rPr>
        <w:t>lors</w:t>
      </w:r>
      <w:r w:rsidR="000306F6" w:rsidRPr="000306F6">
        <w:rPr>
          <w:rFonts w:ascii="Arial Unicode MS" w:eastAsia="Arial Unicode MS" w:hAnsi="Arial Unicode MS" w:cs="Arial Unicode MS"/>
          <w:bCs/>
          <w:i/>
          <w:sz w:val="24"/>
          <w:szCs w:val="24"/>
        </w:rPr>
        <w:t>,</w:t>
      </w:r>
      <w:r w:rsidR="00613C7B" w:rsidRPr="000306F6">
        <w:rPr>
          <w:rFonts w:ascii="Arial Unicode MS" w:eastAsia="Arial Unicode MS" w:hAnsi="Arial Unicode MS" w:cs="Arial Unicode MS"/>
          <w:bCs/>
          <w:i/>
          <w:sz w:val="24"/>
          <w:szCs w:val="24"/>
        </w:rPr>
        <w:t xml:space="preserve"> l’occasion</w:t>
      </w:r>
      <w:r w:rsidR="00497377" w:rsidRPr="000306F6">
        <w:rPr>
          <w:rFonts w:ascii="Arial Unicode MS" w:eastAsia="Arial Unicode MS" w:hAnsi="Arial Unicode MS" w:cs="Arial Unicode MS"/>
          <w:bCs/>
          <w:i/>
          <w:sz w:val="24"/>
          <w:szCs w:val="24"/>
        </w:rPr>
        <w:t xml:space="preserve"> de mettre en exergue </w:t>
      </w:r>
      <w:r w:rsidR="00A56B88" w:rsidRPr="000306F6">
        <w:rPr>
          <w:rFonts w:ascii="Arial Unicode MS" w:eastAsia="Arial Unicode MS" w:hAnsi="Arial Unicode MS" w:cs="Arial Unicode MS"/>
          <w:bCs/>
          <w:i/>
          <w:sz w:val="24"/>
          <w:szCs w:val="24"/>
        </w:rPr>
        <w:t>l</w:t>
      </w:r>
      <w:r w:rsidR="00613C7B" w:rsidRPr="000306F6">
        <w:rPr>
          <w:rFonts w:ascii="Arial Unicode MS" w:eastAsia="Arial Unicode MS" w:hAnsi="Arial Unicode MS" w:cs="Arial Unicode MS"/>
          <w:bCs/>
          <w:i/>
          <w:sz w:val="24"/>
          <w:szCs w:val="24"/>
        </w:rPr>
        <w:t>a</w:t>
      </w:r>
      <w:r w:rsidR="00417802" w:rsidRPr="000306F6">
        <w:rPr>
          <w:rFonts w:ascii="Arial Unicode MS" w:eastAsia="Arial Unicode MS" w:hAnsi="Arial Unicode MS" w:cs="Arial Unicode MS"/>
          <w:bCs/>
          <w:i/>
          <w:sz w:val="24"/>
          <w:szCs w:val="24"/>
        </w:rPr>
        <w:t xml:space="preserve"> jurispruden</w:t>
      </w:r>
      <w:r w:rsidR="00613C7B" w:rsidRPr="000306F6">
        <w:rPr>
          <w:rFonts w:ascii="Arial Unicode MS" w:eastAsia="Arial Unicode MS" w:hAnsi="Arial Unicode MS" w:cs="Arial Unicode MS"/>
          <w:bCs/>
          <w:i/>
          <w:sz w:val="24"/>
          <w:szCs w:val="24"/>
        </w:rPr>
        <w:t>ce en la matière</w:t>
      </w:r>
      <w:r w:rsidR="00682781" w:rsidRPr="000306F6">
        <w:rPr>
          <w:rFonts w:ascii="Arial Unicode MS" w:eastAsia="Arial Unicode MS" w:hAnsi="Arial Unicode MS" w:cs="Arial Unicode MS"/>
          <w:bCs/>
          <w:i/>
          <w:sz w:val="24"/>
          <w:szCs w:val="24"/>
        </w:rPr>
        <w:t>,</w:t>
      </w:r>
      <w:r w:rsidR="00A56B88" w:rsidRPr="000306F6">
        <w:rPr>
          <w:rFonts w:ascii="Arial Unicode MS" w:eastAsia="Arial Unicode MS" w:hAnsi="Arial Unicode MS" w:cs="Arial Unicode MS"/>
          <w:bCs/>
          <w:i/>
          <w:sz w:val="24"/>
          <w:szCs w:val="24"/>
        </w:rPr>
        <w:t xml:space="preserve"> qui n’est pas toujours</w:t>
      </w:r>
      <w:r w:rsidR="00613C7B" w:rsidRPr="000306F6">
        <w:rPr>
          <w:rFonts w:ascii="Arial Unicode MS" w:eastAsia="Arial Unicode MS" w:hAnsi="Arial Unicode MS" w:cs="Arial Unicode MS"/>
          <w:bCs/>
          <w:i/>
          <w:sz w:val="24"/>
          <w:szCs w:val="24"/>
        </w:rPr>
        <w:t xml:space="preserve"> constante</w:t>
      </w:r>
      <w:r w:rsidR="00682781" w:rsidRPr="000306F6">
        <w:rPr>
          <w:rFonts w:ascii="Arial Unicode MS" w:eastAsia="Arial Unicode MS" w:hAnsi="Arial Unicode MS" w:cs="Arial Unicode MS"/>
          <w:bCs/>
          <w:i/>
          <w:sz w:val="24"/>
          <w:szCs w:val="24"/>
        </w:rPr>
        <w:t>,</w:t>
      </w:r>
      <w:r w:rsidR="00A56B88" w:rsidRPr="000306F6">
        <w:rPr>
          <w:rFonts w:ascii="Arial Unicode MS" w:eastAsia="Arial Unicode MS" w:hAnsi="Arial Unicode MS" w:cs="Arial Unicode MS"/>
          <w:bCs/>
          <w:i/>
          <w:sz w:val="24"/>
          <w:szCs w:val="24"/>
        </w:rPr>
        <w:t xml:space="preserve"> mais aussi les différentes positions de la doctrine</w:t>
      </w:r>
      <w:r w:rsidR="00613C7B" w:rsidRPr="000306F6">
        <w:rPr>
          <w:rFonts w:ascii="Arial Unicode MS" w:eastAsia="Arial Unicode MS" w:hAnsi="Arial Unicode MS" w:cs="Arial Unicode MS"/>
          <w:bCs/>
          <w:i/>
          <w:sz w:val="24"/>
          <w:szCs w:val="24"/>
        </w:rPr>
        <w:t xml:space="preserve"> y afférentes</w:t>
      </w:r>
      <w:r w:rsidR="00955E2F" w:rsidRPr="000306F6">
        <w:rPr>
          <w:rFonts w:ascii="Arial Unicode MS" w:eastAsia="Arial Unicode MS" w:hAnsi="Arial Unicode MS" w:cs="Arial Unicode MS"/>
          <w:bCs/>
          <w:i/>
          <w:sz w:val="24"/>
          <w:szCs w:val="24"/>
        </w:rPr>
        <w:t>.</w:t>
      </w:r>
    </w:p>
    <w:p w:rsidR="00A56B88" w:rsidRPr="000306F6" w:rsidRDefault="00A56B88" w:rsidP="003671CC">
      <w:pPr>
        <w:jc w:val="both"/>
        <w:rPr>
          <w:rFonts w:ascii="Arial Unicode MS" w:eastAsia="Arial Unicode MS" w:hAnsi="Arial Unicode MS" w:cs="Arial Unicode MS"/>
          <w:bCs/>
          <w:i/>
          <w:sz w:val="24"/>
          <w:szCs w:val="24"/>
        </w:rPr>
      </w:pPr>
      <w:r w:rsidRPr="000306F6">
        <w:rPr>
          <w:rFonts w:ascii="Arial Unicode MS" w:eastAsia="Arial Unicode MS" w:hAnsi="Arial Unicode MS" w:cs="Arial Unicode MS"/>
          <w:bCs/>
          <w:i/>
          <w:sz w:val="24"/>
          <w:szCs w:val="24"/>
        </w:rPr>
        <w:t xml:space="preserve">Pour </w:t>
      </w:r>
      <w:r w:rsidR="006F250D" w:rsidRPr="000306F6">
        <w:rPr>
          <w:rFonts w:ascii="Arial Unicode MS" w:eastAsia="Arial Unicode MS" w:hAnsi="Arial Unicode MS" w:cs="Arial Unicode MS"/>
          <w:bCs/>
          <w:i/>
          <w:sz w:val="24"/>
          <w:szCs w:val="24"/>
        </w:rPr>
        <w:t>notre part, la</w:t>
      </w:r>
      <w:r w:rsidRPr="000306F6">
        <w:rPr>
          <w:rFonts w:ascii="Arial Unicode MS" w:eastAsia="Arial Unicode MS" w:hAnsi="Arial Unicode MS" w:cs="Arial Unicode MS"/>
          <w:bCs/>
          <w:i/>
          <w:sz w:val="24"/>
          <w:szCs w:val="24"/>
        </w:rPr>
        <w:t xml:space="preserve"> démarche</w:t>
      </w:r>
      <w:r w:rsidR="006F250D" w:rsidRPr="000306F6">
        <w:rPr>
          <w:rFonts w:ascii="Arial Unicode MS" w:eastAsia="Arial Unicode MS" w:hAnsi="Arial Unicode MS" w:cs="Arial Unicode MS"/>
          <w:bCs/>
          <w:i/>
          <w:sz w:val="24"/>
          <w:szCs w:val="24"/>
        </w:rPr>
        <w:t xml:space="preserve"> adoptée </w:t>
      </w:r>
      <w:r w:rsidRPr="000306F6">
        <w:rPr>
          <w:rFonts w:ascii="Arial Unicode MS" w:eastAsia="Arial Unicode MS" w:hAnsi="Arial Unicode MS" w:cs="Arial Unicode MS"/>
          <w:bCs/>
          <w:i/>
          <w:sz w:val="24"/>
          <w:szCs w:val="24"/>
        </w:rPr>
        <w:t>consistera à faire une annotation article par article</w:t>
      </w:r>
      <w:r w:rsidR="006F250D" w:rsidRPr="000306F6">
        <w:rPr>
          <w:rFonts w:ascii="Arial Unicode MS" w:eastAsia="Arial Unicode MS" w:hAnsi="Arial Unicode MS" w:cs="Arial Unicode MS"/>
          <w:bCs/>
          <w:i/>
          <w:sz w:val="24"/>
          <w:szCs w:val="24"/>
        </w:rPr>
        <w:t>,</w:t>
      </w:r>
      <w:r w:rsidRPr="000306F6">
        <w:rPr>
          <w:rFonts w:ascii="Arial Unicode MS" w:eastAsia="Arial Unicode MS" w:hAnsi="Arial Unicode MS" w:cs="Arial Unicode MS"/>
          <w:bCs/>
          <w:i/>
          <w:sz w:val="24"/>
          <w:szCs w:val="24"/>
        </w:rPr>
        <w:t xml:space="preserve"> tout en prenant le soin</w:t>
      </w:r>
      <w:r w:rsidR="00E4377E">
        <w:rPr>
          <w:rFonts w:ascii="Arial Unicode MS" w:eastAsia="Arial Unicode MS" w:hAnsi="Arial Unicode MS" w:cs="Arial Unicode MS"/>
          <w:bCs/>
          <w:i/>
          <w:sz w:val="24"/>
          <w:szCs w:val="24"/>
        </w:rPr>
        <w:t xml:space="preserve"> d’encadrer, par souci de clarté, </w:t>
      </w:r>
      <w:r w:rsidR="00793035" w:rsidRPr="000306F6">
        <w:rPr>
          <w:rFonts w:ascii="Arial Unicode MS" w:eastAsia="Arial Unicode MS" w:hAnsi="Arial Unicode MS" w:cs="Arial Unicode MS"/>
          <w:bCs/>
          <w:i/>
          <w:sz w:val="24"/>
          <w:szCs w:val="24"/>
        </w:rPr>
        <w:t>les note</w:t>
      </w:r>
      <w:r w:rsidRPr="000306F6">
        <w:rPr>
          <w:rFonts w:ascii="Arial Unicode MS" w:eastAsia="Arial Unicode MS" w:hAnsi="Arial Unicode MS" w:cs="Arial Unicode MS"/>
          <w:bCs/>
          <w:i/>
          <w:sz w:val="24"/>
          <w:szCs w:val="24"/>
        </w:rPr>
        <w:t>s faites sous chaque article</w:t>
      </w:r>
      <w:r w:rsidR="00D952FA" w:rsidRPr="000306F6">
        <w:rPr>
          <w:rFonts w:ascii="Arial Unicode MS" w:eastAsia="Arial Unicode MS" w:hAnsi="Arial Unicode MS" w:cs="Arial Unicode MS"/>
          <w:bCs/>
          <w:i/>
          <w:sz w:val="24"/>
          <w:szCs w:val="24"/>
        </w:rPr>
        <w:t>.</w:t>
      </w:r>
    </w:p>
    <w:p w:rsidR="006F0D1D" w:rsidRDefault="006F0D1D" w:rsidP="003671CC">
      <w:pPr>
        <w:jc w:val="both"/>
        <w:rPr>
          <w:rFonts w:ascii="Arial Unicode MS" w:eastAsia="Arial Unicode MS" w:hAnsi="Arial Unicode MS" w:cs="Arial Unicode MS"/>
          <w:b/>
          <w:bCs/>
          <w:sz w:val="24"/>
          <w:szCs w:val="24"/>
          <w:u w:val="single"/>
        </w:rPr>
      </w:pPr>
    </w:p>
    <w:p w:rsidR="006F0D1D" w:rsidRDefault="006F0D1D" w:rsidP="003671CC">
      <w:pPr>
        <w:jc w:val="both"/>
        <w:rPr>
          <w:rFonts w:ascii="Arial Unicode MS" w:eastAsia="Arial Unicode MS" w:hAnsi="Arial Unicode MS" w:cs="Arial Unicode MS"/>
          <w:b/>
          <w:bCs/>
          <w:sz w:val="24"/>
          <w:szCs w:val="24"/>
          <w:u w:val="single"/>
        </w:rPr>
      </w:pPr>
    </w:p>
    <w:p w:rsidR="006F0D1D" w:rsidRDefault="006F0D1D" w:rsidP="003671CC">
      <w:pPr>
        <w:jc w:val="both"/>
        <w:rPr>
          <w:rFonts w:ascii="Arial Unicode MS" w:eastAsia="Arial Unicode MS" w:hAnsi="Arial Unicode MS" w:cs="Arial Unicode MS"/>
          <w:b/>
          <w:bCs/>
          <w:sz w:val="24"/>
          <w:szCs w:val="24"/>
          <w:u w:val="single"/>
        </w:rPr>
      </w:pPr>
    </w:p>
    <w:p w:rsidR="006F0D1D" w:rsidRDefault="006F0D1D" w:rsidP="003671CC">
      <w:pPr>
        <w:jc w:val="both"/>
        <w:rPr>
          <w:rFonts w:ascii="Arial Unicode MS" w:eastAsia="Arial Unicode MS" w:hAnsi="Arial Unicode MS" w:cs="Arial Unicode MS"/>
          <w:b/>
          <w:bCs/>
          <w:sz w:val="24"/>
          <w:szCs w:val="24"/>
          <w:u w:val="single"/>
        </w:rPr>
      </w:pPr>
    </w:p>
    <w:p w:rsidR="0013323F" w:rsidRDefault="0013323F" w:rsidP="003671CC">
      <w:pPr>
        <w:jc w:val="both"/>
        <w:rPr>
          <w:rFonts w:ascii="Arial Unicode MS" w:eastAsia="Arial Unicode MS" w:hAnsi="Arial Unicode MS" w:cs="Arial Unicode MS"/>
          <w:b/>
          <w:bCs/>
          <w:sz w:val="24"/>
          <w:szCs w:val="24"/>
          <w:u w:val="single"/>
        </w:rPr>
      </w:pPr>
    </w:p>
    <w:p w:rsidR="00B01B58" w:rsidRDefault="00B01B58" w:rsidP="003671CC">
      <w:pPr>
        <w:jc w:val="both"/>
        <w:rPr>
          <w:rFonts w:ascii="Algerian" w:eastAsia="Arial Unicode MS" w:hAnsi="Algerian" w:cs="Arial Unicode MS"/>
          <w:b/>
          <w:bCs/>
          <w:sz w:val="24"/>
          <w:szCs w:val="24"/>
          <w:u w:val="single"/>
        </w:rPr>
      </w:pPr>
    </w:p>
    <w:p w:rsidR="00BC0040" w:rsidRDefault="00BC0040" w:rsidP="003671CC">
      <w:pPr>
        <w:jc w:val="both"/>
        <w:rPr>
          <w:rFonts w:ascii="Algerian" w:eastAsia="Arial Unicode MS" w:hAnsi="Algerian" w:cs="Arial Unicode MS"/>
          <w:b/>
          <w:bCs/>
          <w:sz w:val="24"/>
          <w:szCs w:val="24"/>
          <w:u w:val="single"/>
        </w:rPr>
      </w:pPr>
    </w:p>
    <w:p w:rsidR="006B68B5" w:rsidRDefault="006B68B5" w:rsidP="003671CC">
      <w:pPr>
        <w:jc w:val="both"/>
        <w:rPr>
          <w:rFonts w:ascii="Algerian" w:eastAsia="Arial Unicode MS" w:hAnsi="Algerian" w:cs="Arial Unicode MS"/>
          <w:b/>
          <w:bCs/>
          <w:sz w:val="24"/>
          <w:szCs w:val="24"/>
          <w:u w:val="single"/>
        </w:rPr>
      </w:pPr>
    </w:p>
    <w:p w:rsidR="00BC0040" w:rsidRDefault="00BC0040" w:rsidP="003671CC">
      <w:pPr>
        <w:jc w:val="both"/>
        <w:rPr>
          <w:rFonts w:ascii="Algerian" w:eastAsia="Arial Unicode MS" w:hAnsi="Algerian" w:cs="Arial Unicode MS"/>
          <w:b/>
          <w:bCs/>
          <w:sz w:val="24"/>
          <w:szCs w:val="24"/>
          <w:u w:val="single"/>
        </w:rPr>
      </w:pPr>
    </w:p>
    <w:p w:rsidR="00267613" w:rsidRDefault="00267613" w:rsidP="003671CC">
      <w:pPr>
        <w:jc w:val="both"/>
        <w:rPr>
          <w:rFonts w:ascii="Algerian" w:eastAsia="Arial Unicode MS" w:hAnsi="Algerian" w:cs="Arial Unicode MS"/>
          <w:b/>
          <w:bCs/>
          <w:sz w:val="24"/>
          <w:szCs w:val="24"/>
          <w:u w:val="single"/>
        </w:rPr>
      </w:pPr>
    </w:p>
    <w:p w:rsidR="00C076EA" w:rsidRDefault="00C076EA" w:rsidP="003671CC">
      <w:pPr>
        <w:jc w:val="both"/>
        <w:rPr>
          <w:rFonts w:ascii="Algerian" w:eastAsia="Arial Unicode MS" w:hAnsi="Algerian" w:cs="Arial Unicode MS"/>
          <w:b/>
          <w:bCs/>
          <w:sz w:val="24"/>
          <w:szCs w:val="24"/>
          <w:u w:val="single"/>
        </w:rPr>
      </w:pPr>
    </w:p>
    <w:p w:rsidR="00FD2ABB" w:rsidRPr="00E940FF" w:rsidRDefault="00CA5689" w:rsidP="003671CC">
      <w:pPr>
        <w:jc w:val="both"/>
        <w:rPr>
          <w:rFonts w:ascii="Algerian" w:eastAsia="Arial Unicode MS" w:hAnsi="Algerian" w:cs="Arial Unicode MS"/>
          <w:bCs/>
          <w:sz w:val="24"/>
          <w:szCs w:val="24"/>
        </w:rPr>
      </w:pPr>
      <w:r w:rsidRPr="00E940FF">
        <w:rPr>
          <w:rFonts w:ascii="Algerian" w:eastAsia="Arial Unicode MS" w:hAnsi="Algerian" w:cs="Arial Unicode MS"/>
          <w:bCs/>
          <w:sz w:val="24"/>
          <w:szCs w:val="24"/>
          <w:u w:val="single"/>
        </w:rPr>
        <w:t xml:space="preserve">Section </w:t>
      </w:r>
      <w:r w:rsidR="00447C68" w:rsidRPr="00E940FF">
        <w:rPr>
          <w:rFonts w:ascii="Algerian" w:eastAsia="Arial Unicode MS" w:hAnsi="Algerian" w:cs="Arial Unicode MS"/>
          <w:bCs/>
          <w:sz w:val="24"/>
          <w:szCs w:val="24"/>
          <w:u w:val="single"/>
        </w:rPr>
        <w:t>II</w:t>
      </w:r>
      <w:r w:rsidRPr="00E940FF">
        <w:rPr>
          <w:rFonts w:ascii="Algerian" w:eastAsia="Arial Unicode MS" w:hAnsi="Algerian" w:cs="Arial Unicode MS"/>
          <w:bCs/>
          <w:sz w:val="24"/>
          <w:szCs w:val="24"/>
        </w:rPr>
        <w:t xml:space="preserve"> – Procédure devant les juridictions civiles</w:t>
      </w:r>
    </w:p>
    <w:p w:rsidR="00EF12FF" w:rsidRPr="00C55B13" w:rsidRDefault="00447C68" w:rsidP="00966918">
      <w:pPr>
        <w:jc w:val="both"/>
        <w:rPr>
          <w:rFonts w:ascii="Arial Unicode MS" w:eastAsia="Arial Unicode MS" w:hAnsi="Arial Unicode MS" w:cs="Arial Unicode MS"/>
          <w:sz w:val="24"/>
          <w:szCs w:val="24"/>
        </w:rPr>
      </w:pPr>
      <w:r w:rsidRPr="00E940FF">
        <w:rPr>
          <w:rFonts w:ascii="Algerian" w:eastAsia="Arial Unicode MS" w:hAnsi="Algerian" w:cs="Arial Unicode MS"/>
          <w:bCs/>
          <w:sz w:val="24"/>
          <w:szCs w:val="24"/>
          <w:u w:val="single"/>
        </w:rPr>
        <w:t>Article 340</w:t>
      </w:r>
      <w:r w:rsidRPr="00C55B13">
        <w:rPr>
          <w:rFonts w:ascii="Arial Unicode MS" w:eastAsia="Arial Unicode MS" w:hAnsi="Arial Unicode MS" w:cs="Arial Unicode MS"/>
          <w:b/>
          <w:bCs/>
          <w:sz w:val="24"/>
          <w:szCs w:val="24"/>
          <w:u w:val="single"/>
        </w:rPr>
        <w:t xml:space="preserve"> </w:t>
      </w:r>
      <w:r w:rsidRPr="00C55B13">
        <w:rPr>
          <w:rFonts w:ascii="Arial Unicode MS" w:eastAsia="Arial Unicode MS" w:hAnsi="Arial Unicode MS" w:cs="Arial Unicode MS"/>
          <w:b/>
          <w:bCs/>
          <w:sz w:val="24"/>
          <w:szCs w:val="24"/>
        </w:rPr>
        <w:t xml:space="preserve">: </w:t>
      </w:r>
      <w:r w:rsidRPr="00C55B13">
        <w:rPr>
          <w:rFonts w:ascii="Arial Unicode MS" w:eastAsia="Arial Unicode MS" w:hAnsi="Arial Unicode MS" w:cs="Arial Unicode MS"/>
          <w:sz w:val="24"/>
          <w:szCs w:val="24"/>
        </w:rPr>
        <w:t>Dans les instances visées à l'article 338 du présent code, la procédure applicable est la procédure ordinaire organisée par le code de procédure civile.</w:t>
      </w:r>
    </w:p>
    <w:p w:rsidR="00EE6D5C" w:rsidRPr="00EE6D5C" w:rsidRDefault="0018143A" w:rsidP="00EE6D5C">
      <w:pPr>
        <w:pBdr>
          <w:top w:val="single" w:sz="4" w:space="1" w:color="auto"/>
          <w:left w:val="single" w:sz="4" w:space="4" w:color="auto"/>
          <w:right w:val="single" w:sz="4" w:space="4" w:color="auto"/>
        </w:pBdr>
        <w:ind w:firstLine="708"/>
        <w:jc w:val="both"/>
        <w:rPr>
          <w:rFonts w:ascii="Arial Unicode MS" w:eastAsia="Arial Unicode MS" w:hAnsi="Arial Unicode MS" w:cs="Arial Unicode MS"/>
          <w:bCs/>
          <w:sz w:val="24"/>
          <w:szCs w:val="24"/>
        </w:rPr>
      </w:pPr>
      <w:r w:rsidRPr="00EE6D5C">
        <w:rPr>
          <w:rFonts w:ascii="Arial Unicode MS" w:eastAsia="Arial Unicode MS" w:hAnsi="Arial Unicode MS" w:cs="Arial Unicode MS"/>
          <w:bCs/>
          <w:sz w:val="24"/>
          <w:szCs w:val="24"/>
        </w:rPr>
        <w:t>Cet article</w:t>
      </w:r>
      <w:r w:rsidR="008C2FE9" w:rsidRPr="00EE6D5C">
        <w:rPr>
          <w:rFonts w:ascii="Arial Unicode MS" w:eastAsia="Arial Unicode MS" w:hAnsi="Arial Unicode MS" w:cs="Arial Unicode MS"/>
          <w:bCs/>
          <w:sz w:val="24"/>
          <w:szCs w:val="24"/>
        </w:rPr>
        <w:t xml:space="preserve"> renvoie</w:t>
      </w:r>
      <w:r w:rsidR="0068272A" w:rsidRPr="00EE6D5C">
        <w:rPr>
          <w:rFonts w:ascii="Arial Unicode MS" w:eastAsia="Arial Unicode MS" w:hAnsi="Arial Unicode MS" w:cs="Arial Unicode MS"/>
          <w:bCs/>
          <w:sz w:val="24"/>
          <w:szCs w:val="24"/>
        </w:rPr>
        <w:t xml:space="preserve"> à l’article</w:t>
      </w:r>
      <w:r w:rsidR="00A24347" w:rsidRPr="00EE6D5C">
        <w:rPr>
          <w:rFonts w:ascii="Arial Unicode MS" w:eastAsia="Arial Unicode MS" w:hAnsi="Arial Unicode MS" w:cs="Arial Unicode MS"/>
          <w:bCs/>
          <w:sz w:val="24"/>
          <w:szCs w:val="24"/>
        </w:rPr>
        <w:t xml:space="preserve"> 338 du présent code</w:t>
      </w:r>
      <w:r w:rsidR="004504EA" w:rsidRPr="00EE6D5C">
        <w:rPr>
          <w:rFonts w:ascii="Arial Unicode MS" w:eastAsia="Arial Unicode MS" w:hAnsi="Arial Unicode MS" w:cs="Arial Unicode MS"/>
          <w:bCs/>
          <w:sz w:val="24"/>
          <w:szCs w:val="24"/>
        </w:rPr>
        <w:t xml:space="preserve"> d’une part</w:t>
      </w:r>
      <w:r w:rsidR="008C2FE9" w:rsidRPr="00EE6D5C">
        <w:rPr>
          <w:rFonts w:ascii="Arial Unicode MS" w:eastAsia="Arial Unicode MS" w:hAnsi="Arial Unicode MS" w:cs="Arial Unicode MS"/>
          <w:bCs/>
          <w:sz w:val="24"/>
          <w:szCs w:val="24"/>
        </w:rPr>
        <w:t xml:space="preserve"> et </w:t>
      </w:r>
      <w:r w:rsidR="001D70FE" w:rsidRPr="00EE6D5C">
        <w:rPr>
          <w:rFonts w:ascii="Arial Unicode MS" w:eastAsia="Arial Unicode MS" w:hAnsi="Arial Unicode MS" w:cs="Arial Unicode MS"/>
          <w:bCs/>
          <w:sz w:val="24"/>
          <w:szCs w:val="24"/>
        </w:rPr>
        <w:t xml:space="preserve">à la procédure ordinaire prévue par le code </w:t>
      </w:r>
      <w:r w:rsidR="00A24347" w:rsidRPr="00EE6D5C">
        <w:rPr>
          <w:rFonts w:ascii="Arial Unicode MS" w:eastAsia="Arial Unicode MS" w:hAnsi="Arial Unicode MS" w:cs="Arial Unicode MS"/>
          <w:bCs/>
          <w:sz w:val="24"/>
          <w:szCs w:val="24"/>
        </w:rPr>
        <w:t>de procédure civile</w:t>
      </w:r>
      <w:r w:rsidR="008C2FE9" w:rsidRPr="00EE6D5C">
        <w:rPr>
          <w:rFonts w:ascii="Arial Unicode MS" w:eastAsia="Arial Unicode MS" w:hAnsi="Arial Unicode MS" w:cs="Arial Unicode MS"/>
          <w:bCs/>
          <w:sz w:val="24"/>
          <w:szCs w:val="24"/>
        </w:rPr>
        <w:t xml:space="preserve"> d’autre part</w:t>
      </w:r>
      <w:r w:rsidR="001D70FE" w:rsidRPr="00EE6D5C">
        <w:rPr>
          <w:rFonts w:ascii="Arial Unicode MS" w:eastAsia="Arial Unicode MS" w:hAnsi="Arial Unicode MS" w:cs="Arial Unicode MS"/>
          <w:bCs/>
          <w:sz w:val="24"/>
          <w:szCs w:val="24"/>
        </w:rPr>
        <w:t>.</w:t>
      </w:r>
    </w:p>
    <w:p w:rsidR="00EE6D5C" w:rsidRDefault="00FA168F" w:rsidP="00EE6D5C">
      <w:pPr>
        <w:pBdr>
          <w:top w:val="single" w:sz="4" w:space="1" w:color="auto"/>
          <w:left w:val="single" w:sz="4" w:space="4" w:color="auto"/>
          <w:right w:val="single" w:sz="4" w:space="4" w:color="auto"/>
        </w:pBdr>
        <w:ind w:firstLine="708"/>
        <w:jc w:val="both"/>
        <w:rPr>
          <w:rFonts w:ascii="Arial Unicode MS" w:eastAsia="Arial Unicode MS" w:hAnsi="Arial Unicode MS" w:cs="Arial Unicode MS"/>
          <w:bCs/>
          <w:sz w:val="24"/>
          <w:szCs w:val="24"/>
        </w:rPr>
      </w:pPr>
      <w:r w:rsidRPr="00EE6D5C">
        <w:rPr>
          <w:rFonts w:ascii="Arial Unicode MS" w:eastAsia="Arial Unicode MS" w:hAnsi="Arial Unicode MS" w:cs="Arial Unicode MS"/>
          <w:bCs/>
          <w:sz w:val="24"/>
          <w:szCs w:val="24"/>
        </w:rPr>
        <w:t>L’article 338 énumère</w:t>
      </w:r>
      <w:r w:rsidR="00B37106" w:rsidRPr="00EE6D5C">
        <w:rPr>
          <w:rFonts w:ascii="Arial Unicode MS" w:eastAsia="Arial Unicode MS" w:hAnsi="Arial Unicode MS" w:cs="Arial Unicode MS"/>
          <w:bCs/>
          <w:sz w:val="24"/>
          <w:szCs w:val="24"/>
        </w:rPr>
        <w:t xml:space="preserve"> les instances </w:t>
      </w:r>
      <w:r w:rsidR="007C06E0" w:rsidRPr="00EE6D5C">
        <w:rPr>
          <w:rFonts w:ascii="Arial Unicode MS" w:eastAsia="Arial Unicode MS" w:hAnsi="Arial Unicode MS" w:cs="Arial Unicode MS"/>
          <w:bCs/>
          <w:sz w:val="24"/>
          <w:szCs w:val="24"/>
        </w:rPr>
        <w:t>visées par l’article susvisé et la juridiction compétente pour les connaitre</w:t>
      </w:r>
      <w:r w:rsidR="00FB0F0F" w:rsidRPr="00EE6D5C">
        <w:rPr>
          <w:rFonts w:ascii="Arial Unicode MS" w:eastAsia="Arial Unicode MS" w:hAnsi="Arial Unicode MS" w:cs="Arial Unicode MS"/>
          <w:bCs/>
          <w:sz w:val="24"/>
          <w:szCs w:val="24"/>
        </w:rPr>
        <w:t>:</w:t>
      </w:r>
    </w:p>
    <w:p w:rsidR="00445080" w:rsidRPr="00EE6D5C" w:rsidRDefault="007C06E0" w:rsidP="00EE6D5C">
      <w:pPr>
        <w:pBdr>
          <w:top w:val="single" w:sz="4" w:space="1" w:color="auto"/>
          <w:left w:val="single" w:sz="4" w:space="4" w:color="auto"/>
          <w:right w:val="single" w:sz="4" w:space="4" w:color="auto"/>
        </w:pBdr>
        <w:ind w:firstLine="708"/>
        <w:jc w:val="both"/>
        <w:rPr>
          <w:rFonts w:ascii="Arial Unicode MS" w:eastAsia="Arial Unicode MS" w:hAnsi="Arial Unicode MS" w:cs="Arial Unicode MS"/>
          <w:bCs/>
          <w:sz w:val="24"/>
          <w:szCs w:val="24"/>
        </w:rPr>
      </w:pPr>
      <w:r w:rsidRPr="00C55B13">
        <w:rPr>
          <w:rFonts w:ascii="Arial Unicode MS" w:eastAsia="Arial Unicode MS" w:hAnsi="Arial Unicode MS" w:cs="Arial Unicode MS"/>
          <w:bCs/>
          <w:sz w:val="24"/>
          <w:szCs w:val="24"/>
        </w:rPr>
        <w:t xml:space="preserve">S’agissant des </w:t>
      </w:r>
      <w:r w:rsidR="00BA67F6" w:rsidRPr="00C55B13">
        <w:rPr>
          <w:rFonts w:ascii="Arial Unicode MS" w:eastAsia="Arial Unicode MS" w:hAnsi="Arial Unicode MS" w:cs="Arial Unicode MS"/>
          <w:bCs/>
          <w:sz w:val="24"/>
          <w:szCs w:val="24"/>
        </w:rPr>
        <w:t xml:space="preserve">instances, l’article, </w:t>
      </w:r>
      <w:r w:rsidR="0056779A" w:rsidRPr="00C55B13">
        <w:rPr>
          <w:rFonts w:ascii="Arial Unicode MS" w:eastAsia="Arial Unicode MS" w:hAnsi="Arial Unicode MS" w:cs="Arial Unicode MS"/>
          <w:bCs/>
          <w:sz w:val="24"/>
          <w:szCs w:val="24"/>
        </w:rPr>
        <w:t>qui</w:t>
      </w:r>
      <w:r w:rsidR="00F70358" w:rsidRPr="00C55B13">
        <w:rPr>
          <w:rFonts w:ascii="Arial Unicode MS" w:eastAsia="Arial Unicode MS" w:hAnsi="Arial Unicode MS" w:cs="Arial Unicode MS"/>
          <w:bCs/>
          <w:sz w:val="24"/>
          <w:szCs w:val="24"/>
        </w:rPr>
        <w:t xml:space="preserve"> </w:t>
      </w:r>
      <w:r w:rsidR="00FE3D52" w:rsidRPr="00C55B13">
        <w:rPr>
          <w:rFonts w:ascii="Arial Unicode MS" w:eastAsia="Arial Unicode MS" w:hAnsi="Arial Unicode MS" w:cs="Arial Unicode MS"/>
          <w:bCs/>
          <w:sz w:val="24"/>
          <w:szCs w:val="24"/>
        </w:rPr>
        <w:t>en énumère</w:t>
      </w:r>
      <w:r w:rsidR="001D70FE" w:rsidRPr="00C55B13">
        <w:rPr>
          <w:rFonts w:ascii="Arial Unicode MS" w:eastAsia="Arial Unicode MS" w:hAnsi="Arial Unicode MS" w:cs="Arial Unicode MS"/>
          <w:bCs/>
          <w:sz w:val="24"/>
          <w:szCs w:val="24"/>
        </w:rPr>
        <w:t xml:space="preserve"> </w:t>
      </w:r>
      <w:r w:rsidR="00FE3D52" w:rsidRPr="00C55B13">
        <w:rPr>
          <w:rFonts w:ascii="Arial Unicode MS" w:eastAsia="Arial Unicode MS" w:hAnsi="Arial Unicode MS" w:cs="Arial Unicode MS"/>
          <w:bCs/>
          <w:sz w:val="24"/>
          <w:szCs w:val="24"/>
        </w:rPr>
        <w:t xml:space="preserve">un certain </w:t>
      </w:r>
      <w:r w:rsidR="00182C4C" w:rsidRPr="00C55B13">
        <w:rPr>
          <w:rFonts w:ascii="Arial Unicode MS" w:eastAsia="Arial Unicode MS" w:hAnsi="Arial Unicode MS" w:cs="Arial Unicode MS"/>
          <w:bCs/>
          <w:sz w:val="24"/>
          <w:szCs w:val="24"/>
        </w:rPr>
        <w:t>nombre,</w:t>
      </w:r>
      <w:r w:rsidR="00182C4C">
        <w:rPr>
          <w:rFonts w:ascii="Arial Unicode MS" w:eastAsia="Arial Unicode MS" w:hAnsi="Arial Unicode MS" w:cs="Arial Unicode MS"/>
          <w:bCs/>
          <w:sz w:val="24"/>
          <w:szCs w:val="24"/>
        </w:rPr>
        <w:t xml:space="preserve"> </w:t>
      </w:r>
      <w:r w:rsidR="00FE3D52" w:rsidRPr="00C55B13">
        <w:rPr>
          <w:rFonts w:ascii="Arial Unicode MS" w:eastAsia="Arial Unicode MS" w:hAnsi="Arial Unicode MS" w:cs="Arial Unicode MS"/>
          <w:bCs/>
          <w:sz w:val="24"/>
          <w:szCs w:val="24"/>
        </w:rPr>
        <w:t>notamment</w:t>
      </w:r>
      <w:r w:rsidR="00FB0F0F" w:rsidRPr="00C55B13">
        <w:rPr>
          <w:rFonts w:ascii="Arial Unicode MS" w:eastAsia="Arial Unicode MS" w:hAnsi="Arial Unicode MS" w:cs="Arial Unicode MS"/>
          <w:bCs/>
          <w:sz w:val="24"/>
          <w:szCs w:val="24"/>
        </w:rPr>
        <w:t> «</w:t>
      </w:r>
      <w:r w:rsidR="00042B2E" w:rsidRPr="00C55B13">
        <w:rPr>
          <w:rFonts w:ascii="Arial Unicode MS" w:eastAsia="Arial Unicode MS" w:hAnsi="Arial Unicode MS" w:cs="Arial Unicode MS"/>
          <w:bCs/>
          <w:sz w:val="24"/>
          <w:szCs w:val="24"/>
        </w:rPr>
        <w:t>les</w:t>
      </w:r>
      <w:r w:rsidR="00FB0F0F" w:rsidRPr="00C55B13">
        <w:rPr>
          <w:rFonts w:ascii="Arial Unicode MS" w:eastAsia="Arial Unicode MS" w:hAnsi="Arial Unicode MS" w:cs="Arial Unicode MS"/>
          <w:bCs/>
          <w:sz w:val="24"/>
          <w:szCs w:val="24"/>
        </w:rPr>
        <w:t> </w:t>
      </w:r>
      <w:r w:rsidR="00A001B8" w:rsidRPr="00C55B13">
        <w:rPr>
          <w:rFonts w:ascii="Arial Unicode MS" w:eastAsia="Arial Unicode MS" w:hAnsi="Arial Unicode MS" w:cs="Arial Unicode MS"/>
          <w:sz w:val="24"/>
          <w:szCs w:val="24"/>
        </w:rPr>
        <w:t>contestations concernant le paiement ou le remboursement des droits</w:t>
      </w:r>
      <w:r w:rsidR="004753C4" w:rsidRPr="00C55B13">
        <w:rPr>
          <w:rStyle w:val="Appelnotedebasdep"/>
          <w:rFonts w:ascii="Arial Unicode MS" w:eastAsia="Arial Unicode MS" w:hAnsi="Arial Unicode MS" w:cs="Arial Unicode MS"/>
          <w:sz w:val="24"/>
          <w:szCs w:val="24"/>
        </w:rPr>
        <w:footnoteReference w:id="3"/>
      </w:r>
      <w:r w:rsidR="00BA67F6" w:rsidRPr="00C55B13">
        <w:rPr>
          <w:rFonts w:ascii="Arial Unicode MS" w:eastAsia="Arial Unicode MS" w:hAnsi="Arial Unicode MS" w:cs="Arial Unicode MS"/>
          <w:sz w:val="24"/>
          <w:szCs w:val="24"/>
        </w:rPr>
        <w:t xml:space="preserve"> et</w:t>
      </w:r>
      <w:r w:rsidR="00A001B8" w:rsidRPr="00C55B13">
        <w:rPr>
          <w:rFonts w:ascii="Arial Unicode MS" w:eastAsia="Arial Unicode MS" w:hAnsi="Arial Unicode MS" w:cs="Arial Unicode MS"/>
          <w:sz w:val="24"/>
          <w:szCs w:val="24"/>
        </w:rPr>
        <w:t xml:space="preserve"> </w:t>
      </w:r>
      <w:r w:rsidR="00BA67F6" w:rsidRPr="00C55B13">
        <w:rPr>
          <w:rFonts w:ascii="Arial Unicode MS" w:eastAsia="Arial Unicode MS" w:hAnsi="Arial Unicode MS" w:cs="Arial Unicode MS"/>
          <w:sz w:val="24"/>
          <w:szCs w:val="24"/>
        </w:rPr>
        <w:t>l</w:t>
      </w:r>
      <w:r w:rsidR="00F70358" w:rsidRPr="00C55B13">
        <w:rPr>
          <w:rFonts w:ascii="Arial Unicode MS" w:eastAsia="Arial Unicode MS" w:hAnsi="Arial Unicode MS" w:cs="Arial Unicode MS"/>
          <w:sz w:val="24"/>
          <w:szCs w:val="24"/>
        </w:rPr>
        <w:t xml:space="preserve">es </w:t>
      </w:r>
      <w:r w:rsidR="0056779A" w:rsidRPr="00C55B13">
        <w:rPr>
          <w:rFonts w:ascii="Arial Unicode MS" w:eastAsia="Arial Unicode MS" w:hAnsi="Arial Unicode MS" w:cs="Arial Unicode MS"/>
          <w:sz w:val="24"/>
          <w:szCs w:val="24"/>
        </w:rPr>
        <w:t xml:space="preserve">oppositions à contrainte </w:t>
      </w:r>
      <w:r w:rsidR="004753C4" w:rsidRPr="00C55B13">
        <w:rPr>
          <w:rStyle w:val="Appelnotedebasdep"/>
          <w:rFonts w:ascii="Arial Unicode MS" w:eastAsia="Arial Unicode MS" w:hAnsi="Arial Unicode MS" w:cs="Arial Unicode MS"/>
          <w:sz w:val="24"/>
          <w:szCs w:val="24"/>
        </w:rPr>
        <w:footnoteReference w:id="4"/>
      </w:r>
      <w:r w:rsidR="0056779A" w:rsidRPr="00C55B13">
        <w:rPr>
          <w:rFonts w:ascii="Arial Unicode MS" w:eastAsia="Arial Unicode MS" w:hAnsi="Arial Unicode MS" w:cs="Arial Unicode MS"/>
          <w:sz w:val="24"/>
          <w:szCs w:val="24"/>
        </w:rPr>
        <w:t>»,</w:t>
      </w:r>
      <w:r w:rsidR="00AF6AAD" w:rsidRPr="00C55B13">
        <w:rPr>
          <w:rFonts w:ascii="Arial Unicode MS" w:eastAsia="Arial Unicode MS" w:hAnsi="Arial Unicode MS" w:cs="Arial Unicode MS"/>
          <w:sz w:val="24"/>
          <w:szCs w:val="24"/>
        </w:rPr>
        <w:t xml:space="preserve"> </w:t>
      </w:r>
      <w:r w:rsidR="000E20DC" w:rsidRPr="00C55B13">
        <w:rPr>
          <w:rFonts w:ascii="Arial Unicode MS" w:eastAsia="Arial Unicode MS" w:hAnsi="Arial Unicode MS" w:cs="Arial Unicode MS"/>
          <w:sz w:val="24"/>
          <w:szCs w:val="24"/>
        </w:rPr>
        <w:t>vise</w:t>
      </w:r>
      <w:r w:rsidR="00AF6AAD" w:rsidRPr="00C55B13">
        <w:rPr>
          <w:rFonts w:ascii="Arial Unicode MS" w:eastAsia="Arial Unicode MS" w:hAnsi="Arial Unicode MS" w:cs="Arial Unicode MS"/>
          <w:sz w:val="24"/>
          <w:szCs w:val="24"/>
        </w:rPr>
        <w:t xml:space="preserve"> </w:t>
      </w:r>
      <w:r w:rsidR="000E20DC" w:rsidRPr="00C55B13">
        <w:rPr>
          <w:rFonts w:ascii="Arial Unicode MS" w:eastAsia="Arial Unicode MS" w:hAnsi="Arial Unicode MS" w:cs="Arial Unicode MS"/>
          <w:sz w:val="24"/>
          <w:szCs w:val="24"/>
        </w:rPr>
        <w:t xml:space="preserve">en réalité </w:t>
      </w:r>
      <w:r w:rsidR="00F70358" w:rsidRPr="00C55B13">
        <w:rPr>
          <w:rFonts w:ascii="Arial Unicode MS" w:eastAsia="Arial Unicode MS" w:hAnsi="Arial Unicode MS" w:cs="Arial Unicode MS"/>
          <w:sz w:val="24"/>
          <w:szCs w:val="24"/>
        </w:rPr>
        <w:t>toutes l</w:t>
      </w:r>
      <w:r w:rsidR="00A001B8" w:rsidRPr="00C55B13">
        <w:rPr>
          <w:rFonts w:ascii="Arial Unicode MS" w:eastAsia="Arial Unicode MS" w:hAnsi="Arial Unicode MS" w:cs="Arial Unicode MS"/>
          <w:sz w:val="24"/>
          <w:szCs w:val="24"/>
        </w:rPr>
        <w:t xml:space="preserve">es </w:t>
      </w:r>
      <w:r w:rsidR="00F70358" w:rsidRPr="00C55B13">
        <w:rPr>
          <w:rFonts w:ascii="Arial Unicode MS" w:eastAsia="Arial Unicode MS" w:hAnsi="Arial Unicode MS" w:cs="Arial Unicode MS"/>
          <w:sz w:val="24"/>
          <w:szCs w:val="24"/>
        </w:rPr>
        <w:t>« </w:t>
      </w:r>
      <w:r w:rsidR="00A001B8" w:rsidRPr="00C55B13">
        <w:rPr>
          <w:rFonts w:ascii="Arial Unicode MS" w:eastAsia="Arial Unicode MS" w:hAnsi="Arial Unicode MS" w:cs="Arial Unicode MS"/>
          <w:sz w:val="24"/>
          <w:szCs w:val="24"/>
        </w:rPr>
        <w:t>affaires de douane n'ayant pas un caractère pénal ».</w:t>
      </w:r>
      <w:r w:rsidR="00634C1C" w:rsidRPr="00C55B13">
        <w:rPr>
          <w:rFonts w:ascii="Arial Unicode MS" w:eastAsia="Arial Unicode MS" w:hAnsi="Arial Unicode MS" w:cs="Arial Unicode MS"/>
          <w:sz w:val="24"/>
          <w:szCs w:val="24"/>
        </w:rPr>
        <w:t xml:space="preserve"> </w:t>
      </w:r>
      <w:r w:rsidR="00A47C29">
        <w:rPr>
          <w:rFonts w:ascii="Arial Unicode MS" w:eastAsia="Arial Unicode MS" w:hAnsi="Arial Unicode MS" w:cs="Arial Unicode MS"/>
          <w:sz w:val="24"/>
          <w:szCs w:val="24"/>
        </w:rPr>
        <w:t>En clair</w:t>
      </w:r>
      <w:r w:rsidR="00F70358" w:rsidRPr="00C55B13">
        <w:rPr>
          <w:rFonts w:ascii="Arial Unicode MS" w:eastAsia="Arial Unicode MS" w:hAnsi="Arial Unicode MS" w:cs="Arial Unicode MS"/>
          <w:sz w:val="24"/>
          <w:szCs w:val="24"/>
        </w:rPr>
        <w:t xml:space="preserve">, il s’agit </w:t>
      </w:r>
      <w:r w:rsidR="002B0811">
        <w:rPr>
          <w:rFonts w:ascii="Arial Unicode MS" w:eastAsia="Arial Unicode MS" w:hAnsi="Arial Unicode MS" w:cs="Arial Unicode MS"/>
          <w:sz w:val="24"/>
          <w:szCs w:val="24"/>
        </w:rPr>
        <w:t>du contentieux civil</w:t>
      </w:r>
      <w:r w:rsidR="00182C4C">
        <w:rPr>
          <w:rStyle w:val="Appelnotedebasdep"/>
          <w:rFonts w:ascii="Arial Unicode MS" w:eastAsia="Arial Unicode MS" w:hAnsi="Arial Unicode MS" w:cs="Arial Unicode MS"/>
          <w:sz w:val="24"/>
          <w:szCs w:val="24"/>
        </w:rPr>
        <w:footnoteReference w:id="5"/>
      </w:r>
      <w:r w:rsidR="00634C1C" w:rsidRPr="00C55B13">
        <w:rPr>
          <w:rFonts w:ascii="Arial Unicode MS" w:eastAsia="Arial Unicode MS" w:hAnsi="Arial Unicode MS" w:cs="Arial Unicode MS"/>
          <w:sz w:val="24"/>
          <w:szCs w:val="24"/>
        </w:rPr>
        <w:t>.</w:t>
      </w:r>
    </w:p>
    <w:p w:rsidR="00C864E9" w:rsidRPr="00C55B13" w:rsidRDefault="00EB6DE0" w:rsidP="00FA0C8F">
      <w:pPr>
        <w:pBdr>
          <w:left w:val="single" w:sz="4" w:space="4" w:color="auto"/>
          <w:right w:val="single" w:sz="4" w:space="4" w:color="auto"/>
        </w:pBdr>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sz w:val="24"/>
          <w:szCs w:val="24"/>
        </w:rPr>
        <w:t>A ce niveau, i</w:t>
      </w:r>
      <w:r w:rsidR="00DF588A" w:rsidRPr="00C55B13">
        <w:rPr>
          <w:rFonts w:ascii="Arial Unicode MS" w:eastAsia="Arial Unicode MS" w:hAnsi="Arial Unicode MS" w:cs="Arial Unicode MS"/>
          <w:sz w:val="24"/>
          <w:szCs w:val="24"/>
        </w:rPr>
        <w:t>l convient de</w:t>
      </w:r>
      <w:r w:rsidRPr="00C55B13">
        <w:rPr>
          <w:rFonts w:ascii="Arial Unicode MS" w:eastAsia="Arial Unicode MS" w:hAnsi="Arial Unicode MS" w:cs="Arial Unicode MS"/>
          <w:sz w:val="24"/>
          <w:szCs w:val="24"/>
        </w:rPr>
        <w:t xml:space="preserve"> faire remarquer</w:t>
      </w:r>
      <w:r w:rsidR="00826434" w:rsidRPr="00C55B13">
        <w:rPr>
          <w:rFonts w:ascii="Arial Unicode MS" w:eastAsia="Arial Unicode MS" w:hAnsi="Arial Unicode MS" w:cs="Arial Unicode MS"/>
          <w:sz w:val="24"/>
          <w:szCs w:val="24"/>
        </w:rPr>
        <w:t xml:space="preserve"> </w:t>
      </w:r>
      <w:r w:rsidRPr="00C55B13">
        <w:rPr>
          <w:rFonts w:ascii="Arial Unicode MS" w:eastAsia="Arial Unicode MS" w:hAnsi="Arial Unicode MS" w:cs="Arial Unicode MS"/>
          <w:sz w:val="24"/>
          <w:szCs w:val="24"/>
        </w:rPr>
        <w:t>que</w:t>
      </w:r>
      <w:r w:rsidR="00826434" w:rsidRPr="00C55B13">
        <w:rPr>
          <w:rFonts w:ascii="Arial Unicode MS" w:eastAsia="Arial Unicode MS" w:hAnsi="Arial Unicode MS" w:cs="Arial Unicode MS"/>
          <w:sz w:val="24"/>
          <w:szCs w:val="24"/>
        </w:rPr>
        <w:t xml:space="preserve"> si</w:t>
      </w:r>
      <w:r w:rsidRPr="00C55B13">
        <w:rPr>
          <w:rFonts w:ascii="Arial Unicode MS" w:eastAsia="Arial Unicode MS" w:hAnsi="Arial Unicode MS" w:cs="Arial Unicode MS"/>
          <w:sz w:val="24"/>
          <w:szCs w:val="24"/>
        </w:rPr>
        <w:t xml:space="preserve"> cet article</w:t>
      </w:r>
      <w:r w:rsidR="003E6DB1" w:rsidRPr="00C55B13">
        <w:rPr>
          <w:rFonts w:ascii="Arial Unicode MS" w:eastAsia="Arial Unicode MS" w:hAnsi="Arial Unicode MS" w:cs="Arial Unicode MS"/>
          <w:sz w:val="24"/>
          <w:szCs w:val="24"/>
        </w:rPr>
        <w:t xml:space="preserve"> ouvre la possibilité de conteste</w:t>
      </w:r>
      <w:r w:rsidRPr="00C55B13">
        <w:rPr>
          <w:rFonts w:ascii="Arial Unicode MS" w:eastAsia="Arial Unicode MS" w:hAnsi="Arial Unicode MS" w:cs="Arial Unicode MS"/>
          <w:sz w:val="24"/>
          <w:szCs w:val="24"/>
        </w:rPr>
        <w:t>r</w:t>
      </w:r>
      <w:r w:rsidR="00F30FD8" w:rsidRPr="00C55B13">
        <w:rPr>
          <w:rFonts w:ascii="Arial Unicode MS" w:eastAsia="Arial Unicode MS" w:hAnsi="Arial Unicode MS" w:cs="Arial Unicode MS"/>
          <w:sz w:val="24"/>
          <w:szCs w:val="24"/>
        </w:rPr>
        <w:t xml:space="preserve"> </w:t>
      </w:r>
      <w:r w:rsidR="001D4531">
        <w:rPr>
          <w:rFonts w:ascii="Arial Unicode MS" w:eastAsia="Arial Unicode MS" w:hAnsi="Arial Unicode MS" w:cs="Arial Unicode MS"/>
          <w:sz w:val="24"/>
          <w:szCs w:val="24"/>
        </w:rPr>
        <w:t xml:space="preserve">, </w:t>
      </w:r>
      <w:r w:rsidR="00F30FD8" w:rsidRPr="00C55B13">
        <w:rPr>
          <w:rFonts w:ascii="Arial Unicode MS" w:eastAsia="Arial Unicode MS" w:hAnsi="Arial Unicode MS" w:cs="Arial Unicode MS"/>
          <w:sz w:val="24"/>
          <w:szCs w:val="24"/>
        </w:rPr>
        <w:t>par la vo</w:t>
      </w:r>
      <w:r w:rsidR="00804402">
        <w:rPr>
          <w:rFonts w:ascii="Arial Unicode MS" w:eastAsia="Arial Unicode MS" w:hAnsi="Arial Unicode MS" w:cs="Arial Unicode MS"/>
          <w:sz w:val="24"/>
          <w:szCs w:val="24"/>
        </w:rPr>
        <w:t xml:space="preserve">ie de l’opposition </w:t>
      </w:r>
      <w:r w:rsidR="001D4531">
        <w:rPr>
          <w:rFonts w:ascii="Arial Unicode MS" w:eastAsia="Arial Unicode MS" w:hAnsi="Arial Unicode MS" w:cs="Arial Unicode MS"/>
          <w:sz w:val="24"/>
          <w:szCs w:val="24"/>
        </w:rPr>
        <w:t>,</w:t>
      </w:r>
      <w:r w:rsidRPr="00C55B13">
        <w:rPr>
          <w:rFonts w:ascii="Arial Unicode MS" w:eastAsia="Arial Unicode MS" w:hAnsi="Arial Unicode MS" w:cs="Arial Unicode MS"/>
          <w:sz w:val="24"/>
          <w:szCs w:val="24"/>
        </w:rPr>
        <w:t xml:space="preserve"> la contrainte</w:t>
      </w:r>
      <w:r w:rsidR="00F30FD8" w:rsidRPr="00C55B13">
        <w:rPr>
          <w:rFonts w:ascii="Arial Unicode MS" w:eastAsia="Arial Unicode MS" w:hAnsi="Arial Unicode MS" w:cs="Arial Unicode MS"/>
          <w:sz w:val="24"/>
          <w:szCs w:val="24"/>
        </w:rPr>
        <w:t xml:space="preserve"> décernée</w:t>
      </w:r>
      <w:r w:rsidR="00172399" w:rsidRPr="00C55B13">
        <w:rPr>
          <w:rFonts w:ascii="Arial Unicode MS" w:eastAsia="Arial Unicode MS" w:hAnsi="Arial Unicode MS" w:cs="Arial Unicode MS"/>
          <w:sz w:val="24"/>
          <w:szCs w:val="24"/>
        </w:rPr>
        <w:t>, il est interdit</w:t>
      </w:r>
      <w:r w:rsidR="003E6DB1" w:rsidRPr="00C55B13">
        <w:rPr>
          <w:rFonts w:ascii="Arial Unicode MS" w:eastAsia="Arial Unicode MS" w:hAnsi="Arial Unicode MS" w:cs="Arial Unicode MS"/>
          <w:sz w:val="24"/>
          <w:szCs w:val="24"/>
        </w:rPr>
        <w:t xml:space="preserve"> </w:t>
      </w:r>
      <w:r w:rsidR="00EE2B90" w:rsidRPr="00C55B13">
        <w:rPr>
          <w:rFonts w:ascii="Arial Unicode MS" w:eastAsia="Arial Unicode MS" w:hAnsi="Arial Unicode MS" w:cs="Arial Unicode MS"/>
          <w:sz w:val="24"/>
          <w:szCs w:val="24"/>
        </w:rPr>
        <w:t>aux</w:t>
      </w:r>
      <w:r w:rsidRPr="00C55B13">
        <w:rPr>
          <w:rFonts w:ascii="Arial Unicode MS" w:eastAsia="Arial Unicode MS" w:hAnsi="Arial Unicode MS" w:cs="Arial Unicode MS"/>
          <w:sz w:val="24"/>
          <w:szCs w:val="24"/>
        </w:rPr>
        <w:t xml:space="preserve"> juges</w:t>
      </w:r>
      <w:r w:rsidR="00EE2B90" w:rsidRPr="00C55B13">
        <w:rPr>
          <w:rFonts w:ascii="Arial Unicode MS" w:eastAsia="Arial Unicode MS" w:hAnsi="Arial Unicode MS" w:cs="Arial Unicode MS"/>
          <w:sz w:val="24"/>
          <w:szCs w:val="24"/>
        </w:rPr>
        <w:t xml:space="preserve"> </w:t>
      </w:r>
      <w:r w:rsidR="00172399" w:rsidRPr="00C55B13">
        <w:rPr>
          <w:rFonts w:ascii="Arial Unicode MS" w:eastAsia="Arial Unicode MS" w:hAnsi="Arial Unicode MS" w:cs="Arial Unicode MS"/>
          <w:sz w:val="24"/>
          <w:szCs w:val="24"/>
        </w:rPr>
        <w:t xml:space="preserve">« (…) </w:t>
      </w:r>
      <w:r w:rsidR="00EE2B90" w:rsidRPr="00C55B13">
        <w:rPr>
          <w:rFonts w:ascii="Arial Unicode MS" w:eastAsia="Arial Unicode MS" w:hAnsi="Arial Unicode MS" w:cs="Arial Unicode MS"/>
          <w:sz w:val="24"/>
          <w:szCs w:val="24"/>
        </w:rPr>
        <w:t>sous quelque</w:t>
      </w:r>
      <w:r w:rsidR="00172399" w:rsidRPr="00C55B13">
        <w:rPr>
          <w:rFonts w:ascii="Arial Unicode MS" w:eastAsia="Arial Unicode MS" w:hAnsi="Arial Unicode MS" w:cs="Arial Unicode MS"/>
          <w:sz w:val="24"/>
          <w:szCs w:val="24"/>
        </w:rPr>
        <w:t xml:space="preserve"> prétexte que ce soit  de </w:t>
      </w:r>
      <w:r w:rsidRPr="00C55B13">
        <w:rPr>
          <w:rFonts w:ascii="Arial Unicode MS" w:eastAsia="Arial Unicode MS" w:hAnsi="Arial Unicode MS" w:cs="Arial Unicode MS"/>
          <w:sz w:val="24"/>
          <w:szCs w:val="24"/>
        </w:rPr>
        <w:t xml:space="preserve">donner contre les contraintes aucune défense ou </w:t>
      </w:r>
      <w:r w:rsidRPr="00C55B13">
        <w:rPr>
          <w:rFonts w:ascii="Arial Unicode MS" w:eastAsia="Arial Unicode MS" w:hAnsi="Arial Unicode MS" w:cs="Arial Unicode MS"/>
          <w:color w:val="000000"/>
          <w:sz w:val="24"/>
          <w:szCs w:val="24"/>
        </w:rPr>
        <w:t>surséance qui sont nulles et de nul effet et sous peine d’engager personnellement la responsabilité de l’auteur de la défense ou de la surséance(…) »</w:t>
      </w:r>
      <w:r w:rsidR="00852494" w:rsidRPr="00C55B13">
        <w:rPr>
          <w:rFonts w:ascii="Arial Unicode MS" w:eastAsia="Arial Unicode MS" w:hAnsi="Arial Unicode MS" w:cs="Arial Unicode MS"/>
          <w:color w:val="000000"/>
          <w:sz w:val="24"/>
          <w:szCs w:val="24"/>
        </w:rPr>
        <w:t>.</w:t>
      </w:r>
      <w:r w:rsidR="00707158" w:rsidRPr="00C55B13">
        <w:rPr>
          <w:rStyle w:val="Appelnotedebasdep"/>
          <w:rFonts w:ascii="Arial Unicode MS" w:eastAsia="Arial Unicode MS" w:hAnsi="Arial Unicode MS" w:cs="Arial Unicode MS"/>
          <w:color w:val="000000"/>
          <w:sz w:val="24"/>
          <w:szCs w:val="24"/>
        </w:rPr>
        <w:footnoteReference w:id="6"/>
      </w:r>
    </w:p>
    <w:p w:rsidR="00295D98" w:rsidRPr="00C55B13" w:rsidRDefault="00295D98" w:rsidP="00FA0C8F">
      <w:pPr>
        <w:pBdr>
          <w:left w:val="single" w:sz="4" w:space="4" w:color="auto"/>
          <w:right w:val="single" w:sz="4" w:space="4" w:color="auto"/>
        </w:pBdr>
        <w:ind w:firstLine="708"/>
        <w:jc w:val="both"/>
        <w:rPr>
          <w:rFonts w:ascii="Arial Unicode MS" w:eastAsia="Arial Unicode MS" w:hAnsi="Arial Unicode MS" w:cs="Arial Unicode MS"/>
          <w:sz w:val="24"/>
          <w:szCs w:val="24"/>
        </w:rPr>
      </w:pPr>
      <w:r w:rsidRPr="00C55B13">
        <w:rPr>
          <w:rFonts w:ascii="Arial Unicode MS" w:eastAsia="Arial Unicode MS" w:hAnsi="Arial Unicode MS" w:cs="Arial Unicode MS"/>
          <w:bCs/>
          <w:color w:val="000000"/>
          <w:sz w:val="24"/>
          <w:szCs w:val="24"/>
        </w:rPr>
        <w:t>Dès lors s’interroge-t-on sur l’utilité de former opposition à contra</w:t>
      </w:r>
      <w:r w:rsidR="00182C4C">
        <w:rPr>
          <w:rFonts w:ascii="Arial Unicode MS" w:eastAsia="Arial Unicode MS" w:hAnsi="Arial Unicode MS" w:cs="Arial Unicode MS"/>
          <w:bCs/>
          <w:color w:val="000000"/>
          <w:sz w:val="24"/>
          <w:szCs w:val="24"/>
        </w:rPr>
        <w:t>inte devant une juridiction</w:t>
      </w:r>
      <w:r w:rsidRPr="00C55B13">
        <w:rPr>
          <w:rFonts w:ascii="Arial Unicode MS" w:eastAsia="Arial Unicode MS" w:hAnsi="Arial Unicode MS" w:cs="Arial Unicode MS"/>
          <w:bCs/>
          <w:color w:val="000000"/>
          <w:sz w:val="24"/>
          <w:szCs w:val="24"/>
        </w:rPr>
        <w:t xml:space="preserve">, si l’on sait à l’avance que </w:t>
      </w:r>
      <w:r w:rsidR="00916CA8">
        <w:rPr>
          <w:rFonts w:ascii="Arial Unicode MS" w:eastAsia="Arial Unicode MS" w:hAnsi="Arial Unicode MS" w:cs="Arial Unicode MS"/>
          <w:bCs/>
          <w:color w:val="000000"/>
          <w:sz w:val="24"/>
          <w:szCs w:val="24"/>
        </w:rPr>
        <w:t>celle-ci</w:t>
      </w:r>
      <w:r w:rsidRPr="00C55B13">
        <w:rPr>
          <w:rFonts w:ascii="Arial Unicode MS" w:eastAsia="Arial Unicode MS" w:hAnsi="Arial Unicode MS" w:cs="Arial Unicode MS"/>
          <w:bCs/>
          <w:color w:val="000000"/>
          <w:sz w:val="24"/>
          <w:szCs w:val="24"/>
        </w:rPr>
        <w:t xml:space="preserve"> n’a aucune marge d’appréciation quant aux contr</w:t>
      </w:r>
      <w:r w:rsidR="0056415B" w:rsidRPr="00C55B13">
        <w:rPr>
          <w:rFonts w:ascii="Arial Unicode MS" w:eastAsia="Arial Unicode MS" w:hAnsi="Arial Unicode MS" w:cs="Arial Unicode MS"/>
          <w:bCs/>
          <w:color w:val="000000"/>
          <w:sz w:val="24"/>
          <w:szCs w:val="24"/>
        </w:rPr>
        <w:t>aintes décernées par la douane.</w:t>
      </w:r>
    </w:p>
    <w:p w:rsidR="00073691" w:rsidRPr="00C55B13" w:rsidRDefault="00A13B56" w:rsidP="00187BEC">
      <w:pPr>
        <w:pBdr>
          <w:left w:val="single" w:sz="4" w:space="4" w:color="auto"/>
          <w:right w:val="single" w:sz="4" w:space="4" w:color="auto"/>
        </w:pBdr>
        <w:ind w:firstLine="708"/>
        <w:jc w:val="both"/>
        <w:rPr>
          <w:rFonts w:ascii="Arial Unicode MS" w:eastAsia="Arial Unicode MS" w:hAnsi="Arial Unicode MS" w:cs="Arial Unicode MS"/>
          <w:sz w:val="24"/>
          <w:szCs w:val="24"/>
        </w:rPr>
      </w:pPr>
      <w:r w:rsidRPr="00C55B13">
        <w:rPr>
          <w:rFonts w:ascii="Arial Unicode MS" w:eastAsia="Arial Unicode MS" w:hAnsi="Arial Unicode MS" w:cs="Arial Unicode MS"/>
          <w:sz w:val="24"/>
          <w:szCs w:val="24"/>
        </w:rPr>
        <w:t>Quant à la compétence juridictionnelle</w:t>
      </w:r>
      <w:r w:rsidR="003C5E1C" w:rsidRPr="00C55B13">
        <w:rPr>
          <w:rFonts w:ascii="Arial Unicode MS" w:eastAsia="Arial Unicode MS" w:hAnsi="Arial Unicode MS" w:cs="Arial Unicode MS"/>
          <w:sz w:val="24"/>
          <w:szCs w:val="24"/>
        </w:rPr>
        <w:t>, contrai</w:t>
      </w:r>
      <w:r w:rsidR="00187BEC">
        <w:rPr>
          <w:rFonts w:ascii="Arial Unicode MS" w:eastAsia="Arial Unicode MS" w:hAnsi="Arial Unicode MS" w:cs="Arial Unicode MS"/>
          <w:sz w:val="24"/>
          <w:szCs w:val="24"/>
        </w:rPr>
        <w:t xml:space="preserve">rement  au contentieux </w:t>
      </w:r>
      <w:r w:rsidR="005611BD" w:rsidRPr="00C55B13">
        <w:rPr>
          <w:rFonts w:ascii="Arial Unicode MS" w:eastAsia="Arial Unicode MS" w:hAnsi="Arial Unicode MS" w:cs="Arial Unicode MS"/>
          <w:sz w:val="24"/>
          <w:szCs w:val="24"/>
        </w:rPr>
        <w:t>douanier</w:t>
      </w:r>
      <w:r w:rsidR="00187BEC">
        <w:rPr>
          <w:rFonts w:ascii="Arial Unicode MS" w:eastAsia="Arial Unicode MS" w:hAnsi="Arial Unicode MS" w:cs="Arial Unicode MS"/>
          <w:sz w:val="24"/>
          <w:szCs w:val="24"/>
        </w:rPr>
        <w:t xml:space="preserve"> répressif</w:t>
      </w:r>
      <w:r w:rsidR="004A5734">
        <w:rPr>
          <w:rStyle w:val="Appelnotedebasdep"/>
          <w:rFonts w:ascii="Arial Unicode MS" w:eastAsia="Arial Unicode MS" w:hAnsi="Arial Unicode MS" w:cs="Arial Unicode MS"/>
          <w:sz w:val="24"/>
          <w:szCs w:val="24"/>
        </w:rPr>
        <w:footnoteReference w:id="7"/>
      </w:r>
      <w:r w:rsidR="005611BD" w:rsidRPr="00C55B13">
        <w:rPr>
          <w:rFonts w:ascii="Arial Unicode MS" w:eastAsia="Arial Unicode MS" w:hAnsi="Arial Unicode MS" w:cs="Arial Unicode MS"/>
          <w:sz w:val="24"/>
          <w:szCs w:val="24"/>
        </w:rPr>
        <w:t xml:space="preserve"> </w:t>
      </w:r>
      <w:r w:rsidR="005C3B53" w:rsidRPr="00C55B13">
        <w:rPr>
          <w:rFonts w:ascii="Arial Unicode MS" w:eastAsia="Arial Unicode MS" w:hAnsi="Arial Unicode MS" w:cs="Arial Unicode MS"/>
          <w:sz w:val="24"/>
          <w:szCs w:val="24"/>
        </w:rPr>
        <w:t>où la compétence est partagée entre le tribunal d’instance</w:t>
      </w:r>
      <w:r w:rsidR="00C13BAD" w:rsidRPr="00C55B13">
        <w:rPr>
          <w:rFonts w:ascii="Arial Unicode MS" w:eastAsia="Arial Unicode MS" w:hAnsi="Arial Unicode MS" w:cs="Arial Unicode MS"/>
          <w:sz w:val="24"/>
          <w:szCs w:val="24"/>
        </w:rPr>
        <w:t xml:space="preserve"> </w:t>
      </w:r>
      <w:r w:rsidR="00F24905" w:rsidRPr="00C55B13">
        <w:rPr>
          <w:rFonts w:ascii="Arial Unicode MS" w:eastAsia="Arial Unicode MS" w:hAnsi="Arial Unicode MS" w:cs="Arial Unicode MS"/>
          <w:sz w:val="24"/>
          <w:szCs w:val="24"/>
        </w:rPr>
        <w:t>compétent</w:t>
      </w:r>
      <w:r w:rsidR="005C3B53" w:rsidRPr="00C55B13">
        <w:rPr>
          <w:rFonts w:ascii="Arial Unicode MS" w:eastAsia="Arial Unicode MS" w:hAnsi="Arial Unicode MS" w:cs="Arial Unicode MS"/>
          <w:sz w:val="24"/>
          <w:szCs w:val="24"/>
        </w:rPr>
        <w:t xml:space="preserve"> en matière contraventionnelle </w:t>
      </w:r>
      <w:r w:rsidR="00912E6F" w:rsidRPr="00C55B13">
        <w:rPr>
          <w:rStyle w:val="Appelnotedebasdep"/>
          <w:rFonts w:ascii="Arial Unicode MS" w:eastAsia="Arial Unicode MS" w:hAnsi="Arial Unicode MS" w:cs="Arial Unicode MS"/>
          <w:sz w:val="24"/>
          <w:szCs w:val="24"/>
        </w:rPr>
        <w:footnoteReference w:id="8"/>
      </w:r>
      <w:r w:rsidR="005C3B53" w:rsidRPr="00C55B13">
        <w:rPr>
          <w:rFonts w:ascii="Arial Unicode MS" w:eastAsia="Arial Unicode MS" w:hAnsi="Arial Unicode MS" w:cs="Arial Unicode MS"/>
          <w:color w:val="000000"/>
          <w:sz w:val="24"/>
          <w:szCs w:val="24"/>
        </w:rPr>
        <w:t xml:space="preserve">et le tribunal de grande instance connaissant </w:t>
      </w:r>
      <w:r w:rsidR="005C3B53" w:rsidRPr="00C55B13">
        <w:rPr>
          <w:rFonts w:ascii="Arial Unicode MS" w:eastAsia="Arial Unicode MS" w:hAnsi="Arial Unicode MS" w:cs="Arial Unicode MS"/>
          <w:sz w:val="24"/>
          <w:szCs w:val="24"/>
        </w:rPr>
        <w:t>de tous les délits de douane</w:t>
      </w:r>
      <w:r w:rsidR="005C3B53" w:rsidRPr="00C55B13">
        <w:rPr>
          <w:rFonts w:ascii="Arial Unicode MS" w:eastAsia="Arial Unicode MS" w:hAnsi="Arial Unicode MS" w:cs="Arial Unicode MS"/>
          <w:b/>
          <w:sz w:val="24"/>
          <w:szCs w:val="24"/>
        </w:rPr>
        <w:t xml:space="preserve"> </w:t>
      </w:r>
      <w:r w:rsidR="005C3B53" w:rsidRPr="00C55B13">
        <w:rPr>
          <w:rFonts w:ascii="Arial Unicode MS" w:eastAsia="Arial Unicode MS" w:hAnsi="Arial Unicode MS" w:cs="Arial Unicode MS"/>
          <w:sz w:val="24"/>
          <w:szCs w:val="24"/>
        </w:rPr>
        <w:t>et de toutes les questions douanières soulevées par voie d'excepti</w:t>
      </w:r>
      <w:r w:rsidR="00EA653C" w:rsidRPr="00C55B13">
        <w:rPr>
          <w:rFonts w:ascii="Arial Unicode MS" w:eastAsia="Arial Unicode MS" w:hAnsi="Arial Unicode MS" w:cs="Arial Unicode MS"/>
          <w:sz w:val="24"/>
          <w:szCs w:val="24"/>
        </w:rPr>
        <w:t>on</w:t>
      </w:r>
      <w:r w:rsidR="005C3B53" w:rsidRPr="00C55B13">
        <w:rPr>
          <w:rFonts w:ascii="Arial Unicode MS" w:eastAsia="Arial Unicode MS" w:hAnsi="Arial Unicode MS" w:cs="Arial Unicode MS"/>
          <w:sz w:val="24"/>
          <w:szCs w:val="24"/>
        </w:rPr>
        <w:t xml:space="preserve"> ainsi que des </w:t>
      </w:r>
      <w:r w:rsidR="005C3B53" w:rsidRPr="00C55B13">
        <w:rPr>
          <w:rFonts w:ascii="Arial Unicode MS" w:eastAsia="Arial Unicode MS" w:hAnsi="Arial Unicode MS" w:cs="Arial Unicode MS"/>
          <w:b/>
          <w:sz w:val="24"/>
          <w:szCs w:val="24"/>
        </w:rPr>
        <w:t>contraventions de douane connexes, accessoires ou se rattachant à un délit de douane ou de droit commun</w:t>
      </w:r>
      <w:r w:rsidR="009E6C19" w:rsidRPr="00C55B13">
        <w:rPr>
          <w:rStyle w:val="Appelnotedebasdep"/>
          <w:rFonts w:ascii="Arial Unicode MS" w:eastAsia="Arial Unicode MS" w:hAnsi="Arial Unicode MS" w:cs="Arial Unicode MS"/>
          <w:b/>
          <w:sz w:val="24"/>
          <w:szCs w:val="24"/>
        </w:rPr>
        <w:footnoteReference w:id="9"/>
      </w:r>
      <w:r w:rsidR="009E6C19" w:rsidRPr="00C55B13">
        <w:rPr>
          <w:rFonts w:ascii="Arial Unicode MS" w:eastAsia="Arial Unicode MS" w:hAnsi="Arial Unicode MS" w:cs="Arial Unicode MS"/>
          <w:b/>
          <w:sz w:val="24"/>
          <w:szCs w:val="24"/>
        </w:rPr>
        <w:t> ,</w:t>
      </w:r>
      <w:r w:rsidR="00D51369" w:rsidRPr="00C55B13">
        <w:rPr>
          <w:rFonts w:ascii="Arial Unicode MS" w:eastAsia="Arial Unicode MS" w:hAnsi="Arial Unicode MS" w:cs="Arial Unicode MS"/>
          <w:b/>
          <w:sz w:val="24"/>
          <w:szCs w:val="24"/>
        </w:rPr>
        <w:t xml:space="preserve"> </w:t>
      </w:r>
      <w:r w:rsidR="00887E08" w:rsidRPr="00C55B13">
        <w:rPr>
          <w:rFonts w:ascii="Arial Unicode MS" w:eastAsia="Arial Unicode MS" w:hAnsi="Arial Unicode MS" w:cs="Arial Unicode MS"/>
          <w:sz w:val="24"/>
          <w:szCs w:val="24"/>
        </w:rPr>
        <w:t xml:space="preserve">ce </w:t>
      </w:r>
      <w:r w:rsidR="003C5E1C" w:rsidRPr="00C55B13">
        <w:rPr>
          <w:rFonts w:ascii="Arial Unicode MS" w:eastAsia="Arial Unicode MS" w:hAnsi="Arial Unicode MS" w:cs="Arial Unicode MS"/>
          <w:sz w:val="24"/>
          <w:szCs w:val="24"/>
        </w:rPr>
        <w:t>contentieux</w:t>
      </w:r>
      <w:r w:rsidR="003A6ADD" w:rsidRPr="00C55B13">
        <w:rPr>
          <w:rFonts w:ascii="Arial Unicode MS" w:eastAsia="Arial Unicode MS" w:hAnsi="Arial Unicode MS" w:cs="Arial Unicode MS"/>
          <w:sz w:val="24"/>
          <w:szCs w:val="24"/>
        </w:rPr>
        <w:t xml:space="preserve"> </w:t>
      </w:r>
      <w:r w:rsidR="002B0811">
        <w:rPr>
          <w:rFonts w:ascii="Arial Unicode MS" w:eastAsia="Arial Unicode MS" w:hAnsi="Arial Unicode MS" w:cs="Arial Unicode MS"/>
          <w:sz w:val="24"/>
          <w:szCs w:val="24"/>
        </w:rPr>
        <w:t>civil</w:t>
      </w:r>
      <w:r w:rsidR="005611BD" w:rsidRPr="00C55B13">
        <w:rPr>
          <w:rFonts w:ascii="Arial Unicode MS" w:eastAsia="Arial Unicode MS" w:hAnsi="Arial Unicode MS" w:cs="Arial Unicode MS"/>
          <w:sz w:val="24"/>
          <w:szCs w:val="24"/>
        </w:rPr>
        <w:t xml:space="preserve"> </w:t>
      </w:r>
      <w:r w:rsidR="005C3B53" w:rsidRPr="00C55B13">
        <w:rPr>
          <w:rFonts w:ascii="Arial Unicode MS" w:eastAsia="Arial Unicode MS" w:hAnsi="Arial Unicode MS" w:cs="Arial Unicode MS"/>
          <w:sz w:val="24"/>
          <w:szCs w:val="24"/>
        </w:rPr>
        <w:t xml:space="preserve">est dévolu de manière exclusive aux </w:t>
      </w:r>
      <w:r w:rsidR="003A6ADD" w:rsidRPr="00C55B13">
        <w:rPr>
          <w:rFonts w:ascii="Arial Unicode MS" w:eastAsia="Arial Unicode MS" w:hAnsi="Arial Unicode MS" w:cs="Arial Unicode MS"/>
          <w:sz w:val="24"/>
          <w:szCs w:val="24"/>
        </w:rPr>
        <w:t xml:space="preserve">«  tribunaux régionaux » </w:t>
      </w:r>
      <w:r w:rsidR="00242C50" w:rsidRPr="00C55B13">
        <w:rPr>
          <w:rFonts w:ascii="Arial Unicode MS" w:eastAsia="Arial Unicode MS" w:hAnsi="Arial Unicode MS" w:cs="Arial Unicode MS"/>
          <w:sz w:val="24"/>
          <w:szCs w:val="24"/>
        </w:rPr>
        <w:t>devenus tribunaux de grande instance avec la réforme</w:t>
      </w:r>
      <w:r w:rsidR="00FC449B" w:rsidRPr="00C55B13">
        <w:rPr>
          <w:rFonts w:ascii="Arial Unicode MS" w:eastAsia="Arial Unicode MS" w:hAnsi="Arial Unicode MS" w:cs="Arial Unicode MS"/>
          <w:sz w:val="24"/>
          <w:szCs w:val="24"/>
        </w:rPr>
        <w:t xml:space="preserve"> </w:t>
      </w:r>
      <w:r w:rsidR="00C80158">
        <w:rPr>
          <w:rFonts w:ascii="Arial Unicode MS" w:eastAsia="Arial Unicode MS" w:hAnsi="Arial Unicode MS" w:cs="Arial Unicode MS"/>
          <w:sz w:val="24"/>
          <w:szCs w:val="24"/>
        </w:rPr>
        <w:t xml:space="preserve">judiciaire </w:t>
      </w:r>
      <w:r w:rsidR="00FC449B" w:rsidRPr="00C55B13">
        <w:rPr>
          <w:rFonts w:ascii="Arial Unicode MS" w:eastAsia="Arial Unicode MS" w:hAnsi="Arial Unicode MS" w:cs="Arial Unicode MS"/>
          <w:sz w:val="24"/>
          <w:szCs w:val="24"/>
        </w:rPr>
        <w:t xml:space="preserve">de </w:t>
      </w:r>
      <w:r w:rsidR="003A6ADD" w:rsidRPr="00C55B13">
        <w:rPr>
          <w:rFonts w:ascii="Arial Unicode MS" w:eastAsia="Arial Unicode MS" w:hAnsi="Arial Unicode MS" w:cs="Arial Unicode MS"/>
          <w:sz w:val="24"/>
          <w:szCs w:val="24"/>
        </w:rPr>
        <w:t xml:space="preserve"> 20</w:t>
      </w:r>
      <w:r w:rsidR="004F13B2" w:rsidRPr="00C55B13">
        <w:rPr>
          <w:rFonts w:ascii="Arial Unicode MS" w:eastAsia="Arial Unicode MS" w:hAnsi="Arial Unicode MS" w:cs="Arial Unicode MS"/>
          <w:sz w:val="24"/>
          <w:szCs w:val="24"/>
        </w:rPr>
        <w:t>14</w:t>
      </w:r>
      <w:r w:rsidR="009E6C19" w:rsidRPr="00C55B13">
        <w:rPr>
          <w:rStyle w:val="Appelnotedebasdep"/>
          <w:rFonts w:ascii="Arial Unicode MS" w:eastAsia="Arial Unicode MS" w:hAnsi="Arial Unicode MS" w:cs="Arial Unicode MS"/>
          <w:sz w:val="24"/>
          <w:szCs w:val="24"/>
        </w:rPr>
        <w:footnoteReference w:id="10"/>
      </w:r>
      <w:r w:rsidR="00242C50" w:rsidRPr="00C55B13">
        <w:rPr>
          <w:rFonts w:ascii="Arial Unicode MS" w:eastAsia="Arial Unicode MS" w:hAnsi="Arial Unicode MS" w:cs="Arial Unicode MS"/>
          <w:sz w:val="24"/>
          <w:szCs w:val="24"/>
        </w:rPr>
        <w:t>.</w:t>
      </w:r>
    </w:p>
    <w:p w:rsidR="00DD3ED6" w:rsidRPr="00C55B13" w:rsidRDefault="00580BAD" w:rsidP="003671CC">
      <w:pPr>
        <w:pBdr>
          <w:left w:val="single" w:sz="4" w:space="4" w:color="auto"/>
          <w:bottom w:val="single" w:sz="4" w:space="1" w:color="auto"/>
          <w:right w:val="single" w:sz="4" w:space="4" w:color="auto"/>
        </w:pBdr>
        <w:ind w:firstLine="708"/>
        <w:jc w:val="both"/>
        <w:rPr>
          <w:rFonts w:ascii="Arial Unicode MS" w:eastAsia="Arial Unicode MS" w:hAnsi="Arial Unicode MS" w:cs="Arial Unicode MS"/>
          <w:sz w:val="24"/>
          <w:szCs w:val="24"/>
        </w:rPr>
      </w:pPr>
      <w:r w:rsidRPr="00E82CCF">
        <w:rPr>
          <w:rFonts w:ascii="Arial Unicode MS" w:eastAsia="Arial Unicode MS" w:hAnsi="Arial Unicode MS" w:cs="Arial Unicode MS"/>
          <w:sz w:val="24"/>
          <w:szCs w:val="24"/>
        </w:rPr>
        <w:t>L</w:t>
      </w:r>
      <w:r w:rsidR="005A1510" w:rsidRPr="00E82CCF">
        <w:rPr>
          <w:rFonts w:ascii="Arial Unicode MS" w:eastAsia="Arial Unicode MS" w:hAnsi="Arial Unicode MS" w:cs="Arial Unicode MS"/>
          <w:sz w:val="24"/>
          <w:szCs w:val="24"/>
        </w:rPr>
        <w:t>a procédure</w:t>
      </w:r>
      <w:r w:rsidRPr="00E82CCF">
        <w:rPr>
          <w:rFonts w:ascii="Arial Unicode MS" w:eastAsia="Arial Unicode MS" w:hAnsi="Arial Unicode MS" w:cs="Arial Unicode MS"/>
          <w:sz w:val="24"/>
          <w:szCs w:val="24"/>
        </w:rPr>
        <w:t xml:space="preserve"> ordinaire de la procédure civile est celle prévue</w:t>
      </w:r>
      <w:r w:rsidR="005A1510" w:rsidRPr="00E82CCF">
        <w:rPr>
          <w:rFonts w:ascii="Arial Unicode MS" w:eastAsia="Arial Unicode MS" w:hAnsi="Arial Unicode MS" w:cs="Arial Unicode MS"/>
          <w:sz w:val="24"/>
          <w:szCs w:val="24"/>
        </w:rPr>
        <w:t xml:space="preserve"> </w:t>
      </w:r>
      <w:r w:rsidR="00C866ED" w:rsidRPr="00E82CCF">
        <w:rPr>
          <w:rFonts w:ascii="Arial Unicode MS" w:eastAsia="Arial Unicode MS" w:hAnsi="Arial Unicode MS" w:cs="Arial Unicode MS"/>
          <w:sz w:val="24"/>
          <w:szCs w:val="24"/>
        </w:rPr>
        <w:t>par la première partie dudit</w:t>
      </w:r>
      <w:r w:rsidR="00EE65CD">
        <w:rPr>
          <w:rFonts w:ascii="Arial Unicode MS" w:eastAsia="Arial Unicode MS" w:hAnsi="Arial Unicode MS" w:cs="Arial Unicode MS"/>
          <w:sz w:val="24"/>
          <w:szCs w:val="24"/>
        </w:rPr>
        <w:t xml:space="preserve"> C</w:t>
      </w:r>
      <w:r w:rsidR="00E82CCF" w:rsidRPr="00E82CCF">
        <w:rPr>
          <w:rFonts w:ascii="Arial Unicode MS" w:eastAsia="Arial Unicode MS" w:hAnsi="Arial Unicode MS" w:cs="Arial Unicode MS"/>
          <w:sz w:val="24"/>
          <w:szCs w:val="24"/>
        </w:rPr>
        <w:t>ode</w:t>
      </w:r>
      <w:r w:rsidR="00B67C11" w:rsidRPr="00C55B13">
        <w:rPr>
          <w:rStyle w:val="Appelnotedebasdep"/>
          <w:rFonts w:ascii="Arial Unicode MS" w:eastAsia="Arial Unicode MS" w:hAnsi="Arial Unicode MS" w:cs="Arial Unicode MS"/>
          <w:sz w:val="24"/>
          <w:szCs w:val="24"/>
        </w:rPr>
        <w:footnoteReference w:id="11"/>
      </w:r>
      <w:r w:rsidR="00C866ED" w:rsidRPr="00C55B13">
        <w:rPr>
          <w:rFonts w:ascii="Arial Unicode MS" w:eastAsia="Arial Unicode MS" w:hAnsi="Arial Unicode MS" w:cs="Arial Unicode MS"/>
          <w:sz w:val="24"/>
          <w:szCs w:val="24"/>
        </w:rPr>
        <w:t xml:space="preserve"> </w:t>
      </w:r>
    </w:p>
    <w:p w:rsidR="00065F32" w:rsidRPr="00C55B13" w:rsidRDefault="00065F32" w:rsidP="003671CC">
      <w:pPr>
        <w:pStyle w:val="Default"/>
        <w:jc w:val="both"/>
        <w:rPr>
          <w:rFonts w:ascii="Arial Unicode MS" w:eastAsia="Arial Unicode MS" w:hAnsi="Arial Unicode MS" w:cs="Arial Unicode MS"/>
          <w:b/>
          <w:bCs/>
          <w:u w:val="single"/>
        </w:rPr>
      </w:pPr>
    </w:p>
    <w:p w:rsidR="00FD2ABB" w:rsidRPr="00E940FF" w:rsidRDefault="00447C68" w:rsidP="003671CC">
      <w:pPr>
        <w:pStyle w:val="Default"/>
        <w:jc w:val="both"/>
        <w:rPr>
          <w:rFonts w:ascii="Algerian" w:eastAsia="Arial Unicode MS" w:hAnsi="Algerian" w:cs="Arial Unicode MS"/>
        </w:rPr>
      </w:pPr>
      <w:r w:rsidRPr="00E940FF">
        <w:rPr>
          <w:rFonts w:ascii="Algerian" w:eastAsia="Arial Unicode MS" w:hAnsi="Algerian" w:cs="Arial Unicode MS"/>
          <w:bCs/>
          <w:u w:val="single"/>
        </w:rPr>
        <w:t>Paragraphe I</w:t>
      </w:r>
      <w:r w:rsidRPr="00E940FF">
        <w:rPr>
          <w:rFonts w:ascii="Algerian" w:eastAsia="Arial Unicode MS" w:hAnsi="Algerian" w:cs="Arial Unicode MS"/>
          <w:bCs/>
        </w:rPr>
        <w:t xml:space="preserve"> - Appel des jugements rendus par les juridictions civiles </w:t>
      </w:r>
    </w:p>
    <w:p w:rsidR="00966918" w:rsidRPr="00E940FF" w:rsidRDefault="00966918" w:rsidP="003671CC">
      <w:pPr>
        <w:pStyle w:val="Default"/>
        <w:jc w:val="both"/>
        <w:rPr>
          <w:rFonts w:ascii="Arial Unicode MS" w:eastAsia="Arial Unicode MS" w:hAnsi="Arial Unicode MS" w:cs="Arial Unicode MS"/>
        </w:rPr>
      </w:pPr>
    </w:p>
    <w:p w:rsidR="0034251B" w:rsidRPr="00C55B13" w:rsidRDefault="00447C68" w:rsidP="003671CC">
      <w:pPr>
        <w:pStyle w:val="Default"/>
        <w:jc w:val="both"/>
        <w:rPr>
          <w:rFonts w:ascii="Arial Unicode MS" w:eastAsia="Arial Unicode MS" w:hAnsi="Arial Unicode MS" w:cs="Arial Unicode MS"/>
        </w:rPr>
      </w:pPr>
      <w:r w:rsidRPr="00E940FF">
        <w:rPr>
          <w:rFonts w:ascii="Algerian" w:eastAsia="Arial Unicode MS" w:hAnsi="Algerian" w:cs="Arial Unicode MS"/>
          <w:bCs/>
          <w:u w:val="single"/>
        </w:rPr>
        <w:t>Article 341</w:t>
      </w:r>
      <w:r w:rsidRPr="00C55B13">
        <w:rPr>
          <w:rFonts w:ascii="Arial Unicode MS" w:eastAsia="Arial Unicode MS" w:hAnsi="Arial Unicode MS" w:cs="Arial Unicode MS"/>
          <w:b/>
          <w:bCs/>
        </w:rPr>
        <w:t xml:space="preserve"> </w:t>
      </w:r>
      <w:r w:rsidRPr="00C55B13">
        <w:rPr>
          <w:rFonts w:ascii="Arial Unicode MS" w:eastAsia="Arial Unicode MS" w:hAnsi="Arial Unicode MS" w:cs="Arial Unicode MS"/>
        </w:rPr>
        <w:t xml:space="preserve">: Tous les jugements civils rendus par les tribunaux en matière douanière sont susceptibles d'appel, quelle que soit l'importance du litige, conformément aux règles du code de procédure civile. </w:t>
      </w:r>
    </w:p>
    <w:p w:rsidR="00714803" w:rsidRPr="00C55B13" w:rsidRDefault="00714803" w:rsidP="003671CC">
      <w:pPr>
        <w:pStyle w:val="Default"/>
        <w:jc w:val="both"/>
        <w:rPr>
          <w:rFonts w:ascii="Arial Unicode MS" w:eastAsia="Arial Unicode MS" w:hAnsi="Arial Unicode MS" w:cs="Arial Unicode MS"/>
        </w:rPr>
      </w:pPr>
    </w:p>
    <w:p w:rsidR="00272F17" w:rsidRPr="00C55B13" w:rsidRDefault="00272F17" w:rsidP="003671CC">
      <w:pPr>
        <w:pStyle w:val="Default"/>
        <w:pBdr>
          <w:top w:val="single" w:sz="4" w:space="1" w:color="auto"/>
          <w:left w:val="single" w:sz="4" w:space="4" w:color="auto"/>
          <w:bottom w:val="single" w:sz="4" w:space="1" w:color="auto"/>
          <w:right w:val="single" w:sz="4" w:space="4" w:color="auto"/>
        </w:pBdr>
        <w:jc w:val="both"/>
        <w:rPr>
          <w:rFonts w:ascii="Arial Unicode MS" w:eastAsia="Arial Unicode MS" w:hAnsi="Arial Unicode MS" w:cs="Arial Unicode MS"/>
        </w:rPr>
      </w:pPr>
    </w:p>
    <w:p w:rsidR="00272F17" w:rsidRPr="00C55B13" w:rsidRDefault="00A2180B" w:rsidP="003671CC">
      <w:pPr>
        <w:pStyle w:val="Default"/>
        <w:pBdr>
          <w:top w:val="single" w:sz="4" w:space="1" w:color="auto"/>
          <w:left w:val="single" w:sz="4" w:space="4" w:color="auto"/>
          <w:bottom w:val="single" w:sz="4" w:space="1" w:color="auto"/>
          <w:right w:val="single" w:sz="4" w:space="4" w:color="auto"/>
        </w:pBdr>
        <w:ind w:firstLine="708"/>
        <w:jc w:val="both"/>
        <w:rPr>
          <w:rFonts w:ascii="Arial Unicode MS" w:eastAsia="Arial Unicode MS" w:hAnsi="Arial Unicode MS" w:cs="Arial Unicode MS"/>
        </w:rPr>
      </w:pPr>
      <w:r w:rsidRPr="00C55B13">
        <w:rPr>
          <w:rFonts w:ascii="Arial Unicode MS" w:eastAsia="Arial Unicode MS" w:hAnsi="Arial Unicode MS" w:cs="Arial Unicode MS"/>
        </w:rPr>
        <w:t>Ici</w:t>
      </w:r>
      <w:r w:rsidR="002D1142" w:rsidRPr="00C55B13">
        <w:rPr>
          <w:rFonts w:ascii="Arial Unicode MS" w:eastAsia="Arial Unicode MS" w:hAnsi="Arial Unicode MS" w:cs="Arial Unicode MS"/>
        </w:rPr>
        <w:t>,</w:t>
      </w:r>
      <w:r w:rsidRPr="00C55B13">
        <w:rPr>
          <w:rFonts w:ascii="Arial Unicode MS" w:eastAsia="Arial Unicode MS" w:hAnsi="Arial Unicode MS" w:cs="Arial Unicode MS"/>
        </w:rPr>
        <w:t xml:space="preserve"> </w:t>
      </w:r>
      <w:r w:rsidR="0040673C" w:rsidRPr="00C55B13">
        <w:rPr>
          <w:rFonts w:ascii="Arial Unicode MS" w:eastAsia="Arial Unicode MS" w:hAnsi="Arial Unicode MS" w:cs="Arial Unicode MS"/>
        </w:rPr>
        <w:t>le législateur douanier réaffirme</w:t>
      </w:r>
      <w:r w:rsidRPr="00C55B13">
        <w:rPr>
          <w:rFonts w:ascii="Arial Unicode MS" w:eastAsia="Arial Unicode MS" w:hAnsi="Arial Unicode MS" w:cs="Arial Unicode MS"/>
        </w:rPr>
        <w:t xml:space="preserve"> le principe</w:t>
      </w:r>
      <w:r w:rsidR="004F1138" w:rsidRPr="00C55B13">
        <w:rPr>
          <w:rFonts w:ascii="Arial Unicode MS" w:eastAsia="Arial Unicode MS" w:hAnsi="Arial Unicode MS" w:cs="Arial Unicode MS"/>
        </w:rPr>
        <w:t xml:space="preserve"> du double degré de juridiction</w:t>
      </w:r>
      <w:r w:rsidR="00272F17" w:rsidRPr="00C55B13">
        <w:rPr>
          <w:rFonts w:ascii="Arial Unicode MS" w:eastAsia="Arial Unicode MS" w:hAnsi="Arial Unicode MS" w:cs="Arial Unicode MS"/>
        </w:rPr>
        <w:t>.</w:t>
      </w:r>
    </w:p>
    <w:p w:rsidR="003256D0" w:rsidRDefault="003256D0" w:rsidP="00367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sz w:val="24"/>
          <w:szCs w:val="24"/>
        </w:rPr>
      </w:pPr>
    </w:p>
    <w:p w:rsidR="00272F17" w:rsidRDefault="00272F17" w:rsidP="00367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sz w:val="24"/>
          <w:szCs w:val="24"/>
        </w:rPr>
      </w:pPr>
      <w:r w:rsidRPr="00C55B13">
        <w:rPr>
          <w:rFonts w:ascii="Arial Unicode MS" w:eastAsia="Arial Unicode MS" w:hAnsi="Arial Unicode MS" w:cs="Arial Unicode MS"/>
          <w:sz w:val="24"/>
          <w:szCs w:val="24"/>
        </w:rPr>
        <w:t xml:space="preserve">Selon le lexique </w:t>
      </w:r>
      <w:r w:rsidR="00224DFF" w:rsidRPr="00C55B13">
        <w:rPr>
          <w:rFonts w:ascii="Arial Unicode MS" w:eastAsia="Arial Unicode MS" w:hAnsi="Arial Unicode MS" w:cs="Arial Unicode MS"/>
          <w:sz w:val="24"/>
          <w:szCs w:val="24"/>
        </w:rPr>
        <w:t xml:space="preserve">des termes juridiques 2017-2018, </w:t>
      </w:r>
      <w:r w:rsidR="00210CCF" w:rsidRPr="00C55B13">
        <w:rPr>
          <w:rFonts w:ascii="Arial Unicode MS" w:eastAsia="Arial Unicode MS" w:hAnsi="Arial Unicode MS" w:cs="Arial Unicode MS"/>
          <w:sz w:val="24"/>
          <w:szCs w:val="24"/>
        </w:rPr>
        <w:t xml:space="preserve"> il y a double</w:t>
      </w:r>
      <w:r w:rsidRPr="00C55B13">
        <w:rPr>
          <w:rFonts w:ascii="Arial Unicode MS" w:eastAsia="Arial Unicode MS" w:hAnsi="Arial Unicode MS" w:cs="Arial Unicode MS"/>
          <w:sz w:val="24"/>
          <w:szCs w:val="24"/>
        </w:rPr>
        <w:t xml:space="preserve"> degré de juridiction lorsqu’après un premier jugement, un appel peut être interjeté.</w:t>
      </w:r>
      <w:r w:rsidR="00230557" w:rsidRPr="00C55B13">
        <w:rPr>
          <w:rFonts w:ascii="Arial Unicode MS" w:eastAsia="Arial Unicode MS" w:hAnsi="Arial Unicode MS" w:cs="Arial Unicode MS"/>
          <w:sz w:val="24"/>
          <w:szCs w:val="24"/>
        </w:rPr>
        <w:t> </w:t>
      </w:r>
    </w:p>
    <w:p w:rsidR="0008058A" w:rsidRDefault="0008058A" w:rsidP="00367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sz w:val="24"/>
          <w:szCs w:val="24"/>
        </w:rPr>
      </w:pPr>
    </w:p>
    <w:p w:rsidR="00532500" w:rsidRPr="00C55B13" w:rsidRDefault="00532500" w:rsidP="00367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Le principe du double degré de juridiction est une garantie contre les erreurs possibles des juges du premier degré, il permet à tout justiciable, s’il n’est pas satisfait par la première décision, de voir son affaire rejugée par une juridiction supérieure à celle initialement saisie.</w:t>
      </w:r>
    </w:p>
    <w:p w:rsidR="0008058A" w:rsidRDefault="0008058A" w:rsidP="003256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sz w:val="24"/>
          <w:szCs w:val="24"/>
        </w:rPr>
      </w:pPr>
    </w:p>
    <w:p w:rsidR="0002302D" w:rsidRPr="00C55B13" w:rsidRDefault="00532500" w:rsidP="003256D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S</w:t>
      </w:r>
      <w:r w:rsidR="0008058A">
        <w:rPr>
          <w:rFonts w:ascii="Arial Unicode MS" w:eastAsia="Arial Unicode MS" w:hAnsi="Arial Unicode MS" w:cs="Arial Unicode MS"/>
          <w:sz w:val="24"/>
          <w:szCs w:val="24"/>
        </w:rPr>
        <w:t>elon l’</w:t>
      </w:r>
      <w:r w:rsidR="00D06C54" w:rsidRPr="00C55B13">
        <w:rPr>
          <w:rFonts w:ascii="Arial Unicode MS" w:eastAsia="Arial Unicode MS" w:hAnsi="Arial Unicode MS" w:cs="Arial Unicode MS"/>
          <w:sz w:val="24"/>
          <w:szCs w:val="24"/>
        </w:rPr>
        <w:t>article</w:t>
      </w:r>
      <w:r w:rsidR="00DB52E3">
        <w:rPr>
          <w:rFonts w:ascii="Arial Unicode MS" w:eastAsia="Arial Unicode MS" w:hAnsi="Arial Unicode MS" w:cs="Arial Unicode MS"/>
          <w:sz w:val="24"/>
          <w:szCs w:val="24"/>
        </w:rPr>
        <w:t xml:space="preserve"> susvisé</w:t>
      </w:r>
      <w:r w:rsidR="00D06C54" w:rsidRPr="00C55B13">
        <w:rPr>
          <w:rFonts w:ascii="Arial Unicode MS" w:eastAsia="Arial Unicode MS" w:hAnsi="Arial Unicode MS" w:cs="Arial Unicode MS"/>
          <w:sz w:val="24"/>
          <w:szCs w:val="24"/>
        </w:rPr>
        <w:t>,</w:t>
      </w:r>
      <w:r w:rsidR="00D06C54">
        <w:rPr>
          <w:rFonts w:ascii="Arial Unicode MS" w:eastAsia="Arial Unicode MS" w:hAnsi="Arial Unicode MS" w:cs="Arial Unicode MS"/>
          <w:sz w:val="24"/>
          <w:szCs w:val="24"/>
        </w:rPr>
        <w:t xml:space="preserve"> </w:t>
      </w:r>
      <w:r w:rsidR="00A2180B" w:rsidRPr="00C55B13">
        <w:rPr>
          <w:rFonts w:ascii="Arial Unicode MS" w:eastAsia="Arial Unicode MS" w:hAnsi="Arial Unicode MS" w:cs="Arial Unicode MS"/>
          <w:b/>
          <w:sz w:val="24"/>
          <w:szCs w:val="24"/>
        </w:rPr>
        <w:t>t</w:t>
      </w:r>
      <w:r w:rsidR="005E4649" w:rsidRPr="00C55B13">
        <w:rPr>
          <w:rFonts w:ascii="Arial Unicode MS" w:eastAsia="Arial Unicode MS" w:hAnsi="Arial Unicode MS" w:cs="Arial Unicode MS"/>
          <w:b/>
          <w:sz w:val="24"/>
          <w:szCs w:val="24"/>
        </w:rPr>
        <w:t>ous</w:t>
      </w:r>
      <w:r w:rsidR="005E4649" w:rsidRPr="00C55B13">
        <w:rPr>
          <w:rFonts w:ascii="Arial Unicode MS" w:eastAsia="Arial Unicode MS" w:hAnsi="Arial Unicode MS" w:cs="Arial Unicode MS"/>
          <w:sz w:val="24"/>
          <w:szCs w:val="24"/>
        </w:rPr>
        <w:t xml:space="preserve"> les jugements civils sont susceptibles </w:t>
      </w:r>
      <w:r w:rsidR="0002302D" w:rsidRPr="00C55B13">
        <w:rPr>
          <w:rFonts w:ascii="Arial Unicode MS" w:eastAsia="Arial Unicode MS" w:hAnsi="Arial Unicode MS" w:cs="Arial Unicode MS"/>
          <w:sz w:val="24"/>
          <w:szCs w:val="24"/>
        </w:rPr>
        <w:t>d’appel « </w:t>
      </w:r>
      <w:r w:rsidR="0002302D" w:rsidRPr="00C55B13">
        <w:rPr>
          <w:rFonts w:ascii="Arial Unicode MS" w:eastAsia="Arial Unicode MS" w:hAnsi="Arial Unicode MS" w:cs="Arial Unicode MS"/>
          <w:b/>
          <w:sz w:val="24"/>
          <w:szCs w:val="24"/>
        </w:rPr>
        <w:t>quelle que soit l’importance du litige </w:t>
      </w:r>
      <w:r w:rsidR="0002302D" w:rsidRPr="00C55B13">
        <w:rPr>
          <w:rFonts w:ascii="Arial Unicode MS" w:eastAsia="Arial Unicode MS" w:hAnsi="Arial Unicode MS" w:cs="Arial Unicode MS"/>
          <w:sz w:val="24"/>
          <w:szCs w:val="24"/>
        </w:rPr>
        <w:t>».</w:t>
      </w:r>
    </w:p>
    <w:p w:rsidR="0002302D" w:rsidRPr="00C55B13" w:rsidRDefault="0002302D" w:rsidP="00367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sz w:val="24"/>
          <w:szCs w:val="24"/>
        </w:rPr>
      </w:pPr>
      <w:r w:rsidRPr="00C55B13">
        <w:rPr>
          <w:rFonts w:ascii="Arial Unicode MS" w:eastAsia="Arial Unicode MS" w:hAnsi="Arial Unicode MS" w:cs="Arial Unicode MS"/>
          <w:sz w:val="24"/>
          <w:szCs w:val="24"/>
        </w:rPr>
        <w:t>Ainsi, contrairement à certaines matières où la juridiction d</w:t>
      </w:r>
      <w:r w:rsidR="00575C94" w:rsidRPr="00C55B13">
        <w:rPr>
          <w:rFonts w:ascii="Arial Unicode MS" w:eastAsia="Arial Unicode MS" w:hAnsi="Arial Unicode MS" w:cs="Arial Unicode MS"/>
          <w:sz w:val="24"/>
          <w:szCs w:val="24"/>
        </w:rPr>
        <w:t>e première instance statue</w:t>
      </w:r>
      <w:r w:rsidRPr="00C55B13">
        <w:rPr>
          <w:rFonts w:ascii="Arial Unicode MS" w:eastAsia="Arial Unicode MS" w:hAnsi="Arial Unicode MS" w:cs="Arial Unicode MS"/>
          <w:sz w:val="24"/>
          <w:szCs w:val="24"/>
        </w:rPr>
        <w:t xml:space="preserve"> en premier et dernier ressort, en matière douanière, l’appel est toujours possible.</w:t>
      </w:r>
    </w:p>
    <w:p w:rsidR="00971EEF" w:rsidRDefault="00971EEF" w:rsidP="003671CC">
      <w:pPr>
        <w:pStyle w:val="Default"/>
        <w:pBdr>
          <w:top w:val="single" w:sz="4" w:space="1" w:color="auto"/>
          <w:left w:val="single" w:sz="4" w:space="4" w:color="auto"/>
          <w:bottom w:val="single" w:sz="4" w:space="1" w:color="auto"/>
          <w:right w:val="single" w:sz="4" w:space="4" w:color="auto"/>
        </w:pBdr>
        <w:ind w:firstLine="708"/>
        <w:jc w:val="both"/>
        <w:rPr>
          <w:rFonts w:ascii="Arial Unicode MS" w:eastAsia="Arial Unicode MS" w:hAnsi="Arial Unicode MS" w:cs="Arial Unicode MS"/>
        </w:rPr>
      </w:pPr>
    </w:p>
    <w:p w:rsidR="00034CC8" w:rsidRPr="00C55B13" w:rsidRDefault="00034CC8" w:rsidP="003671CC">
      <w:pPr>
        <w:pStyle w:val="Default"/>
        <w:pBdr>
          <w:top w:val="single" w:sz="4" w:space="1" w:color="auto"/>
          <w:left w:val="single" w:sz="4" w:space="4" w:color="auto"/>
          <w:bottom w:val="single" w:sz="4" w:space="1" w:color="auto"/>
          <w:right w:val="single" w:sz="4" w:space="4" w:color="auto"/>
        </w:pBdr>
        <w:ind w:firstLine="708"/>
        <w:jc w:val="both"/>
        <w:rPr>
          <w:rFonts w:ascii="Arial Unicode MS" w:eastAsia="Arial Unicode MS" w:hAnsi="Arial Unicode MS" w:cs="Arial Unicode MS"/>
        </w:rPr>
      </w:pPr>
      <w:r w:rsidRPr="00C55B13">
        <w:rPr>
          <w:rFonts w:ascii="Arial Unicode MS" w:eastAsia="Arial Unicode MS" w:hAnsi="Arial Unicode MS" w:cs="Arial Unicode MS"/>
        </w:rPr>
        <w:t xml:space="preserve">L’appel est </w:t>
      </w:r>
      <w:r w:rsidR="00372D42" w:rsidRPr="00C55B13">
        <w:rPr>
          <w:rFonts w:ascii="Arial Unicode MS" w:eastAsia="Arial Unicode MS" w:hAnsi="Arial Unicode MS" w:cs="Arial Unicode MS"/>
        </w:rPr>
        <w:t>porté</w:t>
      </w:r>
      <w:r w:rsidRPr="00C55B13">
        <w:rPr>
          <w:rFonts w:ascii="Arial Unicode MS" w:eastAsia="Arial Unicode MS" w:hAnsi="Arial Unicode MS" w:cs="Arial Unicode MS"/>
        </w:rPr>
        <w:t xml:space="preserve"> devant la cour d’appel </w:t>
      </w:r>
      <w:r w:rsidR="003906CA" w:rsidRPr="00C55B13">
        <w:rPr>
          <w:rFonts w:ascii="Arial Unicode MS" w:eastAsia="Arial Unicode MS" w:hAnsi="Arial Unicode MS" w:cs="Arial Unicode MS"/>
        </w:rPr>
        <w:t>territorialement compétente</w:t>
      </w:r>
      <w:r w:rsidR="001C5F37" w:rsidRPr="00C55B13">
        <w:rPr>
          <w:rFonts w:ascii="Arial Unicode MS" w:eastAsia="Arial Unicode MS" w:hAnsi="Arial Unicode MS" w:cs="Arial Unicode MS"/>
        </w:rPr>
        <w:t xml:space="preserve"> </w:t>
      </w:r>
      <w:r w:rsidR="003906CA" w:rsidRPr="00C55B13">
        <w:rPr>
          <w:rFonts w:ascii="Arial Unicode MS" w:eastAsia="Arial Unicode MS" w:hAnsi="Arial Unicode MS" w:cs="Arial Unicode MS"/>
        </w:rPr>
        <w:t xml:space="preserve">conformément aux dispositions des </w:t>
      </w:r>
      <w:r w:rsidR="00A17E9E" w:rsidRPr="00C55B13">
        <w:rPr>
          <w:rFonts w:ascii="Arial Unicode MS" w:eastAsia="Arial Unicode MS" w:hAnsi="Arial Unicode MS" w:cs="Arial Unicode MS"/>
        </w:rPr>
        <w:t>article</w:t>
      </w:r>
      <w:r w:rsidR="001C5F37" w:rsidRPr="00C55B13">
        <w:rPr>
          <w:rFonts w:ascii="Arial Unicode MS" w:eastAsia="Arial Unicode MS" w:hAnsi="Arial Unicode MS" w:cs="Arial Unicode MS"/>
        </w:rPr>
        <w:t>s 26 du décret n°2015-1145 du 03 août 2015 fixant la fixant la compétence des cours d’appels, des tribunaux de grande instance</w:t>
      </w:r>
      <w:r w:rsidR="002D1142" w:rsidRPr="00C55B13">
        <w:rPr>
          <w:rFonts w:ascii="Arial Unicode MS" w:eastAsia="Arial Unicode MS" w:hAnsi="Arial Unicode MS" w:cs="Arial Unicode MS"/>
        </w:rPr>
        <w:t xml:space="preserve"> et les tribunaux d’instance </w:t>
      </w:r>
      <w:r w:rsidR="001C5F37" w:rsidRPr="00C55B13">
        <w:rPr>
          <w:rFonts w:ascii="Arial Unicode MS" w:eastAsia="Arial Unicode MS" w:hAnsi="Arial Unicode MS" w:cs="Arial Unicode MS"/>
        </w:rPr>
        <w:t>et 253 et s</w:t>
      </w:r>
      <w:r w:rsidR="00A17E9E" w:rsidRPr="00C55B13">
        <w:rPr>
          <w:rFonts w:ascii="Arial Unicode MS" w:eastAsia="Arial Unicode MS" w:hAnsi="Arial Unicode MS" w:cs="Arial Unicode MS"/>
        </w:rPr>
        <w:t>.</w:t>
      </w:r>
      <w:r w:rsidR="001C5F37" w:rsidRPr="00C55B13">
        <w:rPr>
          <w:rFonts w:ascii="Arial Unicode MS" w:eastAsia="Arial Unicode MS" w:hAnsi="Arial Unicode MS" w:cs="Arial Unicode MS"/>
        </w:rPr>
        <w:t xml:space="preserve"> du code de procédure civile</w:t>
      </w:r>
      <w:r w:rsidR="00272F17" w:rsidRPr="00C55B13">
        <w:rPr>
          <w:rFonts w:ascii="Arial Unicode MS" w:eastAsia="Arial Unicode MS" w:hAnsi="Arial Unicode MS" w:cs="Arial Unicode MS"/>
        </w:rPr>
        <w:t>.</w:t>
      </w:r>
    </w:p>
    <w:p w:rsidR="00272F17" w:rsidRPr="00C55B13" w:rsidRDefault="00272F17" w:rsidP="003671CC">
      <w:pPr>
        <w:pStyle w:val="Default"/>
        <w:pBdr>
          <w:top w:val="single" w:sz="4" w:space="1" w:color="auto"/>
          <w:left w:val="single" w:sz="4" w:space="4" w:color="auto"/>
          <w:bottom w:val="single" w:sz="4" w:space="1" w:color="auto"/>
          <w:right w:val="single" w:sz="4" w:space="4" w:color="auto"/>
        </w:pBdr>
        <w:jc w:val="both"/>
        <w:rPr>
          <w:rFonts w:ascii="Arial Unicode MS" w:eastAsia="Arial Unicode MS" w:hAnsi="Arial Unicode MS" w:cs="Arial Unicode MS"/>
        </w:rPr>
      </w:pPr>
    </w:p>
    <w:p w:rsidR="00FD2ABB" w:rsidRDefault="00FD2ABB" w:rsidP="003671CC">
      <w:pPr>
        <w:autoSpaceDE w:val="0"/>
        <w:autoSpaceDN w:val="0"/>
        <w:adjustRightInd w:val="0"/>
        <w:spacing w:after="0" w:line="240" w:lineRule="auto"/>
        <w:jc w:val="both"/>
        <w:rPr>
          <w:rFonts w:ascii="Arial Unicode MS" w:eastAsia="Arial Unicode MS" w:hAnsi="Arial Unicode MS" w:cs="Arial Unicode MS"/>
          <w:b/>
          <w:bCs/>
          <w:color w:val="000000"/>
          <w:sz w:val="24"/>
          <w:szCs w:val="24"/>
        </w:rPr>
      </w:pPr>
    </w:p>
    <w:p w:rsidR="006B68B5" w:rsidRDefault="006B68B5" w:rsidP="003671CC">
      <w:pPr>
        <w:autoSpaceDE w:val="0"/>
        <w:autoSpaceDN w:val="0"/>
        <w:adjustRightInd w:val="0"/>
        <w:spacing w:after="0" w:line="240" w:lineRule="auto"/>
        <w:jc w:val="both"/>
        <w:rPr>
          <w:rFonts w:ascii="Arial Unicode MS" w:eastAsia="Arial Unicode MS" w:hAnsi="Arial Unicode MS" w:cs="Arial Unicode MS"/>
          <w:b/>
          <w:bCs/>
          <w:color w:val="000000"/>
          <w:sz w:val="24"/>
          <w:szCs w:val="24"/>
        </w:rPr>
      </w:pPr>
    </w:p>
    <w:p w:rsidR="006B68B5" w:rsidRDefault="006B68B5" w:rsidP="003671CC">
      <w:pPr>
        <w:autoSpaceDE w:val="0"/>
        <w:autoSpaceDN w:val="0"/>
        <w:adjustRightInd w:val="0"/>
        <w:spacing w:after="0" w:line="240" w:lineRule="auto"/>
        <w:jc w:val="both"/>
        <w:rPr>
          <w:rFonts w:ascii="Arial Unicode MS" w:eastAsia="Arial Unicode MS" w:hAnsi="Arial Unicode MS" w:cs="Arial Unicode MS"/>
          <w:b/>
          <w:bCs/>
          <w:color w:val="000000"/>
          <w:sz w:val="24"/>
          <w:szCs w:val="24"/>
        </w:rPr>
      </w:pPr>
    </w:p>
    <w:p w:rsidR="006B68B5" w:rsidRDefault="006B68B5" w:rsidP="003671CC">
      <w:pPr>
        <w:autoSpaceDE w:val="0"/>
        <w:autoSpaceDN w:val="0"/>
        <w:adjustRightInd w:val="0"/>
        <w:spacing w:after="0" w:line="240" w:lineRule="auto"/>
        <w:jc w:val="both"/>
        <w:rPr>
          <w:rFonts w:ascii="Arial Unicode MS" w:eastAsia="Arial Unicode MS" w:hAnsi="Arial Unicode MS" w:cs="Arial Unicode MS"/>
          <w:b/>
          <w:bCs/>
          <w:color w:val="000000"/>
          <w:sz w:val="24"/>
          <w:szCs w:val="24"/>
        </w:rPr>
      </w:pPr>
    </w:p>
    <w:p w:rsidR="006B68B5" w:rsidRPr="00C55B13" w:rsidRDefault="006B68B5" w:rsidP="003671CC">
      <w:pPr>
        <w:autoSpaceDE w:val="0"/>
        <w:autoSpaceDN w:val="0"/>
        <w:adjustRightInd w:val="0"/>
        <w:spacing w:after="0" w:line="240" w:lineRule="auto"/>
        <w:jc w:val="both"/>
        <w:rPr>
          <w:rFonts w:ascii="Arial Unicode MS" w:eastAsia="Arial Unicode MS" w:hAnsi="Arial Unicode MS" w:cs="Arial Unicode MS"/>
          <w:b/>
          <w:bCs/>
          <w:color w:val="000000"/>
          <w:sz w:val="24"/>
          <w:szCs w:val="24"/>
        </w:rPr>
      </w:pPr>
    </w:p>
    <w:p w:rsidR="00FD2ABB" w:rsidRPr="00E940FF" w:rsidRDefault="00447C68" w:rsidP="003671CC">
      <w:pPr>
        <w:autoSpaceDE w:val="0"/>
        <w:autoSpaceDN w:val="0"/>
        <w:adjustRightInd w:val="0"/>
        <w:spacing w:after="0" w:line="240" w:lineRule="auto"/>
        <w:jc w:val="both"/>
        <w:rPr>
          <w:rFonts w:ascii="Algerian" w:eastAsia="Arial Unicode MS" w:hAnsi="Algerian" w:cs="Arial Unicode MS"/>
          <w:color w:val="000000"/>
          <w:sz w:val="24"/>
          <w:szCs w:val="24"/>
        </w:rPr>
      </w:pPr>
      <w:r w:rsidRPr="00E940FF">
        <w:rPr>
          <w:rFonts w:ascii="Algerian" w:eastAsia="Arial Unicode MS" w:hAnsi="Algerian" w:cs="Arial Unicode MS"/>
          <w:bCs/>
          <w:color w:val="000000"/>
          <w:sz w:val="24"/>
          <w:szCs w:val="24"/>
          <w:u w:val="single"/>
        </w:rPr>
        <w:t>Paragraphe II</w:t>
      </w:r>
      <w:r w:rsidRPr="00E940FF">
        <w:rPr>
          <w:rFonts w:ascii="Algerian" w:eastAsia="Arial Unicode MS" w:hAnsi="Algerian" w:cs="Arial Unicode MS"/>
          <w:bCs/>
          <w:color w:val="000000"/>
          <w:sz w:val="24"/>
          <w:szCs w:val="24"/>
        </w:rPr>
        <w:t xml:space="preserve"> - Signification des jugements et autres actes de procédure </w:t>
      </w:r>
    </w:p>
    <w:p w:rsidR="00EA653C" w:rsidRPr="00E940FF" w:rsidRDefault="00EA653C" w:rsidP="003671CC">
      <w:pPr>
        <w:autoSpaceDE w:val="0"/>
        <w:autoSpaceDN w:val="0"/>
        <w:adjustRightInd w:val="0"/>
        <w:spacing w:after="0" w:line="240" w:lineRule="auto"/>
        <w:jc w:val="both"/>
        <w:rPr>
          <w:rFonts w:ascii="Algerian" w:eastAsia="Arial Unicode MS" w:hAnsi="Algerian" w:cs="Arial Unicode MS"/>
          <w:bCs/>
          <w:color w:val="000000"/>
          <w:sz w:val="24"/>
          <w:szCs w:val="24"/>
          <w:u w:val="single"/>
        </w:rPr>
      </w:pPr>
    </w:p>
    <w:p w:rsidR="00447C68" w:rsidRPr="00E940FF" w:rsidRDefault="00447C68" w:rsidP="003671CC">
      <w:pPr>
        <w:autoSpaceDE w:val="0"/>
        <w:autoSpaceDN w:val="0"/>
        <w:adjustRightInd w:val="0"/>
        <w:spacing w:after="0" w:line="240" w:lineRule="auto"/>
        <w:jc w:val="both"/>
        <w:rPr>
          <w:rFonts w:ascii="Algerian" w:eastAsia="Arial Unicode MS" w:hAnsi="Algerian" w:cs="Arial Unicode MS"/>
          <w:bCs/>
          <w:color w:val="000000"/>
          <w:sz w:val="24"/>
          <w:szCs w:val="24"/>
          <w:u w:val="single"/>
        </w:rPr>
      </w:pPr>
      <w:r w:rsidRPr="00E940FF">
        <w:rPr>
          <w:rFonts w:ascii="Algerian" w:eastAsia="Arial Unicode MS" w:hAnsi="Algerian" w:cs="Arial Unicode MS"/>
          <w:bCs/>
          <w:color w:val="000000"/>
          <w:sz w:val="24"/>
          <w:szCs w:val="24"/>
          <w:u w:val="single"/>
        </w:rPr>
        <w:t xml:space="preserve">Article 342 </w:t>
      </w:r>
    </w:p>
    <w:p w:rsidR="00447C68" w:rsidRPr="00C55B13" w:rsidRDefault="00447C68" w:rsidP="003671CC">
      <w:pPr>
        <w:pStyle w:val="Paragraphedeliste"/>
        <w:numPr>
          <w:ilvl w:val="0"/>
          <w:numId w:val="1"/>
        </w:num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Les significations sont faites à l'administration des douanes en la personne de l'agent qui la représente. </w:t>
      </w:r>
    </w:p>
    <w:p w:rsidR="004A2EE2" w:rsidRPr="00C55B13" w:rsidRDefault="00447C68" w:rsidP="003671CC">
      <w:pPr>
        <w:pStyle w:val="Paragraphedeliste"/>
        <w:numPr>
          <w:ilvl w:val="0"/>
          <w:numId w:val="1"/>
        </w:num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Les significations à l'autre partie sont faites conformément aux règles du code de procédure civile. </w:t>
      </w:r>
    </w:p>
    <w:p w:rsidR="004A2EE2" w:rsidRPr="00C55B13" w:rsidRDefault="004A2EE2" w:rsidP="00966918">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0415B5" w:rsidRPr="00C55B13" w:rsidRDefault="000415B5" w:rsidP="003671CC">
      <w:pPr>
        <w:pBdr>
          <w:top w:val="single" w:sz="4" w:space="1" w:color="auto"/>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4A2EE2" w:rsidRPr="00C55B13" w:rsidRDefault="00554357" w:rsidP="003671CC">
      <w:pPr>
        <w:pBdr>
          <w:top w:val="single" w:sz="4" w:space="1" w:color="auto"/>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Cet article</w:t>
      </w:r>
      <w:r w:rsidR="00C93A6C" w:rsidRPr="00C55B13">
        <w:rPr>
          <w:rFonts w:ascii="Arial Unicode MS" w:eastAsia="Arial Unicode MS" w:hAnsi="Arial Unicode MS" w:cs="Arial Unicode MS"/>
          <w:color w:val="000000"/>
          <w:sz w:val="24"/>
          <w:szCs w:val="24"/>
        </w:rPr>
        <w:t xml:space="preserve"> </w:t>
      </w:r>
      <w:r w:rsidR="008B7F43" w:rsidRPr="00C55B13">
        <w:rPr>
          <w:rFonts w:ascii="Arial Unicode MS" w:eastAsia="Arial Unicode MS" w:hAnsi="Arial Unicode MS" w:cs="Arial Unicode MS"/>
          <w:color w:val="000000"/>
          <w:sz w:val="24"/>
          <w:szCs w:val="24"/>
        </w:rPr>
        <w:t>soulève</w:t>
      </w:r>
      <w:r w:rsidR="000B0672" w:rsidRPr="00C55B13">
        <w:rPr>
          <w:rFonts w:ascii="Arial Unicode MS" w:eastAsia="Arial Unicode MS" w:hAnsi="Arial Unicode MS" w:cs="Arial Unicode MS"/>
          <w:color w:val="000000"/>
          <w:sz w:val="24"/>
          <w:szCs w:val="24"/>
        </w:rPr>
        <w:t xml:space="preserve"> une double interrogation</w:t>
      </w:r>
      <w:r w:rsidR="004A2EE2" w:rsidRPr="00C55B13">
        <w:rPr>
          <w:rFonts w:ascii="Arial Unicode MS" w:eastAsia="Arial Unicode MS" w:hAnsi="Arial Unicode MS" w:cs="Arial Unicode MS"/>
          <w:color w:val="000000"/>
          <w:sz w:val="24"/>
          <w:szCs w:val="24"/>
        </w:rPr>
        <w:t> </w:t>
      </w:r>
      <w:r w:rsidR="008463DB" w:rsidRPr="00C55B13">
        <w:rPr>
          <w:rFonts w:ascii="Arial Unicode MS" w:eastAsia="Arial Unicode MS" w:hAnsi="Arial Unicode MS" w:cs="Arial Unicode MS"/>
          <w:color w:val="000000"/>
          <w:sz w:val="24"/>
          <w:szCs w:val="24"/>
        </w:rPr>
        <w:t>:</w:t>
      </w:r>
      <w:r w:rsidR="00A04389" w:rsidRPr="00C55B13">
        <w:rPr>
          <w:rFonts w:ascii="Arial Unicode MS" w:eastAsia="Arial Unicode MS" w:hAnsi="Arial Unicode MS" w:cs="Arial Unicode MS"/>
          <w:color w:val="000000"/>
          <w:sz w:val="24"/>
          <w:szCs w:val="24"/>
        </w:rPr>
        <w:t xml:space="preserve"> </w:t>
      </w:r>
    </w:p>
    <w:p w:rsidR="007E25AE" w:rsidRPr="00C55B13" w:rsidRDefault="007E25AE" w:rsidP="003671CC">
      <w:pPr>
        <w:pBdr>
          <w:top w:val="single" w:sz="4" w:space="1" w:color="auto"/>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0B0672" w:rsidRPr="00C55B13" w:rsidRDefault="008B7F43"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La première est relative à l’identification de</w:t>
      </w:r>
      <w:r w:rsidR="00D977D8" w:rsidRPr="00C55B13">
        <w:rPr>
          <w:rFonts w:ascii="Arial Unicode MS" w:eastAsia="Arial Unicode MS" w:hAnsi="Arial Unicode MS" w:cs="Arial Unicode MS"/>
          <w:color w:val="000000"/>
          <w:sz w:val="24"/>
          <w:szCs w:val="24"/>
        </w:rPr>
        <w:t xml:space="preserve"> </w:t>
      </w:r>
      <w:r w:rsidR="00E53B82" w:rsidRPr="00C55B13">
        <w:rPr>
          <w:rFonts w:ascii="Arial Unicode MS" w:eastAsia="Arial Unicode MS" w:hAnsi="Arial Unicode MS" w:cs="Arial Unicode MS"/>
          <w:color w:val="000000"/>
          <w:sz w:val="24"/>
          <w:szCs w:val="24"/>
        </w:rPr>
        <w:t xml:space="preserve"> l’autorité compétente pour représenter l’administration des douanes et de surcroît recevoir les significations faite à</w:t>
      </w:r>
      <w:r w:rsidR="00D977D8" w:rsidRPr="00C55B13">
        <w:rPr>
          <w:rFonts w:ascii="Arial Unicode MS" w:eastAsia="Arial Unicode MS" w:hAnsi="Arial Unicode MS" w:cs="Arial Unicode MS"/>
          <w:color w:val="000000"/>
          <w:sz w:val="24"/>
          <w:szCs w:val="24"/>
        </w:rPr>
        <w:t xml:space="preserve"> </w:t>
      </w:r>
      <w:r w:rsidR="000B0672" w:rsidRPr="00C55B13">
        <w:rPr>
          <w:rFonts w:ascii="Arial Unicode MS" w:eastAsia="Arial Unicode MS" w:hAnsi="Arial Unicode MS" w:cs="Arial Unicode MS"/>
          <w:color w:val="000000"/>
          <w:sz w:val="24"/>
          <w:szCs w:val="24"/>
        </w:rPr>
        <w:t>elle.</w:t>
      </w:r>
    </w:p>
    <w:p w:rsidR="00255AC1" w:rsidRPr="00C55B13" w:rsidRDefault="00255AC1"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De prime abord, il convient de </w:t>
      </w:r>
      <w:r w:rsidR="00126C93" w:rsidRPr="00C55B13">
        <w:rPr>
          <w:rFonts w:ascii="Arial Unicode MS" w:eastAsia="Arial Unicode MS" w:hAnsi="Arial Unicode MS" w:cs="Arial Unicode MS"/>
          <w:color w:val="000000"/>
          <w:sz w:val="24"/>
          <w:szCs w:val="24"/>
        </w:rPr>
        <w:t>relever que, bien</w:t>
      </w:r>
      <w:r w:rsidRPr="00C55B13">
        <w:rPr>
          <w:rFonts w:ascii="Arial Unicode MS" w:eastAsia="Arial Unicode MS" w:hAnsi="Arial Unicode MS" w:cs="Arial Unicode MS"/>
          <w:color w:val="000000"/>
          <w:sz w:val="24"/>
          <w:szCs w:val="24"/>
        </w:rPr>
        <w:t xml:space="preserve"> qu’</w:t>
      </w:r>
      <w:r w:rsidR="008C109A" w:rsidRPr="00C55B13">
        <w:rPr>
          <w:rFonts w:ascii="Arial Unicode MS" w:eastAsia="Arial Unicode MS" w:hAnsi="Arial Unicode MS" w:cs="Arial Unicode MS"/>
          <w:color w:val="000000"/>
          <w:sz w:val="24"/>
          <w:szCs w:val="24"/>
        </w:rPr>
        <w:t>elle soit</w:t>
      </w:r>
      <w:r w:rsidR="008B7F43" w:rsidRPr="00C55B13">
        <w:rPr>
          <w:rFonts w:ascii="Arial Unicode MS" w:eastAsia="Arial Unicode MS" w:hAnsi="Arial Unicode MS" w:cs="Arial Unicode MS"/>
          <w:color w:val="000000"/>
          <w:sz w:val="24"/>
          <w:szCs w:val="24"/>
        </w:rPr>
        <w:t xml:space="preserve"> un</w:t>
      </w:r>
      <w:r w:rsidR="0010272A" w:rsidRPr="00C55B13">
        <w:rPr>
          <w:rFonts w:ascii="Arial Unicode MS" w:eastAsia="Arial Unicode MS" w:hAnsi="Arial Unicode MS" w:cs="Arial Unicode MS"/>
          <w:color w:val="000000"/>
          <w:sz w:val="24"/>
          <w:szCs w:val="24"/>
        </w:rPr>
        <w:t xml:space="preserve"> démembrement de l’Etat, </w:t>
      </w:r>
      <w:r w:rsidR="008B7F43" w:rsidRPr="00C55B13">
        <w:rPr>
          <w:rFonts w:ascii="Arial Unicode MS" w:eastAsia="Arial Unicode MS" w:hAnsi="Arial Unicode MS" w:cs="Arial Unicode MS"/>
          <w:color w:val="000000"/>
          <w:sz w:val="24"/>
          <w:szCs w:val="24"/>
        </w:rPr>
        <w:t>l’</w:t>
      </w:r>
      <w:r w:rsidRPr="00C55B13">
        <w:rPr>
          <w:rFonts w:ascii="Arial Unicode MS" w:eastAsia="Arial Unicode MS" w:hAnsi="Arial Unicode MS" w:cs="Arial Unicode MS"/>
          <w:color w:val="000000"/>
          <w:sz w:val="24"/>
          <w:szCs w:val="24"/>
        </w:rPr>
        <w:t>administration des douanes n’est</w:t>
      </w:r>
      <w:r w:rsidR="008B7F43" w:rsidRPr="00C55B13">
        <w:rPr>
          <w:rFonts w:ascii="Arial Unicode MS" w:eastAsia="Arial Unicode MS" w:hAnsi="Arial Unicode MS" w:cs="Arial Unicode MS"/>
          <w:color w:val="000000"/>
          <w:sz w:val="24"/>
          <w:szCs w:val="24"/>
        </w:rPr>
        <w:t xml:space="preserve"> pas </w:t>
      </w:r>
      <w:r w:rsidR="00BC6DDC" w:rsidRPr="00C55B13">
        <w:rPr>
          <w:rFonts w:ascii="Arial Unicode MS" w:eastAsia="Arial Unicode MS" w:hAnsi="Arial Unicode MS" w:cs="Arial Unicode MS"/>
          <w:color w:val="000000"/>
          <w:sz w:val="24"/>
          <w:szCs w:val="24"/>
        </w:rPr>
        <w:t xml:space="preserve">pour autant </w:t>
      </w:r>
      <w:r w:rsidR="008B7F43" w:rsidRPr="00C55B13">
        <w:rPr>
          <w:rFonts w:ascii="Arial Unicode MS" w:eastAsia="Arial Unicode MS" w:hAnsi="Arial Unicode MS" w:cs="Arial Unicode MS"/>
          <w:color w:val="000000"/>
          <w:sz w:val="24"/>
          <w:szCs w:val="24"/>
        </w:rPr>
        <w:t>repr</w:t>
      </w:r>
      <w:r w:rsidR="00D26387" w:rsidRPr="00C55B13">
        <w:rPr>
          <w:rFonts w:ascii="Arial Unicode MS" w:eastAsia="Arial Unicode MS" w:hAnsi="Arial Unicode MS" w:cs="Arial Unicode MS"/>
          <w:color w:val="000000"/>
          <w:sz w:val="24"/>
          <w:szCs w:val="24"/>
        </w:rPr>
        <w:t xml:space="preserve">ésentée par </w:t>
      </w:r>
      <w:r w:rsidRPr="00C55B13">
        <w:rPr>
          <w:rFonts w:ascii="Arial Unicode MS" w:eastAsia="Arial Unicode MS" w:hAnsi="Arial Unicode MS" w:cs="Arial Unicode MS"/>
          <w:color w:val="000000"/>
          <w:sz w:val="24"/>
          <w:szCs w:val="24"/>
        </w:rPr>
        <w:t xml:space="preserve">l’agent judiciaire de </w:t>
      </w:r>
      <w:r w:rsidR="00D26387" w:rsidRPr="00C55B13">
        <w:rPr>
          <w:rFonts w:ascii="Arial Unicode MS" w:eastAsia="Arial Unicode MS" w:hAnsi="Arial Unicode MS" w:cs="Arial Unicode MS"/>
          <w:color w:val="000000"/>
          <w:sz w:val="24"/>
          <w:szCs w:val="24"/>
        </w:rPr>
        <w:t>l’Etat</w:t>
      </w:r>
      <w:r w:rsidR="00ED7C13" w:rsidRPr="00C55B13">
        <w:rPr>
          <w:rFonts w:ascii="Arial Unicode MS" w:eastAsia="Arial Unicode MS" w:hAnsi="Arial Unicode MS" w:cs="Arial Unicode MS"/>
          <w:color w:val="000000"/>
          <w:sz w:val="24"/>
          <w:szCs w:val="24"/>
        </w:rPr>
        <w:t>.</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B73CB5" w:rsidRDefault="0010272A"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En effet, aux termes </w:t>
      </w:r>
      <w:r w:rsidR="00026A98" w:rsidRPr="00C55B13">
        <w:rPr>
          <w:rFonts w:ascii="Arial Unicode MS" w:eastAsia="Arial Unicode MS" w:hAnsi="Arial Unicode MS" w:cs="Arial Unicode MS"/>
          <w:color w:val="000000"/>
          <w:sz w:val="24"/>
          <w:szCs w:val="24"/>
        </w:rPr>
        <w:t xml:space="preserve">des dispositions </w:t>
      </w:r>
      <w:r w:rsidR="00495831" w:rsidRPr="00C55B13">
        <w:rPr>
          <w:rFonts w:ascii="Arial Unicode MS" w:eastAsia="Arial Unicode MS" w:hAnsi="Arial Unicode MS" w:cs="Arial Unicode MS"/>
          <w:color w:val="000000"/>
          <w:sz w:val="24"/>
          <w:szCs w:val="24"/>
        </w:rPr>
        <w:t xml:space="preserve">de  l’article </w:t>
      </w:r>
      <w:r w:rsidR="00D26387" w:rsidRPr="00C55B13">
        <w:rPr>
          <w:rFonts w:ascii="Arial Unicode MS" w:eastAsia="Arial Unicode MS" w:hAnsi="Arial Unicode MS" w:cs="Arial Unicode MS"/>
          <w:color w:val="000000"/>
          <w:sz w:val="24"/>
          <w:szCs w:val="24"/>
        </w:rPr>
        <w:t xml:space="preserve">2 du décret n°70-1216 du 7 novembre </w:t>
      </w:r>
      <w:r w:rsidR="008463DB" w:rsidRPr="00C55B13">
        <w:rPr>
          <w:rFonts w:ascii="Arial Unicode MS" w:eastAsia="Arial Unicode MS" w:hAnsi="Arial Unicode MS" w:cs="Arial Unicode MS"/>
          <w:color w:val="000000"/>
          <w:sz w:val="24"/>
          <w:szCs w:val="24"/>
        </w:rPr>
        <w:t>1970,</w:t>
      </w:r>
      <w:r w:rsidR="00026A98" w:rsidRPr="00C55B13">
        <w:rPr>
          <w:rFonts w:ascii="Arial Unicode MS" w:eastAsia="Arial Unicode MS" w:hAnsi="Arial Unicode MS" w:cs="Arial Unicode MS"/>
          <w:color w:val="000000"/>
          <w:sz w:val="24"/>
          <w:szCs w:val="24"/>
        </w:rPr>
        <w:t xml:space="preserve"> l’agent</w:t>
      </w:r>
      <w:r w:rsidR="00E53B82" w:rsidRPr="00C55B13">
        <w:rPr>
          <w:rFonts w:ascii="Arial Unicode MS" w:eastAsia="Arial Unicode MS" w:hAnsi="Arial Unicode MS" w:cs="Arial Unicode MS"/>
          <w:color w:val="000000"/>
          <w:sz w:val="24"/>
          <w:szCs w:val="24"/>
        </w:rPr>
        <w:t xml:space="preserve"> judiciaire de l’Etat est </w:t>
      </w:r>
      <w:r w:rsidR="000A30E0" w:rsidRPr="00C55B13">
        <w:rPr>
          <w:rFonts w:ascii="Arial Unicode MS" w:eastAsia="Arial Unicode MS" w:hAnsi="Arial Unicode MS" w:cs="Arial Unicode MS"/>
          <w:color w:val="000000"/>
          <w:sz w:val="24"/>
          <w:szCs w:val="24"/>
        </w:rPr>
        <w:t>chargé</w:t>
      </w:r>
      <w:r w:rsidR="00026A98" w:rsidRPr="00C55B13">
        <w:rPr>
          <w:rFonts w:ascii="Arial Unicode MS" w:eastAsia="Arial Unicode MS" w:hAnsi="Arial Unicode MS" w:cs="Arial Unicode MS"/>
          <w:color w:val="000000"/>
          <w:sz w:val="24"/>
          <w:szCs w:val="24"/>
        </w:rPr>
        <w:t xml:space="preserve"> de la représentation de l’Etat dans toutes les instances judiciaires sauf dans les cas où un </w:t>
      </w:r>
      <w:r w:rsidR="00026A98" w:rsidRPr="00C55B13">
        <w:rPr>
          <w:rFonts w:ascii="Arial Unicode MS" w:eastAsia="Arial Unicode MS" w:hAnsi="Arial Unicode MS" w:cs="Arial Unicode MS"/>
          <w:b/>
          <w:color w:val="000000"/>
          <w:sz w:val="24"/>
          <w:szCs w:val="24"/>
        </w:rPr>
        <w:t>texte spécial</w:t>
      </w:r>
      <w:r w:rsidR="00026A98" w:rsidRPr="00C55B13">
        <w:rPr>
          <w:rFonts w:ascii="Arial Unicode MS" w:eastAsia="Arial Unicode MS" w:hAnsi="Arial Unicode MS" w:cs="Arial Unicode MS"/>
          <w:color w:val="000000"/>
          <w:sz w:val="24"/>
          <w:szCs w:val="24"/>
        </w:rPr>
        <w:t xml:space="preserve"> désigne une autre personne physique ou morale ou lorsque la procédure sui</w:t>
      </w:r>
      <w:r w:rsidR="00C378FF">
        <w:rPr>
          <w:rFonts w:ascii="Arial Unicode MS" w:eastAsia="Arial Unicode MS" w:hAnsi="Arial Unicode MS" w:cs="Arial Unicode MS"/>
          <w:color w:val="000000"/>
          <w:sz w:val="24"/>
          <w:szCs w:val="24"/>
        </w:rPr>
        <w:t>vie a pour objet de déclarer l’Et</w:t>
      </w:r>
      <w:r w:rsidR="00C378FF" w:rsidRPr="00C55B13">
        <w:rPr>
          <w:rFonts w:ascii="Arial Unicode MS" w:eastAsia="Arial Unicode MS" w:hAnsi="Arial Unicode MS" w:cs="Arial Unicode MS"/>
          <w:color w:val="000000"/>
          <w:sz w:val="24"/>
          <w:szCs w:val="24"/>
        </w:rPr>
        <w:t>at</w:t>
      </w:r>
      <w:r w:rsidR="00026A98" w:rsidRPr="00C55B13">
        <w:rPr>
          <w:rFonts w:ascii="Arial Unicode MS" w:eastAsia="Arial Unicode MS" w:hAnsi="Arial Unicode MS" w:cs="Arial Unicode MS"/>
          <w:color w:val="000000"/>
          <w:sz w:val="24"/>
          <w:szCs w:val="24"/>
        </w:rPr>
        <w:t xml:space="preserve"> créancier ou débiteur pour une cause relative à l’impôt ou au domaine</w:t>
      </w:r>
      <w:r w:rsidR="00AB19ED" w:rsidRPr="00C55B13">
        <w:rPr>
          <w:rFonts w:ascii="Arial Unicode MS" w:eastAsia="Arial Unicode MS" w:hAnsi="Arial Unicode MS" w:cs="Arial Unicode MS"/>
          <w:color w:val="000000"/>
          <w:sz w:val="24"/>
          <w:szCs w:val="24"/>
        </w:rPr>
        <w:t xml:space="preserve"> </w:t>
      </w:r>
      <w:r w:rsidR="00026A98" w:rsidRPr="00C55B13">
        <w:rPr>
          <w:rFonts w:ascii="Arial Unicode MS" w:eastAsia="Arial Unicode MS" w:hAnsi="Arial Unicode MS" w:cs="Arial Unicode MS"/>
          <w:color w:val="000000"/>
          <w:sz w:val="24"/>
          <w:szCs w:val="24"/>
        </w:rPr>
        <w:t>.</w:t>
      </w:r>
    </w:p>
    <w:p w:rsidR="00D17212" w:rsidRPr="00C55B13" w:rsidRDefault="00AB19ED"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Il résulte donc de ce texte que l’agent judiciaire est habilité à représenter</w:t>
      </w:r>
      <w:r w:rsidR="00176279" w:rsidRPr="00C55B13">
        <w:rPr>
          <w:rFonts w:ascii="Arial Unicode MS" w:eastAsia="Arial Unicode MS" w:hAnsi="Arial Unicode MS" w:cs="Arial Unicode MS"/>
          <w:color w:val="000000"/>
          <w:sz w:val="24"/>
          <w:szCs w:val="24"/>
        </w:rPr>
        <w:t xml:space="preserve"> l’Etat</w:t>
      </w:r>
      <w:r w:rsidR="00E53B82" w:rsidRPr="00C55B13">
        <w:rPr>
          <w:rFonts w:ascii="Arial Unicode MS" w:eastAsia="Arial Unicode MS" w:hAnsi="Arial Unicode MS" w:cs="Arial Unicode MS"/>
          <w:color w:val="000000"/>
          <w:sz w:val="24"/>
          <w:szCs w:val="24"/>
        </w:rPr>
        <w:t xml:space="preserve"> dans toutes les affaires contentieuses qui l’intéressent à l’exception du contentieux des régies financières don</w:t>
      </w:r>
      <w:r w:rsidR="0017350B" w:rsidRPr="00C55B13">
        <w:rPr>
          <w:rFonts w:ascii="Arial Unicode MS" w:eastAsia="Arial Unicode MS" w:hAnsi="Arial Unicode MS" w:cs="Arial Unicode MS"/>
          <w:color w:val="000000"/>
          <w:sz w:val="24"/>
          <w:szCs w:val="24"/>
        </w:rPr>
        <w:t xml:space="preserve">t l’administration des </w:t>
      </w:r>
      <w:r w:rsidR="00B73CB5" w:rsidRPr="00C55B13">
        <w:rPr>
          <w:rFonts w:ascii="Arial Unicode MS" w:eastAsia="Arial Unicode MS" w:hAnsi="Arial Unicode MS" w:cs="Arial Unicode MS"/>
          <w:color w:val="000000"/>
          <w:sz w:val="24"/>
          <w:szCs w:val="24"/>
        </w:rPr>
        <w:t>douanes.</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7E25AE" w:rsidRPr="00C55B13" w:rsidRDefault="00E453E4"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bCs/>
          <w:sz w:val="24"/>
          <w:szCs w:val="24"/>
          <w:lang w:eastAsia="fr-FR"/>
        </w:rPr>
      </w:pPr>
      <w:r w:rsidRPr="00C55B13">
        <w:rPr>
          <w:rFonts w:ascii="Arial Unicode MS" w:eastAsia="Arial Unicode MS" w:hAnsi="Arial Unicode MS" w:cs="Arial Unicode MS"/>
          <w:color w:val="000000"/>
          <w:sz w:val="24"/>
          <w:szCs w:val="24"/>
        </w:rPr>
        <w:t>C’est certainement pour</w:t>
      </w:r>
      <w:r w:rsidR="007D0608">
        <w:rPr>
          <w:rFonts w:ascii="Arial Unicode MS" w:eastAsia="Arial Unicode MS" w:hAnsi="Arial Unicode MS" w:cs="Arial Unicode MS"/>
          <w:color w:val="000000"/>
          <w:sz w:val="24"/>
          <w:szCs w:val="24"/>
        </w:rPr>
        <w:t xml:space="preserve"> cette raison qu’il </w:t>
      </w:r>
      <w:r w:rsidR="008463DB" w:rsidRPr="00C55B13">
        <w:rPr>
          <w:rFonts w:ascii="Arial Unicode MS" w:eastAsia="Arial Unicode MS" w:hAnsi="Arial Unicode MS" w:cs="Arial Unicode MS"/>
          <w:color w:val="000000"/>
          <w:sz w:val="24"/>
          <w:szCs w:val="24"/>
        </w:rPr>
        <w:t>a conclu à s</w:t>
      </w:r>
      <w:r w:rsidRPr="00C55B13">
        <w:rPr>
          <w:rFonts w:ascii="Arial Unicode MS" w:eastAsia="Arial Unicode MS" w:hAnsi="Arial Unicode MS" w:cs="Arial Unicode MS"/>
          <w:color w:val="000000"/>
          <w:sz w:val="24"/>
          <w:szCs w:val="24"/>
        </w:rPr>
        <w:t>a mise hors de cause</w:t>
      </w:r>
      <w:r w:rsidR="008463DB" w:rsidRPr="00C55B13">
        <w:rPr>
          <w:rFonts w:ascii="Arial Unicode MS" w:eastAsia="Arial Unicode MS" w:hAnsi="Arial Unicode MS" w:cs="Arial Unicode MS"/>
          <w:color w:val="000000"/>
          <w:sz w:val="24"/>
          <w:szCs w:val="24"/>
        </w:rPr>
        <w:t xml:space="preserve"> </w:t>
      </w:r>
      <w:r w:rsidRPr="00C55B13">
        <w:rPr>
          <w:rFonts w:ascii="Arial Unicode MS" w:eastAsia="Arial Unicode MS" w:hAnsi="Arial Unicode MS" w:cs="Arial Unicode MS"/>
          <w:color w:val="000000"/>
          <w:sz w:val="24"/>
          <w:szCs w:val="24"/>
        </w:rPr>
        <w:t xml:space="preserve"> dans une affaire relative à la matière douanière dans ses conclusions du 02 mars 2012</w:t>
      </w:r>
      <w:r w:rsidR="00FF2863" w:rsidRPr="00C55B13">
        <w:rPr>
          <w:rFonts w:ascii="Arial Unicode MS" w:eastAsia="Arial Unicode MS" w:hAnsi="Arial Unicode MS" w:cs="Arial Unicode MS"/>
          <w:color w:val="000000"/>
          <w:sz w:val="24"/>
          <w:szCs w:val="24"/>
        </w:rPr>
        <w:t xml:space="preserve"> en faisant observer « (…)</w:t>
      </w:r>
      <w:r w:rsidR="009907B5" w:rsidRPr="00C55B13">
        <w:rPr>
          <w:rFonts w:ascii="Arial Unicode MS" w:eastAsia="Arial Unicode MS" w:hAnsi="Arial Unicode MS" w:cs="Arial Unicode MS"/>
          <w:color w:val="000000"/>
          <w:sz w:val="24"/>
          <w:szCs w:val="24"/>
        </w:rPr>
        <w:t>qu’il n’a pas le monopole de la défense des intérêts de l’Etat en matière douanières où l’article 260 du</w:t>
      </w:r>
      <w:r w:rsidR="00D74566" w:rsidRPr="00C55B13">
        <w:rPr>
          <w:rFonts w:ascii="Arial Unicode MS" w:eastAsia="Arial Unicode MS" w:hAnsi="Arial Unicode MS" w:cs="Arial Unicode MS"/>
          <w:color w:val="000000"/>
          <w:sz w:val="24"/>
          <w:szCs w:val="24"/>
        </w:rPr>
        <w:t xml:space="preserve"> Code des Douanes prévoit que </w:t>
      </w:r>
      <w:r w:rsidR="009907B5" w:rsidRPr="00C55B13">
        <w:rPr>
          <w:rFonts w:ascii="Arial Unicode MS" w:eastAsia="Arial Unicode MS" w:hAnsi="Arial Unicode MS" w:cs="Arial Unicode MS"/>
          <w:color w:val="000000"/>
          <w:sz w:val="24"/>
          <w:szCs w:val="24"/>
        </w:rPr>
        <w:t>les significations sont faites à l’administration des douanes en la personne</w:t>
      </w:r>
      <w:r w:rsidR="00D74566" w:rsidRPr="00C55B13">
        <w:rPr>
          <w:rFonts w:ascii="Arial Unicode MS" w:eastAsia="Arial Unicode MS" w:hAnsi="Arial Unicode MS" w:cs="Arial Unicode MS"/>
          <w:color w:val="000000"/>
          <w:sz w:val="24"/>
          <w:szCs w:val="24"/>
        </w:rPr>
        <w:t xml:space="preserve"> de l’Agent qui la représente </w:t>
      </w:r>
      <w:r w:rsidR="009907B5" w:rsidRPr="00C55B13">
        <w:rPr>
          <w:rFonts w:ascii="Arial Unicode MS" w:eastAsia="Arial Unicode MS" w:hAnsi="Arial Unicode MS" w:cs="Arial Unicode MS"/>
          <w:color w:val="000000"/>
          <w:sz w:val="24"/>
          <w:szCs w:val="24"/>
        </w:rPr>
        <w:t>; Que n’étant pas investi des pouvoirs pour représenter la Douane en vertu de cette disposition, il doit être mis hors de cause </w:t>
      </w:r>
      <w:r w:rsidR="00FF2863" w:rsidRPr="00C55B13">
        <w:rPr>
          <w:rFonts w:ascii="Arial Unicode MS" w:eastAsia="Arial Unicode MS" w:hAnsi="Arial Unicode MS" w:cs="Arial Unicode MS"/>
          <w:color w:val="000000"/>
          <w:sz w:val="24"/>
          <w:szCs w:val="24"/>
        </w:rPr>
        <w:t>(…)</w:t>
      </w:r>
      <w:r w:rsidR="009907B5" w:rsidRPr="00C55B13">
        <w:rPr>
          <w:rFonts w:ascii="Arial Unicode MS" w:eastAsia="Arial Unicode MS" w:hAnsi="Arial Unicode MS" w:cs="Arial Unicode MS"/>
          <w:color w:val="000000"/>
          <w:sz w:val="24"/>
          <w:szCs w:val="24"/>
        </w:rPr>
        <w:t>»</w:t>
      </w:r>
      <w:r w:rsidR="0051354C" w:rsidRPr="00C55B13">
        <w:rPr>
          <w:rStyle w:val="Appelnotedebasdep"/>
          <w:rFonts w:ascii="Arial Unicode MS" w:eastAsia="Arial Unicode MS" w:hAnsi="Arial Unicode MS" w:cs="Arial Unicode MS"/>
          <w:color w:val="000000"/>
          <w:sz w:val="24"/>
          <w:szCs w:val="24"/>
        </w:rPr>
        <w:footnoteReference w:id="12"/>
      </w:r>
      <w:r w:rsidR="001606D2" w:rsidRPr="00C55B13">
        <w:rPr>
          <w:rFonts w:ascii="Arial Unicode MS" w:eastAsia="Arial Unicode MS" w:hAnsi="Arial Unicode MS" w:cs="Arial Unicode MS"/>
          <w:color w:val="000000"/>
          <w:sz w:val="24"/>
          <w:szCs w:val="24"/>
        </w:rPr>
        <w:t>.</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sz w:val="24"/>
          <w:szCs w:val="24"/>
        </w:rPr>
      </w:pPr>
    </w:p>
    <w:p w:rsidR="009671A0" w:rsidRPr="00C55B13" w:rsidRDefault="00362B7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sz w:val="24"/>
          <w:szCs w:val="24"/>
        </w:rPr>
        <w:t>Dans le même sens,</w:t>
      </w:r>
      <w:r w:rsidRPr="00C55B13">
        <w:rPr>
          <w:rFonts w:ascii="Arial Unicode MS" w:eastAsia="Arial Unicode MS" w:hAnsi="Arial Unicode MS" w:cs="Arial Unicode MS"/>
          <w:color w:val="000000"/>
          <w:sz w:val="24"/>
          <w:szCs w:val="24"/>
        </w:rPr>
        <w:t xml:space="preserve"> la cour de cassation sénégalaise</w:t>
      </w:r>
      <w:r w:rsidR="00954897" w:rsidRPr="00C55B13">
        <w:rPr>
          <w:rFonts w:ascii="Arial Unicode MS" w:eastAsia="Arial Unicode MS" w:hAnsi="Arial Unicode MS" w:cs="Arial Unicode MS"/>
          <w:color w:val="000000"/>
          <w:sz w:val="24"/>
          <w:szCs w:val="24"/>
        </w:rPr>
        <w:t>,</w:t>
      </w:r>
      <w:r w:rsidR="009671A0" w:rsidRPr="00C55B13">
        <w:rPr>
          <w:rFonts w:ascii="Arial Unicode MS" w:eastAsia="Arial Unicode MS" w:hAnsi="Arial Unicode MS" w:cs="Arial Unicode MS"/>
          <w:color w:val="000000"/>
          <w:sz w:val="24"/>
          <w:szCs w:val="24"/>
        </w:rPr>
        <w:t xml:space="preserve"> dans son arrêt n°5 du </w:t>
      </w:r>
      <w:smartTag w:uri="urn:schemas-microsoft-com:office:smarttags" w:element="date">
        <w:smartTagPr>
          <w:attr w:name="Year" w:val="1994"/>
          <w:attr w:name="Day" w:val="04"/>
          <w:attr w:name="Month" w:val="1"/>
          <w:attr w:name="ls" w:val="trans"/>
        </w:smartTagPr>
        <w:r w:rsidR="000E7B8F" w:rsidRPr="00C55B13">
          <w:rPr>
            <w:rFonts w:ascii="Arial Unicode MS" w:eastAsia="Arial Unicode MS" w:hAnsi="Arial Unicode MS" w:cs="Arial Unicode MS"/>
            <w:color w:val="000000"/>
            <w:sz w:val="24"/>
            <w:szCs w:val="24"/>
          </w:rPr>
          <w:t xml:space="preserve">04 janvier </w:t>
        </w:r>
        <w:smartTag w:uri="urn:schemas-microsoft-com:office:smarttags" w:element="metricconverter">
          <w:smartTagPr>
            <w:attr w:name="ProductID" w:val="1994, a"/>
          </w:smartTagPr>
          <w:r w:rsidR="000E7B8F" w:rsidRPr="00C55B13">
            <w:rPr>
              <w:rFonts w:ascii="Arial Unicode MS" w:eastAsia="Arial Unicode MS" w:hAnsi="Arial Unicode MS" w:cs="Arial Unicode MS"/>
              <w:color w:val="000000"/>
              <w:sz w:val="24"/>
              <w:szCs w:val="24"/>
            </w:rPr>
            <w:t>1994</w:t>
          </w:r>
        </w:smartTag>
      </w:smartTag>
      <w:r w:rsidR="000E7B8F" w:rsidRPr="00C55B13">
        <w:rPr>
          <w:rFonts w:ascii="Arial Unicode MS" w:eastAsia="Arial Unicode MS" w:hAnsi="Arial Unicode MS" w:cs="Arial Unicode MS"/>
          <w:color w:val="000000"/>
          <w:sz w:val="24"/>
          <w:szCs w:val="24"/>
        </w:rPr>
        <w:t>, a</w:t>
      </w:r>
      <w:r w:rsidR="009671A0" w:rsidRPr="00C55B13">
        <w:rPr>
          <w:rFonts w:ascii="Arial Unicode MS" w:eastAsia="Arial Unicode MS" w:hAnsi="Arial Unicode MS" w:cs="Arial Unicode MS"/>
          <w:color w:val="000000"/>
          <w:sz w:val="24"/>
          <w:szCs w:val="24"/>
        </w:rPr>
        <w:t xml:space="preserve"> déclaré irrecevabl</w:t>
      </w:r>
      <w:r w:rsidR="00876BCC">
        <w:rPr>
          <w:rFonts w:ascii="Arial Unicode MS" w:eastAsia="Arial Unicode MS" w:hAnsi="Arial Unicode MS" w:cs="Arial Unicode MS"/>
          <w:color w:val="000000"/>
          <w:sz w:val="24"/>
          <w:szCs w:val="24"/>
        </w:rPr>
        <w:t>e  le pourvoi formé par l’agent</w:t>
      </w:r>
      <w:r w:rsidR="009671A0" w:rsidRPr="00C55B13">
        <w:rPr>
          <w:rFonts w:ascii="Arial Unicode MS" w:eastAsia="Arial Unicode MS" w:hAnsi="Arial Unicode MS" w:cs="Arial Unicode MS"/>
          <w:color w:val="000000"/>
          <w:sz w:val="24"/>
          <w:szCs w:val="24"/>
        </w:rPr>
        <w:t xml:space="preserve"> judiciaire de l’Etat  au motif que celle-ci n’a</w:t>
      </w:r>
      <w:r w:rsidR="00297D6F" w:rsidRPr="00C55B13">
        <w:rPr>
          <w:rFonts w:ascii="Arial Unicode MS" w:eastAsia="Arial Unicode MS" w:hAnsi="Arial Unicode MS" w:cs="Arial Unicode MS"/>
          <w:color w:val="000000"/>
          <w:sz w:val="24"/>
          <w:szCs w:val="24"/>
        </w:rPr>
        <w:t xml:space="preserve"> pas qualité pour se pourvoir en</w:t>
      </w:r>
      <w:r w:rsidR="009671A0" w:rsidRPr="00C55B13">
        <w:rPr>
          <w:rFonts w:ascii="Arial Unicode MS" w:eastAsia="Arial Unicode MS" w:hAnsi="Arial Unicode MS" w:cs="Arial Unicode MS"/>
          <w:color w:val="000000"/>
          <w:sz w:val="24"/>
          <w:szCs w:val="24"/>
        </w:rPr>
        <w:t xml:space="preserve"> lieu et place d</w:t>
      </w:r>
      <w:r w:rsidR="00826434" w:rsidRPr="00C55B13">
        <w:rPr>
          <w:rFonts w:ascii="Arial Unicode MS" w:eastAsia="Arial Unicode MS" w:hAnsi="Arial Unicode MS" w:cs="Arial Unicode MS"/>
          <w:color w:val="000000"/>
          <w:sz w:val="24"/>
          <w:szCs w:val="24"/>
        </w:rPr>
        <w:t xml:space="preserve">e l’administration des </w:t>
      </w:r>
      <w:r w:rsidR="00D44C35" w:rsidRPr="00C55B13">
        <w:rPr>
          <w:rFonts w:ascii="Arial Unicode MS" w:eastAsia="Arial Unicode MS" w:hAnsi="Arial Unicode MS" w:cs="Arial Unicode MS"/>
          <w:color w:val="000000"/>
          <w:sz w:val="24"/>
          <w:szCs w:val="24"/>
        </w:rPr>
        <w:t>douanes</w:t>
      </w:r>
      <w:r w:rsidR="006B39EF" w:rsidRPr="00C55B13">
        <w:rPr>
          <w:rStyle w:val="Appelnotedebasdep"/>
          <w:rFonts w:ascii="Arial Unicode MS" w:eastAsia="Arial Unicode MS" w:hAnsi="Arial Unicode MS" w:cs="Arial Unicode MS"/>
          <w:color w:val="000000"/>
          <w:sz w:val="24"/>
          <w:szCs w:val="24"/>
        </w:rPr>
        <w:footnoteReference w:id="13"/>
      </w:r>
      <w:r w:rsidR="009671A0" w:rsidRPr="00C55B13">
        <w:rPr>
          <w:rFonts w:ascii="Arial Unicode MS" w:eastAsia="Arial Unicode MS" w:hAnsi="Arial Unicode MS" w:cs="Arial Unicode MS"/>
          <w:color w:val="000000"/>
          <w:sz w:val="24"/>
          <w:szCs w:val="24"/>
        </w:rPr>
        <w:t>.</w:t>
      </w:r>
    </w:p>
    <w:p w:rsidR="009671A0" w:rsidRPr="00C55B13" w:rsidRDefault="009671A0" w:rsidP="003671CC">
      <w:pPr>
        <w:pBdr>
          <w:left w:val="single" w:sz="4" w:space="4" w:color="auto"/>
          <w:right w:val="single" w:sz="4" w:space="4" w:color="auto"/>
        </w:pBdr>
        <w:autoSpaceDE w:val="0"/>
        <w:autoSpaceDN w:val="0"/>
        <w:adjustRightInd w:val="0"/>
        <w:spacing w:after="0" w:line="240" w:lineRule="auto"/>
        <w:jc w:val="both"/>
        <w:rPr>
          <w:rFonts w:ascii="Arial Unicode MS" w:eastAsia="Arial Unicode MS" w:hAnsi="Arial Unicode MS" w:cs="Arial Unicode MS"/>
          <w:b/>
          <w:sz w:val="24"/>
          <w:szCs w:val="24"/>
        </w:rPr>
      </w:pPr>
    </w:p>
    <w:p w:rsidR="001D4531" w:rsidRDefault="007E25AE" w:rsidP="00AF7629">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S</w:t>
      </w:r>
      <w:r w:rsidR="00E453E4" w:rsidRPr="00C55B13">
        <w:rPr>
          <w:rFonts w:ascii="Arial Unicode MS" w:eastAsia="Arial Unicode MS" w:hAnsi="Arial Unicode MS" w:cs="Arial Unicode MS"/>
          <w:color w:val="000000"/>
          <w:sz w:val="24"/>
          <w:szCs w:val="24"/>
        </w:rPr>
        <w:t>i</w:t>
      </w:r>
      <w:r w:rsidR="00AF7629">
        <w:rPr>
          <w:rFonts w:ascii="Arial Unicode MS" w:eastAsia="Arial Unicode MS" w:hAnsi="Arial Unicode MS" w:cs="Arial Unicode MS"/>
          <w:color w:val="000000"/>
          <w:sz w:val="24"/>
          <w:szCs w:val="24"/>
        </w:rPr>
        <w:t xml:space="preserve"> l’administration des douanes n’est pas représentée par l’agent judiciaire de l’Etat</w:t>
      </w:r>
      <w:r w:rsidR="00E453E4" w:rsidRPr="00C55B13">
        <w:rPr>
          <w:rFonts w:ascii="Arial Unicode MS" w:eastAsia="Arial Unicode MS" w:hAnsi="Arial Unicode MS" w:cs="Arial Unicode MS"/>
          <w:color w:val="000000"/>
          <w:sz w:val="24"/>
          <w:szCs w:val="24"/>
        </w:rPr>
        <w:t>, la question qu’il convient de se poser est alo</w:t>
      </w:r>
      <w:r w:rsidRPr="00C55B13">
        <w:rPr>
          <w:rFonts w:ascii="Arial Unicode MS" w:eastAsia="Arial Unicode MS" w:hAnsi="Arial Unicode MS" w:cs="Arial Unicode MS"/>
          <w:color w:val="000000"/>
          <w:sz w:val="24"/>
          <w:szCs w:val="24"/>
        </w:rPr>
        <w:t>rs la suivante : qui</w:t>
      </w:r>
      <w:r w:rsidR="00E453E4" w:rsidRPr="00C55B13">
        <w:rPr>
          <w:rFonts w:ascii="Arial Unicode MS" w:eastAsia="Arial Unicode MS" w:hAnsi="Arial Unicode MS" w:cs="Arial Unicode MS"/>
          <w:color w:val="000000"/>
          <w:sz w:val="24"/>
          <w:szCs w:val="24"/>
        </w:rPr>
        <w:t xml:space="preserve"> est </w:t>
      </w:r>
      <w:r w:rsidR="00727007" w:rsidRPr="00C55B13">
        <w:rPr>
          <w:rFonts w:ascii="Arial Unicode MS" w:eastAsia="Arial Unicode MS" w:hAnsi="Arial Unicode MS" w:cs="Arial Unicode MS"/>
          <w:color w:val="000000"/>
          <w:sz w:val="24"/>
          <w:szCs w:val="24"/>
        </w:rPr>
        <w:t xml:space="preserve">alors </w:t>
      </w:r>
      <w:r w:rsidR="00E453E4" w:rsidRPr="00C55B13">
        <w:rPr>
          <w:rFonts w:ascii="Arial Unicode MS" w:eastAsia="Arial Unicode MS" w:hAnsi="Arial Unicode MS" w:cs="Arial Unicode MS"/>
          <w:color w:val="000000"/>
          <w:sz w:val="24"/>
          <w:szCs w:val="24"/>
        </w:rPr>
        <w:t>cha</w:t>
      </w:r>
      <w:r w:rsidR="00486086" w:rsidRPr="00C55B13">
        <w:rPr>
          <w:rFonts w:ascii="Arial Unicode MS" w:eastAsia="Arial Unicode MS" w:hAnsi="Arial Unicode MS" w:cs="Arial Unicode MS"/>
          <w:color w:val="000000"/>
          <w:sz w:val="24"/>
          <w:szCs w:val="24"/>
        </w:rPr>
        <w:t>r</w:t>
      </w:r>
      <w:r w:rsidR="00E453E4" w:rsidRPr="00C55B13">
        <w:rPr>
          <w:rFonts w:ascii="Arial Unicode MS" w:eastAsia="Arial Unicode MS" w:hAnsi="Arial Unicode MS" w:cs="Arial Unicode MS"/>
          <w:color w:val="000000"/>
          <w:sz w:val="24"/>
          <w:szCs w:val="24"/>
        </w:rPr>
        <w:t>gée de</w:t>
      </w:r>
      <w:r w:rsidR="00D74566" w:rsidRPr="00C55B13">
        <w:rPr>
          <w:rFonts w:ascii="Arial Unicode MS" w:eastAsia="Arial Unicode MS" w:hAnsi="Arial Unicode MS" w:cs="Arial Unicode MS"/>
          <w:color w:val="000000"/>
          <w:sz w:val="24"/>
          <w:szCs w:val="24"/>
        </w:rPr>
        <w:t xml:space="preserve"> la</w:t>
      </w:r>
      <w:r w:rsidR="00E453E4" w:rsidRPr="00C55B13">
        <w:rPr>
          <w:rFonts w:ascii="Arial Unicode MS" w:eastAsia="Arial Unicode MS" w:hAnsi="Arial Unicode MS" w:cs="Arial Unicode MS"/>
          <w:color w:val="000000"/>
          <w:sz w:val="24"/>
          <w:szCs w:val="24"/>
        </w:rPr>
        <w:t xml:space="preserve"> représent</w:t>
      </w:r>
      <w:r w:rsidR="00D74566" w:rsidRPr="00C55B13">
        <w:rPr>
          <w:rFonts w:ascii="Arial Unicode MS" w:eastAsia="Arial Unicode MS" w:hAnsi="Arial Unicode MS" w:cs="Arial Unicode MS"/>
          <w:color w:val="000000"/>
          <w:sz w:val="24"/>
          <w:szCs w:val="24"/>
        </w:rPr>
        <w:t>er</w:t>
      </w:r>
      <w:r w:rsidR="0007233A" w:rsidRPr="00C55B13">
        <w:rPr>
          <w:rFonts w:ascii="Arial Unicode MS" w:eastAsia="Arial Unicode MS" w:hAnsi="Arial Unicode MS" w:cs="Arial Unicode MS"/>
          <w:color w:val="000000"/>
          <w:sz w:val="24"/>
          <w:szCs w:val="24"/>
        </w:rPr>
        <w:t xml:space="preserve"> dans les affaires contentieuses</w:t>
      </w:r>
      <w:r w:rsidR="00E453E4" w:rsidRPr="00C55B13">
        <w:rPr>
          <w:rFonts w:ascii="Arial Unicode MS" w:eastAsia="Arial Unicode MS" w:hAnsi="Arial Unicode MS" w:cs="Arial Unicode MS"/>
          <w:color w:val="000000"/>
          <w:sz w:val="24"/>
          <w:szCs w:val="24"/>
        </w:rPr>
        <w:t> ?</w:t>
      </w:r>
    </w:p>
    <w:p w:rsidR="00AF7629" w:rsidRDefault="00AF7629" w:rsidP="00AF7629">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797744" w:rsidRPr="001150FA" w:rsidRDefault="00797744" w:rsidP="00C5439A">
      <w:pPr>
        <w:pBdr>
          <w:left w:val="single" w:sz="4" w:space="4" w:color="auto"/>
          <w:right w:val="single" w:sz="4" w:space="4" w:color="auto"/>
        </w:pBdr>
        <w:ind w:firstLine="708"/>
        <w:jc w:val="both"/>
        <w:rPr>
          <w:rFonts w:ascii="Arial Unicode MS" w:eastAsia="Arial Unicode MS" w:hAnsi="Arial Unicode MS" w:cs="Arial Unicode MS"/>
          <w:color w:val="000000"/>
          <w:sz w:val="24"/>
          <w:szCs w:val="24"/>
        </w:rPr>
      </w:pPr>
      <w:r w:rsidRPr="001150FA">
        <w:rPr>
          <w:rFonts w:ascii="Arial Unicode MS" w:eastAsia="Arial Unicode MS" w:hAnsi="Arial Unicode MS" w:cs="Arial Unicode MS"/>
          <w:color w:val="000000"/>
          <w:sz w:val="24"/>
          <w:szCs w:val="24"/>
        </w:rPr>
        <w:t>En matière douanière, l’administration des douanes est représentée par le receveur poursuivant</w:t>
      </w:r>
      <w:r w:rsidR="00645A21" w:rsidRPr="001150FA">
        <w:rPr>
          <w:rStyle w:val="Appelnotedebasdep"/>
          <w:rFonts w:ascii="Arial Unicode MS" w:eastAsia="Arial Unicode MS" w:hAnsi="Arial Unicode MS" w:cs="Arial Unicode MS"/>
          <w:color w:val="000000"/>
          <w:sz w:val="24"/>
          <w:szCs w:val="24"/>
        </w:rPr>
        <w:footnoteReference w:id="14"/>
      </w:r>
      <w:r w:rsidRPr="001150FA">
        <w:rPr>
          <w:rFonts w:ascii="Arial Unicode MS" w:eastAsia="Arial Unicode MS" w:hAnsi="Arial Unicode MS" w:cs="Arial Unicode MS"/>
          <w:color w:val="000000"/>
          <w:sz w:val="24"/>
          <w:szCs w:val="24"/>
        </w:rPr>
        <w:t>.</w:t>
      </w:r>
    </w:p>
    <w:p w:rsidR="0067793E" w:rsidRPr="006A5C3A" w:rsidRDefault="00797744" w:rsidP="00C5439A">
      <w:pPr>
        <w:pBdr>
          <w:left w:val="single" w:sz="4" w:space="4" w:color="auto"/>
          <w:right w:val="single" w:sz="4" w:space="4" w:color="auto"/>
        </w:pBdr>
        <w:ind w:firstLine="708"/>
        <w:jc w:val="both"/>
        <w:rPr>
          <w:rFonts w:ascii="Arial Unicode MS" w:eastAsia="Arial Unicode MS" w:hAnsi="Arial Unicode MS" w:cs="Arial Unicode MS"/>
          <w:color w:val="000000"/>
          <w:sz w:val="24"/>
          <w:szCs w:val="24"/>
          <w:highlight w:val="yellow"/>
        </w:rPr>
      </w:pPr>
      <w:r w:rsidRPr="001150FA">
        <w:rPr>
          <w:rFonts w:ascii="Arial Unicode MS" w:eastAsia="Arial Unicode MS" w:hAnsi="Arial Unicode MS" w:cs="Arial Unicode MS"/>
          <w:color w:val="000000"/>
          <w:sz w:val="24"/>
          <w:szCs w:val="24"/>
        </w:rPr>
        <w:t>Selon l</w:t>
      </w:r>
      <w:r w:rsidR="00011C84" w:rsidRPr="001150FA">
        <w:rPr>
          <w:rFonts w:ascii="Arial Unicode MS" w:eastAsia="Arial Unicode MS" w:hAnsi="Arial Unicode MS" w:cs="Arial Unicode MS"/>
          <w:color w:val="000000"/>
          <w:sz w:val="24"/>
          <w:szCs w:val="24"/>
        </w:rPr>
        <w:t>’</w:t>
      </w:r>
      <w:r w:rsidR="00501A85" w:rsidRPr="001150FA">
        <w:rPr>
          <w:rFonts w:ascii="Arial Unicode MS" w:eastAsia="Arial Unicode MS" w:hAnsi="Arial Unicode MS" w:cs="Arial Unicode MS"/>
          <w:color w:val="000000"/>
          <w:sz w:val="24"/>
          <w:szCs w:val="24"/>
        </w:rPr>
        <w:t>arrêté</w:t>
      </w:r>
      <w:r w:rsidR="00011C84" w:rsidRPr="001150FA">
        <w:rPr>
          <w:rFonts w:ascii="Arial Unicode MS" w:eastAsia="Arial Unicode MS" w:hAnsi="Arial Unicode MS" w:cs="Arial Unicode MS"/>
          <w:color w:val="000000"/>
          <w:sz w:val="24"/>
          <w:szCs w:val="24"/>
        </w:rPr>
        <w:t xml:space="preserve"> </w:t>
      </w:r>
      <w:r w:rsidR="00944051" w:rsidRPr="001150FA">
        <w:rPr>
          <w:rFonts w:ascii="Arial Unicode MS" w:eastAsia="Arial Unicode MS" w:hAnsi="Arial Unicode MS" w:cs="Arial Unicode MS"/>
          <w:color w:val="000000"/>
          <w:sz w:val="24"/>
          <w:szCs w:val="24"/>
        </w:rPr>
        <w:t>n°003620 MEF/DGD du 15 mars 2021</w:t>
      </w:r>
      <w:r w:rsidR="0035235B" w:rsidRPr="001150FA">
        <w:rPr>
          <w:rFonts w:ascii="Arial Unicode MS" w:eastAsia="Arial Unicode MS" w:hAnsi="Arial Unicode MS" w:cs="Arial Unicode MS"/>
          <w:color w:val="000000"/>
          <w:sz w:val="24"/>
          <w:szCs w:val="24"/>
        </w:rPr>
        <w:t xml:space="preserve"> portant organisation de la direction g</w:t>
      </w:r>
      <w:r w:rsidR="00E0628D" w:rsidRPr="001150FA">
        <w:rPr>
          <w:rFonts w:ascii="Arial Unicode MS" w:eastAsia="Arial Unicode MS" w:hAnsi="Arial Unicode MS" w:cs="Arial Unicode MS"/>
          <w:color w:val="000000"/>
          <w:sz w:val="24"/>
          <w:szCs w:val="24"/>
        </w:rPr>
        <w:t xml:space="preserve">énérale des </w:t>
      </w:r>
      <w:r w:rsidR="008629D8" w:rsidRPr="001150FA">
        <w:rPr>
          <w:rFonts w:ascii="Arial Unicode MS" w:eastAsia="Arial Unicode MS" w:hAnsi="Arial Unicode MS" w:cs="Arial Unicode MS"/>
          <w:color w:val="000000"/>
          <w:sz w:val="24"/>
          <w:szCs w:val="24"/>
        </w:rPr>
        <w:t>douanes</w:t>
      </w:r>
      <w:r w:rsidR="005641BF">
        <w:rPr>
          <w:rFonts w:ascii="Arial Unicode MS" w:eastAsia="Arial Unicode MS" w:hAnsi="Arial Unicode MS" w:cs="Arial Unicode MS"/>
          <w:color w:val="000000"/>
          <w:sz w:val="24"/>
          <w:szCs w:val="24"/>
        </w:rPr>
        <w:t>,</w:t>
      </w:r>
      <w:r w:rsidR="00E0628D" w:rsidRPr="001150FA">
        <w:rPr>
          <w:rFonts w:ascii="Arial Unicode MS" w:eastAsia="Arial Unicode MS" w:hAnsi="Arial Unicode MS" w:cs="Arial Unicode MS"/>
          <w:color w:val="000000"/>
          <w:sz w:val="24"/>
          <w:szCs w:val="24"/>
        </w:rPr>
        <w:t xml:space="preserve"> </w:t>
      </w:r>
      <w:r w:rsidRPr="001150FA">
        <w:rPr>
          <w:rFonts w:ascii="Arial Unicode MS" w:eastAsia="Arial Unicode MS" w:hAnsi="Arial Unicode MS" w:cs="Arial Unicode MS"/>
          <w:color w:val="000000"/>
          <w:sz w:val="24"/>
          <w:szCs w:val="24"/>
        </w:rPr>
        <w:t>ont qualité de receveurs poursuivants, sauf en appel, en cassation et en matière de change, le chef de subdivision et le chef du bureau de douane</w:t>
      </w:r>
      <w:r w:rsidR="00645A21" w:rsidRPr="001150FA">
        <w:rPr>
          <w:rFonts w:ascii="Arial Unicode MS" w:eastAsia="Arial Unicode MS" w:hAnsi="Arial Unicode MS" w:cs="Arial Unicode MS"/>
          <w:color w:val="000000"/>
          <w:sz w:val="24"/>
          <w:szCs w:val="24"/>
        </w:rPr>
        <w:t>.</w:t>
      </w:r>
      <w:r w:rsidR="005B0B3E" w:rsidRPr="001150FA">
        <w:rPr>
          <w:rStyle w:val="Appelnotedebasdep"/>
          <w:rFonts w:ascii="Arial Unicode MS" w:eastAsia="Arial Unicode MS" w:hAnsi="Arial Unicode MS" w:cs="Arial Unicode MS"/>
          <w:color w:val="000000"/>
          <w:sz w:val="24"/>
          <w:szCs w:val="24"/>
        </w:rPr>
        <w:footnoteReference w:id="15"/>
      </w:r>
    </w:p>
    <w:p w:rsidR="006B68B5" w:rsidRDefault="006B68B5" w:rsidP="00E85822">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6B68B5" w:rsidRDefault="006B68B5" w:rsidP="00E85822">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6B68B5" w:rsidRDefault="006B68B5" w:rsidP="00E85822">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6B68B5" w:rsidRDefault="006B68B5" w:rsidP="00E85822">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971EEF" w:rsidRPr="00230E6C" w:rsidRDefault="00797744" w:rsidP="00E85822">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230E6C">
        <w:rPr>
          <w:rFonts w:ascii="Arial Unicode MS" w:eastAsia="Arial Unicode MS" w:hAnsi="Arial Unicode MS" w:cs="Arial Unicode MS"/>
          <w:color w:val="000000"/>
          <w:sz w:val="24"/>
          <w:szCs w:val="24"/>
        </w:rPr>
        <w:t>E</w:t>
      </w:r>
      <w:r w:rsidR="0067793E" w:rsidRPr="00230E6C">
        <w:rPr>
          <w:rFonts w:ascii="Arial Unicode MS" w:eastAsia="Arial Unicode MS" w:hAnsi="Arial Unicode MS" w:cs="Arial Unicode MS"/>
          <w:color w:val="000000"/>
          <w:sz w:val="24"/>
          <w:szCs w:val="24"/>
        </w:rPr>
        <w:t>n</w:t>
      </w:r>
      <w:r w:rsidR="00552E0D" w:rsidRPr="00230E6C">
        <w:rPr>
          <w:rFonts w:ascii="Arial Unicode MS" w:eastAsia="Arial Unicode MS" w:hAnsi="Arial Unicode MS" w:cs="Arial Unicode MS"/>
          <w:color w:val="000000"/>
          <w:sz w:val="24"/>
          <w:szCs w:val="24"/>
        </w:rPr>
        <w:t xml:space="preserve"> cas</w:t>
      </w:r>
      <w:r w:rsidR="004F1080" w:rsidRPr="00230E6C">
        <w:rPr>
          <w:rFonts w:ascii="Arial Unicode MS" w:eastAsia="Arial Unicode MS" w:hAnsi="Arial Unicode MS" w:cs="Arial Unicode MS"/>
          <w:color w:val="000000"/>
          <w:sz w:val="24"/>
          <w:szCs w:val="24"/>
        </w:rPr>
        <w:t xml:space="preserve"> de </w:t>
      </w:r>
      <w:r w:rsidR="004F1080" w:rsidRPr="00230E6C">
        <w:rPr>
          <w:rFonts w:ascii="Arial Unicode MS" w:eastAsia="Arial Unicode MS" w:hAnsi="Arial Unicode MS" w:cs="Arial Unicode MS"/>
          <w:b/>
          <w:color w:val="000000"/>
          <w:sz w:val="24"/>
          <w:szCs w:val="24"/>
        </w:rPr>
        <w:t>poursuite</w:t>
      </w:r>
      <w:r w:rsidR="004F1080" w:rsidRPr="00230E6C">
        <w:rPr>
          <w:rFonts w:ascii="Arial Unicode MS" w:eastAsia="Arial Unicode MS" w:hAnsi="Arial Unicode MS" w:cs="Arial Unicode MS"/>
          <w:color w:val="000000"/>
          <w:sz w:val="24"/>
          <w:szCs w:val="24"/>
        </w:rPr>
        <w:t xml:space="preserve"> </w:t>
      </w:r>
      <w:r w:rsidR="004F1080" w:rsidRPr="00230E6C">
        <w:rPr>
          <w:rFonts w:ascii="Arial Unicode MS" w:eastAsia="Arial Unicode MS" w:hAnsi="Arial Unicode MS" w:cs="Arial Unicode MS"/>
          <w:b/>
          <w:color w:val="000000"/>
          <w:sz w:val="24"/>
          <w:szCs w:val="24"/>
        </w:rPr>
        <w:t>en</w:t>
      </w:r>
      <w:r w:rsidR="004F1080" w:rsidRPr="00230E6C">
        <w:rPr>
          <w:rFonts w:ascii="Arial Unicode MS" w:eastAsia="Arial Unicode MS" w:hAnsi="Arial Unicode MS" w:cs="Arial Unicode MS"/>
          <w:color w:val="000000"/>
          <w:sz w:val="24"/>
          <w:szCs w:val="24"/>
        </w:rPr>
        <w:t xml:space="preserve"> </w:t>
      </w:r>
      <w:r w:rsidR="004F1080" w:rsidRPr="00230E6C">
        <w:rPr>
          <w:rFonts w:ascii="Arial Unicode MS" w:eastAsia="Arial Unicode MS" w:hAnsi="Arial Unicode MS" w:cs="Arial Unicode MS"/>
          <w:b/>
          <w:color w:val="000000"/>
          <w:sz w:val="24"/>
          <w:szCs w:val="24"/>
        </w:rPr>
        <w:t>appel</w:t>
      </w:r>
      <w:r w:rsidR="004F1080" w:rsidRPr="00230E6C">
        <w:rPr>
          <w:rFonts w:ascii="Arial Unicode MS" w:eastAsia="Arial Unicode MS" w:hAnsi="Arial Unicode MS" w:cs="Arial Unicode MS"/>
          <w:color w:val="000000"/>
          <w:sz w:val="24"/>
          <w:szCs w:val="24"/>
        </w:rPr>
        <w:t xml:space="preserve"> </w:t>
      </w:r>
      <w:r w:rsidR="004F1080" w:rsidRPr="00230E6C">
        <w:rPr>
          <w:rFonts w:ascii="Arial Unicode MS" w:eastAsia="Arial Unicode MS" w:hAnsi="Arial Unicode MS" w:cs="Arial Unicode MS"/>
          <w:b/>
          <w:color w:val="000000"/>
          <w:sz w:val="24"/>
          <w:szCs w:val="24"/>
        </w:rPr>
        <w:t>et</w:t>
      </w:r>
      <w:r w:rsidR="004F1080" w:rsidRPr="00230E6C">
        <w:rPr>
          <w:rFonts w:ascii="Arial Unicode MS" w:eastAsia="Arial Unicode MS" w:hAnsi="Arial Unicode MS" w:cs="Arial Unicode MS"/>
          <w:color w:val="000000"/>
          <w:sz w:val="24"/>
          <w:szCs w:val="24"/>
        </w:rPr>
        <w:t xml:space="preserve"> </w:t>
      </w:r>
      <w:r w:rsidR="004F1080" w:rsidRPr="00230E6C">
        <w:rPr>
          <w:rFonts w:ascii="Arial Unicode MS" w:eastAsia="Arial Unicode MS" w:hAnsi="Arial Unicode MS" w:cs="Arial Unicode MS"/>
          <w:b/>
          <w:color w:val="000000"/>
          <w:sz w:val="24"/>
          <w:szCs w:val="24"/>
        </w:rPr>
        <w:t>en</w:t>
      </w:r>
      <w:r w:rsidR="004F1080" w:rsidRPr="00230E6C">
        <w:rPr>
          <w:rFonts w:ascii="Arial Unicode MS" w:eastAsia="Arial Unicode MS" w:hAnsi="Arial Unicode MS" w:cs="Arial Unicode MS"/>
          <w:color w:val="000000"/>
          <w:sz w:val="24"/>
          <w:szCs w:val="24"/>
        </w:rPr>
        <w:t xml:space="preserve"> </w:t>
      </w:r>
      <w:r w:rsidR="004F1080" w:rsidRPr="00230E6C">
        <w:rPr>
          <w:rFonts w:ascii="Arial Unicode MS" w:eastAsia="Arial Unicode MS" w:hAnsi="Arial Unicode MS" w:cs="Arial Unicode MS"/>
          <w:b/>
          <w:color w:val="000000"/>
          <w:sz w:val="24"/>
          <w:szCs w:val="24"/>
        </w:rPr>
        <w:t>cassation</w:t>
      </w:r>
      <w:r w:rsidR="004F1080" w:rsidRPr="00230E6C">
        <w:rPr>
          <w:rFonts w:ascii="Arial Unicode MS" w:eastAsia="Arial Unicode MS" w:hAnsi="Arial Unicode MS" w:cs="Arial Unicode MS"/>
          <w:color w:val="000000"/>
          <w:sz w:val="24"/>
          <w:szCs w:val="24"/>
        </w:rPr>
        <w:t xml:space="preserve"> de toutes les affaires contentieuses concernant l’administration</w:t>
      </w:r>
      <w:r w:rsidRPr="00230E6C">
        <w:rPr>
          <w:rFonts w:ascii="Arial Unicode MS" w:eastAsia="Arial Unicode MS" w:hAnsi="Arial Unicode MS" w:cs="Arial Unicode MS"/>
          <w:color w:val="000000"/>
          <w:sz w:val="24"/>
          <w:szCs w:val="24"/>
        </w:rPr>
        <w:t xml:space="preserve"> des douanes ainsi que de poursuite</w:t>
      </w:r>
      <w:r w:rsidR="004F1080" w:rsidRPr="00230E6C">
        <w:rPr>
          <w:rFonts w:ascii="Arial Unicode MS" w:eastAsia="Arial Unicode MS" w:hAnsi="Arial Unicode MS" w:cs="Arial Unicode MS"/>
          <w:color w:val="000000"/>
          <w:sz w:val="24"/>
          <w:szCs w:val="24"/>
        </w:rPr>
        <w:t xml:space="preserve"> </w:t>
      </w:r>
      <w:r w:rsidR="004F1080" w:rsidRPr="00230E6C">
        <w:rPr>
          <w:rFonts w:ascii="Arial Unicode MS" w:eastAsia="Arial Unicode MS" w:hAnsi="Arial Unicode MS" w:cs="Arial Unicode MS"/>
          <w:b/>
          <w:color w:val="000000"/>
          <w:sz w:val="24"/>
          <w:szCs w:val="24"/>
        </w:rPr>
        <w:t>des infractions à la réglementation des changes</w:t>
      </w:r>
      <w:r w:rsidR="009E132A" w:rsidRPr="00230E6C">
        <w:rPr>
          <w:rFonts w:ascii="Arial Unicode MS" w:eastAsia="Arial Unicode MS" w:hAnsi="Arial Unicode MS" w:cs="Arial Unicode MS"/>
          <w:color w:val="000000"/>
          <w:sz w:val="24"/>
          <w:szCs w:val="24"/>
        </w:rPr>
        <w:t xml:space="preserve">, </w:t>
      </w:r>
      <w:r w:rsidR="009E132A" w:rsidRPr="006B66EE">
        <w:rPr>
          <w:rFonts w:ascii="Arial Unicode MS" w:eastAsia="Arial Unicode MS" w:hAnsi="Arial Unicode MS" w:cs="Arial Unicode MS"/>
          <w:color w:val="000000"/>
          <w:sz w:val="24"/>
          <w:szCs w:val="24"/>
        </w:rPr>
        <w:t>l’administration des douanes est représentée par le</w:t>
      </w:r>
      <w:r w:rsidR="006F1491">
        <w:rPr>
          <w:rFonts w:ascii="Arial Unicode MS" w:eastAsia="Arial Unicode MS" w:hAnsi="Arial Unicode MS" w:cs="Arial Unicode MS"/>
          <w:color w:val="000000"/>
          <w:sz w:val="24"/>
          <w:szCs w:val="24"/>
        </w:rPr>
        <w:t xml:space="preserve"> chef du</w:t>
      </w:r>
      <w:r w:rsidR="009E132A" w:rsidRPr="006B66EE">
        <w:rPr>
          <w:rFonts w:ascii="Arial Unicode MS" w:eastAsia="Arial Unicode MS" w:hAnsi="Arial Unicode MS" w:cs="Arial Unicode MS"/>
          <w:color w:val="000000"/>
          <w:sz w:val="24"/>
          <w:szCs w:val="24"/>
        </w:rPr>
        <w:t xml:space="preserve"> bureau des poursuites et du recouvrement</w:t>
      </w:r>
      <w:r w:rsidR="003E6508" w:rsidRPr="006B66EE">
        <w:rPr>
          <w:rStyle w:val="Appelnotedebasdep"/>
          <w:rFonts w:ascii="Arial Unicode MS" w:eastAsia="Arial Unicode MS" w:hAnsi="Arial Unicode MS" w:cs="Arial Unicode MS"/>
          <w:color w:val="000000"/>
          <w:sz w:val="24"/>
          <w:szCs w:val="24"/>
        </w:rPr>
        <w:footnoteReference w:id="16"/>
      </w:r>
      <w:r w:rsidR="007B31F7" w:rsidRPr="006B66EE">
        <w:rPr>
          <w:rFonts w:ascii="Arial Unicode MS" w:eastAsia="Arial Unicode MS" w:hAnsi="Arial Unicode MS" w:cs="Arial Unicode MS"/>
          <w:color w:val="000000"/>
          <w:sz w:val="24"/>
          <w:szCs w:val="24"/>
        </w:rPr>
        <w:t>.</w:t>
      </w:r>
      <w:r w:rsidR="004F1080" w:rsidRPr="00230E6C">
        <w:rPr>
          <w:rFonts w:ascii="Arial Unicode MS" w:eastAsia="Arial Unicode MS" w:hAnsi="Arial Unicode MS" w:cs="Arial Unicode MS"/>
          <w:color w:val="000000"/>
          <w:sz w:val="24"/>
          <w:szCs w:val="24"/>
        </w:rPr>
        <w:t xml:space="preserve"> </w:t>
      </w:r>
    </w:p>
    <w:p w:rsidR="00230E6C" w:rsidRDefault="00230E6C"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255175" w:rsidRPr="00C55B13" w:rsidRDefault="00944051"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1150FA">
        <w:rPr>
          <w:rFonts w:ascii="Arial Unicode MS" w:eastAsia="Arial Unicode MS" w:hAnsi="Arial Unicode MS" w:cs="Arial Unicode MS"/>
          <w:color w:val="000000"/>
          <w:sz w:val="24"/>
          <w:szCs w:val="24"/>
        </w:rPr>
        <w:t xml:space="preserve"> </w:t>
      </w:r>
      <w:r w:rsidR="002766E5" w:rsidRPr="001150FA">
        <w:rPr>
          <w:rFonts w:ascii="Arial Unicode MS" w:eastAsia="Arial Unicode MS" w:hAnsi="Arial Unicode MS" w:cs="Arial Unicode MS"/>
          <w:color w:val="000000"/>
          <w:sz w:val="24"/>
          <w:szCs w:val="24"/>
        </w:rPr>
        <w:t>A</w:t>
      </w:r>
      <w:r w:rsidR="00821BCC" w:rsidRPr="001150FA">
        <w:rPr>
          <w:rFonts w:ascii="Arial Unicode MS" w:eastAsia="Arial Unicode MS" w:hAnsi="Arial Unicode MS" w:cs="Arial Unicode MS"/>
          <w:color w:val="000000"/>
          <w:sz w:val="24"/>
          <w:szCs w:val="24"/>
        </w:rPr>
        <w:t>uss</w:t>
      </w:r>
      <w:r w:rsidR="002B64B2" w:rsidRPr="001150FA">
        <w:rPr>
          <w:rFonts w:ascii="Arial Unicode MS" w:eastAsia="Arial Unicode MS" w:hAnsi="Arial Unicode MS" w:cs="Arial Unicode MS"/>
          <w:color w:val="000000"/>
          <w:sz w:val="24"/>
          <w:szCs w:val="24"/>
        </w:rPr>
        <w:t>i</w:t>
      </w:r>
      <w:r w:rsidR="00821BCC" w:rsidRPr="001150FA">
        <w:rPr>
          <w:rFonts w:ascii="Arial Unicode MS" w:eastAsia="Arial Unicode MS" w:hAnsi="Arial Unicode MS" w:cs="Arial Unicode MS"/>
          <w:color w:val="000000"/>
          <w:sz w:val="24"/>
          <w:szCs w:val="24"/>
        </w:rPr>
        <w:t>,</w:t>
      </w:r>
      <w:r w:rsidR="00DC139A" w:rsidRPr="001150FA">
        <w:rPr>
          <w:rFonts w:ascii="Arial Unicode MS" w:eastAsia="Arial Unicode MS" w:hAnsi="Arial Unicode MS" w:cs="Arial Unicode MS"/>
          <w:color w:val="000000"/>
          <w:sz w:val="24"/>
          <w:szCs w:val="24"/>
        </w:rPr>
        <w:t xml:space="preserve"> </w:t>
      </w:r>
      <w:r w:rsidR="00F73461" w:rsidRPr="001150FA">
        <w:rPr>
          <w:rFonts w:ascii="Arial Unicode MS" w:eastAsia="Arial Unicode MS" w:hAnsi="Arial Unicode MS" w:cs="Arial Unicode MS"/>
          <w:color w:val="000000"/>
          <w:sz w:val="24"/>
          <w:szCs w:val="24"/>
        </w:rPr>
        <w:t xml:space="preserve">parallèlement à l’action </w:t>
      </w:r>
      <w:r w:rsidR="006B2F0D" w:rsidRPr="001150FA">
        <w:rPr>
          <w:rFonts w:ascii="Arial Unicode MS" w:eastAsia="Arial Unicode MS" w:hAnsi="Arial Unicode MS" w:cs="Arial Unicode MS"/>
          <w:color w:val="000000"/>
          <w:sz w:val="24"/>
          <w:szCs w:val="24"/>
        </w:rPr>
        <w:t xml:space="preserve">publique, </w:t>
      </w:r>
      <w:r w:rsidR="004B45F7" w:rsidRPr="001150FA">
        <w:rPr>
          <w:rFonts w:ascii="Arial Unicode MS" w:eastAsia="Arial Unicode MS" w:hAnsi="Arial Unicode MS" w:cs="Arial Unicode MS"/>
          <w:color w:val="000000"/>
          <w:sz w:val="24"/>
          <w:szCs w:val="24"/>
        </w:rPr>
        <w:t xml:space="preserve">le ministère public </w:t>
      </w:r>
      <w:r w:rsidR="006B2F0D" w:rsidRPr="001150FA">
        <w:rPr>
          <w:rFonts w:ascii="Arial Unicode MS" w:eastAsia="Arial Unicode MS" w:hAnsi="Arial Unicode MS" w:cs="Arial Unicode MS"/>
          <w:color w:val="000000"/>
          <w:sz w:val="24"/>
          <w:szCs w:val="24"/>
        </w:rPr>
        <w:t>peut</w:t>
      </w:r>
      <w:r w:rsidR="00F73461" w:rsidRPr="001150FA">
        <w:rPr>
          <w:rFonts w:ascii="Arial Unicode MS" w:eastAsia="Arial Unicode MS" w:hAnsi="Arial Unicode MS" w:cs="Arial Unicode MS"/>
          <w:color w:val="000000"/>
          <w:sz w:val="24"/>
          <w:szCs w:val="24"/>
        </w:rPr>
        <w:t xml:space="preserve"> accessoirement exercer l’action fiscale</w:t>
      </w:r>
      <w:r w:rsidR="002766E5" w:rsidRPr="001150FA">
        <w:rPr>
          <w:rFonts w:ascii="Arial Unicode MS" w:eastAsia="Arial Unicode MS" w:hAnsi="Arial Unicode MS" w:cs="Arial Unicode MS"/>
          <w:color w:val="000000"/>
          <w:sz w:val="24"/>
          <w:szCs w:val="24"/>
        </w:rPr>
        <w:t xml:space="preserve"> </w:t>
      </w:r>
      <w:r w:rsidR="002B64B2" w:rsidRPr="001150FA">
        <w:rPr>
          <w:rFonts w:ascii="Arial Unicode MS" w:eastAsia="Arial Unicode MS" w:hAnsi="Arial Unicode MS" w:cs="Arial Unicode MS"/>
          <w:color w:val="000000"/>
          <w:sz w:val="24"/>
          <w:szCs w:val="24"/>
        </w:rPr>
        <w:t>« (…</w:t>
      </w:r>
      <w:r w:rsidR="00572B34" w:rsidRPr="001150FA">
        <w:rPr>
          <w:rFonts w:ascii="Arial Unicode MS" w:eastAsia="Arial Unicode MS" w:hAnsi="Arial Unicode MS" w:cs="Arial Unicode MS"/>
          <w:color w:val="000000"/>
          <w:sz w:val="24"/>
          <w:szCs w:val="24"/>
        </w:rPr>
        <w:t>) dans</w:t>
      </w:r>
      <w:r w:rsidR="002B64B2" w:rsidRPr="001150FA">
        <w:rPr>
          <w:rFonts w:ascii="Arial Unicode MS" w:eastAsia="Arial Unicode MS" w:hAnsi="Arial Unicode MS" w:cs="Arial Unicode MS"/>
          <w:color w:val="000000"/>
          <w:sz w:val="24"/>
          <w:szCs w:val="24"/>
        </w:rPr>
        <w:t xml:space="preserve"> ce cas, il </w:t>
      </w:r>
      <w:r w:rsidR="00572B34" w:rsidRPr="001150FA">
        <w:rPr>
          <w:rFonts w:ascii="Arial Unicode MS" w:eastAsia="Arial Unicode MS" w:hAnsi="Arial Unicode MS" w:cs="Arial Unicode MS"/>
          <w:color w:val="000000"/>
          <w:sz w:val="24"/>
          <w:szCs w:val="24"/>
        </w:rPr>
        <w:t>devra,</w:t>
      </w:r>
      <w:r w:rsidR="002B64B2" w:rsidRPr="001150FA">
        <w:rPr>
          <w:rFonts w:ascii="Arial Unicode MS" w:eastAsia="Arial Unicode MS" w:hAnsi="Arial Unicode MS" w:cs="Arial Unicode MS"/>
          <w:color w:val="000000"/>
          <w:sz w:val="24"/>
          <w:szCs w:val="24"/>
        </w:rPr>
        <w:t xml:space="preserve"> cumulativement à l’action publique, </w:t>
      </w:r>
      <w:r w:rsidR="00572B34" w:rsidRPr="001150FA">
        <w:rPr>
          <w:rFonts w:ascii="Arial Unicode MS" w:eastAsia="Arial Unicode MS" w:hAnsi="Arial Unicode MS" w:cs="Arial Unicode MS"/>
          <w:b/>
          <w:color w:val="000000"/>
          <w:sz w:val="24"/>
          <w:szCs w:val="24"/>
        </w:rPr>
        <w:t>représenter</w:t>
      </w:r>
      <w:r w:rsidR="002B64B2" w:rsidRPr="001150FA">
        <w:rPr>
          <w:rFonts w:ascii="Arial Unicode MS" w:eastAsia="Arial Unicode MS" w:hAnsi="Arial Unicode MS" w:cs="Arial Unicode MS"/>
          <w:b/>
          <w:color w:val="000000"/>
          <w:sz w:val="24"/>
          <w:szCs w:val="24"/>
        </w:rPr>
        <w:t xml:space="preserve"> l’administration des douanes</w:t>
      </w:r>
      <w:r w:rsidR="002B64B2" w:rsidRPr="001150FA">
        <w:rPr>
          <w:rFonts w:ascii="Arial Unicode MS" w:eastAsia="Arial Unicode MS" w:hAnsi="Arial Unicode MS" w:cs="Arial Unicode MS"/>
          <w:color w:val="000000"/>
          <w:sz w:val="24"/>
          <w:szCs w:val="24"/>
        </w:rPr>
        <w:t xml:space="preserve"> dans la défense des intérêts économiques naissant de l’infraction douanière(…) </w:t>
      </w:r>
      <w:r w:rsidR="00572B34" w:rsidRPr="001150FA">
        <w:rPr>
          <w:rFonts w:ascii="Arial Unicode MS" w:eastAsia="Arial Unicode MS" w:hAnsi="Arial Unicode MS" w:cs="Arial Unicode MS"/>
          <w:color w:val="000000"/>
          <w:sz w:val="24"/>
          <w:szCs w:val="24"/>
        </w:rPr>
        <w:t>»</w:t>
      </w:r>
      <w:r w:rsidR="004228F6" w:rsidRPr="001150FA">
        <w:rPr>
          <w:rFonts w:ascii="Arial Unicode MS" w:eastAsia="Arial Unicode MS" w:hAnsi="Arial Unicode MS" w:cs="Arial Unicode MS"/>
          <w:color w:val="000000"/>
          <w:sz w:val="24"/>
          <w:szCs w:val="24"/>
        </w:rPr>
        <w:t>.</w:t>
      </w:r>
      <w:r w:rsidR="00572B34" w:rsidRPr="00C55B13">
        <w:rPr>
          <w:rFonts w:ascii="Arial Unicode MS" w:eastAsia="Arial Unicode MS" w:hAnsi="Arial Unicode MS" w:cs="Arial Unicode MS"/>
          <w:color w:val="000000"/>
          <w:sz w:val="24"/>
          <w:szCs w:val="24"/>
        </w:rPr>
        <w:t xml:space="preserve"> </w:t>
      </w:r>
      <w:r w:rsidR="00915EB1" w:rsidRPr="00C55B13">
        <w:rPr>
          <w:rStyle w:val="Appelnotedebasdep"/>
          <w:rFonts w:ascii="Arial Unicode MS" w:eastAsia="Arial Unicode MS" w:hAnsi="Arial Unicode MS" w:cs="Arial Unicode MS"/>
          <w:color w:val="000000"/>
          <w:sz w:val="24"/>
          <w:szCs w:val="24"/>
        </w:rPr>
        <w:footnoteReference w:id="17"/>
      </w:r>
    </w:p>
    <w:p w:rsidR="00FF2863" w:rsidRPr="00C55B13" w:rsidRDefault="00FF2863"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EE558F" w:rsidRPr="00C55B13" w:rsidRDefault="00903925"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La</w:t>
      </w:r>
      <w:r w:rsidR="00525866" w:rsidRPr="00C55B13">
        <w:rPr>
          <w:rFonts w:ascii="Arial Unicode MS" w:eastAsia="Arial Unicode MS" w:hAnsi="Arial Unicode MS" w:cs="Arial Unicode MS"/>
          <w:color w:val="000000"/>
          <w:sz w:val="24"/>
          <w:szCs w:val="24"/>
        </w:rPr>
        <w:t xml:space="preserve"> second</w:t>
      </w:r>
      <w:r w:rsidRPr="00C55B13">
        <w:rPr>
          <w:rFonts w:ascii="Arial Unicode MS" w:eastAsia="Arial Unicode MS" w:hAnsi="Arial Unicode MS" w:cs="Arial Unicode MS"/>
          <w:color w:val="000000"/>
          <w:sz w:val="24"/>
          <w:szCs w:val="24"/>
        </w:rPr>
        <w:t>e est relative</w:t>
      </w:r>
      <w:r w:rsidR="00045BD7" w:rsidRPr="00C55B13">
        <w:rPr>
          <w:rFonts w:ascii="Arial Unicode MS" w:eastAsia="Arial Unicode MS" w:hAnsi="Arial Unicode MS" w:cs="Arial Unicode MS"/>
          <w:color w:val="000000"/>
          <w:sz w:val="24"/>
          <w:szCs w:val="24"/>
        </w:rPr>
        <w:t xml:space="preserve"> à l’identification des</w:t>
      </w:r>
      <w:r w:rsidR="00525866" w:rsidRPr="00C55B13">
        <w:rPr>
          <w:rFonts w:ascii="Arial Unicode MS" w:eastAsia="Arial Unicode MS" w:hAnsi="Arial Unicode MS" w:cs="Arial Unicode MS"/>
          <w:color w:val="000000"/>
          <w:sz w:val="24"/>
          <w:szCs w:val="24"/>
        </w:rPr>
        <w:t xml:space="preserve"> règles régissant</w:t>
      </w:r>
      <w:r w:rsidR="00A170E0" w:rsidRPr="00C55B13">
        <w:rPr>
          <w:rFonts w:ascii="Arial Unicode MS" w:eastAsia="Arial Unicode MS" w:hAnsi="Arial Unicode MS" w:cs="Arial Unicode MS"/>
          <w:color w:val="000000"/>
          <w:sz w:val="24"/>
          <w:szCs w:val="24"/>
        </w:rPr>
        <w:t xml:space="preserve"> la signification faite à l’autre </w:t>
      </w:r>
      <w:r w:rsidR="003E1CBD" w:rsidRPr="00C55B13">
        <w:rPr>
          <w:rFonts w:ascii="Arial Unicode MS" w:eastAsia="Arial Unicode MS" w:hAnsi="Arial Unicode MS" w:cs="Arial Unicode MS"/>
          <w:color w:val="000000"/>
          <w:sz w:val="24"/>
          <w:szCs w:val="24"/>
        </w:rPr>
        <w:t xml:space="preserve">partie. </w:t>
      </w:r>
      <w:r w:rsidR="00045BD7" w:rsidRPr="00C55B13">
        <w:rPr>
          <w:rFonts w:ascii="Arial Unicode MS" w:eastAsia="Arial Unicode MS" w:hAnsi="Arial Unicode MS" w:cs="Arial Unicode MS"/>
          <w:color w:val="000000"/>
          <w:sz w:val="24"/>
          <w:szCs w:val="24"/>
        </w:rPr>
        <w:t>L</w:t>
      </w:r>
      <w:r w:rsidR="009A4E49" w:rsidRPr="00C55B13">
        <w:rPr>
          <w:rFonts w:ascii="Arial Unicode MS" w:eastAsia="Arial Unicode MS" w:hAnsi="Arial Unicode MS" w:cs="Arial Unicode MS"/>
          <w:color w:val="000000"/>
          <w:sz w:val="24"/>
          <w:szCs w:val="24"/>
        </w:rPr>
        <w:t>’alinéa 2 de cet article</w:t>
      </w:r>
      <w:r w:rsidR="002B2E45">
        <w:rPr>
          <w:rFonts w:ascii="Arial Unicode MS" w:eastAsia="Arial Unicode MS" w:hAnsi="Arial Unicode MS" w:cs="Arial Unicode MS"/>
          <w:color w:val="000000"/>
          <w:sz w:val="24"/>
          <w:szCs w:val="24"/>
        </w:rPr>
        <w:t xml:space="preserve"> susvisé</w:t>
      </w:r>
      <w:r w:rsidR="009A4E49" w:rsidRPr="00C55B13">
        <w:rPr>
          <w:rFonts w:ascii="Arial Unicode MS" w:eastAsia="Arial Unicode MS" w:hAnsi="Arial Unicode MS" w:cs="Arial Unicode MS"/>
          <w:color w:val="000000"/>
          <w:sz w:val="24"/>
          <w:szCs w:val="24"/>
        </w:rPr>
        <w:t xml:space="preserve"> précise</w:t>
      </w:r>
      <w:r w:rsidR="00045BD7" w:rsidRPr="00C55B13">
        <w:rPr>
          <w:rFonts w:ascii="Arial Unicode MS" w:eastAsia="Arial Unicode MS" w:hAnsi="Arial Unicode MS" w:cs="Arial Unicode MS"/>
          <w:color w:val="000000"/>
          <w:sz w:val="24"/>
          <w:szCs w:val="24"/>
        </w:rPr>
        <w:t xml:space="preserve"> qu’elle est </w:t>
      </w:r>
      <w:r w:rsidR="00E34A36" w:rsidRPr="00C55B13">
        <w:rPr>
          <w:rFonts w:ascii="Arial Unicode MS" w:eastAsia="Arial Unicode MS" w:hAnsi="Arial Unicode MS" w:cs="Arial Unicode MS"/>
          <w:color w:val="000000"/>
          <w:sz w:val="24"/>
          <w:szCs w:val="24"/>
        </w:rPr>
        <w:t>faite</w:t>
      </w:r>
      <w:r w:rsidR="00A170E0" w:rsidRPr="00C55B13">
        <w:rPr>
          <w:rFonts w:ascii="Arial Unicode MS" w:eastAsia="Arial Unicode MS" w:hAnsi="Arial Unicode MS" w:cs="Arial Unicode MS"/>
          <w:color w:val="000000"/>
          <w:sz w:val="24"/>
          <w:szCs w:val="24"/>
        </w:rPr>
        <w:t xml:space="preserve"> </w:t>
      </w:r>
      <w:r w:rsidR="007D311A" w:rsidRPr="00C55B13">
        <w:rPr>
          <w:rFonts w:ascii="Arial Unicode MS" w:eastAsia="Arial Unicode MS" w:hAnsi="Arial Unicode MS" w:cs="Arial Unicode MS"/>
          <w:color w:val="000000"/>
          <w:sz w:val="24"/>
          <w:szCs w:val="24"/>
        </w:rPr>
        <w:t>conformément aux rè</w:t>
      </w:r>
      <w:r w:rsidR="00EE558F" w:rsidRPr="00C55B13">
        <w:rPr>
          <w:rFonts w:ascii="Arial Unicode MS" w:eastAsia="Arial Unicode MS" w:hAnsi="Arial Unicode MS" w:cs="Arial Unicode MS"/>
          <w:color w:val="000000"/>
          <w:sz w:val="24"/>
          <w:szCs w:val="24"/>
        </w:rPr>
        <w:t xml:space="preserve">gles prévues par </w:t>
      </w:r>
      <w:r w:rsidR="00FF2863" w:rsidRPr="00C55B13">
        <w:rPr>
          <w:rFonts w:ascii="Arial Unicode MS" w:eastAsia="Arial Unicode MS" w:hAnsi="Arial Unicode MS" w:cs="Arial Unicode MS"/>
          <w:color w:val="000000"/>
          <w:sz w:val="24"/>
          <w:szCs w:val="24"/>
        </w:rPr>
        <w:t xml:space="preserve">code de </w:t>
      </w:r>
      <w:r w:rsidR="00EE558F" w:rsidRPr="00C55B13">
        <w:rPr>
          <w:rFonts w:ascii="Arial Unicode MS" w:eastAsia="Arial Unicode MS" w:hAnsi="Arial Unicode MS" w:cs="Arial Unicode MS"/>
          <w:color w:val="000000"/>
          <w:sz w:val="24"/>
          <w:szCs w:val="24"/>
        </w:rPr>
        <w:t xml:space="preserve">procédure </w:t>
      </w:r>
      <w:r w:rsidR="007D311A" w:rsidRPr="00C55B13">
        <w:rPr>
          <w:rFonts w:ascii="Arial Unicode MS" w:eastAsia="Arial Unicode MS" w:hAnsi="Arial Unicode MS" w:cs="Arial Unicode MS"/>
          <w:color w:val="000000"/>
          <w:sz w:val="24"/>
          <w:szCs w:val="24"/>
        </w:rPr>
        <w:t>civile</w:t>
      </w:r>
      <w:r w:rsidR="004228F6" w:rsidRPr="00C55B13">
        <w:rPr>
          <w:rFonts w:ascii="Arial Unicode MS" w:eastAsia="Arial Unicode MS" w:hAnsi="Arial Unicode MS" w:cs="Arial Unicode MS"/>
          <w:color w:val="000000"/>
          <w:sz w:val="24"/>
          <w:szCs w:val="24"/>
        </w:rPr>
        <w:t>.</w:t>
      </w:r>
    </w:p>
    <w:p w:rsidR="00971EEF" w:rsidRDefault="00045BD7" w:rsidP="00221FB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Il s’agit en réalité des articles</w:t>
      </w:r>
      <w:r w:rsidR="00CB68D2" w:rsidRPr="00C55B13">
        <w:rPr>
          <w:rFonts w:ascii="Arial Unicode MS" w:eastAsia="Arial Unicode MS" w:hAnsi="Arial Unicode MS" w:cs="Arial Unicode MS"/>
          <w:color w:val="000000"/>
          <w:sz w:val="24"/>
          <w:szCs w:val="24"/>
        </w:rPr>
        <w:t xml:space="preserve"> </w:t>
      </w:r>
      <w:r w:rsidR="0008393E" w:rsidRPr="00C55B13">
        <w:rPr>
          <w:rFonts w:ascii="Arial Unicode MS" w:eastAsia="Arial Unicode MS" w:hAnsi="Arial Unicode MS" w:cs="Arial Unicode MS"/>
          <w:color w:val="000000"/>
          <w:sz w:val="24"/>
          <w:szCs w:val="24"/>
        </w:rPr>
        <w:t>822</w:t>
      </w:r>
      <w:r w:rsidR="00CB68D2" w:rsidRPr="00C55B13">
        <w:rPr>
          <w:rFonts w:ascii="Arial Unicode MS" w:eastAsia="Arial Unicode MS" w:hAnsi="Arial Unicode MS" w:cs="Arial Unicode MS"/>
          <w:color w:val="000000"/>
          <w:sz w:val="24"/>
          <w:szCs w:val="24"/>
        </w:rPr>
        <w:t xml:space="preserve"> à 823</w:t>
      </w:r>
      <w:r w:rsidR="00356C8A" w:rsidRPr="00C55B13">
        <w:rPr>
          <w:rFonts w:ascii="Arial Unicode MS" w:eastAsia="Arial Unicode MS" w:hAnsi="Arial Unicode MS" w:cs="Arial Unicode MS"/>
        </w:rPr>
        <w:t xml:space="preserve"> </w:t>
      </w:r>
      <w:r w:rsidR="00356C8A" w:rsidRPr="00C55B13">
        <w:rPr>
          <w:rFonts w:ascii="Arial Unicode MS" w:eastAsia="Arial Unicode MS" w:hAnsi="Arial Unicode MS" w:cs="Arial Unicode MS"/>
          <w:color w:val="000000"/>
          <w:sz w:val="24"/>
          <w:szCs w:val="24"/>
        </w:rPr>
        <w:t xml:space="preserve">qui prévoient les </w:t>
      </w:r>
      <w:r w:rsidR="00724C26">
        <w:rPr>
          <w:rFonts w:ascii="Arial Unicode MS" w:eastAsia="Arial Unicode MS" w:hAnsi="Arial Unicode MS" w:cs="Arial Unicode MS"/>
          <w:color w:val="000000"/>
          <w:sz w:val="24"/>
          <w:szCs w:val="24"/>
        </w:rPr>
        <w:t xml:space="preserve">différents </w:t>
      </w:r>
      <w:r w:rsidR="00356C8A" w:rsidRPr="00C55B13">
        <w:rPr>
          <w:rFonts w:ascii="Arial Unicode MS" w:eastAsia="Arial Unicode MS" w:hAnsi="Arial Unicode MS" w:cs="Arial Unicode MS"/>
          <w:color w:val="000000"/>
          <w:sz w:val="24"/>
          <w:szCs w:val="24"/>
        </w:rPr>
        <w:t>modes de signification</w:t>
      </w:r>
      <w:r w:rsidR="00356C8A" w:rsidRPr="00C55B13">
        <w:rPr>
          <w:rStyle w:val="Appelnotedebasdep"/>
          <w:rFonts w:ascii="Arial Unicode MS" w:eastAsia="Arial Unicode MS" w:hAnsi="Arial Unicode MS" w:cs="Arial Unicode MS"/>
          <w:color w:val="000000"/>
          <w:sz w:val="24"/>
          <w:szCs w:val="24"/>
          <w:vertAlign w:val="baseline"/>
        </w:rPr>
        <w:t xml:space="preserve"> </w:t>
      </w:r>
      <w:r w:rsidR="0008393E" w:rsidRPr="00C55B13">
        <w:rPr>
          <w:rStyle w:val="Appelnotedebasdep"/>
          <w:rFonts w:ascii="Arial Unicode MS" w:eastAsia="Arial Unicode MS" w:hAnsi="Arial Unicode MS" w:cs="Arial Unicode MS"/>
          <w:color w:val="000000"/>
          <w:sz w:val="24"/>
          <w:szCs w:val="24"/>
        </w:rPr>
        <w:footnoteReference w:id="18"/>
      </w:r>
      <w:r w:rsidR="00CB68D2" w:rsidRPr="00C55B13">
        <w:rPr>
          <w:rFonts w:ascii="Arial Unicode MS" w:eastAsia="Arial Unicode MS" w:hAnsi="Arial Unicode MS" w:cs="Arial Unicode MS"/>
          <w:color w:val="000000"/>
          <w:sz w:val="24"/>
          <w:szCs w:val="24"/>
        </w:rPr>
        <w:t>.</w:t>
      </w:r>
    </w:p>
    <w:p w:rsidR="00FD2ABB" w:rsidRPr="00C55B13" w:rsidRDefault="0030096E" w:rsidP="00966918">
      <w:pPr>
        <w:pBdr>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A</w:t>
      </w:r>
      <w:r w:rsidR="005B4465" w:rsidRPr="00C55B13">
        <w:rPr>
          <w:rFonts w:ascii="Arial Unicode MS" w:eastAsia="Arial Unicode MS" w:hAnsi="Arial Unicode MS" w:cs="Arial Unicode MS"/>
          <w:color w:val="000000"/>
          <w:sz w:val="24"/>
          <w:szCs w:val="24"/>
        </w:rPr>
        <w:t>insi</w:t>
      </w:r>
      <w:r w:rsidR="00DA1CF8" w:rsidRPr="00C55B13">
        <w:rPr>
          <w:rFonts w:ascii="Arial Unicode MS" w:eastAsia="Arial Unicode MS" w:hAnsi="Arial Unicode MS" w:cs="Arial Unicode MS"/>
          <w:color w:val="000000"/>
          <w:sz w:val="24"/>
          <w:szCs w:val="24"/>
        </w:rPr>
        <w:t>,</w:t>
      </w:r>
      <w:r w:rsidR="005B4465" w:rsidRPr="00C55B13">
        <w:rPr>
          <w:rFonts w:ascii="Arial Unicode MS" w:eastAsia="Arial Unicode MS" w:hAnsi="Arial Unicode MS" w:cs="Arial Unicode MS"/>
          <w:color w:val="000000"/>
          <w:sz w:val="24"/>
          <w:szCs w:val="24"/>
        </w:rPr>
        <w:t xml:space="preserve"> l’administration des douanes, qui est habilitée à</w:t>
      </w:r>
      <w:r w:rsidRPr="00C55B13">
        <w:rPr>
          <w:rFonts w:ascii="Arial Unicode MS" w:eastAsia="Arial Unicode MS" w:hAnsi="Arial Unicode MS" w:cs="Arial Unicode MS"/>
          <w:color w:val="000000"/>
          <w:sz w:val="24"/>
          <w:szCs w:val="24"/>
        </w:rPr>
        <w:t xml:space="preserve"> procéder à ces </w:t>
      </w:r>
      <w:r w:rsidR="00130316" w:rsidRPr="00C55B13">
        <w:rPr>
          <w:rFonts w:ascii="Arial Unicode MS" w:eastAsia="Arial Unicode MS" w:hAnsi="Arial Unicode MS" w:cs="Arial Unicode MS"/>
          <w:color w:val="000000"/>
          <w:sz w:val="24"/>
          <w:szCs w:val="24"/>
        </w:rPr>
        <w:t>significations</w:t>
      </w:r>
      <w:r w:rsidR="005B4465" w:rsidRPr="00C55B13">
        <w:rPr>
          <w:rFonts w:ascii="Arial Unicode MS" w:eastAsia="Arial Unicode MS" w:hAnsi="Arial Unicode MS" w:cs="Arial Unicode MS"/>
          <w:color w:val="000000"/>
          <w:sz w:val="24"/>
          <w:szCs w:val="24"/>
        </w:rPr>
        <w:t xml:space="preserve"> au même titre que l’huissier </w:t>
      </w:r>
      <w:r w:rsidR="006E432D" w:rsidRPr="00C55B13">
        <w:rPr>
          <w:rFonts w:ascii="Arial Unicode MS" w:eastAsia="Arial Unicode MS" w:hAnsi="Arial Unicode MS" w:cs="Arial Unicode MS"/>
          <w:color w:val="000000"/>
          <w:sz w:val="24"/>
          <w:szCs w:val="24"/>
        </w:rPr>
        <w:t>de justice</w:t>
      </w:r>
      <w:r w:rsidR="003133E5" w:rsidRPr="00C55B13">
        <w:rPr>
          <w:rStyle w:val="Appelnotedebasdep"/>
          <w:rFonts w:ascii="Arial Unicode MS" w:eastAsia="Arial Unicode MS" w:hAnsi="Arial Unicode MS" w:cs="Arial Unicode MS"/>
          <w:color w:val="000000"/>
          <w:sz w:val="24"/>
          <w:szCs w:val="24"/>
        </w:rPr>
        <w:footnoteReference w:id="19"/>
      </w:r>
      <w:r w:rsidR="00EF3DA0" w:rsidRPr="00C55B13">
        <w:rPr>
          <w:rFonts w:ascii="Arial Unicode MS" w:eastAsia="Arial Unicode MS" w:hAnsi="Arial Unicode MS" w:cs="Arial Unicode MS"/>
          <w:color w:val="000000"/>
          <w:sz w:val="24"/>
          <w:szCs w:val="24"/>
        </w:rPr>
        <w:t>,</w:t>
      </w:r>
      <w:r w:rsidR="005B4465" w:rsidRPr="00C55B13">
        <w:rPr>
          <w:rFonts w:ascii="Arial Unicode MS" w:eastAsia="Arial Unicode MS" w:hAnsi="Arial Unicode MS" w:cs="Arial Unicode MS"/>
          <w:color w:val="000000"/>
          <w:sz w:val="24"/>
          <w:szCs w:val="24"/>
        </w:rPr>
        <w:t xml:space="preserve"> </w:t>
      </w:r>
      <w:r w:rsidR="000052AB" w:rsidRPr="00C55B13">
        <w:rPr>
          <w:rFonts w:ascii="Arial Unicode MS" w:eastAsia="Arial Unicode MS" w:hAnsi="Arial Unicode MS" w:cs="Arial Unicode MS"/>
          <w:color w:val="000000"/>
          <w:sz w:val="24"/>
          <w:szCs w:val="24"/>
        </w:rPr>
        <w:t xml:space="preserve">devra </w:t>
      </w:r>
      <w:r w:rsidRPr="00C55B13">
        <w:rPr>
          <w:rFonts w:ascii="Arial Unicode MS" w:eastAsia="Arial Unicode MS" w:hAnsi="Arial Unicode MS" w:cs="Arial Unicode MS"/>
          <w:color w:val="000000"/>
          <w:sz w:val="24"/>
          <w:szCs w:val="24"/>
        </w:rPr>
        <w:t>respecter ces règles.</w:t>
      </w:r>
    </w:p>
    <w:p w:rsidR="00966918" w:rsidRDefault="00966918" w:rsidP="00966918">
      <w:pPr>
        <w:jc w:val="both"/>
        <w:rPr>
          <w:rFonts w:ascii="Arial Unicode MS" w:eastAsia="Arial Unicode MS" w:hAnsi="Arial Unicode MS" w:cs="Arial Unicode MS"/>
          <w:b/>
          <w:bCs/>
          <w:color w:val="000000"/>
          <w:sz w:val="24"/>
          <w:szCs w:val="24"/>
          <w:u w:val="single"/>
        </w:rPr>
      </w:pPr>
    </w:p>
    <w:p w:rsidR="006B68B5" w:rsidRDefault="006B68B5" w:rsidP="00966918">
      <w:pPr>
        <w:jc w:val="both"/>
        <w:rPr>
          <w:rFonts w:ascii="Arial Unicode MS" w:eastAsia="Arial Unicode MS" w:hAnsi="Arial Unicode MS" w:cs="Arial Unicode MS"/>
          <w:b/>
          <w:bCs/>
          <w:color w:val="000000"/>
          <w:sz w:val="24"/>
          <w:szCs w:val="24"/>
          <w:u w:val="single"/>
        </w:rPr>
      </w:pPr>
    </w:p>
    <w:p w:rsidR="006B68B5" w:rsidRDefault="006B68B5" w:rsidP="00966918">
      <w:pPr>
        <w:jc w:val="both"/>
        <w:rPr>
          <w:rFonts w:ascii="Arial Unicode MS" w:eastAsia="Arial Unicode MS" w:hAnsi="Arial Unicode MS" w:cs="Arial Unicode MS"/>
          <w:b/>
          <w:bCs/>
          <w:color w:val="000000"/>
          <w:sz w:val="24"/>
          <w:szCs w:val="24"/>
          <w:u w:val="single"/>
        </w:rPr>
      </w:pPr>
    </w:p>
    <w:p w:rsidR="006B68B5" w:rsidRDefault="006B68B5" w:rsidP="00966918">
      <w:pPr>
        <w:jc w:val="both"/>
        <w:rPr>
          <w:rFonts w:ascii="Arial Unicode MS" w:eastAsia="Arial Unicode MS" w:hAnsi="Arial Unicode MS" w:cs="Arial Unicode MS"/>
          <w:b/>
          <w:bCs/>
          <w:color w:val="000000"/>
          <w:sz w:val="24"/>
          <w:szCs w:val="24"/>
          <w:u w:val="single"/>
        </w:rPr>
      </w:pPr>
    </w:p>
    <w:p w:rsidR="006B68B5" w:rsidRDefault="006B68B5" w:rsidP="00966918">
      <w:pPr>
        <w:jc w:val="both"/>
        <w:rPr>
          <w:rFonts w:ascii="Arial Unicode MS" w:eastAsia="Arial Unicode MS" w:hAnsi="Arial Unicode MS" w:cs="Arial Unicode MS"/>
          <w:b/>
          <w:bCs/>
          <w:color w:val="000000"/>
          <w:sz w:val="24"/>
          <w:szCs w:val="24"/>
          <w:u w:val="single"/>
        </w:rPr>
      </w:pPr>
    </w:p>
    <w:p w:rsidR="006B68B5" w:rsidRPr="00C55B13" w:rsidRDefault="006B68B5" w:rsidP="00966918">
      <w:pPr>
        <w:jc w:val="both"/>
        <w:rPr>
          <w:rFonts w:ascii="Arial Unicode MS" w:eastAsia="Arial Unicode MS" w:hAnsi="Arial Unicode MS" w:cs="Arial Unicode MS"/>
          <w:b/>
          <w:bCs/>
          <w:color w:val="000000"/>
          <w:sz w:val="24"/>
          <w:szCs w:val="24"/>
          <w:u w:val="single"/>
        </w:rPr>
      </w:pPr>
    </w:p>
    <w:p w:rsidR="00947D34" w:rsidRPr="00E940FF" w:rsidRDefault="00CA5689" w:rsidP="00966918">
      <w:pPr>
        <w:jc w:val="both"/>
        <w:rPr>
          <w:rFonts w:ascii="Algerian" w:eastAsia="Arial Unicode MS" w:hAnsi="Algerian" w:cs="Arial Unicode MS"/>
          <w:bCs/>
          <w:color w:val="000000"/>
          <w:sz w:val="24"/>
          <w:szCs w:val="24"/>
        </w:rPr>
      </w:pPr>
      <w:r w:rsidRPr="00E940FF">
        <w:rPr>
          <w:rFonts w:ascii="Algerian" w:eastAsia="Arial Unicode MS" w:hAnsi="Algerian" w:cs="Arial Unicode MS"/>
          <w:bCs/>
          <w:color w:val="000000"/>
          <w:sz w:val="24"/>
          <w:szCs w:val="24"/>
          <w:u w:val="single"/>
        </w:rPr>
        <w:t>Section</w:t>
      </w:r>
      <w:r w:rsidR="00447C68" w:rsidRPr="00E940FF">
        <w:rPr>
          <w:rFonts w:ascii="Algerian" w:eastAsia="Arial Unicode MS" w:hAnsi="Algerian" w:cs="Arial Unicode MS"/>
          <w:bCs/>
          <w:color w:val="000000"/>
          <w:sz w:val="24"/>
          <w:szCs w:val="24"/>
          <w:u w:val="single"/>
        </w:rPr>
        <w:t xml:space="preserve"> III</w:t>
      </w:r>
      <w:r w:rsidRPr="00E940FF">
        <w:rPr>
          <w:rFonts w:ascii="Algerian" w:eastAsia="Arial Unicode MS" w:hAnsi="Algerian" w:cs="Arial Unicode MS"/>
          <w:bCs/>
          <w:color w:val="000000"/>
          <w:sz w:val="24"/>
          <w:szCs w:val="24"/>
        </w:rPr>
        <w:t xml:space="preserve"> – Procédure devant les juridictions répressives</w:t>
      </w:r>
    </w:p>
    <w:p w:rsidR="0064783D"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E940FF">
        <w:rPr>
          <w:rFonts w:ascii="Algerian" w:eastAsia="Arial Unicode MS" w:hAnsi="Algerian" w:cs="Arial Unicode MS"/>
          <w:bCs/>
          <w:color w:val="000000"/>
          <w:sz w:val="24"/>
          <w:szCs w:val="24"/>
          <w:u w:val="single"/>
        </w:rPr>
        <w:t>Article 343</w:t>
      </w:r>
      <w:r w:rsidRPr="00C55B13">
        <w:rPr>
          <w:rFonts w:ascii="Arial Unicode MS" w:eastAsia="Arial Unicode MS" w:hAnsi="Arial Unicode MS" w:cs="Arial Unicode MS"/>
          <w:b/>
          <w:bCs/>
          <w:color w:val="000000"/>
          <w:sz w:val="24"/>
          <w:szCs w:val="24"/>
        </w:rPr>
        <w:t xml:space="preserve"> : </w:t>
      </w:r>
      <w:r w:rsidRPr="00C55B13">
        <w:rPr>
          <w:rFonts w:ascii="Arial Unicode MS" w:eastAsia="Arial Unicode MS" w:hAnsi="Arial Unicode MS" w:cs="Arial Unicode MS"/>
          <w:color w:val="000000"/>
          <w:sz w:val="24"/>
          <w:szCs w:val="24"/>
        </w:rPr>
        <w:t xml:space="preserve">Les dispositions de droit commun relatives aux flagrants délits par devant les tribunaux correctionnels sont applicables dans le cas prévu à l'article 311 du présent code. </w:t>
      </w:r>
    </w:p>
    <w:p w:rsidR="0064783D" w:rsidRPr="00C55B13" w:rsidRDefault="0064783D"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492D09" w:rsidRPr="00C55B13" w:rsidRDefault="00492D09" w:rsidP="003671CC">
      <w:pPr>
        <w:pBdr>
          <w:top w:val="single" w:sz="4" w:space="1" w:color="auto"/>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642CD5" w:rsidRPr="00C55B13" w:rsidRDefault="00FA78E2" w:rsidP="008124C9">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A travers cet </w:t>
      </w:r>
      <w:r w:rsidR="00587854" w:rsidRPr="00C55B13">
        <w:rPr>
          <w:rFonts w:ascii="Arial Unicode MS" w:eastAsia="Arial Unicode MS" w:hAnsi="Arial Unicode MS" w:cs="Arial Unicode MS"/>
          <w:color w:val="000000"/>
          <w:sz w:val="24"/>
          <w:szCs w:val="24"/>
        </w:rPr>
        <w:t>article,</w:t>
      </w:r>
      <w:r w:rsidR="00A112B6" w:rsidRPr="00C55B13">
        <w:rPr>
          <w:rFonts w:ascii="Arial Unicode MS" w:eastAsia="Arial Unicode MS" w:hAnsi="Arial Unicode MS" w:cs="Arial Unicode MS"/>
          <w:color w:val="000000"/>
          <w:sz w:val="24"/>
          <w:szCs w:val="24"/>
        </w:rPr>
        <w:t xml:space="preserve"> le </w:t>
      </w:r>
      <w:r w:rsidR="00A67DA5" w:rsidRPr="00C55B13">
        <w:rPr>
          <w:rFonts w:ascii="Arial Unicode MS" w:eastAsia="Arial Unicode MS" w:hAnsi="Arial Unicode MS" w:cs="Arial Unicode MS"/>
          <w:color w:val="000000"/>
          <w:sz w:val="24"/>
          <w:szCs w:val="24"/>
        </w:rPr>
        <w:t>législateur indique</w:t>
      </w:r>
      <w:r w:rsidR="00A112B6" w:rsidRPr="00C55B13">
        <w:rPr>
          <w:rFonts w:ascii="Arial Unicode MS" w:eastAsia="Arial Unicode MS" w:hAnsi="Arial Unicode MS" w:cs="Arial Unicode MS"/>
          <w:color w:val="000000"/>
          <w:sz w:val="24"/>
          <w:szCs w:val="24"/>
        </w:rPr>
        <w:t xml:space="preserve"> </w:t>
      </w:r>
      <w:r w:rsidR="004A4FB0" w:rsidRPr="00C55B13">
        <w:rPr>
          <w:rFonts w:ascii="Arial Unicode MS" w:eastAsia="Arial Unicode MS" w:hAnsi="Arial Unicode MS" w:cs="Arial Unicode MS"/>
          <w:color w:val="000000"/>
          <w:sz w:val="24"/>
          <w:szCs w:val="24"/>
        </w:rPr>
        <w:t xml:space="preserve">que </w:t>
      </w:r>
      <w:r w:rsidR="00A112B6" w:rsidRPr="00C55B13">
        <w:rPr>
          <w:rFonts w:ascii="Arial Unicode MS" w:eastAsia="Arial Unicode MS" w:hAnsi="Arial Unicode MS" w:cs="Arial Unicode MS"/>
          <w:color w:val="000000"/>
          <w:sz w:val="24"/>
          <w:szCs w:val="24"/>
        </w:rPr>
        <w:t>la procédure de flagrant délit prévue par l’article 63 du code de</w:t>
      </w:r>
      <w:r w:rsidR="004A4FB0" w:rsidRPr="00C55B13">
        <w:rPr>
          <w:rFonts w:ascii="Arial Unicode MS" w:eastAsia="Arial Unicode MS" w:hAnsi="Arial Unicode MS" w:cs="Arial Unicode MS"/>
          <w:color w:val="000000"/>
          <w:sz w:val="24"/>
          <w:szCs w:val="24"/>
        </w:rPr>
        <w:t xml:space="preserve"> procédure pénale est applicable</w:t>
      </w:r>
      <w:r w:rsidR="00A112B6" w:rsidRPr="00C55B13">
        <w:rPr>
          <w:rFonts w:ascii="Arial Unicode MS" w:eastAsia="Arial Unicode MS" w:hAnsi="Arial Unicode MS" w:cs="Arial Unicode MS"/>
          <w:color w:val="000000"/>
          <w:sz w:val="24"/>
          <w:szCs w:val="24"/>
        </w:rPr>
        <w:t xml:space="preserve"> </w:t>
      </w:r>
      <w:r w:rsidRPr="00C55B13">
        <w:rPr>
          <w:rFonts w:ascii="Arial Unicode MS" w:eastAsia="Arial Unicode MS" w:hAnsi="Arial Unicode MS" w:cs="Arial Unicode MS"/>
          <w:color w:val="000000"/>
          <w:sz w:val="24"/>
          <w:szCs w:val="24"/>
        </w:rPr>
        <w:t>dans les cas prévu</w:t>
      </w:r>
      <w:r w:rsidR="00362AB4" w:rsidRPr="00C55B13">
        <w:rPr>
          <w:rFonts w:ascii="Arial Unicode MS" w:eastAsia="Arial Unicode MS" w:hAnsi="Arial Unicode MS" w:cs="Arial Unicode MS"/>
          <w:color w:val="000000"/>
          <w:sz w:val="24"/>
          <w:szCs w:val="24"/>
        </w:rPr>
        <w:t>s</w:t>
      </w:r>
      <w:r w:rsidRPr="00C55B13">
        <w:rPr>
          <w:rFonts w:ascii="Arial Unicode MS" w:eastAsia="Arial Unicode MS" w:hAnsi="Arial Unicode MS" w:cs="Arial Unicode MS"/>
          <w:color w:val="000000"/>
          <w:sz w:val="24"/>
          <w:szCs w:val="24"/>
        </w:rPr>
        <w:t xml:space="preserve"> à l’article 311 du présent code</w:t>
      </w:r>
      <w:r w:rsidR="00144CA9" w:rsidRPr="00C55B13">
        <w:rPr>
          <w:rFonts w:ascii="Arial Unicode MS" w:eastAsia="Arial Unicode MS" w:hAnsi="Arial Unicode MS" w:cs="Arial Unicode MS"/>
          <w:color w:val="000000"/>
          <w:sz w:val="24"/>
          <w:szCs w:val="24"/>
        </w:rPr>
        <w:t>.</w:t>
      </w:r>
    </w:p>
    <w:p w:rsidR="00971EEF" w:rsidRDefault="00971EEF" w:rsidP="00D16D86">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492D09" w:rsidRPr="00C55B13" w:rsidRDefault="00581641" w:rsidP="00D16D86">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Aux termes de ce dernier </w:t>
      </w:r>
      <w:r w:rsidR="00492D09" w:rsidRPr="00C55B13">
        <w:rPr>
          <w:rFonts w:ascii="Arial Unicode MS" w:eastAsia="Arial Unicode MS" w:hAnsi="Arial Unicode MS" w:cs="Arial Unicode MS"/>
          <w:color w:val="000000"/>
          <w:sz w:val="24"/>
          <w:szCs w:val="24"/>
        </w:rPr>
        <w:t xml:space="preserve">«1. Les procès-verbaux constatant les infractions douanières sont transmis à la juridiction compétente par le receveur poursuivant des douanes. </w:t>
      </w:r>
    </w:p>
    <w:p w:rsidR="00492D09" w:rsidRPr="00C55B13" w:rsidRDefault="00492D09" w:rsidP="00D16D86">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2. Les agents des douanes peuvent procéder à l'arrestation et au placement en retenue douanière des responsables d’une infraction douanière. Toutefois, ils ne peuvent procéder à cette arrestation et à ce placement en retenue qu'en cas de flagrant délit et lorsque cette mesure est justifiée par les nécessités de l'enquête douanière. </w:t>
      </w:r>
    </w:p>
    <w:p w:rsidR="00492D09" w:rsidRPr="00C55B13" w:rsidRDefault="00492D09" w:rsidP="00D16D86">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Lorsqu'il y a arrestation de délinquants, les agents assermentés de douanes ou les officiers de police judiciaire, doivent se conformer aux dispositions du code de procédure pénale relatives à la garde à vue. </w:t>
      </w:r>
    </w:p>
    <w:p w:rsidR="00492D09" w:rsidRPr="00C55B13" w:rsidRDefault="00492D09" w:rsidP="00D16D86">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3. Les délinquants doivent être conduits devant le procureur de la République, sauf application de l'article 44 du code de procédure pénale relatif à la saisine du délégué du procureur de la République ou du président du tribunal départemental exerçant les fonctions du Ministère public. </w:t>
      </w:r>
    </w:p>
    <w:p w:rsidR="00492D09" w:rsidRPr="00C55B13" w:rsidRDefault="00492D09"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4. Toutefois, lorsque la saisie de marchandises, ou la capture de délinquants est faite par une administration autre que celle des douanes, celle-là doit obligatoirement mettre le receveur poursuivant en mesure d'exercer les poursuites douanières. </w:t>
      </w:r>
    </w:p>
    <w:p w:rsidR="00492D09" w:rsidRPr="00C55B13" w:rsidRDefault="00492D09"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5. Dans tous les cas, le procès-verbal dressé doit parvenir en même temps que les conclusions de l'administration des douanes au parquet, en vue de l'application des dispositions de l'article 322 du présent code ».</w:t>
      </w:r>
    </w:p>
    <w:p w:rsidR="009C23CC" w:rsidRPr="00C55B13" w:rsidRDefault="009C23CC"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E978C8" w:rsidRPr="00C55B13" w:rsidRDefault="00492D09"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Convient-il de faire</w:t>
      </w:r>
      <w:r w:rsidR="00E978C8" w:rsidRPr="00C55B13">
        <w:rPr>
          <w:rFonts w:ascii="Arial Unicode MS" w:eastAsia="Arial Unicode MS" w:hAnsi="Arial Unicode MS" w:cs="Arial Unicode MS"/>
          <w:color w:val="000000"/>
          <w:sz w:val="24"/>
          <w:szCs w:val="24"/>
        </w:rPr>
        <w:t xml:space="preserve"> remarquer que cet article </w:t>
      </w:r>
      <w:r w:rsidRPr="00C55B13">
        <w:rPr>
          <w:rFonts w:ascii="Arial Unicode MS" w:eastAsia="Arial Unicode MS" w:hAnsi="Arial Unicode MS" w:cs="Arial Unicode MS"/>
          <w:color w:val="000000"/>
          <w:sz w:val="24"/>
          <w:szCs w:val="24"/>
        </w:rPr>
        <w:t>renvoi</w:t>
      </w:r>
      <w:r w:rsidR="00E978C8" w:rsidRPr="00C55B13">
        <w:rPr>
          <w:rFonts w:ascii="Arial Unicode MS" w:eastAsia="Arial Unicode MS" w:hAnsi="Arial Unicode MS" w:cs="Arial Unicode MS"/>
          <w:color w:val="000000"/>
          <w:sz w:val="24"/>
          <w:szCs w:val="24"/>
        </w:rPr>
        <w:t>e</w:t>
      </w:r>
      <w:r w:rsidRPr="00C55B13">
        <w:rPr>
          <w:rFonts w:ascii="Arial Unicode MS" w:eastAsia="Arial Unicode MS" w:hAnsi="Arial Unicode MS" w:cs="Arial Unicode MS"/>
          <w:color w:val="000000"/>
          <w:sz w:val="24"/>
          <w:szCs w:val="24"/>
        </w:rPr>
        <w:t xml:space="preserve"> à l’enquête de flagrance</w:t>
      </w:r>
      <w:r w:rsidR="00CB154C" w:rsidRPr="00C55B13">
        <w:rPr>
          <w:rStyle w:val="Appelnotedebasdep"/>
          <w:rFonts w:ascii="Arial Unicode MS" w:eastAsia="Arial Unicode MS" w:hAnsi="Arial Unicode MS" w:cs="Arial Unicode MS"/>
          <w:color w:val="000000"/>
          <w:sz w:val="24"/>
          <w:szCs w:val="24"/>
        </w:rPr>
        <w:footnoteReference w:id="20"/>
      </w:r>
      <w:r w:rsidR="00A67DA5" w:rsidRPr="00C55B13">
        <w:rPr>
          <w:rFonts w:ascii="Arial Unicode MS" w:eastAsia="Arial Unicode MS" w:hAnsi="Arial Unicode MS" w:cs="Arial Unicode MS"/>
          <w:color w:val="000000"/>
          <w:sz w:val="24"/>
          <w:szCs w:val="24"/>
        </w:rPr>
        <w:t xml:space="preserve"> mais avec quelques particularités en matière </w:t>
      </w:r>
      <w:r w:rsidR="00E978C8" w:rsidRPr="00C55B13">
        <w:rPr>
          <w:rFonts w:ascii="Arial Unicode MS" w:eastAsia="Arial Unicode MS" w:hAnsi="Arial Unicode MS" w:cs="Arial Unicode MS"/>
          <w:color w:val="000000"/>
          <w:sz w:val="24"/>
          <w:szCs w:val="24"/>
        </w:rPr>
        <w:t>douanière.</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E978C8" w:rsidRPr="00C55B13" w:rsidRDefault="00E978C8"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En effet, </w:t>
      </w:r>
      <w:r w:rsidR="00CB154C" w:rsidRPr="00C55B13">
        <w:rPr>
          <w:rFonts w:ascii="Arial Unicode MS" w:eastAsia="Arial Unicode MS" w:hAnsi="Arial Unicode MS" w:cs="Arial Unicode MS"/>
          <w:color w:val="000000"/>
          <w:sz w:val="24"/>
          <w:szCs w:val="24"/>
        </w:rPr>
        <w:t>cette enquête</w:t>
      </w:r>
      <w:r w:rsidR="00E9604A" w:rsidRPr="00C55B13">
        <w:rPr>
          <w:rFonts w:ascii="Arial Unicode MS" w:eastAsia="Arial Unicode MS" w:hAnsi="Arial Unicode MS" w:cs="Arial Unicode MS"/>
          <w:color w:val="000000"/>
          <w:sz w:val="24"/>
          <w:szCs w:val="24"/>
        </w:rPr>
        <w:t xml:space="preserve"> </w:t>
      </w:r>
      <w:r w:rsidRPr="00C55B13">
        <w:rPr>
          <w:rFonts w:ascii="Arial Unicode MS" w:eastAsia="Arial Unicode MS" w:hAnsi="Arial Unicode MS" w:cs="Arial Unicode MS"/>
          <w:color w:val="000000"/>
          <w:sz w:val="24"/>
          <w:szCs w:val="24"/>
        </w:rPr>
        <w:t xml:space="preserve">n’est possible qu’en cas de flagrant délit </w:t>
      </w:r>
      <w:r w:rsidR="006931E4" w:rsidRPr="00C55B13">
        <w:rPr>
          <w:rFonts w:ascii="Arial Unicode MS" w:eastAsia="Arial Unicode MS" w:hAnsi="Arial Unicode MS" w:cs="Arial Unicode MS"/>
          <w:color w:val="000000"/>
          <w:sz w:val="24"/>
          <w:szCs w:val="24"/>
        </w:rPr>
        <w:t>douanier.</w:t>
      </w:r>
    </w:p>
    <w:p w:rsidR="00E978C8" w:rsidRPr="00C55B13" w:rsidRDefault="00E90E19"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Le code des douanes ne définit pas le délit flagrant. Mais, il faut entendre par </w:t>
      </w:r>
      <w:r w:rsidR="00E978C8" w:rsidRPr="00C55B13">
        <w:rPr>
          <w:rFonts w:ascii="Arial Unicode MS" w:eastAsia="Arial Unicode MS" w:hAnsi="Arial Unicode MS" w:cs="Arial Unicode MS"/>
          <w:color w:val="000000"/>
          <w:sz w:val="24"/>
          <w:szCs w:val="24"/>
        </w:rPr>
        <w:t xml:space="preserve">flagrant délit, </w:t>
      </w:r>
      <w:r>
        <w:rPr>
          <w:rFonts w:ascii="Arial Unicode MS" w:eastAsia="Arial Unicode MS" w:hAnsi="Arial Unicode MS" w:cs="Arial Unicode MS"/>
          <w:color w:val="000000"/>
          <w:sz w:val="24"/>
          <w:szCs w:val="24"/>
        </w:rPr>
        <w:t xml:space="preserve">selon les dispositions du code de procédure pénale, </w:t>
      </w:r>
      <w:r w:rsidR="00426764" w:rsidRPr="00C55B13">
        <w:rPr>
          <w:rFonts w:ascii="Arial Unicode MS" w:eastAsia="Arial Unicode MS" w:hAnsi="Arial Unicode MS" w:cs="Arial Unicode MS"/>
          <w:color w:val="000000"/>
          <w:sz w:val="24"/>
          <w:szCs w:val="24"/>
        </w:rPr>
        <w:t>le délit qui se commet actuellement ou qui vient de se commettre. Il y a également</w:t>
      </w:r>
      <w:r w:rsidR="009F31DC" w:rsidRPr="00C55B13">
        <w:rPr>
          <w:rFonts w:ascii="Arial Unicode MS" w:eastAsia="Arial Unicode MS" w:hAnsi="Arial Unicode MS" w:cs="Arial Unicode MS"/>
          <w:color w:val="000000"/>
          <w:sz w:val="24"/>
          <w:szCs w:val="24"/>
        </w:rPr>
        <w:t xml:space="preserve"> délit flagrant, lorsque dans un temps très voisin d’action de l’action, la personne soupçonnée est poursuivie par la clameur publique ou est trouvée en possession d’objets ou présente des traces ou indices laissant</w:t>
      </w:r>
      <w:r w:rsidR="00810026" w:rsidRPr="00C55B13">
        <w:rPr>
          <w:rFonts w:ascii="Arial Unicode MS" w:eastAsia="Arial Unicode MS" w:hAnsi="Arial Unicode MS" w:cs="Arial Unicode MS"/>
          <w:color w:val="000000"/>
          <w:sz w:val="24"/>
          <w:szCs w:val="24"/>
        </w:rPr>
        <w:t xml:space="preserve"> penser qu’elle a participé au délit. Est assimilé au délit flagrant tout délit qui, même non commis dans les circonstances prévues ci-dessus, a été commis dans une maison dont le chef requiert le procureur ou un officier de la po</w:t>
      </w:r>
      <w:r w:rsidR="00F96787" w:rsidRPr="00C55B13">
        <w:rPr>
          <w:rFonts w:ascii="Arial Unicode MS" w:eastAsia="Arial Unicode MS" w:hAnsi="Arial Unicode MS" w:cs="Arial Unicode MS"/>
          <w:color w:val="000000"/>
          <w:sz w:val="24"/>
          <w:szCs w:val="24"/>
        </w:rPr>
        <w:t>lice judiciaire de le constater</w:t>
      </w:r>
      <w:r w:rsidR="00F96787" w:rsidRPr="00C55B13">
        <w:rPr>
          <w:rStyle w:val="Appelnotedebasdep"/>
          <w:rFonts w:ascii="Arial Unicode MS" w:eastAsia="Arial Unicode MS" w:hAnsi="Arial Unicode MS" w:cs="Arial Unicode MS"/>
          <w:color w:val="000000"/>
          <w:sz w:val="24"/>
          <w:szCs w:val="24"/>
        </w:rPr>
        <w:footnoteReference w:id="21"/>
      </w:r>
      <w:r w:rsidR="00F96787" w:rsidRPr="00C55B13">
        <w:rPr>
          <w:rFonts w:ascii="Arial Unicode MS" w:eastAsia="Arial Unicode MS" w:hAnsi="Arial Unicode MS" w:cs="Arial Unicode MS"/>
          <w:color w:val="000000"/>
          <w:sz w:val="24"/>
          <w:szCs w:val="24"/>
        </w:rPr>
        <w:t>.</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F95C83" w:rsidRPr="00C55B13" w:rsidRDefault="00581B2E"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En cas de délit flagrant</w:t>
      </w:r>
      <w:r w:rsidR="004801B9" w:rsidRPr="00C55B13">
        <w:rPr>
          <w:rFonts w:ascii="Arial Unicode MS" w:eastAsia="Arial Unicode MS" w:hAnsi="Arial Unicode MS" w:cs="Arial Unicode MS"/>
          <w:color w:val="000000"/>
          <w:sz w:val="24"/>
          <w:szCs w:val="24"/>
        </w:rPr>
        <w:t>, les prérogatives des agents</w:t>
      </w:r>
      <w:r w:rsidR="00A61E69">
        <w:rPr>
          <w:rFonts w:ascii="Arial Unicode MS" w:eastAsia="Arial Unicode MS" w:hAnsi="Arial Unicode MS" w:cs="Arial Unicode MS"/>
          <w:color w:val="000000"/>
          <w:sz w:val="24"/>
          <w:szCs w:val="24"/>
        </w:rPr>
        <w:t xml:space="preserve"> chargés de le</w:t>
      </w:r>
      <w:r w:rsidR="00617F5D" w:rsidRPr="00C55B13">
        <w:rPr>
          <w:rFonts w:ascii="Arial Unicode MS" w:eastAsia="Arial Unicode MS" w:hAnsi="Arial Unicode MS" w:cs="Arial Unicode MS"/>
          <w:color w:val="000000"/>
          <w:sz w:val="24"/>
          <w:szCs w:val="24"/>
        </w:rPr>
        <w:t xml:space="preserve"> constater, en l’occurrence</w:t>
      </w:r>
      <w:r w:rsidR="007B6E14" w:rsidRPr="00C55B13">
        <w:rPr>
          <w:rFonts w:ascii="Arial Unicode MS" w:eastAsia="Arial Unicode MS" w:hAnsi="Arial Unicode MS" w:cs="Arial Unicode MS"/>
          <w:color w:val="000000"/>
          <w:sz w:val="24"/>
          <w:szCs w:val="24"/>
        </w:rPr>
        <w:t>,</w:t>
      </w:r>
      <w:r w:rsidR="00617F5D" w:rsidRPr="00C55B13">
        <w:rPr>
          <w:rFonts w:ascii="Arial Unicode MS" w:eastAsia="Arial Unicode MS" w:hAnsi="Arial Unicode MS" w:cs="Arial Unicode MS"/>
          <w:color w:val="000000"/>
          <w:sz w:val="24"/>
          <w:szCs w:val="24"/>
        </w:rPr>
        <w:t xml:space="preserve"> les agents</w:t>
      </w:r>
      <w:r w:rsidR="004801B9" w:rsidRPr="00C55B13">
        <w:rPr>
          <w:rFonts w:ascii="Arial Unicode MS" w:eastAsia="Arial Unicode MS" w:hAnsi="Arial Unicode MS" w:cs="Arial Unicode MS"/>
          <w:color w:val="000000"/>
          <w:sz w:val="24"/>
          <w:szCs w:val="24"/>
        </w:rPr>
        <w:t xml:space="preserve"> </w:t>
      </w:r>
      <w:r w:rsidR="008C1CFF" w:rsidRPr="00C55B13">
        <w:rPr>
          <w:rFonts w:ascii="Arial Unicode MS" w:eastAsia="Arial Unicode MS" w:hAnsi="Arial Unicode MS" w:cs="Arial Unicode MS"/>
          <w:color w:val="000000"/>
          <w:sz w:val="24"/>
          <w:szCs w:val="24"/>
        </w:rPr>
        <w:t>de l’administration des douanes</w:t>
      </w:r>
      <w:r w:rsidR="008C1CFF" w:rsidRPr="00C55B13">
        <w:rPr>
          <w:rStyle w:val="Appelnotedebasdep"/>
          <w:rFonts w:ascii="Arial Unicode MS" w:eastAsia="Arial Unicode MS" w:hAnsi="Arial Unicode MS" w:cs="Arial Unicode MS"/>
          <w:color w:val="000000"/>
          <w:sz w:val="24"/>
          <w:szCs w:val="24"/>
        </w:rPr>
        <w:footnoteReference w:id="22"/>
      </w:r>
      <w:r w:rsidR="008C1CFF" w:rsidRPr="00C55B13">
        <w:rPr>
          <w:rFonts w:ascii="Arial Unicode MS" w:eastAsia="Arial Unicode MS" w:hAnsi="Arial Unicode MS" w:cs="Arial Unicode MS"/>
          <w:color w:val="000000"/>
          <w:sz w:val="24"/>
          <w:szCs w:val="24"/>
        </w:rPr>
        <w:t xml:space="preserve"> et  les agents assermentés</w:t>
      </w:r>
      <w:r w:rsidR="007608D5">
        <w:rPr>
          <w:rFonts w:ascii="Arial Unicode MS" w:eastAsia="Arial Unicode MS" w:hAnsi="Arial Unicode MS" w:cs="Arial Unicode MS"/>
          <w:color w:val="000000"/>
          <w:sz w:val="24"/>
          <w:szCs w:val="24"/>
        </w:rPr>
        <w:t xml:space="preserve"> </w:t>
      </w:r>
      <w:r w:rsidR="002422C0" w:rsidRPr="00C55B13">
        <w:rPr>
          <w:rFonts w:ascii="Arial Unicode MS" w:eastAsia="Arial Unicode MS" w:hAnsi="Arial Unicode MS" w:cs="Arial Unicode MS"/>
          <w:color w:val="000000"/>
          <w:sz w:val="24"/>
          <w:szCs w:val="24"/>
        </w:rPr>
        <w:t>visés à l’</w:t>
      </w:r>
      <w:r w:rsidR="00922B10" w:rsidRPr="00C55B13">
        <w:rPr>
          <w:rFonts w:ascii="Arial Unicode MS" w:eastAsia="Arial Unicode MS" w:hAnsi="Arial Unicode MS" w:cs="Arial Unicode MS"/>
          <w:color w:val="000000"/>
          <w:sz w:val="24"/>
          <w:szCs w:val="24"/>
        </w:rPr>
        <w:t>article</w:t>
      </w:r>
      <w:r w:rsidR="00951D28" w:rsidRPr="00C55B13">
        <w:rPr>
          <w:rFonts w:ascii="Arial Unicode MS" w:eastAsia="Arial Unicode MS" w:hAnsi="Arial Unicode MS" w:cs="Arial Unicode MS"/>
          <w:color w:val="000000"/>
          <w:sz w:val="24"/>
          <w:szCs w:val="24"/>
        </w:rPr>
        <w:t xml:space="preserve"> 301</w:t>
      </w:r>
      <w:r w:rsidR="008C1CFF" w:rsidRPr="00C55B13">
        <w:rPr>
          <w:rStyle w:val="Appelnotedebasdep"/>
          <w:rFonts w:ascii="Arial Unicode MS" w:eastAsia="Arial Unicode MS" w:hAnsi="Arial Unicode MS" w:cs="Arial Unicode MS"/>
          <w:color w:val="000000"/>
          <w:sz w:val="24"/>
          <w:szCs w:val="24"/>
        </w:rPr>
        <w:footnoteReference w:id="23"/>
      </w:r>
      <w:r w:rsidR="004801B9" w:rsidRPr="00C55B13">
        <w:rPr>
          <w:rFonts w:ascii="Arial Unicode MS" w:eastAsia="Arial Unicode MS" w:hAnsi="Arial Unicode MS" w:cs="Arial Unicode MS"/>
          <w:color w:val="000000"/>
          <w:sz w:val="24"/>
          <w:szCs w:val="24"/>
        </w:rPr>
        <w:t xml:space="preserve"> </w:t>
      </w:r>
      <w:r w:rsidR="00617F5D" w:rsidRPr="00C55B13">
        <w:rPr>
          <w:rFonts w:ascii="Arial Unicode MS" w:eastAsia="Arial Unicode MS" w:hAnsi="Arial Unicode MS" w:cs="Arial Unicode MS"/>
          <w:color w:val="000000"/>
          <w:sz w:val="24"/>
          <w:szCs w:val="24"/>
        </w:rPr>
        <w:t xml:space="preserve">, </w:t>
      </w:r>
      <w:r w:rsidR="001856D6">
        <w:rPr>
          <w:rFonts w:ascii="Arial Unicode MS" w:eastAsia="Arial Unicode MS" w:hAnsi="Arial Unicode MS" w:cs="Arial Unicode MS"/>
          <w:color w:val="000000"/>
          <w:sz w:val="24"/>
          <w:szCs w:val="24"/>
        </w:rPr>
        <w:t>sont étendues. D’ailleurs</w:t>
      </w:r>
      <w:r w:rsidR="004801B9" w:rsidRPr="00C55B13">
        <w:rPr>
          <w:rFonts w:ascii="Arial Unicode MS" w:eastAsia="Arial Unicode MS" w:hAnsi="Arial Unicode MS" w:cs="Arial Unicode MS"/>
          <w:color w:val="000000"/>
          <w:sz w:val="24"/>
          <w:szCs w:val="24"/>
        </w:rPr>
        <w:t>, s</w:t>
      </w:r>
      <w:r w:rsidR="006B7AC5" w:rsidRPr="00C55B13">
        <w:rPr>
          <w:rFonts w:ascii="Arial Unicode MS" w:eastAsia="Arial Unicode MS" w:hAnsi="Arial Unicode MS" w:cs="Arial Unicode MS"/>
          <w:color w:val="000000"/>
          <w:sz w:val="24"/>
          <w:szCs w:val="24"/>
        </w:rPr>
        <w:t>i les néce</w:t>
      </w:r>
      <w:r w:rsidR="00922B10" w:rsidRPr="00C55B13">
        <w:rPr>
          <w:rFonts w:ascii="Arial Unicode MS" w:eastAsia="Arial Unicode MS" w:hAnsi="Arial Unicode MS" w:cs="Arial Unicode MS"/>
          <w:color w:val="000000"/>
          <w:sz w:val="24"/>
          <w:szCs w:val="24"/>
        </w:rPr>
        <w:t>ssités de l’enquête l’exigent, l</w:t>
      </w:r>
      <w:r w:rsidR="006B7AC5" w:rsidRPr="00C55B13">
        <w:rPr>
          <w:rFonts w:ascii="Arial Unicode MS" w:eastAsia="Arial Unicode MS" w:hAnsi="Arial Unicode MS" w:cs="Arial Unicode MS"/>
          <w:color w:val="000000"/>
          <w:sz w:val="24"/>
          <w:szCs w:val="24"/>
        </w:rPr>
        <w:t>es agents des douanes p</w:t>
      </w:r>
      <w:r w:rsidR="00951D28" w:rsidRPr="00C55B13">
        <w:rPr>
          <w:rFonts w:ascii="Arial Unicode MS" w:eastAsia="Arial Unicode MS" w:hAnsi="Arial Unicode MS" w:cs="Arial Unicode MS"/>
          <w:color w:val="000000"/>
          <w:sz w:val="24"/>
          <w:szCs w:val="24"/>
        </w:rPr>
        <w:t xml:space="preserve">euvent procéder à </w:t>
      </w:r>
      <w:r w:rsidR="008D0B1A">
        <w:rPr>
          <w:rFonts w:ascii="Arial Unicode MS" w:eastAsia="Arial Unicode MS" w:hAnsi="Arial Unicode MS" w:cs="Arial Unicode MS"/>
          <w:color w:val="000000"/>
          <w:sz w:val="24"/>
          <w:szCs w:val="24"/>
        </w:rPr>
        <w:t>l’arrestation</w:t>
      </w:r>
      <w:r w:rsidR="00951D28" w:rsidRPr="00C55B13">
        <w:rPr>
          <w:rFonts w:ascii="Arial Unicode MS" w:eastAsia="Arial Unicode MS" w:hAnsi="Arial Unicode MS" w:cs="Arial Unicode MS"/>
          <w:color w:val="000000"/>
          <w:sz w:val="24"/>
          <w:szCs w:val="24"/>
        </w:rPr>
        <w:t xml:space="preserve"> </w:t>
      </w:r>
      <w:r w:rsidR="00DE235F" w:rsidRPr="00C55B13">
        <w:rPr>
          <w:rFonts w:ascii="Arial Unicode MS" w:eastAsia="Arial Unicode MS" w:hAnsi="Arial Unicode MS" w:cs="Arial Unicode MS"/>
          <w:color w:val="000000"/>
          <w:sz w:val="24"/>
          <w:szCs w:val="24"/>
        </w:rPr>
        <w:t>et</w:t>
      </w:r>
      <w:r w:rsidR="006B7AC5" w:rsidRPr="00C55B13">
        <w:rPr>
          <w:rFonts w:ascii="Arial Unicode MS" w:eastAsia="Arial Unicode MS" w:hAnsi="Arial Unicode MS" w:cs="Arial Unicode MS"/>
          <w:color w:val="000000"/>
          <w:sz w:val="24"/>
          <w:szCs w:val="24"/>
        </w:rPr>
        <w:t xml:space="preserve"> au placement en retenue douanièr</w:t>
      </w:r>
      <w:r w:rsidR="00F95C83" w:rsidRPr="00C55B13">
        <w:rPr>
          <w:rFonts w:ascii="Arial Unicode MS" w:eastAsia="Arial Unicode MS" w:hAnsi="Arial Unicode MS" w:cs="Arial Unicode MS"/>
          <w:color w:val="000000"/>
          <w:sz w:val="24"/>
          <w:szCs w:val="24"/>
        </w:rPr>
        <w:t>e des personnes mises en cause.</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AC0813" w:rsidRPr="00C55B13" w:rsidRDefault="0034176C"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La retenue douanière</w:t>
      </w:r>
      <w:r w:rsidR="00AC0813" w:rsidRPr="00C55B13">
        <w:rPr>
          <w:rFonts w:ascii="Arial Unicode MS" w:eastAsia="Arial Unicode MS" w:hAnsi="Arial Unicode MS" w:cs="Arial Unicode MS"/>
          <w:color w:val="000000"/>
          <w:sz w:val="24"/>
          <w:szCs w:val="24"/>
        </w:rPr>
        <w:t xml:space="preserve"> est une mesure administrative de maintien temporaire d’une personne sous la surveillance de la douane en cas de constatation à son encontre d’un flagrant délit douanier</w:t>
      </w:r>
      <w:r w:rsidR="00F95C83" w:rsidRPr="00C55B13">
        <w:rPr>
          <w:rStyle w:val="Appelnotedebasdep"/>
          <w:rFonts w:ascii="Arial Unicode MS" w:eastAsia="Arial Unicode MS" w:hAnsi="Arial Unicode MS" w:cs="Arial Unicode MS"/>
          <w:color w:val="000000"/>
          <w:sz w:val="24"/>
          <w:szCs w:val="24"/>
        </w:rPr>
        <w:footnoteReference w:id="24"/>
      </w:r>
      <w:r w:rsidR="00AC0813" w:rsidRPr="00C55B13">
        <w:rPr>
          <w:rFonts w:ascii="Arial Unicode MS" w:eastAsia="Arial Unicode MS" w:hAnsi="Arial Unicode MS" w:cs="Arial Unicode MS"/>
          <w:color w:val="000000"/>
          <w:sz w:val="24"/>
          <w:szCs w:val="24"/>
        </w:rPr>
        <w:t xml:space="preserve">. </w:t>
      </w:r>
    </w:p>
    <w:p w:rsidR="00DF3B41" w:rsidRPr="00C55B13" w:rsidRDefault="00DF3B41" w:rsidP="00DF3B4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Contrairement en France </w:t>
      </w:r>
      <w:r w:rsidR="00886D15" w:rsidRPr="00C55B13">
        <w:rPr>
          <w:rFonts w:ascii="Arial Unicode MS" w:eastAsia="Arial Unicode MS" w:hAnsi="Arial Unicode MS" w:cs="Arial Unicode MS"/>
          <w:color w:val="000000"/>
          <w:sz w:val="24"/>
          <w:szCs w:val="24"/>
        </w:rPr>
        <w:t>où</w:t>
      </w:r>
      <w:r w:rsidR="00A94CB2" w:rsidRPr="00C55B13">
        <w:rPr>
          <w:rFonts w:ascii="Arial Unicode MS" w:eastAsia="Arial Unicode MS" w:hAnsi="Arial Unicode MS" w:cs="Arial Unicode MS"/>
          <w:color w:val="000000"/>
          <w:sz w:val="24"/>
          <w:szCs w:val="24"/>
        </w:rPr>
        <w:t xml:space="preserve"> le législateur a prévu </w:t>
      </w:r>
      <w:r w:rsidR="00AE195B" w:rsidRPr="00C55B13">
        <w:rPr>
          <w:rFonts w:ascii="Arial Unicode MS" w:eastAsia="Arial Unicode MS" w:hAnsi="Arial Unicode MS" w:cs="Arial Unicode MS"/>
          <w:color w:val="000000"/>
          <w:sz w:val="24"/>
          <w:szCs w:val="24"/>
        </w:rPr>
        <w:t>le déroulement</w:t>
      </w:r>
      <w:r w:rsidR="00A94CB2" w:rsidRPr="00C55B13">
        <w:rPr>
          <w:rFonts w:ascii="Arial Unicode MS" w:eastAsia="Arial Unicode MS" w:hAnsi="Arial Unicode MS" w:cs="Arial Unicode MS"/>
          <w:color w:val="000000"/>
          <w:sz w:val="24"/>
          <w:szCs w:val="24"/>
        </w:rPr>
        <w:t xml:space="preserve"> de cette mesure dans les moindres </w:t>
      </w:r>
      <w:r w:rsidR="00BB05ED" w:rsidRPr="00C55B13">
        <w:rPr>
          <w:rFonts w:ascii="Arial Unicode MS" w:eastAsia="Arial Unicode MS" w:hAnsi="Arial Unicode MS" w:cs="Arial Unicode MS"/>
          <w:color w:val="000000"/>
          <w:sz w:val="24"/>
          <w:szCs w:val="24"/>
        </w:rPr>
        <w:t>détails</w:t>
      </w:r>
      <w:r w:rsidR="00886D15" w:rsidRPr="00C55B13">
        <w:rPr>
          <w:rStyle w:val="Appelnotedebasdep"/>
          <w:rFonts w:ascii="Arial Unicode MS" w:eastAsia="Arial Unicode MS" w:hAnsi="Arial Unicode MS" w:cs="Arial Unicode MS"/>
          <w:color w:val="000000"/>
          <w:sz w:val="24"/>
          <w:szCs w:val="24"/>
        </w:rPr>
        <w:footnoteReference w:id="25"/>
      </w:r>
      <w:r w:rsidRPr="00C55B13">
        <w:rPr>
          <w:rFonts w:ascii="Arial Unicode MS" w:eastAsia="Arial Unicode MS" w:hAnsi="Arial Unicode MS" w:cs="Arial Unicode MS"/>
          <w:color w:val="000000"/>
          <w:sz w:val="24"/>
          <w:szCs w:val="24"/>
        </w:rPr>
        <w:t>,</w:t>
      </w:r>
      <w:r w:rsidR="00A94CB2" w:rsidRPr="00C55B13">
        <w:rPr>
          <w:rFonts w:ascii="Arial Unicode MS" w:eastAsia="Arial Unicode MS" w:hAnsi="Arial Unicode MS" w:cs="Arial Unicode MS"/>
          <w:color w:val="000000"/>
          <w:sz w:val="24"/>
          <w:szCs w:val="24"/>
        </w:rPr>
        <w:t xml:space="preserve"> au </w:t>
      </w:r>
      <w:r w:rsidR="00BB05ED" w:rsidRPr="00C55B13">
        <w:rPr>
          <w:rFonts w:ascii="Arial Unicode MS" w:eastAsia="Arial Unicode MS" w:hAnsi="Arial Unicode MS" w:cs="Arial Unicode MS"/>
          <w:color w:val="000000"/>
          <w:sz w:val="24"/>
          <w:szCs w:val="24"/>
        </w:rPr>
        <w:t>Sénégal,</w:t>
      </w:r>
      <w:r w:rsidRPr="00C55B13">
        <w:rPr>
          <w:rFonts w:ascii="Arial Unicode MS" w:eastAsia="Arial Unicode MS" w:hAnsi="Arial Unicode MS" w:cs="Arial Unicode MS"/>
          <w:color w:val="000000"/>
          <w:sz w:val="24"/>
          <w:szCs w:val="24"/>
        </w:rPr>
        <w:t xml:space="preserve"> le législateur </w:t>
      </w:r>
      <w:r w:rsidR="001D1A42">
        <w:rPr>
          <w:rFonts w:ascii="Arial Unicode MS" w:eastAsia="Arial Unicode MS" w:hAnsi="Arial Unicode MS" w:cs="Arial Unicode MS"/>
          <w:color w:val="000000"/>
          <w:sz w:val="24"/>
          <w:szCs w:val="24"/>
        </w:rPr>
        <w:t>est resté</w:t>
      </w:r>
      <w:r w:rsidRPr="00C55B13">
        <w:rPr>
          <w:rFonts w:ascii="Arial Unicode MS" w:eastAsia="Arial Unicode MS" w:hAnsi="Arial Unicode MS" w:cs="Arial Unicode MS"/>
          <w:color w:val="000000"/>
          <w:sz w:val="24"/>
          <w:szCs w:val="24"/>
        </w:rPr>
        <w:t xml:space="preserve"> muet.</w:t>
      </w:r>
    </w:p>
    <w:p w:rsidR="00AE18DD" w:rsidRDefault="00AE18DD" w:rsidP="00AB75E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3B5756" w:rsidRPr="00C55B13" w:rsidRDefault="00487A81" w:rsidP="00AB75E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Cependant, cette mesure se distingue de la mesure de garde à vue en ce sens que cette dernière </w:t>
      </w:r>
      <w:r w:rsidR="006D431E" w:rsidRPr="00C55B13">
        <w:rPr>
          <w:rFonts w:ascii="Arial Unicode MS" w:eastAsia="Arial Unicode MS" w:hAnsi="Arial Unicode MS" w:cs="Arial Unicode MS"/>
          <w:color w:val="000000"/>
          <w:sz w:val="24"/>
          <w:szCs w:val="24"/>
        </w:rPr>
        <w:t>ne peut intervenir qu’à l’expiration de la retenue douanière</w:t>
      </w:r>
      <w:r w:rsidR="00203D03" w:rsidRPr="00C55B13">
        <w:rPr>
          <w:rStyle w:val="Appelnotedebasdep"/>
          <w:rFonts w:ascii="Arial Unicode MS" w:eastAsia="Arial Unicode MS" w:hAnsi="Arial Unicode MS" w:cs="Arial Unicode MS"/>
          <w:color w:val="000000"/>
          <w:sz w:val="24"/>
          <w:szCs w:val="24"/>
        </w:rPr>
        <w:footnoteReference w:id="26"/>
      </w:r>
      <w:r w:rsidR="006D431E" w:rsidRPr="00C55B13">
        <w:rPr>
          <w:rFonts w:ascii="Arial Unicode MS" w:eastAsia="Arial Unicode MS" w:hAnsi="Arial Unicode MS" w:cs="Arial Unicode MS"/>
          <w:color w:val="000000"/>
          <w:sz w:val="24"/>
          <w:szCs w:val="24"/>
        </w:rPr>
        <w:t xml:space="preserve">. </w:t>
      </w:r>
    </w:p>
    <w:p w:rsidR="00971EEF" w:rsidRDefault="00971EEF" w:rsidP="00C93259">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3B5756" w:rsidRPr="00C55B13" w:rsidRDefault="00CE1F79" w:rsidP="00C93259">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D73A67">
        <w:rPr>
          <w:rFonts w:ascii="Arial Unicode MS" w:eastAsia="Arial Unicode MS" w:hAnsi="Arial Unicode MS" w:cs="Arial Unicode MS"/>
          <w:color w:val="000000"/>
          <w:sz w:val="24"/>
          <w:szCs w:val="24"/>
        </w:rPr>
        <w:t>Si</w:t>
      </w:r>
      <w:r w:rsidR="00C93259" w:rsidRPr="00D73A67">
        <w:rPr>
          <w:rFonts w:ascii="Arial Unicode MS" w:eastAsia="Arial Unicode MS" w:hAnsi="Arial Unicode MS" w:cs="Arial Unicode MS"/>
          <w:color w:val="000000"/>
          <w:sz w:val="24"/>
          <w:szCs w:val="24"/>
        </w:rPr>
        <w:t xml:space="preserve"> </w:t>
      </w:r>
      <w:r w:rsidR="003B5756" w:rsidRPr="00D73A67">
        <w:rPr>
          <w:rFonts w:ascii="Arial Unicode MS" w:eastAsia="Arial Unicode MS" w:hAnsi="Arial Unicode MS" w:cs="Arial Unicode MS"/>
          <w:color w:val="000000"/>
          <w:sz w:val="24"/>
          <w:szCs w:val="24"/>
        </w:rPr>
        <w:t>une partie de la doctrine soutient que</w:t>
      </w:r>
      <w:r w:rsidR="00C93259" w:rsidRPr="00D73A67">
        <w:rPr>
          <w:rFonts w:ascii="Arial Unicode MS" w:eastAsia="Arial Unicode MS" w:hAnsi="Arial Unicode MS" w:cs="Arial Unicode MS"/>
          <w:color w:val="000000"/>
          <w:sz w:val="24"/>
          <w:szCs w:val="24"/>
        </w:rPr>
        <w:t xml:space="preserve"> la garde à vue</w:t>
      </w:r>
      <w:r w:rsidR="003B5756" w:rsidRPr="00D73A67">
        <w:rPr>
          <w:rFonts w:ascii="Arial Unicode MS" w:eastAsia="Arial Unicode MS" w:hAnsi="Arial Unicode MS" w:cs="Arial Unicode MS"/>
          <w:color w:val="000000"/>
          <w:sz w:val="24"/>
          <w:szCs w:val="24"/>
        </w:rPr>
        <w:t xml:space="preserve"> peut être décidée par les agents des douanes </w:t>
      </w:r>
      <w:r w:rsidR="00881F80" w:rsidRPr="00D73A67">
        <w:rPr>
          <w:rStyle w:val="Appelnotedebasdep"/>
          <w:rFonts w:ascii="Arial Unicode MS" w:eastAsia="Arial Unicode MS" w:hAnsi="Arial Unicode MS" w:cs="Arial Unicode MS"/>
          <w:color w:val="000000"/>
          <w:sz w:val="24"/>
          <w:szCs w:val="24"/>
        </w:rPr>
        <w:footnoteReference w:id="27"/>
      </w:r>
      <w:r w:rsidR="003B5756" w:rsidRPr="00D73A67">
        <w:rPr>
          <w:rFonts w:ascii="Arial Unicode MS" w:eastAsia="Arial Unicode MS" w:hAnsi="Arial Unicode MS" w:cs="Arial Unicode MS"/>
          <w:color w:val="000000"/>
          <w:sz w:val="24"/>
          <w:szCs w:val="24"/>
        </w:rPr>
        <w:t xml:space="preserve">; d’autres par </w:t>
      </w:r>
      <w:r w:rsidR="00881F80" w:rsidRPr="00D73A67">
        <w:rPr>
          <w:rFonts w:ascii="Arial Unicode MS" w:eastAsia="Arial Unicode MS" w:hAnsi="Arial Unicode MS" w:cs="Arial Unicode MS"/>
          <w:color w:val="000000"/>
          <w:sz w:val="24"/>
          <w:szCs w:val="24"/>
        </w:rPr>
        <w:t>contre,</w:t>
      </w:r>
      <w:r w:rsidR="003B5756" w:rsidRPr="00D73A67">
        <w:rPr>
          <w:rFonts w:ascii="Arial Unicode MS" w:eastAsia="Arial Unicode MS" w:hAnsi="Arial Unicode MS" w:cs="Arial Unicode MS"/>
          <w:color w:val="000000"/>
          <w:sz w:val="24"/>
          <w:szCs w:val="24"/>
        </w:rPr>
        <w:t xml:space="preserve"> estimant que ces derniers, n’ayant pas la qualité d’officiers de police j</w:t>
      </w:r>
      <w:r w:rsidR="00C100EC" w:rsidRPr="00D73A67">
        <w:rPr>
          <w:rFonts w:ascii="Arial Unicode MS" w:eastAsia="Arial Unicode MS" w:hAnsi="Arial Unicode MS" w:cs="Arial Unicode MS"/>
          <w:color w:val="000000"/>
          <w:sz w:val="24"/>
          <w:szCs w:val="24"/>
        </w:rPr>
        <w:t xml:space="preserve">udiciaire, ne peuvent pas </w:t>
      </w:r>
      <w:r w:rsidR="00C77D9F" w:rsidRPr="00D73A67">
        <w:rPr>
          <w:rFonts w:ascii="Arial Unicode MS" w:eastAsia="Arial Unicode MS" w:hAnsi="Arial Unicode MS" w:cs="Arial Unicode MS"/>
          <w:color w:val="000000"/>
          <w:sz w:val="24"/>
          <w:szCs w:val="24"/>
        </w:rPr>
        <w:t>la décider</w:t>
      </w:r>
      <w:r w:rsidR="006C7782" w:rsidRPr="00D73A67">
        <w:rPr>
          <w:rStyle w:val="Appelnotedebasdep"/>
          <w:rFonts w:ascii="Arial Unicode MS" w:eastAsia="Arial Unicode MS" w:hAnsi="Arial Unicode MS" w:cs="Arial Unicode MS"/>
          <w:color w:val="000000"/>
          <w:sz w:val="24"/>
          <w:szCs w:val="24"/>
        </w:rPr>
        <w:footnoteReference w:id="28"/>
      </w:r>
      <w:r w:rsidR="00D17FE7" w:rsidRPr="00D73A67">
        <w:rPr>
          <w:rFonts w:ascii="Arial Unicode MS" w:eastAsia="Arial Unicode MS" w:hAnsi="Arial Unicode MS" w:cs="Arial Unicode MS"/>
          <w:color w:val="000000"/>
          <w:sz w:val="24"/>
          <w:szCs w:val="24"/>
        </w:rPr>
        <w:t>.</w:t>
      </w:r>
      <w:r w:rsidR="005A057B" w:rsidRPr="00C55B13">
        <w:rPr>
          <w:rFonts w:ascii="Arial Unicode MS" w:eastAsia="Arial Unicode MS" w:hAnsi="Arial Unicode MS" w:cs="Arial Unicode MS"/>
          <w:color w:val="000000"/>
          <w:sz w:val="24"/>
          <w:szCs w:val="24"/>
        </w:rPr>
        <w:t xml:space="preserve"> </w:t>
      </w:r>
    </w:p>
    <w:p w:rsidR="00B654CC" w:rsidRPr="00C55B13" w:rsidRDefault="005A057B"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Dans </w:t>
      </w:r>
      <w:r w:rsidR="003B5756" w:rsidRPr="00C55B13">
        <w:rPr>
          <w:rFonts w:ascii="Arial Unicode MS" w:eastAsia="Arial Unicode MS" w:hAnsi="Arial Unicode MS" w:cs="Arial Unicode MS"/>
          <w:color w:val="000000"/>
          <w:sz w:val="24"/>
          <w:szCs w:val="24"/>
        </w:rPr>
        <w:t>tous les</w:t>
      </w:r>
      <w:r w:rsidRPr="00C55B13">
        <w:rPr>
          <w:rFonts w:ascii="Arial Unicode MS" w:eastAsia="Arial Unicode MS" w:hAnsi="Arial Unicode MS" w:cs="Arial Unicode MS"/>
          <w:color w:val="000000"/>
          <w:sz w:val="24"/>
          <w:szCs w:val="24"/>
        </w:rPr>
        <w:t xml:space="preserve"> cas</w:t>
      </w:r>
      <w:r w:rsidR="004527F2" w:rsidRPr="00C55B13">
        <w:rPr>
          <w:rFonts w:ascii="Arial Unicode MS" w:eastAsia="Arial Unicode MS" w:hAnsi="Arial Unicode MS" w:cs="Arial Unicode MS"/>
          <w:color w:val="000000"/>
          <w:sz w:val="24"/>
          <w:szCs w:val="24"/>
        </w:rPr>
        <w:t>,</w:t>
      </w:r>
      <w:r w:rsidR="00AE18DD">
        <w:rPr>
          <w:rFonts w:ascii="Arial Unicode MS" w:eastAsia="Arial Unicode MS" w:hAnsi="Arial Unicode MS" w:cs="Arial Unicode MS"/>
          <w:color w:val="000000"/>
          <w:sz w:val="24"/>
          <w:szCs w:val="24"/>
        </w:rPr>
        <w:t xml:space="preserve"> le code des douanes indique</w:t>
      </w:r>
      <w:r w:rsidR="003B5756" w:rsidRPr="00C55B13">
        <w:rPr>
          <w:rFonts w:ascii="Arial Unicode MS" w:eastAsia="Arial Unicode MS" w:hAnsi="Arial Unicode MS" w:cs="Arial Unicode MS"/>
          <w:color w:val="000000"/>
          <w:sz w:val="24"/>
          <w:szCs w:val="24"/>
        </w:rPr>
        <w:t xml:space="preserve"> que</w:t>
      </w:r>
      <w:r w:rsidR="004527F2" w:rsidRPr="00C55B13">
        <w:rPr>
          <w:rFonts w:ascii="Arial Unicode MS" w:eastAsia="Arial Unicode MS" w:hAnsi="Arial Unicode MS" w:cs="Arial Unicode MS"/>
          <w:color w:val="000000"/>
          <w:sz w:val="24"/>
          <w:szCs w:val="24"/>
        </w:rPr>
        <w:t xml:space="preserve"> les dispositions du code de procédure pénale relative à la garde vue s’appliquent</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B654CC" w:rsidRPr="00C55B13" w:rsidRDefault="002A66DC"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color w:val="000000"/>
          <w:sz w:val="24"/>
          <w:szCs w:val="24"/>
        </w:rPr>
      </w:pPr>
      <w:r w:rsidRPr="00C55B13">
        <w:rPr>
          <w:rFonts w:ascii="Arial Unicode MS" w:eastAsia="Arial Unicode MS" w:hAnsi="Arial Unicode MS" w:cs="Arial Unicode MS"/>
          <w:color w:val="000000"/>
          <w:sz w:val="24"/>
          <w:szCs w:val="24"/>
        </w:rPr>
        <w:t xml:space="preserve">De même, </w:t>
      </w:r>
      <w:r w:rsidR="00846BF2" w:rsidRPr="00C55B13">
        <w:rPr>
          <w:rFonts w:ascii="Arial Unicode MS" w:eastAsia="Arial Unicode MS" w:hAnsi="Arial Unicode MS" w:cs="Arial Unicode MS"/>
          <w:color w:val="000000"/>
          <w:sz w:val="24"/>
          <w:szCs w:val="24"/>
        </w:rPr>
        <w:t>il ne faut</w:t>
      </w:r>
      <w:r w:rsidR="00716C3D">
        <w:rPr>
          <w:rFonts w:ascii="Arial Unicode MS" w:eastAsia="Arial Unicode MS" w:hAnsi="Arial Unicode MS" w:cs="Arial Unicode MS"/>
          <w:color w:val="000000"/>
          <w:sz w:val="24"/>
          <w:szCs w:val="24"/>
        </w:rPr>
        <w:t xml:space="preserve"> pas</w:t>
      </w:r>
      <w:r w:rsidR="00846BF2" w:rsidRPr="00C55B13">
        <w:rPr>
          <w:rFonts w:ascii="Arial Unicode MS" w:eastAsia="Arial Unicode MS" w:hAnsi="Arial Unicode MS" w:cs="Arial Unicode MS"/>
          <w:color w:val="000000"/>
          <w:sz w:val="24"/>
          <w:szCs w:val="24"/>
        </w:rPr>
        <w:t xml:space="preserve"> </w:t>
      </w:r>
      <w:r w:rsidRPr="00C55B13">
        <w:rPr>
          <w:rFonts w:ascii="Arial Unicode MS" w:eastAsia="Arial Unicode MS" w:hAnsi="Arial Unicode MS" w:cs="Arial Unicode MS"/>
          <w:color w:val="000000"/>
          <w:sz w:val="24"/>
          <w:szCs w:val="24"/>
        </w:rPr>
        <w:t>non plu</w:t>
      </w:r>
      <w:r w:rsidR="00846BF2" w:rsidRPr="00C55B13">
        <w:rPr>
          <w:rFonts w:ascii="Arial Unicode MS" w:eastAsia="Arial Unicode MS" w:hAnsi="Arial Unicode MS" w:cs="Arial Unicode MS"/>
          <w:color w:val="000000"/>
          <w:sz w:val="24"/>
          <w:szCs w:val="24"/>
        </w:rPr>
        <w:t xml:space="preserve">s </w:t>
      </w:r>
      <w:r w:rsidR="00120FF8">
        <w:rPr>
          <w:rFonts w:ascii="Arial Unicode MS" w:eastAsia="Arial Unicode MS" w:hAnsi="Arial Unicode MS" w:cs="Arial Unicode MS"/>
          <w:color w:val="000000"/>
          <w:sz w:val="24"/>
          <w:szCs w:val="24"/>
        </w:rPr>
        <w:t xml:space="preserve">la </w:t>
      </w:r>
      <w:r w:rsidR="00846BF2" w:rsidRPr="00C55B13">
        <w:rPr>
          <w:rFonts w:ascii="Arial Unicode MS" w:eastAsia="Arial Unicode MS" w:hAnsi="Arial Unicode MS" w:cs="Arial Unicode MS"/>
          <w:color w:val="000000"/>
          <w:sz w:val="24"/>
          <w:szCs w:val="24"/>
        </w:rPr>
        <w:t>con</w:t>
      </w:r>
      <w:r w:rsidR="00007DA5" w:rsidRPr="00C55B13">
        <w:rPr>
          <w:rFonts w:ascii="Arial Unicode MS" w:eastAsia="Arial Unicode MS" w:hAnsi="Arial Unicode MS" w:cs="Arial Unicode MS"/>
          <w:color w:val="000000"/>
          <w:sz w:val="24"/>
          <w:szCs w:val="24"/>
        </w:rPr>
        <w:t>fondre</w:t>
      </w:r>
      <w:r w:rsidR="00120FF8">
        <w:rPr>
          <w:rFonts w:ascii="Arial Unicode MS" w:eastAsia="Arial Unicode MS" w:hAnsi="Arial Unicode MS" w:cs="Arial Unicode MS"/>
          <w:color w:val="000000"/>
          <w:sz w:val="24"/>
          <w:szCs w:val="24"/>
        </w:rPr>
        <w:t xml:space="preserve"> </w:t>
      </w:r>
      <w:r w:rsidRPr="00C55B13">
        <w:rPr>
          <w:rFonts w:ascii="Arial Unicode MS" w:eastAsia="Arial Unicode MS" w:hAnsi="Arial Unicode MS" w:cs="Arial Unicode MS"/>
          <w:color w:val="000000"/>
          <w:sz w:val="24"/>
          <w:szCs w:val="24"/>
        </w:rPr>
        <w:t>à</w:t>
      </w:r>
      <w:r w:rsidR="00744127" w:rsidRPr="00C55B13">
        <w:rPr>
          <w:rFonts w:ascii="Arial Unicode MS" w:eastAsia="Arial Unicode MS" w:hAnsi="Arial Unicode MS" w:cs="Arial Unicode MS"/>
          <w:color w:val="000000"/>
          <w:sz w:val="24"/>
          <w:szCs w:val="24"/>
        </w:rPr>
        <w:t xml:space="preserve"> la retenue préventive</w:t>
      </w:r>
      <w:r w:rsidR="006129CD" w:rsidRPr="00C55B13">
        <w:rPr>
          <w:rFonts w:ascii="Arial Unicode MS" w:eastAsia="Arial Unicode MS" w:hAnsi="Arial Unicode MS" w:cs="Arial Unicode MS"/>
          <w:color w:val="000000"/>
          <w:sz w:val="24"/>
          <w:szCs w:val="24"/>
        </w:rPr>
        <w:t xml:space="preserve"> </w:t>
      </w:r>
      <w:r w:rsidR="00846BF2" w:rsidRPr="00C55B13">
        <w:rPr>
          <w:rFonts w:ascii="Arial Unicode MS" w:eastAsia="Arial Unicode MS" w:hAnsi="Arial Unicode MS" w:cs="Arial Unicode MS"/>
          <w:color w:val="000000"/>
          <w:sz w:val="24"/>
          <w:szCs w:val="24"/>
        </w:rPr>
        <w:t xml:space="preserve">qui </w:t>
      </w:r>
      <w:r w:rsidR="006129CD" w:rsidRPr="00C55B13">
        <w:rPr>
          <w:rFonts w:ascii="Arial Unicode MS" w:eastAsia="Arial Unicode MS" w:hAnsi="Arial Unicode MS" w:cs="Arial Unicode MS"/>
          <w:color w:val="000000"/>
          <w:sz w:val="24"/>
          <w:szCs w:val="24"/>
        </w:rPr>
        <w:t>s’</w:t>
      </w:r>
      <w:r w:rsidR="00846BF2" w:rsidRPr="00C55B13">
        <w:rPr>
          <w:rFonts w:ascii="Arial Unicode MS" w:eastAsia="Arial Unicode MS" w:hAnsi="Arial Unicode MS" w:cs="Arial Unicode MS"/>
          <w:color w:val="000000"/>
          <w:sz w:val="24"/>
          <w:szCs w:val="24"/>
        </w:rPr>
        <w:t xml:space="preserve">applique </w:t>
      </w:r>
      <w:r w:rsidR="006129CD" w:rsidRPr="00C55B13">
        <w:rPr>
          <w:rFonts w:ascii="Arial Unicode MS" w:eastAsia="Arial Unicode MS" w:hAnsi="Arial Unicode MS" w:cs="Arial Unicode MS"/>
          <w:color w:val="000000"/>
          <w:sz w:val="24"/>
          <w:szCs w:val="24"/>
        </w:rPr>
        <w:t>aux marchandises </w:t>
      </w:r>
      <w:r w:rsidR="006372D7" w:rsidRPr="00C55B13">
        <w:rPr>
          <w:rFonts w:ascii="Arial Unicode MS" w:eastAsia="Arial Unicode MS" w:hAnsi="Arial Unicode MS" w:cs="Arial Unicode MS"/>
          <w:color w:val="000000"/>
          <w:sz w:val="24"/>
          <w:szCs w:val="24"/>
        </w:rPr>
        <w:t xml:space="preserve">et qui sert de </w:t>
      </w:r>
      <w:r w:rsidR="0063530A" w:rsidRPr="00C55B13">
        <w:rPr>
          <w:rFonts w:ascii="Arial Unicode MS" w:eastAsia="Arial Unicode MS" w:hAnsi="Arial Unicode MS" w:cs="Arial Unicode MS"/>
          <w:color w:val="000000"/>
          <w:sz w:val="24"/>
          <w:szCs w:val="24"/>
        </w:rPr>
        <w:t xml:space="preserve">sureté au </w:t>
      </w:r>
      <w:r w:rsidR="00272C0C" w:rsidRPr="00C55B13">
        <w:rPr>
          <w:rFonts w:ascii="Arial Unicode MS" w:eastAsia="Arial Unicode MS" w:hAnsi="Arial Unicode MS" w:cs="Arial Unicode MS"/>
          <w:color w:val="000000"/>
          <w:sz w:val="24"/>
          <w:szCs w:val="24"/>
        </w:rPr>
        <w:t>paiement des</w:t>
      </w:r>
      <w:r w:rsidR="00846BF2" w:rsidRPr="00C55B13">
        <w:rPr>
          <w:rFonts w:ascii="Arial Unicode MS" w:eastAsia="Arial Unicode MS" w:hAnsi="Arial Unicode MS" w:cs="Arial Unicode MS"/>
          <w:color w:val="000000"/>
          <w:sz w:val="24"/>
          <w:szCs w:val="24"/>
        </w:rPr>
        <w:t xml:space="preserve"> </w:t>
      </w:r>
      <w:r w:rsidR="00E96769" w:rsidRPr="00C55B13">
        <w:rPr>
          <w:rFonts w:ascii="Arial Unicode MS" w:eastAsia="Arial Unicode MS" w:hAnsi="Arial Unicode MS" w:cs="Arial Unicode MS"/>
          <w:color w:val="000000"/>
          <w:sz w:val="24"/>
          <w:szCs w:val="24"/>
        </w:rPr>
        <w:t xml:space="preserve">pénalités. </w:t>
      </w:r>
      <w:r w:rsidR="00AB56CC" w:rsidRPr="00C55B13">
        <w:rPr>
          <w:rFonts w:ascii="Arial Unicode MS" w:eastAsia="Arial Unicode MS" w:hAnsi="Arial Unicode MS" w:cs="Arial Unicode MS"/>
          <w:color w:val="000000"/>
          <w:sz w:val="24"/>
          <w:szCs w:val="24"/>
        </w:rPr>
        <w:t>Ainsi</w:t>
      </w:r>
      <w:r w:rsidR="00272C0C" w:rsidRPr="00C55B13">
        <w:rPr>
          <w:rFonts w:ascii="Arial Unicode MS" w:eastAsia="Arial Unicode MS" w:hAnsi="Arial Unicode MS" w:cs="Arial Unicode MS"/>
          <w:color w:val="000000"/>
          <w:sz w:val="24"/>
          <w:szCs w:val="24"/>
        </w:rPr>
        <w:t xml:space="preserve"> don</w:t>
      </w:r>
      <w:r w:rsidR="003D5647" w:rsidRPr="00C55B13">
        <w:rPr>
          <w:rFonts w:ascii="Arial Unicode MS" w:eastAsia="Arial Unicode MS" w:hAnsi="Arial Unicode MS" w:cs="Arial Unicode MS"/>
          <w:color w:val="000000"/>
          <w:sz w:val="24"/>
          <w:szCs w:val="24"/>
        </w:rPr>
        <w:t>c</w:t>
      </w:r>
      <w:r w:rsidR="00272C0C" w:rsidRPr="00C55B13">
        <w:rPr>
          <w:rFonts w:ascii="Arial Unicode MS" w:eastAsia="Arial Unicode MS" w:hAnsi="Arial Unicode MS" w:cs="Arial Unicode MS"/>
          <w:color w:val="000000"/>
          <w:sz w:val="24"/>
          <w:szCs w:val="24"/>
        </w:rPr>
        <w:t>, si</w:t>
      </w:r>
      <w:r w:rsidR="00DA1042" w:rsidRPr="00C55B13">
        <w:rPr>
          <w:rFonts w:ascii="Arial Unicode MS" w:eastAsia="Arial Unicode MS" w:hAnsi="Arial Unicode MS" w:cs="Arial Unicode MS"/>
          <w:color w:val="000000"/>
          <w:sz w:val="24"/>
          <w:szCs w:val="24"/>
        </w:rPr>
        <w:t xml:space="preserve"> la retenue douanière concerne</w:t>
      </w:r>
      <w:r w:rsidR="00272C0C" w:rsidRPr="00C55B13">
        <w:rPr>
          <w:rFonts w:ascii="Arial Unicode MS" w:eastAsia="Arial Unicode MS" w:hAnsi="Arial Unicode MS" w:cs="Arial Unicode MS"/>
          <w:color w:val="000000"/>
          <w:sz w:val="24"/>
          <w:szCs w:val="24"/>
        </w:rPr>
        <w:t xml:space="preserve"> la personne mise en cause, la retenue </w:t>
      </w:r>
      <w:r w:rsidR="009071C2" w:rsidRPr="00C55B13">
        <w:rPr>
          <w:rFonts w:ascii="Arial Unicode MS" w:eastAsia="Arial Unicode MS" w:hAnsi="Arial Unicode MS" w:cs="Arial Unicode MS"/>
          <w:color w:val="000000"/>
          <w:sz w:val="24"/>
          <w:szCs w:val="24"/>
        </w:rPr>
        <w:t>préventive, pour</w:t>
      </w:r>
      <w:r w:rsidR="00DA1042" w:rsidRPr="00C55B13">
        <w:rPr>
          <w:rFonts w:ascii="Arial Unicode MS" w:eastAsia="Arial Unicode MS" w:hAnsi="Arial Unicode MS" w:cs="Arial Unicode MS"/>
          <w:color w:val="000000"/>
          <w:sz w:val="24"/>
          <w:szCs w:val="24"/>
        </w:rPr>
        <w:t xml:space="preserve"> sa part</w:t>
      </w:r>
      <w:r w:rsidR="009071C2">
        <w:rPr>
          <w:rFonts w:ascii="Arial Unicode MS" w:eastAsia="Arial Unicode MS" w:hAnsi="Arial Unicode MS" w:cs="Arial Unicode MS"/>
          <w:color w:val="000000"/>
          <w:sz w:val="24"/>
          <w:szCs w:val="24"/>
        </w:rPr>
        <w:t>,</w:t>
      </w:r>
      <w:r w:rsidR="00DA1042" w:rsidRPr="00C55B13">
        <w:rPr>
          <w:rFonts w:ascii="Arial Unicode MS" w:eastAsia="Arial Unicode MS" w:hAnsi="Arial Unicode MS" w:cs="Arial Unicode MS"/>
          <w:color w:val="000000"/>
          <w:sz w:val="24"/>
          <w:szCs w:val="24"/>
        </w:rPr>
        <w:t xml:space="preserve"> s’applique aux</w:t>
      </w:r>
      <w:r w:rsidR="00272C0C" w:rsidRPr="00C55B13">
        <w:rPr>
          <w:rFonts w:ascii="Arial Unicode MS" w:eastAsia="Arial Unicode MS" w:hAnsi="Arial Unicode MS" w:cs="Arial Unicode MS"/>
          <w:color w:val="000000"/>
          <w:sz w:val="24"/>
          <w:szCs w:val="24"/>
        </w:rPr>
        <w:t xml:space="preserve"> marchandises</w:t>
      </w:r>
      <w:r w:rsidR="004527F2" w:rsidRPr="00C55B13">
        <w:rPr>
          <w:rFonts w:ascii="Arial Unicode MS" w:eastAsia="Arial Unicode MS" w:hAnsi="Arial Unicode MS" w:cs="Arial Unicode MS"/>
          <w:color w:val="000000"/>
          <w:sz w:val="24"/>
          <w:szCs w:val="24"/>
        </w:rPr>
        <w:t>.</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E931ED" w:rsidRPr="00C55B13" w:rsidRDefault="00AB56CC"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Aussi, il faut faire observer que l</w:t>
      </w:r>
      <w:r w:rsidR="00EC4404" w:rsidRPr="00C55B13">
        <w:rPr>
          <w:rFonts w:ascii="Arial Unicode MS" w:eastAsia="Arial Unicode MS" w:hAnsi="Arial Unicode MS" w:cs="Arial Unicode MS"/>
          <w:color w:val="000000"/>
          <w:sz w:val="24"/>
          <w:szCs w:val="24"/>
        </w:rPr>
        <w:t>es délits</w:t>
      </w:r>
      <w:r w:rsidRPr="00C55B13">
        <w:rPr>
          <w:rFonts w:ascii="Arial Unicode MS" w:eastAsia="Arial Unicode MS" w:hAnsi="Arial Unicode MS" w:cs="Arial Unicode MS"/>
          <w:color w:val="000000"/>
          <w:sz w:val="24"/>
          <w:szCs w:val="24"/>
        </w:rPr>
        <w:t xml:space="preserve"> douaniers</w:t>
      </w:r>
      <w:r w:rsidR="00EC4404" w:rsidRPr="00C55B13">
        <w:rPr>
          <w:rFonts w:ascii="Arial Unicode MS" w:eastAsia="Arial Unicode MS" w:hAnsi="Arial Unicode MS" w:cs="Arial Unicode MS"/>
          <w:color w:val="000000"/>
          <w:sz w:val="24"/>
          <w:szCs w:val="24"/>
        </w:rPr>
        <w:t xml:space="preserve"> flagrants sont constatés</w:t>
      </w:r>
      <w:r w:rsidR="00E931ED" w:rsidRPr="00C55B13">
        <w:rPr>
          <w:rFonts w:ascii="Arial Unicode MS" w:eastAsia="Arial Unicode MS" w:hAnsi="Arial Unicode MS" w:cs="Arial Unicode MS"/>
          <w:color w:val="000000"/>
          <w:sz w:val="24"/>
          <w:szCs w:val="24"/>
        </w:rPr>
        <w:t xml:space="preserve"> par </w:t>
      </w:r>
      <w:r w:rsidR="00DB634C" w:rsidRPr="00C55B13">
        <w:rPr>
          <w:rFonts w:ascii="Arial Unicode MS" w:eastAsia="Arial Unicode MS" w:hAnsi="Arial Unicode MS" w:cs="Arial Unicode MS"/>
          <w:color w:val="000000"/>
          <w:sz w:val="24"/>
          <w:szCs w:val="24"/>
        </w:rPr>
        <w:t xml:space="preserve">un </w:t>
      </w:r>
      <w:r w:rsidRPr="00C55B13">
        <w:rPr>
          <w:rFonts w:ascii="Arial Unicode MS" w:eastAsia="Arial Unicode MS" w:hAnsi="Arial Unicode MS" w:cs="Arial Unicode MS"/>
          <w:color w:val="000000"/>
          <w:sz w:val="24"/>
          <w:szCs w:val="24"/>
        </w:rPr>
        <w:t xml:space="preserve">procès-verbal particulier appelé procès-verbal </w:t>
      </w:r>
      <w:r w:rsidR="00E931ED" w:rsidRPr="00C55B13">
        <w:rPr>
          <w:rFonts w:ascii="Arial Unicode MS" w:eastAsia="Arial Unicode MS" w:hAnsi="Arial Unicode MS" w:cs="Arial Unicode MS"/>
          <w:color w:val="000000"/>
          <w:sz w:val="24"/>
          <w:szCs w:val="24"/>
        </w:rPr>
        <w:t>de saisi</w:t>
      </w:r>
      <w:r w:rsidR="00922B10" w:rsidRPr="00C55B13">
        <w:rPr>
          <w:rStyle w:val="Appelnotedebasdep"/>
          <w:rFonts w:ascii="Arial Unicode MS" w:eastAsia="Arial Unicode MS" w:hAnsi="Arial Unicode MS" w:cs="Arial Unicode MS"/>
          <w:color w:val="000000"/>
          <w:sz w:val="24"/>
          <w:szCs w:val="24"/>
        </w:rPr>
        <w:footnoteReference w:id="29"/>
      </w:r>
      <w:r w:rsidR="00562825" w:rsidRPr="00C55B13">
        <w:rPr>
          <w:rFonts w:ascii="Arial Unicode MS" w:eastAsia="Arial Unicode MS" w:hAnsi="Arial Unicode MS" w:cs="Arial Unicode MS"/>
          <w:color w:val="000000"/>
          <w:sz w:val="24"/>
          <w:szCs w:val="24"/>
        </w:rPr>
        <w:t>.</w:t>
      </w:r>
      <w:r w:rsidR="00E0306E" w:rsidRPr="00C55B13">
        <w:rPr>
          <w:rFonts w:ascii="Arial Unicode MS" w:eastAsia="Arial Unicode MS" w:hAnsi="Arial Unicode MS" w:cs="Arial Unicode MS"/>
          <w:color w:val="000000"/>
          <w:sz w:val="24"/>
          <w:szCs w:val="24"/>
        </w:rPr>
        <w:t xml:space="preserve"> </w:t>
      </w:r>
    </w:p>
    <w:p w:rsidR="00F541B5" w:rsidRDefault="00F541B5" w:rsidP="00F541B5">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1241C5" w:rsidRPr="00C55B13" w:rsidRDefault="001241C5" w:rsidP="00F541B5">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Contrairement aux procès-verbaux </w:t>
      </w:r>
      <w:r w:rsidR="00B44694">
        <w:rPr>
          <w:rFonts w:ascii="Arial Unicode MS" w:eastAsia="Arial Unicode MS" w:hAnsi="Arial Unicode MS" w:cs="Arial Unicode MS"/>
          <w:color w:val="000000"/>
          <w:sz w:val="24"/>
          <w:szCs w:val="24"/>
        </w:rPr>
        <w:t>constatant d</w:t>
      </w:r>
      <w:r w:rsidR="003162BD" w:rsidRPr="00C55B13">
        <w:rPr>
          <w:rFonts w:ascii="Arial Unicode MS" w:eastAsia="Arial Unicode MS" w:hAnsi="Arial Unicode MS" w:cs="Arial Unicode MS"/>
          <w:color w:val="000000"/>
          <w:sz w:val="24"/>
          <w:szCs w:val="24"/>
        </w:rPr>
        <w:t xml:space="preserve">es infractions </w:t>
      </w:r>
      <w:r w:rsidRPr="00C55B13">
        <w:rPr>
          <w:rFonts w:ascii="Arial Unicode MS" w:eastAsia="Arial Unicode MS" w:hAnsi="Arial Unicode MS" w:cs="Arial Unicode MS"/>
          <w:color w:val="000000"/>
          <w:sz w:val="24"/>
          <w:szCs w:val="24"/>
        </w:rPr>
        <w:t>de droit commun</w:t>
      </w:r>
      <w:r w:rsidRPr="00C55B13">
        <w:rPr>
          <w:rStyle w:val="Appelnotedebasdep"/>
          <w:rFonts w:ascii="Arial Unicode MS" w:eastAsia="Arial Unicode MS" w:hAnsi="Arial Unicode MS" w:cs="Arial Unicode MS"/>
          <w:color w:val="000000"/>
          <w:sz w:val="24"/>
          <w:szCs w:val="24"/>
        </w:rPr>
        <w:footnoteReference w:id="30"/>
      </w:r>
      <w:r w:rsidRPr="00C55B13">
        <w:rPr>
          <w:rFonts w:ascii="Arial Unicode MS" w:eastAsia="Arial Unicode MS" w:hAnsi="Arial Unicode MS" w:cs="Arial Unicode MS"/>
          <w:color w:val="000000"/>
          <w:sz w:val="24"/>
          <w:szCs w:val="24"/>
        </w:rPr>
        <w:t>, les procès-verbaux de douane</w:t>
      </w:r>
      <w:r w:rsidRPr="00C55B13">
        <w:rPr>
          <w:rStyle w:val="Appelnotedebasdep"/>
          <w:rFonts w:ascii="Arial Unicode MS" w:eastAsia="Arial Unicode MS" w:hAnsi="Arial Unicode MS" w:cs="Arial Unicode MS"/>
          <w:color w:val="000000"/>
          <w:sz w:val="24"/>
          <w:szCs w:val="24"/>
        </w:rPr>
        <w:footnoteReference w:id="31"/>
      </w:r>
      <w:r w:rsidRPr="00C55B13">
        <w:rPr>
          <w:rFonts w:ascii="Arial Unicode MS" w:eastAsia="Arial Unicode MS" w:hAnsi="Arial Unicode MS" w:cs="Arial Unicode MS"/>
          <w:color w:val="000000"/>
          <w:sz w:val="24"/>
          <w:szCs w:val="24"/>
        </w:rPr>
        <w:t xml:space="preserve"> ont une valeur probante supérieur</w:t>
      </w:r>
      <w:r w:rsidR="009328D9" w:rsidRPr="00C55B13">
        <w:rPr>
          <w:rFonts w:ascii="Arial Unicode MS" w:eastAsia="Arial Unicode MS" w:hAnsi="Arial Unicode MS" w:cs="Arial Unicode MS"/>
          <w:color w:val="000000"/>
          <w:sz w:val="24"/>
          <w:szCs w:val="24"/>
        </w:rPr>
        <w:t>e</w:t>
      </w:r>
      <w:r w:rsidRPr="00C55B13">
        <w:rPr>
          <w:rFonts w:ascii="Arial Unicode MS" w:eastAsia="Arial Unicode MS" w:hAnsi="Arial Unicode MS" w:cs="Arial Unicode MS"/>
          <w:color w:val="000000"/>
          <w:sz w:val="24"/>
          <w:szCs w:val="24"/>
        </w:rPr>
        <w:t xml:space="preserve"> et obéissent à un régime de nullité spécifique.</w:t>
      </w:r>
    </w:p>
    <w:p w:rsidR="00F541B5" w:rsidRDefault="00F541B5"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1241C5" w:rsidRPr="00C55B13" w:rsidRDefault="00856825"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En effet, s</w:t>
      </w:r>
      <w:r w:rsidR="009C131C" w:rsidRPr="00C55B13">
        <w:rPr>
          <w:rFonts w:ascii="Arial Unicode MS" w:eastAsia="Arial Unicode MS" w:hAnsi="Arial Unicode MS" w:cs="Arial Unicode MS"/>
          <w:color w:val="000000"/>
          <w:sz w:val="24"/>
          <w:szCs w:val="24"/>
        </w:rPr>
        <w:t xml:space="preserve">i les procès-verbaux </w:t>
      </w:r>
      <w:r w:rsidR="00CB2EE2">
        <w:rPr>
          <w:rFonts w:ascii="Arial Unicode MS" w:eastAsia="Arial Unicode MS" w:hAnsi="Arial Unicode MS" w:cs="Arial Unicode MS"/>
          <w:color w:val="000000"/>
          <w:sz w:val="24"/>
          <w:szCs w:val="24"/>
        </w:rPr>
        <w:t xml:space="preserve">constatant les infractions </w:t>
      </w:r>
      <w:r w:rsidR="001241C5" w:rsidRPr="00C55B13">
        <w:rPr>
          <w:rFonts w:ascii="Arial Unicode MS" w:eastAsia="Arial Unicode MS" w:hAnsi="Arial Unicode MS" w:cs="Arial Unicode MS"/>
          <w:color w:val="000000"/>
          <w:sz w:val="24"/>
          <w:szCs w:val="24"/>
        </w:rPr>
        <w:t>de droit commun ne servent qu’à titr</w:t>
      </w:r>
      <w:r w:rsidR="00DB634C" w:rsidRPr="00C55B13">
        <w:rPr>
          <w:rFonts w:ascii="Arial Unicode MS" w:eastAsia="Arial Unicode MS" w:hAnsi="Arial Unicode MS" w:cs="Arial Unicode MS"/>
          <w:color w:val="000000"/>
          <w:sz w:val="24"/>
          <w:szCs w:val="24"/>
        </w:rPr>
        <w:t>e de simples renseignements,</w:t>
      </w:r>
      <w:r w:rsidR="001241C5" w:rsidRPr="00C55B13">
        <w:rPr>
          <w:rFonts w:ascii="Arial Unicode MS" w:eastAsia="Arial Unicode MS" w:hAnsi="Arial Unicode MS" w:cs="Arial Unicode MS"/>
          <w:color w:val="000000"/>
          <w:sz w:val="24"/>
          <w:szCs w:val="24"/>
        </w:rPr>
        <w:t xml:space="preserve"> les procès-verbaux de douanes valent jusqu’à inscript</w:t>
      </w:r>
      <w:r w:rsidR="00D109CC">
        <w:rPr>
          <w:rFonts w:ascii="Arial Unicode MS" w:eastAsia="Arial Unicode MS" w:hAnsi="Arial Unicode MS" w:cs="Arial Unicode MS"/>
          <w:color w:val="000000"/>
          <w:sz w:val="24"/>
          <w:szCs w:val="24"/>
        </w:rPr>
        <w:t>ion de faux lorsqu’ils sont rédig</w:t>
      </w:r>
      <w:r w:rsidR="001241C5" w:rsidRPr="00C55B13">
        <w:rPr>
          <w:rFonts w:ascii="Arial Unicode MS" w:eastAsia="Arial Unicode MS" w:hAnsi="Arial Unicode MS" w:cs="Arial Unicode MS"/>
          <w:color w:val="000000"/>
          <w:sz w:val="24"/>
          <w:szCs w:val="24"/>
        </w:rPr>
        <w:t>és par deux agents</w:t>
      </w:r>
      <w:r w:rsidR="00A17AEE" w:rsidRPr="00C55B13">
        <w:rPr>
          <w:rFonts w:ascii="Arial Unicode MS" w:eastAsia="Arial Unicode MS" w:hAnsi="Arial Unicode MS" w:cs="Arial Unicode MS"/>
          <w:color w:val="000000"/>
          <w:sz w:val="24"/>
          <w:szCs w:val="24"/>
        </w:rPr>
        <w:t xml:space="preserve"> des douanes ou deux agents assermentés</w:t>
      </w:r>
      <w:r w:rsidR="009924E7" w:rsidRPr="00C55B13">
        <w:rPr>
          <w:rStyle w:val="Appelnotedebasdep"/>
          <w:rFonts w:ascii="Arial Unicode MS" w:eastAsia="Arial Unicode MS" w:hAnsi="Arial Unicode MS" w:cs="Arial Unicode MS"/>
          <w:color w:val="000000"/>
          <w:sz w:val="24"/>
          <w:szCs w:val="24"/>
        </w:rPr>
        <w:footnoteReference w:id="32"/>
      </w:r>
      <w:r w:rsidR="001241C5" w:rsidRPr="00C55B13">
        <w:rPr>
          <w:rFonts w:ascii="Arial Unicode MS" w:eastAsia="Arial Unicode MS" w:hAnsi="Arial Unicode MS" w:cs="Arial Unicode MS"/>
          <w:color w:val="000000"/>
          <w:sz w:val="24"/>
          <w:szCs w:val="24"/>
        </w:rPr>
        <w:t xml:space="preserve"> et jusqu’à preuve contraire lorsqu’il</w:t>
      </w:r>
      <w:r w:rsidR="00D109CC">
        <w:rPr>
          <w:rFonts w:ascii="Arial Unicode MS" w:eastAsia="Arial Unicode MS" w:hAnsi="Arial Unicode MS" w:cs="Arial Unicode MS"/>
          <w:color w:val="000000"/>
          <w:sz w:val="24"/>
          <w:szCs w:val="24"/>
        </w:rPr>
        <w:t>s sont rédigés</w:t>
      </w:r>
      <w:r w:rsidR="009328D9" w:rsidRPr="00C55B13">
        <w:rPr>
          <w:rFonts w:ascii="Arial Unicode MS" w:eastAsia="Arial Unicode MS" w:hAnsi="Arial Unicode MS" w:cs="Arial Unicode MS"/>
          <w:color w:val="000000"/>
          <w:sz w:val="24"/>
          <w:szCs w:val="24"/>
        </w:rPr>
        <w:t xml:space="preserve"> par un seul agent</w:t>
      </w:r>
      <w:r w:rsidR="00193153" w:rsidRPr="00C55B13">
        <w:rPr>
          <w:rStyle w:val="Appelnotedebasdep"/>
          <w:rFonts w:ascii="Arial Unicode MS" w:eastAsia="Arial Unicode MS" w:hAnsi="Arial Unicode MS" w:cs="Arial Unicode MS"/>
          <w:color w:val="000000"/>
          <w:sz w:val="24"/>
          <w:szCs w:val="24"/>
        </w:rPr>
        <w:footnoteReference w:id="33"/>
      </w:r>
      <w:r w:rsidR="00DA25C4" w:rsidRPr="00C55B13">
        <w:rPr>
          <w:rFonts w:ascii="Arial Unicode MS" w:eastAsia="Arial Unicode MS" w:hAnsi="Arial Unicode MS" w:cs="Arial Unicode MS"/>
          <w:color w:val="000000"/>
          <w:sz w:val="24"/>
          <w:szCs w:val="24"/>
        </w:rPr>
        <w:t>.</w:t>
      </w:r>
    </w:p>
    <w:p w:rsidR="00971EEF" w:rsidRDefault="00971EEF" w:rsidP="00147D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B654CC" w:rsidRPr="00C55B13" w:rsidRDefault="006C78A8" w:rsidP="00147D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Par ailleurs</w:t>
      </w:r>
      <w:r w:rsidR="00CB2EE2">
        <w:rPr>
          <w:rFonts w:ascii="Arial Unicode MS" w:eastAsia="Arial Unicode MS" w:hAnsi="Arial Unicode MS" w:cs="Arial Unicode MS"/>
          <w:color w:val="000000"/>
          <w:sz w:val="24"/>
          <w:szCs w:val="24"/>
        </w:rPr>
        <w:t>,</w:t>
      </w:r>
      <w:r w:rsidR="00AA074F">
        <w:rPr>
          <w:rFonts w:ascii="Arial Unicode MS" w:eastAsia="Arial Unicode MS" w:hAnsi="Arial Unicode MS" w:cs="Arial Unicode MS"/>
          <w:color w:val="000000"/>
          <w:sz w:val="24"/>
          <w:szCs w:val="24"/>
        </w:rPr>
        <w:t xml:space="preserve"> selon le code des douanes,</w:t>
      </w:r>
      <w:r w:rsidR="00CB2EE2">
        <w:rPr>
          <w:rFonts w:ascii="Arial Unicode MS" w:eastAsia="Arial Unicode MS" w:hAnsi="Arial Unicode MS" w:cs="Arial Unicode MS"/>
          <w:color w:val="000000"/>
          <w:sz w:val="24"/>
          <w:szCs w:val="24"/>
        </w:rPr>
        <w:t xml:space="preserve"> c</w:t>
      </w:r>
      <w:r w:rsidR="001241C5" w:rsidRPr="00C55B13">
        <w:rPr>
          <w:rFonts w:ascii="Arial Unicode MS" w:eastAsia="Arial Unicode MS" w:hAnsi="Arial Unicode MS" w:cs="Arial Unicode MS"/>
          <w:color w:val="000000"/>
          <w:sz w:val="24"/>
          <w:szCs w:val="24"/>
        </w:rPr>
        <w:t>es procès</w:t>
      </w:r>
      <w:r w:rsidR="009C131C" w:rsidRPr="00C55B13">
        <w:rPr>
          <w:rFonts w:ascii="Arial Unicode MS" w:eastAsia="Arial Unicode MS" w:hAnsi="Arial Unicode MS" w:cs="Arial Unicode MS"/>
          <w:color w:val="000000"/>
          <w:sz w:val="24"/>
          <w:szCs w:val="24"/>
        </w:rPr>
        <w:t>-verbaux</w:t>
      </w:r>
      <w:r w:rsidR="00185C02" w:rsidRPr="00C55B13">
        <w:rPr>
          <w:rFonts w:ascii="Arial Unicode MS" w:eastAsia="Arial Unicode MS" w:hAnsi="Arial Unicode MS" w:cs="Arial Unicode MS"/>
          <w:color w:val="000000"/>
          <w:sz w:val="24"/>
          <w:szCs w:val="24"/>
        </w:rPr>
        <w:t xml:space="preserve"> de douanes </w:t>
      </w:r>
      <w:r w:rsidR="00AA074F">
        <w:rPr>
          <w:rFonts w:ascii="Arial Unicode MS" w:eastAsia="Arial Unicode MS" w:hAnsi="Arial Unicode MS" w:cs="Arial Unicode MS"/>
          <w:color w:val="000000"/>
          <w:sz w:val="24"/>
          <w:szCs w:val="24"/>
        </w:rPr>
        <w:t>n’admettent</w:t>
      </w:r>
      <w:r w:rsidR="001E6B1C" w:rsidRPr="00C55B13">
        <w:rPr>
          <w:rFonts w:ascii="Arial Unicode MS" w:eastAsia="Arial Unicode MS" w:hAnsi="Arial Unicode MS" w:cs="Arial Unicode MS"/>
          <w:color w:val="000000"/>
          <w:sz w:val="24"/>
          <w:szCs w:val="24"/>
        </w:rPr>
        <w:t xml:space="preserve"> d’autres causes de nullité </w:t>
      </w:r>
      <w:r w:rsidR="001241C5" w:rsidRPr="00C55B13">
        <w:rPr>
          <w:rFonts w:ascii="Arial Unicode MS" w:eastAsia="Arial Unicode MS" w:hAnsi="Arial Unicode MS" w:cs="Arial Unicode MS"/>
          <w:color w:val="000000"/>
          <w:sz w:val="24"/>
          <w:szCs w:val="24"/>
        </w:rPr>
        <w:t xml:space="preserve">que </w:t>
      </w:r>
      <w:r w:rsidR="001E6B1C" w:rsidRPr="00C55B13">
        <w:rPr>
          <w:rFonts w:ascii="Arial Unicode MS" w:eastAsia="Arial Unicode MS" w:hAnsi="Arial Unicode MS" w:cs="Arial Unicode MS"/>
          <w:color w:val="000000"/>
          <w:sz w:val="24"/>
          <w:szCs w:val="24"/>
        </w:rPr>
        <w:t>celles</w:t>
      </w:r>
      <w:r w:rsidR="001241C5" w:rsidRPr="00C55B13">
        <w:rPr>
          <w:rFonts w:ascii="Arial Unicode MS" w:eastAsia="Arial Unicode MS" w:hAnsi="Arial Unicode MS" w:cs="Arial Unicode MS"/>
          <w:color w:val="000000"/>
          <w:sz w:val="24"/>
          <w:szCs w:val="24"/>
        </w:rPr>
        <w:t xml:space="preserve"> prévues par le code des douanes</w:t>
      </w:r>
      <w:r w:rsidR="0080605F">
        <w:rPr>
          <w:rStyle w:val="Appelnotedebasdep"/>
          <w:rFonts w:ascii="Arial Unicode MS" w:eastAsia="Arial Unicode MS" w:hAnsi="Arial Unicode MS" w:cs="Arial Unicode MS"/>
          <w:color w:val="000000"/>
          <w:sz w:val="24"/>
          <w:szCs w:val="24"/>
        </w:rPr>
        <w:footnoteReference w:id="34"/>
      </w:r>
      <w:r w:rsidR="00B45DFC">
        <w:rPr>
          <w:rFonts w:ascii="Arial Unicode MS" w:eastAsia="Arial Unicode MS" w:hAnsi="Arial Unicode MS" w:cs="Arial Unicode MS"/>
          <w:color w:val="000000"/>
          <w:sz w:val="24"/>
          <w:szCs w:val="24"/>
        </w:rPr>
        <w:t>. Mais</w:t>
      </w:r>
      <w:r w:rsidR="00AA074F">
        <w:rPr>
          <w:rFonts w:ascii="Arial Unicode MS" w:eastAsia="Arial Unicode MS" w:hAnsi="Arial Unicode MS" w:cs="Arial Unicode MS"/>
          <w:color w:val="000000"/>
          <w:sz w:val="24"/>
          <w:szCs w:val="24"/>
        </w:rPr>
        <w:t xml:space="preserve"> dans la pratique, ce régime </w:t>
      </w:r>
      <w:r w:rsidR="00514C73">
        <w:rPr>
          <w:rFonts w:ascii="Arial Unicode MS" w:eastAsia="Arial Unicode MS" w:hAnsi="Arial Unicode MS" w:cs="Arial Unicode MS"/>
          <w:color w:val="000000"/>
          <w:sz w:val="24"/>
          <w:szCs w:val="24"/>
        </w:rPr>
        <w:t xml:space="preserve">de nullité </w:t>
      </w:r>
      <w:r w:rsidR="00AA074F">
        <w:rPr>
          <w:rFonts w:ascii="Arial Unicode MS" w:eastAsia="Arial Unicode MS" w:hAnsi="Arial Unicode MS" w:cs="Arial Unicode MS"/>
          <w:color w:val="000000"/>
          <w:sz w:val="24"/>
          <w:szCs w:val="24"/>
        </w:rPr>
        <w:t>n’est pas toujours appliqué</w:t>
      </w:r>
      <w:r w:rsidR="00815350">
        <w:rPr>
          <w:rFonts w:ascii="Arial Unicode MS" w:eastAsia="Arial Unicode MS" w:hAnsi="Arial Unicode MS" w:cs="Arial Unicode MS"/>
          <w:color w:val="000000"/>
          <w:sz w:val="24"/>
          <w:szCs w:val="24"/>
        </w:rPr>
        <w:t xml:space="preserve"> dans toute sa </w:t>
      </w:r>
      <w:r w:rsidR="00AA2F1B">
        <w:rPr>
          <w:rFonts w:ascii="Arial Unicode MS" w:eastAsia="Arial Unicode MS" w:hAnsi="Arial Unicode MS" w:cs="Arial Unicode MS"/>
          <w:color w:val="000000"/>
          <w:sz w:val="24"/>
          <w:szCs w:val="24"/>
        </w:rPr>
        <w:t>rigueur</w:t>
      </w:r>
      <w:r w:rsidR="00147D31" w:rsidRPr="00C55B13">
        <w:rPr>
          <w:rStyle w:val="Appelnotedebasdep"/>
          <w:rFonts w:ascii="Arial Unicode MS" w:eastAsia="Arial Unicode MS" w:hAnsi="Arial Unicode MS" w:cs="Arial Unicode MS"/>
          <w:color w:val="000000"/>
          <w:sz w:val="24"/>
          <w:szCs w:val="24"/>
        </w:rPr>
        <w:footnoteReference w:id="35"/>
      </w:r>
      <w:r w:rsidR="00AB31F5" w:rsidRPr="00C55B13">
        <w:rPr>
          <w:rFonts w:ascii="Arial Unicode MS" w:eastAsia="Arial Unicode MS" w:hAnsi="Arial Unicode MS" w:cs="Arial Unicode MS"/>
          <w:color w:val="000000"/>
          <w:sz w:val="24"/>
          <w:szCs w:val="24"/>
        </w:rPr>
        <w:t>.</w:t>
      </w:r>
      <w:r w:rsidR="005B5F14" w:rsidRPr="00C55B13">
        <w:rPr>
          <w:rFonts w:ascii="Arial Unicode MS" w:eastAsia="Arial Unicode MS" w:hAnsi="Arial Unicode MS" w:cs="Arial Unicode MS"/>
          <w:color w:val="000000"/>
          <w:sz w:val="24"/>
          <w:szCs w:val="24"/>
        </w:rPr>
        <w:t xml:space="preserve"> </w:t>
      </w:r>
      <w:r w:rsidR="00B45DFC">
        <w:rPr>
          <w:rFonts w:ascii="Arial Unicode MS" w:eastAsia="Arial Unicode MS" w:hAnsi="Arial Unicode MS" w:cs="Arial Unicode MS"/>
          <w:color w:val="000000"/>
          <w:sz w:val="24"/>
          <w:szCs w:val="24"/>
        </w:rPr>
        <w:t xml:space="preserve"> </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DF595A" w:rsidRPr="00971EEF" w:rsidRDefault="00F541B5" w:rsidP="00971EEF">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highlight w:val="yellow"/>
        </w:rPr>
      </w:pPr>
      <w:r>
        <w:rPr>
          <w:rFonts w:ascii="Arial Unicode MS" w:eastAsia="Arial Unicode MS" w:hAnsi="Arial Unicode MS" w:cs="Arial Unicode MS"/>
          <w:color w:val="000000"/>
          <w:sz w:val="24"/>
          <w:szCs w:val="24"/>
        </w:rPr>
        <w:t>Enfin, il faut rappeler qu’a</w:t>
      </w:r>
      <w:r w:rsidR="00DF595A" w:rsidRPr="00C55B13">
        <w:rPr>
          <w:rFonts w:ascii="Arial Unicode MS" w:eastAsia="Arial Unicode MS" w:hAnsi="Arial Unicode MS" w:cs="Arial Unicode MS"/>
          <w:color w:val="000000"/>
          <w:sz w:val="24"/>
          <w:szCs w:val="24"/>
        </w:rPr>
        <w:t>près la clôture de l’</w:t>
      </w:r>
      <w:r w:rsidR="00E931ED" w:rsidRPr="00C55B13">
        <w:rPr>
          <w:rFonts w:ascii="Arial Unicode MS" w:eastAsia="Arial Unicode MS" w:hAnsi="Arial Unicode MS" w:cs="Arial Unicode MS"/>
          <w:color w:val="000000"/>
          <w:sz w:val="24"/>
          <w:szCs w:val="24"/>
        </w:rPr>
        <w:t xml:space="preserve">enquête, </w:t>
      </w:r>
      <w:r w:rsidR="00AB56CC" w:rsidRPr="00C55B13">
        <w:rPr>
          <w:rFonts w:ascii="Arial Unicode MS" w:eastAsia="Arial Unicode MS" w:hAnsi="Arial Unicode MS" w:cs="Arial Unicode MS"/>
          <w:color w:val="000000"/>
          <w:sz w:val="24"/>
          <w:szCs w:val="24"/>
        </w:rPr>
        <w:t>le procès-verbal</w:t>
      </w:r>
      <w:r w:rsidR="00E62BF7">
        <w:rPr>
          <w:rFonts w:ascii="Arial Unicode MS" w:eastAsia="Arial Unicode MS" w:hAnsi="Arial Unicode MS" w:cs="Arial Unicode MS"/>
          <w:color w:val="000000"/>
          <w:sz w:val="24"/>
          <w:szCs w:val="24"/>
        </w:rPr>
        <w:t xml:space="preserve"> de douane</w:t>
      </w:r>
      <w:r w:rsidR="00AB56CC" w:rsidRPr="00C55B13">
        <w:rPr>
          <w:rFonts w:ascii="Arial Unicode MS" w:eastAsia="Arial Unicode MS" w:hAnsi="Arial Unicode MS" w:cs="Arial Unicode MS"/>
          <w:color w:val="000000"/>
          <w:sz w:val="24"/>
          <w:szCs w:val="24"/>
        </w:rPr>
        <w:t xml:space="preserve"> </w:t>
      </w:r>
      <w:r w:rsidR="004768F5" w:rsidRPr="00C55B13">
        <w:rPr>
          <w:rFonts w:ascii="Arial Unicode MS" w:eastAsia="Arial Unicode MS" w:hAnsi="Arial Unicode MS" w:cs="Arial Unicode MS"/>
          <w:color w:val="000000"/>
          <w:sz w:val="24"/>
          <w:szCs w:val="24"/>
        </w:rPr>
        <w:t>est transmis au procureur Répub</w:t>
      </w:r>
      <w:r w:rsidR="00AB56CC" w:rsidRPr="00C55B13">
        <w:rPr>
          <w:rFonts w:ascii="Arial Unicode MS" w:eastAsia="Arial Unicode MS" w:hAnsi="Arial Unicode MS" w:cs="Arial Unicode MS"/>
          <w:color w:val="000000"/>
          <w:sz w:val="24"/>
          <w:szCs w:val="24"/>
        </w:rPr>
        <w:t>lique</w:t>
      </w:r>
      <w:r w:rsidR="004768F5" w:rsidRPr="00C55B13">
        <w:rPr>
          <w:rFonts w:ascii="Arial Unicode MS" w:eastAsia="Arial Unicode MS" w:hAnsi="Arial Unicode MS" w:cs="Arial Unicode MS"/>
          <w:color w:val="000000"/>
          <w:sz w:val="24"/>
          <w:szCs w:val="24"/>
        </w:rPr>
        <w:t xml:space="preserve"> par </w:t>
      </w:r>
      <w:r w:rsidR="00CF0AE7" w:rsidRPr="00C55B13">
        <w:rPr>
          <w:rFonts w:ascii="Arial Unicode MS" w:eastAsia="Arial Unicode MS" w:hAnsi="Arial Unicode MS" w:cs="Arial Unicode MS"/>
          <w:color w:val="000000"/>
          <w:sz w:val="24"/>
          <w:szCs w:val="24"/>
        </w:rPr>
        <w:t>le</w:t>
      </w:r>
      <w:r w:rsidR="00E931ED" w:rsidRPr="00C55B13">
        <w:rPr>
          <w:rFonts w:ascii="Arial Unicode MS" w:eastAsia="Arial Unicode MS" w:hAnsi="Arial Unicode MS" w:cs="Arial Unicode MS"/>
          <w:color w:val="000000"/>
          <w:sz w:val="24"/>
          <w:szCs w:val="24"/>
        </w:rPr>
        <w:t xml:space="preserve"> receveur</w:t>
      </w:r>
      <w:r w:rsidR="00CF0AE7" w:rsidRPr="00C55B13">
        <w:rPr>
          <w:rFonts w:ascii="Arial Unicode MS" w:eastAsia="Arial Unicode MS" w:hAnsi="Arial Unicode MS" w:cs="Arial Unicode MS"/>
          <w:color w:val="000000"/>
          <w:sz w:val="24"/>
          <w:szCs w:val="24"/>
        </w:rPr>
        <w:t xml:space="preserve"> poursuivant</w:t>
      </w:r>
      <w:r w:rsidR="004768F5" w:rsidRPr="00C55B13">
        <w:rPr>
          <w:rFonts w:ascii="Arial Unicode MS" w:eastAsia="Arial Unicode MS" w:hAnsi="Arial Unicode MS" w:cs="Arial Unicode MS"/>
          <w:color w:val="000000"/>
          <w:sz w:val="24"/>
          <w:szCs w:val="24"/>
        </w:rPr>
        <w:t xml:space="preserve"> </w:t>
      </w:r>
      <w:r w:rsidR="00FF42F3" w:rsidRPr="00C55B13">
        <w:rPr>
          <w:rFonts w:ascii="Arial Unicode MS" w:eastAsia="Arial Unicode MS" w:hAnsi="Arial Unicode MS" w:cs="Arial Unicode MS"/>
          <w:color w:val="000000"/>
          <w:sz w:val="24"/>
          <w:szCs w:val="24"/>
        </w:rPr>
        <w:t xml:space="preserve">en même </w:t>
      </w:r>
      <w:r w:rsidR="00FF42F3" w:rsidRPr="007727E0">
        <w:rPr>
          <w:rFonts w:ascii="Arial Unicode MS" w:eastAsia="Arial Unicode MS" w:hAnsi="Arial Unicode MS" w:cs="Arial Unicode MS"/>
          <w:color w:val="000000"/>
          <w:sz w:val="24"/>
          <w:szCs w:val="24"/>
        </w:rPr>
        <w:t>temps que</w:t>
      </w:r>
      <w:r w:rsidR="004768F5" w:rsidRPr="007727E0">
        <w:rPr>
          <w:rFonts w:ascii="Arial Unicode MS" w:eastAsia="Arial Unicode MS" w:hAnsi="Arial Unicode MS" w:cs="Arial Unicode MS"/>
          <w:color w:val="000000"/>
          <w:sz w:val="24"/>
          <w:szCs w:val="24"/>
        </w:rPr>
        <w:t xml:space="preserve"> </w:t>
      </w:r>
      <w:r w:rsidR="007727E0" w:rsidRPr="007727E0">
        <w:rPr>
          <w:rFonts w:ascii="Arial Unicode MS" w:eastAsia="Arial Unicode MS" w:hAnsi="Arial Unicode MS" w:cs="Arial Unicode MS"/>
          <w:color w:val="000000"/>
          <w:sz w:val="24"/>
          <w:szCs w:val="24"/>
        </w:rPr>
        <w:t>l</w:t>
      </w:r>
      <w:r w:rsidR="00DF595A" w:rsidRPr="007727E0">
        <w:rPr>
          <w:rFonts w:ascii="Arial Unicode MS" w:eastAsia="Arial Unicode MS" w:hAnsi="Arial Unicode MS" w:cs="Arial Unicode MS"/>
          <w:color w:val="000000"/>
          <w:sz w:val="24"/>
          <w:szCs w:val="24"/>
        </w:rPr>
        <w:t>es conclusions </w:t>
      </w:r>
      <w:r w:rsidR="007727E0" w:rsidRPr="007727E0">
        <w:rPr>
          <w:rFonts w:ascii="Arial Unicode MS" w:eastAsia="Arial Unicode MS" w:hAnsi="Arial Unicode MS" w:cs="Arial Unicode MS"/>
          <w:color w:val="000000"/>
          <w:sz w:val="24"/>
          <w:szCs w:val="24"/>
        </w:rPr>
        <w:t>de ce dernier</w:t>
      </w:r>
      <w:r w:rsidR="004558B7">
        <w:rPr>
          <w:rFonts w:ascii="Arial Unicode MS" w:eastAsia="Arial Unicode MS" w:hAnsi="Arial Unicode MS" w:cs="Arial Unicode MS"/>
          <w:color w:val="000000"/>
          <w:sz w:val="24"/>
          <w:szCs w:val="24"/>
        </w:rPr>
        <w:t>.</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DF595A" w:rsidRPr="00C55B13" w:rsidRDefault="00793D60"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A ce niveau, il convi</w:t>
      </w:r>
      <w:r w:rsidR="002D51B6" w:rsidRPr="00C55B13">
        <w:rPr>
          <w:rFonts w:ascii="Arial Unicode MS" w:eastAsia="Arial Unicode MS" w:hAnsi="Arial Unicode MS" w:cs="Arial Unicode MS"/>
          <w:color w:val="000000"/>
          <w:sz w:val="24"/>
          <w:szCs w:val="24"/>
        </w:rPr>
        <w:t>ent de relever que  même si le p</w:t>
      </w:r>
      <w:r w:rsidRPr="00C55B13">
        <w:rPr>
          <w:rFonts w:ascii="Arial Unicode MS" w:eastAsia="Arial Unicode MS" w:hAnsi="Arial Unicode MS" w:cs="Arial Unicode MS"/>
          <w:color w:val="000000"/>
          <w:sz w:val="24"/>
          <w:szCs w:val="24"/>
        </w:rPr>
        <w:t>rocureur de République dispose de l’opportunité des poursuites comme en droit commun</w:t>
      </w:r>
      <w:r w:rsidR="00CE1E8A">
        <w:rPr>
          <w:rStyle w:val="Appelnotedebasdep"/>
          <w:rFonts w:ascii="Arial Unicode MS" w:eastAsia="Arial Unicode MS" w:hAnsi="Arial Unicode MS" w:cs="Arial Unicode MS"/>
          <w:color w:val="000000"/>
          <w:sz w:val="24"/>
          <w:szCs w:val="24"/>
        </w:rPr>
        <w:footnoteReference w:id="36"/>
      </w:r>
      <w:r w:rsidRPr="00C55B13">
        <w:rPr>
          <w:rFonts w:ascii="Arial Unicode MS" w:eastAsia="Arial Unicode MS" w:hAnsi="Arial Unicode MS" w:cs="Arial Unicode MS"/>
          <w:color w:val="000000"/>
          <w:sz w:val="24"/>
          <w:szCs w:val="24"/>
        </w:rPr>
        <w:t xml:space="preserve">, les marges de </w:t>
      </w:r>
      <w:r w:rsidR="00191270" w:rsidRPr="00C55B13">
        <w:rPr>
          <w:rFonts w:ascii="Arial Unicode MS" w:eastAsia="Arial Unicode MS" w:hAnsi="Arial Unicode MS" w:cs="Arial Unicode MS"/>
          <w:color w:val="000000"/>
          <w:sz w:val="24"/>
          <w:szCs w:val="24"/>
        </w:rPr>
        <w:t>manœ</w:t>
      </w:r>
      <w:r w:rsidR="00191270">
        <w:rPr>
          <w:rFonts w:ascii="Arial Unicode MS" w:eastAsia="Arial Unicode MS" w:hAnsi="Arial Unicode MS" w:cs="Arial Unicode MS"/>
          <w:color w:val="000000"/>
          <w:sz w:val="24"/>
          <w:szCs w:val="24"/>
        </w:rPr>
        <w:t>u</w:t>
      </w:r>
      <w:r w:rsidR="00191270" w:rsidRPr="00C55B13">
        <w:rPr>
          <w:rFonts w:ascii="Arial Unicode MS" w:eastAsia="Arial Unicode MS" w:hAnsi="Arial Unicode MS" w:cs="Arial Unicode MS"/>
          <w:color w:val="000000"/>
          <w:sz w:val="24"/>
          <w:szCs w:val="24"/>
        </w:rPr>
        <w:t>vre</w:t>
      </w:r>
      <w:r w:rsidRPr="00C55B13">
        <w:rPr>
          <w:rFonts w:ascii="Arial Unicode MS" w:eastAsia="Arial Unicode MS" w:hAnsi="Arial Unicode MS" w:cs="Arial Unicode MS"/>
          <w:color w:val="000000"/>
          <w:sz w:val="24"/>
          <w:szCs w:val="24"/>
        </w:rPr>
        <w:t xml:space="preserve"> de celui-ci restent limitées en cas</w:t>
      </w:r>
      <w:r w:rsidR="00193153" w:rsidRPr="00C55B13">
        <w:rPr>
          <w:rFonts w:ascii="Arial Unicode MS" w:eastAsia="Arial Unicode MS" w:hAnsi="Arial Unicode MS" w:cs="Arial Unicode MS"/>
          <w:color w:val="000000"/>
          <w:sz w:val="24"/>
          <w:szCs w:val="24"/>
        </w:rPr>
        <w:t xml:space="preserve"> de déclenchement</w:t>
      </w:r>
      <w:r w:rsidRPr="00C55B13">
        <w:rPr>
          <w:rFonts w:ascii="Arial Unicode MS" w:eastAsia="Arial Unicode MS" w:hAnsi="Arial Unicode MS" w:cs="Arial Unicode MS"/>
          <w:color w:val="000000"/>
          <w:sz w:val="24"/>
          <w:szCs w:val="24"/>
        </w:rPr>
        <w:t xml:space="preserve"> de</w:t>
      </w:r>
      <w:r w:rsidR="00193153" w:rsidRPr="00C55B13">
        <w:rPr>
          <w:rFonts w:ascii="Arial Unicode MS" w:eastAsia="Arial Unicode MS" w:hAnsi="Arial Unicode MS" w:cs="Arial Unicode MS"/>
          <w:color w:val="000000"/>
          <w:sz w:val="24"/>
          <w:szCs w:val="24"/>
        </w:rPr>
        <w:t>s</w:t>
      </w:r>
      <w:r w:rsidRPr="00C55B13">
        <w:rPr>
          <w:rFonts w:ascii="Arial Unicode MS" w:eastAsia="Arial Unicode MS" w:hAnsi="Arial Unicode MS" w:cs="Arial Unicode MS"/>
          <w:color w:val="000000"/>
          <w:sz w:val="24"/>
          <w:szCs w:val="24"/>
        </w:rPr>
        <w:t xml:space="preserve"> poursuites. En effet, contrairement au droit commun où le Procureur peut</w:t>
      </w:r>
      <w:r w:rsidR="0060478E" w:rsidRPr="00C55B13">
        <w:rPr>
          <w:rFonts w:ascii="Arial Unicode MS" w:eastAsia="Arial Unicode MS" w:hAnsi="Arial Unicode MS" w:cs="Arial Unicode MS"/>
          <w:color w:val="000000"/>
          <w:sz w:val="24"/>
          <w:szCs w:val="24"/>
        </w:rPr>
        <w:t>,</w:t>
      </w:r>
      <w:r w:rsidRPr="00C55B13">
        <w:rPr>
          <w:rFonts w:ascii="Arial Unicode MS" w:eastAsia="Arial Unicode MS" w:hAnsi="Arial Unicode MS" w:cs="Arial Unicode MS"/>
          <w:color w:val="000000"/>
          <w:sz w:val="24"/>
          <w:szCs w:val="24"/>
        </w:rPr>
        <w:t xml:space="preserve"> en cas de </w:t>
      </w:r>
      <w:r w:rsidR="008F3863" w:rsidRPr="00C55B13">
        <w:rPr>
          <w:rFonts w:ascii="Arial Unicode MS" w:eastAsia="Arial Unicode MS" w:hAnsi="Arial Unicode MS" w:cs="Arial Unicode MS"/>
          <w:color w:val="000000"/>
          <w:sz w:val="24"/>
          <w:szCs w:val="24"/>
        </w:rPr>
        <w:t>poursuite,</w:t>
      </w:r>
      <w:r w:rsidR="0060478E" w:rsidRPr="00C55B13">
        <w:rPr>
          <w:rFonts w:ascii="Arial Unicode MS" w:eastAsia="Arial Unicode MS" w:hAnsi="Arial Unicode MS" w:cs="Arial Unicode MS"/>
          <w:color w:val="000000"/>
          <w:sz w:val="24"/>
          <w:szCs w:val="24"/>
        </w:rPr>
        <w:t xml:space="preserve"> re</w:t>
      </w:r>
      <w:r w:rsidRPr="00C55B13">
        <w:rPr>
          <w:rFonts w:ascii="Arial Unicode MS" w:eastAsia="Arial Unicode MS" w:hAnsi="Arial Unicode MS" w:cs="Arial Unicode MS"/>
          <w:color w:val="000000"/>
          <w:sz w:val="24"/>
          <w:szCs w:val="24"/>
        </w:rPr>
        <w:t>qualif</w:t>
      </w:r>
      <w:r w:rsidR="0060478E" w:rsidRPr="00C55B13">
        <w:rPr>
          <w:rFonts w:ascii="Arial Unicode MS" w:eastAsia="Arial Unicode MS" w:hAnsi="Arial Unicode MS" w:cs="Arial Unicode MS"/>
          <w:color w:val="000000"/>
          <w:sz w:val="24"/>
          <w:szCs w:val="24"/>
        </w:rPr>
        <w:t>ier les faits ;</w:t>
      </w:r>
      <w:r w:rsidRPr="00C55B13">
        <w:rPr>
          <w:rFonts w:ascii="Arial Unicode MS" w:eastAsia="Arial Unicode MS" w:hAnsi="Arial Unicode MS" w:cs="Arial Unicode MS"/>
          <w:color w:val="000000"/>
          <w:sz w:val="24"/>
          <w:szCs w:val="24"/>
        </w:rPr>
        <w:t xml:space="preserve"> en matière douanière, le procureur de la République </w:t>
      </w:r>
      <w:r w:rsidR="005F0B10" w:rsidRPr="00C55B13">
        <w:rPr>
          <w:rFonts w:ascii="Arial Unicode MS" w:eastAsia="Arial Unicode MS" w:hAnsi="Arial Unicode MS" w:cs="Arial Unicode MS"/>
          <w:color w:val="000000"/>
          <w:sz w:val="24"/>
          <w:szCs w:val="24"/>
        </w:rPr>
        <w:t>est lié</w:t>
      </w:r>
      <w:r w:rsidR="00F80BFD" w:rsidRPr="00C55B13">
        <w:rPr>
          <w:rFonts w:ascii="Arial Unicode MS" w:eastAsia="Arial Unicode MS" w:hAnsi="Arial Unicode MS" w:cs="Arial Unicode MS"/>
          <w:color w:val="000000"/>
          <w:sz w:val="24"/>
          <w:szCs w:val="24"/>
        </w:rPr>
        <w:t xml:space="preserve"> </w:t>
      </w:r>
      <w:r w:rsidR="005A18F7" w:rsidRPr="00C55B13">
        <w:rPr>
          <w:rFonts w:ascii="Arial Unicode MS" w:eastAsia="Arial Unicode MS" w:hAnsi="Arial Unicode MS" w:cs="Arial Unicode MS"/>
          <w:color w:val="000000"/>
          <w:sz w:val="24"/>
          <w:szCs w:val="24"/>
        </w:rPr>
        <w:t xml:space="preserve">par </w:t>
      </w:r>
      <w:r w:rsidR="00DF595A" w:rsidRPr="00C55B13">
        <w:rPr>
          <w:rFonts w:ascii="Arial Unicode MS" w:eastAsia="Arial Unicode MS" w:hAnsi="Arial Unicode MS" w:cs="Arial Unicode MS"/>
          <w:color w:val="000000"/>
          <w:sz w:val="24"/>
          <w:szCs w:val="24"/>
        </w:rPr>
        <w:t xml:space="preserve"> la qualification </w:t>
      </w:r>
      <w:r w:rsidR="007E3FFA" w:rsidRPr="00C55B13">
        <w:rPr>
          <w:rFonts w:ascii="Arial Unicode MS" w:eastAsia="Arial Unicode MS" w:hAnsi="Arial Unicode MS" w:cs="Arial Unicode MS"/>
          <w:color w:val="000000"/>
          <w:sz w:val="24"/>
          <w:szCs w:val="24"/>
        </w:rPr>
        <w:t>des faits</w:t>
      </w:r>
      <w:r w:rsidR="0060478E" w:rsidRPr="00C55B13">
        <w:rPr>
          <w:rFonts w:ascii="Arial Unicode MS" w:eastAsia="Arial Unicode MS" w:hAnsi="Arial Unicode MS" w:cs="Arial Unicode MS"/>
          <w:color w:val="000000"/>
          <w:sz w:val="24"/>
          <w:szCs w:val="24"/>
        </w:rPr>
        <w:t xml:space="preserve"> retenue</w:t>
      </w:r>
      <w:r w:rsidR="00036078">
        <w:rPr>
          <w:rFonts w:ascii="Arial Unicode MS" w:eastAsia="Arial Unicode MS" w:hAnsi="Arial Unicode MS" w:cs="Arial Unicode MS"/>
          <w:color w:val="000000"/>
          <w:sz w:val="24"/>
          <w:szCs w:val="24"/>
        </w:rPr>
        <w:t xml:space="preserve"> par le receveur poursuivant</w:t>
      </w:r>
      <w:r w:rsidR="00B43CC4" w:rsidRPr="00C55B13">
        <w:rPr>
          <w:rFonts w:ascii="Arial Unicode MS" w:eastAsia="Arial Unicode MS" w:hAnsi="Arial Unicode MS" w:cs="Arial Unicode MS"/>
          <w:color w:val="000000"/>
          <w:sz w:val="24"/>
          <w:szCs w:val="24"/>
        </w:rPr>
        <w:t>.</w:t>
      </w:r>
      <w:r w:rsidR="00461CC7" w:rsidRPr="00C55B13">
        <w:rPr>
          <w:rFonts w:ascii="Arial Unicode MS" w:eastAsia="Arial Unicode MS" w:hAnsi="Arial Unicode MS" w:cs="Arial Unicode MS"/>
          <w:color w:val="000000"/>
          <w:sz w:val="24"/>
          <w:szCs w:val="24"/>
        </w:rPr>
        <w:t xml:space="preserve"> C’est pourquoi, le colonel FA</w:t>
      </w:r>
      <w:r w:rsidR="008E21A0" w:rsidRPr="00C55B13">
        <w:rPr>
          <w:rFonts w:ascii="Arial Unicode MS" w:eastAsia="Arial Unicode MS" w:hAnsi="Arial Unicode MS" w:cs="Arial Unicode MS"/>
          <w:color w:val="000000"/>
          <w:sz w:val="24"/>
          <w:szCs w:val="24"/>
        </w:rPr>
        <w:t>YE a relevé pour le déplorer qu’</w:t>
      </w:r>
      <w:r w:rsidR="00461CC7" w:rsidRPr="00C55B13">
        <w:rPr>
          <w:rFonts w:ascii="Arial Unicode MS" w:eastAsia="Arial Unicode MS" w:hAnsi="Arial Unicode MS" w:cs="Arial Unicode MS"/>
          <w:color w:val="000000"/>
          <w:sz w:val="24"/>
          <w:szCs w:val="24"/>
        </w:rPr>
        <w:t xml:space="preserve"> </w:t>
      </w:r>
      <w:r w:rsidR="008E21A0" w:rsidRPr="00C55B13">
        <w:rPr>
          <w:rFonts w:ascii="Arial Unicode MS" w:eastAsia="Arial Unicode MS" w:hAnsi="Arial Unicode MS" w:cs="Arial Unicode MS"/>
          <w:color w:val="000000"/>
          <w:sz w:val="24"/>
          <w:szCs w:val="24"/>
        </w:rPr>
        <w:t xml:space="preserve">«(…) cas d’erreur de qualification de la part de l’administration des douanes(…), le juge ne </w:t>
      </w:r>
      <w:r w:rsidR="00E66E43">
        <w:rPr>
          <w:rFonts w:ascii="Arial Unicode MS" w:eastAsia="Arial Unicode MS" w:hAnsi="Arial Unicode MS" w:cs="Arial Unicode MS"/>
          <w:color w:val="000000"/>
          <w:sz w:val="24"/>
          <w:szCs w:val="24"/>
        </w:rPr>
        <w:t xml:space="preserve">peut </w:t>
      </w:r>
      <w:r w:rsidR="008E21A0" w:rsidRPr="00C55B13">
        <w:rPr>
          <w:rFonts w:ascii="Arial Unicode MS" w:eastAsia="Arial Unicode MS" w:hAnsi="Arial Unicode MS" w:cs="Arial Unicode MS"/>
          <w:color w:val="000000"/>
          <w:sz w:val="24"/>
          <w:szCs w:val="24"/>
        </w:rPr>
        <w:t>rien faire à part suivre l’administration dans son erreur</w:t>
      </w:r>
      <w:r w:rsidR="00AE5C7F" w:rsidRPr="00C55B13">
        <w:rPr>
          <w:rFonts w:ascii="Arial Unicode MS" w:eastAsia="Arial Unicode MS" w:hAnsi="Arial Unicode MS" w:cs="Arial Unicode MS"/>
          <w:color w:val="000000"/>
          <w:sz w:val="24"/>
          <w:szCs w:val="24"/>
        </w:rPr>
        <w:t>, ce qui porterait vraiment atteinte aux droits des prévenus qui peuvent être maintenus en détention provisoire sur la base d’une fausse qualification</w:t>
      </w:r>
      <w:r w:rsidR="008E21A0" w:rsidRPr="00C55B13">
        <w:rPr>
          <w:rFonts w:ascii="Arial Unicode MS" w:eastAsia="Arial Unicode MS" w:hAnsi="Arial Unicode MS" w:cs="Arial Unicode MS"/>
          <w:color w:val="000000"/>
          <w:sz w:val="24"/>
          <w:szCs w:val="24"/>
        </w:rPr>
        <w:t>(…) »</w:t>
      </w:r>
      <w:r w:rsidR="00AD2D09" w:rsidRPr="00C55B13">
        <w:rPr>
          <w:rStyle w:val="Appelnotedebasdep"/>
          <w:rFonts w:ascii="Arial Unicode MS" w:eastAsia="Arial Unicode MS" w:hAnsi="Arial Unicode MS" w:cs="Arial Unicode MS"/>
          <w:color w:val="000000"/>
          <w:sz w:val="24"/>
          <w:szCs w:val="24"/>
        </w:rPr>
        <w:footnoteReference w:id="37"/>
      </w:r>
      <w:r w:rsidR="008E21A0" w:rsidRPr="00C55B13">
        <w:rPr>
          <w:rFonts w:ascii="Arial Unicode MS" w:eastAsia="Arial Unicode MS" w:hAnsi="Arial Unicode MS" w:cs="Arial Unicode MS"/>
          <w:color w:val="000000"/>
          <w:sz w:val="24"/>
          <w:szCs w:val="24"/>
        </w:rPr>
        <w:t>.</w:t>
      </w:r>
    </w:p>
    <w:p w:rsidR="00971EEF" w:rsidRDefault="00971EEF" w:rsidP="00A60943">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8E21A0" w:rsidRPr="00C55B13" w:rsidRDefault="008E21A0" w:rsidP="00A60943">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Il faut souligner que ce choix du législat</w:t>
      </w:r>
      <w:r w:rsidR="00847D2E" w:rsidRPr="00C55B13">
        <w:rPr>
          <w:rFonts w:ascii="Arial Unicode MS" w:eastAsia="Arial Unicode MS" w:hAnsi="Arial Unicode MS" w:cs="Arial Unicode MS"/>
          <w:color w:val="000000"/>
          <w:sz w:val="24"/>
          <w:szCs w:val="24"/>
        </w:rPr>
        <w:t>eur de limiter les pouvoirs du p</w:t>
      </w:r>
      <w:r w:rsidRPr="00C55B13">
        <w:rPr>
          <w:rFonts w:ascii="Arial Unicode MS" w:eastAsia="Arial Unicode MS" w:hAnsi="Arial Unicode MS" w:cs="Arial Unicode MS"/>
          <w:color w:val="000000"/>
          <w:sz w:val="24"/>
          <w:szCs w:val="24"/>
        </w:rPr>
        <w:t>rocureur de la République en matière de requalification des faits est moins alarmant en ce sens que</w:t>
      </w:r>
      <w:r w:rsidR="00092FF7" w:rsidRPr="00C55B13">
        <w:rPr>
          <w:rFonts w:ascii="Arial Unicode MS" w:eastAsia="Arial Unicode MS" w:hAnsi="Arial Unicode MS" w:cs="Arial Unicode MS"/>
          <w:color w:val="000000"/>
          <w:sz w:val="24"/>
          <w:szCs w:val="24"/>
        </w:rPr>
        <w:t xml:space="preserve"> le juge d’instruction et</w:t>
      </w:r>
      <w:r w:rsidRPr="00C55B13">
        <w:rPr>
          <w:rFonts w:ascii="Arial Unicode MS" w:eastAsia="Arial Unicode MS" w:hAnsi="Arial Unicode MS" w:cs="Arial Unicode MS"/>
          <w:color w:val="000000"/>
          <w:sz w:val="24"/>
          <w:szCs w:val="24"/>
        </w:rPr>
        <w:t xml:space="preserve"> la juridiction de </w:t>
      </w:r>
      <w:r w:rsidR="00BF0604" w:rsidRPr="00C55B13">
        <w:rPr>
          <w:rFonts w:ascii="Arial Unicode MS" w:eastAsia="Arial Unicode MS" w:hAnsi="Arial Unicode MS" w:cs="Arial Unicode MS"/>
          <w:color w:val="000000"/>
          <w:sz w:val="24"/>
          <w:szCs w:val="24"/>
        </w:rPr>
        <w:t>jugement,</w:t>
      </w:r>
      <w:r w:rsidR="00A2411A" w:rsidRPr="00C55B13">
        <w:rPr>
          <w:rFonts w:ascii="Arial Unicode MS" w:eastAsia="Arial Unicode MS" w:hAnsi="Arial Unicode MS" w:cs="Arial Unicode MS"/>
          <w:color w:val="000000"/>
          <w:sz w:val="24"/>
          <w:szCs w:val="24"/>
        </w:rPr>
        <w:t xml:space="preserve"> </w:t>
      </w:r>
      <w:r w:rsidR="00092FF7" w:rsidRPr="00C55B13">
        <w:rPr>
          <w:rFonts w:ascii="Arial Unicode MS" w:eastAsia="Arial Unicode MS" w:hAnsi="Arial Unicode MS" w:cs="Arial Unicode MS"/>
          <w:color w:val="000000"/>
          <w:sz w:val="24"/>
          <w:szCs w:val="24"/>
        </w:rPr>
        <w:t>qui ne sont</w:t>
      </w:r>
      <w:r w:rsidR="00FD7193" w:rsidRPr="00C55B13">
        <w:rPr>
          <w:rFonts w:ascii="Arial Unicode MS" w:eastAsia="Arial Unicode MS" w:hAnsi="Arial Unicode MS" w:cs="Arial Unicode MS"/>
          <w:color w:val="000000"/>
          <w:sz w:val="24"/>
          <w:szCs w:val="24"/>
        </w:rPr>
        <w:t xml:space="preserve"> pas</w:t>
      </w:r>
      <w:r w:rsidR="00092FF7" w:rsidRPr="00C55B13">
        <w:rPr>
          <w:rFonts w:ascii="Arial Unicode MS" w:eastAsia="Arial Unicode MS" w:hAnsi="Arial Unicode MS" w:cs="Arial Unicode MS"/>
          <w:color w:val="000000"/>
          <w:sz w:val="24"/>
          <w:szCs w:val="24"/>
        </w:rPr>
        <w:t xml:space="preserve"> liés à la qualification des faits retenue par le receveur poursuivant, peuvent</w:t>
      </w:r>
      <w:r w:rsidR="002C760B" w:rsidRPr="00C55B13">
        <w:rPr>
          <w:rFonts w:ascii="Arial Unicode MS" w:eastAsia="Arial Unicode MS" w:hAnsi="Arial Unicode MS" w:cs="Arial Unicode MS"/>
          <w:color w:val="000000"/>
          <w:sz w:val="24"/>
          <w:szCs w:val="24"/>
        </w:rPr>
        <w:t xml:space="preserve"> éventuellement rectifier l</w:t>
      </w:r>
      <w:r w:rsidRPr="00C55B13">
        <w:rPr>
          <w:rFonts w:ascii="Arial Unicode MS" w:eastAsia="Arial Unicode MS" w:hAnsi="Arial Unicode MS" w:cs="Arial Unicode MS"/>
          <w:color w:val="000000"/>
          <w:sz w:val="24"/>
          <w:szCs w:val="24"/>
        </w:rPr>
        <w:t>es « erreurs de qualifications »</w:t>
      </w:r>
      <w:r w:rsidR="00C67218" w:rsidRPr="00C55B13">
        <w:rPr>
          <w:rFonts w:ascii="Arial Unicode MS" w:eastAsia="Arial Unicode MS" w:hAnsi="Arial Unicode MS" w:cs="Arial Unicode MS"/>
          <w:color w:val="000000"/>
          <w:sz w:val="24"/>
          <w:szCs w:val="24"/>
        </w:rPr>
        <w:t>.</w:t>
      </w:r>
    </w:p>
    <w:p w:rsidR="00971EEF" w:rsidRDefault="00971EEF" w:rsidP="00A60943">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5C14ED" w:rsidRPr="00C55B13" w:rsidRDefault="00631F61" w:rsidP="003671CC">
      <w:pPr>
        <w:pBdr>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Par con</w:t>
      </w:r>
      <w:r w:rsidR="00843398" w:rsidRPr="00C55B13">
        <w:rPr>
          <w:rFonts w:ascii="Arial Unicode MS" w:eastAsia="Arial Unicode MS" w:hAnsi="Arial Unicode MS" w:cs="Arial Unicode MS"/>
          <w:color w:val="000000"/>
          <w:sz w:val="24"/>
          <w:szCs w:val="24"/>
        </w:rPr>
        <w:t xml:space="preserve">tre, en France, </w:t>
      </w:r>
      <w:r w:rsidR="005C14ED" w:rsidRPr="00C55B13">
        <w:rPr>
          <w:rFonts w:ascii="Arial Unicode MS" w:eastAsia="Arial Unicode MS" w:hAnsi="Arial Unicode MS" w:cs="Arial Unicode MS"/>
          <w:color w:val="000000"/>
          <w:sz w:val="24"/>
          <w:szCs w:val="24"/>
        </w:rPr>
        <w:t>l</w:t>
      </w:r>
      <w:r w:rsidR="000122A7" w:rsidRPr="00C55B13">
        <w:rPr>
          <w:rFonts w:ascii="Arial Unicode MS" w:eastAsia="Arial Unicode MS" w:hAnsi="Arial Unicode MS" w:cs="Arial Unicode MS"/>
          <w:color w:val="000000"/>
          <w:sz w:val="24"/>
          <w:szCs w:val="24"/>
        </w:rPr>
        <w:t>e p</w:t>
      </w:r>
      <w:r w:rsidR="00843398" w:rsidRPr="00C55B13">
        <w:rPr>
          <w:rFonts w:ascii="Arial Unicode MS" w:eastAsia="Arial Unicode MS" w:hAnsi="Arial Unicode MS" w:cs="Arial Unicode MS"/>
          <w:color w:val="000000"/>
          <w:sz w:val="24"/>
          <w:szCs w:val="24"/>
        </w:rPr>
        <w:t>rocureur</w:t>
      </w:r>
      <w:r w:rsidRPr="00C55B13">
        <w:rPr>
          <w:rFonts w:ascii="Arial Unicode MS" w:eastAsia="Arial Unicode MS" w:hAnsi="Arial Unicode MS" w:cs="Arial Unicode MS"/>
          <w:color w:val="000000"/>
          <w:sz w:val="24"/>
          <w:szCs w:val="24"/>
        </w:rPr>
        <w:t xml:space="preserve"> de la République peut modifier </w:t>
      </w:r>
      <w:r w:rsidR="00843398" w:rsidRPr="00C55B13">
        <w:rPr>
          <w:rFonts w:ascii="Arial Unicode MS" w:eastAsia="Arial Unicode MS" w:hAnsi="Arial Unicode MS" w:cs="Arial Unicode MS"/>
          <w:color w:val="000000"/>
          <w:sz w:val="24"/>
          <w:szCs w:val="24"/>
        </w:rPr>
        <w:t>l</w:t>
      </w:r>
      <w:r w:rsidRPr="00C55B13">
        <w:rPr>
          <w:rFonts w:ascii="Arial Unicode MS" w:eastAsia="Arial Unicode MS" w:hAnsi="Arial Unicode MS" w:cs="Arial Unicode MS"/>
          <w:color w:val="000000"/>
          <w:sz w:val="24"/>
          <w:szCs w:val="24"/>
        </w:rPr>
        <w:t xml:space="preserve">a qualification initialement retenue par la </w:t>
      </w:r>
      <w:r w:rsidR="00592A4D" w:rsidRPr="00C55B13">
        <w:rPr>
          <w:rFonts w:ascii="Arial Unicode MS" w:eastAsia="Arial Unicode MS" w:hAnsi="Arial Unicode MS" w:cs="Arial Unicode MS"/>
          <w:color w:val="000000"/>
          <w:sz w:val="24"/>
          <w:szCs w:val="24"/>
        </w:rPr>
        <w:t>douane</w:t>
      </w:r>
      <w:r w:rsidR="002F4799" w:rsidRPr="00C55B13">
        <w:rPr>
          <w:rStyle w:val="Appelnotedebasdep"/>
          <w:rFonts w:ascii="Arial Unicode MS" w:eastAsia="Arial Unicode MS" w:hAnsi="Arial Unicode MS" w:cs="Arial Unicode MS"/>
          <w:color w:val="000000"/>
          <w:sz w:val="24"/>
          <w:szCs w:val="24"/>
        </w:rPr>
        <w:footnoteReference w:id="38"/>
      </w:r>
      <w:r w:rsidR="002D5443" w:rsidRPr="00C55B13">
        <w:rPr>
          <w:rFonts w:ascii="Arial Unicode MS" w:eastAsia="Arial Unicode MS" w:hAnsi="Arial Unicode MS" w:cs="Arial Unicode MS"/>
          <w:color w:val="000000"/>
          <w:sz w:val="24"/>
          <w:szCs w:val="24"/>
        </w:rPr>
        <w:t>.</w:t>
      </w:r>
    </w:p>
    <w:p w:rsidR="00DA47B9" w:rsidRPr="00C55B13" w:rsidRDefault="00DA47B9" w:rsidP="003671CC">
      <w:pPr>
        <w:pBdr>
          <w:left w:val="single" w:sz="4" w:space="4" w:color="auto"/>
          <w:bottom w:val="single" w:sz="4" w:space="1" w:color="auto"/>
          <w:right w:val="single" w:sz="4" w:space="4" w:color="auto"/>
        </w:pBd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B54BD4" w:rsidRPr="00C55B13" w:rsidRDefault="00B54BD4" w:rsidP="003671CC">
      <w:pPr>
        <w:autoSpaceDE w:val="0"/>
        <w:autoSpaceDN w:val="0"/>
        <w:adjustRightInd w:val="0"/>
        <w:spacing w:after="0" w:line="240" w:lineRule="auto"/>
        <w:jc w:val="both"/>
        <w:rPr>
          <w:rFonts w:ascii="Arial Unicode MS" w:eastAsia="Arial Unicode MS" w:hAnsi="Arial Unicode MS" w:cs="Arial Unicode MS"/>
          <w:b/>
          <w:bCs/>
          <w:color w:val="000000"/>
          <w:sz w:val="24"/>
          <w:szCs w:val="24"/>
          <w:u w:val="single"/>
        </w:rPr>
      </w:pPr>
    </w:p>
    <w:p w:rsidR="00447C68" w:rsidRPr="00E940FF" w:rsidRDefault="004C4DA3" w:rsidP="003671CC">
      <w:pPr>
        <w:autoSpaceDE w:val="0"/>
        <w:autoSpaceDN w:val="0"/>
        <w:adjustRightInd w:val="0"/>
        <w:spacing w:after="0" w:line="240" w:lineRule="auto"/>
        <w:jc w:val="both"/>
        <w:rPr>
          <w:rFonts w:ascii="Algerian" w:eastAsia="Arial Unicode MS" w:hAnsi="Algerian" w:cs="Arial Unicode MS"/>
          <w:bCs/>
          <w:color w:val="000000"/>
          <w:sz w:val="24"/>
          <w:szCs w:val="24"/>
          <w:u w:val="single"/>
        </w:rPr>
      </w:pPr>
      <w:r w:rsidRPr="00E940FF">
        <w:rPr>
          <w:rFonts w:ascii="Algerian" w:eastAsia="Arial Unicode MS" w:hAnsi="Algerian" w:cs="Arial Unicode MS"/>
          <w:bCs/>
          <w:color w:val="000000"/>
          <w:sz w:val="24"/>
          <w:szCs w:val="24"/>
          <w:u w:val="single"/>
        </w:rPr>
        <w:t>Article 344</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1. A l’encontre des personnes passibles d'une peine d'emprisonnement</w:t>
      </w:r>
      <w:r w:rsidR="009F7086" w:rsidRPr="00C55B13">
        <w:rPr>
          <w:rFonts w:ascii="Arial Unicode MS" w:eastAsia="Arial Unicode MS" w:hAnsi="Arial Unicode MS" w:cs="Arial Unicode MS"/>
          <w:color w:val="000000"/>
          <w:sz w:val="24"/>
          <w:szCs w:val="24"/>
        </w:rPr>
        <w:t xml:space="preserve"> en vertu des articles 390, 391 </w:t>
      </w:r>
      <w:r w:rsidRPr="00C55B13">
        <w:rPr>
          <w:rFonts w:ascii="Arial Unicode MS" w:eastAsia="Arial Unicode MS" w:hAnsi="Arial Unicode MS" w:cs="Arial Unicode MS"/>
          <w:color w:val="000000"/>
          <w:sz w:val="24"/>
          <w:szCs w:val="24"/>
        </w:rPr>
        <w:t xml:space="preserve">et 392 du présent code </w:t>
      </w:r>
      <w:r w:rsidRPr="0009606A">
        <w:rPr>
          <w:rFonts w:ascii="Arial Unicode MS" w:eastAsia="Arial Unicode MS" w:hAnsi="Arial Unicode MS" w:cs="Arial Unicode MS"/>
          <w:color w:val="000000"/>
          <w:sz w:val="24"/>
          <w:szCs w:val="24"/>
        </w:rPr>
        <w:t>et des dispositions légales relatives aux relations financières avec l'étranger,</w:t>
      </w:r>
      <w:r w:rsidRPr="00C55B13">
        <w:rPr>
          <w:rFonts w:ascii="Arial Unicode MS" w:eastAsia="Arial Unicode MS" w:hAnsi="Arial Unicode MS" w:cs="Arial Unicode MS"/>
          <w:color w:val="000000"/>
          <w:sz w:val="24"/>
          <w:szCs w:val="24"/>
        </w:rPr>
        <w:t xml:space="preserve"> le procureur de la République en cas de flagrant </w:t>
      </w:r>
      <w:r w:rsidR="009F7086" w:rsidRPr="00C55B13">
        <w:rPr>
          <w:rFonts w:ascii="Arial Unicode MS" w:eastAsia="Arial Unicode MS" w:hAnsi="Arial Unicode MS" w:cs="Arial Unicode MS"/>
          <w:color w:val="000000"/>
          <w:sz w:val="24"/>
          <w:szCs w:val="24"/>
        </w:rPr>
        <w:t>délit, le</w:t>
      </w:r>
      <w:r w:rsidRPr="00C55B13">
        <w:rPr>
          <w:rFonts w:ascii="Arial Unicode MS" w:eastAsia="Arial Unicode MS" w:hAnsi="Arial Unicode MS" w:cs="Arial Unicode MS"/>
          <w:color w:val="000000"/>
          <w:sz w:val="24"/>
          <w:szCs w:val="24"/>
        </w:rPr>
        <w:t xml:space="preserve"> juge d'instruction lorsqu'une inf</w:t>
      </w:r>
      <w:r w:rsidR="009F7086" w:rsidRPr="00C55B13">
        <w:rPr>
          <w:rFonts w:ascii="Arial Unicode MS" w:eastAsia="Arial Unicode MS" w:hAnsi="Arial Unicode MS" w:cs="Arial Unicode MS"/>
          <w:color w:val="000000"/>
          <w:sz w:val="24"/>
          <w:szCs w:val="24"/>
        </w:rPr>
        <w:t xml:space="preserve">ormation est ouverte, délivrent </w:t>
      </w:r>
      <w:r w:rsidRPr="00C55B13">
        <w:rPr>
          <w:rFonts w:ascii="Arial Unicode MS" w:eastAsia="Arial Unicode MS" w:hAnsi="Arial Unicode MS" w:cs="Arial Unicode MS"/>
          <w:color w:val="000000"/>
          <w:sz w:val="24"/>
          <w:szCs w:val="24"/>
        </w:rPr>
        <w:t xml:space="preserve">obligatoirement: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a) mandat d'arrêt contre le ou les inculpés en fuite; </w:t>
      </w:r>
    </w:p>
    <w:p w:rsidR="00297830"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b) mandat de dépôt lorsque dans les conditions précitées, la valeur de l'objet de </w:t>
      </w:r>
      <w:r w:rsidR="00E66E43">
        <w:rPr>
          <w:rFonts w:ascii="Arial Unicode MS" w:eastAsia="Arial Unicode MS" w:hAnsi="Arial Unicode MS" w:cs="Arial Unicode MS"/>
          <w:color w:val="000000"/>
          <w:sz w:val="24"/>
          <w:szCs w:val="24"/>
        </w:rPr>
        <w:t xml:space="preserve">la </w:t>
      </w:r>
      <w:r w:rsidRPr="00C55B13">
        <w:rPr>
          <w:rFonts w:ascii="Arial Unicode MS" w:eastAsia="Arial Unicode MS" w:hAnsi="Arial Unicode MS" w:cs="Arial Unicode MS"/>
          <w:color w:val="000000"/>
          <w:sz w:val="24"/>
          <w:szCs w:val="24"/>
        </w:rPr>
        <w:t xml:space="preserve">fraude est supérieure ou égale à 10. 000.000 de francs, sauf paiement de la totalité des droits et taxes.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La mainlevée du mandat de dépôt ne peut être ordonnée et la demande de mise en liberté provisoire est déclarée irrecevable si la valeur de l'objet de fraude est égale ou supérieure à 10.000.000 de francs.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La mainlevée du mandat de dépôt et la mise en liberté provisoire, en tout état de cause, sont </w:t>
      </w:r>
      <w:r w:rsidR="00FD2ABB" w:rsidRPr="00C55B13">
        <w:rPr>
          <w:rFonts w:ascii="Arial Unicode MS" w:eastAsia="Arial Unicode MS" w:hAnsi="Arial Unicode MS" w:cs="Arial Unicode MS"/>
          <w:color w:val="000000"/>
          <w:sz w:val="24"/>
          <w:szCs w:val="24"/>
        </w:rPr>
        <w:t>subordonnés</w:t>
      </w:r>
      <w:r w:rsidRPr="00C55B13">
        <w:rPr>
          <w:rFonts w:ascii="Arial Unicode MS" w:eastAsia="Arial Unicode MS" w:hAnsi="Arial Unicode MS" w:cs="Arial Unicode MS"/>
          <w:color w:val="000000"/>
          <w:sz w:val="24"/>
          <w:szCs w:val="24"/>
        </w:rPr>
        <w:t xml:space="preserve"> au paiement des droits et taxes dus s'il y a lieu, ainsi qu'au versement d'un cautionnement égal au montant des droits et taxes dus ou au montant de la valeur de l'objet de fraude lorsqu'il n'y a pas de droits compromis ou éludés. </w:t>
      </w:r>
      <w:r w:rsidRPr="003D25DF">
        <w:rPr>
          <w:rFonts w:ascii="Arial Unicode MS" w:eastAsia="Arial Unicode MS" w:hAnsi="Arial Unicode MS" w:cs="Arial Unicode MS"/>
          <w:color w:val="000000"/>
          <w:sz w:val="24"/>
          <w:szCs w:val="24"/>
        </w:rPr>
        <w:t>Il n'y a d'exception aux dispositions de l'alinéa précédent que si la fausseté du procès-verbal servant de base aux poursuites est établie ou si une transaction définitive a été réalisée.</w:t>
      </w:r>
      <w:r w:rsidRPr="00C55B13">
        <w:rPr>
          <w:rFonts w:ascii="Arial Unicode MS" w:eastAsia="Arial Unicode MS" w:hAnsi="Arial Unicode MS" w:cs="Arial Unicode MS"/>
          <w:color w:val="000000"/>
          <w:sz w:val="24"/>
          <w:szCs w:val="24"/>
        </w:rPr>
        <w:t xml:space="preserve">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2. Les dispositions relatives à la mise en liberté provisoire sont applicables même après la clôture de l'information jusqu'à l'intervention d'une décision définitive sur l'action publique, dès lors que la durée de la détention provisoire ne dépasse pas le maximum de la peine privative de liberté encourue. </w:t>
      </w:r>
    </w:p>
    <w:p w:rsidR="00142D7A"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3. A l'égard des personnes reconnues coupables des faits prévus à l’alinéa 1 du présent article, l'application des circonstances atténuantes et le bénéfice du sursis sont subordonnés au paiement avant jugement de la totalité des droits et taxes dus, s'il y a lieu, de la consignation du montant de la valeur de l'objet de fraude lorsqu'il n'y a pas de droits compromis ou éludés.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La demande ou proposition de libération conditionnelle n'est recevable qu'après paiement de la totalité des droits et taxes dus, s'il y a lieu, ou d’une consignation du montant de la valeur de l'objet de fraude, lorsqu'il n'y a pas de droits compromis ou éludés. </w:t>
      </w:r>
    </w:p>
    <w:p w:rsidR="009F7086" w:rsidRPr="00C55B13" w:rsidRDefault="00447C68" w:rsidP="009F7086">
      <w:pPr>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Le juge d'instruction, le procureur de la République, le président du tribunal portent les dispositions du présent article à la connaissance de l'inculpé ou du prévenu.</w:t>
      </w:r>
    </w:p>
    <w:p w:rsidR="00447C68" w:rsidRPr="00C55B13" w:rsidRDefault="00447C68" w:rsidP="009F7086">
      <w:pPr>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Les mesures prévues à l'article 130 alinéa 5 du code de procédure pénale, concernant l'assignation à résidence sont obligatoirement ordonnées par le juge d'instruction, la juridiction de jugement ou la chambre d'accusation dans tous les cas où un individu de nationalité étrangère inculpé ou prévenu aura été laissé ou mis en liberté provisoire. </w:t>
      </w:r>
    </w:p>
    <w:p w:rsidR="004D1CF5" w:rsidRDefault="004D1CF5"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6B68B5" w:rsidRDefault="006B68B5"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6B68B5" w:rsidRDefault="006B68B5"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6B68B5" w:rsidRDefault="006B68B5"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6B68B5" w:rsidRDefault="006B68B5"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6B68B5" w:rsidRDefault="006B68B5"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6B68B5" w:rsidRPr="00C55B13" w:rsidRDefault="006B68B5"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A43601" w:rsidRPr="00C55B13" w:rsidRDefault="00A43601" w:rsidP="003671CC">
      <w:pPr>
        <w:autoSpaceDE w:val="0"/>
        <w:autoSpaceDN w:val="0"/>
        <w:adjustRightInd w:val="0"/>
        <w:spacing w:after="0" w:line="240" w:lineRule="auto"/>
        <w:ind w:firstLine="360"/>
        <w:jc w:val="both"/>
        <w:rPr>
          <w:rFonts w:ascii="Arial Unicode MS" w:eastAsia="Arial Unicode MS" w:hAnsi="Arial Unicode MS" w:cs="Arial Unicode MS"/>
          <w:color w:val="000000"/>
          <w:sz w:val="24"/>
          <w:szCs w:val="24"/>
        </w:rPr>
      </w:pPr>
    </w:p>
    <w:p w:rsidR="007A26B7" w:rsidRPr="00C55B13" w:rsidRDefault="00FC6127" w:rsidP="007451FA">
      <w:pPr>
        <w:pBdr>
          <w:top w:val="single" w:sz="4" w:space="1" w:color="auto"/>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Cet article</w:t>
      </w:r>
      <w:r w:rsidR="00DF4A97" w:rsidRPr="00C55B13">
        <w:rPr>
          <w:rFonts w:ascii="Arial Unicode MS" w:eastAsia="Arial Unicode MS" w:hAnsi="Arial Unicode MS" w:cs="Arial Unicode MS"/>
          <w:color w:val="000000"/>
          <w:sz w:val="24"/>
          <w:szCs w:val="24"/>
        </w:rPr>
        <w:t xml:space="preserve"> apporte</w:t>
      </w:r>
      <w:r w:rsidR="004C538F" w:rsidRPr="00C55B13">
        <w:rPr>
          <w:rFonts w:ascii="Arial Unicode MS" w:eastAsia="Arial Unicode MS" w:hAnsi="Arial Unicode MS" w:cs="Arial Unicode MS"/>
          <w:color w:val="000000"/>
          <w:sz w:val="24"/>
          <w:szCs w:val="24"/>
        </w:rPr>
        <w:t xml:space="preserve"> plusieurs dérogations</w:t>
      </w:r>
      <w:r w:rsidR="00DF4A97" w:rsidRPr="00C55B13">
        <w:rPr>
          <w:rFonts w:ascii="Arial Unicode MS" w:eastAsia="Arial Unicode MS" w:hAnsi="Arial Unicode MS" w:cs="Arial Unicode MS"/>
          <w:color w:val="000000"/>
          <w:sz w:val="24"/>
          <w:szCs w:val="24"/>
        </w:rPr>
        <w:t xml:space="preserve"> aux règles de</w:t>
      </w:r>
      <w:r w:rsidR="004C538F" w:rsidRPr="00C55B13">
        <w:rPr>
          <w:rFonts w:ascii="Arial Unicode MS" w:eastAsia="Arial Unicode MS" w:hAnsi="Arial Unicode MS" w:cs="Arial Unicode MS"/>
          <w:color w:val="000000"/>
          <w:sz w:val="24"/>
          <w:szCs w:val="24"/>
        </w:rPr>
        <w:t xml:space="preserve"> droit </w:t>
      </w:r>
      <w:r w:rsidR="00B674FC" w:rsidRPr="00C55B13">
        <w:rPr>
          <w:rFonts w:ascii="Arial Unicode MS" w:eastAsia="Arial Unicode MS" w:hAnsi="Arial Unicode MS" w:cs="Arial Unicode MS"/>
          <w:color w:val="000000"/>
          <w:sz w:val="24"/>
          <w:szCs w:val="24"/>
        </w:rPr>
        <w:t>commun</w:t>
      </w:r>
      <w:r w:rsidR="009C2AEF" w:rsidRPr="00C55B13">
        <w:rPr>
          <w:rFonts w:ascii="Arial Unicode MS" w:eastAsia="Arial Unicode MS" w:hAnsi="Arial Unicode MS" w:cs="Arial Unicode MS"/>
          <w:color w:val="000000"/>
          <w:sz w:val="24"/>
          <w:szCs w:val="24"/>
        </w:rPr>
        <w:t>:</w:t>
      </w:r>
    </w:p>
    <w:p w:rsidR="007451FA" w:rsidRPr="00C55B13" w:rsidRDefault="007451FA" w:rsidP="007451FA">
      <w:pPr>
        <w:pBdr>
          <w:top w:val="single" w:sz="4" w:space="1" w:color="auto"/>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41496A" w:rsidRPr="00C55B13" w:rsidRDefault="001A1679" w:rsidP="00FE4863">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b/>
          <w:color w:val="000000"/>
          <w:sz w:val="24"/>
          <w:szCs w:val="24"/>
        </w:rPr>
        <w:t>La première</w:t>
      </w:r>
      <w:r w:rsidR="00FC6127" w:rsidRPr="00C55B13">
        <w:rPr>
          <w:rFonts w:ascii="Arial Unicode MS" w:eastAsia="Arial Unicode MS" w:hAnsi="Arial Unicode MS" w:cs="Arial Unicode MS"/>
          <w:color w:val="000000"/>
          <w:sz w:val="24"/>
          <w:szCs w:val="24"/>
        </w:rPr>
        <w:t xml:space="preserve"> est relative</w:t>
      </w:r>
      <w:r w:rsidR="00D46D50" w:rsidRPr="00C55B13">
        <w:rPr>
          <w:rFonts w:ascii="Arial Unicode MS" w:eastAsia="Arial Unicode MS" w:hAnsi="Arial Unicode MS" w:cs="Arial Unicode MS"/>
          <w:color w:val="000000"/>
          <w:sz w:val="24"/>
          <w:szCs w:val="24"/>
        </w:rPr>
        <w:t xml:space="preserve"> </w:t>
      </w:r>
      <w:r w:rsidR="007567C7" w:rsidRPr="00C55B13">
        <w:rPr>
          <w:rFonts w:ascii="Arial Unicode MS" w:eastAsia="Arial Unicode MS" w:hAnsi="Arial Unicode MS" w:cs="Arial Unicode MS"/>
          <w:color w:val="000000"/>
          <w:sz w:val="24"/>
          <w:szCs w:val="24"/>
        </w:rPr>
        <w:t>aux conditions requises pour la prise de</w:t>
      </w:r>
      <w:r w:rsidR="004C538F" w:rsidRPr="00C55B13">
        <w:rPr>
          <w:rFonts w:ascii="Arial Unicode MS" w:eastAsia="Arial Unicode MS" w:hAnsi="Arial Unicode MS" w:cs="Arial Unicode MS"/>
          <w:color w:val="000000"/>
          <w:sz w:val="24"/>
          <w:szCs w:val="24"/>
        </w:rPr>
        <w:t xml:space="preserve"> la mesure de</w:t>
      </w:r>
      <w:r w:rsidR="00F13254" w:rsidRPr="00C55B13">
        <w:rPr>
          <w:rFonts w:ascii="Arial Unicode MS" w:eastAsia="Arial Unicode MS" w:hAnsi="Arial Unicode MS" w:cs="Arial Unicode MS"/>
          <w:color w:val="000000"/>
          <w:sz w:val="24"/>
          <w:szCs w:val="24"/>
        </w:rPr>
        <w:t xml:space="preserve"> placement sous mandat </w:t>
      </w:r>
      <w:r w:rsidR="009F2484">
        <w:rPr>
          <w:rFonts w:ascii="Arial Unicode MS" w:eastAsia="Arial Unicode MS" w:hAnsi="Arial Unicode MS" w:cs="Arial Unicode MS"/>
          <w:color w:val="000000"/>
          <w:sz w:val="24"/>
          <w:szCs w:val="24"/>
        </w:rPr>
        <w:t>de dép</w:t>
      </w:r>
      <w:r w:rsidR="00DD7A56">
        <w:rPr>
          <w:rFonts w:ascii="Arial Unicode MS" w:eastAsia="Arial Unicode MS" w:hAnsi="Arial Unicode MS" w:cs="Arial Unicode MS"/>
          <w:color w:val="000000"/>
          <w:sz w:val="24"/>
          <w:szCs w:val="24"/>
        </w:rPr>
        <w:t xml:space="preserve">ôt </w:t>
      </w:r>
      <w:r w:rsidR="00F13254" w:rsidRPr="00C55B13">
        <w:rPr>
          <w:rFonts w:ascii="Arial Unicode MS" w:eastAsia="Arial Unicode MS" w:hAnsi="Arial Unicode MS" w:cs="Arial Unicode MS"/>
          <w:color w:val="000000"/>
          <w:sz w:val="24"/>
          <w:szCs w:val="24"/>
        </w:rPr>
        <w:t>et</w:t>
      </w:r>
      <w:r w:rsidR="004C538F" w:rsidRPr="00C55B13">
        <w:rPr>
          <w:rFonts w:ascii="Arial Unicode MS" w:eastAsia="Arial Unicode MS" w:hAnsi="Arial Unicode MS" w:cs="Arial Unicode MS"/>
          <w:color w:val="000000"/>
          <w:sz w:val="24"/>
          <w:szCs w:val="24"/>
        </w:rPr>
        <w:t xml:space="preserve"> celle de</w:t>
      </w:r>
      <w:r w:rsidR="00B1663F" w:rsidRPr="00C55B13">
        <w:rPr>
          <w:rFonts w:ascii="Arial Unicode MS" w:eastAsia="Arial Unicode MS" w:hAnsi="Arial Unicode MS" w:cs="Arial Unicode MS"/>
          <w:color w:val="000000"/>
          <w:sz w:val="24"/>
          <w:szCs w:val="24"/>
        </w:rPr>
        <w:t xml:space="preserve"> la</w:t>
      </w:r>
      <w:r w:rsidR="004C538F" w:rsidRPr="00C55B13">
        <w:rPr>
          <w:rFonts w:ascii="Arial Unicode MS" w:eastAsia="Arial Unicode MS" w:hAnsi="Arial Unicode MS" w:cs="Arial Unicode MS"/>
          <w:color w:val="000000"/>
          <w:sz w:val="24"/>
          <w:szCs w:val="24"/>
        </w:rPr>
        <w:t xml:space="preserve"> </w:t>
      </w:r>
      <w:r w:rsidR="00F13254" w:rsidRPr="00C55B13">
        <w:rPr>
          <w:rFonts w:ascii="Arial Unicode MS" w:eastAsia="Arial Unicode MS" w:hAnsi="Arial Unicode MS" w:cs="Arial Unicode MS"/>
          <w:color w:val="000000"/>
          <w:sz w:val="24"/>
          <w:szCs w:val="24"/>
        </w:rPr>
        <w:t xml:space="preserve">mise en </w:t>
      </w:r>
      <w:r w:rsidR="004C538F" w:rsidRPr="00C55B13">
        <w:rPr>
          <w:rFonts w:ascii="Arial Unicode MS" w:eastAsia="Arial Unicode MS" w:hAnsi="Arial Unicode MS" w:cs="Arial Unicode MS"/>
          <w:color w:val="000000"/>
          <w:sz w:val="24"/>
          <w:szCs w:val="24"/>
        </w:rPr>
        <w:t xml:space="preserve">liberté provisoire </w:t>
      </w:r>
      <w:r w:rsidR="008F3863" w:rsidRPr="00C55B13">
        <w:rPr>
          <w:rFonts w:ascii="Arial Unicode MS" w:eastAsia="Arial Unicode MS" w:hAnsi="Arial Unicode MS" w:cs="Arial Unicode MS"/>
          <w:color w:val="000000"/>
          <w:sz w:val="24"/>
          <w:szCs w:val="24"/>
        </w:rPr>
        <w:t>de la</w:t>
      </w:r>
      <w:r w:rsidR="004D1CF5" w:rsidRPr="00C55B13">
        <w:rPr>
          <w:rFonts w:ascii="Arial Unicode MS" w:eastAsia="Arial Unicode MS" w:hAnsi="Arial Unicode MS" w:cs="Arial Unicode MS"/>
          <w:color w:val="000000"/>
          <w:sz w:val="24"/>
          <w:szCs w:val="24"/>
        </w:rPr>
        <w:t xml:space="preserve"> personne poursuivie</w:t>
      </w:r>
      <w:r w:rsidR="004451B9">
        <w:rPr>
          <w:rFonts w:ascii="Arial Unicode MS" w:eastAsia="Arial Unicode MS" w:hAnsi="Arial Unicode MS" w:cs="Arial Unicode MS"/>
          <w:color w:val="000000"/>
          <w:sz w:val="24"/>
          <w:szCs w:val="24"/>
        </w:rPr>
        <w:t xml:space="preserve"> pour </w:t>
      </w:r>
      <w:r w:rsidR="004451B9" w:rsidRPr="00145962">
        <w:rPr>
          <w:rFonts w:ascii="Arial Unicode MS" w:eastAsia="Arial Unicode MS" w:hAnsi="Arial Unicode MS" w:cs="Arial Unicode MS"/>
          <w:color w:val="000000"/>
          <w:sz w:val="24"/>
          <w:szCs w:val="24"/>
        </w:rPr>
        <w:t>infraction</w:t>
      </w:r>
      <w:r w:rsidR="00F66815" w:rsidRPr="00145962">
        <w:rPr>
          <w:rFonts w:ascii="Arial Unicode MS" w:eastAsia="Arial Unicode MS" w:hAnsi="Arial Unicode MS" w:cs="Arial Unicode MS"/>
          <w:color w:val="000000"/>
          <w:sz w:val="24"/>
          <w:szCs w:val="24"/>
        </w:rPr>
        <w:t xml:space="preserve"> </w:t>
      </w:r>
      <w:r w:rsidR="00157537" w:rsidRPr="00145962">
        <w:rPr>
          <w:rFonts w:ascii="Arial Unicode MS" w:eastAsia="Arial Unicode MS" w:hAnsi="Arial Unicode MS" w:cs="Arial Unicode MS"/>
          <w:color w:val="000000"/>
          <w:sz w:val="24"/>
          <w:szCs w:val="24"/>
        </w:rPr>
        <w:t>douanier</w:t>
      </w:r>
      <w:r w:rsidR="00B674FC" w:rsidRPr="00145962">
        <w:rPr>
          <w:rStyle w:val="Appelnotedebasdep"/>
          <w:rFonts w:ascii="Arial Unicode MS" w:eastAsia="Arial Unicode MS" w:hAnsi="Arial Unicode MS" w:cs="Arial Unicode MS"/>
          <w:color w:val="000000"/>
          <w:sz w:val="24"/>
          <w:szCs w:val="24"/>
        </w:rPr>
        <w:footnoteReference w:id="39"/>
      </w:r>
      <w:r w:rsidR="0041496A" w:rsidRPr="00145962">
        <w:rPr>
          <w:rFonts w:ascii="Arial Unicode MS" w:eastAsia="Arial Unicode MS" w:hAnsi="Arial Unicode MS" w:cs="Arial Unicode MS"/>
          <w:color w:val="000000"/>
          <w:sz w:val="24"/>
          <w:szCs w:val="24"/>
        </w:rPr>
        <w:t xml:space="preserve"> .</w:t>
      </w:r>
    </w:p>
    <w:p w:rsidR="00971EEF" w:rsidRDefault="00971EEF" w:rsidP="00FE4863">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2D596E" w:rsidRPr="00D540A5" w:rsidRDefault="00D540A5" w:rsidP="00D540A5">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En effet, e</w:t>
      </w:r>
      <w:r w:rsidR="00761A5F" w:rsidRPr="00C55B13">
        <w:rPr>
          <w:rFonts w:ascii="Arial Unicode MS" w:eastAsia="Arial Unicode MS" w:hAnsi="Arial Unicode MS" w:cs="Arial Unicode MS"/>
          <w:color w:val="000000"/>
          <w:sz w:val="24"/>
          <w:szCs w:val="24"/>
        </w:rPr>
        <w:t>n cas de poursuit</w:t>
      </w:r>
      <w:r w:rsidR="00A7256E">
        <w:rPr>
          <w:rFonts w:ascii="Arial Unicode MS" w:eastAsia="Arial Unicode MS" w:hAnsi="Arial Unicode MS" w:cs="Arial Unicode MS"/>
          <w:color w:val="000000"/>
          <w:sz w:val="24"/>
          <w:szCs w:val="24"/>
        </w:rPr>
        <w:t xml:space="preserve">e pour infraction </w:t>
      </w:r>
      <w:r>
        <w:rPr>
          <w:rFonts w:ascii="Arial Unicode MS" w:eastAsia="Arial Unicode MS" w:hAnsi="Arial Unicode MS" w:cs="Arial Unicode MS"/>
          <w:color w:val="000000"/>
          <w:sz w:val="24"/>
          <w:szCs w:val="24"/>
        </w:rPr>
        <w:t>de droit commun</w:t>
      </w:r>
      <w:r w:rsidR="0018538B" w:rsidRPr="00C55B13">
        <w:rPr>
          <w:rFonts w:ascii="Arial Unicode MS" w:eastAsia="Arial Unicode MS" w:hAnsi="Arial Unicode MS" w:cs="Arial Unicode MS"/>
          <w:color w:val="000000"/>
          <w:sz w:val="24"/>
          <w:szCs w:val="24"/>
        </w:rPr>
        <w:t>,</w:t>
      </w:r>
      <w:r w:rsidR="002D596E" w:rsidRPr="00C55B13">
        <w:rPr>
          <w:rFonts w:ascii="Arial Unicode MS" w:eastAsia="Arial Unicode MS" w:hAnsi="Arial Unicode MS" w:cs="Arial Unicode MS"/>
          <w:color w:val="000000"/>
          <w:sz w:val="24"/>
          <w:szCs w:val="24"/>
        </w:rPr>
        <w:t xml:space="preserve"> </w:t>
      </w:r>
      <w:r w:rsidR="00C32A7E" w:rsidRPr="00C55B13">
        <w:rPr>
          <w:rFonts w:ascii="Arial Unicode MS" w:eastAsia="Arial Unicode MS" w:hAnsi="Arial Unicode MS" w:cs="Arial Unicode MS"/>
          <w:color w:val="000000"/>
          <w:sz w:val="24"/>
          <w:szCs w:val="24"/>
        </w:rPr>
        <w:t xml:space="preserve">ni </w:t>
      </w:r>
      <w:r w:rsidR="002D596E" w:rsidRPr="00C55B13">
        <w:rPr>
          <w:rFonts w:ascii="Arial Unicode MS" w:eastAsia="Arial Unicode MS" w:hAnsi="Arial Unicode MS" w:cs="Arial Unicode MS"/>
          <w:color w:val="000000"/>
          <w:sz w:val="24"/>
          <w:szCs w:val="24"/>
        </w:rPr>
        <w:t>le procureur de la république en cas de flagrant délit</w:t>
      </w:r>
      <w:r w:rsidR="00640B76" w:rsidRPr="00C55B13">
        <w:rPr>
          <w:rFonts w:ascii="Arial Unicode MS" w:eastAsia="Arial Unicode MS" w:hAnsi="Arial Unicode MS" w:cs="Arial Unicode MS"/>
          <w:color w:val="000000"/>
          <w:sz w:val="24"/>
          <w:szCs w:val="24"/>
        </w:rPr>
        <w:t>,</w:t>
      </w:r>
      <w:r w:rsidR="00C32A7E" w:rsidRPr="00C55B13">
        <w:rPr>
          <w:rFonts w:ascii="Arial Unicode MS" w:eastAsia="Arial Unicode MS" w:hAnsi="Arial Unicode MS" w:cs="Arial Unicode MS"/>
          <w:color w:val="000000"/>
          <w:sz w:val="24"/>
          <w:szCs w:val="24"/>
        </w:rPr>
        <w:t xml:space="preserve"> ni</w:t>
      </w:r>
      <w:r w:rsidR="002D596E" w:rsidRPr="00C55B13">
        <w:rPr>
          <w:rFonts w:ascii="Arial Unicode MS" w:eastAsia="Arial Unicode MS" w:hAnsi="Arial Unicode MS" w:cs="Arial Unicode MS"/>
          <w:color w:val="000000"/>
          <w:sz w:val="24"/>
          <w:szCs w:val="24"/>
        </w:rPr>
        <w:t xml:space="preserve"> le juge d’instruction en cas d’ouverture d’une information </w:t>
      </w:r>
      <w:r w:rsidR="00C32A7E" w:rsidRPr="00C55B13">
        <w:rPr>
          <w:rFonts w:ascii="Arial Unicode MS" w:eastAsia="Arial Unicode MS" w:hAnsi="Arial Unicode MS" w:cs="Arial Unicode MS"/>
          <w:color w:val="000000"/>
          <w:sz w:val="24"/>
          <w:szCs w:val="24"/>
        </w:rPr>
        <w:t>ne sont tenu</w:t>
      </w:r>
      <w:r w:rsidR="005045AE" w:rsidRPr="00C55B13">
        <w:rPr>
          <w:rFonts w:ascii="Arial Unicode MS" w:eastAsia="Arial Unicode MS" w:hAnsi="Arial Unicode MS" w:cs="Arial Unicode MS"/>
          <w:color w:val="000000"/>
          <w:sz w:val="24"/>
          <w:szCs w:val="24"/>
        </w:rPr>
        <w:t>s</w:t>
      </w:r>
      <w:r w:rsidR="00C32A7E" w:rsidRPr="00C55B13">
        <w:rPr>
          <w:rFonts w:ascii="Arial Unicode MS" w:eastAsia="Arial Unicode MS" w:hAnsi="Arial Unicode MS" w:cs="Arial Unicode MS"/>
          <w:color w:val="000000"/>
          <w:sz w:val="24"/>
          <w:szCs w:val="24"/>
        </w:rPr>
        <w:t xml:space="preserve"> </w:t>
      </w:r>
      <w:r w:rsidR="002D596E" w:rsidRPr="00C55B13">
        <w:rPr>
          <w:rFonts w:ascii="Arial Unicode MS" w:eastAsia="Arial Unicode MS" w:hAnsi="Arial Unicode MS" w:cs="Arial Unicode MS"/>
          <w:color w:val="000000"/>
          <w:sz w:val="24"/>
          <w:szCs w:val="24"/>
        </w:rPr>
        <w:t>de</w:t>
      </w:r>
      <w:r w:rsidR="0018538B" w:rsidRPr="00C55B13">
        <w:rPr>
          <w:rFonts w:ascii="Arial Unicode MS" w:eastAsia="Arial Unicode MS" w:hAnsi="Arial Unicode MS" w:cs="Arial Unicode MS"/>
          <w:color w:val="000000"/>
          <w:sz w:val="24"/>
          <w:szCs w:val="24"/>
        </w:rPr>
        <w:t xml:space="preserve"> décerner mandat de dépôt</w:t>
      </w:r>
      <w:r w:rsidR="0041496A" w:rsidRPr="00C55B13">
        <w:rPr>
          <w:rFonts w:ascii="Arial Unicode MS" w:eastAsia="Arial Unicode MS" w:hAnsi="Arial Unicode MS" w:cs="Arial Unicode MS"/>
          <w:color w:val="000000"/>
          <w:sz w:val="24"/>
          <w:szCs w:val="24"/>
        </w:rPr>
        <w:t xml:space="preserve"> contre</w:t>
      </w:r>
      <w:r w:rsidR="00C32A7E" w:rsidRPr="00C55B13">
        <w:rPr>
          <w:rFonts w:ascii="Arial Unicode MS" w:eastAsia="Arial Unicode MS" w:hAnsi="Arial Unicode MS" w:cs="Arial Unicode MS"/>
          <w:color w:val="000000"/>
          <w:sz w:val="24"/>
          <w:szCs w:val="24"/>
        </w:rPr>
        <w:t xml:space="preserve"> la personne poursuivie</w:t>
      </w:r>
      <w:r w:rsidR="00AD2D09" w:rsidRPr="00C55B13">
        <w:rPr>
          <w:rStyle w:val="Appelnotedebasdep"/>
          <w:rFonts w:ascii="Arial Unicode MS" w:eastAsia="Arial Unicode MS" w:hAnsi="Arial Unicode MS" w:cs="Arial Unicode MS"/>
          <w:color w:val="000000"/>
          <w:sz w:val="24"/>
          <w:szCs w:val="24"/>
        </w:rPr>
        <w:footnoteReference w:id="40"/>
      </w:r>
      <w:r w:rsidR="00AD2D09" w:rsidRPr="00C55B13">
        <w:rPr>
          <w:rFonts w:ascii="Arial Unicode MS" w:eastAsia="Arial Unicode MS" w:hAnsi="Arial Unicode MS" w:cs="Arial Unicode MS"/>
          <w:color w:val="000000"/>
          <w:sz w:val="24"/>
          <w:szCs w:val="24"/>
        </w:rPr>
        <w:t>.</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9A4B77" w:rsidRDefault="00AF583C" w:rsidP="00971EEF">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sz w:val="24"/>
          <w:szCs w:val="24"/>
        </w:rPr>
      </w:pPr>
      <w:r w:rsidRPr="00C55B13">
        <w:rPr>
          <w:rFonts w:ascii="Arial Unicode MS" w:eastAsia="Arial Unicode MS" w:hAnsi="Arial Unicode MS" w:cs="Arial Unicode MS"/>
          <w:color w:val="000000"/>
          <w:sz w:val="24"/>
          <w:szCs w:val="24"/>
        </w:rPr>
        <w:t>C</w:t>
      </w:r>
      <w:r w:rsidR="001A5AE1" w:rsidRPr="00C55B13">
        <w:rPr>
          <w:rFonts w:ascii="Arial Unicode MS" w:eastAsia="Arial Unicode MS" w:hAnsi="Arial Unicode MS" w:cs="Arial Unicode MS"/>
          <w:color w:val="000000"/>
          <w:sz w:val="24"/>
          <w:szCs w:val="24"/>
        </w:rPr>
        <w:t>e placement sous mandat de dépôt  « intervient sur la base de l’appréciation que le juge en fait compte tenu de son ut</w:t>
      </w:r>
      <w:r w:rsidR="00BB4986" w:rsidRPr="00C55B13">
        <w:rPr>
          <w:rFonts w:ascii="Arial Unicode MS" w:eastAsia="Arial Unicode MS" w:hAnsi="Arial Unicode MS" w:cs="Arial Unicode MS"/>
          <w:color w:val="000000"/>
          <w:sz w:val="24"/>
          <w:szCs w:val="24"/>
        </w:rPr>
        <w:t>ilité (…)</w:t>
      </w:r>
      <w:r w:rsidR="001A5AE1" w:rsidRPr="00C55B13">
        <w:rPr>
          <w:rFonts w:ascii="Arial Unicode MS" w:eastAsia="Arial Unicode MS" w:hAnsi="Arial Unicode MS" w:cs="Arial Unicode MS"/>
          <w:color w:val="000000"/>
          <w:sz w:val="24"/>
          <w:szCs w:val="24"/>
        </w:rPr>
        <w:t>. Il peut y recourir lorsqu’il n’existe aucune garantie de représentation en justice, ou</w:t>
      </w:r>
      <w:r w:rsidR="00C32A7E" w:rsidRPr="00C55B13">
        <w:rPr>
          <w:rFonts w:ascii="Arial Unicode MS" w:eastAsia="Arial Unicode MS" w:hAnsi="Arial Unicode MS" w:cs="Arial Unicode MS"/>
          <w:color w:val="000000"/>
          <w:sz w:val="24"/>
          <w:szCs w:val="24"/>
        </w:rPr>
        <w:t xml:space="preserve"> pour éviter la subor</w:t>
      </w:r>
      <w:r w:rsidR="001A5AE1" w:rsidRPr="00C55B13">
        <w:rPr>
          <w:rFonts w:ascii="Arial Unicode MS" w:eastAsia="Arial Unicode MS" w:hAnsi="Arial Unicode MS" w:cs="Arial Unicode MS"/>
          <w:color w:val="000000"/>
          <w:sz w:val="24"/>
          <w:szCs w:val="24"/>
        </w:rPr>
        <w:t>nation des témoins ou simplement lorsque les nécessités de l’enquête l’exige</w:t>
      </w:r>
      <w:r w:rsidR="00BE28CC" w:rsidRPr="00C55B13">
        <w:rPr>
          <w:rFonts w:ascii="Arial Unicode MS" w:eastAsia="Arial Unicode MS" w:hAnsi="Arial Unicode MS" w:cs="Arial Unicode MS"/>
          <w:color w:val="000000"/>
          <w:sz w:val="24"/>
          <w:szCs w:val="24"/>
        </w:rPr>
        <w:t> »</w:t>
      </w:r>
      <w:r w:rsidR="00AD2D09" w:rsidRPr="00C55B13">
        <w:rPr>
          <w:rStyle w:val="Appelnotedebasdep"/>
          <w:rFonts w:ascii="Arial Unicode MS" w:eastAsia="Arial Unicode MS" w:hAnsi="Arial Unicode MS" w:cs="Arial Unicode MS"/>
          <w:color w:val="000000"/>
          <w:sz w:val="24"/>
          <w:szCs w:val="24"/>
        </w:rPr>
        <w:footnoteReference w:id="41"/>
      </w:r>
      <w:r w:rsidR="00C32A7E" w:rsidRPr="00C55B13">
        <w:rPr>
          <w:rFonts w:ascii="Arial Unicode MS" w:eastAsia="Arial Unicode MS" w:hAnsi="Arial Unicode MS" w:cs="Arial Unicode MS"/>
          <w:sz w:val="24"/>
          <w:szCs w:val="24"/>
        </w:rPr>
        <w:t xml:space="preserve"> .</w:t>
      </w:r>
    </w:p>
    <w:p w:rsidR="00971EEF" w:rsidRDefault="00C32A7E" w:rsidP="00971EEF">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C’est dire que la détention provisoire est dans le principe laissée à l’appréciation souveraine du juge </w:t>
      </w:r>
      <w:r w:rsidR="006D2E32" w:rsidRPr="00C55B13">
        <w:rPr>
          <w:rFonts w:ascii="Arial Unicode MS" w:eastAsia="Arial Unicode MS" w:hAnsi="Arial Unicode MS" w:cs="Arial Unicode MS"/>
          <w:color w:val="000000"/>
          <w:sz w:val="24"/>
          <w:szCs w:val="24"/>
        </w:rPr>
        <w:t xml:space="preserve">qui en décide en toute </w:t>
      </w:r>
      <w:r w:rsidR="0011602B" w:rsidRPr="00C55B13">
        <w:rPr>
          <w:rFonts w:ascii="Arial Unicode MS" w:eastAsia="Arial Unicode MS" w:hAnsi="Arial Unicode MS" w:cs="Arial Unicode MS"/>
          <w:color w:val="000000"/>
          <w:sz w:val="24"/>
          <w:szCs w:val="24"/>
        </w:rPr>
        <w:t>liberté.</w:t>
      </w:r>
    </w:p>
    <w:p w:rsidR="00971EEF" w:rsidRDefault="00971EEF" w:rsidP="00971EEF">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C03BAC" w:rsidRPr="00C55B13" w:rsidRDefault="00BE28CC" w:rsidP="00971EEF">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De même</w:t>
      </w:r>
      <w:r w:rsidR="00632FBA" w:rsidRPr="00C55B13">
        <w:rPr>
          <w:rFonts w:ascii="Arial Unicode MS" w:eastAsia="Arial Unicode MS" w:hAnsi="Arial Unicode MS" w:cs="Arial Unicode MS"/>
          <w:color w:val="000000"/>
          <w:sz w:val="24"/>
          <w:szCs w:val="24"/>
        </w:rPr>
        <w:t>,</w:t>
      </w:r>
      <w:r w:rsidR="008517DB" w:rsidRPr="00C55B13">
        <w:rPr>
          <w:rFonts w:ascii="Arial Unicode MS" w:eastAsia="Arial Unicode MS" w:hAnsi="Arial Unicode MS" w:cs="Arial Unicode MS"/>
          <w:color w:val="000000"/>
          <w:sz w:val="24"/>
          <w:szCs w:val="24"/>
        </w:rPr>
        <w:t xml:space="preserve"> la liberté provisoire pouvant</w:t>
      </w:r>
      <w:r w:rsidR="00755E11" w:rsidRPr="00C55B13">
        <w:rPr>
          <w:rFonts w:ascii="Arial Unicode MS" w:eastAsia="Arial Unicode MS" w:hAnsi="Arial Unicode MS" w:cs="Arial Unicode MS"/>
          <w:color w:val="000000"/>
          <w:sz w:val="24"/>
          <w:szCs w:val="24"/>
        </w:rPr>
        <w:t xml:space="preserve"> être accordée par le juge d’instruction o</w:t>
      </w:r>
      <w:r w:rsidR="008517DB" w:rsidRPr="00C55B13">
        <w:rPr>
          <w:rFonts w:ascii="Arial Unicode MS" w:eastAsia="Arial Unicode MS" w:hAnsi="Arial Unicode MS" w:cs="Arial Unicode MS"/>
          <w:color w:val="000000"/>
          <w:sz w:val="24"/>
          <w:szCs w:val="24"/>
        </w:rPr>
        <w:t>u la juridiction de jugement</w:t>
      </w:r>
      <w:r w:rsidR="00755E11" w:rsidRPr="00C55B13">
        <w:rPr>
          <w:rFonts w:ascii="Arial Unicode MS" w:eastAsia="Arial Unicode MS" w:hAnsi="Arial Unicode MS" w:cs="Arial Unicode MS"/>
          <w:color w:val="000000"/>
          <w:sz w:val="24"/>
          <w:szCs w:val="24"/>
        </w:rPr>
        <w:t xml:space="preserve"> </w:t>
      </w:r>
      <w:r w:rsidR="0016144D" w:rsidRPr="00C55B13">
        <w:rPr>
          <w:rFonts w:ascii="Arial Unicode MS" w:eastAsia="Arial Unicode MS" w:hAnsi="Arial Unicode MS" w:cs="Arial Unicode MS"/>
          <w:color w:val="000000"/>
          <w:sz w:val="24"/>
          <w:szCs w:val="24"/>
        </w:rPr>
        <w:t>soit</w:t>
      </w:r>
      <w:r w:rsidR="00755E11" w:rsidRPr="00C55B13">
        <w:rPr>
          <w:rFonts w:ascii="Arial Unicode MS" w:eastAsia="Arial Unicode MS" w:hAnsi="Arial Unicode MS" w:cs="Arial Unicode MS"/>
          <w:color w:val="000000"/>
          <w:sz w:val="24"/>
          <w:szCs w:val="24"/>
        </w:rPr>
        <w:t xml:space="preserve"> d’office après avis du procureur de la République,</w:t>
      </w:r>
      <w:r w:rsidR="0016144D" w:rsidRPr="00C55B13">
        <w:rPr>
          <w:rFonts w:ascii="Arial Unicode MS" w:eastAsia="Arial Unicode MS" w:hAnsi="Arial Unicode MS" w:cs="Arial Unicode MS"/>
          <w:color w:val="000000"/>
          <w:sz w:val="24"/>
          <w:szCs w:val="24"/>
        </w:rPr>
        <w:t xml:space="preserve"> soit</w:t>
      </w:r>
      <w:r w:rsidR="00755E11" w:rsidRPr="00C55B13">
        <w:rPr>
          <w:rFonts w:ascii="Arial Unicode MS" w:eastAsia="Arial Unicode MS" w:hAnsi="Arial Unicode MS" w:cs="Arial Unicode MS"/>
          <w:color w:val="000000"/>
          <w:sz w:val="24"/>
          <w:szCs w:val="24"/>
        </w:rPr>
        <w:t xml:space="preserve"> sur requête de ce dernier, </w:t>
      </w:r>
      <w:r w:rsidR="0016144D" w:rsidRPr="00C55B13">
        <w:rPr>
          <w:rFonts w:ascii="Arial Unicode MS" w:eastAsia="Arial Unicode MS" w:hAnsi="Arial Unicode MS" w:cs="Arial Unicode MS"/>
          <w:color w:val="000000"/>
          <w:sz w:val="24"/>
          <w:szCs w:val="24"/>
        </w:rPr>
        <w:t xml:space="preserve"> soit </w:t>
      </w:r>
      <w:r w:rsidR="00755E11" w:rsidRPr="00C55B13">
        <w:rPr>
          <w:rFonts w:ascii="Arial Unicode MS" w:eastAsia="Arial Unicode MS" w:hAnsi="Arial Unicode MS" w:cs="Arial Unicode MS"/>
          <w:color w:val="000000"/>
          <w:sz w:val="24"/>
          <w:szCs w:val="24"/>
        </w:rPr>
        <w:t>à la demande de l’inculpé ou de son conseil</w:t>
      </w:r>
      <w:r w:rsidR="008517DB" w:rsidRPr="00C55B13">
        <w:rPr>
          <w:rFonts w:ascii="Arial Unicode MS" w:eastAsia="Arial Unicode MS" w:hAnsi="Arial Unicode MS" w:cs="Arial Unicode MS"/>
          <w:color w:val="000000"/>
          <w:sz w:val="24"/>
          <w:szCs w:val="24"/>
        </w:rPr>
        <w:t xml:space="preserve"> </w:t>
      </w:r>
      <w:r w:rsidR="00384654">
        <w:rPr>
          <w:rFonts w:ascii="Arial Unicode MS" w:eastAsia="Arial Unicode MS" w:hAnsi="Arial Unicode MS" w:cs="Arial Unicode MS"/>
          <w:color w:val="000000"/>
          <w:sz w:val="24"/>
          <w:szCs w:val="24"/>
        </w:rPr>
        <w:t xml:space="preserve">, </w:t>
      </w:r>
      <w:r w:rsidR="008517DB" w:rsidRPr="00C55B13">
        <w:rPr>
          <w:rFonts w:ascii="Arial Unicode MS" w:eastAsia="Arial Unicode MS" w:hAnsi="Arial Unicode MS" w:cs="Arial Unicode MS"/>
          <w:color w:val="000000"/>
          <w:sz w:val="24"/>
          <w:szCs w:val="24"/>
        </w:rPr>
        <w:t>n’est</w:t>
      </w:r>
      <w:r w:rsidR="00446012" w:rsidRPr="00C55B13">
        <w:rPr>
          <w:rFonts w:ascii="Arial Unicode MS" w:eastAsia="Arial Unicode MS" w:hAnsi="Arial Unicode MS" w:cs="Arial Unicode MS"/>
          <w:color w:val="000000"/>
          <w:sz w:val="24"/>
          <w:szCs w:val="24"/>
        </w:rPr>
        <w:t xml:space="preserve"> en principe, hormis l’élection de domicile,</w:t>
      </w:r>
      <w:r w:rsidR="006E3787" w:rsidRPr="00C55B13">
        <w:rPr>
          <w:rFonts w:ascii="Arial Unicode MS" w:eastAsia="Arial Unicode MS" w:hAnsi="Arial Unicode MS" w:cs="Arial Unicode MS"/>
          <w:color w:val="000000"/>
          <w:sz w:val="24"/>
          <w:szCs w:val="24"/>
        </w:rPr>
        <w:t xml:space="preserve"> soum</w:t>
      </w:r>
      <w:r w:rsidR="00446012" w:rsidRPr="00C55B13">
        <w:rPr>
          <w:rFonts w:ascii="Arial Unicode MS" w:eastAsia="Arial Unicode MS" w:hAnsi="Arial Unicode MS" w:cs="Arial Unicode MS"/>
          <w:color w:val="000000"/>
          <w:sz w:val="24"/>
          <w:szCs w:val="24"/>
        </w:rPr>
        <w:t>ise à aucune</w:t>
      </w:r>
      <w:r w:rsidR="00507D91" w:rsidRPr="00C55B13">
        <w:rPr>
          <w:rFonts w:ascii="Arial Unicode MS" w:eastAsia="Arial Unicode MS" w:hAnsi="Arial Unicode MS" w:cs="Arial Unicode MS"/>
          <w:color w:val="000000"/>
          <w:sz w:val="24"/>
          <w:szCs w:val="24"/>
        </w:rPr>
        <w:t xml:space="preserve"> condition</w:t>
      </w:r>
      <w:r w:rsidR="006E3787" w:rsidRPr="00C55B13">
        <w:rPr>
          <w:rFonts w:ascii="Arial Unicode MS" w:eastAsia="Arial Unicode MS" w:hAnsi="Arial Unicode MS" w:cs="Arial Unicode MS"/>
          <w:color w:val="000000"/>
          <w:sz w:val="24"/>
          <w:szCs w:val="24"/>
        </w:rPr>
        <w:t xml:space="preserve"> de recevabilit</w:t>
      </w:r>
      <w:r w:rsidR="00507D91" w:rsidRPr="00C55B13">
        <w:rPr>
          <w:rFonts w:ascii="Arial Unicode MS" w:eastAsia="Arial Unicode MS" w:hAnsi="Arial Unicode MS" w:cs="Arial Unicode MS"/>
          <w:color w:val="000000"/>
          <w:sz w:val="24"/>
          <w:szCs w:val="24"/>
        </w:rPr>
        <w:t>é particulière</w:t>
      </w:r>
      <w:r w:rsidR="00AD2D09" w:rsidRPr="00C55B13">
        <w:rPr>
          <w:rStyle w:val="Appelnotedebasdep"/>
          <w:rFonts w:ascii="Arial Unicode MS" w:eastAsia="Arial Unicode MS" w:hAnsi="Arial Unicode MS" w:cs="Arial Unicode MS"/>
          <w:color w:val="000000"/>
          <w:sz w:val="24"/>
          <w:szCs w:val="24"/>
        </w:rPr>
        <w:footnoteReference w:id="42"/>
      </w:r>
      <w:r w:rsidR="00657232" w:rsidRPr="00C55B13">
        <w:rPr>
          <w:rFonts w:ascii="Arial Unicode MS" w:eastAsia="Arial Unicode MS" w:hAnsi="Arial Unicode MS" w:cs="Arial Unicode MS"/>
          <w:color w:val="000000"/>
          <w:sz w:val="24"/>
          <w:szCs w:val="24"/>
        </w:rPr>
        <w:t>.</w:t>
      </w:r>
      <w:r w:rsidR="0016144D" w:rsidRPr="00C55B13">
        <w:rPr>
          <w:rFonts w:ascii="Arial Unicode MS" w:eastAsia="Arial Unicode MS" w:hAnsi="Arial Unicode MS" w:cs="Arial Unicode MS"/>
          <w:color w:val="000000"/>
          <w:sz w:val="24"/>
          <w:szCs w:val="24"/>
        </w:rPr>
        <w:t> </w:t>
      </w:r>
      <w:r w:rsidR="00060DFD" w:rsidRPr="00C55B13">
        <w:rPr>
          <w:rFonts w:ascii="Arial Unicode MS" w:eastAsia="Arial Unicode MS" w:hAnsi="Arial Unicode MS" w:cs="Arial Unicode MS"/>
          <w:color w:val="000000"/>
          <w:sz w:val="24"/>
          <w:szCs w:val="24"/>
        </w:rPr>
        <w:t xml:space="preserve"> </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755E11" w:rsidRPr="00C55B13" w:rsidRDefault="00060DFD"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Ainsi donc</w:t>
      </w:r>
      <w:r w:rsidR="0016144D" w:rsidRPr="00C55B13">
        <w:rPr>
          <w:rFonts w:ascii="Arial Unicode MS" w:eastAsia="Arial Unicode MS" w:hAnsi="Arial Unicode MS" w:cs="Arial Unicode MS"/>
          <w:color w:val="000000"/>
          <w:sz w:val="24"/>
          <w:szCs w:val="24"/>
        </w:rPr>
        <w:t>,</w:t>
      </w:r>
      <w:r w:rsidR="00D81D17" w:rsidRPr="00C55B13">
        <w:rPr>
          <w:rFonts w:ascii="Arial Unicode MS" w:eastAsia="Arial Unicode MS" w:hAnsi="Arial Unicode MS" w:cs="Arial Unicode MS"/>
          <w:color w:val="000000"/>
          <w:sz w:val="24"/>
          <w:szCs w:val="24"/>
        </w:rPr>
        <w:t xml:space="preserve"> même</w:t>
      </w:r>
      <w:r w:rsidR="008F0F4D" w:rsidRPr="00C55B13">
        <w:rPr>
          <w:rFonts w:ascii="Arial Unicode MS" w:eastAsia="Arial Unicode MS" w:hAnsi="Arial Unicode MS" w:cs="Arial Unicode MS"/>
          <w:color w:val="000000"/>
          <w:sz w:val="24"/>
          <w:szCs w:val="24"/>
        </w:rPr>
        <w:t xml:space="preserve"> si selon l’article 133 du code de procédure pénale</w:t>
      </w:r>
      <w:r w:rsidR="00632FBA" w:rsidRPr="00C55B13">
        <w:rPr>
          <w:rFonts w:ascii="Arial Unicode MS" w:eastAsia="Arial Unicode MS" w:hAnsi="Arial Unicode MS" w:cs="Arial Unicode MS"/>
          <w:color w:val="000000"/>
          <w:sz w:val="24"/>
          <w:szCs w:val="24"/>
        </w:rPr>
        <w:t>,</w:t>
      </w:r>
      <w:r w:rsidR="00755E11" w:rsidRPr="00C55B13">
        <w:rPr>
          <w:rFonts w:ascii="Arial Unicode MS" w:eastAsia="Arial Unicode MS" w:hAnsi="Arial Unicode MS" w:cs="Arial Unicode MS"/>
          <w:color w:val="000000"/>
          <w:sz w:val="24"/>
          <w:szCs w:val="24"/>
        </w:rPr>
        <w:t xml:space="preserve"> le juge peut subordonner cette mise en liberté</w:t>
      </w:r>
      <w:r w:rsidR="00632FBA" w:rsidRPr="00C55B13">
        <w:rPr>
          <w:rFonts w:ascii="Arial Unicode MS" w:eastAsia="Arial Unicode MS" w:hAnsi="Arial Unicode MS" w:cs="Arial Unicode MS"/>
          <w:color w:val="000000"/>
          <w:sz w:val="24"/>
          <w:szCs w:val="24"/>
        </w:rPr>
        <w:t xml:space="preserve"> à la fourniture d’un </w:t>
      </w:r>
      <w:r w:rsidR="0016144D" w:rsidRPr="00C55B13">
        <w:rPr>
          <w:rFonts w:ascii="Arial Unicode MS" w:eastAsia="Arial Unicode MS" w:hAnsi="Arial Unicode MS" w:cs="Arial Unicode MS"/>
          <w:color w:val="000000"/>
          <w:sz w:val="24"/>
          <w:szCs w:val="24"/>
        </w:rPr>
        <w:t>cautionnement, cette condition</w:t>
      </w:r>
      <w:r w:rsidR="00632FBA" w:rsidRPr="00C55B13">
        <w:rPr>
          <w:rFonts w:ascii="Arial Unicode MS" w:eastAsia="Arial Unicode MS" w:hAnsi="Arial Unicode MS" w:cs="Arial Unicode MS"/>
          <w:color w:val="000000"/>
          <w:sz w:val="24"/>
          <w:szCs w:val="24"/>
        </w:rPr>
        <w:t xml:space="preserve"> ne s’impose pas à lui et n’est qu’u</w:t>
      </w:r>
      <w:r w:rsidR="0016144D" w:rsidRPr="00C55B13">
        <w:rPr>
          <w:rFonts w:ascii="Arial Unicode MS" w:eastAsia="Arial Unicode MS" w:hAnsi="Arial Unicode MS" w:cs="Arial Unicode MS"/>
          <w:color w:val="000000"/>
          <w:sz w:val="24"/>
          <w:szCs w:val="24"/>
        </w:rPr>
        <w:t>ne faculté</w:t>
      </w:r>
      <w:r w:rsidR="00D07DE3" w:rsidRPr="00C55B13">
        <w:rPr>
          <w:rFonts w:ascii="Arial Unicode MS" w:eastAsia="Arial Unicode MS" w:hAnsi="Arial Unicode MS" w:cs="Arial Unicode MS"/>
          <w:color w:val="000000"/>
          <w:sz w:val="24"/>
          <w:szCs w:val="24"/>
        </w:rPr>
        <w:t xml:space="preserve"> qu’il peut user</w:t>
      </w:r>
      <w:r w:rsidR="0016144D" w:rsidRPr="00C55B13">
        <w:rPr>
          <w:rFonts w:ascii="Arial Unicode MS" w:eastAsia="Arial Unicode MS" w:hAnsi="Arial Unicode MS" w:cs="Arial Unicode MS"/>
          <w:color w:val="000000"/>
          <w:sz w:val="24"/>
          <w:szCs w:val="24"/>
        </w:rPr>
        <w:t>.</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5C0A76" w:rsidRPr="00C55B13" w:rsidRDefault="00D81D1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Au demeurant</w:t>
      </w:r>
      <w:r w:rsidR="005A7AB6" w:rsidRPr="00C55B13">
        <w:rPr>
          <w:rFonts w:ascii="Arial Unicode MS" w:eastAsia="Arial Unicode MS" w:hAnsi="Arial Unicode MS" w:cs="Arial Unicode MS"/>
          <w:color w:val="000000"/>
          <w:sz w:val="24"/>
          <w:szCs w:val="24"/>
        </w:rPr>
        <w:t>, comme</w:t>
      </w:r>
      <w:r w:rsidR="00632FBA" w:rsidRPr="00C55B13">
        <w:rPr>
          <w:rFonts w:ascii="Arial Unicode MS" w:eastAsia="Arial Unicode MS" w:hAnsi="Arial Unicode MS" w:cs="Arial Unicode MS"/>
          <w:color w:val="000000"/>
          <w:sz w:val="24"/>
          <w:szCs w:val="24"/>
        </w:rPr>
        <w:t xml:space="preserve"> le rappel</w:t>
      </w:r>
      <w:r w:rsidR="00690E3E" w:rsidRPr="00C55B13">
        <w:rPr>
          <w:rFonts w:ascii="Arial Unicode MS" w:eastAsia="Arial Unicode MS" w:hAnsi="Arial Unicode MS" w:cs="Arial Unicode MS"/>
          <w:color w:val="000000"/>
          <w:sz w:val="24"/>
          <w:szCs w:val="24"/>
        </w:rPr>
        <w:t>le d’ailleurs</w:t>
      </w:r>
      <w:r w:rsidR="00632FBA" w:rsidRPr="00C55B13">
        <w:rPr>
          <w:rFonts w:ascii="Arial Unicode MS" w:eastAsia="Arial Unicode MS" w:hAnsi="Arial Unicode MS" w:cs="Arial Unicode MS"/>
          <w:color w:val="000000"/>
          <w:sz w:val="24"/>
          <w:szCs w:val="24"/>
        </w:rPr>
        <w:t xml:space="preserve"> le commissaire GUEYE « dans le principe, aucune condition n’est requise au préalable pour la mise en liberté provisoire</w:t>
      </w:r>
      <w:r w:rsidR="002C5B42" w:rsidRPr="00C55B13">
        <w:rPr>
          <w:rFonts w:ascii="Arial Unicode MS" w:eastAsia="Arial Unicode MS" w:hAnsi="Arial Unicode MS" w:cs="Arial Unicode MS"/>
          <w:color w:val="000000"/>
          <w:sz w:val="24"/>
          <w:szCs w:val="24"/>
        </w:rPr>
        <w:t> »</w:t>
      </w:r>
      <w:r w:rsidR="00CC7E80" w:rsidRPr="00C55B13">
        <w:rPr>
          <w:rFonts w:ascii="Arial Unicode MS" w:eastAsia="Arial Unicode MS" w:hAnsi="Arial Unicode MS" w:cs="Arial Unicode MS"/>
          <w:sz w:val="24"/>
          <w:szCs w:val="24"/>
        </w:rPr>
        <w:t xml:space="preserve"> </w:t>
      </w:r>
      <w:r w:rsidR="002E7214" w:rsidRPr="00C55B13">
        <w:rPr>
          <w:rStyle w:val="Appelnotedebasdep"/>
          <w:rFonts w:ascii="Arial Unicode MS" w:eastAsia="Arial Unicode MS" w:hAnsi="Arial Unicode MS" w:cs="Arial Unicode MS"/>
          <w:sz w:val="24"/>
          <w:szCs w:val="24"/>
        </w:rPr>
        <w:footnoteReference w:id="43"/>
      </w:r>
    </w:p>
    <w:p w:rsidR="00CA7065" w:rsidRPr="00C55B13" w:rsidRDefault="00CA7065"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A43601" w:rsidRPr="00C55B13" w:rsidRDefault="00632FBA"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Il en est autrement en</w:t>
      </w:r>
      <w:r w:rsidR="00334DCC" w:rsidRPr="00C55B13">
        <w:rPr>
          <w:rFonts w:ascii="Arial Unicode MS" w:eastAsia="Arial Unicode MS" w:hAnsi="Arial Unicode MS" w:cs="Arial Unicode MS"/>
          <w:color w:val="000000"/>
          <w:sz w:val="24"/>
          <w:szCs w:val="24"/>
        </w:rPr>
        <w:t xml:space="preserve"> cas de poursuite pour infraction douanière en ce sens que non seulement</w:t>
      </w:r>
      <w:r w:rsidR="00976934" w:rsidRPr="00C55B13">
        <w:rPr>
          <w:rFonts w:ascii="Arial Unicode MS" w:eastAsia="Arial Unicode MS" w:hAnsi="Arial Unicode MS" w:cs="Arial Unicode MS"/>
          <w:color w:val="000000"/>
          <w:sz w:val="24"/>
          <w:szCs w:val="24"/>
        </w:rPr>
        <w:t xml:space="preserve"> </w:t>
      </w:r>
      <w:r w:rsidR="00690E3E" w:rsidRPr="00C55B13">
        <w:rPr>
          <w:rFonts w:ascii="Arial Unicode MS" w:eastAsia="Arial Unicode MS" w:hAnsi="Arial Unicode MS" w:cs="Arial Unicode MS"/>
          <w:color w:val="000000"/>
          <w:sz w:val="24"/>
          <w:szCs w:val="24"/>
        </w:rPr>
        <w:t xml:space="preserve"> le Procureur de République en cas de flagrant délit et le juge d’instruction en cas d’ouverture d’une information</w:t>
      </w:r>
      <w:r w:rsidR="005A7AB6" w:rsidRPr="00C55B13">
        <w:rPr>
          <w:rFonts w:ascii="Arial Unicode MS" w:eastAsia="Arial Unicode MS" w:hAnsi="Arial Unicode MS" w:cs="Arial Unicode MS"/>
          <w:color w:val="000000"/>
          <w:sz w:val="24"/>
          <w:szCs w:val="24"/>
        </w:rPr>
        <w:t xml:space="preserve"> </w:t>
      </w:r>
      <w:r w:rsidR="00516845" w:rsidRPr="00C55B13">
        <w:rPr>
          <w:rFonts w:ascii="Arial Unicode MS" w:eastAsia="Arial Unicode MS" w:hAnsi="Arial Unicode MS" w:cs="Arial Unicode MS"/>
          <w:color w:val="000000"/>
          <w:sz w:val="24"/>
          <w:szCs w:val="24"/>
        </w:rPr>
        <w:t>peuvent être</w:t>
      </w:r>
      <w:r w:rsidR="005A7AB6" w:rsidRPr="00C55B13">
        <w:rPr>
          <w:rFonts w:ascii="Arial Unicode MS" w:eastAsia="Arial Unicode MS" w:hAnsi="Arial Unicode MS" w:cs="Arial Unicode MS"/>
          <w:b/>
          <w:color w:val="000000"/>
          <w:sz w:val="24"/>
          <w:szCs w:val="24"/>
        </w:rPr>
        <w:t xml:space="preserve"> </w:t>
      </w:r>
      <w:r w:rsidR="003E5B4A" w:rsidRPr="00C55B13">
        <w:rPr>
          <w:rFonts w:ascii="Arial Unicode MS" w:eastAsia="Arial Unicode MS" w:hAnsi="Arial Unicode MS" w:cs="Arial Unicode MS"/>
          <w:b/>
          <w:color w:val="000000"/>
          <w:sz w:val="24"/>
          <w:szCs w:val="24"/>
        </w:rPr>
        <w:t>tenus</w:t>
      </w:r>
      <w:r w:rsidR="003E5B4A" w:rsidRPr="00C55B13">
        <w:rPr>
          <w:rFonts w:ascii="Arial Unicode MS" w:eastAsia="Arial Unicode MS" w:hAnsi="Arial Unicode MS" w:cs="Arial Unicode MS"/>
          <w:color w:val="000000"/>
          <w:sz w:val="24"/>
          <w:szCs w:val="24"/>
        </w:rPr>
        <w:t xml:space="preserve"> </w:t>
      </w:r>
      <w:r w:rsidR="00516845" w:rsidRPr="00C55B13">
        <w:rPr>
          <w:rFonts w:ascii="Arial Unicode MS" w:eastAsia="Arial Unicode MS" w:hAnsi="Arial Unicode MS" w:cs="Arial Unicode MS"/>
          <w:color w:val="000000"/>
          <w:sz w:val="24"/>
          <w:szCs w:val="24"/>
        </w:rPr>
        <w:t>de décerner</w:t>
      </w:r>
      <w:r w:rsidR="003E5B4A" w:rsidRPr="00C55B13">
        <w:rPr>
          <w:rFonts w:ascii="Arial Unicode MS" w:eastAsia="Arial Unicode MS" w:hAnsi="Arial Unicode MS" w:cs="Arial Unicode MS"/>
          <w:color w:val="000000"/>
          <w:sz w:val="24"/>
          <w:szCs w:val="24"/>
        </w:rPr>
        <w:t xml:space="preserve"> </w:t>
      </w:r>
      <w:r w:rsidRPr="00C55B13">
        <w:rPr>
          <w:rFonts w:ascii="Arial Unicode MS" w:eastAsia="Arial Unicode MS" w:hAnsi="Arial Unicode MS" w:cs="Arial Unicode MS"/>
          <w:color w:val="000000"/>
          <w:sz w:val="24"/>
          <w:szCs w:val="24"/>
        </w:rPr>
        <w:t>mandat de dép</w:t>
      </w:r>
      <w:r w:rsidR="005A7AB6" w:rsidRPr="00C55B13">
        <w:rPr>
          <w:rFonts w:ascii="Arial Unicode MS" w:eastAsia="Arial Unicode MS" w:hAnsi="Arial Unicode MS" w:cs="Arial Unicode MS"/>
          <w:color w:val="000000"/>
          <w:sz w:val="24"/>
          <w:szCs w:val="24"/>
        </w:rPr>
        <w:t>ôt</w:t>
      </w:r>
      <w:r w:rsidR="00976934" w:rsidRPr="00C55B13">
        <w:rPr>
          <w:rFonts w:ascii="Arial Unicode MS" w:eastAsia="Arial Unicode MS" w:hAnsi="Arial Unicode MS" w:cs="Arial Unicode MS"/>
          <w:color w:val="000000"/>
          <w:sz w:val="24"/>
          <w:szCs w:val="24"/>
        </w:rPr>
        <w:t xml:space="preserve"> </w:t>
      </w:r>
      <w:r w:rsidR="00516845" w:rsidRPr="00C55B13">
        <w:rPr>
          <w:rFonts w:ascii="Arial Unicode MS" w:eastAsia="Arial Unicode MS" w:hAnsi="Arial Unicode MS" w:cs="Arial Unicode MS"/>
          <w:color w:val="000000"/>
          <w:sz w:val="24"/>
          <w:szCs w:val="24"/>
        </w:rPr>
        <w:t xml:space="preserve"> mais aussi</w:t>
      </w:r>
      <w:r w:rsidR="00FF0A9D">
        <w:rPr>
          <w:rFonts w:ascii="Arial Unicode MS" w:eastAsia="Arial Unicode MS" w:hAnsi="Arial Unicode MS" w:cs="Arial Unicode MS"/>
          <w:color w:val="000000"/>
          <w:sz w:val="24"/>
          <w:szCs w:val="24"/>
        </w:rPr>
        <w:t xml:space="preserve"> </w:t>
      </w:r>
      <w:r w:rsidR="005A7AB6" w:rsidRPr="00C55B13">
        <w:rPr>
          <w:rFonts w:ascii="Arial Unicode MS" w:eastAsia="Arial Unicode MS" w:hAnsi="Arial Unicode MS" w:cs="Arial Unicode MS"/>
          <w:color w:val="000000"/>
          <w:sz w:val="24"/>
          <w:szCs w:val="24"/>
        </w:rPr>
        <w:t>la mise en liberté</w:t>
      </w:r>
      <w:r w:rsidR="00976934" w:rsidRPr="00C55B13">
        <w:rPr>
          <w:rFonts w:ascii="Arial Unicode MS" w:eastAsia="Arial Unicode MS" w:hAnsi="Arial Unicode MS" w:cs="Arial Unicode MS"/>
          <w:color w:val="000000"/>
          <w:sz w:val="24"/>
          <w:szCs w:val="24"/>
        </w:rPr>
        <w:t xml:space="preserve"> provisoire</w:t>
      </w:r>
      <w:r w:rsidR="005A7AB6" w:rsidRPr="00C55B13">
        <w:rPr>
          <w:rFonts w:ascii="Arial Unicode MS" w:eastAsia="Arial Unicode MS" w:hAnsi="Arial Unicode MS" w:cs="Arial Unicode MS"/>
          <w:color w:val="000000"/>
          <w:sz w:val="24"/>
          <w:szCs w:val="24"/>
        </w:rPr>
        <w:t xml:space="preserve"> </w:t>
      </w:r>
      <w:r w:rsidR="00334DCC" w:rsidRPr="00C55B13">
        <w:rPr>
          <w:rFonts w:ascii="Arial Unicode MS" w:eastAsia="Arial Unicode MS" w:hAnsi="Arial Unicode MS" w:cs="Arial Unicode MS"/>
          <w:color w:val="000000"/>
          <w:sz w:val="24"/>
          <w:szCs w:val="24"/>
        </w:rPr>
        <w:t>de</w:t>
      </w:r>
      <w:r w:rsidR="0051771D">
        <w:rPr>
          <w:rFonts w:ascii="Arial Unicode MS" w:eastAsia="Arial Unicode MS" w:hAnsi="Arial Unicode MS" w:cs="Arial Unicode MS"/>
          <w:color w:val="000000"/>
          <w:sz w:val="24"/>
          <w:szCs w:val="24"/>
        </w:rPr>
        <w:t xml:space="preserve"> la</w:t>
      </w:r>
      <w:r w:rsidR="00D33E8C" w:rsidRPr="00C55B13">
        <w:rPr>
          <w:rFonts w:ascii="Arial Unicode MS" w:eastAsia="Arial Unicode MS" w:hAnsi="Arial Unicode MS" w:cs="Arial Unicode MS"/>
          <w:color w:val="000000"/>
          <w:sz w:val="24"/>
          <w:szCs w:val="24"/>
        </w:rPr>
        <w:t xml:space="preserve"> personne pours</w:t>
      </w:r>
      <w:r w:rsidR="00334DCC" w:rsidRPr="00C55B13">
        <w:rPr>
          <w:rFonts w:ascii="Arial Unicode MS" w:eastAsia="Arial Unicode MS" w:hAnsi="Arial Unicode MS" w:cs="Arial Unicode MS"/>
          <w:color w:val="000000"/>
          <w:sz w:val="24"/>
          <w:szCs w:val="24"/>
        </w:rPr>
        <w:t xml:space="preserve">uivie </w:t>
      </w:r>
      <w:r w:rsidR="00FF0A9D">
        <w:rPr>
          <w:rFonts w:ascii="Arial Unicode MS" w:eastAsia="Arial Unicode MS" w:hAnsi="Arial Unicode MS" w:cs="Arial Unicode MS"/>
          <w:color w:val="000000"/>
          <w:sz w:val="24"/>
          <w:szCs w:val="24"/>
        </w:rPr>
        <w:t>est soumise</w:t>
      </w:r>
      <w:r w:rsidR="005A7AB6" w:rsidRPr="00C55B13">
        <w:rPr>
          <w:rFonts w:ascii="Arial Unicode MS" w:eastAsia="Arial Unicode MS" w:hAnsi="Arial Unicode MS" w:cs="Arial Unicode MS"/>
          <w:color w:val="000000"/>
          <w:sz w:val="24"/>
          <w:szCs w:val="24"/>
        </w:rPr>
        <w:t xml:space="preserve"> au respect d’un certain nombre de conditions </w:t>
      </w:r>
      <w:r w:rsidR="00334DCC" w:rsidRPr="00C55B13">
        <w:rPr>
          <w:rFonts w:ascii="Arial Unicode MS" w:eastAsia="Arial Unicode MS" w:hAnsi="Arial Unicode MS" w:cs="Arial Unicode MS"/>
          <w:color w:val="000000"/>
          <w:sz w:val="24"/>
          <w:szCs w:val="24"/>
        </w:rPr>
        <w:t>inconnues du droit commun</w:t>
      </w:r>
      <w:r w:rsidR="005A7AB6" w:rsidRPr="00C55B13">
        <w:rPr>
          <w:rFonts w:ascii="Arial Unicode MS" w:eastAsia="Arial Unicode MS" w:hAnsi="Arial Unicode MS" w:cs="Arial Unicode MS"/>
          <w:color w:val="000000"/>
          <w:sz w:val="24"/>
          <w:szCs w:val="24"/>
        </w:rPr>
        <w:t>.</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971EEF" w:rsidRDefault="001F1B7F" w:rsidP="00971EEF">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En effet,</w:t>
      </w:r>
      <w:r w:rsidR="00592A4D" w:rsidRPr="00C55B13">
        <w:rPr>
          <w:rFonts w:ascii="Arial Unicode MS" w:eastAsia="Arial Unicode MS" w:hAnsi="Arial Unicode MS" w:cs="Arial Unicode MS"/>
          <w:sz w:val="24"/>
          <w:szCs w:val="24"/>
        </w:rPr>
        <w:t xml:space="preserve"> </w:t>
      </w:r>
      <w:r w:rsidR="00592A4D" w:rsidRPr="00C55B13">
        <w:rPr>
          <w:rFonts w:ascii="Arial Unicode MS" w:eastAsia="Arial Unicode MS" w:hAnsi="Arial Unicode MS" w:cs="Arial Unicode MS"/>
          <w:color w:val="000000"/>
          <w:sz w:val="24"/>
          <w:szCs w:val="24"/>
        </w:rPr>
        <w:t>le procureur de Républ</w:t>
      </w:r>
      <w:r w:rsidR="00516845" w:rsidRPr="00C55B13">
        <w:rPr>
          <w:rFonts w:ascii="Arial Unicode MS" w:eastAsia="Arial Unicode MS" w:hAnsi="Arial Unicode MS" w:cs="Arial Unicode MS"/>
          <w:color w:val="000000"/>
          <w:sz w:val="24"/>
          <w:szCs w:val="24"/>
        </w:rPr>
        <w:t>ique en cas de flagrant délit ou</w:t>
      </w:r>
      <w:r w:rsidR="00592A4D" w:rsidRPr="00C55B13">
        <w:rPr>
          <w:rFonts w:ascii="Arial Unicode MS" w:eastAsia="Arial Unicode MS" w:hAnsi="Arial Unicode MS" w:cs="Arial Unicode MS"/>
          <w:color w:val="000000"/>
          <w:sz w:val="24"/>
          <w:szCs w:val="24"/>
        </w:rPr>
        <w:t xml:space="preserve"> le juge d’instruction en cas d’ouverture d’une information </w:t>
      </w:r>
      <w:r w:rsidR="00516845" w:rsidRPr="00C55B13">
        <w:rPr>
          <w:rFonts w:ascii="Arial Unicode MS" w:eastAsia="Arial Unicode MS" w:hAnsi="Arial Unicode MS" w:cs="Arial Unicode MS"/>
          <w:color w:val="000000"/>
          <w:sz w:val="24"/>
          <w:szCs w:val="24"/>
        </w:rPr>
        <w:t>décerne</w:t>
      </w:r>
      <w:r w:rsidR="00592A4D" w:rsidRPr="00C55B13">
        <w:rPr>
          <w:rFonts w:ascii="Arial Unicode MS" w:eastAsia="Arial Unicode MS" w:hAnsi="Arial Unicode MS" w:cs="Arial Unicode MS"/>
          <w:color w:val="000000"/>
          <w:sz w:val="24"/>
          <w:szCs w:val="24"/>
        </w:rPr>
        <w:t xml:space="preserve"> </w:t>
      </w:r>
      <w:r w:rsidR="00592A4D" w:rsidRPr="00C55B13">
        <w:rPr>
          <w:rFonts w:ascii="Arial Unicode MS" w:eastAsia="Arial Unicode MS" w:hAnsi="Arial Unicode MS" w:cs="Arial Unicode MS"/>
          <w:b/>
          <w:color w:val="000000"/>
          <w:sz w:val="24"/>
          <w:szCs w:val="24"/>
        </w:rPr>
        <w:t>obligatoirement</w:t>
      </w:r>
      <w:r w:rsidR="00592A4D" w:rsidRPr="00C55B13">
        <w:rPr>
          <w:rFonts w:ascii="Arial Unicode MS" w:eastAsia="Arial Unicode MS" w:hAnsi="Arial Unicode MS" w:cs="Arial Unicode MS"/>
          <w:color w:val="000000"/>
          <w:sz w:val="24"/>
          <w:szCs w:val="24"/>
        </w:rPr>
        <w:t xml:space="preserve"> mandat de dépôt </w:t>
      </w:r>
      <w:r w:rsidR="009C31A3">
        <w:rPr>
          <w:rFonts w:ascii="Arial Unicode MS" w:eastAsia="Arial Unicode MS" w:hAnsi="Arial Unicode MS" w:cs="Arial Unicode MS"/>
          <w:color w:val="000000"/>
          <w:sz w:val="24"/>
          <w:szCs w:val="24"/>
        </w:rPr>
        <w:t>à</w:t>
      </w:r>
      <w:r w:rsidRPr="00C55B13">
        <w:rPr>
          <w:rFonts w:ascii="Arial Unicode MS" w:eastAsia="Arial Unicode MS" w:hAnsi="Arial Unicode MS" w:cs="Arial Unicode MS"/>
          <w:color w:val="000000"/>
          <w:sz w:val="24"/>
          <w:szCs w:val="24"/>
        </w:rPr>
        <w:t xml:space="preserve"> l’encontre des</w:t>
      </w:r>
      <w:r w:rsidR="00592A4D" w:rsidRPr="00C55B13">
        <w:rPr>
          <w:rFonts w:ascii="Arial Unicode MS" w:eastAsia="Arial Unicode MS" w:hAnsi="Arial Unicode MS" w:cs="Arial Unicode MS"/>
          <w:color w:val="000000"/>
          <w:sz w:val="24"/>
          <w:szCs w:val="24"/>
        </w:rPr>
        <w:t xml:space="preserve"> </w:t>
      </w:r>
      <w:r w:rsidR="00592A4D" w:rsidRPr="00E86F82">
        <w:rPr>
          <w:rFonts w:ascii="Arial Unicode MS" w:eastAsia="Arial Unicode MS" w:hAnsi="Arial Unicode MS" w:cs="Arial Unicode MS"/>
          <w:color w:val="000000"/>
          <w:sz w:val="24"/>
          <w:szCs w:val="24"/>
        </w:rPr>
        <w:t>personnes</w:t>
      </w:r>
      <w:r w:rsidRPr="00E86F82">
        <w:rPr>
          <w:rFonts w:ascii="Arial Unicode MS" w:eastAsia="Arial Unicode MS" w:hAnsi="Arial Unicode MS" w:cs="Arial Unicode MS"/>
          <w:color w:val="000000"/>
          <w:sz w:val="24"/>
          <w:szCs w:val="24"/>
        </w:rPr>
        <w:t xml:space="preserve"> poursuivies </w:t>
      </w:r>
      <w:r w:rsidR="005E07BD" w:rsidRPr="00E86F82">
        <w:rPr>
          <w:rFonts w:ascii="Arial Unicode MS" w:eastAsia="Arial Unicode MS" w:hAnsi="Arial Unicode MS" w:cs="Arial Unicode MS"/>
          <w:color w:val="000000"/>
          <w:sz w:val="24"/>
          <w:szCs w:val="24"/>
        </w:rPr>
        <w:t xml:space="preserve">pour les </w:t>
      </w:r>
      <w:r w:rsidR="0047140E" w:rsidRPr="003B7CC1">
        <w:rPr>
          <w:rFonts w:ascii="Arial Unicode MS" w:eastAsia="Arial Unicode MS" w:hAnsi="Arial Unicode MS" w:cs="Arial Unicode MS"/>
          <w:color w:val="000000"/>
          <w:sz w:val="24"/>
          <w:szCs w:val="24"/>
        </w:rPr>
        <w:t>infractions</w:t>
      </w:r>
      <w:r w:rsidR="0047140E" w:rsidRPr="00E86F82">
        <w:rPr>
          <w:rFonts w:ascii="Arial Unicode MS" w:eastAsia="Arial Unicode MS" w:hAnsi="Arial Unicode MS" w:cs="Arial Unicode MS"/>
          <w:b/>
          <w:color w:val="000000"/>
          <w:sz w:val="24"/>
          <w:szCs w:val="24"/>
        </w:rPr>
        <w:t xml:space="preserve"> </w:t>
      </w:r>
      <w:r w:rsidRPr="00E86F82">
        <w:rPr>
          <w:rFonts w:ascii="Arial Unicode MS" w:eastAsia="Arial Unicode MS" w:hAnsi="Arial Unicode MS" w:cs="Arial Unicode MS"/>
          <w:color w:val="000000"/>
          <w:sz w:val="24"/>
          <w:szCs w:val="24"/>
        </w:rPr>
        <w:t xml:space="preserve">visées aux articles 390,391 et 392 </w:t>
      </w:r>
      <w:r w:rsidR="009941A6" w:rsidRPr="00E86F82">
        <w:rPr>
          <w:rFonts w:ascii="Arial Unicode MS" w:eastAsia="Arial Unicode MS" w:hAnsi="Arial Unicode MS" w:cs="Arial Unicode MS"/>
          <w:color w:val="000000"/>
          <w:sz w:val="24"/>
          <w:szCs w:val="24"/>
        </w:rPr>
        <w:t xml:space="preserve">du présent code </w:t>
      </w:r>
      <w:r w:rsidR="00326DEF" w:rsidRPr="00E86F82">
        <w:rPr>
          <w:rStyle w:val="Appelnotedebasdep"/>
          <w:rFonts w:ascii="Arial Unicode MS" w:eastAsia="Arial Unicode MS" w:hAnsi="Arial Unicode MS" w:cs="Arial Unicode MS"/>
          <w:color w:val="000000"/>
          <w:sz w:val="24"/>
          <w:szCs w:val="24"/>
        </w:rPr>
        <w:footnoteReference w:id="44"/>
      </w:r>
      <w:r w:rsidR="009941A6" w:rsidRPr="00E86F82">
        <w:rPr>
          <w:rFonts w:ascii="Arial Unicode MS" w:eastAsia="Arial Unicode MS" w:hAnsi="Arial Unicode MS" w:cs="Arial Unicode MS"/>
          <w:color w:val="000000"/>
          <w:sz w:val="24"/>
          <w:szCs w:val="24"/>
        </w:rPr>
        <w:t xml:space="preserve"> et </w:t>
      </w:r>
      <w:r w:rsidR="0047140E" w:rsidRPr="00E86F82">
        <w:rPr>
          <w:rFonts w:ascii="Arial Unicode MS" w:eastAsia="Arial Unicode MS" w:hAnsi="Arial Unicode MS" w:cs="Arial Unicode MS"/>
          <w:color w:val="000000"/>
          <w:sz w:val="24"/>
          <w:szCs w:val="24"/>
        </w:rPr>
        <w:t xml:space="preserve">celles prévues </w:t>
      </w:r>
      <w:r w:rsidR="0009606A" w:rsidRPr="0009606A">
        <w:rPr>
          <w:rFonts w:ascii="Arial Unicode MS" w:eastAsia="Arial Unicode MS" w:hAnsi="Arial Unicode MS" w:cs="Arial Unicode MS"/>
          <w:color w:val="000000"/>
          <w:sz w:val="24"/>
          <w:szCs w:val="24"/>
        </w:rPr>
        <w:t>par les dispositions légales relatives aux relations financières avec l'étranger</w:t>
      </w:r>
      <w:r w:rsidR="006D188B">
        <w:rPr>
          <w:rStyle w:val="Appelnotedebasdep"/>
          <w:rFonts w:ascii="Arial Unicode MS" w:eastAsia="Arial Unicode MS" w:hAnsi="Arial Unicode MS" w:cs="Arial Unicode MS"/>
          <w:color w:val="000000"/>
          <w:sz w:val="24"/>
          <w:szCs w:val="24"/>
        </w:rPr>
        <w:footnoteReference w:id="45"/>
      </w:r>
      <w:r w:rsidR="009941A6" w:rsidRPr="0009606A">
        <w:rPr>
          <w:rFonts w:ascii="Arial Unicode MS" w:eastAsia="Arial Unicode MS" w:hAnsi="Arial Unicode MS" w:cs="Arial Unicode MS"/>
          <w:color w:val="000000"/>
          <w:sz w:val="24"/>
          <w:szCs w:val="24"/>
        </w:rPr>
        <w:t xml:space="preserve"> </w:t>
      </w:r>
      <w:r w:rsidR="00C32234" w:rsidRPr="0009606A">
        <w:rPr>
          <w:rFonts w:ascii="Arial Unicode MS" w:eastAsia="Arial Unicode MS" w:hAnsi="Arial Unicode MS" w:cs="Arial Unicode MS"/>
          <w:color w:val="000000"/>
          <w:sz w:val="24"/>
          <w:szCs w:val="24"/>
        </w:rPr>
        <w:t>si</w:t>
      </w:r>
      <w:r w:rsidRPr="00E86F82">
        <w:rPr>
          <w:rFonts w:ascii="Arial Unicode MS" w:eastAsia="Arial Unicode MS" w:hAnsi="Arial Unicode MS" w:cs="Arial Unicode MS"/>
          <w:color w:val="000000"/>
          <w:sz w:val="24"/>
          <w:szCs w:val="24"/>
        </w:rPr>
        <w:t xml:space="preserve"> la valeur de l'objet de fraude est supérieure ou égale à 10. 000.000 de francs, sauf paiement de la totalité des droits et taxes</w:t>
      </w:r>
      <w:r w:rsidR="0045784B" w:rsidRPr="00E86F82">
        <w:rPr>
          <w:rFonts w:ascii="Arial Unicode MS" w:eastAsia="Arial Unicode MS" w:hAnsi="Arial Unicode MS" w:cs="Arial Unicode MS"/>
          <w:color w:val="000000"/>
          <w:sz w:val="24"/>
          <w:szCs w:val="24"/>
        </w:rPr>
        <w:t>.</w:t>
      </w:r>
    </w:p>
    <w:p w:rsidR="00971EEF" w:rsidRDefault="00971EEF" w:rsidP="00971EEF">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8F613B" w:rsidRPr="00C55B13" w:rsidRDefault="00941FE3" w:rsidP="00971EEF">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Au</w:t>
      </w:r>
      <w:r w:rsidR="0000750E" w:rsidRPr="00C55B13">
        <w:rPr>
          <w:rFonts w:ascii="Arial Unicode MS" w:eastAsia="Arial Unicode MS" w:hAnsi="Arial Unicode MS" w:cs="Arial Unicode MS"/>
          <w:color w:val="000000"/>
          <w:sz w:val="24"/>
          <w:szCs w:val="24"/>
        </w:rPr>
        <w:t xml:space="preserve">ssi, convient-il </w:t>
      </w:r>
      <w:r w:rsidR="00F57474" w:rsidRPr="00C55B13">
        <w:rPr>
          <w:rFonts w:ascii="Arial Unicode MS" w:eastAsia="Arial Unicode MS" w:hAnsi="Arial Unicode MS" w:cs="Arial Unicode MS"/>
          <w:color w:val="000000"/>
          <w:sz w:val="24"/>
          <w:szCs w:val="24"/>
        </w:rPr>
        <w:t>de préciser qu’en cette matière</w:t>
      </w:r>
      <w:r w:rsidR="0000750E" w:rsidRPr="00C55B13">
        <w:rPr>
          <w:rFonts w:ascii="Arial Unicode MS" w:eastAsia="Arial Unicode MS" w:hAnsi="Arial Unicode MS" w:cs="Arial Unicode MS"/>
          <w:color w:val="000000"/>
          <w:sz w:val="24"/>
          <w:szCs w:val="24"/>
        </w:rPr>
        <w:t xml:space="preserve">, le législateur a privilégié </w:t>
      </w:r>
      <w:r w:rsidR="00AE1864" w:rsidRPr="00C55B13">
        <w:rPr>
          <w:rFonts w:ascii="Arial Unicode MS" w:eastAsia="Arial Unicode MS" w:hAnsi="Arial Unicode MS" w:cs="Arial Unicode MS"/>
          <w:color w:val="000000"/>
          <w:sz w:val="24"/>
          <w:szCs w:val="24"/>
        </w:rPr>
        <w:t xml:space="preserve">la protection des intérêts du trésor </w:t>
      </w:r>
      <w:r w:rsidR="0000750E" w:rsidRPr="00C55B13">
        <w:rPr>
          <w:rFonts w:ascii="Arial Unicode MS" w:eastAsia="Arial Unicode MS" w:hAnsi="Arial Unicode MS" w:cs="Arial Unicode MS"/>
          <w:color w:val="000000"/>
          <w:sz w:val="24"/>
          <w:szCs w:val="24"/>
        </w:rPr>
        <w:t xml:space="preserve">au détriment des critères </w:t>
      </w:r>
      <w:r w:rsidR="00AE1864" w:rsidRPr="00C55B13">
        <w:rPr>
          <w:rFonts w:ascii="Arial Unicode MS" w:eastAsia="Arial Unicode MS" w:hAnsi="Arial Unicode MS" w:cs="Arial Unicode MS"/>
          <w:color w:val="000000"/>
          <w:sz w:val="24"/>
          <w:szCs w:val="24"/>
        </w:rPr>
        <w:t xml:space="preserve">généralement </w:t>
      </w:r>
      <w:r w:rsidR="00506797" w:rsidRPr="00C55B13">
        <w:rPr>
          <w:rFonts w:ascii="Arial Unicode MS" w:eastAsia="Arial Unicode MS" w:hAnsi="Arial Unicode MS" w:cs="Arial Unicode MS"/>
          <w:color w:val="000000"/>
          <w:sz w:val="24"/>
          <w:szCs w:val="24"/>
        </w:rPr>
        <w:t>mis en avant en</w:t>
      </w:r>
      <w:r w:rsidR="0000750E" w:rsidRPr="00C55B13">
        <w:rPr>
          <w:rFonts w:ascii="Arial Unicode MS" w:eastAsia="Arial Unicode MS" w:hAnsi="Arial Unicode MS" w:cs="Arial Unicode MS"/>
          <w:color w:val="000000"/>
          <w:sz w:val="24"/>
          <w:szCs w:val="24"/>
        </w:rPr>
        <w:t xml:space="preserve"> droit commun</w:t>
      </w:r>
      <w:r w:rsidR="0000750E" w:rsidRPr="00C55B13">
        <w:rPr>
          <w:rStyle w:val="Appelnotedebasdep"/>
          <w:rFonts w:ascii="Arial Unicode MS" w:eastAsia="Arial Unicode MS" w:hAnsi="Arial Unicode MS" w:cs="Arial Unicode MS"/>
          <w:color w:val="000000"/>
          <w:sz w:val="24"/>
          <w:szCs w:val="24"/>
        </w:rPr>
        <w:footnoteReference w:id="46"/>
      </w:r>
      <w:r w:rsidR="008F613B" w:rsidRPr="00C55B13">
        <w:rPr>
          <w:rFonts w:ascii="Arial Unicode MS" w:eastAsia="Arial Unicode MS" w:hAnsi="Arial Unicode MS" w:cs="Arial Unicode MS"/>
          <w:color w:val="000000"/>
          <w:sz w:val="24"/>
          <w:szCs w:val="24"/>
        </w:rPr>
        <w:t>.</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BC180D" w:rsidRPr="00C55B13" w:rsidRDefault="00B2128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color w:val="000000"/>
          <w:sz w:val="24"/>
          <w:szCs w:val="24"/>
        </w:rPr>
      </w:pPr>
      <w:r w:rsidRPr="00E86F82">
        <w:rPr>
          <w:rFonts w:ascii="Arial Unicode MS" w:eastAsia="Arial Unicode MS" w:hAnsi="Arial Unicode MS" w:cs="Arial Unicode MS"/>
          <w:color w:val="000000"/>
          <w:sz w:val="24"/>
          <w:szCs w:val="24"/>
        </w:rPr>
        <w:t xml:space="preserve">Il faut aussi relever que bien que pouvant être obligatoire, le placement sous mandat de dépôt en cas de poursuite pour délit douanier ne doit pas être </w:t>
      </w:r>
      <w:r w:rsidRPr="00E86F82">
        <w:rPr>
          <w:rFonts w:ascii="Arial Unicode MS" w:eastAsia="Arial Unicode MS" w:hAnsi="Arial Unicode MS" w:cs="Arial Unicode MS"/>
          <w:b/>
          <w:color w:val="000000"/>
          <w:sz w:val="24"/>
          <w:szCs w:val="24"/>
        </w:rPr>
        <w:t>systématique</w:t>
      </w:r>
      <w:r w:rsidR="00455F41" w:rsidRPr="00E86F82">
        <w:rPr>
          <w:rFonts w:ascii="Arial Unicode MS" w:eastAsia="Arial Unicode MS" w:hAnsi="Arial Unicode MS" w:cs="Arial Unicode MS"/>
          <w:color w:val="000000"/>
          <w:sz w:val="24"/>
          <w:szCs w:val="24"/>
        </w:rPr>
        <w:t xml:space="preserve">. </w:t>
      </w:r>
      <w:r w:rsidR="00F83D5A" w:rsidRPr="00E86F82">
        <w:rPr>
          <w:rFonts w:ascii="Arial Unicode MS" w:eastAsia="Arial Unicode MS" w:hAnsi="Arial Unicode MS" w:cs="Arial Unicode MS"/>
          <w:color w:val="000000"/>
          <w:sz w:val="24"/>
          <w:szCs w:val="24"/>
        </w:rPr>
        <w:t>En effet</w:t>
      </w:r>
      <w:r w:rsidR="00233E08" w:rsidRPr="00E86F82">
        <w:rPr>
          <w:rFonts w:ascii="Arial Unicode MS" w:eastAsia="Arial Unicode MS" w:hAnsi="Arial Unicode MS" w:cs="Arial Unicode MS"/>
          <w:color w:val="000000"/>
          <w:sz w:val="24"/>
          <w:szCs w:val="24"/>
        </w:rPr>
        <w:t xml:space="preserve">, hors </w:t>
      </w:r>
      <w:r w:rsidR="00D744D7" w:rsidRPr="00E86F82">
        <w:rPr>
          <w:rFonts w:ascii="Arial Unicode MS" w:eastAsia="Arial Unicode MS" w:hAnsi="Arial Unicode MS" w:cs="Arial Unicode MS"/>
          <w:color w:val="000000"/>
          <w:sz w:val="24"/>
          <w:szCs w:val="24"/>
        </w:rPr>
        <w:t>l</w:t>
      </w:r>
      <w:r w:rsidR="00326DEF" w:rsidRPr="00E86F82">
        <w:rPr>
          <w:rFonts w:ascii="Arial Unicode MS" w:eastAsia="Arial Unicode MS" w:hAnsi="Arial Unicode MS" w:cs="Arial Unicode MS"/>
          <w:color w:val="000000"/>
          <w:sz w:val="24"/>
          <w:szCs w:val="24"/>
        </w:rPr>
        <w:t>es cas visés par l’article susvisé, ni le procureur, ni le juge d’instruction ne sont tenus de décerner un mandat de dépôt.</w:t>
      </w:r>
      <w:r w:rsidR="00BC180D" w:rsidRPr="00E86F82">
        <w:rPr>
          <w:rFonts w:ascii="Arial Unicode MS" w:eastAsia="Arial Unicode MS" w:hAnsi="Arial Unicode MS" w:cs="Arial Unicode MS"/>
          <w:color w:val="000000"/>
          <w:sz w:val="24"/>
          <w:szCs w:val="24"/>
        </w:rPr>
        <w:t xml:space="preserve"> En d’autres termes</w:t>
      </w:r>
      <w:r w:rsidR="0076798E" w:rsidRPr="00E86F82">
        <w:rPr>
          <w:rFonts w:ascii="Arial Unicode MS" w:eastAsia="Arial Unicode MS" w:hAnsi="Arial Unicode MS" w:cs="Arial Unicode MS"/>
          <w:color w:val="000000"/>
          <w:sz w:val="24"/>
          <w:szCs w:val="24"/>
        </w:rPr>
        <w:t>,</w:t>
      </w:r>
      <w:r w:rsidR="009C31A3" w:rsidRPr="00E86F82">
        <w:rPr>
          <w:rFonts w:ascii="Arial Unicode MS" w:eastAsia="Arial Unicode MS" w:hAnsi="Arial Unicode MS" w:cs="Arial Unicode MS"/>
          <w:color w:val="000000"/>
          <w:sz w:val="24"/>
          <w:szCs w:val="24"/>
        </w:rPr>
        <w:t xml:space="preserve"> à</w:t>
      </w:r>
      <w:r w:rsidR="00BC180D" w:rsidRPr="00E86F82">
        <w:rPr>
          <w:rFonts w:ascii="Arial Unicode MS" w:eastAsia="Arial Unicode MS" w:hAnsi="Arial Unicode MS" w:cs="Arial Unicode MS"/>
          <w:color w:val="000000"/>
          <w:sz w:val="24"/>
          <w:szCs w:val="24"/>
        </w:rPr>
        <w:t xml:space="preserve"> l’encontre des personnes poursuivies pour </w:t>
      </w:r>
      <w:r w:rsidR="00BC180D" w:rsidRPr="00E86F82">
        <w:rPr>
          <w:rFonts w:ascii="Arial Unicode MS" w:eastAsia="Arial Unicode MS" w:hAnsi="Arial Unicode MS" w:cs="Arial Unicode MS"/>
          <w:b/>
          <w:color w:val="000000"/>
          <w:sz w:val="24"/>
          <w:szCs w:val="24"/>
        </w:rPr>
        <w:t>contraventions douanières</w:t>
      </w:r>
      <w:r w:rsidR="009C31A3" w:rsidRPr="00E86F82">
        <w:rPr>
          <w:rFonts w:ascii="Arial Unicode MS" w:eastAsia="Arial Unicode MS" w:hAnsi="Arial Unicode MS" w:cs="Arial Unicode MS"/>
          <w:color w:val="000000"/>
          <w:sz w:val="24"/>
          <w:szCs w:val="24"/>
        </w:rPr>
        <w:t xml:space="preserve"> et même à</w:t>
      </w:r>
      <w:r w:rsidR="00BC180D" w:rsidRPr="00E86F82">
        <w:rPr>
          <w:rFonts w:ascii="Arial Unicode MS" w:eastAsia="Arial Unicode MS" w:hAnsi="Arial Unicode MS" w:cs="Arial Unicode MS"/>
          <w:color w:val="000000"/>
          <w:sz w:val="24"/>
          <w:szCs w:val="24"/>
        </w:rPr>
        <w:t xml:space="preserve"> l’encontre de celles poursuivies pour délits douaniers et dont le montant de la fraude n’atteint pas 10.000.000 de francs, ces autorités sont libres de placer ou non en détention provisoire.</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12628C" w:rsidRPr="00C55B13" w:rsidRDefault="00B95E3A"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Dans le même sens</w:t>
      </w:r>
      <w:r w:rsidR="008D2E7D" w:rsidRPr="00C55B13">
        <w:rPr>
          <w:rFonts w:ascii="Arial Unicode MS" w:eastAsia="Arial Unicode MS" w:hAnsi="Arial Unicode MS" w:cs="Arial Unicode MS"/>
          <w:color w:val="000000"/>
          <w:sz w:val="24"/>
          <w:szCs w:val="24"/>
        </w:rPr>
        <w:t>,</w:t>
      </w:r>
      <w:r w:rsidR="002546D7" w:rsidRPr="00C55B13">
        <w:rPr>
          <w:rFonts w:ascii="Arial Unicode MS" w:eastAsia="Arial Unicode MS" w:hAnsi="Arial Unicode MS" w:cs="Arial Unicode MS"/>
          <w:color w:val="000000"/>
          <w:sz w:val="24"/>
          <w:szCs w:val="24"/>
        </w:rPr>
        <w:t xml:space="preserve"> </w:t>
      </w:r>
      <w:r w:rsidR="00D21272" w:rsidRPr="00C55B13">
        <w:rPr>
          <w:rFonts w:ascii="Arial Unicode MS" w:eastAsia="Arial Unicode MS" w:hAnsi="Arial Unicode MS" w:cs="Arial Unicode MS"/>
          <w:color w:val="000000"/>
          <w:sz w:val="24"/>
          <w:szCs w:val="24"/>
        </w:rPr>
        <w:t xml:space="preserve">la demande de liberté provisoire et l’octroi même de cette liberté sont </w:t>
      </w:r>
      <w:r w:rsidR="003939DB" w:rsidRPr="00C55B13">
        <w:rPr>
          <w:rFonts w:ascii="Arial Unicode MS" w:eastAsia="Arial Unicode MS" w:hAnsi="Arial Unicode MS" w:cs="Arial Unicode MS"/>
          <w:color w:val="000000"/>
          <w:sz w:val="24"/>
          <w:szCs w:val="24"/>
        </w:rPr>
        <w:t>soumis</w:t>
      </w:r>
      <w:r w:rsidR="00D21272" w:rsidRPr="00C55B13">
        <w:rPr>
          <w:rFonts w:ascii="Arial Unicode MS" w:eastAsia="Arial Unicode MS" w:hAnsi="Arial Unicode MS" w:cs="Arial Unicode MS"/>
          <w:color w:val="000000"/>
          <w:sz w:val="24"/>
          <w:szCs w:val="24"/>
        </w:rPr>
        <w:t xml:space="preserve"> à des conditions fo</w:t>
      </w:r>
      <w:r w:rsidRPr="00C55B13">
        <w:rPr>
          <w:rFonts w:ascii="Arial Unicode MS" w:eastAsia="Arial Unicode MS" w:hAnsi="Arial Unicode MS" w:cs="Arial Unicode MS"/>
          <w:color w:val="000000"/>
          <w:sz w:val="24"/>
          <w:szCs w:val="24"/>
        </w:rPr>
        <w:t>ncièrement différentes</w:t>
      </w:r>
      <w:r w:rsidR="00A62A86" w:rsidRPr="00C55B13">
        <w:rPr>
          <w:rFonts w:ascii="Arial Unicode MS" w:eastAsia="Arial Unicode MS" w:hAnsi="Arial Unicode MS" w:cs="Arial Unicode MS"/>
          <w:color w:val="000000"/>
          <w:sz w:val="24"/>
          <w:szCs w:val="24"/>
        </w:rPr>
        <w:t xml:space="preserve"> de</w:t>
      </w:r>
      <w:r w:rsidR="00862CBD" w:rsidRPr="00C55B13">
        <w:rPr>
          <w:rFonts w:ascii="Arial Unicode MS" w:eastAsia="Arial Unicode MS" w:hAnsi="Arial Unicode MS" w:cs="Arial Unicode MS"/>
          <w:color w:val="000000"/>
          <w:sz w:val="24"/>
          <w:szCs w:val="24"/>
        </w:rPr>
        <w:t xml:space="preserve"> celles</w:t>
      </w:r>
      <w:r w:rsidRPr="00C55B13">
        <w:rPr>
          <w:rFonts w:ascii="Arial Unicode MS" w:eastAsia="Arial Unicode MS" w:hAnsi="Arial Unicode MS" w:cs="Arial Unicode MS"/>
          <w:color w:val="000000"/>
          <w:sz w:val="24"/>
          <w:szCs w:val="24"/>
        </w:rPr>
        <w:t xml:space="preserve"> </w:t>
      </w:r>
      <w:r w:rsidR="00D21272" w:rsidRPr="00C55B13">
        <w:rPr>
          <w:rFonts w:ascii="Arial Unicode MS" w:eastAsia="Arial Unicode MS" w:hAnsi="Arial Unicode MS" w:cs="Arial Unicode MS"/>
          <w:color w:val="000000"/>
          <w:sz w:val="24"/>
          <w:szCs w:val="24"/>
        </w:rPr>
        <w:t xml:space="preserve">qui président </w:t>
      </w:r>
      <w:r w:rsidR="00862CBD" w:rsidRPr="00C55B13">
        <w:rPr>
          <w:rFonts w:ascii="Arial Unicode MS" w:eastAsia="Arial Unicode MS" w:hAnsi="Arial Unicode MS" w:cs="Arial Unicode MS"/>
          <w:color w:val="000000"/>
          <w:sz w:val="24"/>
          <w:szCs w:val="24"/>
        </w:rPr>
        <w:t>le</w:t>
      </w:r>
      <w:r w:rsidR="00D21272" w:rsidRPr="00C55B13">
        <w:rPr>
          <w:rFonts w:ascii="Arial Unicode MS" w:eastAsia="Arial Unicode MS" w:hAnsi="Arial Unicode MS" w:cs="Arial Unicode MS"/>
          <w:color w:val="000000"/>
          <w:sz w:val="24"/>
          <w:szCs w:val="24"/>
        </w:rPr>
        <w:t xml:space="preserve"> droit commun</w:t>
      </w:r>
      <w:r w:rsidRPr="00C55B13">
        <w:rPr>
          <w:rFonts w:ascii="Arial Unicode MS" w:eastAsia="Arial Unicode MS" w:hAnsi="Arial Unicode MS" w:cs="Arial Unicode MS"/>
          <w:color w:val="000000"/>
          <w:sz w:val="24"/>
          <w:szCs w:val="24"/>
        </w:rPr>
        <w:t>.</w:t>
      </w:r>
    </w:p>
    <w:p w:rsidR="00971EEF" w:rsidRDefault="00DF0D51" w:rsidP="003671CC">
      <w:pPr>
        <w:pBdr>
          <w:left w:val="single" w:sz="4" w:space="4" w:color="auto"/>
          <w:right w:val="single" w:sz="4" w:space="4" w:color="auto"/>
        </w:pBd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ab/>
      </w:r>
    </w:p>
    <w:p w:rsidR="002D06D6" w:rsidRPr="00C55B13" w:rsidRDefault="00DF0D51" w:rsidP="00971EEF">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i/>
          <w:color w:val="000000"/>
          <w:sz w:val="24"/>
          <w:szCs w:val="24"/>
        </w:rPr>
      </w:pPr>
      <w:r w:rsidRPr="00C55B13">
        <w:rPr>
          <w:rFonts w:ascii="Arial Unicode MS" w:eastAsia="Arial Unicode MS" w:hAnsi="Arial Unicode MS" w:cs="Arial Unicode MS"/>
          <w:color w:val="000000"/>
          <w:sz w:val="24"/>
          <w:szCs w:val="24"/>
        </w:rPr>
        <w:t>L</w:t>
      </w:r>
      <w:r w:rsidR="00600BB4" w:rsidRPr="00C55B13">
        <w:rPr>
          <w:rFonts w:ascii="Arial Unicode MS" w:eastAsia="Arial Unicode MS" w:hAnsi="Arial Unicode MS" w:cs="Arial Unicode MS"/>
          <w:color w:val="000000"/>
          <w:sz w:val="24"/>
          <w:szCs w:val="24"/>
        </w:rPr>
        <w:t xml:space="preserve">a cour suprême du Sénégal </w:t>
      </w:r>
      <w:r w:rsidRPr="00C55B13">
        <w:rPr>
          <w:rFonts w:ascii="Arial Unicode MS" w:eastAsia="Arial Unicode MS" w:hAnsi="Arial Unicode MS" w:cs="Arial Unicode MS"/>
          <w:color w:val="000000"/>
          <w:sz w:val="24"/>
          <w:szCs w:val="24"/>
        </w:rPr>
        <w:t>les a rappelées</w:t>
      </w:r>
      <w:r w:rsidR="002D06D6" w:rsidRPr="00C55B13">
        <w:rPr>
          <w:rFonts w:ascii="Arial Unicode MS" w:eastAsia="Arial Unicode MS" w:hAnsi="Arial Unicode MS" w:cs="Arial Unicode MS"/>
          <w:color w:val="000000"/>
          <w:sz w:val="24"/>
          <w:szCs w:val="24"/>
        </w:rPr>
        <w:t xml:space="preserve"> dans son arrêt N°13 du 19 mars 2020</w:t>
      </w:r>
      <w:r w:rsidR="002D06D6" w:rsidRPr="00C55B13">
        <w:rPr>
          <w:rFonts w:ascii="Arial Unicode MS" w:eastAsia="Arial Unicode MS" w:hAnsi="Arial Unicode MS" w:cs="Arial Unicode MS"/>
          <w:i/>
          <w:color w:val="000000"/>
          <w:sz w:val="24"/>
          <w:szCs w:val="24"/>
        </w:rPr>
        <w:t>.</w:t>
      </w:r>
    </w:p>
    <w:p w:rsidR="0010779D" w:rsidRPr="00C55B13" w:rsidRDefault="003F4C3A" w:rsidP="00971EEF">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En l’espèce « par l’arrêt attaqué, la chambre d’accusation a confirmé l’ordonnance de mise en liberté provisoire de </w:t>
      </w:r>
      <w:r w:rsidRPr="00C55B13">
        <w:rPr>
          <w:rFonts w:ascii="Arial Unicode MS" w:eastAsia="Arial Unicode MS" w:hAnsi="Arial Unicode MS" w:cs="Arial Unicode MS"/>
          <w:b/>
          <w:color w:val="000000"/>
          <w:sz w:val="24"/>
          <w:szCs w:val="24"/>
        </w:rPr>
        <w:t>Ab</w:t>
      </w:r>
      <w:r w:rsidRPr="00C55B13">
        <w:rPr>
          <w:rFonts w:ascii="Arial Unicode MS" w:eastAsia="Arial Unicode MS" w:hAnsi="Arial Unicode MS" w:cs="Arial Unicode MS"/>
          <w:color w:val="000000"/>
          <w:sz w:val="24"/>
          <w:szCs w:val="24"/>
        </w:rPr>
        <w:t xml:space="preserve"> </w:t>
      </w:r>
      <w:r w:rsidRPr="00C55B13">
        <w:rPr>
          <w:rFonts w:ascii="Arial Unicode MS" w:eastAsia="Arial Unicode MS" w:hAnsi="Arial Unicode MS" w:cs="Arial Unicode MS"/>
          <w:b/>
          <w:color w:val="000000"/>
          <w:sz w:val="24"/>
          <w:szCs w:val="24"/>
        </w:rPr>
        <w:t xml:space="preserve">AL, </w:t>
      </w:r>
      <w:r w:rsidRPr="00C55B13">
        <w:rPr>
          <w:rFonts w:ascii="Arial Unicode MS" w:eastAsia="Arial Unicode MS" w:hAnsi="Arial Unicode MS" w:cs="Arial Unicode MS"/>
          <w:color w:val="000000"/>
          <w:sz w:val="24"/>
          <w:szCs w:val="24"/>
        </w:rPr>
        <w:t>infirmé les ordonnances  de refus de mise en liberté provisoire des inculpés</w:t>
      </w:r>
      <w:r w:rsidR="00356C3D" w:rsidRPr="00C55B13">
        <w:rPr>
          <w:rFonts w:ascii="Arial Unicode MS" w:eastAsia="Arial Unicode MS" w:hAnsi="Arial Unicode MS" w:cs="Arial Unicode MS"/>
          <w:color w:val="000000"/>
          <w:sz w:val="24"/>
          <w:szCs w:val="24"/>
        </w:rPr>
        <w:t xml:space="preserve"> </w:t>
      </w:r>
      <w:r w:rsidR="00356C3D" w:rsidRPr="00C55B13">
        <w:rPr>
          <w:rFonts w:ascii="Arial Unicode MS" w:eastAsia="Arial Unicode MS" w:hAnsi="Arial Unicode MS" w:cs="Arial Unicode MS"/>
          <w:b/>
          <w:color w:val="000000"/>
          <w:sz w:val="24"/>
          <w:szCs w:val="24"/>
        </w:rPr>
        <w:t>Ad</w:t>
      </w:r>
      <w:r w:rsidR="00356C3D" w:rsidRPr="00C55B13">
        <w:rPr>
          <w:rFonts w:ascii="Arial Unicode MS" w:eastAsia="Arial Unicode MS" w:hAnsi="Arial Unicode MS" w:cs="Arial Unicode MS"/>
          <w:color w:val="000000"/>
          <w:sz w:val="24"/>
          <w:szCs w:val="24"/>
        </w:rPr>
        <w:t xml:space="preserve"> </w:t>
      </w:r>
      <w:r w:rsidR="00356C3D" w:rsidRPr="00C55B13">
        <w:rPr>
          <w:rFonts w:ascii="Arial Unicode MS" w:eastAsia="Arial Unicode MS" w:hAnsi="Arial Unicode MS" w:cs="Arial Unicode MS"/>
          <w:b/>
          <w:color w:val="000000"/>
          <w:sz w:val="24"/>
          <w:szCs w:val="24"/>
        </w:rPr>
        <w:t>Af</w:t>
      </w:r>
      <w:r w:rsidR="00356C3D" w:rsidRPr="00C55B13">
        <w:rPr>
          <w:rFonts w:ascii="Arial Unicode MS" w:eastAsia="Arial Unicode MS" w:hAnsi="Arial Unicode MS" w:cs="Arial Unicode MS"/>
          <w:color w:val="000000"/>
          <w:sz w:val="24"/>
          <w:szCs w:val="24"/>
        </w:rPr>
        <w:t xml:space="preserve"> </w:t>
      </w:r>
      <w:r w:rsidR="00356C3D" w:rsidRPr="00C55B13">
        <w:rPr>
          <w:rFonts w:ascii="Arial Unicode MS" w:eastAsia="Arial Unicode MS" w:hAnsi="Arial Unicode MS" w:cs="Arial Unicode MS"/>
          <w:b/>
          <w:color w:val="000000"/>
          <w:sz w:val="24"/>
          <w:szCs w:val="24"/>
        </w:rPr>
        <w:t xml:space="preserve">Ae, Aa Aj et Ac Z, </w:t>
      </w:r>
      <w:r w:rsidR="00356C3D" w:rsidRPr="00C55B13">
        <w:rPr>
          <w:rFonts w:ascii="Arial Unicode MS" w:eastAsia="Arial Unicode MS" w:hAnsi="Arial Unicode MS" w:cs="Arial Unicode MS"/>
          <w:color w:val="000000"/>
          <w:sz w:val="24"/>
          <w:szCs w:val="24"/>
        </w:rPr>
        <w:t>ordonné leur mise en liberté provisoire assortie de leur placement sous contrôle judiciaire à charge pour eux de se présenter tous les quinze jours devant le juge d’instruction</w:t>
      </w:r>
      <w:r w:rsidR="00EF15EF" w:rsidRPr="00C55B13">
        <w:rPr>
          <w:rFonts w:ascii="Arial Unicode MS" w:eastAsia="Arial Unicode MS" w:hAnsi="Arial Unicode MS" w:cs="Arial Unicode MS"/>
          <w:color w:val="000000"/>
          <w:sz w:val="24"/>
          <w:szCs w:val="24"/>
        </w:rPr>
        <w:t>(…)</w:t>
      </w:r>
      <w:r w:rsidR="00356C3D" w:rsidRPr="00C55B13">
        <w:rPr>
          <w:rFonts w:ascii="Arial Unicode MS" w:eastAsia="Arial Unicode MS" w:hAnsi="Arial Unicode MS" w:cs="Arial Unicode MS"/>
          <w:color w:val="000000"/>
          <w:sz w:val="24"/>
          <w:szCs w:val="24"/>
        </w:rPr>
        <w:t> ;</w:t>
      </w:r>
      <w:r w:rsidR="00AB1247" w:rsidRPr="00C55B13">
        <w:rPr>
          <w:rFonts w:ascii="Arial Unicode MS" w:eastAsia="Arial Unicode MS" w:hAnsi="Arial Unicode MS" w:cs="Arial Unicode MS"/>
          <w:color w:val="000000"/>
          <w:sz w:val="24"/>
          <w:szCs w:val="24"/>
        </w:rPr>
        <w:t xml:space="preserve"> au</w:t>
      </w:r>
      <w:r w:rsidR="008D4F4F" w:rsidRPr="00C55B13">
        <w:rPr>
          <w:rFonts w:ascii="Arial Unicode MS" w:eastAsia="Arial Unicode MS" w:hAnsi="Arial Unicode MS" w:cs="Arial Unicode MS"/>
          <w:color w:val="000000"/>
          <w:sz w:val="24"/>
          <w:szCs w:val="24"/>
        </w:rPr>
        <w:t>x</w:t>
      </w:r>
      <w:r w:rsidR="00AB1247" w:rsidRPr="00C55B13">
        <w:rPr>
          <w:rFonts w:ascii="Arial Unicode MS" w:eastAsia="Arial Unicode MS" w:hAnsi="Arial Unicode MS" w:cs="Arial Unicode MS"/>
          <w:color w:val="000000"/>
          <w:sz w:val="24"/>
          <w:szCs w:val="24"/>
        </w:rPr>
        <w:t xml:space="preserve"> motif</w:t>
      </w:r>
      <w:r w:rsidR="008D4F4F" w:rsidRPr="00C55B13">
        <w:rPr>
          <w:rFonts w:ascii="Arial Unicode MS" w:eastAsia="Arial Unicode MS" w:hAnsi="Arial Unicode MS" w:cs="Arial Unicode MS"/>
          <w:color w:val="000000"/>
          <w:sz w:val="24"/>
          <w:szCs w:val="24"/>
        </w:rPr>
        <w:t>s</w:t>
      </w:r>
      <w:r w:rsidR="00AB1247" w:rsidRPr="00C55B13">
        <w:rPr>
          <w:rFonts w:ascii="Arial Unicode MS" w:eastAsia="Arial Unicode MS" w:hAnsi="Arial Unicode MS" w:cs="Arial Unicode MS"/>
          <w:color w:val="000000"/>
          <w:sz w:val="24"/>
          <w:szCs w:val="24"/>
        </w:rPr>
        <w:t xml:space="preserve"> « (..) </w:t>
      </w:r>
      <w:r w:rsidR="00EF15EF" w:rsidRPr="00C55B13">
        <w:rPr>
          <w:rFonts w:ascii="Arial Unicode MS" w:eastAsia="Arial Unicode MS" w:hAnsi="Arial Unicode MS" w:cs="Arial Unicode MS"/>
          <w:color w:val="000000"/>
          <w:sz w:val="24"/>
          <w:szCs w:val="24"/>
        </w:rPr>
        <w:t xml:space="preserve">que compte tenu des circonstances de la cause concernant particulièrement les inculpés susnommés et dont l’implication dans les faits poursuivis pose problème, les éléments de la procédure n’ont </w:t>
      </w:r>
      <w:r w:rsidR="00353D0E" w:rsidRPr="00C55B13">
        <w:rPr>
          <w:rFonts w:ascii="Arial Unicode MS" w:eastAsia="Arial Unicode MS" w:hAnsi="Arial Unicode MS" w:cs="Arial Unicode MS"/>
          <w:color w:val="000000"/>
          <w:sz w:val="24"/>
          <w:szCs w:val="24"/>
        </w:rPr>
        <w:t>(…)</w:t>
      </w:r>
      <w:r w:rsidR="0010779D" w:rsidRPr="00C55B13">
        <w:rPr>
          <w:rFonts w:ascii="Arial Unicode MS" w:eastAsia="Arial Unicode MS" w:hAnsi="Arial Unicode MS" w:cs="Arial Unicode MS"/>
          <w:color w:val="000000"/>
          <w:sz w:val="24"/>
          <w:szCs w:val="24"/>
        </w:rPr>
        <w:t xml:space="preserve">, en aucun cas, révéler </w:t>
      </w:r>
      <w:r w:rsidR="0010779D" w:rsidRPr="00C55B13">
        <w:rPr>
          <w:rFonts w:ascii="Arial Unicode MS" w:eastAsia="Arial Unicode MS" w:hAnsi="Arial Unicode MS" w:cs="Arial Unicode MS"/>
          <w:b/>
          <w:color w:val="000000"/>
          <w:sz w:val="24"/>
          <w:szCs w:val="24"/>
        </w:rPr>
        <w:t>l’existence de réels risques de troubles à l’ordre public</w:t>
      </w:r>
      <w:r w:rsidR="0010779D" w:rsidRPr="00C55B13">
        <w:rPr>
          <w:rFonts w:ascii="Arial Unicode MS" w:eastAsia="Arial Unicode MS" w:hAnsi="Arial Unicode MS" w:cs="Arial Unicode MS"/>
          <w:color w:val="000000"/>
          <w:sz w:val="24"/>
          <w:szCs w:val="24"/>
        </w:rPr>
        <w:t>, que ce soit maritime ou économique, que leur mise en liberté entraînerait</w:t>
      </w:r>
      <w:r w:rsidR="004B4838" w:rsidRPr="00C55B13">
        <w:rPr>
          <w:rFonts w:ascii="Arial Unicode MS" w:eastAsia="Arial Unicode MS" w:hAnsi="Arial Unicode MS" w:cs="Arial Unicode MS"/>
          <w:color w:val="000000"/>
          <w:sz w:val="24"/>
          <w:szCs w:val="24"/>
        </w:rPr>
        <w:t> ,</w:t>
      </w:r>
      <w:r w:rsidR="0010779D" w:rsidRPr="00C55B13">
        <w:rPr>
          <w:rFonts w:ascii="Arial Unicode MS" w:eastAsia="Arial Unicode MS" w:hAnsi="Arial Unicode MS" w:cs="Arial Unicode MS"/>
          <w:color w:val="000000"/>
          <w:sz w:val="24"/>
          <w:szCs w:val="24"/>
        </w:rPr>
        <w:t xml:space="preserve"> </w:t>
      </w:r>
      <w:r w:rsidR="004B4838" w:rsidRPr="00C55B13">
        <w:rPr>
          <w:rFonts w:ascii="Arial Unicode MS" w:eastAsia="Arial Unicode MS" w:hAnsi="Arial Unicode MS" w:cs="Arial Unicode MS"/>
          <w:color w:val="000000"/>
          <w:sz w:val="24"/>
          <w:szCs w:val="24"/>
        </w:rPr>
        <w:t>(…)</w:t>
      </w:r>
      <w:r w:rsidR="0010779D" w:rsidRPr="00C55B13">
        <w:rPr>
          <w:rFonts w:ascii="Arial Unicode MS" w:eastAsia="Arial Unicode MS" w:hAnsi="Arial Unicode MS" w:cs="Arial Unicode MS"/>
          <w:color w:val="000000"/>
          <w:sz w:val="24"/>
          <w:szCs w:val="24"/>
        </w:rPr>
        <w:t>de m</w:t>
      </w:r>
      <w:r w:rsidR="004B4838" w:rsidRPr="00C55B13">
        <w:rPr>
          <w:rFonts w:ascii="Arial Unicode MS" w:eastAsia="Arial Unicode MS" w:hAnsi="Arial Unicode MS" w:cs="Arial Unicode MS"/>
          <w:color w:val="000000"/>
          <w:sz w:val="24"/>
          <w:szCs w:val="24"/>
        </w:rPr>
        <w:t xml:space="preserve">ême (…) </w:t>
      </w:r>
      <w:r w:rsidR="0010779D" w:rsidRPr="00C55B13">
        <w:rPr>
          <w:rFonts w:ascii="Arial Unicode MS" w:eastAsia="Arial Unicode MS" w:hAnsi="Arial Unicode MS" w:cs="Arial Unicode MS"/>
          <w:color w:val="000000"/>
          <w:sz w:val="24"/>
          <w:szCs w:val="24"/>
        </w:rPr>
        <w:t xml:space="preserve">les </w:t>
      </w:r>
      <w:r w:rsidR="0010779D" w:rsidRPr="00C55B13">
        <w:rPr>
          <w:rFonts w:ascii="Arial Unicode MS" w:eastAsia="Arial Unicode MS" w:hAnsi="Arial Unicode MS" w:cs="Arial Unicode MS"/>
          <w:b/>
          <w:color w:val="000000"/>
          <w:sz w:val="24"/>
          <w:szCs w:val="24"/>
        </w:rPr>
        <w:t xml:space="preserve">risques de dissipation de moyens de preuve </w:t>
      </w:r>
      <w:r w:rsidR="0010779D" w:rsidRPr="00C55B13">
        <w:rPr>
          <w:rFonts w:ascii="Arial Unicode MS" w:eastAsia="Arial Unicode MS" w:hAnsi="Arial Unicode MS" w:cs="Arial Unicode MS"/>
          <w:color w:val="000000"/>
          <w:sz w:val="24"/>
          <w:szCs w:val="24"/>
        </w:rPr>
        <w:t xml:space="preserve">également invoqués pour leur opposer ou refuser leur mise en liberté </w:t>
      </w:r>
      <w:r w:rsidR="004B4838" w:rsidRPr="00C55B13">
        <w:rPr>
          <w:rFonts w:ascii="Arial Unicode MS" w:eastAsia="Arial Unicode MS" w:hAnsi="Arial Unicode MS" w:cs="Arial Unicode MS"/>
          <w:color w:val="000000"/>
          <w:sz w:val="24"/>
          <w:szCs w:val="24"/>
        </w:rPr>
        <w:t xml:space="preserve">(…) </w:t>
      </w:r>
      <w:r w:rsidR="0010779D" w:rsidRPr="00C55B13">
        <w:rPr>
          <w:rFonts w:ascii="Arial Unicode MS" w:eastAsia="Arial Unicode MS" w:hAnsi="Arial Unicode MS" w:cs="Arial Unicode MS"/>
          <w:color w:val="000000"/>
          <w:sz w:val="24"/>
          <w:szCs w:val="24"/>
        </w:rPr>
        <w:t xml:space="preserve">n’existent pas non plus en l’espèce ;(…) que </w:t>
      </w:r>
      <w:r w:rsidR="004B4838" w:rsidRPr="00C55B13">
        <w:rPr>
          <w:rFonts w:ascii="Arial Unicode MS" w:eastAsia="Arial Unicode MS" w:hAnsi="Arial Unicode MS" w:cs="Arial Unicode MS"/>
          <w:color w:val="000000"/>
          <w:sz w:val="24"/>
          <w:szCs w:val="24"/>
        </w:rPr>
        <w:t>(…)</w:t>
      </w:r>
      <w:r w:rsidR="0010779D" w:rsidRPr="00C55B13">
        <w:rPr>
          <w:rFonts w:ascii="Arial Unicode MS" w:eastAsia="Arial Unicode MS" w:hAnsi="Arial Unicode MS" w:cs="Arial Unicode MS"/>
          <w:color w:val="000000"/>
          <w:sz w:val="24"/>
          <w:szCs w:val="24"/>
        </w:rPr>
        <w:t xml:space="preserve"> la mise en liberté des inculpés ne constitue dès lors aucun risque de compromettre la bonne marche de l’</w:t>
      </w:r>
      <w:r w:rsidR="004B4838" w:rsidRPr="00C55B13">
        <w:rPr>
          <w:rFonts w:ascii="Arial Unicode MS" w:eastAsia="Arial Unicode MS" w:hAnsi="Arial Unicode MS" w:cs="Arial Unicode MS"/>
          <w:color w:val="000000"/>
          <w:sz w:val="24"/>
          <w:szCs w:val="24"/>
        </w:rPr>
        <w:t>instruction</w:t>
      </w:r>
      <w:r w:rsidR="00AB1247" w:rsidRPr="00C55B13">
        <w:rPr>
          <w:rFonts w:ascii="Arial Unicode MS" w:eastAsia="Arial Unicode MS" w:hAnsi="Arial Unicode MS" w:cs="Arial Unicode MS"/>
          <w:color w:val="000000"/>
          <w:sz w:val="24"/>
          <w:szCs w:val="24"/>
        </w:rPr>
        <w:t>(…)</w:t>
      </w:r>
    </w:p>
    <w:p w:rsidR="00971EEF" w:rsidRDefault="00971EE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3B66A3" w:rsidRPr="00C55B13" w:rsidRDefault="003B66A3"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Pour casser l’arrêt sur le moyen tiré de la violation de l’article 344 de la loi n°2014-10 du 28 février 2014 portant code des douanes, la haute juridiction</w:t>
      </w:r>
      <w:r w:rsidR="0057386C" w:rsidRPr="00C55B13">
        <w:rPr>
          <w:rFonts w:ascii="Arial Unicode MS" w:eastAsia="Arial Unicode MS" w:hAnsi="Arial Unicode MS" w:cs="Arial Unicode MS"/>
          <w:color w:val="000000"/>
          <w:sz w:val="24"/>
          <w:szCs w:val="24"/>
        </w:rPr>
        <w:t xml:space="preserve"> a relevé «(…) qu’en statuant ainsi, alors que le texte précité, subordonné la mise en liberté provisoire des inculpés poursuivis entre autres du chef de complicité de contrebande en bande organisée, au paiement des droits et taxes dus, s’il y a lieu, ainsi qu’au versement d’un cautionnement</w:t>
      </w:r>
      <w:r w:rsidR="00491B8D" w:rsidRPr="00C55B13">
        <w:rPr>
          <w:rFonts w:ascii="Arial Unicode MS" w:eastAsia="Arial Unicode MS" w:hAnsi="Arial Unicode MS" w:cs="Arial Unicode MS"/>
          <w:color w:val="000000"/>
          <w:sz w:val="24"/>
          <w:szCs w:val="24"/>
        </w:rPr>
        <w:t xml:space="preserve"> égal au montant de la valeur de l’objet de fraude lorsqu’il n’y a pas de droits compromis ou éludés. Il n’y a d’exception aux dispositions de l’alinéa précédent que si la fausseté du procès-verbal</w:t>
      </w:r>
      <w:r w:rsidR="00A1404B">
        <w:rPr>
          <w:rStyle w:val="Appelnotedebasdep"/>
          <w:rFonts w:ascii="Arial Unicode MS" w:eastAsia="Arial Unicode MS" w:hAnsi="Arial Unicode MS" w:cs="Arial Unicode MS"/>
          <w:color w:val="000000"/>
          <w:sz w:val="24"/>
          <w:szCs w:val="24"/>
        </w:rPr>
        <w:footnoteReference w:id="47"/>
      </w:r>
      <w:r w:rsidR="00491B8D" w:rsidRPr="00C55B13">
        <w:rPr>
          <w:rFonts w:ascii="Arial Unicode MS" w:eastAsia="Arial Unicode MS" w:hAnsi="Arial Unicode MS" w:cs="Arial Unicode MS"/>
          <w:color w:val="000000"/>
          <w:sz w:val="24"/>
          <w:szCs w:val="24"/>
        </w:rPr>
        <w:t xml:space="preserve"> servant de base aux poursuites est établie ou si une transaction définitive a été réalisée »</w:t>
      </w:r>
    </w:p>
    <w:p w:rsidR="0057386C" w:rsidRPr="00C55B13" w:rsidRDefault="00BE5D04"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A travers cet arrêt</w:t>
      </w:r>
      <w:r w:rsidR="001941D9" w:rsidRPr="00C55B13">
        <w:rPr>
          <w:rFonts w:ascii="Arial Unicode MS" w:eastAsia="Arial Unicode MS" w:hAnsi="Arial Unicode MS" w:cs="Arial Unicode MS"/>
          <w:color w:val="000000"/>
          <w:sz w:val="24"/>
          <w:szCs w:val="24"/>
        </w:rPr>
        <w:t>,</w:t>
      </w:r>
      <w:r w:rsidRPr="00C55B13">
        <w:rPr>
          <w:rFonts w:ascii="Arial Unicode MS" w:eastAsia="Arial Unicode MS" w:hAnsi="Arial Unicode MS" w:cs="Arial Unicode MS"/>
          <w:color w:val="000000"/>
          <w:sz w:val="24"/>
          <w:szCs w:val="24"/>
        </w:rPr>
        <w:t xml:space="preserve"> la cour suprême rappelle le</w:t>
      </w:r>
      <w:r w:rsidR="00A854D2" w:rsidRPr="00C55B13">
        <w:rPr>
          <w:rFonts w:ascii="Arial Unicode MS" w:eastAsia="Arial Unicode MS" w:hAnsi="Arial Unicode MS" w:cs="Arial Unicode MS"/>
          <w:color w:val="000000"/>
          <w:sz w:val="24"/>
          <w:szCs w:val="24"/>
        </w:rPr>
        <w:t>s conditions d’octroi de la</w:t>
      </w:r>
      <w:r w:rsidRPr="00C55B13">
        <w:rPr>
          <w:rFonts w:ascii="Arial Unicode MS" w:eastAsia="Arial Unicode MS" w:hAnsi="Arial Unicode MS" w:cs="Arial Unicode MS"/>
          <w:color w:val="000000"/>
          <w:sz w:val="24"/>
          <w:szCs w:val="24"/>
        </w:rPr>
        <w:t xml:space="preserve"> liberté provisoire en cas de poursuites pour délit douanier.</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D556DF" w:rsidRPr="00C55B13" w:rsidRDefault="00864D32"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C’est également le cas </w:t>
      </w:r>
      <w:r w:rsidR="007A51FB" w:rsidRPr="00C55B13">
        <w:rPr>
          <w:rFonts w:ascii="Arial Unicode MS" w:eastAsia="Arial Unicode MS" w:hAnsi="Arial Unicode MS" w:cs="Arial Unicode MS"/>
          <w:color w:val="000000"/>
          <w:sz w:val="24"/>
          <w:szCs w:val="24"/>
        </w:rPr>
        <w:t xml:space="preserve">dans l’affaire Sadi et autres </w:t>
      </w:r>
      <w:r w:rsidR="001755A8" w:rsidRPr="00C55B13">
        <w:rPr>
          <w:rFonts w:ascii="Arial Unicode MS" w:eastAsia="Arial Unicode MS" w:hAnsi="Arial Unicode MS" w:cs="Arial Unicode MS"/>
          <w:color w:val="000000"/>
          <w:sz w:val="24"/>
          <w:szCs w:val="24"/>
        </w:rPr>
        <w:t>inculpés pour fraude douanières.</w:t>
      </w:r>
    </w:p>
    <w:p w:rsidR="007A51FB" w:rsidRPr="00C55B13" w:rsidRDefault="007A51FB"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w:t>
      </w:r>
      <w:r w:rsidR="005E7BD4" w:rsidRPr="00C55B13">
        <w:rPr>
          <w:rFonts w:ascii="Arial Unicode MS" w:eastAsia="Arial Unicode MS" w:hAnsi="Arial Unicode MS" w:cs="Arial Unicode MS"/>
          <w:color w:val="000000"/>
          <w:sz w:val="24"/>
          <w:szCs w:val="24"/>
        </w:rPr>
        <w:t>E</w:t>
      </w:r>
      <w:r w:rsidRPr="00C55B13">
        <w:rPr>
          <w:rFonts w:ascii="Arial Unicode MS" w:eastAsia="Arial Unicode MS" w:hAnsi="Arial Unicode MS" w:cs="Arial Unicode MS"/>
          <w:color w:val="000000"/>
          <w:sz w:val="24"/>
          <w:szCs w:val="24"/>
        </w:rPr>
        <w:t xml:space="preserve">n première </w:t>
      </w:r>
      <w:r w:rsidR="005E7BD4" w:rsidRPr="00C55B13">
        <w:rPr>
          <w:rFonts w:ascii="Arial Unicode MS" w:eastAsia="Arial Unicode MS" w:hAnsi="Arial Unicode MS" w:cs="Arial Unicode MS"/>
          <w:color w:val="000000"/>
          <w:sz w:val="24"/>
          <w:szCs w:val="24"/>
        </w:rPr>
        <w:t>instance,</w:t>
      </w:r>
      <w:r w:rsidRPr="00C55B13">
        <w:rPr>
          <w:rFonts w:ascii="Arial Unicode MS" w:eastAsia="Arial Unicode MS" w:hAnsi="Arial Unicode MS" w:cs="Arial Unicode MS"/>
          <w:color w:val="000000"/>
          <w:sz w:val="24"/>
          <w:szCs w:val="24"/>
        </w:rPr>
        <w:t xml:space="preserve"> le juge d’instruction, saisi d’une demande de mise en liberté provisoire formée par les prévenus, refuse d’accéder à leur requête par application de l’article 245 du code des douanes de 1974 devenu article 262 du code de 1987.Cette décision fit</w:t>
      </w:r>
      <w:r w:rsidR="00EB5CB3" w:rsidRPr="00C55B13">
        <w:rPr>
          <w:rFonts w:ascii="Arial Unicode MS" w:eastAsia="Arial Unicode MS" w:hAnsi="Arial Unicode MS" w:cs="Arial Unicode MS"/>
          <w:color w:val="000000"/>
          <w:sz w:val="24"/>
          <w:szCs w:val="24"/>
        </w:rPr>
        <w:t xml:space="preserve"> l’objet d’un appel de la part des prévenus devant la chambre d’accusation. Cette juridiction écarte les conclusions du ministère public tendant à faire déclarer irrecevable la demande des inculpés et prononce l</w:t>
      </w:r>
      <w:r w:rsidR="00E66E43">
        <w:rPr>
          <w:rFonts w:ascii="Arial Unicode MS" w:eastAsia="Arial Unicode MS" w:hAnsi="Arial Unicode MS" w:cs="Arial Unicode MS"/>
          <w:color w:val="000000"/>
          <w:sz w:val="24"/>
          <w:szCs w:val="24"/>
        </w:rPr>
        <w:t>a liberté provisoire. Le ministère</w:t>
      </w:r>
      <w:r w:rsidR="00EB5CB3" w:rsidRPr="00C55B13">
        <w:rPr>
          <w:rFonts w:ascii="Arial Unicode MS" w:eastAsia="Arial Unicode MS" w:hAnsi="Arial Unicode MS" w:cs="Arial Unicode MS"/>
          <w:color w:val="000000"/>
          <w:sz w:val="24"/>
          <w:szCs w:val="24"/>
        </w:rPr>
        <w:t xml:space="preserve"> public porte l’affaire devant la cour suprême. Le reproche essentiel qui est fait à l’arrêt de la chambre d’accusation, c’est d’avoir décidé de la mise en liberté provisoire des prévenus</w:t>
      </w:r>
      <w:r w:rsidR="00366598" w:rsidRPr="00C55B13">
        <w:rPr>
          <w:rFonts w:ascii="Arial Unicode MS" w:eastAsia="Arial Unicode MS" w:hAnsi="Arial Unicode MS" w:cs="Arial Unicode MS"/>
          <w:color w:val="000000"/>
          <w:sz w:val="24"/>
          <w:szCs w:val="24"/>
        </w:rPr>
        <w:t xml:space="preserve"> </w:t>
      </w:r>
      <w:r w:rsidR="00EB5CB3" w:rsidRPr="00C55B13">
        <w:rPr>
          <w:rFonts w:ascii="Arial Unicode MS" w:eastAsia="Arial Unicode MS" w:hAnsi="Arial Unicode MS" w:cs="Arial Unicode MS"/>
          <w:color w:val="000000"/>
          <w:sz w:val="24"/>
          <w:szCs w:val="24"/>
        </w:rPr>
        <w:t>inculpés de fraude douanière</w:t>
      </w:r>
      <w:r w:rsidR="00366598" w:rsidRPr="00C55B13">
        <w:rPr>
          <w:rFonts w:ascii="Arial Unicode MS" w:eastAsia="Arial Unicode MS" w:hAnsi="Arial Unicode MS" w:cs="Arial Unicode MS"/>
          <w:color w:val="000000"/>
          <w:sz w:val="24"/>
          <w:szCs w:val="24"/>
        </w:rPr>
        <w:t xml:space="preserve"> portant sur des marchandises d’une valeur de cinq cent mille(500.000) francs, alors que l’octroi d’une telle mesure viole les dispositions de l’article 262 de la loi 67-47 du 28 décembre 1987 portant code des douanes. La haute juridiction a purement et simplement cassé l’arrêt de la chambre d’accusation au motif que les di</w:t>
      </w:r>
      <w:r w:rsidR="00E66E43">
        <w:rPr>
          <w:rFonts w:ascii="Arial Unicode MS" w:eastAsia="Arial Unicode MS" w:hAnsi="Arial Unicode MS" w:cs="Arial Unicode MS"/>
          <w:color w:val="000000"/>
          <w:sz w:val="24"/>
          <w:szCs w:val="24"/>
        </w:rPr>
        <w:t>spositions de l’article 245 du C</w:t>
      </w:r>
      <w:r w:rsidR="00366598" w:rsidRPr="00C55B13">
        <w:rPr>
          <w:rFonts w:ascii="Arial Unicode MS" w:eastAsia="Arial Unicode MS" w:hAnsi="Arial Unicode MS" w:cs="Arial Unicode MS"/>
          <w:color w:val="000000"/>
          <w:sz w:val="24"/>
          <w:szCs w:val="24"/>
        </w:rPr>
        <w:t>ode des douanes dérogent à celles de droit commun du code procédure pénale »</w:t>
      </w:r>
      <w:r w:rsidR="005B02FB" w:rsidRPr="00C55B13">
        <w:rPr>
          <w:rStyle w:val="Appelnotedebasdep"/>
          <w:rFonts w:ascii="Arial Unicode MS" w:eastAsia="Arial Unicode MS" w:hAnsi="Arial Unicode MS" w:cs="Arial Unicode MS"/>
          <w:color w:val="000000"/>
          <w:sz w:val="24"/>
          <w:szCs w:val="24"/>
        </w:rPr>
        <w:footnoteReference w:id="48"/>
      </w:r>
      <w:r w:rsidR="005B02FB" w:rsidRPr="00C55B13">
        <w:rPr>
          <w:rFonts w:ascii="Arial Unicode MS" w:eastAsia="Arial Unicode MS" w:hAnsi="Arial Unicode MS" w:cs="Arial Unicode MS"/>
          <w:color w:val="000000"/>
          <w:sz w:val="24"/>
          <w:szCs w:val="24"/>
        </w:rPr>
        <w:t>.</w:t>
      </w:r>
    </w:p>
    <w:p w:rsidR="00A43601" w:rsidRPr="00C55B13" w:rsidRDefault="00864D32"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color w:val="000000"/>
          <w:sz w:val="24"/>
          <w:szCs w:val="24"/>
        </w:rPr>
      </w:pPr>
      <w:r w:rsidRPr="00C55B13">
        <w:rPr>
          <w:rFonts w:ascii="Arial Unicode MS" w:eastAsia="Arial Unicode MS" w:hAnsi="Arial Unicode MS" w:cs="Arial Unicode MS"/>
          <w:color w:val="000000"/>
          <w:sz w:val="24"/>
          <w:szCs w:val="24"/>
        </w:rPr>
        <w:t>Aussi</w:t>
      </w:r>
      <w:r w:rsidR="00002A1C" w:rsidRPr="00C55B13">
        <w:rPr>
          <w:rFonts w:ascii="Arial Unicode MS" w:eastAsia="Arial Unicode MS" w:hAnsi="Arial Unicode MS" w:cs="Arial Unicode MS"/>
          <w:color w:val="000000"/>
          <w:sz w:val="24"/>
          <w:szCs w:val="24"/>
        </w:rPr>
        <w:t xml:space="preserve"> en droit douanier</w:t>
      </w:r>
      <w:r w:rsidRPr="00C55B13">
        <w:rPr>
          <w:rFonts w:ascii="Arial Unicode MS" w:eastAsia="Arial Unicode MS" w:hAnsi="Arial Unicode MS" w:cs="Arial Unicode MS"/>
          <w:color w:val="000000"/>
          <w:sz w:val="24"/>
          <w:szCs w:val="24"/>
        </w:rPr>
        <w:t>, il faut souligner</w:t>
      </w:r>
      <w:r w:rsidR="00C91202" w:rsidRPr="00C55B13">
        <w:rPr>
          <w:rFonts w:ascii="Arial Unicode MS" w:eastAsia="Arial Unicode MS" w:hAnsi="Arial Unicode MS" w:cs="Arial Unicode MS"/>
          <w:color w:val="000000"/>
          <w:sz w:val="24"/>
          <w:szCs w:val="24"/>
        </w:rPr>
        <w:t xml:space="preserve"> que</w:t>
      </w:r>
      <w:r w:rsidR="006543F2" w:rsidRPr="00C55B13">
        <w:rPr>
          <w:rFonts w:ascii="Arial Unicode MS" w:eastAsia="Arial Unicode MS" w:hAnsi="Arial Unicode MS" w:cs="Arial Unicode MS"/>
          <w:color w:val="000000"/>
          <w:sz w:val="24"/>
          <w:szCs w:val="24"/>
        </w:rPr>
        <w:t xml:space="preserve"> lorsqu’</w:t>
      </w:r>
      <w:r w:rsidR="00C91202" w:rsidRPr="00C55B13">
        <w:rPr>
          <w:rFonts w:ascii="Arial Unicode MS" w:eastAsia="Arial Unicode MS" w:hAnsi="Arial Unicode MS" w:cs="Arial Unicode MS"/>
          <w:color w:val="000000"/>
          <w:sz w:val="24"/>
          <w:szCs w:val="24"/>
        </w:rPr>
        <w:t xml:space="preserve">une personne de nationalité étrangère </w:t>
      </w:r>
      <w:r w:rsidR="00EE692B" w:rsidRPr="00C55B13">
        <w:rPr>
          <w:rFonts w:ascii="Arial Unicode MS" w:eastAsia="Arial Unicode MS" w:hAnsi="Arial Unicode MS" w:cs="Arial Unicode MS"/>
          <w:color w:val="000000"/>
          <w:sz w:val="24"/>
          <w:szCs w:val="24"/>
        </w:rPr>
        <w:t xml:space="preserve">est </w:t>
      </w:r>
      <w:r w:rsidR="00C91202" w:rsidRPr="00C55B13">
        <w:rPr>
          <w:rFonts w:ascii="Arial Unicode MS" w:eastAsia="Arial Unicode MS" w:hAnsi="Arial Unicode MS" w:cs="Arial Unicode MS"/>
          <w:color w:val="000000"/>
          <w:sz w:val="24"/>
          <w:szCs w:val="24"/>
        </w:rPr>
        <w:t>mise en liberté</w:t>
      </w:r>
      <w:r w:rsidR="00002A1C" w:rsidRPr="00C55B13">
        <w:rPr>
          <w:rFonts w:ascii="Arial Unicode MS" w:eastAsia="Arial Unicode MS" w:hAnsi="Arial Unicode MS" w:cs="Arial Unicode MS"/>
          <w:color w:val="000000"/>
          <w:sz w:val="24"/>
          <w:szCs w:val="24"/>
        </w:rPr>
        <w:t xml:space="preserve"> </w:t>
      </w:r>
      <w:r w:rsidR="00DC75BD">
        <w:rPr>
          <w:rFonts w:ascii="Arial Unicode MS" w:eastAsia="Arial Unicode MS" w:hAnsi="Arial Unicode MS" w:cs="Arial Unicode MS"/>
          <w:color w:val="000000"/>
          <w:sz w:val="24"/>
          <w:szCs w:val="24"/>
        </w:rPr>
        <w:t>provisoire, elle</w:t>
      </w:r>
      <w:r w:rsidR="006543F2" w:rsidRPr="00C55B13">
        <w:rPr>
          <w:rFonts w:ascii="Arial Unicode MS" w:eastAsia="Arial Unicode MS" w:hAnsi="Arial Unicode MS" w:cs="Arial Unicode MS"/>
          <w:color w:val="000000"/>
          <w:sz w:val="24"/>
          <w:szCs w:val="24"/>
        </w:rPr>
        <w:t xml:space="preserve"> </w:t>
      </w:r>
      <w:r w:rsidR="00C91202" w:rsidRPr="00C55B13">
        <w:rPr>
          <w:rFonts w:ascii="Arial Unicode MS" w:eastAsia="Arial Unicode MS" w:hAnsi="Arial Unicode MS" w:cs="Arial Unicode MS"/>
          <w:color w:val="000000"/>
          <w:sz w:val="24"/>
          <w:szCs w:val="24"/>
        </w:rPr>
        <w:t xml:space="preserve">doit </w:t>
      </w:r>
      <w:r w:rsidR="00C91202" w:rsidRPr="00C55B13">
        <w:rPr>
          <w:rFonts w:ascii="Arial Unicode MS" w:eastAsia="Arial Unicode MS" w:hAnsi="Arial Unicode MS" w:cs="Arial Unicode MS"/>
          <w:b/>
          <w:color w:val="000000"/>
          <w:sz w:val="24"/>
          <w:szCs w:val="24"/>
        </w:rPr>
        <w:t>obligatoirement</w:t>
      </w:r>
      <w:r w:rsidR="00C91202" w:rsidRPr="00C55B13">
        <w:rPr>
          <w:rFonts w:ascii="Arial Unicode MS" w:eastAsia="Arial Unicode MS" w:hAnsi="Arial Unicode MS" w:cs="Arial Unicode MS"/>
          <w:color w:val="000000"/>
          <w:sz w:val="24"/>
          <w:szCs w:val="24"/>
        </w:rPr>
        <w:t xml:space="preserve"> être </w:t>
      </w:r>
      <w:r w:rsidR="006543F2" w:rsidRPr="00C55B13">
        <w:rPr>
          <w:rFonts w:ascii="Arial Unicode MS" w:eastAsia="Arial Unicode MS" w:hAnsi="Arial Unicode MS" w:cs="Arial Unicode MS"/>
          <w:color w:val="000000"/>
          <w:sz w:val="24"/>
          <w:szCs w:val="24"/>
        </w:rPr>
        <w:t>placé</w:t>
      </w:r>
      <w:r w:rsidR="00DC75BD">
        <w:rPr>
          <w:rFonts w:ascii="Arial Unicode MS" w:eastAsia="Arial Unicode MS" w:hAnsi="Arial Unicode MS" w:cs="Arial Unicode MS"/>
          <w:color w:val="000000"/>
          <w:sz w:val="24"/>
          <w:szCs w:val="24"/>
        </w:rPr>
        <w:t>e</w:t>
      </w:r>
      <w:r w:rsidR="00C91202" w:rsidRPr="00C55B13">
        <w:rPr>
          <w:rFonts w:ascii="Arial Unicode MS" w:eastAsia="Arial Unicode MS" w:hAnsi="Arial Unicode MS" w:cs="Arial Unicode MS"/>
          <w:color w:val="000000"/>
          <w:sz w:val="24"/>
          <w:szCs w:val="24"/>
        </w:rPr>
        <w:t xml:space="preserve"> en</w:t>
      </w:r>
      <w:r w:rsidR="008B1ACC" w:rsidRPr="00C55B13">
        <w:rPr>
          <w:rFonts w:ascii="Arial Unicode MS" w:eastAsia="Arial Unicode MS" w:hAnsi="Arial Unicode MS" w:cs="Arial Unicode MS"/>
          <w:color w:val="000000"/>
          <w:sz w:val="24"/>
          <w:szCs w:val="24"/>
        </w:rPr>
        <w:t xml:space="preserve"> </w:t>
      </w:r>
      <w:r w:rsidR="008D2E7D" w:rsidRPr="00C55B13">
        <w:rPr>
          <w:rFonts w:ascii="Arial Unicode MS" w:eastAsia="Arial Unicode MS" w:hAnsi="Arial Unicode MS" w:cs="Arial Unicode MS"/>
          <w:color w:val="000000"/>
          <w:sz w:val="24"/>
          <w:szCs w:val="24"/>
        </w:rPr>
        <w:t>résidence surveillée</w:t>
      </w:r>
      <w:r w:rsidR="00C91202" w:rsidRPr="00C55B13">
        <w:rPr>
          <w:rFonts w:ascii="Arial Unicode MS" w:eastAsia="Arial Unicode MS" w:hAnsi="Arial Unicode MS" w:cs="Arial Unicode MS"/>
          <w:b/>
          <w:color w:val="000000"/>
          <w:sz w:val="24"/>
          <w:szCs w:val="24"/>
        </w:rPr>
        <w:t>.</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6303B2" w:rsidRPr="00C55B13" w:rsidRDefault="00FC4606"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color w:val="000000"/>
          <w:sz w:val="24"/>
          <w:szCs w:val="24"/>
        </w:rPr>
      </w:pPr>
      <w:r>
        <w:rPr>
          <w:rFonts w:ascii="Arial Unicode MS" w:eastAsia="Arial Unicode MS" w:hAnsi="Arial Unicode MS" w:cs="Arial Unicode MS"/>
          <w:color w:val="000000"/>
          <w:sz w:val="24"/>
          <w:szCs w:val="24"/>
        </w:rPr>
        <w:t>Au demeurant</w:t>
      </w:r>
      <w:r w:rsidR="002E06D4">
        <w:rPr>
          <w:rFonts w:ascii="Arial Unicode MS" w:eastAsia="Arial Unicode MS" w:hAnsi="Arial Unicode MS" w:cs="Arial Unicode MS"/>
          <w:color w:val="000000"/>
          <w:sz w:val="24"/>
          <w:szCs w:val="24"/>
        </w:rPr>
        <w:t>, m</w:t>
      </w:r>
      <w:r w:rsidR="00FB2FEA" w:rsidRPr="00C55B13">
        <w:rPr>
          <w:rFonts w:ascii="Arial Unicode MS" w:eastAsia="Arial Unicode MS" w:hAnsi="Arial Unicode MS" w:cs="Arial Unicode MS"/>
          <w:color w:val="000000"/>
          <w:sz w:val="24"/>
          <w:szCs w:val="24"/>
        </w:rPr>
        <w:t xml:space="preserve">ême </w:t>
      </w:r>
      <w:r w:rsidR="009D125A" w:rsidRPr="00C55B13">
        <w:rPr>
          <w:rFonts w:ascii="Arial Unicode MS" w:eastAsia="Arial Unicode MS" w:hAnsi="Arial Unicode MS" w:cs="Arial Unicode MS"/>
          <w:color w:val="000000"/>
          <w:sz w:val="24"/>
          <w:szCs w:val="24"/>
        </w:rPr>
        <w:t xml:space="preserve">si </w:t>
      </w:r>
      <w:r w:rsidR="00FB2FEA" w:rsidRPr="00C55B13">
        <w:rPr>
          <w:rFonts w:ascii="Arial Unicode MS" w:eastAsia="Arial Unicode MS" w:hAnsi="Arial Unicode MS" w:cs="Arial Unicode MS"/>
          <w:color w:val="000000"/>
          <w:sz w:val="24"/>
          <w:szCs w:val="24"/>
        </w:rPr>
        <w:t>c</w:t>
      </w:r>
      <w:r w:rsidR="009D125A" w:rsidRPr="00C55B13">
        <w:rPr>
          <w:rFonts w:ascii="Arial Unicode MS" w:eastAsia="Arial Unicode MS" w:hAnsi="Arial Unicode MS" w:cs="Arial Unicode MS"/>
          <w:color w:val="000000"/>
          <w:sz w:val="24"/>
          <w:szCs w:val="24"/>
        </w:rPr>
        <w:t>es</w:t>
      </w:r>
      <w:r w:rsidR="00FB2FEA" w:rsidRPr="00C55B13">
        <w:rPr>
          <w:rFonts w:ascii="Arial Unicode MS" w:eastAsia="Arial Unicode MS" w:hAnsi="Arial Unicode MS" w:cs="Arial Unicode MS"/>
          <w:color w:val="000000"/>
          <w:sz w:val="24"/>
          <w:szCs w:val="24"/>
        </w:rPr>
        <w:t xml:space="preserve"> dispos</w:t>
      </w:r>
      <w:r w:rsidR="009D125A" w:rsidRPr="00C55B13">
        <w:rPr>
          <w:rFonts w:ascii="Arial Unicode MS" w:eastAsia="Arial Unicode MS" w:hAnsi="Arial Unicode MS" w:cs="Arial Unicode MS"/>
          <w:color w:val="000000"/>
          <w:sz w:val="24"/>
          <w:szCs w:val="24"/>
        </w:rPr>
        <w:t>itions dérogent au</w:t>
      </w:r>
      <w:r w:rsidR="00FB2FEA" w:rsidRPr="00C55B13">
        <w:rPr>
          <w:rFonts w:ascii="Arial Unicode MS" w:eastAsia="Arial Unicode MS" w:hAnsi="Arial Unicode MS" w:cs="Arial Unicode MS"/>
          <w:color w:val="000000"/>
          <w:sz w:val="24"/>
          <w:szCs w:val="24"/>
        </w:rPr>
        <w:t xml:space="preserve"> droit </w:t>
      </w:r>
      <w:r w:rsidR="009D125A" w:rsidRPr="00C55B13">
        <w:rPr>
          <w:rFonts w:ascii="Arial Unicode MS" w:eastAsia="Arial Unicode MS" w:hAnsi="Arial Unicode MS" w:cs="Arial Unicode MS"/>
          <w:color w:val="000000"/>
          <w:sz w:val="24"/>
          <w:szCs w:val="24"/>
        </w:rPr>
        <w:t>commun,</w:t>
      </w:r>
      <w:r w:rsidR="00ED1E5B" w:rsidRPr="00C55B13">
        <w:rPr>
          <w:rFonts w:ascii="Arial Unicode MS" w:eastAsia="Arial Unicode MS" w:hAnsi="Arial Unicode MS" w:cs="Arial Unicode MS"/>
          <w:color w:val="000000"/>
          <w:sz w:val="24"/>
          <w:szCs w:val="24"/>
        </w:rPr>
        <w:t xml:space="preserve"> elles ne sont pas spécifiques</w:t>
      </w:r>
      <w:r w:rsidR="00FB2FEA" w:rsidRPr="00C55B13">
        <w:rPr>
          <w:rFonts w:ascii="Arial Unicode MS" w:eastAsia="Arial Unicode MS" w:hAnsi="Arial Unicode MS" w:cs="Arial Unicode MS"/>
          <w:color w:val="000000"/>
          <w:sz w:val="24"/>
          <w:szCs w:val="24"/>
        </w:rPr>
        <w:t xml:space="preserve"> à la matière douanière. </w:t>
      </w:r>
      <w:r w:rsidR="00F731F5">
        <w:rPr>
          <w:rFonts w:ascii="Arial Unicode MS" w:eastAsia="Arial Unicode MS" w:hAnsi="Arial Unicode MS" w:cs="Arial Unicode MS"/>
          <w:color w:val="000000"/>
          <w:sz w:val="24"/>
          <w:szCs w:val="24"/>
        </w:rPr>
        <w:t xml:space="preserve">En générale, dans tous </w:t>
      </w:r>
      <w:r w:rsidR="009D125A" w:rsidRPr="00C55B13">
        <w:rPr>
          <w:rFonts w:ascii="Arial Unicode MS" w:eastAsia="Arial Unicode MS" w:hAnsi="Arial Unicode MS" w:cs="Arial Unicode MS"/>
          <w:color w:val="000000"/>
          <w:sz w:val="24"/>
          <w:szCs w:val="24"/>
        </w:rPr>
        <w:t>cas où les intér</w:t>
      </w:r>
      <w:r w:rsidR="00E07FC3" w:rsidRPr="00C55B13">
        <w:rPr>
          <w:rFonts w:ascii="Arial Unicode MS" w:eastAsia="Arial Unicode MS" w:hAnsi="Arial Unicode MS" w:cs="Arial Unicode MS"/>
          <w:color w:val="000000"/>
          <w:sz w:val="24"/>
          <w:szCs w:val="24"/>
        </w:rPr>
        <w:t>êts du tré</w:t>
      </w:r>
      <w:r w:rsidR="009D125A" w:rsidRPr="00C55B13">
        <w:rPr>
          <w:rFonts w:ascii="Arial Unicode MS" w:eastAsia="Arial Unicode MS" w:hAnsi="Arial Unicode MS" w:cs="Arial Unicode MS"/>
          <w:color w:val="000000"/>
          <w:sz w:val="24"/>
          <w:szCs w:val="24"/>
        </w:rPr>
        <w:t>sor sont en jeu,</w:t>
      </w:r>
      <w:r w:rsidR="00030E49" w:rsidRPr="00C55B13">
        <w:rPr>
          <w:rFonts w:ascii="Arial Unicode MS" w:eastAsia="Arial Unicode MS" w:hAnsi="Arial Unicode MS" w:cs="Arial Unicode MS"/>
          <w:color w:val="000000"/>
          <w:sz w:val="24"/>
          <w:szCs w:val="24"/>
        </w:rPr>
        <w:t xml:space="preserve"> des</w:t>
      </w:r>
      <w:r w:rsidR="009D125A" w:rsidRPr="00C55B13">
        <w:rPr>
          <w:rFonts w:ascii="Arial Unicode MS" w:eastAsia="Arial Unicode MS" w:hAnsi="Arial Unicode MS" w:cs="Arial Unicode MS"/>
          <w:color w:val="000000"/>
          <w:sz w:val="24"/>
          <w:szCs w:val="24"/>
        </w:rPr>
        <w:t xml:space="preserve"> dispositions</w:t>
      </w:r>
      <w:r w:rsidR="00ED1E5B" w:rsidRPr="00C55B13">
        <w:rPr>
          <w:rFonts w:ascii="Arial Unicode MS" w:eastAsia="Arial Unicode MS" w:hAnsi="Arial Unicode MS" w:cs="Arial Unicode MS"/>
          <w:color w:val="000000"/>
          <w:sz w:val="24"/>
          <w:szCs w:val="24"/>
        </w:rPr>
        <w:t xml:space="preserve"> semblables ou similaires</w:t>
      </w:r>
      <w:r w:rsidR="009D125A" w:rsidRPr="00C55B13">
        <w:rPr>
          <w:rFonts w:ascii="Arial Unicode MS" w:eastAsia="Arial Unicode MS" w:hAnsi="Arial Unicode MS" w:cs="Arial Unicode MS"/>
          <w:color w:val="000000"/>
          <w:sz w:val="24"/>
          <w:szCs w:val="24"/>
        </w:rPr>
        <w:t xml:space="preserve"> ont été </w:t>
      </w:r>
      <w:r w:rsidR="005A631E" w:rsidRPr="00C55B13">
        <w:rPr>
          <w:rFonts w:ascii="Arial Unicode MS" w:eastAsia="Arial Unicode MS" w:hAnsi="Arial Unicode MS" w:cs="Arial Unicode MS"/>
          <w:color w:val="000000"/>
          <w:sz w:val="24"/>
          <w:szCs w:val="24"/>
        </w:rPr>
        <w:t>reprises,</w:t>
      </w:r>
      <w:r w:rsidR="005A631E">
        <w:rPr>
          <w:rFonts w:ascii="Arial Unicode MS" w:eastAsia="Arial Unicode MS" w:hAnsi="Arial Unicode MS" w:cs="Arial Unicode MS"/>
          <w:color w:val="000000"/>
          <w:sz w:val="24"/>
          <w:szCs w:val="24"/>
        </w:rPr>
        <w:t xml:space="preserve"> </w:t>
      </w:r>
      <w:r w:rsidR="009D125A" w:rsidRPr="00C55B13">
        <w:rPr>
          <w:rFonts w:ascii="Arial Unicode MS" w:eastAsia="Arial Unicode MS" w:hAnsi="Arial Unicode MS" w:cs="Arial Unicode MS"/>
          <w:color w:val="000000"/>
          <w:sz w:val="24"/>
          <w:szCs w:val="24"/>
        </w:rPr>
        <w:t>comme en matière fiscale</w:t>
      </w:r>
      <w:r w:rsidR="00B5708D" w:rsidRPr="00C55B13">
        <w:rPr>
          <w:rStyle w:val="Appelnotedebasdep"/>
          <w:rFonts w:ascii="Arial Unicode MS" w:eastAsia="Arial Unicode MS" w:hAnsi="Arial Unicode MS" w:cs="Arial Unicode MS"/>
          <w:color w:val="000000"/>
          <w:sz w:val="24"/>
          <w:szCs w:val="24"/>
        </w:rPr>
        <w:footnoteReference w:id="49"/>
      </w:r>
      <w:r w:rsidR="00ED1E5B" w:rsidRPr="00C55B13">
        <w:rPr>
          <w:rFonts w:ascii="Arial Unicode MS" w:eastAsia="Arial Unicode MS" w:hAnsi="Arial Unicode MS" w:cs="Arial Unicode MS"/>
          <w:color w:val="000000"/>
          <w:sz w:val="24"/>
          <w:szCs w:val="24"/>
        </w:rPr>
        <w:t xml:space="preserve"> ou </w:t>
      </w:r>
      <w:r w:rsidR="00B06D0E" w:rsidRPr="00C55B13">
        <w:rPr>
          <w:rFonts w:ascii="Arial Unicode MS" w:eastAsia="Arial Unicode MS" w:hAnsi="Arial Unicode MS" w:cs="Arial Unicode MS"/>
          <w:color w:val="000000"/>
          <w:sz w:val="24"/>
          <w:szCs w:val="24"/>
        </w:rPr>
        <w:t xml:space="preserve"> en matière </w:t>
      </w:r>
      <w:r w:rsidR="00ED1E5B" w:rsidRPr="00C55B13">
        <w:rPr>
          <w:rFonts w:ascii="Arial Unicode MS" w:eastAsia="Arial Unicode MS" w:hAnsi="Arial Unicode MS" w:cs="Arial Unicode MS"/>
          <w:color w:val="000000"/>
          <w:sz w:val="24"/>
          <w:szCs w:val="24"/>
        </w:rPr>
        <w:t>d’</w:t>
      </w:r>
      <w:r w:rsidR="009D125A" w:rsidRPr="00C55B13">
        <w:rPr>
          <w:rFonts w:ascii="Arial Unicode MS" w:eastAsia="Arial Unicode MS" w:hAnsi="Arial Unicode MS" w:cs="Arial Unicode MS"/>
          <w:color w:val="000000"/>
          <w:sz w:val="24"/>
          <w:szCs w:val="24"/>
        </w:rPr>
        <w:t xml:space="preserve">infractions </w:t>
      </w:r>
      <w:r w:rsidR="0027330D" w:rsidRPr="00C55B13">
        <w:rPr>
          <w:rFonts w:ascii="Arial Unicode MS" w:eastAsia="Arial Unicode MS" w:hAnsi="Arial Unicode MS" w:cs="Arial Unicode MS"/>
          <w:color w:val="000000"/>
          <w:sz w:val="24"/>
          <w:szCs w:val="24"/>
        </w:rPr>
        <w:t>portant sur les deniers publics</w:t>
      </w:r>
      <w:r w:rsidR="00DB6A16" w:rsidRPr="00C55B13">
        <w:rPr>
          <w:rFonts w:ascii="Arial Unicode MS" w:eastAsia="Arial Unicode MS" w:hAnsi="Arial Unicode MS" w:cs="Arial Unicode MS"/>
          <w:color w:val="000000"/>
          <w:sz w:val="24"/>
          <w:szCs w:val="24"/>
        </w:rPr>
        <w:t xml:space="preserve"> prévues par les articles 152 et 155 du code pénal</w:t>
      </w:r>
      <w:r w:rsidR="00ED1E5B" w:rsidRPr="00C55B13">
        <w:rPr>
          <w:rFonts w:ascii="Arial Unicode MS" w:eastAsia="Arial Unicode MS" w:hAnsi="Arial Unicode MS" w:cs="Arial Unicode MS"/>
          <w:b/>
          <w:color w:val="000000"/>
          <w:sz w:val="24"/>
          <w:szCs w:val="24"/>
        </w:rPr>
        <w:t>.</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3A774B" w:rsidRPr="00C55B13" w:rsidRDefault="00A841DA"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En effet, </w:t>
      </w:r>
      <w:r w:rsidR="00DB6A16" w:rsidRPr="00C55B13">
        <w:rPr>
          <w:rFonts w:ascii="Arial Unicode MS" w:eastAsia="Arial Unicode MS" w:hAnsi="Arial Unicode MS" w:cs="Arial Unicode MS"/>
          <w:color w:val="000000"/>
          <w:sz w:val="24"/>
          <w:szCs w:val="24"/>
        </w:rPr>
        <w:t>à l’encontre des person</w:t>
      </w:r>
      <w:r w:rsidR="004C5345" w:rsidRPr="00C55B13">
        <w:rPr>
          <w:rFonts w:ascii="Arial Unicode MS" w:eastAsia="Arial Unicode MS" w:hAnsi="Arial Unicode MS" w:cs="Arial Unicode MS"/>
          <w:color w:val="000000"/>
          <w:sz w:val="24"/>
          <w:szCs w:val="24"/>
        </w:rPr>
        <w:t>nes poursuivies par application</w:t>
      </w:r>
      <w:r w:rsidR="00DB6A16" w:rsidRPr="00C55B13">
        <w:rPr>
          <w:rFonts w:ascii="Arial Unicode MS" w:eastAsia="Arial Unicode MS" w:hAnsi="Arial Unicode MS" w:cs="Arial Unicode MS"/>
          <w:color w:val="000000"/>
          <w:sz w:val="24"/>
          <w:szCs w:val="24"/>
        </w:rPr>
        <w:t xml:space="preserve"> de ces deux derniers articles</w:t>
      </w:r>
      <w:r w:rsidR="00871292">
        <w:rPr>
          <w:rFonts w:ascii="Arial Unicode MS" w:eastAsia="Arial Unicode MS" w:hAnsi="Arial Unicode MS" w:cs="Arial Unicode MS"/>
          <w:color w:val="000000"/>
          <w:sz w:val="24"/>
          <w:szCs w:val="24"/>
        </w:rPr>
        <w:t xml:space="preserve"> susvisés</w:t>
      </w:r>
      <w:r w:rsidR="00DB6A16" w:rsidRPr="00C55B13">
        <w:rPr>
          <w:rFonts w:ascii="Arial Unicode MS" w:eastAsia="Arial Unicode MS" w:hAnsi="Arial Unicode MS" w:cs="Arial Unicode MS"/>
          <w:color w:val="000000"/>
          <w:sz w:val="24"/>
          <w:szCs w:val="24"/>
        </w:rPr>
        <w:t xml:space="preserve">, </w:t>
      </w:r>
      <w:r w:rsidR="004C5345" w:rsidRPr="00C55B13">
        <w:rPr>
          <w:rFonts w:ascii="Arial Unicode MS" w:eastAsia="Arial Unicode MS" w:hAnsi="Arial Unicode MS" w:cs="Arial Unicode MS"/>
          <w:color w:val="000000"/>
          <w:sz w:val="24"/>
          <w:szCs w:val="24"/>
        </w:rPr>
        <w:t>le législateur</w:t>
      </w:r>
      <w:r w:rsidR="00DB6A16" w:rsidRPr="00C55B13">
        <w:rPr>
          <w:rFonts w:ascii="Arial Unicode MS" w:eastAsia="Arial Unicode MS" w:hAnsi="Arial Unicode MS" w:cs="Arial Unicode MS"/>
          <w:color w:val="000000"/>
          <w:sz w:val="24"/>
          <w:szCs w:val="24"/>
        </w:rPr>
        <w:t xml:space="preserve"> prévoit</w:t>
      </w:r>
      <w:r w:rsidR="007D0394" w:rsidRPr="00C55B13">
        <w:rPr>
          <w:rFonts w:ascii="Arial Unicode MS" w:eastAsia="Arial Unicode MS" w:hAnsi="Arial Unicode MS" w:cs="Arial Unicode MS"/>
          <w:color w:val="000000"/>
          <w:sz w:val="24"/>
          <w:szCs w:val="24"/>
        </w:rPr>
        <w:t> </w:t>
      </w:r>
      <w:r w:rsidR="00DB6A16" w:rsidRPr="00C55B13">
        <w:rPr>
          <w:rFonts w:ascii="Arial Unicode MS" w:eastAsia="Arial Unicode MS" w:hAnsi="Arial Unicode MS" w:cs="Arial Unicode MS"/>
          <w:color w:val="000000"/>
          <w:sz w:val="24"/>
          <w:szCs w:val="24"/>
        </w:rPr>
        <w:t xml:space="preserve"> que </w:t>
      </w:r>
      <w:r w:rsidR="003A774B" w:rsidRPr="00C55B13">
        <w:rPr>
          <w:rFonts w:ascii="Arial Unicode MS" w:eastAsia="Arial Unicode MS" w:hAnsi="Arial Unicode MS" w:cs="Arial Unicode MS"/>
          <w:b/>
          <w:color w:val="000000"/>
          <w:sz w:val="24"/>
          <w:szCs w:val="24"/>
        </w:rPr>
        <w:t>«</w:t>
      </w:r>
      <w:r w:rsidR="00DB6A16" w:rsidRPr="00C55B13">
        <w:rPr>
          <w:rFonts w:ascii="Arial Unicode MS" w:eastAsia="Arial Unicode MS" w:hAnsi="Arial Unicode MS" w:cs="Arial Unicode MS"/>
          <w:b/>
          <w:color w:val="000000"/>
          <w:sz w:val="24"/>
          <w:szCs w:val="24"/>
        </w:rPr>
        <w:t>(</w:t>
      </w:r>
      <w:r w:rsidR="00DB6A16" w:rsidRPr="00C55B13">
        <w:rPr>
          <w:rFonts w:ascii="Arial Unicode MS" w:eastAsia="Arial Unicode MS" w:hAnsi="Arial Unicode MS" w:cs="Arial Unicode MS"/>
          <w:color w:val="000000"/>
          <w:sz w:val="24"/>
          <w:szCs w:val="24"/>
        </w:rPr>
        <w:t>…)</w:t>
      </w:r>
      <w:r w:rsidR="003A774B" w:rsidRPr="00C55B13">
        <w:rPr>
          <w:rFonts w:ascii="Arial Unicode MS" w:eastAsia="Arial Unicode MS" w:hAnsi="Arial Unicode MS" w:cs="Arial Unicode MS"/>
          <w:color w:val="000000"/>
          <w:sz w:val="24"/>
          <w:szCs w:val="24"/>
        </w:rPr>
        <w:t>, le juge d’instruction délivre obligatoirement :</w:t>
      </w:r>
    </w:p>
    <w:p w:rsidR="00297830" w:rsidRPr="00C55B13" w:rsidRDefault="003A774B"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1° mandat d’arrêt si l’inculpé est en fuite</w:t>
      </w:r>
      <w:r w:rsidR="00297830" w:rsidRPr="00C55B13">
        <w:rPr>
          <w:rFonts w:ascii="Arial Unicode MS" w:eastAsia="Arial Unicode MS" w:hAnsi="Arial Unicode MS" w:cs="Arial Unicode MS"/>
          <w:color w:val="000000"/>
          <w:sz w:val="24"/>
          <w:szCs w:val="24"/>
        </w:rPr>
        <w:t>;</w:t>
      </w:r>
    </w:p>
    <w:p w:rsidR="003A774B" w:rsidRPr="00C55B13" w:rsidRDefault="003A774B"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2° mandat de dépôt, lorsque le montant initial est égal ou supérieur à 1.000.000 francs et ne fait l’objet d’un remboursement ou du cautionnement de son intégralité ou d’une contestation séreuse.</w:t>
      </w:r>
    </w:p>
    <w:p w:rsidR="003A774B" w:rsidRPr="00C55B13" w:rsidRDefault="003A774B"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Dans les cas ci-dessus où les mandat</w:t>
      </w:r>
      <w:r w:rsidR="008D63D9" w:rsidRPr="00C55B13">
        <w:rPr>
          <w:rFonts w:ascii="Arial Unicode MS" w:eastAsia="Arial Unicode MS" w:hAnsi="Arial Unicode MS" w:cs="Arial Unicode MS"/>
          <w:color w:val="000000"/>
          <w:sz w:val="24"/>
          <w:szCs w:val="24"/>
        </w:rPr>
        <w:t>s</w:t>
      </w:r>
      <w:r w:rsidRPr="00C55B13">
        <w:rPr>
          <w:rFonts w:ascii="Arial Unicode MS" w:eastAsia="Arial Unicode MS" w:hAnsi="Arial Unicode MS" w:cs="Arial Unicode MS"/>
          <w:color w:val="000000"/>
          <w:sz w:val="24"/>
          <w:szCs w:val="24"/>
        </w:rPr>
        <w:t xml:space="preserve"> d’</w:t>
      </w:r>
      <w:r w:rsidR="00A841DA" w:rsidRPr="00C55B13">
        <w:rPr>
          <w:rFonts w:ascii="Arial Unicode MS" w:eastAsia="Arial Unicode MS" w:hAnsi="Arial Unicode MS" w:cs="Arial Unicode MS"/>
          <w:color w:val="000000"/>
          <w:sz w:val="24"/>
          <w:szCs w:val="24"/>
        </w:rPr>
        <w:t>arrêt</w:t>
      </w:r>
      <w:r w:rsidRPr="00C55B13">
        <w:rPr>
          <w:rFonts w:ascii="Arial Unicode MS" w:eastAsia="Arial Unicode MS" w:hAnsi="Arial Unicode MS" w:cs="Arial Unicode MS"/>
          <w:color w:val="000000"/>
          <w:sz w:val="24"/>
          <w:szCs w:val="24"/>
        </w:rPr>
        <w:t xml:space="preserve"> ou de dépôt sont obligatoires, il ne peut être donné mainlevée qui si au cours de l’information surviennent des contestations sérieuses ou le remboursement ou le cautionnement intégral du manquant.</w:t>
      </w:r>
    </w:p>
    <w:p w:rsidR="0046737B" w:rsidRPr="00C55B13" w:rsidRDefault="003A774B"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Il n’y a d’exception aux dispositions des deux premiers alinéas que </w:t>
      </w:r>
      <w:r w:rsidR="008D63D9" w:rsidRPr="00C55B13">
        <w:rPr>
          <w:rFonts w:ascii="Arial Unicode MS" w:eastAsia="Arial Unicode MS" w:hAnsi="Arial Unicode MS" w:cs="Arial Unicode MS"/>
          <w:color w:val="000000"/>
          <w:sz w:val="24"/>
          <w:szCs w:val="24"/>
        </w:rPr>
        <w:t>si,</w:t>
      </w:r>
      <w:r w:rsidRPr="00C55B13">
        <w:rPr>
          <w:rFonts w:ascii="Arial Unicode MS" w:eastAsia="Arial Unicode MS" w:hAnsi="Arial Unicode MS" w:cs="Arial Unicode MS"/>
          <w:color w:val="000000"/>
          <w:sz w:val="24"/>
          <w:szCs w:val="24"/>
        </w:rPr>
        <w:t xml:space="preserve"> selon le rapport d’un médecin commis en qualité d’expert, l’état de santé du détenu est incompatible avec le maintien en détention, même dans un centre hospitalier</w:t>
      </w:r>
      <w:r w:rsidR="0046737B" w:rsidRPr="00C55B13">
        <w:rPr>
          <w:rFonts w:ascii="Arial Unicode MS" w:eastAsia="Arial Unicode MS" w:hAnsi="Arial Unicode MS" w:cs="Arial Unicode MS"/>
          <w:color w:val="000000"/>
          <w:sz w:val="24"/>
          <w:szCs w:val="24"/>
        </w:rPr>
        <w:t> ».</w:t>
      </w:r>
    </w:p>
    <w:p w:rsidR="0046737B" w:rsidRPr="00C55B13" w:rsidRDefault="0046737B"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L’article 141</w:t>
      </w:r>
      <w:r w:rsidR="00A841DA" w:rsidRPr="00C55B13">
        <w:rPr>
          <w:rFonts w:ascii="Arial Unicode MS" w:eastAsia="Arial Unicode MS" w:hAnsi="Arial Unicode MS" w:cs="Arial Unicode MS"/>
          <w:color w:val="000000"/>
          <w:sz w:val="24"/>
          <w:szCs w:val="24"/>
        </w:rPr>
        <w:t xml:space="preserve"> ajoute que</w:t>
      </w:r>
      <w:r w:rsidRPr="00C55B13">
        <w:rPr>
          <w:rFonts w:ascii="Arial Unicode MS" w:eastAsia="Arial Unicode MS" w:hAnsi="Arial Unicode MS" w:cs="Arial Unicode MS"/>
          <w:color w:val="000000"/>
          <w:sz w:val="24"/>
          <w:szCs w:val="24"/>
        </w:rPr>
        <w:t> «  les dispositions de l’article 140 relatives à la mise en liberté provisoire sont applicables même après la clôture de l’information jusqu’à l’intervention d’une décision définitive sur l’action publique, dès lors que la durée de la détention provisoire ne dépasse</w:t>
      </w:r>
      <w:r w:rsidR="002B4850" w:rsidRPr="00C55B13">
        <w:rPr>
          <w:rFonts w:ascii="Arial Unicode MS" w:eastAsia="Arial Unicode MS" w:hAnsi="Arial Unicode MS" w:cs="Arial Unicode MS"/>
          <w:color w:val="000000"/>
          <w:sz w:val="24"/>
          <w:szCs w:val="24"/>
        </w:rPr>
        <w:t xml:space="preserve"> pas le maximum de la peine privative de liberté encourue</w:t>
      </w:r>
      <w:r w:rsidR="005E768A" w:rsidRPr="00C55B13">
        <w:rPr>
          <w:rFonts w:ascii="Arial Unicode MS" w:eastAsia="Arial Unicode MS" w:hAnsi="Arial Unicode MS" w:cs="Arial Unicode MS"/>
          <w:color w:val="000000"/>
          <w:sz w:val="24"/>
          <w:szCs w:val="24"/>
        </w:rPr>
        <w:t> ».</w:t>
      </w:r>
    </w:p>
    <w:p w:rsidR="000823D7" w:rsidRDefault="00297830" w:rsidP="003671CC">
      <w:pPr>
        <w:pBdr>
          <w:left w:val="single" w:sz="4" w:space="4" w:color="auto"/>
          <w:right w:val="single" w:sz="4" w:space="4" w:color="auto"/>
        </w:pBd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ab/>
      </w:r>
    </w:p>
    <w:p w:rsidR="00A43601" w:rsidRPr="00C55B13" w:rsidRDefault="00297830" w:rsidP="000823D7">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La cour suprême du S</w:t>
      </w:r>
      <w:r w:rsidR="00396DDA" w:rsidRPr="00C55B13">
        <w:rPr>
          <w:rFonts w:ascii="Arial Unicode MS" w:eastAsia="Arial Unicode MS" w:hAnsi="Arial Unicode MS" w:cs="Arial Unicode MS"/>
          <w:color w:val="000000"/>
          <w:sz w:val="24"/>
          <w:szCs w:val="24"/>
        </w:rPr>
        <w:t xml:space="preserve">énégal </w:t>
      </w:r>
      <w:r w:rsidR="000A67C2">
        <w:rPr>
          <w:rFonts w:ascii="Arial Unicode MS" w:eastAsia="Arial Unicode MS" w:hAnsi="Arial Unicode MS" w:cs="Arial Unicode MS"/>
          <w:color w:val="000000"/>
          <w:sz w:val="24"/>
          <w:szCs w:val="24"/>
        </w:rPr>
        <w:t xml:space="preserve">a eu l’occasion de </w:t>
      </w:r>
      <w:r w:rsidR="00C1423D">
        <w:rPr>
          <w:rFonts w:ascii="Arial Unicode MS" w:eastAsia="Arial Unicode MS" w:hAnsi="Arial Unicode MS" w:cs="Arial Unicode MS"/>
          <w:color w:val="000000"/>
          <w:sz w:val="24"/>
          <w:szCs w:val="24"/>
        </w:rPr>
        <w:t xml:space="preserve">le </w:t>
      </w:r>
      <w:r w:rsidR="000A67C2">
        <w:rPr>
          <w:rFonts w:ascii="Arial Unicode MS" w:eastAsia="Arial Unicode MS" w:hAnsi="Arial Unicode MS" w:cs="Arial Unicode MS"/>
          <w:color w:val="000000"/>
          <w:sz w:val="24"/>
          <w:szCs w:val="24"/>
        </w:rPr>
        <w:t>rappeler très tôt</w:t>
      </w:r>
      <w:r w:rsidR="000C0A7C" w:rsidRPr="00C55B13">
        <w:rPr>
          <w:rFonts w:ascii="Arial Unicode MS" w:eastAsia="Arial Unicode MS" w:hAnsi="Arial Unicode MS" w:cs="Arial Unicode MS"/>
          <w:color w:val="000000"/>
          <w:sz w:val="24"/>
          <w:szCs w:val="24"/>
        </w:rPr>
        <w:t xml:space="preserve"> dans </w:t>
      </w:r>
      <w:r w:rsidR="00AC4186">
        <w:rPr>
          <w:rFonts w:ascii="Arial Unicode MS" w:eastAsia="Arial Unicode MS" w:hAnsi="Arial Unicode MS" w:cs="Arial Unicode MS"/>
          <w:color w:val="000000"/>
          <w:sz w:val="24"/>
          <w:szCs w:val="24"/>
        </w:rPr>
        <w:t>u</w:t>
      </w:r>
      <w:r w:rsidR="00C1423D">
        <w:rPr>
          <w:rFonts w:ascii="Arial Unicode MS" w:eastAsia="Arial Unicode MS" w:hAnsi="Arial Unicode MS" w:cs="Arial Unicode MS"/>
          <w:color w:val="000000"/>
          <w:sz w:val="24"/>
          <w:szCs w:val="24"/>
        </w:rPr>
        <w:t xml:space="preserve">n </w:t>
      </w:r>
      <w:r w:rsidR="000C0A7C" w:rsidRPr="00C55B13">
        <w:rPr>
          <w:rFonts w:ascii="Arial Unicode MS" w:eastAsia="Arial Unicode MS" w:hAnsi="Arial Unicode MS" w:cs="Arial Unicode MS"/>
          <w:color w:val="000000"/>
          <w:sz w:val="24"/>
          <w:szCs w:val="24"/>
        </w:rPr>
        <w:t>arrêt du 18 février 1967</w:t>
      </w:r>
      <w:r w:rsidR="00396DDA" w:rsidRPr="00C55B13">
        <w:rPr>
          <w:rFonts w:ascii="Arial Unicode MS" w:eastAsia="Arial Unicode MS" w:hAnsi="Arial Unicode MS" w:cs="Arial Unicode MS"/>
          <w:color w:val="000000"/>
          <w:sz w:val="24"/>
          <w:szCs w:val="24"/>
        </w:rPr>
        <w:t xml:space="preserve">. </w:t>
      </w:r>
      <w:r w:rsidR="002F58F8" w:rsidRPr="00C55B13">
        <w:rPr>
          <w:rFonts w:ascii="Arial Unicode MS" w:eastAsia="Arial Unicode MS" w:hAnsi="Arial Unicode MS" w:cs="Arial Unicode MS"/>
          <w:color w:val="000000"/>
          <w:sz w:val="24"/>
          <w:szCs w:val="24"/>
        </w:rPr>
        <w:t>E</w:t>
      </w:r>
      <w:r w:rsidRPr="00C55B13">
        <w:rPr>
          <w:rFonts w:ascii="Arial Unicode MS" w:eastAsia="Arial Unicode MS" w:hAnsi="Arial Unicode MS" w:cs="Arial Unicode MS"/>
          <w:color w:val="000000"/>
          <w:sz w:val="24"/>
          <w:szCs w:val="24"/>
        </w:rPr>
        <w:t>n l’espèce, Oumar Camara,  inculpé « d’avoir à Matam courant juillet 1965, étant sous-préfet du département de Matam, détourné 100 sacs de semoule qui étaient entre ses mains en vertu de ses fonctions » a été mis en liberté provisoire par ordonnance du juge d’instruction confirmé par arrêt du juge d’appel au motif qu’il a remboursé le montant</w:t>
      </w:r>
      <w:r w:rsidR="00A43601" w:rsidRPr="00C55B13">
        <w:rPr>
          <w:rFonts w:ascii="Arial Unicode MS" w:eastAsia="Arial Unicode MS" w:hAnsi="Arial Unicode MS" w:cs="Arial Unicode MS"/>
          <w:color w:val="000000"/>
          <w:sz w:val="24"/>
          <w:szCs w:val="24"/>
        </w:rPr>
        <w:t xml:space="preserve"> des sacs de semoule manquant.</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A43601" w:rsidRPr="00C55B13" w:rsidRDefault="00297830"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Sur pourvoi dans l’intérêt de la loi, la cour suprême a cassé l’arrêt confirmatif, en rappelant qu’«(…) en cas de poursuite pour détournement de deniers publics, lorsque le montant du détournement établi n’a pas été remboursé en totalité ou en partie, le mandat de dépôt est obligatoire et la demande de mise en liberté ne peut être ordonnée que sous la double condition(…) et de remboursement d’un cautionnement égal au montant des sommes détournées.</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A43601" w:rsidRPr="00C55B13" w:rsidRDefault="00297830"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La cour a ajouté qu’« en cas de remboursement total, les conditions requises pour que le mandat de dépôt soit obligatoire ne sont plus réunies et la mise en liberté provisoire peut être ordonné conformément au droit commun.</w:t>
      </w:r>
    </w:p>
    <w:p w:rsidR="000823D7" w:rsidRDefault="000823D7" w:rsidP="000B1F4E">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0B1F4E" w:rsidRPr="00C55B13" w:rsidRDefault="00F07330" w:rsidP="000B1F4E">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Elle a cassé </w:t>
      </w:r>
      <w:r w:rsidR="00CE2A9F" w:rsidRPr="00C55B13">
        <w:rPr>
          <w:rFonts w:ascii="Arial Unicode MS" w:eastAsia="Arial Unicode MS" w:hAnsi="Arial Unicode MS" w:cs="Arial Unicode MS"/>
          <w:color w:val="000000"/>
          <w:sz w:val="24"/>
          <w:szCs w:val="24"/>
        </w:rPr>
        <w:t>l’arrêt,</w:t>
      </w:r>
      <w:r w:rsidR="00297830" w:rsidRPr="00C55B13">
        <w:rPr>
          <w:rFonts w:ascii="Arial Unicode MS" w:eastAsia="Arial Unicode MS" w:hAnsi="Arial Unicode MS" w:cs="Arial Unicode MS"/>
          <w:color w:val="000000"/>
          <w:sz w:val="24"/>
          <w:szCs w:val="24"/>
        </w:rPr>
        <w:t xml:space="preserve"> pour insuffisance de motifs, </w:t>
      </w:r>
      <w:r w:rsidRPr="00C55B13">
        <w:rPr>
          <w:rFonts w:ascii="Arial Unicode MS" w:eastAsia="Arial Unicode MS" w:hAnsi="Arial Unicode MS" w:cs="Arial Unicode MS"/>
          <w:color w:val="000000"/>
          <w:sz w:val="24"/>
          <w:szCs w:val="24"/>
        </w:rPr>
        <w:t xml:space="preserve">en précisant que </w:t>
      </w:r>
      <w:r w:rsidR="00297830" w:rsidRPr="00C55B13">
        <w:rPr>
          <w:rFonts w:ascii="Arial Unicode MS" w:eastAsia="Arial Unicode MS" w:hAnsi="Arial Unicode MS" w:cs="Arial Unicode MS"/>
          <w:color w:val="000000"/>
          <w:sz w:val="24"/>
          <w:szCs w:val="24"/>
        </w:rPr>
        <w:t>l’arrêt qui pour accorder la mise en liberté ne s’explique  ni sur le montant du détournement, ni sur le montant des sommes remboursées »</w:t>
      </w:r>
      <w:r w:rsidR="000519C5" w:rsidRPr="00C55B13">
        <w:rPr>
          <w:rStyle w:val="Appelnotedebasdep"/>
          <w:rFonts w:ascii="Arial Unicode MS" w:eastAsia="Arial Unicode MS" w:hAnsi="Arial Unicode MS" w:cs="Arial Unicode MS"/>
          <w:color w:val="000000"/>
          <w:sz w:val="24"/>
          <w:szCs w:val="24"/>
        </w:rPr>
        <w:footnoteReference w:id="50"/>
      </w:r>
      <w:r w:rsidR="000519C5" w:rsidRPr="00C55B13">
        <w:rPr>
          <w:rFonts w:ascii="Arial Unicode MS" w:eastAsia="Arial Unicode MS" w:hAnsi="Arial Unicode MS" w:cs="Arial Unicode MS"/>
          <w:color w:val="000000"/>
          <w:sz w:val="24"/>
          <w:szCs w:val="24"/>
        </w:rPr>
        <w:t>.</w:t>
      </w:r>
      <w:r w:rsidR="00297830" w:rsidRPr="00C55B13">
        <w:rPr>
          <w:rFonts w:ascii="Arial Unicode MS" w:eastAsia="Arial Unicode MS" w:hAnsi="Arial Unicode MS" w:cs="Arial Unicode MS"/>
          <w:color w:val="000000"/>
          <w:sz w:val="24"/>
          <w:szCs w:val="24"/>
        </w:rPr>
        <w:t xml:space="preserve"> </w:t>
      </w:r>
    </w:p>
    <w:p w:rsidR="000B1F4E" w:rsidRPr="00C55B13" w:rsidRDefault="000B1F4E" w:rsidP="000B1F4E">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color w:val="000000"/>
          <w:sz w:val="24"/>
          <w:szCs w:val="24"/>
        </w:rPr>
      </w:pPr>
    </w:p>
    <w:p w:rsidR="000B1F4E" w:rsidRPr="00C55B13" w:rsidRDefault="003C6BF9" w:rsidP="000B1F4E">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color w:val="000000"/>
          <w:sz w:val="24"/>
          <w:szCs w:val="24"/>
        </w:rPr>
      </w:pPr>
      <w:r w:rsidRPr="00C55B13">
        <w:rPr>
          <w:rFonts w:ascii="Arial Unicode MS" w:eastAsia="Arial Unicode MS" w:hAnsi="Arial Unicode MS" w:cs="Arial Unicode MS"/>
          <w:b/>
          <w:color w:val="000000"/>
          <w:sz w:val="24"/>
          <w:szCs w:val="24"/>
        </w:rPr>
        <w:t>La seconde est</w:t>
      </w:r>
      <w:r w:rsidR="00DA1074" w:rsidRPr="00C55B13">
        <w:rPr>
          <w:rFonts w:ascii="Arial Unicode MS" w:eastAsia="Arial Unicode MS" w:hAnsi="Arial Unicode MS" w:cs="Arial Unicode MS"/>
          <w:b/>
          <w:color w:val="000000"/>
          <w:sz w:val="24"/>
          <w:szCs w:val="24"/>
        </w:rPr>
        <w:t xml:space="preserve"> relative à la demande</w:t>
      </w:r>
      <w:r w:rsidR="00AC38A8" w:rsidRPr="00C55B13">
        <w:rPr>
          <w:rFonts w:ascii="Arial Unicode MS" w:eastAsia="Arial Unicode MS" w:hAnsi="Arial Unicode MS" w:cs="Arial Unicode MS"/>
          <w:b/>
          <w:color w:val="000000"/>
          <w:sz w:val="24"/>
          <w:szCs w:val="24"/>
        </w:rPr>
        <w:t xml:space="preserve"> </w:t>
      </w:r>
      <w:r w:rsidR="00FF0F41" w:rsidRPr="00C55B13">
        <w:rPr>
          <w:rFonts w:ascii="Arial Unicode MS" w:eastAsia="Arial Unicode MS" w:hAnsi="Arial Unicode MS" w:cs="Arial Unicode MS"/>
          <w:b/>
          <w:color w:val="000000"/>
          <w:sz w:val="24"/>
          <w:szCs w:val="24"/>
        </w:rPr>
        <w:t xml:space="preserve"> ou</w:t>
      </w:r>
      <w:r w:rsidR="0054024F" w:rsidRPr="00C55B13">
        <w:rPr>
          <w:rFonts w:ascii="Arial Unicode MS" w:eastAsia="Arial Unicode MS" w:hAnsi="Arial Unicode MS" w:cs="Arial Unicode MS"/>
          <w:b/>
          <w:color w:val="000000"/>
          <w:sz w:val="24"/>
          <w:szCs w:val="24"/>
        </w:rPr>
        <w:t xml:space="preserve">  la</w:t>
      </w:r>
      <w:r w:rsidR="00FF0F41" w:rsidRPr="00C55B13">
        <w:rPr>
          <w:rFonts w:ascii="Arial Unicode MS" w:eastAsia="Arial Unicode MS" w:hAnsi="Arial Unicode MS" w:cs="Arial Unicode MS"/>
          <w:b/>
          <w:color w:val="000000"/>
          <w:sz w:val="24"/>
          <w:szCs w:val="24"/>
        </w:rPr>
        <w:t xml:space="preserve"> proposition </w:t>
      </w:r>
      <w:r w:rsidR="0054024F" w:rsidRPr="00C55B13">
        <w:rPr>
          <w:rFonts w:ascii="Arial Unicode MS" w:eastAsia="Arial Unicode MS" w:hAnsi="Arial Unicode MS" w:cs="Arial Unicode MS"/>
          <w:b/>
          <w:color w:val="000000"/>
          <w:sz w:val="24"/>
          <w:szCs w:val="24"/>
        </w:rPr>
        <w:t xml:space="preserve">de </w:t>
      </w:r>
      <w:r w:rsidR="00AC38A8" w:rsidRPr="00C55B13">
        <w:rPr>
          <w:rFonts w:ascii="Arial Unicode MS" w:eastAsia="Arial Unicode MS" w:hAnsi="Arial Unicode MS" w:cs="Arial Unicode MS"/>
          <w:b/>
          <w:color w:val="000000"/>
          <w:sz w:val="24"/>
          <w:szCs w:val="24"/>
        </w:rPr>
        <w:t>liberté conditionnelle</w:t>
      </w:r>
      <w:r w:rsidR="00FF0F41" w:rsidRPr="00C55B13">
        <w:rPr>
          <w:rFonts w:ascii="Arial Unicode MS" w:eastAsia="Arial Unicode MS" w:hAnsi="Arial Unicode MS" w:cs="Arial Unicode MS"/>
          <w:b/>
          <w:color w:val="000000"/>
          <w:sz w:val="24"/>
          <w:szCs w:val="24"/>
        </w:rPr>
        <w:t> :</w:t>
      </w:r>
    </w:p>
    <w:p w:rsidR="000B1F4E" w:rsidRPr="00C55B13" w:rsidRDefault="000B1F4E" w:rsidP="00237038">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076923" w:rsidRPr="00C55B13" w:rsidRDefault="002B7721"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Alors qu’en cas de condamnation pour délit de droit commun, la personne condamnée peut bénéficier de la liberté conditionnelle si elle a déjà subi la moitié de sa peine</w:t>
      </w:r>
      <w:r w:rsidRPr="00C55B13">
        <w:rPr>
          <w:rStyle w:val="Appelnotedebasdep"/>
          <w:rFonts w:ascii="Arial Unicode MS" w:eastAsia="Arial Unicode MS" w:hAnsi="Arial Unicode MS" w:cs="Arial Unicode MS"/>
          <w:color w:val="000000"/>
          <w:sz w:val="24"/>
          <w:szCs w:val="24"/>
        </w:rPr>
        <w:footnoteReference w:id="51"/>
      </w:r>
      <w:r w:rsidRPr="00C55B13">
        <w:rPr>
          <w:rFonts w:ascii="Arial Unicode MS" w:eastAsia="Arial Unicode MS" w:hAnsi="Arial Unicode MS" w:cs="Arial Unicode MS"/>
          <w:color w:val="000000"/>
          <w:sz w:val="24"/>
          <w:szCs w:val="24"/>
        </w:rPr>
        <w:t xml:space="preserve">, en </w:t>
      </w:r>
      <w:r w:rsidR="000B1F4E" w:rsidRPr="00C55B13">
        <w:rPr>
          <w:rFonts w:ascii="Arial Unicode MS" w:eastAsia="Arial Unicode MS" w:hAnsi="Arial Unicode MS" w:cs="Arial Unicode MS"/>
          <w:color w:val="000000"/>
          <w:sz w:val="24"/>
          <w:szCs w:val="24"/>
        </w:rPr>
        <w:t xml:space="preserve">matière douanière </w:t>
      </w:r>
      <w:r w:rsidRPr="00C55B13">
        <w:rPr>
          <w:rFonts w:ascii="Arial Unicode MS" w:eastAsia="Arial Unicode MS" w:hAnsi="Arial Unicode MS" w:cs="Arial Unicode MS"/>
          <w:color w:val="000000"/>
          <w:sz w:val="24"/>
          <w:szCs w:val="24"/>
        </w:rPr>
        <w:t>l</w:t>
      </w:r>
      <w:r w:rsidR="000B1F4E" w:rsidRPr="00C55B13">
        <w:rPr>
          <w:rFonts w:ascii="Arial Unicode MS" w:eastAsia="Arial Unicode MS" w:hAnsi="Arial Unicode MS" w:cs="Arial Unicode MS"/>
          <w:color w:val="000000"/>
          <w:sz w:val="24"/>
          <w:szCs w:val="24"/>
        </w:rPr>
        <w:t xml:space="preserve">a demande ou </w:t>
      </w:r>
      <w:r w:rsidR="00FF0F41" w:rsidRPr="00C55B13">
        <w:rPr>
          <w:rFonts w:ascii="Arial Unicode MS" w:eastAsia="Arial Unicode MS" w:hAnsi="Arial Unicode MS" w:cs="Arial Unicode MS"/>
          <w:color w:val="000000"/>
          <w:sz w:val="24"/>
          <w:szCs w:val="24"/>
        </w:rPr>
        <w:t xml:space="preserve">la proposition </w:t>
      </w:r>
      <w:r w:rsidRPr="00C55B13">
        <w:rPr>
          <w:rFonts w:ascii="Arial Unicode MS" w:eastAsia="Arial Unicode MS" w:hAnsi="Arial Unicode MS" w:cs="Arial Unicode MS"/>
          <w:color w:val="000000"/>
          <w:sz w:val="24"/>
          <w:szCs w:val="24"/>
        </w:rPr>
        <w:t xml:space="preserve">de la liberté conditionnelle </w:t>
      </w:r>
      <w:r w:rsidR="000B1F4E" w:rsidRPr="00C55B13">
        <w:rPr>
          <w:rFonts w:ascii="Arial Unicode MS" w:eastAsia="Arial Unicode MS" w:hAnsi="Arial Unicode MS" w:cs="Arial Unicode MS"/>
          <w:color w:val="000000"/>
          <w:sz w:val="24"/>
          <w:szCs w:val="24"/>
        </w:rPr>
        <w:t>n’</w:t>
      </w:r>
      <w:r w:rsidRPr="00C55B13">
        <w:rPr>
          <w:rFonts w:ascii="Arial Unicode MS" w:eastAsia="Arial Unicode MS" w:hAnsi="Arial Unicode MS" w:cs="Arial Unicode MS"/>
          <w:color w:val="000000"/>
          <w:sz w:val="24"/>
          <w:szCs w:val="24"/>
        </w:rPr>
        <w:t xml:space="preserve">est </w:t>
      </w:r>
      <w:r w:rsidR="000B1F4E" w:rsidRPr="00C55B13">
        <w:rPr>
          <w:rFonts w:ascii="Arial Unicode MS" w:eastAsia="Arial Unicode MS" w:hAnsi="Arial Unicode MS" w:cs="Arial Unicode MS"/>
          <w:color w:val="000000"/>
          <w:sz w:val="24"/>
          <w:szCs w:val="24"/>
        </w:rPr>
        <w:t xml:space="preserve">recevable qu'après paiement de la totalité des droits et taxes dus, s'il y </w:t>
      </w:r>
      <w:r w:rsidR="007D3EAB" w:rsidRPr="00C55B13">
        <w:rPr>
          <w:rFonts w:ascii="Arial Unicode MS" w:eastAsia="Arial Unicode MS" w:hAnsi="Arial Unicode MS" w:cs="Arial Unicode MS"/>
          <w:color w:val="000000"/>
          <w:sz w:val="24"/>
          <w:szCs w:val="24"/>
        </w:rPr>
        <w:t xml:space="preserve">a lieu </w:t>
      </w:r>
      <w:r w:rsidR="000B1F4E" w:rsidRPr="00C55B13">
        <w:rPr>
          <w:rFonts w:ascii="Arial Unicode MS" w:eastAsia="Arial Unicode MS" w:hAnsi="Arial Unicode MS" w:cs="Arial Unicode MS"/>
          <w:color w:val="000000"/>
          <w:sz w:val="24"/>
          <w:szCs w:val="24"/>
        </w:rPr>
        <w:t xml:space="preserve">d’une consignation du montant de la valeur de l'objet de fraude, lorsqu'il n'y a pas de droits compromis ou éludés. </w:t>
      </w:r>
    </w:p>
    <w:p w:rsidR="00AC0D05" w:rsidRPr="00C55B13" w:rsidRDefault="00AC0D05"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color w:val="000000"/>
          <w:sz w:val="24"/>
          <w:szCs w:val="24"/>
        </w:rPr>
      </w:pPr>
    </w:p>
    <w:p w:rsidR="0031766D" w:rsidRPr="00C55B13" w:rsidRDefault="00AE45D4"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b/>
          <w:color w:val="000000"/>
          <w:sz w:val="24"/>
          <w:szCs w:val="24"/>
        </w:rPr>
        <w:t>La dernière</w:t>
      </w:r>
      <w:r w:rsidR="002579E0" w:rsidRPr="00C55B13">
        <w:rPr>
          <w:rFonts w:ascii="Arial Unicode MS" w:eastAsia="Arial Unicode MS" w:hAnsi="Arial Unicode MS" w:cs="Arial Unicode MS"/>
          <w:b/>
          <w:color w:val="000000"/>
          <w:sz w:val="24"/>
          <w:szCs w:val="24"/>
        </w:rPr>
        <w:t xml:space="preserve"> est relative </w:t>
      </w:r>
      <w:r w:rsidRPr="00C55B13">
        <w:rPr>
          <w:rFonts w:ascii="Arial Unicode MS" w:eastAsia="Arial Unicode MS" w:hAnsi="Arial Unicode MS" w:cs="Arial Unicode MS"/>
          <w:b/>
          <w:color w:val="000000"/>
          <w:sz w:val="24"/>
          <w:szCs w:val="24"/>
        </w:rPr>
        <w:t xml:space="preserve">à l’octroi </w:t>
      </w:r>
      <w:r w:rsidR="005A631E">
        <w:rPr>
          <w:rFonts w:ascii="Arial Unicode MS" w:eastAsia="Arial Unicode MS" w:hAnsi="Arial Unicode MS" w:cs="Arial Unicode MS"/>
          <w:b/>
          <w:color w:val="000000"/>
          <w:sz w:val="24"/>
          <w:szCs w:val="24"/>
        </w:rPr>
        <w:t>de</w:t>
      </w:r>
      <w:r w:rsidR="002C2786" w:rsidRPr="00C55B13">
        <w:rPr>
          <w:rFonts w:ascii="Arial Unicode MS" w:eastAsia="Arial Unicode MS" w:hAnsi="Arial Unicode MS" w:cs="Arial Unicode MS"/>
          <w:b/>
          <w:color w:val="000000"/>
          <w:sz w:val="24"/>
          <w:szCs w:val="24"/>
        </w:rPr>
        <w:t xml:space="preserve"> circonstances atténuantes ou </w:t>
      </w:r>
      <w:r w:rsidR="007E24D9" w:rsidRPr="00C55B13">
        <w:rPr>
          <w:rFonts w:ascii="Arial Unicode MS" w:eastAsia="Arial Unicode MS" w:hAnsi="Arial Unicode MS" w:cs="Arial Unicode MS"/>
          <w:b/>
          <w:color w:val="000000"/>
          <w:sz w:val="24"/>
          <w:szCs w:val="24"/>
        </w:rPr>
        <w:t>du sursis</w:t>
      </w:r>
      <w:r w:rsidR="00C11DF0" w:rsidRPr="00C55B13">
        <w:rPr>
          <w:rFonts w:ascii="Arial Unicode MS" w:eastAsia="Arial Unicode MS" w:hAnsi="Arial Unicode MS" w:cs="Arial Unicode MS"/>
          <w:b/>
          <w:color w:val="000000"/>
          <w:sz w:val="24"/>
          <w:szCs w:val="24"/>
        </w:rPr>
        <w:t xml:space="preserve"> </w:t>
      </w:r>
    </w:p>
    <w:p w:rsidR="00AC0D05" w:rsidRPr="00C55B13" w:rsidRDefault="00297830" w:rsidP="00BF1531">
      <w:pPr>
        <w:pBdr>
          <w:left w:val="single" w:sz="4" w:space="4" w:color="auto"/>
          <w:right w:val="single" w:sz="4" w:space="4" w:color="auto"/>
        </w:pBd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 </w:t>
      </w:r>
      <w:r w:rsidR="00A43601" w:rsidRPr="00C55B13">
        <w:rPr>
          <w:rFonts w:ascii="Arial Unicode MS" w:eastAsia="Arial Unicode MS" w:hAnsi="Arial Unicode MS" w:cs="Arial Unicode MS"/>
          <w:color w:val="000000"/>
          <w:sz w:val="24"/>
          <w:szCs w:val="24"/>
        </w:rPr>
        <w:tab/>
      </w:r>
    </w:p>
    <w:p w:rsidR="0031766D" w:rsidRPr="00C55B13" w:rsidRDefault="00C61E3D"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S’agissant d</w:t>
      </w:r>
      <w:r w:rsidR="0031766D" w:rsidRPr="00C55B13">
        <w:rPr>
          <w:rFonts w:ascii="Arial Unicode MS" w:eastAsia="Arial Unicode MS" w:hAnsi="Arial Unicode MS" w:cs="Arial Unicode MS"/>
          <w:color w:val="000000"/>
          <w:sz w:val="24"/>
          <w:szCs w:val="24"/>
        </w:rPr>
        <w:t xml:space="preserve">es circonstances </w:t>
      </w:r>
      <w:r w:rsidR="00030E49" w:rsidRPr="00C55B13">
        <w:rPr>
          <w:rFonts w:ascii="Arial Unicode MS" w:eastAsia="Arial Unicode MS" w:hAnsi="Arial Unicode MS" w:cs="Arial Unicode MS"/>
          <w:color w:val="000000"/>
          <w:sz w:val="24"/>
          <w:szCs w:val="24"/>
        </w:rPr>
        <w:t>atténuantes</w:t>
      </w:r>
      <w:r w:rsidR="008A346B" w:rsidRPr="00C55B13">
        <w:rPr>
          <w:rFonts w:ascii="Arial Unicode MS" w:eastAsia="Arial Unicode MS" w:hAnsi="Arial Unicode MS" w:cs="Arial Unicode MS"/>
          <w:color w:val="000000"/>
          <w:sz w:val="24"/>
          <w:szCs w:val="24"/>
        </w:rPr>
        <w:t xml:space="preserve"> qui</w:t>
      </w:r>
      <w:r w:rsidR="0031766D" w:rsidRPr="00C55B13">
        <w:rPr>
          <w:rFonts w:ascii="Arial Unicode MS" w:eastAsia="Arial Unicode MS" w:hAnsi="Arial Unicode MS" w:cs="Arial Unicode MS"/>
          <w:color w:val="000000"/>
          <w:sz w:val="24"/>
          <w:szCs w:val="24"/>
        </w:rPr>
        <w:t xml:space="preserve"> sont des circonstances permettant </w:t>
      </w:r>
      <w:r w:rsidR="005004CC">
        <w:rPr>
          <w:rFonts w:ascii="Arial Unicode MS" w:eastAsia="Arial Unicode MS" w:hAnsi="Arial Unicode MS" w:cs="Arial Unicode MS"/>
          <w:color w:val="000000"/>
          <w:sz w:val="24"/>
          <w:szCs w:val="24"/>
        </w:rPr>
        <w:t>au juge d’abaisser la peine à prononcer dans les limites fixées par la loi.</w:t>
      </w:r>
    </w:p>
    <w:p w:rsidR="000823D7" w:rsidRDefault="0031766D" w:rsidP="00BF1531">
      <w:pPr>
        <w:pBdr>
          <w:left w:val="single" w:sz="4" w:space="4" w:color="auto"/>
          <w:right w:val="single" w:sz="4" w:space="4" w:color="auto"/>
        </w:pBd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 </w:t>
      </w:r>
      <w:r w:rsidR="00C61E3D" w:rsidRPr="00C55B13">
        <w:rPr>
          <w:rFonts w:ascii="Arial Unicode MS" w:eastAsia="Arial Unicode MS" w:hAnsi="Arial Unicode MS" w:cs="Arial Unicode MS"/>
          <w:color w:val="000000"/>
          <w:sz w:val="24"/>
          <w:szCs w:val="24"/>
        </w:rPr>
        <w:tab/>
      </w:r>
    </w:p>
    <w:p w:rsidR="0031766D" w:rsidRPr="00C55B13" w:rsidRDefault="0031766D"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En </w:t>
      </w:r>
      <w:r w:rsidR="00C61E3D" w:rsidRPr="00C55B13">
        <w:rPr>
          <w:rFonts w:ascii="Arial Unicode MS" w:eastAsia="Arial Unicode MS" w:hAnsi="Arial Unicode MS" w:cs="Arial Unicode MS"/>
          <w:color w:val="000000"/>
          <w:sz w:val="24"/>
          <w:szCs w:val="24"/>
        </w:rPr>
        <w:t>droit commun,</w:t>
      </w:r>
      <w:r w:rsidRPr="00C55B13">
        <w:rPr>
          <w:rFonts w:ascii="Arial Unicode MS" w:eastAsia="Arial Unicode MS" w:hAnsi="Arial Unicode MS" w:cs="Arial Unicode MS"/>
          <w:color w:val="000000"/>
          <w:sz w:val="24"/>
          <w:szCs w:val="24"/>
        </w:rPr>
        <w:t xml:space="preserve"> hormis les cas où elles sont formellement interdites </w:t>
      </w:r>
      <w:r w:rsidR="00C61E3D" w:rsidRPr="00C55B13">
        <w:rPr>
          <w:rFonts w:ascii="Arial Unicode MS" w:eastAsia="Arial Unicode MS" w:hAnsi="Arial Unicode MS" w:cs="Arial Unicode MS"/>
          <w:color w:val="000000"/>
          <w:sz w:val="24"/>
          <w:szCs w:val="24"/>
        </w:rPr>
        <w:t xml:space="preserve">par un texte particulier, ces circonstances </w:t>
      </w:r>
      <w:r w:rsidRPr="00C55B13">
        <w:rPr>
          <w:rFonts w:ascii="Arial Unicode MS" w:eastAsia="Arial Unicode MS" w:hAnsi="Arial Unicode MS" w:cs="Arial Unicode MS"/>
          <w:color w:val="000000"/>
          <w:sz w:val="24"/>
          <w:szCs w:val="24"/>
        </w:rPr>
        <w:t>peuvent être octroyé</w:t>
      </w:r>
      <w:r w:rsidR="00C61E3D" w:rsidRPr="00C55B13">
        <w:rPr>
          <w:rFonts w:ascii="Arial Unicode MS" w:eastAsia="Arial Unicode MS" w:hAnsi="Arial Unicode MS" w:cs="Arial Unicode MS"/>
          <w:color w:val="000000"/>
          <w:sz w:val="24"/>
          <w:szCs w:val="24"/>
        </w:rPr>
        <w:t xml:space="preserve">es en toute liberté </w:t>
      </w:r>
      <w:r w:rsidRPr="00C55B13">
        <w:rPr>
          <w:rFonts w:ascii="Arial Unicode MS" w:eastAsia="Arial Unicode MS" w:hAnsi="Arial Unicode MS" w:cs="Arial Unicode MS"/>
          <w:color w:val="000000"/>
          <w:sz w:val="24"/>
          <w:szCs w:val="24"/>
        </w:rPr>
        <w:t xml:space="preserve">et </w:t>
      </w:r>
      <w:r w:rsidR="003D2A71" w:rsidRPr="00C55B13">
        <w:rPr>
          <w:rFonts w:ascii="Arial Unicode MS" w:eastAsia="Arial Unicode MS" w:hAnsi="Arial Unicode MS" w:cs="Arial Unicode MS"/>
          <w:color w:val="000000"/>
          <w:sz w:val="24"/>
          <w:szCs w:val="24"/>
        </w:rPr>
        <w:t xml:space="preserve">ne sont </w:t>
      </w:r>
      <w:r w:rsidR="00C61E3D" w:rsidRPr="00C55B13">
        <w:rPr>
          <w:rFonts w:ascii="Arial Unicode MS" w:eastAsia="Arial Unicode MS" w:hAnsi="Arial Unicode MS" w:cs="Arial Unicode MS"/>
          <w:color w:val="000000"/>
          <w:sz w:val="24"/>
          <w:szCs w:val="24"/>
        </w:rPr>
        <w:t>subordonnées à</w:t>
      </w:r>
      <w:r w:rsidRPr="00C55B13">
        <w:rPr>
          <w:rFonts w:ascii="Arial Unicode MS" w:eastAsia="Arial Unicode MS" w:hAnsi="Arial Unicode MS" w:cs="Arial Unicode MS"/>
          <w:color w:val="000000"/>
          <w:sz w:val="24"/>
          <w:szCs w:val="24"/>
        </w:rPr>
        <w:t xml:space="preserve"> </w:t>
      </w:r>
      <w:r w:rsidR="00F253BA" w:rsidRPr="00C55B13">
        <w:rPr>
          <w:rFonts w:ascii="Arial Unicode MS" w:eastAsia="Arial Unicode MS" w:hAnsi="Arial Unicode MS" w:cs="Arial Unicode MS"/>
          <w:color w:val="000000"/>
          <w:sz w:val="24"/>
          <w:szCs w:val="24"/>
        </w:rPr>
        <w:t>aucun</w:t>
      </w:r>
      <w:r w:rsidRPr="00C55B13">
        <w:rPr>
          <w:rFonts w:ascii="Arial Unicode MS" w:eastAsia="Arial Unicode MS" w:hAnsi="Arial Unicode MS" w:cs="Arial Unicode MS"/>
          <w:color w:val="000000"/>
          <w:sz w:val="24"/>
          <w:szCs w:val="24"/>
        </w:rPr>
        <w:t xml:space="preserve"> préalable</w:t>
      </w:r>
      <w:r w:rsidR="005F2F11">
        <w:rPr>
          <w:rFonts w:ascii="Arial Unicode MS" w:eastAsia="Arial Unicode MS" w:hAnsi="Arial Unicode MS" w:cs="Arial Unicode MS"/>
          <w:color w:val="000000"/>
          <w:sz w:val="24"/>
          <w:szCs w:val="24"/>
        </w:rPr>
        <w:t>.</w:t>
      </w:r>
    </w:p>
    <w:p w:rsidR="000823D7" w:rsidRDefault="000823D7"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C61E3D" w:rsidRPr="00C55B13" w:rsidRDefault="00C61E3D"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A l’opposé, en droit </w:t>
      </w:r>
      <w:r w:rsidR="00AC7607" w:rsidRPr="00C55B13">
        <w:rPr>
          <w:rFonts w:ascii="Arial Unicode MS" w:eastAsia="Arial Unicode MS" w:hAnsi="Arial Unicode MS" w:cs="Arial Unicode MS"/>
          <w:color w:val="000000"/>
          <w:sz w:val="24"/>
          <w:szCs w:val="24"/>
        </w:rPr>
        <w:t>douanier,</w:t>
      </w:r>
      <w:r w:rsidR="00FE2E4E" w:rsidRPr="00C55B13">
        <w:rPr>
          <w:rFonts w:ascii="Arial Unicode MS" w:eastAsia="Arial Unicode MS" w:hAnsi="Arial Unicode MS" w:cs="Arial Unicode MS"/>
          <w:color w:val="000000"/>
          <w:sz w:val="24"/>
          <w:szCs w:val="24"/>
        </w:rPr>
        <w:t xml:space="preserve"> </w:t>
      </w:r>
      <w:r w:rsidRPr="00C55B13">
        <w:rPr>
          <w:rFonts w:ascii="Arial Unicode MS" w:eastAsia="Arial Unicode MS" w:hAnsi="Arial Unicode MS" w:cs="Arial Unicode MS"/>
          <w:color w:val="000000"/>
          <w:sz w:val="24"/>
          <w:szCs w:val="24"/>
        </w:rPr>
        <w:t>l’octroi des circonstances attén</w:t>
      </w:r>
      <w:r w:rsidR="00652DA2">
        <w:rPr>
          <w:rFonts w:ascii="Arial Unicode MS" w:eastAsia="Arial Unicode MS" w:hAnsi="Arial Unicode MS" w:cs="Arial Unicode MS"/>
          <w:color w:val="000000"/>
          <w:sz w:val="24"/>
          <w:szCs w:val="24"/>
        </w:rPr>
        <w:t>uantes sont liées au paiement</w:t>
      </w:r>
      <w:r w:rsidR="00652DA2" w:rsidRPr="00652DA2">
        <w:rPr>
          <w:rFonts w:ascii="Arial Unicode MS" w:eastAsia="Arial Unicode MS" w:hAnsi="Arial Unicode MS" w:cs="Arial Unicode MS"/>
          <w:color w:val="000000"/>
          <w:sz w:val="24"/>
          <w:szCs w:val="24"/>
        </w:rPr>
        <w:t xml:space="preserve"> avant jugement de la totalité des droits et taxes dus, s'il y a lieu, de la consignation du montant de la valeur de l'objet de fraude lorsqu'il n'y a pas de droits compromis ou éludés.</w:t>
      </w:r>
    </w:p>
    <w:p w:rsidR="000823D7" w:rsidRDefault="000823D7"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592317" w:rsidRPr="00C55B13" w:rsidRDefault="00C61E3D"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En effet, s</w:t>
      </w:r>
      <w:r w:rsidR="0031766D" w:rsidRPr="00C55B13">
        <w:rPr>
          <w:rFonts w:ascii="Arial Unicode MS" w:eastAsia="Arial Unicode MS" w:hAnsi="Arial Unicode MS" w:cs="Arial Unicode MS"/>
          <w:color w:val="000000"/>
          <w:sz w:val="24"/>
          <w:szCs w:val="24"/>
        </w:rPr>
        <w:t>ans paiement le juge ne peut nullement octroyer des circon</w:t>
      </w:r>
      <w:r w:rsidRPr="00C55B13">
        <w:rPr>
          <w:rFonts w:ascii="Arial Unicode MS" w:eastAsia="Arial Unicode MS" w:hAnsi="Arial Unicode MS" w:cs="Arial Unicode MS"/>
          <w:color w:val="000000"/>
          <w:sz w:val="24"/>
          <w:szCs w:val="24"/>
        </w:rPr>
        <w:t>s</w:t>
      </w:r>
      <w:r w:rsidR="0031766D" w:rsidRPr="00C55B13">
        <w:rPr>
          <w:rFonts w:ascii="Arial Unicode MS" w:eastAsia="Arial Unicode MS" w:hAnsi="Arial Unicode MS" w:cs="Arial Unicode MS"/>
          <w:color w:val="000000"/>
          <w:sz w:val="24"/>
          <w:szCs w:val="24"/>
        </w:rPr>
        <w:t>tances malgré l’existence de situations ob</w:t>
      </w:r>
      <w:r w:rsidR="00131E03" w:rsidRPr="00C55B13">
        <w:rPr>
          <w:rFonts w:ascii="Arial Unicode MS" w:eastAsia="Arial Unicode MS" w:hAnsi="Arial Unicode MS" w:cs="Arial Unicode MS"/>
          <w:color w:val="000000"/>
          <w:sz w:val="24"/>
          <w:szCs w:val="24"/>
        </w:rPr>
        <w:t>jectives</w:t>
      </w:r>
    </w:p>
    <w:p w:rsidR="000823D7" w:rsidRDefault="000823D7"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D0240B" w:rsidRDefault="003D2A71"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Pour ce qui est </w:t>
      </w:r>
      <w:r w:rsidR="0085529F" w:rsidRPr="00C55B13">
        <w:rPr>
          <w:rFonts w:ascii="Arial Unicode MS" w:eastAsia="Arial Unicode MS" w:hAnsi="Arial Unicode MS" w:cs="Arial Unicode MS"/>
          <w:color w:val="000000"/>
          <w:sz w:val="24"/>
          <w:szCs w:val="24"/>
        </w:rPr>
        <w:t xml:space="preserve">du sursis, cet article apporte une dérogation au </w:t>
      </w:r>
      <w:r w:rsidR="00297830" w:rsidRPr="00C55B13">
        <w:rPr>
          <w:rFonts w:ascii="Arial Unicode MS" w:eastAsia="Arial Unicode MS" w:hAnsi="Arial Unicode MS" w:cs="Arial Unicode MS"/>
          <w:color w:val="000000"/>
          <w:sz w:val="24"/>
          <w:szCs w:val="24"/>
        </w:rPr>
        <w:t>principe de l’exclusion du sursis en matière de délit douaniers posé par l’article 44-2</w:t>
      </w:r>
      <w:r w:rsidR="0085529F" w:rsidRPr="00C55B13">
        <w:rPr>
          <w:rFonts w:ascii="Arial Unicode MS" w:eastAsia="Arial Unicode MS" w:hAnsi="Arial Unicode MS" w:cs="Arial Unicode MS"/>
          <w:color w:val="000000"/>
          <w:sz w:val="24"/>
          <w:szCs w:val="24"/>
        </w:rPr>
        <w:t xml:space="preserve"> du code pénal.</w:t>
      </w:r>
      <w:r w:rsidR="004633FF" w:rsidRPr="00C55B13">
        <w:rPr>
          <w:rFonts w:ascii="Arial Unicode MS" w:eastAsia="Arial Unicode MS" w:hAnsi="Arial Unicode MS" w:cs="Arial Unicode MS"/>
          <w:color w:val="000000"/>
          <w:sz w:val="24"/>
          <w:szCs w:val="24"/>
        </w:rPr>
        <w:t xml:space="preserve"> </w:t>
      </w:r>
    </w:p>
    <w:p w:rsidR="00297830" w:rsidRPr="00C55B13" w:rsidRDefault="00D0240B"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Il faut souligner que l’octroi du</w:t>
      </w:r>
      <w:r w:rsidR="004633FF" w:rsidRPr="00C55B13">
        <w:rPr>
          <w:rFonts w:ascii="Arial Unicode MS" w:eastAsia="Arial Unicode MS" w:hAnsi="Arial Unicode MS" w:cs="Arial Unicode MS"/>
          <w:color w:val="000000"/>
          <w:sz w:val="24"/>
          <w:szCs w:val="24"/>
        </w:rPr>
        <w:t xml:space="preserve"> </w:t>
      </w:r>
      <w:r w:rsidR="006D0E5D">
        <w:rPr>
          <w:rFonts w:ascii="Arial Unicode MS" w:eastAsia="Arial Unicode MS" w:hAnsi="Arial Unicode MS" w:cs="Arial Unicode MS"/>
          <w:color w:val="000000"/>
          <w:sz w:val="24"/>
          <w:szCs w:val="24"/>
        </w:rPr>
        <w:t xml:space="preserve">sursis est subordonné aux mêmes conditions que les </w:t>
      </w:r>
      <w:r w:rsidR="00B4016F" w:rsidRPr="00C55B13">
        <w:rPr>
          <w:rFonts w:ascii="Arial Unicode MS" w:eastAsia="Arial Unicode MS" w:hAnsi="Arial Unicode MS" w:cs="Arial Unicode MS"/>
          <w:color w:val="000000"/>
          <w:sz w:val="24"/>
          <w:szCs w:val="24"/>
        </w:rPr>
        <w:t>circonstances atténuantes</w:t>
      </w:r>
      <w:r w:rsidR="006D0E5D">
        <w:rPr>
          <w:rFonts w:ascii="Arial Unicode MS" w:eastAsia="Arial Unicode MS" w:hAnsi="Arial Unicode MS" w:cs="Arial Unicode MS"/>
          <w:color w:val="000000"/>
          <w:sz w:val="24"/>
          <w:szCs w:val="24"/>
        </w:rPr>
        <w:t>.</w:t>
      </w:r>
    </w:p>
    <w:p w:rsidR="000823D7" w:rsidRDefault="000823D7"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297830" w:rsidRPr="00C55B13" w:rsidRDefault="00297830" w:rsidP="00BF1531">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Dès lors, rien n’empêche au juge</w:t>
      </w:r>
      <w:r w:rsidR="005A631E">
        <w:rPr>
          <w:rFonts w:ascii="Arial Unicode MS" w:eastAsia="Arial Unicode MS" w:hAnsi="Arial Unicode MS" w:cs="Arial Unicode MS"/>
          <w:color w:val="000000"/>
          <w:sz w:val="24"/>
          <w:szCs w:val="24"/>
        </w:rPr>
        <w:t xml:space="preserve"> de</w:t>
      </w:r>
      <w:r w:rsidRPr="00C55B13">
        <w:rPr>
          <w:rFonts w:ascii="Arial Unicode MS" w:eastAsia="Arial Unicode MS" w:hAnsi="Arial Unicode MS" w:cs="Arial Unicode MS"/>
          <w:color w:val="000000"/>
          <w:sz w:val="24"/>
          <w:szCs w:val="24"/>
        </w:rPr>
        <w:t xml:space="preserve"> p</w:t>
      </w:r>
      <w:r w:rsidR="005A631E">
        <w:rPr>
          <w:rFonts w:ascii="Arial Unicode MS" w:eastAsia="Arial Unicode MS" w:hAnsi="Arial Unicode MS" w:cs="Arial Unicode MS"/>
          <w:color w:val="000000"/>
          <w:sz w:val="24"/>
          <w:szCs w:val="24"/>
        </w:rPr>
        <w:t xml:space="preserve">rononcer une peine avec sursis </w:t>
      </w:r>
      <w:r w:rsidRPr="00C55B13">
        <w:rPr>
          <w:rFonts w:ascii="Arial Unicode MS" w:eastAsia="Arial Unicode MS" w:hAnsi="Arial Unicode MS" w:cs="Arial Unicode MS"/>
          <w:color w:val="000000"/>
          <w:sz w:val="24"/>
          <w:szCs w:val="24"/>
        </w:rPr>
        <w:t xml:space="preserve">pour une personne poursuivie pour </w:t>
      </w:r>
      <w:r w:rsidR="005A631E">
        <w:rPr>
          <w:rFonts w:ascii="Arial Unicode MS" w:eastAsia="Arial Unicode MS" w:hAnsi="Arial Unicode MS" w:cs="Arial Unicode MS"/>
          <w:color w:val="000000"/>
          <w:sz w:val="24"/>
          <w:szCs w:val="24"/>
        </w:rPr>
        <w:t xml:space="preserve">délit douanier </w:t>
      </w:r>
      <w:r w:rsidRPr="00C55B13">
        <w:rPr>
          <w:rFonts w:ascii="Arial Unicode MS" w:eastAsia="Arial Unicode MS" w:hAnsi="Arial Unicode MS" w:cs="Arial Unicode MS"/>
          <w:color w:val="000000"/>
          <w:sz w:val="24"/>
          <w:szCs w:val="24"/>
        </w:rPr>
        <w:t>du moment, qu’en avant j</w:t>
      </w:r>
      <w:r w:rsidR="005A631E">
        <w:rPr>
          <w:rFonts w:ascii="Arial Unicode MS" w:eastAsia="Arial Unicode MS" w:hAnsi="Arial Unicode MS" w:cs="Arial Unicode MS"/>
          <w:color w:val="000000"/>
          <w:sz w:val="24"/>
          <w:szCs w:val="24"/>
        </w:rPr>
        <w:t>ugement, elle s’est conformée à cette disposition</w:t>
      </w:r>
      <w:r w:rsidR="000B6959" w:rsidRPr="00C55B13">
        <w:rPr>
          <w:rFonts w:ascii="Arial Unicode MS" w:eastAsia="Arial Unicode MS" w:hAnsi="Arial Unicode MS" w:cs="Arial Unicode MS"/>
          <w:color w:val="000000"/>
          <w:sz w:val="24"/>
          <w:szCs w:val="24"/>
        </w:rPr>
        <w:t>.</w:t>
      </w:r>
    </w:p>
    <w:p w:rsidR="000823D7" w:rsidRDefault="00C60B87" w:rsidP="00BF1531">
      <w:pPr>
        <w:pBdr>
          <w:left w:val="single" w:sz="4" w:space="4" w:color="auto"/>
          <w:right w:val="single" w:sz="4" w:space="4" w:color="auto"/>
        </w:pBdr>
        <w:autoSpaceDE w:val="0"/>
        <w:autoSpaceDN w:val="0"/>
        <w:adjustRightInd w:val="0"/>
        <w:spacing w:after="0" w:line="240" w:lineRule="auto"/>
        <w:jc w:val="both"/>
        <w:rPr>
          <w:rFonts w:ascii="Arial Unicode MS" w:eastAsia="Arial Unicode MS" w:hAnsi="Arial Unicode MS" w:cs="Arial Unicode MS"/>
          <w:b/>
          <w:bCs/>
          <w:color w:val="000000"/>
          <w:sz w:val="24"/>
          <w:szCs w:val="24"/>
        </w:rPr>
      </w:pPr>
      <w:r w:rsidRPr="00C55B13">
        <w:rPr>
          <w:rFonts w:ascii="Arial Unicode MS" w:eastAsia="Arial Unicode MS" w:hAnsi="Arial Unicode MS" w:cs="Arial Unicode MS"/>
          <w:b/>
          <w:bCs/>
          <w:color w:val="000000"/>
          <w:sz w:val="24"/>
          <w:szCs w:val="24"/>
        </w:rPr>
        <w:tab/>
      </w:r>
    </w:p>
    <w:p w:rsidR="00CE4CD9" w:rsidRPr="00C55B13" w:rsidRDefault="00066613" w:rsidP="000823D7">
      <w:pPr>
        <w:pBdr>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Pr>
          <w:rFonts w:ascii="Arial Unicode MS" w:eastAsia="Arial Unicode MS" w:hAnsi="Arial Unicode MS" w:cs="Arial Unicode MS"/>
          <w:bCs/>
          <w:color w:val="000000"/>
          <w:sz w:val="24"/>
          <w:szCs w:val="24"/>
        </w:rPr>
        <w:t>Au demeurant</w:t>
      </w:r>
      <w:r w:rsidR="00C60B87" w:rsidRPr="00C55B13">
        <w:rPr>
          <w:rFonts w:ascii="Arial Unicode MS" w:eastAsia="Arial Unicode MS" w:hAnsi="Arial Unicode MS" w:cs="Arial Unicode MS"/>
          <w:bCs/>
          <w:color w:val="000000"/>
          <w:sz w:val="24"/>
          <w:szCs w:val="24"/>
        </w:rPr>
        <w:t xml:space="preserve">, il faut </w:t>
      </w:r>
      <w:r w:rsidR="00D72545" w:rsidRPr="00C55B13">
        <w:rPr>
          <w:rFonts w:ascii="Arial Unicode MS" w:eastAsia="Arial Unicode MS" w:hAnsi="Arial Unicode MS" w:cs="Arial Unicode MS"/>
          <w:bCs/>
          <w:color w:val="000000"/>
          <w:sz w:val="24"/>
          <w:szCs w:val="24"/>
        </w:rPr>
        <w:t xml:space="preserve">faire </w:t>
      </w:r>
      <w:r w:rsidR="00C60B87" w:rsidRPr="00C55B13">
        <w:rPr>
          <w:rFonts w:ascii="Arial Unicode MS" w:eastAsia="Arial Unicode MS" w:hAnsi="Arial Unicode MS" w:cs="Arial Unicode MS"/>
          <w:bCs/>
          <w:color w:val="000000"/>
          <w:sz w:val="24"/>
          <w:szCs w:val="24"/>
        </w:rPr>
        <w:t xml:space="preserve">remarquer </w:t>
      </w:r>
      <w:r w:rsidR="00D72545" w:rsidRPr="00C55B13">
        <w:rPr>
          <w:rFonts w:ascii="Arial Unicode MS" w:eastAsia="Arial Unicode MS" w:hAnsi="Arial Unicode MS" w:cs="Arial Unicode MS"/>
          <w:bCs/>
          <w:color w:val="000000"/>
          <w:sz w:val="24"/>
          <w:szCs w:val="24"/>
        </w:rPr>
        <w:t xml:space="preserve">que </w:t>
      </w:r>
      <w:r w:rsidR="00C60B87" w:rsidRPr="00C55B13">
        <w:rPr>
          <w:rFonts w:ascii="Arial Unicode MS" w:eastAsia="Arial Unicode MS" w:hAnsi="Arial Unicode MS" w:cs="Arial Unicode MS"/>
          <w:bCs/>
          <w:color w:val="000000"/>
          <w:sz w:val="24"/>
          <w:szCs w:val="24"/>
        </w:rPr>
        <w:t>le législateur douanier a</w:t>
      </w:r>
      <w:r w:rsidR="002E71AF">
        <w:rPr>
          <w:rFonts w:ascii="Arial Unicode MS" w:eastAsia="Arial Unicode MS" w:hAnsi="Arial Unicode MS" w:cs="Arial Unicode MS"/>
          <w:bCs/>
          <w:color w:val="000000"/>
          <w:sz w:val="24"/>
          <w:szCs w:val="24"/>
        </w:rPr>
        <w:t xml:space="preserve"> privilégié </w:t>
      </w:r>
      <w:r w:rsidR="00C60B87" w:rsidRPr="00C55B13">
        <w:rPr>
          <w:rFonts w:ascii="Arial Unicode MS" w:eastAsia="Arial Unicode MS" w:hAnsi="Arial Unicode MS" w:cs="Arial Unicode MS"/>
          <w:bCs/>
          <w:color w:val="000000"/>
          <w:sz w:val="24"/>
          <w:szCs w:val="24"/>
        </w:rPr>
        <w:t xml:space="preserve"> </w:t>
      </w:r>
      <w:r w:rsidR="00D72545" w:rsidRPr="00C55B13">
        <w:rPr>
          <w:rFonts w:ascii="Arial Unicode MS" w:eastAsia="Arial Unicode MS" w:hAnsi="Arial Unicode MS" w:cs="Arial Unicode MS"/>
          <w:bCs/>
          <w:color w:val="000000"/>
          <w:sz w:val="24"/>
          <w:szCs w:val="24"/>
        </w:rPr>
        <w:t>les intérêts du trésor</w:t>
      </w:r>
      <w:r w:rsidR="002E71AF">
        <w:rPr>
          <w:rFonts w:ascii="Arial Unicode MS" w:eastAsia="Arial Unicode MS" w:hAnsi="Arial Unicode MS" w:cs="Arial Unicode MS"/>
          <w:bCs/>
          <w:color w:val="000000"/>
          <w:sz w:val="24"/>
          <w:szCs w:val="24"/>
        </w:rPr>
        <w:t xml:space="preserve"> au détriment de la personne poursuivie qui</w:t>
      </w:r>
      <w:r w:rsidR="00631EE4">
        <w:rPr>
          <w:rFonts w:ascii="Arial Unicode MS" w:eastAsia="Arial Unicode MS" w:hAnsi="Arial Unicode MS" w:cs="Arial Unicode MS"/>
          <w:bCs/>
          <w:color w:val="000000"/>
          <w:sz w:val="24"/>
          <w:szCs w:val="24"/>
        </w:rPr>
        <w:t>,</w:t>
      </w:r>
      <w:r w:rsidR="002E71AF">
        <w:rPr>
          <w:rFonts w:ascii="Arial Unicode MS" w:eastAsia="Arial Unicode MS" w:hAnsi="Arial Unicode MS" w:cs="Arial Unicode MS"/>
          <w:bCs/>
          <w:color w:val="000000"/>
          <w:sz w:val="24"/>
          <w:szCs w:val="24"/>
        </w:rPr>
        <w:t xml:space="preserve"> dans tous les cas</w:t>
      </w:r>
      <w:r w:rsidR="00631EE4">
        <w:rPr>
          <w:rFonts w:ascii="Arial Unicode MS" w:eastAsia="Arial Unicode MS" w:hAnsi="Arial Unicode MS" w:cs="Arial Unicode MS"/>
          <w:bCs/>
          <w:color w:val="000000"/>
          <w:sz w:val="24"/>
          <w:szCs w:val="24"/>
        </w:rPr>
        <w:t>,</w:t>
      </w:r>
      <w:r w:rsidR="002E71AF">
        <w:rPr>
          <w:rFonts w:ascii="Arial Unicode MS" w:eastAsia="Arial Unicode MS" w:hAnsi="Arial Unicode MS" w:cs="Arial Unicode MS"/>
          <w:bCs/>
          <w:color w:val="000000"/>
          <w:sz w:val="24"/>
          <w:szCs w:val="24"/>
        </w:rPr>
        <w:t xml:space="preserve"> </w:t>
      </w:r>
      <w:r w:rsidR="00631EE4">
        <w:rPr>
          <w:rFonts w:ascii="Arial Unicode MS" w:eastAsia="Arial Unicode MS" w:hAnsi="Arial Unicode MS" w:cs="Arial Unicode MS"/>
          <w:bCs/>
          <w:color w:val="000000"/>
          <w:sz w:val="24"/>
          <w:szCs w:val="24"/>
        </w:rPr>
        <w:t xml:space="preserve">devra </w:t>
      </w:r>
      <w:r w:rsidR="002E71AF">
        <w:rPr>
          <w:rFonts w:ascii="Arial Unicode MS" w:eastAsia="Arial Unicode MS" w:hAnsi="Arial Unicode MS" w:cs="Arial Unicode MS"/>
          <w:bCs/>
          <w:color w:val="000000"/>
          <w:sz w:val="24"/>
          <w:szCs w:val="24"/>
        </w:rPr>
        <w:t>payer de sa poche pour recouvrer sa liberté</w:t>
      </w:r>
      <w:r w:rsidR="00D72545" w:rsidRPr="00C55B13">
        <w:rPr>
          <w:rFonts w:ascii="Arial Unicode MS" w:eastAsia="Arial Unicode MS" w:hAnsi="Arial Unicode MS" w:cs="Arial Unicode MS"/>
          <w:bCs/>
          <w:color w:val="000000"/>
          <w:sz w:val="24"/>
          <w:szCs w:val="24"/>
        </w:rPr>
        <w:t>.</w:t>
      </w:r>
    </w:p>
    <w:p w:rsidR="00B27499" w:rsidRPr="00C55B13" w:rsidRDefault="00B27499" w:rsidP="003671CC">
      <w:pPr>
        <w:autoSpaceDE w:val="0"/>
        <w:autoSpaceDN w:val="0"/>
        <w:adjustRightInd w:val="0"/>
        <w:spacing w:after="0" w:line="240" w:lineRule="auto"/>
        <w:jc w:val="both"/>
        <w:rPr>
          <w:rFonts w:ascii="Arial Unicode MS" w:eastAsia="Arial Unicode MS" w:hAnsi="Arial Unicode MS" w:cs="Arial Unicode MS"/>
          <w:b/>
          <w:bCs/>
          <w:color w:val="000000"/>
          <w:sz w:val="24"/>
          <w:szCs w:val="24"/>
        </w:rPr>
      </w:pPr>
    </w:p>
    <w:p w:rsidR="00447C68" w:rsidRPr="00E940FF" w:rsidRDefault="00466170" w:rsidP="003671CC">
      <w:pPr>
        <w:autoSpaceDE w:val="0"/>
        <w:autoSpaceDN w:val="0"/>
        <w:adjustRightInd w:val="0"/>
        <w:spacing w:after="0" w:line="240" w:lineRule="auto"/>
        <w:jc w:val="both"/>
        <w:rPr>
          <w:rFonts w:ascii="Algerian" w:eastAsia="Arial Unicode MS" w:hAnsi="Algerian" w:cs="Arial Unicode MS"/>
          <w:color w:val="000000"/>
          <w:sz w:val="24"/>
          <w:szCs w:val="24"/>
        </w:rPr>
      </w:pPr>
      <w:r w:rsidRPr="00E940FF">
        <w:rPr>
          <w:rFonts w:ascii="Algerian" w:eastAsia="Arial Unicode MS" w:hAnsi="Algerian" w:cs="Arial Unicode MS"/>
          <w:bCs/>
          <w:color w:val="000000"/>
          <w:sz w:val="24"/>
          <w:szCs w:val="24"/>
          <w:u w:val="single"/>
        </w:rPr>
        <w:t>Section</w:t>
      </w:r>
      <w:r w:rsidR="00447C68" w:rsidRPr="00E940FF">
        <w:rPr>
          <w:rFonts w:ascii="Algerian" w:eastAsia="Arial Unicode MS" w:hAnsi="Algerian" w:cs="Arial Unicode MS"/>
          <w:bCs/>
          <w:color w:val="000000"/>
          <w:sz w:val="24"/>
          <w:szCs w:val="24"/>
          <w:u w:val="single"/>
        </w:rPr>
        <w:t xml:space="preserve"> IV</w:t>
      </w:r>
      <w:r w:rsidR="00447C68" w:rsidRPr="00E940FF">
        <w:rPr>
          <w:rFonts w:ascii="Algerian" w:eastAsia="Arial Unicode MS" w:hAnsi="Algerian" w:cs="Arial Unicode MS"/>
          <w:bCs/>
          <w:color w:val="000000"/>
          <w:sz w:val="24"/>
          <w:szCs w:val="24"/>
        </w:rPr>
        <w:t xml:space="preserve"> </w:t>
      </w:r>
      <w:r w:rsidRPr="00E940FF">
        <w:rPr>
          <w:rFonts w:ascii="Algerian" w:eastAsia="Arial Unicode MS" w:hAnsi="Algerian" w:cs="Arial Unicode MS"/>
          <w:bCs/>
          <w:color w:val="000000"/>
          <w:sz w:val="24"/>
          <w:szCs w:val="24"/>
        </w:rPr>
        <w:t>–</w:t>
      </w:r>
      <w:r w:rsidR="00447C68" w:rsidRPr="00E940FF">
        <w:rPr>
          <w:rFonts w:ascii="Algerian" w:eastAsia="Arial Unicode MS" w:hAnsi="Algerian" w:cs="Arial Unicode MS"/>
          <w:bCs/>
          <w:color w:val="000000"/>
          <w:sz w:val="24"/>
          <w:szCs w:val="24"/>
        </w:rPr>
        <w:t xml:space="preserve"> D</w:t>
      </w:r>
      <w:r w:rsidRPr="00E940FF">
        <w:rPr>
          <w:rFonts w:ascii="Algerian" w:eastAsia="Arial Unicode MS" w:hAnsi="Algerian" w:cs="Arial Unicode MS"/>
          <w:bCs/>
          <w:color w:val="000000"/>
          <w:sz w:val="24"/>
          <w:szCs w:val="24"/>
        </w:rPr>
        <w:t>ispositions diverses</w:t>
      </w:r>
      <w:r w:rsidR="00447C68" w:rsidRPr="00E940FF">
        <w:rPr>
          <w:rFonts w:ascii="Algerian" w:eastAsia="Arial Unicode MS" w:hAnsi="Algerian" w:cs="Arial Unicode MS"/>
          <w:bCs/>
          <w:color w:val="000000"/>
          <w:sz w:val="24"/>
          <w:szCs w:val="24"/>
        </w:rPr>
        <w:t xml:space="preserve"> </w:t>
      </w:r>
    </w:p>
    <w:p w:rsidR="00FD2ABB" w:rsidRPr="00E940FF" w:rsidRDefault="00FD2ABB" w:rsidP="003671CC">
      <w:pPr>
        <w:autoSpaceDE w:val="0"/>
        <w:autoSpaceDN w:val="0"/>
        <w:adjustRightInd w:val="0"/>
        <w:spacing w:after="0" w:line="240" w:lineRule="auto"/>
        <w:jc w:val="both"/>
        <w:rPr>
          <w:rFonts w:ascii="Algerian" w:eastAsia="Arial Unicode MS" w:hAnsi="Algerian" w:cs="Arial Unicode MS"/>
          <w:bCs/>
          <w:color w:val="000000"/>
          <w:sz w:val="24"/>
          <w:szCs w:val="24"/>
        </w:rPr>
      </w:pPr>
    </w:p>
    <w:p w:rsidR="00447C68" w:rsidRPr="00E940FF" w:rsidRDefault="00447C68" w:rsidP="003671CC">
      <w:pPr>
        <w:autoSpaceDE w:val="0"/>
        <w:autoSpaceDN w:val="0"/>
        <w:adjustRightInd w:val="0"/>
        <w:spacing w:after="0" w:line="240" w:lineRule="auto"/>
        <w:jc w:val="both"/>
        <w:rPr>
          <w:rFonts w:ascii="Algerian" w:eastAsia="Arial Unicode MS" w:hAnsi="Algerian" w:cs="Arial Unicode MS"/>
          <w:color w:val="000000"/>
          <w:sz w:val="24"/>
          <w:szCs w:val="24"/>
        </w:rPr>
      </w:pPr>
      <w:r w:rsidRPr="00E940FF">
        <w:rPr>
          <w:rFonts w:ascii="Algerian" w:eastAsia="Arial Unicode MS" w:hAnsi="Algerian" w:cs="Arial Unicode MS"/>
          <w:bCs/>
          <w:color w:val="000000"/>
          <w:sz w:val="24"/>
          <w:szCs w:val="24"/>
          <w:u w:val="single"/>
        </w:rPr>
        <w:t>Paragraphe I</w:t>
      </w:r>
      <w:r w:rsidRPr="00E940FF">
        <w:rPr>
          <w:rFonts w:ascii="Algerian" w:eastAsia="Arial Unicode MS" w:hAnsi="Algerian" w:cs="Arial Unicode MS"/>
          <w:bCs/>
          <w:color w:val="000000"/>
          <w:sz w:val="24"/>
          <w:szCs w:val="24"/>
        </w:rPr>
        <w:t xml:space="preserve"> - Règles de procédures communes à toutes les instances </w:t>
      </w:r>
    </w:p>
    <w:p w:rsidR="00447C68" w:rsidRPr="00E940FF" w:rsidRDefault="00447C68" w:rsidP="003671CC">
      <w:pPr>
        <w:autoSpaceDE w:val="0"/>
        <w:autoSpaceDN w:val="0"/>
        <w:adjustRightInd w:val="0"/>
        <w:spacing w:after="0" w:line="240" w:lineRule="auto"/>
        <w:jc w:val="both"/>
        <w:rPr>
          <w:rFonts w:ascii="Algerian" w:eastAsia="Arial Unicode MS" w:hAnsi="Algerian" w:cs="Arial Unicode MS"/>
          <w:iCs/>
          <w:color w:val="000000"/>
          <w:sz w:val="24"/>
          <w:szCs w:val="24"/>
        </w:rPr>
      </w:pPr>
    </w:p>
    <w:p w:rsidR="00447C68" w:rsidRPr="00E940FF" w:rsidRDefault="00447C68" w:rsidP="003671CC">
      <w:pPr>
        <w:autoSpaceDE w:val="0"/>
        <w:autoSpaceDN w:val="0"/>
        <w:adjustRightInd w:val="0"/>
        <w:spacing w:after="0" w:line="240" w:lineRule="auto"/>
        <w:jc w:val="both"/>
        <w:rPr>
          <w:rFonts w:ascii="Algerian" w:eastAsia="Arial Unicode MS" w:hAnsi="Algerian" w:cs="Arial Unicode MS"/>
          <w:color w:val="000000"/>
          <w:sz w:val="24"/>
          <w:szCs w:val="24"/>
          <w:u w:val="single"/>
        </w:rPr>
      </w:pPr>
      <w:r w:rsidRPr="00E940FF">
        <w:rPr>
          <w:rFonts w:ascii="Algerian" w:eastAsia="Arial Unicode MS" w:hAnsi="Algerian" w:cs="Arial Unicode MS"/>
          <w:iCs/>
          <w:color w:val="000000"/>
          <w:sz w:val="24"/>
          <w:szCs w:val="24"/>
          <w:u w:val="single"/>
        </w:rPr>
        <w:t xml:space="preserve">A) </w:t>
      </w:r>
      <w:r w:rsidRPr="00E940FF">
        <w:rPr>
          <w:rFonts w:ascii="Algerian" w:eastAsia="Arial Unicode MS" w:hAnsi="Algerian" w:cs="Arial Unicode MS"/>
          <w:bCs/>
          <w:color w:val="000000"/>
          <w:sz w:val="24"/>
          <w:szCs w:val="24"/>
          <w:u w:val="single"/>
        </w:rPr>
        <w:t xml:space="preserve">Instructions et frais </w:t>
      </w:r>
    </w:p>
    <w:p w:rsidR="00FD2ABB" w:rsidRPr="00E940FF" w:rsidRDefault="00FD2ABB" w:rsidP="003671CC">
      <w:pPr>
        <w:autoSpaceDE w:val="0"/>
        <w:autoSpaceDN w:val="0"/>
        <w:adjustRightInd w:val="0"/>
        <w:spacing w:after="0" w:line="240" w:lineRule="auto"/>
        <w:jc w:val="both"/>
        <w:rPr>
          <w:rFonts w:ascii="Algerian" w:eastAsia="Arial Unicode MS" w:hAnsi="Algerian" w:cs="Arial Unicode MS"/>
          <w:bCs/>
          <w:color w:val="000000"/>
          <w:sz w:val="24"/>
          <w:szCs w:val="24"/>
        </w:rPr>
      </w:pP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E940FF">
        <w:rPr>
          <w:rFonts w:ascii="Algerian" w:eastAsia="Arial Unicode MS" w:hAnsi="Algerian" w:cs="Arial Unicode MS"/>
          <w:bCs/>
          <w:color w:val="000000"/>
          <w:sz w:val="24"/>
          <w:szCs w:val="24"/>
          <w:u w:val="single"/>
        </w:rPr>
        <w:t>Article 345</w:t>
      </w:r>
      <w:r w:rsidRPr="00C55B13">
        <w:rPr>
          <w:rFonts w:ascii="Arial Unicode MS" w:eastAsia="Arial Unicode MS" w:hAnsi="Arial Unicode MS" w:cs="Arial Unicode MS"/>
          <w:b/>
          <w:bCs/>
          <w:color w:val="000000"/>
          <w:sz w:val="24"/>
          <w:szCs w:val="24"/>
        </w:rPr>
        <w:t xml:space="preserve"> </w:t>
      </w:r>
      <w:r w:rsidRPr="00C55B13">
        <w:rPr>
          <w:rFonts w:ascii="Arial Unicode MS" w:eastAsia="Arial Unicode MS" w:hAnsi="Arial Unicode MS" w:cs="Arial Unicode MS"/>
          <w:color w:val="000000"/>
          <w:sz w:val="24"/>
          <w:szCs w:val="24"/>
        </w:rPr>
        <w:t xml:space="preserve">: En première instance et en appel, l'instruction est verbale sur simple mémoire et sans frais de justice à répéter de part et d'autre. </w:t>
      </w:r>
    </w:p>
    <w:p w:rsidR="00012F95" w:rsidRPr="00C55B13" w:rsidRDefault="00012F95"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447C68" w:rsidRPr="00C55B13" w:rsidRDefault="00E404A5" w:rsidP="003671C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Unicode MS" w:eastAsia="Arial Unicode MS" w:hAnsi="Arial Unicode MS" w:cs="Arial Unicode MS"/>
          <w:iCs/>
          <w:color w:val="000000"/>
          <w:sz w:val="24"/>
          <w:szCs w:val="24"/>
        </w:rPr>
      </w:pPr>
      <w:r w:rsidRPr="00C55B13">
        <w:rPr>
          <w:rFonts w:ascii="Arial Unicode MS" w:eastAsia="Arial Unicode MS" w:hAnsi="Arial Unicode MS" w:cs="Arial Unicode MS"/>
          <w:iCs/>
          <w:color w:val="000000"/>
          <w:sz w:val="24"/>
          <w:szCs w:val="24"/>
        </w:rPr>
        <w:t>La procédure</w:t>
      </w:r>
      <w:r w:rsidR="001E7EA6" w:rsidRPr="00C55B13">
        <w:rPr>
          <w:rFonts w:ascii="Arial Unicode MS" w:eastAsia="Arial Unicode MS" w:hAnsi="Arial Unicode MS" w:cs="Arial Unicode MS"/>
          <w:iCs/>
          <w:color w:val="000000"/>
          <w:sz w:val="24"/>
          <w:szCs w:val="24"/>
        </w:rPr>
        <w:t xml:space="preserve"> est sans dépens</w:t>
      </w:r>
      <w:r w:rsidRPr="00C55B13">
        <w:rPr>
          <w:rFonts w:ascii="Arial Unicode MS" w:eastAsia="Arial Unicode MS" w:hAnsi="Arial Unicode MS" w:cs="Arial Unicode MS"/>
          <w:iCs/>
          <w:color w:val="000000"/>
          <w:sz w:val="24"/>
          <w:szCs w:val="24"/>
        </w:rPr>
        <w:t xml:space="preserve"> </w:t>
      </w:r>
      <w:r w:rsidR="001E7EA6" w:rsidRPr="00C55B13">
        <w:rPr>
          <w:rFonts w:ascii="Arial Unicode MS" w:eastAsia="Arial Unicode MS" w:hAnsi="Arial Unicode MS" w:cs="Arial Unicode MS"/>
          <w:iCs/>
          <w:color w:val="000000"/>
          <w:sz w:val="24"/>
          <w:szCs w:val="24"/>
        </w:rPr>
        <w:t>mai</w:t>
      </w:r>
      <w:r w:rsidR="005D251B">
        <w:rPr>
          <w:rFonts w:ascii="Arial Unicode MS" w:eastAsia="Arial Unicode MS" w:hAnsi="Arial Unicode MS" w:cs="Arial Unicode MS"/>
          <w:iCs/>
          <w:color w:val="000000"/>
          <w:sz w:val="24"/>
          <w:szCs w:val="24"/>
        </w:rPr>
        <w:t xml:space="preserve">s aussi en première instance comme </w:t>
      </w:r>
      <w:r w:rsidR="001E7EA6" w:rsidRPr="00C55B13">
        <w:rPr>
          <w:rFonts w:ascii="Arial Unicode MS" w:eastAsia="Arial Unicode MS" w:hAnsi="Arial Unicode MS" w:cs="Arial Unicode MS"/>
          <w:iCs/>
          <w:color w:val="000000"/>
          <w:sz w:val="24"/>
          <w:szCs w:val="24"/>
        </w:rPr>
        <w:t xml:space="preserve">en </w:t>
      </w:r>
      <w:r w:rsidR="00746D5D" w:rsidRPr="00C55B13">
        <w:rPr>
          <w:rFonts w:ascii="Arial Unicode MS" w:eastAsia="Arial Unicode MS" w:hAnsi="Arial Unicode MS" w:cs="Arial Unicode MS"/>
          <w:iCs/>
          <w:color w:val="000000"/>
          <w:sz w:val="24"/>
          <w:szCs w:val="24"/>
        </w:rPr>
        <w:t>appel,</w:t>
      </w:r>
      <w:r w:rsidR="001E7EA6" w:rsidRPr="00C55B13">
        <w:rPr>
          <w:rFonts w:ascii="Arial Unicode MS" w:eastAsia="Arial Unicode MS" w:hAnsi="Arial Unicode MS" w:cs="Arial Unicode MS"/>
          <w:iCs/>
          <w:color w:val="000000"/>
          <w:sz w:val="24"/>
          <w:szCs w:val="24"/>
        </w:rPr>
        <w:t xml:space="preserve"> </w:t>
      </w:r>
      <w:r w:rsidRPr="00C55B13">
        <w:rPr>
          <w:rFonts w:ascii="Arial Unicode MS" w:eastAsia="Arial Unicode MS" w:hAnsi="Arial Unicode MS" w:cs="Arial Unicode MS"/>
          <w:iCs/>
          <w:color w:val="000000"/>
          <w:sz w:val="24"/>
          <w:szCs w:val="24"/>
        </w:rPr>
        <w:t xml:space="preserve">les parties </w:t>
      </w:r>
      <w:r w:rsidR="00D55B80" w:rsidRPr="00552318">
        <w:rPr>
          <w:rFonts w:ascii="Arial Unicode MS" w:eastAsia="Arial Unicode MS" w:hAnsi="Arial Unicode MS" w:cs="Arial Unicode MS"/>
          <w:iCs/>
          <w:color w:val="000000"/>
          <w:sz w:val="24"/>
          <w:szCs w:val="24"/>
        </w:rPr>
        <w:t xml:space="preserve">sont </w:t>
      </w:r>
      <w:r w:rsidRPr="00552318">
        <w:rPr>
          <w:rFonts w:ascii="Arial Unicode MS" w:eastAsia="Arial Unicode MS" w:hAnsi="Arial Unicode MS" w:cs="Arial Unicode MS"/>
          <w:iCs/>
          <w:color w:val="000000"/>
          <w:sz w:val="24"/>
          <w:szCs w:val="24"/>
        </w:rPr>
        <w:t>dispensées de se faire représenter par un avoc</w:t>
      </w:r>
      <w:r w:rsidR="001E7EA6" w:rsidRPr="00552318">
        <w:rPr>
          <w:rFonts w:ascii="Arial Unicode MS" w:eastAsia="Arial Unicode MS" w:hAnsi="Arial Unicode MS" w:cs="Arial Unicode MS"/>
          <w:iCs/>
          <w:color w:val="000000"/>
          <w:sz w:val="24"/>
          <w:szCs w:val="24"/>
        </w:rPr>
        <w:t>at</w:t>
      </w:r>
      <w:r w:rsidR="00B26024" w:rsidRPr="00552318">
        <w:rPr>
          <w:rFonts w:ascii="Arial Unicode MS" w:eastAsia="Arial Unicode MS" w:hAnsi="Arial Unicode MS" w:cs="Arial Unicode MS"/>
          <w:iCs/>
          <w:color w:val="000000"/>
          <w:sz w:val="24"/>
          <w:szCs w:val="24"/>
        </w:rPr>
        <w:t>.</w:t>
      </w:r>
    </w:p>
    <w:p w:rsidR="00012F95" w:rsidRPr="00C55B13" w:rsidRDefault="00012F95" w:rsidP="003671CC">
      <w:pPr>
        <w:autoSpaceDE w:val="0"/>
        <w:autoSpaceDN w:val="0"/>
        <w:adjustRightInd w:val="0"/>
        <w:spacing w:after="0" w:line="240" w:lineRule="auto"/>
        <w:jc w:val="both"/>
        <w:rPr>
          <w:rFonts w:ascii="Arial Unicode MS" w:eastAsia="Arial Unicode MS" w:hAnsi="Arial Unicode MS" w:cs="Arial Unicode MS"/>
          <w:iCs/>
          <w:color w:val="000000"/>
          <w:sz w:val="24"/>
          <w:szCs w:val="24"/>
          <w:u w:val="single"/>
        </w:rPr>
      </w:pPr>
    </w:p>
    <w:p w:rsidR="00FD2ABB" w:rsidRPr="00E940FF" w:rsidRDefault="00447C68" w:rsidP="003671CC">
      <w:pPr>
        <w:autoSpaceDE w:val="0"/>
        <w:autoSpaceDN w:val="0"/>
        <w:adjustRightInd w:val="0"/>
        <w:spacing w:after="0" w:line="240" w:lineRule="auto"/>
        <w:jc w:val="both"/>
        <w:rPr>
          <w:rFonts w:ascii="Algerian" w:eastAsia="Arial Unicode MS" w:hAnsi="Algerian" w:cs="Arial Unicode MS"/>
          <w:color w:val="000000"/>
          <w:sz w:val="24"/>
          <w:szCs w:val="24"/>
          <w:u w:val="single"/>
        </w:rPr>
      </w:pPr>
      <w:r w:rsidRPr="00E940FF">
        <w:rPr>
          <w:rFonts w:ascii="Algerian" w:eastAsia="Arial Unicode MS" w:hAnsi="Algerian" w:cs="Arial Unicode MS"/>
          <w:iCs/>
          <w:color w:val="000000"/>
          <w:sz w:val="24"/>
          <w:szCs w:val="24"/>
          <w:u w:val="single"/>
        </w:rPr>
        <w:t xml:space="preserve">B) </w:t>
      </w:r>
      <w:r w:rsidRPr="00E940FF">
        <w:rPr>
          <w:rFonts w:ascii="Algerian" w:eastAsia="Arial Unicode MS" w:hAnsi="Algerian" w:cs="Arial Unicode MS"/>
          <w:bCs/>
          <w:color w:val="000000"/>
          <w:sz w:val="24"/>
          <w:szCs w:val="24"/>
          <w:u w:val="single"/>
        </w:rPr>
        <w:t xml:space="preserve">Exploits </w:t>
      </w:r>
    </w:p>
    <w:p w:rsidR="00012F95" w:rsidRPr="00E940FF" w:rsidRDefault="00012F95" w:rsidP="003671CC">
      <w:pPr>
        <w:autoSpaceDE w:val="0"/>
        <w:autoSpaceDN w:val="0"/>
        <w:adjustRightInd w:val="0"/>
        <w:spacing w:after="0" w:line="240" w:lineRule="auto"/>
        <w:jc w:val="both"/>
        <w:rPr>
          <w:rFonts w:ascii="Algerian" w:eastAsia="Arial Unicode MS" w:hAnsi="Algerian" w:cs="Arial Unicode MS"/>
          <w:color w:val="000000"/>
          <w:sz w:val="24"/>
          <w:szCs w:val="24"/>
          <w:u w:val="single"/>
        </w:rPr>
      </w:pP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u w:val="single"/>
        </w:rPr>
      </w:pPr>
      <w:r w:rsidRPr="00E940FF">
        <w:rPr>
          <w:rFonts w:ascii="Algerian" w:eastAsia="Arial Unicode MS" w:hAnsi="Algerian" w:cs="Arial Unicode MS"/>
          <w:bCs/>
          <w:color w:val="000000"/>
          <w:sz w:val="24"/>
          <w:szCs w:val="24"/>
          <w:u w:val="single"/>
        </w:rPr>
        <w:t>Article 346</w:t>
      </w:r>
      <w:r w:rsidRPr="00C55B13">
        <w:rPr>
          <w:rFonts w:ascii="Arial Unicode MS" w:eastAsia="Arial Unicode MS" w:hAnsi="Arial Unicode MS" w:cs="Arial Unicode MS"/>
          <w:b/>
          <w:bCs/>
          <w:color w:val="000000"/>
          <w:sz w:val="24"/>
          <w:szCs w:val="24"/>
          <w:u w:val="single"/>
        </w:rPr>
        <w:t xml:space="preserve">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1. Les agents des douanes peuvent faire, en matière de douane, tous exploits et autres actes de justice que les huissiers sont habilités à faire. Ils peuvent, toutefois, faire appel à un commissaire-priseur, notamment pour les formalités de vente d'objets saisis, confisqués ou abandonnés. </w:t>
      </w:r>
    </w:p>
    <w:p w:rsidR="00447C68" w:rsidRPr="00C55B13" w:rsidRDefault="003634FB"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2. </w:t>
      </w:r>
      <w:r w:rsidR="00447C68" w:rsidRPr="00EE6160">
        <w:rPr>
          <w:rFonts w:ascii="Arial Unicode MS" w:eastAsia="Arial Unicode MS" w:hAnsi="Arial Unicode MS" w:cs="Arial Unicode MS"/>
          <w:color w:val="000000"/>
          <w:sz w:val="24"/>
          <w:szCs w:val="24"/>
        </w:rPr>
        <w:t>Les agents chargés du recouvrement peuvent effectuer, en matière de recouvrement des droits et taxes et pénalités de retard y afférentes liquidés et pris en charge, tous actes de poursuites que les huissiers sont habilités à faire.</w:t>
      </w:r>
      <w:r w:rsidR="00447C68" w:rsidRPr="00C55B13">
        <w:rPr>
          <w:rFonts w:ascii="Arial Unicode MS" w:eastAsia="Arial Unicode MS" w:hAnsi="Arial Unicode MS" w:cs="Arial Unicode MS"/>
          <w:color w:val="000000"/>
          <w:sz w:val="24"/>
          <w:szCs w:val="24"/>
        </w:rPr>
        <w:t xml:space="preserve"> L’autorité compétente du </w:t>
      </w:r>
      <w:r w:rsidR="00447C68" w:rsidRPr="00345AB5">
        <w:rPr>
          <w:rFonts w:ascii="Arial Unicode MS" w:eastAsia="Arial Unicode MS" w:hAnsi="Arial Unicode MS" w:cs="Arial Unicode MS"/>
          <w:color w:val="000000"/>
          <w:sz w:val="24"/>
          <w:szCs w:val="24"/>
        </w:rPr>
        <w:t>Trésor</w:t>
      </w:r>
      <w:r w:rsidR="00447C68" w:rsidRPr="00C55B13">
        <w:rPr>
          <w:rFonts w:ascii="Arial Unicode MS" w:eastAsia="Arial Unicode MS" w:hAnsi="Arial Unicode MS" w:cs="Arial Unicode MS"/>
          <w:color w:val="000000"/>
          <w:sz w:val="24"/>
          <w:szCs w:val="24"/>
        </w:rPr>
        <w:t xml:space="preserve"> peut</w:t>
      </w:r>
      <w:r w:rsidR="0093697D" w:rsidRPr="00C55B13">
        <w:rPr>
          <w:rFonts w:ascii="Arial Unicode MS" w:eastAsia="Arial Unicode MS" w:hAnsi="Arial Unicode MS" w:cs="Arial Unicode MS"/>
          <w:color w:val="000000"/>
          <w:sz w:val="24"/>
          <w:szCs w:val="24"/>
        </w:rPr>
        <w:t xml:space="preserve"> </w:t>
      </w:r>
      <w:r w:rsidR="00447C68" w:rsidRPr="00C55B13">
        <w:rPr>
          <w:rFonts w:ascii="Arial Unicode MS" w:eastAsia="Arial Unicode MS" w:hAnsi="Arial Unicode MS" w:cs="Arial Unicode MS"/>
          <w:color w:val="000000"/>
          <w:sz w:val="24"/>
          <w:szCs w:val="24"/>
        </w:rPr>
        <w:t xml:space="preserve">autoriser les agents chargés du recouvrement à utiliser le ministère d'huissier à titre </w:t>
      </w:r>
      <w:r w:rsidR="00447C68" w:rsidRPr="00EE6160">
        <w:rPr>
          <w:rFonts w:ascii="Arial Unicode MS" w:eastAsia="Arial Unicode MS" w:hAnsi="Arial Unicode MS" w:cs="Arial Unicode MS"/>
          <w:color w:val="000000"/>
          <w:sz w:val="24"/>
          <w:szCs w:val="24"/>
        </w:rPr>
        <w:t>exceptionnel.</w:t>
      </w:r>
      <w:r w:rsidR="00447C68" w:rsidRPr="00C55B13">
        <w:rPr>
          <w:rFonts w:ascii="Arial Unicode MS" w:eastAsia="Arial Unicode MS" w:hAnsi="Arial Unicode MS" w:cs="Arial Unicode MS"/>
          <w:color w:val="000000"/>
          <w:sz w:val="24"/>
          <w:szCs w:val="24"/>
        </w:rPr>
        <w:t xml:space="preserve">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0823D7" w:rsidRDefault="000823D7" w:rsidP="003956C6">
      <w:pPr>
        <w:pBdr>
          <w:top w:val="single" w:sz="4" w:space="1" w:color="auto"/>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bCs/>
          <w:color w:val="000000"/>
          <w:sz w:val="24"/>
          <w:szCs w:val="24"/>
        </w:rPr>
      </w:pPr>
    </w:p>
    <w:p w:rsidR="00A82B7F" w:rsidRPr="00C55B13" w:rsidRDefault="00A82B7F" w:rsidP="005D137E">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C55B13">
        <w:rPr>
          <w:rFonts w:ascii="Arial Unicode MS" w:eastAsia="Arial Unicode MS" w:hAnsi="Arial Unicode MS" w:cs="Arial Unicode MS"/>
          <w:b/>
          <w:bCs/>
          <w:color w:val="000000"/>
          <w:sz w:val="24"/>
          <w:szCs w:val="24"/>
        </w:rPr>
        <w:t>En matière douanière</w:t>
      </w:r>
      <w:r w:rsidRPr="00C55B13">
        <w:rPr>
          <w:rFonts w:ascii="Arial Unicode MS" w:eastAsia="Arial Unicode MS" w:hAnsi="Arial Unicode MS" w:cs="Arial Unicode MS"/>
          <w:bCs/>
          <w:color w:val="000000"/>
          <w:sz w:val="24"/>
          <w:szCs w:val="24"/>
        </w:rPr>
        <w:t>, les agents des do</w:t>
      </w:r>
      <w:r w:rsidR="005D251B">
        <w:rPr>
          <w:rFonts w:ascii="Arial Unicode MS" w:eastAsia="Arial Unicode MS" w:hAnsi="Arial Unicode MS" w:cs="Arial Unicode MS"/>
          <w:bCs/>
          <w:color w:val="000000"/>
          <w:sz w:val="24"/>
          <w:szCs w:val="24"/>
        </w:rPr>
        <w:t>uanes n’ont pas besoin de recou</w:t>
      </w:r>
      <w:r w:rsidRPr="00C55B13">
        <w:rPr>
          <w:rFonts w:ascii="Arial Unicode MS" w:eastAsia="Arial Unicode MS" w:hAnsi="Arial Unicode MS" w:cs="Arial Unicode MS"/>
          <w:bCs/>
          <w:color w:val="000000"/>
          <w:sz w:val="24"/>
          <w:szCs w:val="24"/>
        </w:rPr>
        <w:t>rir aux services d’un huissier</w:t>
      </w:r>
      <w:r w:rsidR="005D251B">
        <w:rPr>
          <w:rFonts w:ascii="Arial Unicode MS" w:eastAsia="Arial Unicode MS" w:hAnsi="Arial Unicode MS" w:cs="Arial Unicode MS"/>
          <w:bCs/>
          <w:color w:val="000000"/>
          <w:sz w:val="24"/>
          <w:szCs w:val="24"/>
        </w:rPr>
        <w:t>,</w:t>
      </w:r>
      <w:r w:rsidRPr="00C55B13">
        <w:rPr>
          <w:rFonts w:ascii="Arial Unicode MS" w:eastAsia="Arial Unicode MS" w:hAnsi="Arial Unicode MS" w:cs="Arial Unicode MS"/>
          <w:bCs/>
          <w:color w:val="000000"/>
          <w:sz w:val="24"/>
          <w:szCs w:val="24"/>
        </w:rPr>
        <w:t xml:space="preserve"> parce qu’il</w:t>
      </w:r>
      <w:r w:rsidR="00642E8E" w:rsidRPr="00C55B13">
        <w:rPr>
          <w:rFonts w:ascii="Arial Unicode MS" w:eastAsia="Arial Unicode MS" w:hAnsi="Arial Unicode MS" w:cs="Arial Unicode MS"/>
          <w:bCs/>
          <w:color w:val="000000"/>
          <w:sz w:val="24"/>
          <w:szCs w:val="24"/>
        </w:rPr>
        <w:t>s</w:t>
      </w:r>
      <w:r w:rsidRPr="00C55B13">
        <w:rPr>
          <w:rFonts w:ascii="Arial Unicode MS" w:eastAsia="Arial Unicode MS" w:hAnsi="Arial Unicode MS" w:cs="Arial Unicode MS"/>
          <w:bCs/>
          <w:color w:val="000000"/>
          <w:sz w:val="24"/>
          <w:szCs w:val="24"/>
        </w:rPr>
        <w:t xml:space="preserve"> so</w:t>
      </w:r>
      <w:r w:rsidR="00347FB1">
        <w:rPr>
          <w:rFonts w:ascii="Arial Unicode MS" w:eastAsia="Arial Unicode MS" w:hAnsi="Arial Unicode MS" w:cs="Arial Unicode MS"/>
          <w:bCs/>
          <w:color w:val="000000"/>
          <w:sz w:val="24"/>
          <w:szCs w:val="24"/>
        </w:rPr>
        <w:t xml:space="preserve">nt habilités </w:t>
      </w:r>
      <w:r w:rsidR="00642E8E" w:rsidRPr="00C55B13">
        <w:rPr>
          <w:rFonts w:ascii="Arial Unicode MS" w:eastAsia="Arial Unicode MS" w:hAnsi="Arial Unicode MS" w:cs="Arial Unicode MS"/>
          <w:bCs/>
          <w:color w:val="000000"/>
          <w:sz w:val="24"/>
          <w:szCs w:val="24"/>
        </w:rPr>
        <w:t>à accomplir tous les exploit</w:t>
      </w:r>
      <w:r w:rsidRPr="00C55B13">
        <w:rPr>
          <w:rFonts w:ascii="Arial Unicode MS" w:eastAsia="Arial Unicode MS" w:hAnsi="Arial Unicode MS" w:cs="Arial Unicode MS"/>
          <w:bCs/>
          <w:color w:val="000000"/>
          <w:sz w:val="24"/>
          <w:szCs w:val="24"/>
        </w:rPr>
        <w:t>s et autres  actes de justice que celui-ci est habilité à faire sans encourir l</w:t>
      </w:r>
      <w:r w:rsidR="00642E8E" w:rsidRPr="00C55B13">
        <w:rPr>
          <w:rFonts w:ascii="Arial Unicode MS" w:eastAsia="Arial Unicode MS" w:hAnsi="Arial Unicode MS" w:cs="Arial Unicode MS"/>
          <w:bCs/>
          <w:color w:val="000000"/>
          <w:sz w:val="24"/>
          <w:szCs w:val="24"/>
        </w:rPr>
        <w:t>e risque de voir ces exploits ou</w:t>
      </w:r>
      <w:r w:rsidRPr="00C55B13">
        <w:rPr>
          <w:rFonts w:ascii="Arial Unicode MS" w:eastAsia="Arial Unicode MS" w:hAnsi="Arial Unicode MS" w:cs="Arial Unicode MS"/>
          <w:bCs/>
          <w:color w:val="000000"/>
          <w:sz w:val="24"/>
          <w:szCs w:val="24"/>
        </w:rPr>
        <w:t xml:space="preserve"> actes</w:t>
      </w:r>
      <w:r w:rsidR="005D251B">
        <w:rPr>
          <w:rFonts w:ascii="Arial Unicode MS" w:eastAsia="Arial Unicode MS" w:hAnsi="Arial Unicode MS" w:cs="Arial Unicode MS"/>
          <w:bCs/>
          <w:color w:val="000000"/>
          <w:sz w:val="24"/>
          <w:szCs w:val="24"/>
        </w:rPr>
        <w:t xml:space="preserve"> déclarés nul</w:t>
      </w:r>
      <w:r w:rsidRPr="00C55B13">
        <w:rPr>
          <w:rFonts w:ascii="Arial Unicode MS" w:eastAsia="Arial Unicode MS" w:hAnsi="Arial Unicode MS" w:cs="Arial Unicode MS"/>
          <w:bCs/>
          <w:color w:val="000000"/>
          <w:sz w:val="24"/>
          <w:szCs w:val="24"/>
        </w:rPr>
        <w:t>s.</w:t>
      </w:r>
    </w:p>
    <w:p w:rsidR="000823D7" w:rsidRDefault="000823D7" w:rsidP="005D137E">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bCs/>
          <w:color w:val="000000"/>
          <w:sz w:val="24"/>
          <w:szCs w:val="24"/>
        </w:rPr>
      </w:pPr>
    </w:p>
    <w:p w:rsidR="00FD2ABB" w:rsidRPr="00C55B13" w:rsidRDefault="00764839" w:rsidP="0070591E">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C55B13">
        <w:rPr>
          <w:rFonts w:ascii="Arial Unicode MS" w:eastAsia="Arial Unicode MS" w:hAnsi="Arial Unicode MS" w:cs="Arial Unicode MS"/>
          <w:b/>
          <w:bCs/>
          <w:color w:val="000000"/>
          <w:sz w:val="24"/>
          <w:szCs w:val="24"/>
        </w:rPr>
        <w:t>T</w:t>
      </w:r>
      <w:r w:rsidR="00501174" w:rsidRPr="00C55B13">
        <w:rPr>
          <w:rFonts w:ascii="Arial Unicode MS" w:eastAsia="Arial Unicode MS" w:hAnsi="Arial Unicode MS" w:cs="Arial Unicode MS"/>
          <w:b/>
          <w:bCs/>
          <w:color w:val="000000"/>
          <w:sz w:val="24"/>
          <w:szCs w:val="24"/>
        </w:rPr>
        <w:t>outefois</w:t>
      </w:r>
      <w:r w:rsidRPr="00C55B13">
        <w:rPr>
          <w:rFonts w:ascii="Arial Unicode MS" w:eastAsia="Arial Unicode MS" w:hAnsi="Arial Unicode MS" w:cs="Arial Unicode MS"/>
          <w:bCs/>
          <w:color w:val="000000"/>
          <w:sz w:val="24"/>
          <w:szCs w:val="24"/>
        </w:rPr>
        <w:t>, à l’occasion des ventes publiques aux enchères</w:t>
      </w:r>
      <w:r w:rsidRPr="00C55B13">
        <w:rPr>
          <w:rFonts w:ascii="Arial Unicode MS" w:eastAsia="Arial Unicode MS" w:hAnsi="Arial Unicode MS" w:cs="Arial Unicode MS"/>
          <w:color w:val="000000"/>
          <w:sz w:val="24"/>
          <w:szCs w:val="24"/>
        </w:rPr>
        <w:t xml:space="preserve"> d'objets saisis</w:t>
      </w:r>
      <w:r w:rsidR="00C55B13" w:rsidRPr="00C55B13">
        <w:rPr>
          <w:rStyle w:val="Appelnotedebasdep"/>
          <w:rFonts w:ascii="Arial Unicode MS" w:eastAsia="Arial Unicode MS" w:hAnsi="Arial Unicode MS" w:cs="Arial Unicode MS"/>
          <w:color w:val="000000"/>
          <w:sz w:val="24"/>
          <w:szCs w:val="24"/>
        </w:rPr>
        <w:footnoteReference w:id="52"/>
      </w:r>
      <w:r w:rsidRPr="00C55B13">
        <w:rPr>
          <w:rFonts w:ascii="Arial Unicode MS" w:eastAsia="Arial Unicode MS" w:hAnsi="Arial Unicode MS" w:cs="Arial Unicode MS"/>
          <w:color w:val="000000"/>
          <w:sz w:val="24"/>
          <w:szCs w:val="24"/>
        </w:rPr>
        <w:t>, confisqués ou abandonnés</w:t>
      </w:r>
      <w:r w:rsidR="00C55B13" w:rsidRPr="00C55B13">
        <w:rPr>
          <w:rStyle w:val="Appelnotedebasdep"/>
          <w:rFonts w:ascii="Arial Unicode MS" w:eastAsia="Arial Unicode MS" w:hAnsi="Arial Unicode MS" w:cs="Arial Unicode MS"/>
          <w:color w:val="000000"/>
          <w:sz w:val="24"/>
          <w:szCs w:val="24"/>
        </w:rPr>
        <w:footnoteReference w:id="53"/>
      </w:r>
      <w:r w:rsidRPr="00C55B13">
        <w:rPr>
          <w:rFonts w:ascii="Arial Unicode MS" w:eastAsia="Arial Unicode MS" w:hAnsi="Arial Unicode MS" w:cs="Arial Unicode MS"/>
          <w:color w:val="000000"/>
          <w:sz w:val="24"/>
          <w:szCs w:val="24"/>
        </w:rPr>
        <w:t>,</w:t>
      </w:r>
      <w:r w:rsidRPr="00C55B13">
        <w:rPr>
          <w:rFonts w:ascii="Arial Unicode MS" w:eastAsia="Arial Unicode MS" w:hAnsi="Arial Unicode MS" w:cs="Arial Unicode MS"/>
          <w:bCs/>
          <w:color w:val="000000"/>
          <w:sz w:val="24"/>
          <w:szCs w:val="24"/>
        </w:rPr>
        <w:t xml:space="preserve"> ils peuvent</w:t>
      </w:r>
      <w:r w:rsidR="00501174" w:rsidRPr="00C55B13">
        <w:rPr>
          <w:rFonts w:ascii="Arial Unicode MS" w:eastAsia="Arial Unicode MS" w:hAnsi="Arial Unicode MS" w:cs="Arial Unicode MS"/>
          <w:bCs/>
          <w:color w:val="000000"/>
          <w:sz w:val="24"/>
          <w:szCs w:val="24"/>
        </w:rPr>
        <w:t xml:space="preserve"> faire appel </w:t>
      </w:r>
      <w:r w:rsidR="00C55B13" w:rsidRPr="00C55B13">
        <w:rPr>
          <w:rFonts w:ascii="Arial Unicode MS" w:eastAsia="Arial Unicode MS" w:hAnsi="Arial Unicode MS" w:cs="Arial Unicode MS"/>
          <w:bCs/>
          <w:color w:val="000000"/>
          <w:sz w:val="24"/>
          <w:szCs w:val="24"/>
        </w:rPr>
        <w:t>à des commissaires-priseurs.</w:t>
      </w:r>
    </w:p>
    <w:p w:rsidR="000823D7" w:rsidRDefault="000823D7" w:rsidP="00367A8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B4604A" w:rsidRDefault="00A3612B" w:rsidP="00367A8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Pr>
          <w:rFonts w:ascii="Arial Unicode MS" w:eastAsia="Arial Unicode MS" w:hAnsi="Arial Unicode MS" w:cs="Arial Unicode MS"/>
          <w:bCs/>
          <w:color w:val="000000"/>
          <w:sz w:val="24"/>
          <w:szCs w:val="24"/>
        </w:rPr>
        <w:t>Dans le même sens</w:t>
      </w:r>
      <w:r w:rsidR="00B4604A">
        <w:rPr>
          <w:rFonts w:ascii="Arial Unicode MS" w:eastAsia="Arial Unicode MS" w:hAnsi="Arial Unicode MS" w:cs="Arial Unicode MS"/>
          <w:bCs/>
          <w:color w:val="000000"/>
          <w:sz w:val="24"/>
          <w:szCs w:val="24"/>
        </w:rPr>
        <w:t xml:space="preserve">, </w:t>
      </w:r>
      <w:r w:rsidR="00EE61E1" w:rsidRPr="00EE61E1">
        <w:rPr>
          <w:rFonts w:ascii="Arial Unicode MS" w:eastAsia="Arial Unicode MS" w:hAnsi="Arial Unicode MS" w:cs="Arial Unicode MS"/>
          <w:b/>
          <w:bCs/>
          <w:color w:val="000000"/>
          <w:sz w:val="24"/>
          <w:szCs w:val="24"/>
        </w:rPr>
        <w:t>en matière de</w:t>
      </w:r>
      <w:r w:rsidR="00B4604A" w:rsidRPr="00EE61E1">
        <w:rPr>
          <w:rFonts w:ascii="Arial Unicode MS" w:eastAsia="Arial Unicode MS" w:hAnsi="Arial Unicode MS" w:cs="Arial Unicode MS"/>
          <w:b/>
          <w:bCs/>
          <w:color w:val="000000"/>
          <w:sz w:val="24"/>
          <w:szCs w:val="24"/>
        </w:rPr>
        <w:t xml:space="preserve"> recouvrement des droits et taxes</w:t>
      </w:r>
      <w:r w:rsidR="00722C07">
        <w:rPr>
          <w:rFonts w:ascii="Arial Unicode MS" w:eastAsia="Arial Unicode MS" w:hAnsi="Arial Unicode MS" w:cs="Arial Unicode MS"/>
          <w:bCs/>
          <w:color w:val="000000"/>
          <w:sz w:val="24"/>
          <w:szCs w:val="24"/>
        </w:rPr>
        <w:t>, les agents de recouvrement</w:t>
      </w:r>
      <w:r w:rsidR="00186D15">
        <w:rPr>
          <w:rStyle w:val="Appelnotedebasdep"/>
          <w:rFonts w:ascii="Arial Unicode MS" w:eastAsia="Arial Unicode MS" w:hAnsi="Arial Unicode MS" w:cs="Arial Unicode MS"/>
          <w:bCs/>
          <w:color w:val="000000"/>
          <w:sz w:val="24"/>
          <w:szCs w:val="24"/>
        </w:rPr>
        <w:footnoteReference w:id="54"/>
      </w:r>
      <w:r w:rsidR="00347FB1">
        <w:rPr>
          <w:rFonts w:ascii="Arial Unicode MS" w:eastAsia="Arial Unicode MS" w:hAnsi="Arial Unicode MS" w:cs="Arial Unicode MS"/>
          <w:bCs/>
          <w:color w:val="000000"/>
          <w:sz w:val="24"/>
          <w:szCs w:val="24"/>
        </w:rPr>
        <w:t xml:space="preserve"> sont aussi habilités </w:t>
      </w:r>
      <w:r w:rsidR="00B4604A">
        <w:rPr>
          <w:rFonts w:ascii="Arial Unicode MS" w:eastAsia="Arial Unicode MS" w:hAnsi="Arial Unicode MS" w:cs="Arial Unicode MS"/>
          <w:bCs/>
          <w:color w:val="000000"/>
          <w:sz w:val="24"/>
          <w:szCs w:val="24"/>
        </w:rPr>
        <w:t xml:space="preserve">à accomplir tous les actes de poursuite </w:t>
      </w:r>
      <w:r w:rsidR="00184B70">
        <w:rPr>
          <w:rStyle w:val="Appelnotedebasdep"/>
          <w:rFonts w:ascii="Arial Unicode MS" w:eastAsia="Arial Unicode MS" w:hAnsi="Arial Unicode MS" w:cs="Arial Unicode MS"/>
          <w:bCs/>
          <w:color w:val="000000"/>
          <w:sz w:val="24"/>
          <w:szCs w:val="24"/>
        </w:rPr>
        <w:footnoteReference w:id="55"/>
      </w:r>
      <w:r w:rsidR="00B4604A">
        <w:rPr>
          <w:rFonts w:ascii="Arial Unicode MS" w:eastAsia="Arial Unicode MS" w:hAnsi="Arial Unicode MS" w:cs="Arial Unicode MS"/>
          <w:bCs/>
          <w:color w:val="000000"/>
          <w:sz w:val="24"/>
          <w:szCs w:val="24"/>
        </w:rPr>
        <w:t>que les huissiers ont habilités à faire sans encourir de risque de voir déclarer leurs actes nuls</w:t>
      </w:r>
      <w:r w:rsidR="00184B70">
        <w:rPr>
          <w:rFonts w:ascii="Arial Unicode MS" w:eastAsia="Arial Unicode MS" w:hAnsi="Arial Unicode MS" w:cs="Arial Unicode MS"/>
          <w:bCs/>
          <w:color w:val="000000"/>
          <w:sz w:val="24"/>
          <w:szCs w:val="24"/>
        </w:rPr>
        <w:t>.</w:t>
      </w:r>
    </w:p>
    <w:p w:rsidR="000823D7" w:rsidRDefault="000823D7" w:rsidP="00367A8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bCs/>
          <w:color w:val="000000"/>
          <w:sz w:val="24"/>
          <w:szCs w:val="24"/>
        </w:rPr>
      </w:pPr>
    </w:p>
    <w:p w:rsidR="008C5DF6" w:rsidRPr="00C55B13" w:rsidRDefault="00EB330B" w:rsidP="00367A8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EB330B">
        <w:rPr>
          <w:rFonts w:ascii="Arial Unicode MS" w:eastAsia="Arial Unicode MS" w:hAnsi="Arial Unicode MS" w:cs="Arial Unicode MS"/>
          <w:b/>
          <w:bCs/>
          <w:color w:val="000000"/>
          <w:sz w:val="24"/>
          <w:szCs w:val="24"/>
        </w:rPr>
        <w:t>Exceptionnellement</w:t>
      </w:r>
      <w:r>
        <w:rPr>
          <w:rFonts w:ascii="Arial Unicode MS" w:eastAsia="Arial Unicode MS" w:hAnsi="Arial Unicode MS" w:cs="Arial Unicode MS"/>
          <w:bCs/>
          <w:color w:val="000000"/>
          <w:sz w:val="24"/>
          <w:szCs w:val="24"/>
        </w:rPr>
        <w:t>,</w:t>
      </w:r>
      <w:r w:rsidR="008F2BE5">
        <w:rPr>
          <w:rFonts w:ascii="Arial Unicode MS" w:eastAsia="Arial Unicode MS" w:hAnsi="Arial Unicode MS" w:cs="Arial Unicode MS"/>
          <w:bCs/>
          <w:color w:val="000000"/>
          <w:sz w:val="24"/>
          <w:szCs w:val="24"/>
        </w:rPr>
        <w:t xml:space="preserve"> ils peuvent faire appel à ces dernies.</w:t>
      </w:r>
      <w:r w:rsidR="008C5DF6" w:rsidRPr="00C55B13">
        <w:rPr>
          <w:rFonts w:ascii="Arial Unicode MS" w:eastAsia="Arial Unicode MS" w:hAnsi="Arial Unicode MS" w:cs="Arial Unicode MS"/>
          <w:bCs/>
          <w:color w:val="000000"/>
          <w:sz w:val="24"/>
          <w:szCs w:val="24"/>
        </w:rPr>
        <w:t xml:space="preserve"> </w:t>
      </w:r>
    </w:p>
    <w:p w:rsidR="008C5DF6" w:rsidRPr="00C55B13" w:rsidRDefault="008C5DF6" w:rsidP="00F5762A">
      <w:pPr>
        <w:pBdr>
          <w:left w:val="single" w:sz="4" w:space="4" w:color="auto"/>
          <w:bottom w:val="single" w:sz="4" w:space="1" w:color="auto"/>
          <w:right w:val="single" w:sz="4" w:space="4" w:color="auto"/>
        </w:pBdr>
        <w:autoSpaceDE w:val="0"/>
        <w:autoSpaceDN w:val="0"/>
        <w:adjustRightInd w:val="0"/>
        <w:spacing w:after="0" w:line="240" w:lineRule="auto"/>
        <w:jc w:val="both"/>
        <w:rPr>
          <w:rFonts w:ascii="Arial Unicode MS" w:eastAsia="Arial Unicode MS" w:hAnsi="Arial Unicode MS" w:cs="Arial Unicode MS"/>
          <w:bCs/>
          <w:color w:val="000000"/>
          <w:sz w:val="24"/>
          <w:szCs w:val="24"/>
        </w:rPr>
      </w:pPr>
    </w:p>
    <w:p w:rsidR="00250638" w:rsidRPr="00C55B13" w:rsidRDefault="00250638" w:rsidP="003671CC">
      <w:pPr>
        <w:autoSpaceDE w:val="0"/>
        <w:autoSpaceDN w:val="0"/>
        <w:adjustRightInd w:val="0"/>
        <w:spacing w:after="0" w:line="240" w:lineRule="auto"/>
        <w:jc w:val="both"/>
        <w:rPr>
          <w:rFonts w:ascii="Arial Unicode MS" w:eastAsia="Arial Unicode MS" w:hAnsi="Arial Unicode MS" w:cs="Arial Unicode MS"/>
          <w:b/>
          <w:bCs/>
          <w:color w:val="000000"/>
          <w:sz w:val="24"/>
          <w:szCs w:val="24"/>
          <w:u w:val="single"/>
        </w:rPr>
      </w:pPr>
    </w:p>
    <w:p w:rsidR="00447C68" w:rsidRPr="00E940FF" w:rsidRDefault="00447C68" w:rsidP="003671CC">
      <w:pPr>
        <w:autoSpaceDE w:val="0"/>
        <w:autoSpaceDN w:val="0"/>
        <w:adjustRightInd w:val="0"/>
        <w:spacing w:after="0" w:line="240" w:lineRule="auto"/>
        <w:jc w:val="both"/>
        <w:rPr>
          <w:rFonts w:ascii="Algerian" w:eastAsia="Arial Unicode MS" w:hAnsi="Algerian" w:cs="Arial Unicode MS"/>
          <w:color w:val="000000"/>
          <w:sz w:val="24"/>
          <w:szCs w:val="24"/>
        </w:rPr>
      </w:pPr>
      <w:r w:rsidRPr="00E940FF">
        <w:rPr>
          <w:rFonts w:ascii="Algerian" w:eastAsia="Arial Unicode MS" w:hAnsi="Algerian" w:cs="Arial Unicode MS"/>
          <w:bCs/>
          <w:color w:val="000000"/>
          <w:sz w:val="24"/>
          <w:szCs w:val="24"/>
          <w:u w:val="single"/>
        </w:rPr>
        <w:t>Paragraphe II</w:t>
      </w:r>
      <w:r w:rsidRPr="00E940FF">
        <w:rPr>
          <w:rFonts w:ascii="Algerian" w:eastAsia="Arial Unicode MS" w:hAnsi="Algerian" w:cs="Arial Unicode MS"/>
          <w:bCs/>
          <w:color w:val="000000"/>
          <w:sz w:val="24"/>
          <w:szCs w:val="24"/>
        </w:rPr>
        <w:t xml:space="preserve"> - Dispositions particulières </w:t>
      </w:r>
    </w:p>
    <w:p w:rsidR="00FD2ABB" w:rsidRPr="00E940FF" w:rsidRDefault="00FD2ABB" w:rsidP="003671CC">
      <w:pPr>
        <w:autoSpaceDE w:val="0"/>
        <w:autoSpaceDN w:val="0"/>
        <w:adjustRightInd w:val="0"/>
        <w:spacing w:after="0" w:line="240" w:lineRule="auto"/>
        <w:jc w:val="both"/>
        <w:rPr>
          <w:rFonts w:ascii="Arial Unicode MS" w:eastAsia="Arial Unicode MS" w:hAnsi="Arial Unicode MS" w:cs="Arial Unicode MS"/>
          <w:bCs/>
          <w:color w:val="000000"/>
          <w:sz w:val="24"/>
          <w:szCs w:val="24"/>
        </w:rPr>
      </w:pPr>
    </w:p>
    <w:p w:rsidR="00447C68" w:rsidRPr="00E940FF" w:rsidRDefault="00447C68" w:rsidP="003671CC">
      <w:pPr>
        <w:autoSpaceDE w:val="0"/>
        <w:autoSpaceDN w:val="0"/>
        <w:adjustRightInd w:val="0"/>
        <w:spacing w:after="0" w:line="240" w:lineRule="auto"/>
        <w:jc w:val="both"/>
        <w:rPr>
          <w:rFonts w:ascii="Algerian" w:eastAsia="Arial Unicode MS" w:hAnsi="Algerian" w:cs="Arial Unicode MS"/>
          <w:color w:val="000000"/>
          <w:sz w:val="24"/>
          <w:szCs w:val="24"/>
          <w:u w:val="single"/>
        </w:rPr>
      </w:pPr>
      <w:r w:rsidRPr="00E940FF">
        <w:rPr>
          <w:rFonts w:ascii="Algerian" w:eastAsia="Arial Unicode MS" w:hAnsi="Algerian" w:cs="Arial Unicode MS"/>
          <w:bCs/>
          <w:color w:val="000000"/>
          <w:sz w:val="24"/>
          <w:szCs w:val="24"/>
          <w:u w:val="single"/>
        </w:rPr>
        <w:t xml:space="preserve">Article 347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1. Sous réserve de l’alinéa 2 du présent article, les contrevenants ne peuvent bénéficier d’aucune excuse sur l'intention. Il ne peut être donné mainlevée provisoire des marchandises, et les droits, confiscations ou amendes, ne peuvent non plus être modérés, tout comme leur emploi ordonné au préjudice de l'administration.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2. S'il retient des circonstances atténuantes, le tribunal peut :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a) libérer les contrevenants de la confiscation des moyens de transport. Ces dispositions ne sont toutefois pas applicables dans les cas où les actes de contrebande ou assimilés ont été commis par dissimulation dans des cachettes spécialement aménagées ou dans des cavités ou espaces vides qui ne sont pas normalement destinés au logement des marchandises;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b) libérer les contrevenants de la confiscation des objets ayant servi à masquer la fraude;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c) dispenser les prévenus des sanctions privatives de liberté prévues par le présent code, ordonner qu'il soit sursis à l'exécution de celles-ci, décider que la condamnation ne soit pas mentionnée au bulletin n° 2 du casier judiciaire.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3. Si les circonstances atténuantes ne sont retenues qu'à l'égard de certains co-prévenus pour un même fait de fraude, le tribunal prononce d'abord les sanctions fiscales auxquelles les condamnés ne bénéficiant pas des circonstances atténuantes seront solidairement tenus. Il peut ensuite, en ce qui concerne les sommes tenant lieu de confiscation et les amendes fiscales, limiter l'étendue de la solidarité au profit des personnes bénéficiant des circonstances atténuantes. </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4. Lorsque les marchandises saisies ne sont pas prohibées, le tribunal peut en donner mainlevée avant de juger définitivement le tout, moyennant caution solvable ou consignation de la valeur sur le marché intérieur. </w:t>
      </w:r>
    </w:p>
    <w:p w:rsidR="004D56BD"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5. Le tribunal ne peut dispenser le redevable du paiement des sommes fraudées ou indûment obtenues ni de la confiscation des marchandises dangereuses pour la santé ou la moralité et la sécurité publiques, des marchandises contrefaisantes, ainsi que de celles qui sont soumises à des restrictions quantitatives.</w:t>
      </w:r>
    </w:p>
    <w:p w:rsidR="00447C68"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 </w:t>
      </w:r>
    </w:p>
    <w:p w:rsidR="00CE4CD9" w:rsidRPr="00C55B13" w:rsidRDefault="00CE4CD9" w:rsidP="00FB399E">
      <w:pPr>
        <w:pBdr>
          <w:top w:val="single" w:sz="4" w:space="1" w:color="auto"/>
          <w:left w:val="single" w:sz="4" w:space="4" w:color="auto"/>
          <w:right w:val="single" w:sz="4" w:space="4" w:color="auto"/>
        </w:pBd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B3418C" w:rsidRPr="00C55B13" w:rsidRDefault="00F75A14" w:rsidP="00FB399E">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Toujours dans s</w:t>
      </w:r>
      <w:r w:rsidR="002F51B0" w:rsidRPr="00C55B13">
        <w:rPr>
          <w:rFonts w:ascii="Arial Unicode MS" w:eastAsia="Arial Unicode MS" w:hAnsi="Arial Unicode MS" w:cs="Arial Unicode MS"/>
          <w:color w:val="000000"/>
          <w:sz w:val="24"/>
          <w:szCs w:val="24"/>
        </w:rPr>
        <w:t>a</w:t>
      </w:r>
      <w:r w:rsidR="008139B1" w:rsidRPr="00C55B13">
        <w:rPr>
          <w:rFonts w:ascii="Arial Unicode MS" w:eastAsia="Arial Unicode MS" w:hAnsi="Arial Unicode MS" w:cs="Arial Unicode MS"/>
          <w:color w:val="000000"/>
          <w:sz w:val="24"/>
          <w:szCs w:val="24"/>
        </w:rPr>
        <w:t xml:space="preserve"> dynamique de limiter</w:t>
      </w:r>
      <w:r w:rsidR="00E8536B" w:rsidRPr="00C55B13">
        <w:rPr>
          <w:rFonts w:ascii="Arial Unicode MS" w:eastAsia="Arial Unicode MS" w:hAnsi="Arial Unicode MS" w:cs="Arial Unicode MS"/>
          <w:color w:val="000000"/>
          <w:sz w:val="24"/>
          <w:szCs w:val="24"/>
        </w:rPr>
        <w:t xml:space="preserve"> l</w:t>
      </w:r>
      <w:r w:rsidR="0017711D" w:rsidRPr="00C55B13">
        <w:rPr>
          <w:rFonts w:ascii="Arial Unicode MS" w:eastAsia="Arial Unicode MS" w:hAnsi="Arial Unicode MS" w:cs="Arial Unicode MS"/>
          <w:color w:val="000000"/>
          <w:sz w:val="24"/>
          <w:szCs w:val="24"/>
        </w:rPr>
        <w:t>es pouvoirs des autorités</w:t>
      </w:r>
      <w:r w:rsidR="00944EEA" w:rsidRPr="00C55B13">
        <w:rPr>
          <w:rFonts w:ascii="Arial Unicode MS" w:eastAsia="Arial Unicode MS" w:hAnsi="Arial Unicode MS" w:cs="Arial Unicode MS"/>
          <w:color w:val="000000"/>
          <w:sz w:val="24"/>
          <w:szCs w:val="24"/>
        </w:rPr>
        <w:t xml:space="preserve"> jud</w:t>
      </w:r>
      <w:r w:rsidR="00BA73D6" w:rsidRPr="00C55B13">
        <w:rPr>
          <w:rFonts w:ascii="Arial Unicode MS" w:eastAsia="Arial Unicode MS" w:hAnsi="Arial Unicode MS" w:cs="Arial Unicode MS"/>
          <w:color w:val="000000"/>
          <w:sz w:val="24"/>
          <w:szCs w:val="24"/>
        </w:rPr>
        <w:t>iciaires,</w:t>
      </w:r>
      <w:r w:rsidR="00E8536B" w:rsidRPr="00C55B13">
        <w:rPr>
          <w:rFonts w:ascii="Arial Unicode MS" w:eastAsia="Arial Unicode MS" w:hAnsi="Arial Unicode MS" w:cs="Arial Unicode MS"/>
          <w:color w:val="000000"/>
          <w:sz w:val="24"/>
          <w:szCs w:val="24"/>
        </w:rPr>
        <w:t xml:space="preserve"> le législateur, à travers cet article,</w:t>
      </w:r>
      <w:r w:rsidR="008139B1" w:rsidRPr="00C55B13">
        <w:rPr>
          <w:rFonts w:ascii="Arial Unicode MS" w:eastAsia="Arial Unicode MS" w:hAnsi="Arial Unicode MS" w:cs="Arial Unicode MS"/>
          <w:color w:val="000000"/>
          <w:sz w:val="24"/>
          <w:szCs w:val="24"/>
        </w:rPr>
        <w:t xml:space="preserve">  en plus de restreind</w:t>
      </w:r>
      <w:r w:rsidR="00051754" w:rsidRPr="00C55B13">
        <w:rPr>
          <w:rFonts w:ascii="Arial Unicode MS" w:eastAsia="Arial Unicode MS" w:hAnsi="Arial Unicode MS" w:cs="Arial Unicode MS"/>
          <w:color w:val="000000"/>
          <w:sz w:val="24"/>
          <w:szCs w:val="24"/>
        </w:rPr>
        <w:t>r</w:t>
      </w:r>
      <w:r w:rsidR="008139B1" w:rsidRPr="00C55B13">
        <w:rPr>
          <w:rFonts w:ascii="Arial Unicode MS" w:eastAsia="Arial Unicode MS" w:hAnsi="Arial Unicode MS" w:cs="Arial Unicode MS"/>
          <w:color w:val="000000"/>
          <w:sz w:val="24"/>
          <w:szCs w:val="24"/>
        </w:rPr>
        <w:t>e</w:t>
      </w:r>
      <w:r w:rsidR="00051754" w:rsidRPr="00C55B13">
        <w:rPr>
          <w:rFonts w:ascii="Arial Unicode MS" w:eastAsia="Arial Unicode MS" w:hAnsi="Arial Unicode MS" w:cs="Arial Unicode MS"/>
          <w:color w:val="000000"/>
          <w:sz w:val="24"/>
          <w:szCs w:val="24"/>
        </w:rPr>
        <w:t xml:space="preserve"> les marge</w:t>
      </w:r>
      <w:r w:rsidRPr="00C55B13">
        <w:rPr>
          <w:rFonts w:ascii="Arial Unicode MS" w:eastAsia="Arial Unicode MS" w:hAnsi="Arial Unicode MS" w:cs="Arial Unicode MS"/>
          <w:color w:val="000000"/>
          <w:sz w:val="24"/>
          <w:szCs w:val="24"/>
        </w:rPr>
        <w:t>s</w:t>
      </w:r>
      <w:r w:rsidR="00051754" w:rsidRPr="00C55B13">
        <w:rPr>
          <w:rFonts w:ascii="Arial Unicode MS" w:eastAsia="Arial Unicode MS" w:hAnsi="Arial Unicode MS" w:cs="Arial Unicode MS"/>
          <w:color w:val="000000"/>
          <w:sz w:val="24"/>
          <w:szCs w:val="24"/>
        </w:rPr>
        <w:t xml:space="preserve"> d’</w:t>
      </w:r>
      <w:r w:rsidRPr="00C55B13">
        <w:rPr>
          <w:rFonts w:ascii="Arial Unicode MS" w:eastAsia="Arial Unicode MS" w:hAnsi="Arial Unicode MS" w:cs="Arial Unicode MS"/>
          <w:color w:val="000000"/>
          <w:sz w:val="24"/>
          <w:szCs w:val="24"/>
        </w:rPr>
        <w:t xml:space="preserve">appréciation de la </w:t>
      </w:r>
      <w:r w:rsidRPr="00C55B13">
        <w:rPr>
          <w:rFonts w:ascii="Arial Unicode MS" w:eastAsia="Arial Unicode MS" w:hAnsi="Arial Unicode MS" w:cs="Arial Unicode MS"/>
          <w:b/>
          <w:color w:val="000000"/>
          <w:sz w:val="24"/>
          <w:szCs w:val="24"/>
        </w:rPr>
        <w:t>juridiction de jugement</w:t>
      </w:r>
      <w:r w:rsidR="00051754" w:rsidRPr="00C55B13">
        <w:rPr>
          <w:rFonts w:ascii="Arial Unicode MS" w:eastAsia="Arial Unicode MS" w:hAnsi="Arial Unicode MS" w:cs="Arial Unicode MS"/>
          <w:b/>
          <w:color w:val="000000"/>
          <w:sz w:val="24"/>
          <w:szCs w:val="24"/>
        </w:rPr>
        <w:t xml:space="preserve">  </w:t>
      </w:r>
      <w:r w:rsidR="00D1032C" w:rsidRPr="00C55B13">
        <w:rPr>
          <w:rFonts w:ascii="Arial Unicode MS" w:eastAsia="Arial Unicode MS" w:hAnsi="Arial Unicode MS" w:cs="Arial Unicode MS"/>
          <w:color w:val="000000"/>
          <w:sz w:val="24"/>
          <w:szCs w:val="24"/>
        </w:rPr>
        <w:t xml:space="preserve">dans la </w:t>
      </w:r>
      <w:r w:rsidR="008B0F19" w:rsidRPr="00C55B13">
        <w:rPr>
          <w:rFonts w:ascii="Arial Unicode MS" w:eastAsia="Arial Unicode MS" w:hAnsi="Arial Unicode MS" w:cs="Arial Unicode MS"/>
          <w:color w:val="000000"/>
          <w:sz w:val="24"/>
          <w:szCs w:val="24"/>
        </w:rPr>
        <w:t>prise</w:t>
      </w:r>
      <w:r w:rsidR="00D1032C" w:rsidRPr="00C55B13">
        <w:rPr>
          <w:rFonts w:ascii="Arial Unicode MS" w:eastAsia="Arial Unicode MS" w:hAnsi="Arial Unicode MS" w:cs="Arial Unicode MS"/>
          <w:color w:val="000000"/>
          <w:sz w:val="24"/>
          <w:szCs w:val="24"/>
        </w:rPr>
        <w:t xml:space="preserve"> </w:t>
      </w:r>
      <w:r w:rsidR="00C5780C" w:rsidRPr="00C55B13">
        <w:rPr>
          <w:rFonts w:ascii="Arial Unicode MS" w:eastAsia="Arial Unicode MS" w:hAnsi="Arial Unicode MS" w:cs="Arial Unicode MS"/>
          <w:color w:val="000000"/>
          <w:sz w:val="24"/>
          <w:szCs w:val="24"/>
        </w:rPr>
        <w:t>de la sanction</w:t>
      </w:r>
      <w:r w:rsidR="00051754" w:rsidRPr="00C55B13">
        <w:rPr>
          <w:rFonts w:ascii="Arial Unicode MS" w:eastAsia="Arial Unicode MS" w:hAnsi="Arial Unicode MS" w:cs="Arial Unicode MS"/>
          <w:color w:val="000000"/>
          <w:sz w:val="24"/>
          <w:szCs w:val="24"/>
        </w:rPr>
        <w:t>, apporte une dérogation de taille</w:t>
      </w:r>
      <w:r w:rsidR="000F0276" w:rsidRPr="00C55B13">
        <w:rPr>
          <w:rFonts w:ascii="Arial Unicode MS" w:eastAsia="Arial Unicode MS" w:hAnsi="Arial Unicode MS" w:cs="Arial Unicode MS"/>
          <w:color w:val="000000"/>
          <w:sz w:val="24"/>
          <w:szCs w:val="24"/>
        </w:rPr>
        <w:t xml:space="preserve"> en excluant</w:t>
      </w:r>
      <w:r w:rsidR="00051754" w:rsidRPr="00C55B13">
        <w:rPr>
          <w:rFonts w:ascii="Arial Unicode MS" w:eastAsia="Arial Unicode MS" w:hAnsi="Arial Unicode MS" w:cs="Arial Unicode MS"/>
          <w:color w:val="000000"/>
          <w:sz w:val="24"/>
          <w:szCs w:val="24"/>
        </w:rPr>
        <w:t xml:space="preserve"> l’élément intentionnel </w:t>
      </w:r>
      <w:r w:rsidR="00701F4C">
        <w:rPr>
          <w:rFonts w:ascii="Arial Unicode MS" w:eastAsia="Arial Unicode MS" w:hAnsi="Arial Unicode MS" w:cs="Arial Unicode MS"/>
          <w:color w:val="000000"/>
          <w:sz w:val="24"/>
          <w:szCs w:val="24"/>
        </w:rPr>
        <w:t xml:space="preserve">dans la caractérisation de l’infraction </w:t>
      </w:r>
      <w:r w:rsidR="00051754" w:rsidRPr="00C55B13">
        <w:rPr>
          <w:rFonts w:ascii="Arial Unicode MS" w:eastAsia="Arial Unicode MS" w:hAnsi="Arial Unicode MS" w:cs="Arial Unicode MS"/>
          <w:color w:val="000000"/>
          <w:sz w:val="24"/>
          <w:szCs w:val="24"/>
        </w:rPr>
        <w:t>douanière</w:t>
      </w:r>
      <w:r w:rsidR="00150CC8" w:rsidRPr="00C55B13">
        <w:rPr>
          <w:rFonts w:ascii="Arial Unicode MS" w:eastAsia="Arial Unicode MS" w:hAnsi="Arial Unicode MS" w:cs="Arial Unicode MS"/>
          <w:color w:val="000000"/>
          <w:sz w:val="24"/>
          <w:szCs w:val="24"/>
        </w:rPr>
        <w:t xml:space="preserve"> rendant </w:t>
      </w:r>
      <w:r w:rsidR="00E8536B" w:rsidRPr="00C55B13">
        <w:rPr>
          <w:rFonts w:ascii="Arial Unicode MS" w:eastAsia="Arial Unicode MS" w:hAnsi="Arial Unicode MS" w:cs="Arial Unicode MS"/>
          <w:color w:val="000000"/>
          <w:sz w:val="24"/>
          <w:szCs w:val="24"/>
        </w:rPr>
        <w:t xml:space="preserve"> difficile les </w:t>
      </w:r>
      <w:r w:rsidR="00430B28" w:rsidRPr="00C55B13">
        <w:rPr>
          <w:rFonts w:ascii="Arial Unicode MS" w:eastAsia="Arial Unicode MS" w:hAnsi="Arial Unicode MS" w:cs="Arial Unicode MS"/>
          <w:color w:val="000000"/>
          <w:sz w:val="24"/>
          <w:szCs w:val="24"/>
        </w:rPr>
        <w:t>cause</w:t>
      </w:r>
      <w:r w:rsidR="00CC6C94" w:rsidRPr="00C55B13">
        <w:rPr>
          <w:rFonts w:ascii="Arial Unicode MS" w:eastAsia="Arial Unicode MS" w:hAnsi="Arial Unicode MS" w:cs="Arial Unicode MS"/>
          <w:color w:val="000000"/>
          <w:sz w:val="24"/>
          <w:szCs w:val="24"/>
        </w:rPr>
        <w:t>s</w:t>
      </w:r>
      <w:r w:rsidR="00430B28" w:rsidRPr="00C55B13">
        <w:rPr>
          <w:rFonts w:ascii="Arial Unicode MS" w:eastAsia="Arial Unicode MS" w:hAnsi="Arial Unicode MS" w:cs="Arial Unicode MS"/>
          <w:color w:val="000000"/>
          <w:sz w:val="24"/>
          <w:szCs w:val="24"/>
        </w:rPr>
        <w:t xml:space="preserve"> exonératoire</w:t>
      </w:r>
      <w:r w:rsidR="00CC6C94" w:rsidRPr="00C55B13">
        <w:rPr>
          <w:rFonts w:ascii="Arial Unicode MS" w:eastAsia="Arial Unicode MS" w:hAnsi="Arial Unicode MS" w:cs="Arial Unicode MS"/>
          <w:color w:val="000000"/>
          <w:sz w:val="24"/>
          <w:szCs w:val="24"/>
        </w:rPr>
        <w:t>s</w:t>
      </w:r>
      <w:r w:rsidR="00430B28" w:rsidRPr="00C55B13">
        <w:rPr>
          <w:rFonts w:ascii="Arial Unicode MS" w:eastAsia="Arial Unicode MS" w:hAnsi="Arial Unicode MS" w:cs="Arial Unicode MS"/>
          <w:color w:val="000000"/>
          <w:sz w:val="24"/>
          <w:szCs w:val="24"/>
        </w:rPr>
        <w:t xml:space="preserve"> </w:t>
      </w:r>
      <w:r w:rsidR="00F0428E" w:rsidRPr="00C55B13">
        <w:rPr>
          <w:rFonts w:ascii="Arial Unicode MS" w:eastAsia="Arial Unicode MS" w:hAnsi="Arial Unicode MS" w:cs="Arial Unicode MS"/>
          <w:color w:val="000000"/>
          <w:sz w:val="24"/>
          <w:szCs w:val="24"/>
        </w:rPr>
        <w:t>de responsabilité pénale</w:t>
      </w:r>
      <w:r w:rsidR="00E14B2B" w:rsidRPr="00C55B13">
        <w:rPr>
          <w:rFonts w:ascii="Arial Unicode MS" w:eastAsia="Arial Unicode MS" w:hAnsi="Arial Unicode MS" w:cs="Arial Unicode MS"/>
          <w:color w:val="000000"/>
          <w:sz w:val="24"/>
          <w:szCs w:val="24"/>
        </w:rPr>
        <w:t xml:space="preserve"> pour le fraudeur</w:t>
      </w:r>
      <w:r w:rsidR="00AC6062" w:rsidRPr="00C55B13">
        <w:rPr>
          <w:rStyle w:val="Appelnotedebasdep"/>
          <w:rFonts w:ascii="Arial Unicode MS" w:eastAsia="Arial Unicode MS" w:hAnsi="Arial Unicode MS" w:cs="Arial Unicode MS"/>
          <w:color w:val="000000"/>
          <w:sz w:val="24"/>
          <w:szCs w:val="24"/>
        </w:rPr>
        <w:footnoteReference w:id="56"/>
      </w:r>
      <w:r w:rsidR="003469DD" w:rsidRPr="00C55B13">
        <w:rPr>
          <w:rFonts w:ascii="Arial Unicode MS" w:eastAsia="Arial Unicode MS" w:hAnsi="Arial Unicode MS" w:cs="Arial Unicode MS"/>
          <w:color w:val="000000"/>
          <w:sz w:val="24"/>
          <w:szCs w:val="24"/>
        </w:rPr>
        <w:t>.</w:t>
      </w:r>
      <w:r w:rsidR="00051754" w:rsidRPr="00C55B13">
        <w:rPr>
          <w:rFonts w:ascii="Arial Unicode MS" w:eastAsia="Arial Unicode MS" w:hAnsi="Arial Unicode MS" w:cs="Arial Unicode MS"/>
          <w:color w:val="000000"/>
          <w:sz w:val="24"/>
          <w:szCs w:val="24"/>
        </w:rPr>
        <w:t xml:space="preserve"> </w:t>
      </w:r>
    </w:p>
    <w:p w:rsidR="00450E0A" w:rsidRPr="00C55B13" w:rsidRDefault="00450E0A"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color w:val="000000"/>
          <w:sz w:val="24"/>
          <w:szCs w:val="24"/>
        </w:rPr>
      </w:pPr>
    </w:p>
    <w:p w:rsidR="009A021F" w:rsidRPr="00C55B13" w:rsidRDefault="00BA52EB"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b/>
          <w:color w:val="000000"/>
          <w:sz w:val="24"/>
          <w:szCs w:val="24"/>
        </w:rPr>
        <w:t>D’une part</w:t>
      </w:r>
      <w:r w:rsidR="00F75A14" w:rsidRPr="00C55B13">
        <w:rPr>
          <w:rFonts w:ascii="Arial Unicode MS" w:eastAsia="Arial Unicode MS" w:hAnsi="Arial Unicode MS" w:cs="Arial Unicode MS"/>
          <w:b/>
          <w:color w:val="000000"/>
          <w:sz w:val="24"/>
          <w:szCs w:val="24"/>
        </w:rPr>
        <w:t xml:space="preserve">, </w:t>
      </w:r>
      <w:r w:rsidR="00F75A14" w:rsidRPr="00D577E4">
        <w:rPr>
          <w:rFonts w:ascii="Arial Unicode MS" w:eastAsia="Arial Unicode MS" w:hAnsi="Arial Unicode MS" w:cs="Arial Unicode MS"/>
          <w:color w:val="000000"/>
          <w:sz w:val="24"/>
          <w:szCs w:val="24"/>
        </w:rPr>
        <w:t>il</w:t>
      </w:r>
      <w:r w:rsidR="00F75A14" w:rsidRPr="00C55B13">
        <w:rPr>
          <w:rFonts w:ascii="Arial Unicode MS" w:eastAsia="Arial Unicode MS" w:hAnsi="Arial Unicode MS" w:cs="Arial Unicode MS"/>
          <w:color w:val="000000"/>
          <w:sz w:val="24"/>
          <w:szCs w:val="24"/>
        </w:rPr>
        <w:t xml:space="preserve"> faut préciser que contrairement </w:t>
      </w:r>
      <w:r w:rsidR="000947E0" w:rsidRPr="00C55B13">
        <w:rPr>
          <w:rFonts w:ascii="Arial Unicode MS" w:eastAsia="Arial Unicode MS" w:hAnsi="Arial Unicode MS" w:cs="Arial Unicode MS"/>
          <w:color w:val="000000"/>
          <w:sz w:val="24"/>
          <w:szCs w:val="24"/>
        </w:rPr>
        <w:t xml:space="preserve"> </w:t>
      </w:r>
      <w:r w:rsidR="00F75A14" w:rsidRPr="00C55B13">
        <w:rPr>
          <w:rFonts w:ascii="Arial Unicode MS" w:eastAsia="Arial Unicode MS" w:hAnsi="Arial Unicode MS" w:cs="Arial Unicode MS"/>
          <w:color w:val="000000"/>
          <w:sz w:val="24"/>
          <w:szCs w:val="24"/>
        </w:rPr>
        <w:t xml:space="preserve">au </w:t>
      </w:r>
      <w:r w:rsidR="000947E0" w:rsidRPr="00C55B13">
        <w:rPr>
          <w:rFonts w:ascii="Arial Unicode MS" w:eastAsia="Arial Unicode MS" w:hAnsi="Arial Unicode MS" w:cs="Arial Unicode MS"/>
          <w:color w:val="000000"/>
          <w:sz w:val="24"/>
          <w:szCs w:val="24"/>
        </w:rPr>
        <w:t xml:space="preserve">droit commun </w:t>
      </w:r>
      <w:r w:rsidR="00C24431" w:rsidRPr="00C55B13">
        <w:rPr>
          <w:rFonts w:ascii="Arial Unicode MS" w:eastAsia="Arial Unicode MS" w:hAnsi="Arial Unicode MS" w:cs="Arial Unicode MS"/>
          <w:color w:val="000000"/>
          <w:sz w:val="24"/>
          <w:szCs w:val="24"/>
        </w:rPr>
        <w:t xml:space="preserve">où </w:t>
      </w:r>
      <w:r w:rsidR="006622D7" w:rsidRPr="00C55B13">
        <w:rPr>
          <w:rFonts w:ascii="Arial Unicode MS" w:eastAsia="Arial Unicode MS" w:hAnsi="Arial Unicode MS" w:cs="Arial Unicode MS"/>
          <w:color w:val="000000"/>
          <w:sz w:val="24"/>
          <w:szCs w:val="24"/>
        </w:rPr>
        <w:t>la</w:t>
      </w:r>
      <w:r w:rsidR="00C24431" w:rsidRPr="00C55B13">
        <w:rPr>
          <w:rFonts w:ascii="Arial Unicode MS" w:eastAsia="Arial Unicode MS" w:hAnsi="Arial Unicode MS" w:cs="Arial Unicode MS"/>
          <w:color w:val="000000"/>
          <w:sz w:val="24"/>
          <w:szCs w:val="24"/>
        </w:rPr>
        <w:t xml:space="preserve"> déclaration de culpabilité</w:t>
      </w:r>
      <w:r w:rsidR="006622D7" w:rsidRPr="00C55B13">
        <w:rPr>
          <w:rFonts w:ascii="Arial Unicode MS" w:eastAsia="Arial Unicode MS" w:hAnsi="Arial Unicode MS" w:cs="Arial Unicode MS"/>
          <w:color w:val="000000"/>
          <w:sz w:val="24"/>
          <w:szCs w:val="24"/>
        </w:rPr>
        <w:t xml:space="preserve"> </w:t>
      </w:r>
      <w:r w:rsidR="00D035A8" w:rsidRPr="00C55B13">
        <w:rPr>
          <w:rFonts w:ascii="Arial Unicode MS" w:eastAsia="Arial Unicode MS" w:hAnsi="Arial Unicode MS" w:cs="Arial Unicode MS"/>
          <w:color w:val="000000"/>
          <w:sz w:val="24"/>
          <w:szCs w:val="24"/>
        </w:rPr>
        <w:t xml:space="preserve">« </w:t>
      </w:r>
      <w:r w:rsidR="000947E0" w:rsidRPr="00C55B13">
        <w:rPr>
          <w:rFonts w:ascii="Arial Unicode MS" w:eastAsia="Arial Unicode MS" w:hAnsi="Arial Unicode MS" w:cs="Arial Unicode MS"/>
          <w:color w:val="000000"/>
          <w:sz w:val="24"/>
          <w:szCs w:val="24"/>
        </w:rPr>
        <w:t>(…)</w:t>
      </w:r>
      <w:r w:rsidR="000F0276" w:rsidRPr="00C55B13">
        <w:rPr>
          <w:rFonts w:ascii="Arial Unicode MS" w:eastAsia="Arial Unicode MS" w:hAnsi="Arial Unicode MS" w:cs="Arial Unicode MS"/>
          <w:color w:val="000000"/>
          <w:sz w:val="24"/>
          <w:szCs w:val="24"/>
        </w:rPr>
        <w:t xml:space="preserve"> suppose la réunion</w:t>
      </w:r>
      <w:r w:rsidR="009013C3" w:rsidRPr="00C55B13">
        <w:rPr>
          <w:rFonts w:ascii="Arial Unicode MS" w:eastAsia="Arial Unicode MS" w:hAnsi="Arial Unicode MS" w:cs="Arial Unicode MS"/>
          <w:color w:val="000000"/>
          <w:sz w:val="24"/>
          <w:szCs w:val="24"/>
        </w:rPr>
        <w:t xml:space="preserve"> de</w:t>
      </w:r>
      <w:r w:rsidR="00D035A8" w:rsidRPr="00C55B13">
        <w:rPr>
          <w:rFonts w:ascii="Arial Unicode MS" w:eastAsia="Arial Unicode MS" w:hAnsi="Arial Unicode MS" w:cs="Arial Unicode MS"/>
          <w:color w:val="000000"/>
          <w:sz w:val="24"/>
          <w:szCs w:val="24"/>
        </w:rPr>
        <w:t xml:space="preserve"> trois éléments cumulatifs</w:t>
      </w:r>
      <w:r w:rsidR="000F0276" w:rsidRPr="00C55B13">
        <w:rPr>
          <w:rFonts w:ascii="Arial Unicode MS" w:eastAsia="Arial Unicode MS" w:hAnsi="Arial Unicode MS" w:cs="Arial Unicode MS"/>
          <w:color w:val="000000"/>
          <w:sz w:val="24"/>
          <w:szCs w:val="24"/>
        </w:rPr>
        <w:t xml:space="preserve"> de l’infraction</w:t>
      </w:r>
      <w:r w:rsidR="00D035A8" w:rsidRPr="00C55B13">
        <w:rPr>
          <w:rFonts w:ascii="Arial Unicode MS" w:eastAsia="Arial Unicode MS" w:hAnsi="Arial Unicode MS" w:cs="Arial Unicode MS"/>
          <w:color w:val="000000"/>
          <w:sz w:val="24"/>
          <w:szCs w:val="24"/>
        </w:rPr>
        <w:t xml:space="preserve"> : un élément légal, un élément matériel et un élément moral </w:t>
      </w:r>
      <w:r w:rsidR="00AD0A87" w:rsidRPr="00C55B13">
        <w:rPr>
          <w:rFonts w:ascii="Arial Unicode MS" w:eastAsia="Arial Unicode MS" w:hAnsi="Arial Unicode MS" w:cs="Arial Unicode MS"/>
          <w:color w:val="000000"/>
          <w:sz w:val="24"/>
          <w:szCs w:val="24"/>
        </w:rPr>
        <w:t>(…)</w:t>
      </w:r>
      <w:r w:rsidR="00207324" w:rsidRPr="00C55B13">
        <w:rPr>
          <w:rFonts w:ascii="Arial Unicode MS" w:eastAsia="Arial Unicode MS" w:hAnsi="Arial Unicode MS" w:cs="Arial Unicode MS"/>
          <w:color w:val="000000"/>
          <w:sz w:val="24"/>
          <w:szCs w:val="24"/>
        </w:rPr>
        <w:t>»,</w:t>
      </w:r>
      <w:r w:rsidR="00BC63CC" w:rsidRPr="00C55B13">
        <w:rPr>
          <w:rFonts w:ascii="Arial Unicode MS" w:eastAsia="Arial Unicode MS" w:hAnsi="Arial Unicode MS" w:cs="Arial Unicode MS"/>
          <w:color w:val="000000"/>
          <w:sz w:val="24"/>
          <w:szCs w:val="24"/>
        </w:rPr>
        <w:t xml:space="preserve"> </w:t>
      </w:r>
      <w:r w:rsidR="005E4EEB">
        <w:rPr>
          <w:rFonts w:ascii="Arial Unicode MS" w:eastAsia="Arial Unicode MS" w:hAnsi="Arial Unicode MS" w:cs="Arial Unicode MS"/>
          <w:color w:val="000000"/>
          <w:sz w:val="24"/>
          <w:szCs w:val="24"/>
        </w:rPr>
        <w:t>en droit douanier,</w:t>
      </w:r>
      <w:r w:rsidR="009013C3" w:rsidRPr="00C55B13">
        <w:rPr>
          <w:rFonts w:ascii="Arial Unicode MS" w:eastAsia="Arial Unicode MS" w:hAnsi="Arial Unicode MS" w:cs="Arial Unicode MS"/>
          <w:color w:val="000000"/>
          <w:sz w:val="24"/>
          <w:szCs w:val="24"/>
        </w:rPr>
        <w:t xml:space="preserve"> </w:t>
      </w:r>
      <w:r w:rsidR="005E4EEB">
        <w:rPr>
          <w:rFonts w:ascii="Arial Unicode MS" w:eastAsia="Arial Unicode MS" w:hAnsi="Arial Unicode MS" w:cs="Arial Unicode MS"/>
          <w:color w:val="000000"/>
          <w:sz w:val="24"/>
          <w:szCs w:val="24"/>
        </w:rPr>
        <w:t>l’</w:t>
      </w:r>
      <w:r w:rsidR="009013C3" w:rsidRPr="00C55B13">
        <w:rPr>
          <w:rFonts w:ascii="Arial Unicode MS" w:eastAsia="Arial Unicode MS" w:hAnsi="Arial Unicode MS" w:cs="Arial Unicode MS"/>
          <w:color w:val="000000"/>
          <w:sz w:val="24"/>
          <w:szCs w:val="24"/>
        </w:rPr>
        <w:t>élément</w:t>
      </w:r>
      <w:r w:rsidR="005E4EEB">
        <w:rPr>
          <w:rFonts w:ascii="Arial Unicode MS" w:eastAsia="Arial Unicode MS" w:hAnsi="Arial Unicode MS" w:cs="Arial Unicode MS"/>
          <w:color w:val="000000"/>
          <w:sz w:val="24"/>
          <w:szCs w:val="24"/>
        </w:rPr>
        <w:t xml:space="preserve"> intentionnel</w:t>
      </w:r>
      <w:r w:rsidR="001C0E44" w:rsidRPr="00C55B13">
        <w:rPr>
          <w:rFonts w:ascii="Arial Unicode MS" w:eastAsia="Arial Unicode MS" w:hAnsi="Arial Unicode MS" w:cs="Arial Unicode MS"/>
          <w:color w:val="000000"/>
          <w:sz w:val="24"/>
          <w:szCs w:val="24"/>
        </w:rPr>
        <w:t xml:space="preserve"> est</w:t>
      </w:r>
      <w:r w:rsidR="004D56BD" w:rsidRPr="00C55B13">
        <w:rPr>
          <w:rFonts w:ascii="Arial Unicode MS" w:eastAsia="Arial Unicode MS" w:hAnsi="Arial Unicode MS" w:cs="Arial Unicode MS"/>
          <w:color w:val="000000"/>
          <w:sz w:val="24"/>
          <w:szCs w:val="24"/>
        </w:rPr>
        <w:t xml:space="preserve"> « exclu dans la définition de l’infraction douanière </w:t>
      </w:r>
      <w:r w:rsidR="00361ECB" w:rsidRPr="00C55B13">
        <w:rPr>
          <w:rFonts w:ascii="Arial Unicode MS" w:eastAsia="Arial Unicode MS" w:hAnsi="Arial Unicode MS" w:cs="Arial Unicode MS"/>
          <w:color w:val="000000"/>
          <w:sz w:val="24"/>
          <w:szCs w:val="24"/>
        </w:rPr>
        <w:t xml:space="preserve"> »</w:t>
      </w:r>
      <w:r w:rsidR="00C00744" w:rsidRPr="00C55B13">
        <w:rPr>
          <w:rStyle w:val="Appelnotedebasdep"/>
          <w:rFonts w:ascii="Arial Unicode MS" w:eastAsia="Arial Unicode MS" w:hAnsi="Arial Unicode MS" w:cs="Arial Unicode MS"/>
          <w:color w:val="000000"/>
          <w:sz w:val="24"/>
          <w:szCs w:val="24"/>
        </w:rPr>
        <w:footnoteReference w:id="57"/>
      </w:r>
      <w:r w:rsidR="00C00744" w:rsidRPr="00C55B13">
        <w:rPr>
          <w:rFonts w:ascii="Arial Unicode MS" w:eastAsia="Arial Unicode MS" w:hAnsi="Arial Unicode MS" w:cs="Arial Unicode MS"/>
          <w:color w:val="000000"/>
          <w:sz w:val="24"/>
          <w:szCs w:val="24"/>
        </w:rPr>
        <w:t>.</w:t>
      </w:r>
      <w:r w:rsidR="00361ECB" w:rsidRPr="00C55B13">
        <w:rPr>
          <w:rFonts w:ascii="Arial Unicode MS" w:eastAsia="Arial Unicode MS" w:hAnsi="Arial Unicode MS" w:cs="Arial Unicode MS"/>
          <w:color w:val="000000"/>
          <w:sz w:val="24"/>
          <w:szCs w:val="24"/>
        </w:rPr>
        <w:t xml:space="preserve"> </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7A1934" w:rsidRPr="00C55B13" w:rsidRDefault="001C0E44"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 </w:t>
      </w:r>
      <w:r w:rsidR="007A1934" w:rsidRPr="00C55B13">
        <w:rPr>
          <w:rFonts w:ascii="Arial Unicode MS" w:eastAsia="Arial Unicode MS" w:hAnsi="Arial Unicode MS" w:cs="Arial Unicode MS"/>
          <w:color w:val="000000"/>
          <w:sz w:val="24"/>
          <w:szCs w:val="24"/>
        </w:rPr>
        <w:t>«</w:t>
      </w:r>
      <w:r w:rsidR="007A1934" w:rsidRPr="00C55B13">
        <w:rPr>
          <w:rFonts w:ascii="Arial Unicode MS" w:eastAsia="Arial Unicode MS" w:hAnsi="Arial Unicode MS" w:cs="Arial Unicode MS"/>
          <w:b/>
          <w:color w:val="000000"/>
          <w:sz w:val="24"/>
          <w:szCs w:val="24"/>
        </w:rPr>
        <w:t> </w:t>
      </w:r>
      <w:r w:rsidR="009A021F" w:rsidRPr="00C55B13">
        <w:rPr>
          <w:rFonts w:ascii="Arial Unicode MS" w:eastAsia="Arial Unicode MS" w:hAnsi="Arial Unicode MS" w:cs="Arial Unicode MS"/>
          <w:color w:val="000000"/>
          <w:sz w:val="24"/>
          <w:szCs w:val="24"/>
        </w:rPr>
        <w:t>L’intention</w:t>
      </w:r>
      <w:r w:rsidR="007A1934" w:rsidRPr="00C55B13">
        <w:rPr>
          <w:rFonts w:ascii="Arial Unicode MS" w:eastAsia="Arial Unicode MS" w:hAnsi="Arial Unicode MS" w:cs="Arial Unicode MS"/>
          <w:color w:val="000000"/>
          <w:sz w:val="24"/>
          <w:szCs w:val="24"/>
        </w:rPr>
        <w:t xml:space="preserve"> entendue comme la conscience, la connaissance de participation à l’infraction, ne peut donc être invoquée en matière de délit et de contravention douaniers »</w:t>
      </w:r>
      <w:r w:rsidRPr="00C55B13">
        <w:rPr>
          <w:rStyle w:val="Appelnotedebasdep"/>
          <w:rFonts w:ascii="Arial Unicode MS" w:eastAsia="Arial Unicode MS" w:hAnsi="Arial Unicode MS" w:cs="Arial Unicode MS"/>
          <w:color w:val="000000"/>
          <w:sz w:val="24"/>
          <w:szCs w:val="24"/>
        </w:rPr>
        <w:footnoteReference w:id="58"/>
      </w:r>
      <w:r w:rsidR="0098093D" w:rsidRPr="00C55B13">
        <w:rPr>
          <w:rFonts w:ascii="Arial Unicode MS" w:eastAsia="Arial Unicode MS" w:hAnsi="Arial Unicode MS" w:cs="Arial Unicode MS"/>
          <w:color w:val="000000"/>
          <w:sz w:val="24"/>
          <w:szCs w:val="24"/>
        </w:rPr>
        <w:t xml:space="preserve">. En </w:t>
      </w:r>
      <w:r w:rsidR="00D728C1">
        <w:rPr>
          <w:rFonts w:ascii="Arial Unicode MS" w:eastAsia="Arial Unicode MS" w:hAnsi="Arial Unicode MS" w:cs="Arial Unicode MS"/>
          <w:color w:val="000000"/>
          <w:sz w:val="24"/>
          <w:szCs w:val="24"/>
        </w:rPr>
        <w:t>clair</w:t>
      </w:r>
      <w:r w:rsidR="007B3A58" w:rsidRPr="00C55B13">
        <w:rPr>
          <w:rFonts w:ascii="Arial Unicode MS" w:eastAsia="Arial Unicode MS" w:hAnsi="Arial Unicode MS" w:cs="Arial Unicode MS"/>
          <w:color w:val="000000"/>
          <w:sz w:val="24"/>
          <w:szCs w:val="24"/>
        </w:rPr>
        <w:t>, le fraudeur ne peut invoquer son défaut</w:t>
      </w:r>
      <w:r w:rsidR="00256DAD" w:rsidRPr="00C55B13">
        <w:rPr>
          <w:rFonts w:ascii="Arial Unicode MS" w:eastAsia="Arial Unicode MS" w:hAnsi="Arial Unicode MS" w:cs="Arial Unicode MS"/>
          <w:color w:val="000000"/>
          <w:sz w:val="24"/>
          <w:szCs w:val="24"/>
        </w:rPr>
        <w:t xml:space="preserve"> d’intention</w:t>
      </w:r>
      <w:r w:rsidR="007B3A58" w:rsidRPr="00C55B13">
        <w:rPr>
          <w:rFonts w:ascii="Arial Unicode MS" w:eastAsia="Arial Unicode MS" w:hAnsi="Arial Unicode MS" w:cs="Arial Unicode MS"/>
          <w:color w:val="000000"/>
          <w:sz w:val="24"/>
          <w:szCs w:val="24"/>
        </w:rPr>
        <w:t xml:space="preserve"> pour s’exonérer.</w:t>
      </w:r>
    </w:p>
    <w:p w:rsidR="000823D7" w:rsidRDefault="000823D7" w:rsidP="00512F09">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E51565" w:rsidRPr="00C55B13" w:rsidRDefault="00512F09" w:rsidP="00512F09">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Pour le colonel FAYE, les raisons</w:t>
      </w:r>
      <w:r w:rsidR="002A70F8" w:rsidRPr="00C55B13">
        <w:rPr>
          <w:rFonts w:ascii="Arial Unicode MS" w:eastAsia="Arial Unicode MS" w:hAnsi="Arial Unicode MS" w:cs="Arial Unicode MS"/>
          <w:color w:val="000000"/>
          <w:sz w:val="24"/>
          <w:szCs w:val="24"/>
        </w:rPr>
        <w:t xml:space="preserve"> sont</w:t>
      </w:r>
      <w:r w:rsidRPr="00C55B13">
        <w:rPr>
          <w:rFonts w:ascii="Arial Unicode MS" w:eastAsia="Arial Unicode MS" w:hAnsi="Arial Unicode MS" w:cs="Arial Unicode MS"/>
          <w:color w:val="000000"/>
          <w:sz w:val="24"/>
          <w:szCs w:val="24"/>
        </w:rPr>
        <w:t xml:space="preserve"> simples : d’une part, en </w:t>
      </w:r>
      <w:r w:rsidR="00E51565" w:rsidRPr="00C55B13">
        <w:rPr>
          <w:rFonts w:ascii="Arial Unicode MS" w:eastAsia="Arial Unicode MS" w:hAnsi="Arial Unicode MS" w:cs="Arial Unicode MS"/>
          <w:color w:val="000000"/>
          <w:sz w:val="24"/>
          <w:szCs w:val="24"/>
        </w:rPr>
        <w:t>cette matière</w:t>
      </w:r>
      <w:r w:rsidR="009A021F" w:rsidRPr="00C55B13">
        <w:rPr>
          <w:rFonts w:ascii="Arial Unicode MS" w:eastAsia="Arial Unicode MS" w:hAnsi="Arial Unicode MS" w:cs="Arial Unicode MS"/>
          <w:color w:val="000000"/>
          <w:sz w:val="24"/>
          <w:szCs w:val="24"/>
        </w:rPr>
        <w:t>,</w:t>
      </w:r>
      <w:r w:rsidR="00256DAD" w:rsidRPr="00C55B13">
        <w:rPr>
          <w:rFonts w:ascii="Arial Unicode MS" w:eastAsia="Arial Unicode MS" w:hAnsi="Arial Unicode MS" w:cs="Arial Unicode MS"/>
          <w:color w:val="000000"/>
          <w:sz w:val="24"/>
          <w:szCs w:val="24"/>
        </w:rPr>
        <w:t> «(…)</w:t>
      </w:r>
      <w:r w:rsidR="009A021F" w:rsidRPr="00C55B13">
        <w:rPr>
          <w:rFonts w:ascii="Arial Unicode MS" w:eastAsia="Arial Unicode MS" w:hAnsi="Arial Unicode MS" w:cs="Arial Unicode MS"/>
          <w:color w:val="000000"/>
          <w:sz w:val="24"/>
          <w:szCs w:val="24"/>
        </w:rPr>
        <w:t xml:space="preserve"> les délits s</w:t>
      </w:r>
      <w:r w:rsidR="00795589" w:rsidRPr="00C55B13">
        <w:rPr>
          <w:rFonts w:ascii="Arial Unicode MS" w:eastAsia="Arial Unicode MS" w:hAnsi="Arial Unicode MS" w:cs="Arial Unicode MS"/>
          <w:color w:val="000000"/>
          <w:sz w:val="24"/>
          <w:szCs w:val="24"/>
        </w:rPr>
        <w:t>ont dits matériels</w:t>
      </w:r>
      <w:r w:rsidR="00393522" w:rsidRPr="00C55B13">
        <w:rPr>
          <w:rStyle w:val="Appelnotedebasdep"/>
          <w:rFonts w:ascii="Arial Unicode MS" w:eastAsia="Arial Unicode MS" w:hAnsi="Arial Unicode MS" w:cs="Arial Unicode MS"/>
          <w:color w:val="000000"/>
          <w:sz w:val="24"/>
          <w:szCs w:val="24"/>
        </w:rPr>
        <w:footnoteReference w:id="59"/>
      </w:r>
      <w:r w:rsidR="00795589" w:rsidRPr="00C55B13">
        <w:rPr>
          <w:rFonts w:ascii="Arial Unicode MS" w:eastAsia="Arial Unicode MS" w:hAnsi="Arial Unicode MS" w:cs="Arial Unicode MS"/>
          <w:color w:val="000000"/>
          <w:sz w:val="24"/>
          <w:szCs w:val="24"/>
        </w:rPr>
        <w:t xml:space="preserve"> et consommés quelle que soit l’intention de l’auteur. </w:t>
      </w:r>
      <w:r w:rsidR="005A6B3B" w:rsidRPr="00C55B13">
        <w:rPr>
          <w:rFonts w:ascii="Arial Unicode MS" w:eastAsia="Arial Unicode MS" w:hAnsi="Arial Unicode MS" w:cs="Arial Unicode MS"/>
          <w:color w:val="000000"/>
          <w:sz w:val="24"/>
          <w:szCs w:val="24"/>
        </w:rPr>
        <w:t>Ainsi</w:t>
      </w:r>
      <w:r w:rsidR="00795589" w:rsidRPr="00C55B13">
        <w:rPr>
          <w:rFonts w:ascii="Arial Unicode MS" w:eastAsia="Arial Unicode MS" w:hAnsi="Arial Unicode MS" w:cs="Arial Unicode MS"/>
          <w:color w:val="000000"/>
          <w:sz w:val="24"/>
          <w:szCs w:val="24"/>
        </w:rPr>
        <w:t>,</w:t>
      </w:r>
      <w:r w:rsidR="00B27499" w:rsidRPr="00C55B13">
        <w:rPr>
          <w:rFonts w:ascii="Arial Unicode MS" w:eastAsia="Arial Unicode MS" w:hAnsi="Arial Unicode MS" w:cs="Arial Unicode MS"/>
          <w:color w:val="000000"/>
          <w:sz w:val="24"/>
          <w:szCs w:val="24"/>
        </w:rPr>
        <w:t> </w:t>
      </w:r>
      <w:r w:rsidR="00E51565" w:rsidRPr="00C55B13">
        <w:rPr>
          <w:rFonts w:ascii="Arial Unicode MS" w:eastAsia="Arial Unicode MS" w:hAnsi="Arial Unicode MS" w:cs="Arial Unicode MS"/>
          <w:color w:val="000000"/>
          <w:sz w:val="24"/>
          <w:szCs w:val="24"/>
        </w:rPr>
        <w:t>l’intention est déduite</w:t>
      </w:r>
      <w:r w:rsidR="00B27499" w:rsidRPr="00C55B13">
        <w:rPr>
          <w:rFonts w:ascii="Arial Unicode MS" w:eastAsia="Arial Unicode MS" w:hAnsi="Arial Unicode MS" w:cs="Arial Unicode MS"/>
          <w:color w:val="000000"/>
          <w:sz w:val="24"/>
          <w:szCs w:val="24"/>
        </w:rPr>
        <w:t>« (…</w:t>
      </w:r>
      <w:r w:rsidR="00E51565" w:rsidRPr="00C55B13">
        <w:rPr>
          <w:rFonts w:ascii="Arial Unicode MS" w:eastAsia="Arial Unicode MS" w:hAnsi="Arial Unicode MS" w:cs="Arial Unicode MS"/>
          <w:color w:val="000000"/>
          <w:sz w:val="24"/>
          <w:szCs w:val="24"/>
        </w:rPr>
        <w:t>) à</w:t>
      </w:r>
      <w:r w:rsidR="00795589" w:rsidRPr="00C55B13">
        <w:rPr>
          <w:rFonts w:ascii="Arial Unicode MS" w:eastAsia="Arial Unicode MS" w:hAnsi="Arial Unicode MS" w:cs="Arial Unicode MS"/>
          <w:color w:val="000000"/>
          <w:sz w:val="24"/>
          <w:szCs w:val="24"/>
        </w:rPr>
        <w:t xml:space="preserve"> partir de la seule constatation du fait matériel. Il en est ainsi des délits de contrebande e</w:t>
      </w:r>
      <w:r w:rsidR="00442AB8" w:rsidRPr="00C55B13">
        <w:rPr>
          <w:rFonts w:ascii="Arial Unicode MS" w:eastAsia="Arial Unicode MS" w:hAnsi="Arial Unicode MS" w:cs="Arial Unicode MS"/>
          <w:color w:val="000000"/>
          <w:sz w:val="24"/>
          <w:szCs w:val="24"/>
        </w:rPr>
        <w:t>t d’importation</w:t>
      </w:r>
      <w:r w:rsidR="00451207" w:rsidRPr="00C55B13">
        <w:rPr>
          <w:rFonts w:ascii="Arial Unicode MS" w:eastAsia="Arial Unicode MS" w:hAnsi="Arial Unicode MS" w:cs="Arial Unicode MS"/>
          <w:color w:val="000000"/>
          <w:sz w:val="24"/>
          <w:szCs w:val="24"/>
        </w:rPr>
        <w:t xml:space="preserve"> sans déclaration ainsi que des délits assimilés sur lesquels repose l’essentiel de la répression douanière</w:t>
      </w:r>
      <w:r w:rsidR="00EE3405" w:rsidRPr="00C55B13">
        <w:rPr>
          <w:rFonts w:ascii="Arial Unicode MS" w:eastAsia="Arial Unicode MS" w:hAnsi="Arial Unicode MS" w:cs="Arial Unicode MS"/>
          <w:color w:val="000000"/>
          <w:sz w:val="24"/>
          <w:szCs w:val="24"/>
        </w:rPr>
        <w:t xml:space="preserve"> (...) »</w:t>
      </w:r>
      <w:r w:rsidR="00C7062C" w:rsidRPr="00C55B13">
        <w:rPr>
          <w:rStyle w:val="Appelnotedebasdep"/>
          <w:rFonts w:ascii="Arial Unicode MS" w:eastAsia="Arial Unicode MS" w:hAnsi="Arial Unicode MS" w:cs="Arial Unicode MS"/>
          <w:color w:val="000000"/>
          <w:sz w:val="24"/>
          <w:szCs w:val="24"/>
        </w:rPr>
        <w:footnoteReference w:id="60"/>
      </w:r>
      <w:r w:rsidR="00451207" w:rsidRPr="00C55B13">
        <w:rPr>
          <w:rFonts w:ascii="Arial Unicode MS" w:eastAsia="Arial Unicode MS" w:hAnsi="Arial Unicode MS" w:cs="Arial Unicode MS"/>
          <w:color w:val="000000"/>
          <w:sz w:val="24"/>
          <w:szCs w:val="24"/>
        </w:rPr>
        <w:t>.</w:t>
      </w:r>
      <w:r w:rsidR="00EE3405" w:rsidRPr="00C55B13">
        <w:rPr>
          <w:rFonts w:ascii="Arial Unicode MS" w:eastAsia="Arial Unicode MS" w:hAnsi="Arial Unicode MS" w:cs="Arial Unicode MS"/>
          <w:color w:val="000000"/>
          <w:sz w:val="24"/>
          <w:szCs w:val="24"/>
        </w:rPr>
        <w:t xml:space="preserve"> </w:t>
      </w:r>
    </w:p>
    <w:p w:rsidR="002122B7" w:rsidRPr="00C55B13" w:rsidRDefault="002122B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4D56BD" w:rsidRPr="00C55B13" w:rsidRDefault="00512F09"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917FCA">
        <w:rPr>
          <w:rFonts w:ascii="Arial Unicode MS" w:eastAsia="Arial Unicode MS" w:hAnsi="Arial Unicode MS" w:cs="Arial Unicode MS"/>
          <w:color w:val="000000"/>
          <w:sz w:val="24"/>
          <w:szCs w:val="24"/>
        </w:rPr>
        <w:t>D’autre part</w:t>
      </w:r>
      <w:r w:rsidRPr="00D728C1">
        <w:rPr>
          <w:rFonts w:ascii="Arial Unicode MS" w:eastAsia="Arial Unicode MS" w:hAnsi="Arial Unicode MS" w:cs="Arial Unicode MS"/>
          <w:b/>
          <w:color w:val="000000"/>
          <w:sz w:val="24"/>
          <w:szCs w:val="24"/>
        </w:rPr>
        <w:t>,</w:t>
      </w:r>
      <w:r w:rsidRPr="00C55B13">
        <w:rPr>
          <w:rFonts w:ascii="Arial Unicode MS" w:eastAsia="Arial Unicode MS" w:hAnsi="Arial Unicode MS" w:cs="Arial Unicode MS"/>
          <w:color w:val="000000"/>
          <w:sz w:val="24"/>
          <w:szCs w:val="24"/>
        </w:rPr>
        <w:t xml:space="preserve"> </w:t>
      </w:r>
      <w:r w:rsidR="000C3F32" w:rsidRPr="00C55B13">
        <w:rPr>
          <w:rFonts w:ascii="Arial Unicode MS" w:eastAsia="Arial Unicode MS" w:hAnsi="Arial Unicode MS" w:cs="Arial Unicode MS"/>
          <w:color w:val="000000"/>
          <w:sz w:val="24"/>
          <w:szCs w:val="24"/>
        </w:rPr>
        <w:t xml:space="preserve"> s’inspirant de son homologue français</w:t>
      </w:r>
      <w:r w:rsidR="008F2C73" w:rsidRPr="00C55B13">
        <w:rPr>
          <w:rFonts w:ascii="Arial Unicode MS" w:eastAsia="Arial Unicode MS" w:hAnsi="Arial Unicode MS" w:cs="Arial Unicode MS"/>
          <w:color w:val="000000"/>
          <w:sz w:val="24"/>
          <w:szCs w:val="24"/>
        </w:rPr>
        <w:t>,</w:t>
      </w:r>
      <w:r w:rsidRPr="00C55B13">
        <w:rPr>
          <w:rFonts w:ascii="Arial Unicode MS" w:eastAsia="Arial Unicode MS" w:hAnsi="Arial Unicode MS" w:cs="Arial Unicode MS"/>
          <w:color w:val="000000"/>
          <w:sz w:val="24"/>
          <w:szCs w:val="24"/>
        </w:rPr>
        <w:t xml:space="preserve"> le législateur sénégalais</w:t>
      </w:r>
      <w:r w:rsidR="008F2C73" w:rsidRPr="00C55B13">
        <w:rPr>
          <w:rFonts w:ascii="Arial Unicode MS" w:eastAsia="Arial Unicode MS" w:hAnsi="Arial Unicode MS" w:cs="Arial Unicode MS"/>
          <w:color w:val="000000"/>
          <w:sz w:val="24"/>
          <w:szCs w:val="24"/>
        </w:rPr>
        <w:t xml:space="preserve"> </w:t>
      </w:r>
      <w:r w:rsidR="000C3F32" w:rsidRPr="00C55B13">
        <w:rPr>
          <w:rFonts w:ascii="Arial Unicode MS" w:eastAsia="Arial Unicode MS" w:hAnsi="Arial Unicode MS" w:cs="Arial Unicode MS"/>
          <w:color w:val="000000"/>
          <w:sz w:val="24"/>
          <w:szCs w:val="24"/>
        </w:rPr>
        <w:t> s’est plus préoccupé du paiement des droits et taxes que des principes généraux du droit pénal</w:t>
      </w:r>
      <w:r w:rsidR="007F48EF" w:rsidRPr="00C55B13">
        <w:rPr>
          <w:rFonts w:ascii="Arial Unicode MS" w:eastAsia="Arial Unicode MS" w:hAnsi="Arial Unicode MS" w:cs="Arial Unicode MS"/>
          <w:color w:val="000000"/>
          <w:sz w:val="24"/>
          <w:szCs w:val="24"/>
        </w:rPr>
        <w:t>.</w:t>
      </w:r>
    </w:p>
    <w:p w:rsidR="000823D7" w:rsidRDefault="000823D7" w:rsidP="000823D7">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B3418C" w:rsidRPr="00C55B13" w:rsidRDefault="00701B17" w:rsidP="000823D7">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 xml:space="preserve">Ce principe </w:t>
      </w:r>
      <w:r w:rsidR="00A721A5" w:rsidRPr="00C55B13">
        <w:rPr>
          <w:rFonts w:ascii="Arial Unicode MS" w:eastAsia="Arial Unicode MS" w:hAnsi="Arial Unicode MS" w:cs="Arial Unicode MS"/>
          <w:color w:val="000000"/>
          <w:sz w:val="24"/>
          <w:szCs w:val="24"/>
        </w:rPr>
        <w:t>d</w:t>
      </w:r>
      <w:r w:rsidR="009A021F" w:rsidRPr="00C55B13">
        <w:rPr>
          <w:rFonts w:ascii="Arial Unicode MS" w:eastAsia="Arial Unicode MS" w:hAnsi="Arial Unicode MS" w:cs="Arial Unicode MS"/>
          <w:color w:val="000000"/>
          <w:sz w:val="24"/>
          <w:szCs w:val="24"/>
        </w:rPr>
        <w:t xml:space="preserve">’exclusion de l’intention dans la caractérisation de l’infraction douanière </w:t>
      </w:r>
      <w:r w:rsidRPr="00C55B13">
        <w:rPr>
          <w:rFonts w:ascii="Arial Unicode MS" w:eastAsia="Arial Unicode MS" w:hAnsi="Arial Unicode MS" w:cs="Arial Unicode MS"/>
          <w:color w:val="000000"/>
          <w:sz w:val="24"/>
          <w:szCs w:val="24"/>
        </w:rPr>
        <w:t>a toujours été appliqué</w:t>
      </w:r>
      <w:r w:rsidR="00212CCC" w:rsidRPr="00C55B13">
        <w:rPr>
          <w:rFonts w:ascii="Arial Unicode MS" w:eastAsia="Arial Unicode MS" w:hAnsi="Arial Unicode MS" w:cs="Arial Unicode MS"/>
          <w:color w:val="000000"/>
          <w:sz w:val="24"/>
          <w:szCs w:val="24"/>
        </w:rPr>
        <w:t xml:space="preserve"> par la jurisprudence,</w:t>
      </w:r>
      <w:r w:rsidRPr="00C55B13">
        <w:rPr>
          <w:rFonts w:ascii="Arial Unicode MS" w:eastAsia="Arial Unicode MS" w:hAnsi="Arial Unicode MS" w:cs="Arial Unicode MS"/>
          <w:color w:val="000000"/>
          <w:sz w:val="24"/>
          <w:szCs w:val="24"/>
        </w:rPr>
        <w:t xml:space="preserve"> même dans le cadre de</w:t>
      </w:r>
      <w:r w:rsidR="003D0B0A" w:rsidRPr="00C55B13">
        <w:rPr>
          <w:rFonts w:ascii="Arial Unicode MS" w:eastAsia="Arial Unicode MS" w:hAnsi="Arial Unicode MS" w:cs="Arial Unicode MS"/>
          <w:color w:val="000000"/>
          <w:sz w:val="24"/>
          <w:szCs w:val="24"/>
        </w:rPr>
        <w:t xml:space="preserve"> l’Afrique occidentale Française</w:t>
      </w:r>
      <w:r w:rsidR="00BE29D8" w:rsidRPr="00C55B13">
        <w:rPr>
          <w:rFonts w:ascii="Arial Unicode MS" w:eastAsia="Arial Unicode MS" w:hAnsi="Arial Unicode MS" w:cs="Arial Unicode MS"/>
          <w:color w:val="000000"/>
          <w:sz w:val="24"/>
          <w:szCs w:val="24"/>
        </w:rPr>
        <w:t xml:space="preserve"> (l’AOF</w:t>
      </w:r>
      <w:r w:rsidR="003D0B0A" w:rsidRPr="00C55B13">
        <w:rPr>
          <w:rFonts w:ascii="Arial Unicode MS" w:eastAsia="Arial Unicode MS" w:hAnsi="Arial Unicode MS" w:cs="Arial Unicode MS"/>
          <w:color w:val="000000"/>
          <w:sz w:val="24"/>
          <w:szCs w:val="24"/>
        </w:rPr>
        <w:t>)</w:t>
      </w:r>
      <w:r w:rsidRPr="00C55B13">
        <w:rPr>
          <w:rFonts w:ascii="Arial Unicode MS" w:eastAsia="Arial Unicode MS" w:hAnsi="Arial Unicode MS" w:cs="Arial Unicode MS"/>
          <w:color w:val="000000"/>
          <w:sz w:val="24"/>
          <w:szCs w:val="24"/>
        </w:rPr>
        <w:t xml:space="preserve"> </w:t>
      </w:r>
      <w:r w:rsidR="00212CCC" w:rsidRPr="00C55B13">
        <w:rPr>
          <w:rFonts w:ascii="Arial Unicode MS" w:eastAsia="Arial Unicode MS" w:hAnsi="Arial Unicode MS" w:cs="Arial Unicode MS"/>
          <w:color w:val="000000"/>
          <w:sz w:val="24"/>
          <w:szCs w:val="24"/>
        </w:rPr>
        <w:t>.En l’</w:t>
      </w:r>
      <w:r w:rsidR="003A132A" w:rsidRPr="00C55B13">
        <w:rPr>
          <w:rFonts w:ascii="Arial Unicode MS" w:eastAsia="Arial Unicode MS" w:hAnsi="Arial Unicode MS" w:cs="Arial Unicode MS"/>
          <w:color w:val="000000"/>
          <w:sz w:val="24"/>
          <w:szCs w:val="24"/>
        </w:rPr>
        <w:t>espèce</w:t>
      </w:r>
      <w:r w:rsidRPr="00C55B13">
        <w:rPr>
          <w:rFonts w:ascii="Arial Unicode MS" w:eastAsia="Arial Unicode MS" w:hAnsi="Arial Unicode MS" w:cs="Arial Unicode MS"/>
          <w:color w:val="000000"/>
          <w:sz w:val="24"/>
          <w:szCs w:val="24"/>
        </w:rPr>
        <w:t xml:space="preserve">, le « 14 mars 1950, au poste douanier de (N), M… a été surpris, alors qu’il dissimulait cacher en partie dans le bât d’un âne, une somme de 155.160 FCFA ». Poursuivi pour tentative d’exportation en contrebande sur le fondement  des articles 48 et 49 du décret du 1 juin 1932 portant réglementation douanier en AOF, il a été relaxé par la cour d’appel pour entre autres  motifs « que si M… avait réellement </w:t>
      </w:r>
      <w:r w:rsidRPr="00C55B13">
        <w:rPr>
          <w:rFonts w:ascii="Arial Unicode MS" w:eastAsia="Arial Unicode MS" w:hAnsi="Arial Unicode MS" w:cs="Arial Unicode MS"/>
          <w:b/>
          <w:color w:val="000000"/>
          <w:sz w:val="24"/>
          <w:szCs w:val="24"/>
        </w:rPr>
        <w:t>l’intention</w:t>
      </w:r>
      <w:r w:rsidRPr="00C55B13">
        <w:rPr>
          <w:rFonts w:ascii="Arial Unicode MS" w:eastAsia="Arial Unicode MS" w:hAnsi="Arial Unicode MS" w:cs="Arial Unicode MS"/>
          <w:color w:val="000000"/>
          <w:sz w:val="24"/>
          <w:szCs w:val="24"/>
        </w:rPr>
        <w:t xml:space="preserve"> d’exporter frauduleusement la somme qu’il détenait, il n’aurait certainement pas attendu pour le faire d’arriver au poste de douane de (N), alors qu’il venait de B… ;</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701B17" w:rsidRPr="00C55B13" w:rsidRDefault="00701B1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color w:val="000000"/>
          <w:sz w:val="24"/>
          <w:szCs w:val="24"/>
        </w:rPr>
        <w:t>Pour casser l’ar</w:t>
      </w:r>
      <w:r w:rsidR="003A132A" w:rsidRPr="00C55B13">
        <w:rPr>
          <w:rFonts w:ascii="Arial Unicode MS" w:eastAsia="Arial Unicode MS" w:hAnsi="Arial Unicode MS" w:cs="Arial Unicode MS"/>
          <w:color w:val="000000"/>
          <w:sz w:val="24"/>
          <w:szCs w:val="24"/>
        </w:rPr>
        <w:t xml:space="preserve">rêt de la cour d’appel susvisé, la chambre criminelle de la cour de cassation française dans son arrêt  du 5 mai 1953 </w:t>
      </w:r>
      <w:r w:rsidRPr="00C55B13">
        <w:rPr>
          <w:rFonts w:ascii="Arial Unicode MS" w:eastAsia="Arial Unicode MS" w:hAnsi="Arial Unicode MS" w:cs="Arial Unicode MS"/>
          <w:color w:val="000000"/>
          <w:sz w:val="24"/>
          <w:szCs w:val="24"/>
        </w:rPr>
        <w:t xml:space="preserve">a relevé à juste titre  que «  </w:t>
      </w:r>
      <w:r w:rsidRPr="00C55B13">
        <w:rPr>
          <w:rFonts w:ascii="Arial Unicode MS" w:eastAsia="Arial Unicode MS" w:hAnsi="Arial Unicode MS" w:cs="Arial Unicode MS"/>
          <w:b/>
          <w:color w:val="000000"/>
          <w:sz w:val="24"/>
          <w:szCs w:val="24"/>
        </w:rPr>
        <w:t>la bonne foi</w:t>
      </w:r>
      <w:r w:rsidRPr="00C55B13">
        <w:rPr>
          <w:rFonts w:ascii="Arial Unicode MS" w:eastAsia="Arial Unicode MS" w:hAnsi="Arial Unicode MS" w:cs="Arial Unicode MS"/>
          <w:color w:val="000000"/>
          <w:sz w:val="24"/>
          <w:szCs w:val="24"/>
        </w:rPr>
        <w:t xml:space="preserve"> </w:t>
      </w:r>
      <w:r w:rsidRPr="00C55B13">
        <w:rPr>
          <w:rFonts w:ascii="Arial Unicode MS" w:eastAsia="Arial Unicode MS" w:hAnsi="Arial Unicode MS" w:cs="Arial Unicode MS"/>
          <w:b/>
          <w:color w:val="000000"/>
          <w:sz w:val="24"/>
          <w:szCs w:val="24"/>
        </w:rPr>
        <w:t>du</w:t>
      </w:r>
      <w:r w:rsidRPr="00C55B13">
        <w:rPr>
          <w:rFonts w:ascii="Arial Unicode MS" w:eastAsia="Arial Unicode MS" w:hAnsi="Arial Unicode MS" w:cs="Arial Unicode MS"/>
          <w:color w:val="000000"/>
          <w:sz w:val="24"/>
          <w:szCs w:val="24"/>
        </w:rPr>
        <w:t xml:space="preserve"> </w:t>
      </w:r>
      <w:r w:rsidRPr="00C55B13">
        <w:rPr>
          <w:rFonts w:ascii="Arial Unicode MS" w:eastAsia="Arial Unicode MS" w:hAnsi="Arial Unicode MS" w:cs="Arial Unicode MS"/>
          <w:b/>
          <w:color w:val="000000"/>
          <w:sz w:val="24"/>
          <w:szCs w:val="24"/>
        </w:rPr>
        <w:t>contrevenant ne pouvait constituer une excuse dès lors que le fait matériel constituant l’infraction avait été régulièrement constaté »</w:t>
      </w:r>
      <w:r w:rsidR="00C7062C" w:rsidRPr="00C55B13">
        <w:rPr>
          <w:rStyle w:val="Appelnotedebasdep"/>
          <w:rFonts w:ascii="Arial Unicode MS" w:eastAsia="Arial Unicode MS" w:hAnsi="Arial Unicode MS" w:cs="Arial Unicode MS"/>
          <w:b/>
          <w:color w:val="000000"/>
          <w:sz w:val="24"/>
          <w:szCs w:val="24"/>
        </w:rPr>
        <w:footnoteReference w:id="61"/>
      </w:r>
      <w:r w:rsidR="00B706FF" w:rsidRPr="00C55B13">
        <w:rPr>
          <w:rFonts w:ascii="Arial Unicode MS" w:eastAsia="Arial Unicode MS" w:hAnsi="Arial Unicode MS" w:cs="Arial Unicode MS"/>
          <w:b/>
          <w:color w:val="000000"/>
          <w:sz w:val="24"/>
          <w:szCs w:val="24"/>
        </w:rPr>
        <w:t>.</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447C68" w:rsidRPr="00C55B13" w:rsidRDefault="00AB2CA3"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C55B13">
        <w:rPr>
          <w:rFonts w:ascii="Arial Unicode MS" w:eastAsia="Arial Unicode MS" w:hAnsi="Arial Unicode MS" w:cs="Arial Unicode MS"/>
          <w:bCs/>
          <w:color w:val="000000"/>
          <w:sz w:val="24"/>
          <w:szCs w:val="24"/>
        </w:rPr>
        <w:t xml:space="preserve">Dans le même ordre d’idées, </w:t>
      </w:r>
      <w:r w:rsidR="00714C67" w:rsidRPr="00C55B13">
        <w:rPr>
          <w:rFonts w:ascii="Arial Unicode MS" w:eastAsia="Arial Unicode MS" w:hAnsi="Arial Unicode MS" w:cs="Arial Unicode MS"/>
          <w:bCs/>
          <w:color w:val="000000"/>
          <w:sz w:val="24"/>
          <w:szCs w:val="24"/>
        </w:rPr>
        <w:t>la</w:t>
      </w:r>
      <w:r w:rsidR="00C7062C" w:rsidRPr="00C55B13">
        <w:rPr>
          <w:rFonts w:ascii="Arial Unicode MS" w:eastAsia="Arial Unicode MS" w:hAnsi="Arial Unicode MS" w:cs="Arial Unicode MS"/>
          <w:bCs/>
          <w:color w:val="000000"/>
          <w:sz w:val="24"/>
          <w:szCs w:val="24"/>
        </w:rPr>
        <w:t xml:space="preserve"> cour suprême du Côte d’ivoire</w:t>
      </w:r>
      <w:r w:rsidR="00714C67" w:rsidRPr="00C55B13">
        <w:rPr>
          <w:rFonts w:ascii="Arial Unicode MS" w:eastAsia="Arial Unicode MS" w:hAnsi="Arial Unicode MS" w:cs="Arial Unicode MS"/>
          <w:bCs/>
          <w:color w:val="000000"/>
          <w:sz w:val="24"/>
          <w:szCs w:val="24"/>
        </w:rPr>
        <w:t>, a réaffirmé le principe. En l’espèce, « </w:t>
      </w:r>
      <w:r w:rsidR="00D20E88" w:rsidRPr="00C55B13">
        <w:rPr>
          <w:rFonts w:ascii="Arial Unicode MS" w:eastAsia="Arial Unicode MS" w:hAnsi="Arial Unicode MS" w:cs="Arial Unicode MS"/>
          <w:bCs/>
          <w:color w:val="000000"/>
          <w:sz w:val="24"/>
          <w:szCs w:val="24"/>
        </w:rPr>
        <w:t xml:space="preserve">(…) </w:t>
      </w:r>
      <w:r w:rsidR="00714C67" w:rsidRPr="00C55B13">
        <w:rPr>
          <w:rFonts w:ascii="Arial Unicode MS" w:eastAsia="Arial Unicode MS" w:hAnsi="Arial Unicode MS" w:cs="Arial Unicode MS"/>
          <w:bCs/>
          <w:color w:val="000000"/>
          <w:sz w:val="24"/>
          <w:szCs w:val="24"/>
        </w:rPr>
        <w:t xml:space="preserve">les 29 avril et 4 mai 1966, les agents des douanes Aké GERVAIS et Niamké Tai, respectivement inspecteur et contrôleur, ont procédé à la vérification des livres du bureau de ventes du port </w:t>
      </w:r>
      <w:r w:rsidR="00B869BD" w:rsidRPr="00C55B13">
        <w:rPr>
          <w:rFonts w:ascii="Arial Unicode MS" w:eastAsia="Arial Unicode MS" w:hAnsi="Arial Unicode MS" w:cs="Arial Unicode MS"/>
          <w:bCs/>
          <w:color w:val="000000"/>
          <w:sz w:val="24"/>
          <w:szCs w:val="24"/>
        </w:rPr>
        <w:t>d’Abidjan</w:t>
      </w:r>
      <w:r w:rsidR="00714C67" w:rsidRPr="00C55B13">
        <w:rPr>
          <w:rFonts w:ascii="Arial Unicode MS" w:eastAsia="Arial Unicode MS" w:hAnsi="Arial Unicode MS" w:cs="Arial Unicode MS"/>
          <w:bCs/>
          <w:color w:val="000000"/>
          <w:sz w:val="24"/>
          <w:szCs w:val="24"/>
        </w:rPr>
        <w:t xml:space="preserve"> et ont constaté que Esposito Sauveur, gérant de chalutier Roz Avela avait versé sur le marché intérieur 296,208 tonnes de poisson ». Roz Avela n’étant pas ivoirisé, le poisson péché était considéré comme marchandise </w:t>
      </w:r>
      <w:r w:rsidR="00B869BD" w:rsidRPr="00C55B13">
        <w:rPr>
          <w:rFonts w:ascii="Arial Unicode MS" w:eastAsia="Arial Unicode MS" w:hAnsi="Arial Unicode MS" w:cs="Arial Unicode MS"/>
          <w:bCs/>
          <w:color w:val="000000"/>
          <w:sz w:val="24"/>
          <w:szCs w:val="24"/>
        </w:rPr>
        <w:t>étrangère. Poursuivi</w:t>
      </w:r>
      <w:r w:rsidR="00714C67" w:rsidRPr="00C55B13">
        <w:rPr>
          <w:rFonts w:ascii="Arial Unicode MS" w:eastAsia="Arial Unicode MS" w:hAnsi="Arial Unicode MS" w:cs="Arial Unicode MS"/>
          <w:bCs/>
          <w:color w:val="000000"/>
          <w:sz w:val="24"/>
          <w:szCs w:val="24"/>
        </w:rPr>
        <w:t xml:space="preserve"> pour importation sans déclaration de marchandises et défaut d’</w:t>
      </w:r>
      <w:r w:rsidR="00CD12CB" w:rsidRPr="00C55B13">
        <w:rPr>
          <w:rFonts w:ascii="Arial Unicode MS" w:eastAsia="Arial Unicode MS" w:hAnsi="Arial Unicode MS" w:cs="Arial Unicode MS"/>
          <w:bCs/>
          <w:color w:val="000000"/>
          <w:sz w:val="24"/>
          <w:szCs w:val="24"/>
        </w:rPr>
        <w:t>acquittement de droits,</w:t>
      </w:r>
      <w:r w:rsidR="00714C67" w:rsidRPr="00C55B13">
        <w:rPr>
          <w:rFonts w:ascii="Arial Unicode MS" w:eastAsia="Arial Unicode MS" w:hAnsi="Arial Unicode MS" w:cs="Arial Unicode MS"/>
          <w:bCs/>
          <w:color w:val="000000"/>
          <w:sz w:val="24"/>
          <w:szCs w:val="24"/>
        </w:rPr>
        <w:t xml:space="preserve"> Esposito</w:t>
      </w:r>
      <w:r w:rsidR="00CD12CB" w:rsidRPr="00C55B13">
        <w:rPr>
          <w:rFonts w:ascii="Arial Unicode MS" w:eastAsia="Arial Unicode MS" w:hAnsi="Arial Unicode MS" w:cs="Arial Unicode MS"/>
          <w:bCs/>
          <w:color w:val="000000"/>
          <w:sz w:val="24"/>
          <w:szCs w:val="24"/>
        </w:rPr>
        <w:t xml:space="preserve"> </w:t>
      </w:r>
      <w:r w:rsidR="00D36055" w:rsidRPr="00C55B13">
        <w:rPr>
          <w:rFonts w:ascii="Arial Unicode MS" w:eastAsia="Arial Unicode MS" w:hAnsi="Arial Unicode MS" w:cs="Arial Unicode MS"/>
          <w:bCs/>
          <w:color w:val="000000"/>
          <w:sz w:val="24"/>
          <w:szCs w:val="24"/>
        </w:rPr>
        <w:t xml:space="preserve">a été </w:t>
      </w:r>
      <w:r w:rsidR="007A1C48" w:rsidRPr="00C55B13">
        <w:rPr>
          <w:rFonts w:ascii="Arial Unicode MS" w:eastAsia="Arial Unicode MS" w:hAnsi="Arial Unicode MS" w:cs="Arial Unicode MS"/>
          <w:bCs/>
          <w:color w:val="000000"/>
          <w:sz w:val="24"/>
          <w:szCs w:val="24"/>
        </w:rPr>
        <w:t xml:space="preserve">condamné </w:t>
      </w:r>
      <w:r w:rsidR="00D36055" w:rsidRPr="00C55B13">
        <w:rPr>
          <w:rFonts w:ascii="Arial Unicode MS" w:eastAsia="Arial Unicode MS" w:hAnsi="Arial Unicode MS" w:cs="Arial Unicode MS"/>
          <w:bCs/>
          <w:color w:val="000000"/>
          <w:sz w:val="24"/>
          <w:szCs w:val="24"/>
        </w:rPr>
        <w:t xml:space="preserve">par </w:t>
      </w:r>
      <w:r w:rsidR="00D36055" w:rsidRPr="00C55B13">
        <w:rPr>
          <w:rFonts w:ascii="Arial Unicode MS" w:eastAsia="Arial Unicode MS" w:hAnsi="Arial Unicode MS" w:cs="Arial Unicode MS"/>
          <w:b/>
          <w:bCs/>
          <w:color w:val="000000"/>
          <w:sz w:val="24"/>
          <w:szCs w:val="24"/>
        </w:rPr>
        <w:t>la cour d’appel</w:t>
      </w:r>
      <w:r w:rsidR="00D36055" w:rsidRPr="00C55B13">
        <w:rPr>
          <w:rFonts w:ascii="Arial Unicode MS" w:eastAsia="Arial Unicode MS" w:hAnsi="Arial Unicode MS" w:cs="Arial Unicode MS"/>
          <w:bCs/>
          <w:color w:val="000000"/>
          <w:sz w:val="24"/>
          <w:szCs w:val="24"/>
        </w:rPr>
        <w:t xml:space="preserve"> à divers </w:t>
      </w:r>
      <w:r w:rsidR="005525CA" w:rsidRPr="00C55B13">
        <w:rPr>
          <w:rFonts w:ascii="Arial Unicode MS" w:eastAsia="Arial Unicode MS" w:hAnsi="Arial Unicode MS" w:cs="Arial Unicode MS"/>
          <w:bCs/>
          <w:color w:val="000000"/>
          <w:sz w:val="24"/>
          <w:szCs w:val="24"/>
        </w:rPr>
        <w:t>sommes. Dans</w:t>
      </w:r>
      <w:r w:rsidR="00D36055" w:rsidRPr="00C55B13">
        <w:rPr>
          <w:rFonts w:ascii="Arial Unicode MS" w:eastAsia="Arial Unicode MS" w:hAnsi="Arial Unicode MS" w:cs="Arial Unicode MS"/>
          <w:bCs/>
          <w:color w:val="000000"/>
          <w:sz w:val="24"/>
          <w:szCs w:val="24"/>
        </w:rPr>
        <w:t xml:space="preserve"> son pourvoi en </w:t>
      </w:r>
      <w:r w:rsidR="005525CA" w:rsidRPr="00C55B13">
        <w:rPr>
          <w:rFonts w:ascii="Arial Unicode MS" w:eastAsia="Arial Unicode MS" w:hAnsi="Arial Unicode MS" w:cs="Arial Unicode MS"/>
          <w:bCs/>
          <w:color w:val="000000"/>
          <w:sz w:val="24"/>
          <w:szCs w:val="24"/>
        </w:rPr>
        <w:t>cassation, Esposito</w:t>
      </w:r>
      <w:r w:rsidR="00D36055" w:rsidRPr="00C55B13">
        <w:rPr>
          <w:rFonts w:ascii="Arial Unicode MS" w:eastAsia="Arial Unicode MS" w:hAnsi="Arial Unicode MS" w:cs="Arial Unicode MS"/>
          <w:bCs/>
          <w:color w:val="000000"/>
          <w:sz w:val="24"/>
          <w:szCs w:val="24"/>
        </w:rPr>
        <w:t xml:space="preserve"> </w:t>
      </w:r>
      <w:r w:rsidR="009F3FE2" w:rsidRPr="00C55B13">
        <w:rPr>
          <w:rFonts w:ascii="Arial Unicode MS" w:eastAsia="Arial Unicode MS" w:hAnsi="Arial Unicode MS" w:cs="Arial Unicode MS"/>
          <w:bCs/>
          <w:color w:val="000000"/>
          <w:sz w:val="24"/>
          <w:szCs w:val="24"/>
        </w:rPr>
        <w:t xml:space="preserve">a fait grief à l’arrêt d’avoir prononcé des amendes douanières en son encontre </w:t>
      </w:r>
      <w:r w:rsidR="009F3FE2" w:rsidRPr="00C55B13">
        <w:rPr>
          <w:rFonts w:ascii="Arial Unicode MS" w:eastAsia="Arial Unicode MS" w:hAnsi="Arial Unicode MS" w:cs="Arial Unicode MS"/>
          <w:b/>
          <w:bCs/>
          <w:color w:val="000000"/>
          <w:sz w:val="24"/>
          <w:szCs w:val="24"/>
        </w:rPr>
        <w:t>alors qu’il reconnaissait d’une part le caractère délictuel intentionnel des faits qui lui sont reprochés et d’autre</w:t>
      </w:r>
      <w:r w:rsidR="00D728C1">
        <w:rPr>
          <w:rFonts w:ascii="Arial Unicode MS" w:eastAsia="Arial Unicode MS" w:hAnsi="Arial Unicode MS" w:cs="Arial Unicode MS"/>
          <w:b/>
          <w:bCs/>
          <w:color w:val="000000"/>
          <w:sz w:val="24"/>
          <w:szCs w:val="24"/>
        </w:rPr>
        <w:t xml:space="preserve"> part</w:t>
      </w:r>
      <w:r w:rsidR="009F3FE2" w:rsidRPr="00C55B13">
        <w:rPr>
          <w:rFonts w:ascii="Arial Unicode MS" w:eastAsia="Arial Unicode MS" w:hAnsi="Arial Unicode MS" w:cs="Arial Unicode MS"/>
          <w:b/>
          <w:bCs/>
          <w:color w:val="000000"/>
          <w:sz w:val="24"/>
          <w:szCs w:val="24"/>
        </w:rPr>
        <w:t>, son ignorance de la situation irrégulière de Roz Avela</w:t>
      </w:r>
      <w:r w:rsidR="00D20E88" w:rsidRPr="00C55B13">
        <w:rPr>
          <w:rFonts w:ascii="Arial Unicode MS" w:eastAsia="Arial Unicode MS" w:hAnsi="Arial Unicode MS" w:cs="Arial Unicode MS"/>
          <w:b/>
          <w:bCs/>
          <w:color w:val="000000"/>
          <w:sz w:val="24"/>
          <w:szCs w:val="24"/>
        </w:rPr>
        <w:t> </w:t>
      </w:r>
      <w:r w:rsidR="00D20E88" w:rsidRPr="00C55B13">
        <w:rPr>
          <w:rFonts w:ascii="Arial Unicode MS" w:eastAsia="Arial Unicode MS" w:hAnsi="Arial Unicode MS" w:cs="Arial Unicode MS"/>
          <w:bCs/>
          <w:color w:val="000000"/>
          <w:sz w:val="24"/>
          <w:szCs w:val="24"/>
        </w:rPr>
        <w:t>(…)».</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39371D" w:rsidRDefault="00A76850"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C55B13">
        <w:rPr>
          <w:rFonts w:ascii="Arial Unicode MS" w:eastAsia="Arial Unicode MS" w:hAnsi="Arial Unicode MS" w:cs="Arial Unicode MS"/>
          <w:bCs/>
          <w:color w:val="000000"/>
          <w:sz w:val="24"/>
          <w:szCs w:val="24"/>
        </w:rPr>
        <w:t xml:space="preserve">Dans </w:t>
      </w:r>
      <w:r w:rsidR="007A1C48" w:rsidRPr="00C55B13">
        <w:rPr>
          <w:rFonts w:ascii="Arial Unicode MS" w:eastAsia="Arial Unicode MS" w:hAnsi="Arial Unicode MS" w:cs="Arial Unicode MS"/>
          <w:bCs/>
          <w:color w:val="000000"/>
          <w:sz w:val="24"/>
          <w:szCs w:val="24"/>
        </w:rPr>
        <w:t>son dernier</w:t>
      </w:r>
      <w:r w:rsidRPr="00C55B13">
        <w:rPr>
          <w:rFonts w:ascii="Arial Unicode MS" w:eastAsia="Arial Unicode MS" w:hAnsi="Arial Unicode MS" w:cs="Arial Unicode MS"/>
          <w:bCs/>
          <w:color w:val="000000"/>
          <w:sz w:val="24"/>
          <w:szCs w:val="24"/>
        </w:rPr>
        <w:t xml:space="preserve"> </w:t>
      </w:r>
      <w:r w:rsidR="00C03C95" w:rsidRPr="00C55B13">
        <w:rPr>
          <w:rFonts w:ascii="Arial Unicode MS" w:eastAsia="Arial Unicode MS" w:hAnsi="Arial Unicode MS" w:cs="Arial Unicode MS"/>
          <w:bCs/>
          <w:color w:val="000000"/>
          <w:sz w:val="24"/>
          <w:szCs w:val="24"/>
        </w:rPr>
        <w:t>attendu,</w:t>
      </w:r>
      <w:r w:rsidRPr="00C55B13">
        <w:rPr>
          <w:rFonts w:ascii="Arial Unicode MS" w:eastAsia="Arial Unicode MS" w:hAnsi="Arial Unicode MS" w:cs="Arial Unicode MS"/>
          <w:bCs/>
          <w:color w:val="000000"/>
          <w:sz w:val="24"/>
          <w:szCs w:val="24"/>
        </w:rPr>
        <w:t xml:space="preserve"> la cour </w:t>
      </w:r>
      <w:r w:rsidR="003D2A02" w:rsidRPr="00C55B13">
        <w:rPr>
          <w:rFonts w:ascii="Arial Unicode MS" w:eastAsia="Arial Unicode MS" w:hAnsi="Arial Unicode MS" w:cs="Arial Unicode MS"/>
          <w:bCs/>
          <w:color w:val="000000"/>
          <w:sz w:val="24"/>
          <w:szCs w:val="24"/>
        </w:rPr>
        <w:t>suprême,</w:t>
      </w:r>
      <w:r w:rsidR="00DD10D1" w:rsidRPr="00C55B13">
        <w:rPr>
          <w:rFonts w:ascii="Arial Unicode MS" w:eastAsia="Arial Unicode MS" w:hAnsi="Arial Unicode MS" w:cs="Arial Unicode MS"/>
          <w:bCs/>
          <w:color w:val="000000"/>
          <w:sz w:val="24"/>
          <w:szCs w:val="24"/>
        </w:rPr>
        <w:t xml:space="preserve"> rejetant le pourvoi</w:t>
      </w:r>
      <w:r w:rsidR="003D2A02" w:rsidRPr="00C55B13">
        <w:rPr>
          <w:rFonts w:ascii="Arial Unicode MS" w:eastAsia="Arial Unicode MS" w:hAnsi="Arial Unicode MS" w:cs="Arial Unicode MS"/>
          <w:bCs/>
          <w:color w:val="000000"/>
          <w:sz w:val="24"/>
          <w:szCs w:val="24"/>
        </w:rPr>
        <w:t>,</w:t>
      </w:r>
      <w:r w:rsidR="00DD10D1" w:rsidRPr="00C55B13">
        <w:rPr>
          <w:rFonts w:ascii="Arial Unicode MS" w:eastAsia="Arial Unicode MS" w:hAnsi="Arial Unicode MS" w:cs="Arial Unicode MS"/>
          <w:bCs/>
          <w:color w:val="000000"/>
          <w:sz w:val="24"/>
          <w:szCs w:val="24"/>
        </w:rPr>
        <w:t xml:space="preserve"> a souligné</w:t>
      </w:r>
      <w:r w:rsidR="003D2A02" w:rsidRPr="00C55B13">
        <w:rPr>
          <w:rFonts w:ascii="Arial Unicode MS" w:eastAsia="Arial Unicode MS" w:hAnsi="Arial Unicode MS" w:cs="Arial Unicode MS"/>
          <w:bCs/>
          <w:color w:val="000000"/>
          <w:sz w:val="24"/>
          <w:szCs w:val="24"/>
        </w:rPr>
        <w:t xml:space="preserve"> «(…) </w:t>
      </w:r>
      <w:r w:rsidR="00C03C95" w:rsidRPr="00C55B13">
        <w:rPr>
          <w:rFonts w:ascii="Arial Unicode MS" w:eastAsia="Arial Unicode MS" w:hAnsi="Arial Unicode MS" w:cs="Arial Unicode MS"/>
          <w:bCs/>
          <w:color w:val="000000"/>
          <w:sz w:val="24"/>
          <w:szCs w:val="24"/>
        </w:rPr>
        <w:t>que contrairement aux allégations du pourvoi, la cour d’appel a dit que Esposito sav</w:t>
      </w:r>
      <w:r w:rsidR="00541973" w:rsidRPr="00C55B13">
        <w:rPr>
          <w:rFonts w:ascii="Arial Unicode MS" w:eastAsia="Arial Unicode MS" w:hAnsi="Arial Unicode MS" w:cs="Arial Unicode MS"/>
          <w:bCs/>
          <w:color w:val="000000"/>
          <w:sz w:val="24"/>
          <w:szCs w:val="24"/>
        </w:rPr>
        <w:t>a</w:t>
      </w:r>
      <w:r w:rsidR="00C03C95" w:rsidRPr="00C55B13">
        <w:rPr>
          <w:rFonts w:ascii="Arial Unicode MS" w:eastAsia="Arial Unicode MS" w:hAnsi="Arial Unicode MS" w:cs="Arial Unicode MS"/>
          <w:bCs/>
          <w:color w:val="000000"/>
          <w:sz w:val="24"/>
          <w:szCs w:val="24"/>
        </w:rPr>
        <w:t>it que Roz Avela n’était pas ivoirisé et que</w:t>
      </w:r>
      <w:r w:rsidR="00C03C95" w:rsidRPr="00C55B13">
        <w:rPr>
          <w:rFonts w:ascii="Arial Unicode MS" w:eastAsia="Arial Unicode MS" w:hAnsi="Arial Unicode MS" w:cs="Arial Unicode MS"/>
          <w:b/>
          <w:bCs/>
          <w:color w:val="000000"/>
          <w:sz w:val="24"/>
          <w:szCs w:val="24"/>
        </w:rPr>
        <w:t xml:space="preserve"> l’ignorance de la législation douanière qu’il invoquait n’était pas une excuse valable(…) et ne pouvait être excusé en raison des termes de l’article 244 du code des douanes </w:t>
      </w:r>
      <w:r w:rsidR="00C03C95" w:rsidRPr="00C55B13">
        <w:rPr>
          <w:rFonts w:ascii="Arial Unicode MS" w:eastAsia="Arial Unicode MS" w:hAnsi="Arial Unicode MS" w:cs="Arial Unicode MS"/>
          <w:bCs/>
          <w:color w:val="000000"/>
          <w:sz w:val="24"/>
          <w:szCs w:val="24"/>
        </w:rPr>
        <w:t>»</w:t>
      </w:r>
      <w:r w:rsidR="00C7062C" w:rsidRPr="00C55B13">
        <w:rPr>
          <w:rStyle w:val="Appelnotedebasdep"/>
          <w:rFonts w:ascii="Arial Unicode MS" w:eastAsia="Arial Unicode MS" w:hAnsi="Arial Unicode MS" w:cs="Arial Unicode MS"/>
          <w:bCs/>
          <w:color w:val="000000"/>
          <w:sz w:val="24"/>
          <w:szCs w:val="24"/>
        </w:rPr>
        <w:footnoteReference w:id="62"/>
      </w:r>
    </w:p>
    <w:p w:rsidR="006B68B5" w:rsidRPr="00C55B13" w:rsidRDefault="006B68B5"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9A66FF" w:rsidRPr="00C55B13" w:rsidRDefault="009F3A24"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C55B13">
        <w:rPr>
          <w:rFonts w:ascii="Arial Unicode MS" w:eastAsia="Arial Unicode MS" w:hAnsi="Arial Unicode MS" w:cs="Arial Unicode MS"/>
          <w:bCs/>
          <w:color w:val="000000"/>
          <w:sz w:val="24"/>
          <w:szCs w:val="24"/>
        </w:rPr>
        <w:t xml:space="preserve">En </w:t>
      </w:r>
      <w:r w:rsidR="004E41B4" w:rsidRPr="00C55B13">
        <w:rPr>
          <w:rFonts w:ascii="Arial Unicode MS" w:eastAsia="Arial Unicode MS" w:hAnsi="Arial Unicode MS" w:cs="Arial Unicode MS"/>
          <w:bCs/>
          <w:color w:val="000000"/>
          <w:sz w:val="24"/>
          <w:szCs w:val="24"/>
        </w:rPr>
        <w:t>France</w:t>
      </w:r>
      <w:r w:rsidR="00B33231" w:rsidRPr="00C55B13">
        <w:rPr>
          <w:rFonts w:ascii="Arial Unicode MS" w:eastAsia="Arial Unicode MS" w:hAnsi="Arial Unicode MS" w:cs="Arial Unicode MS"/>
          <w:bCs/>
          <w:color w:val="000000"/>
          <w:sz w:val="24"/>
          <w:szCs w:val="24"/>
        </w:rPr>
        <w:t xml:space="preserve">, </w:t>
      </w:r>
      <w:r w:rsidR="00D7163A" w:rsidRPr="00C55B13">
        <w:rPr>
          <w:rFonts w:ascii="Arial Unicode MS" w:eastAsia="Arial Unicode MS" w:hAnsi="Arial Unicode MS" w:cs="Arial Unicode MS"/>
          <w:bCs/>
          <w:color w:val="000000"/>
          <w:sz w:val="24"/>
          <w:szCs w:val="24"/>
        </w:rPr>
        <w:t xml:space="preserve">il faut relever une certaine </w:t>
      </w:r>
      <w:r w:rsidR="00B81EE6" w:rsidRPr="00C55B13">
        <w:rPr>
          <w:rFonts w:ascii="Arial Unicode MS" w:eastAsia="Arial Unicode MS" w:hAnsi="Arial Unicode MS" w:cs="Arial Unicode MS"/>
          <w:bCs/>
          <w:color w:val="000000"/>
          <w:sz w:val="24"/>
          <w:szCs w:val="24"/>
        </w:rPr>
        <w:t>évolu</w:t>
      </w:r>
      <w:r w:rsidR="007F53AF" w:rsidRPr="00C55B13">
        <w:rPr>
          <w:rFonts w:ascii="Arial Unicode MS" w:eastAsia="Arial Unicode MS" w:hAnsi="Arial Unicode MS" w:cs="Arial Unicode MS"/>
          <w:bCs/>
          <w:color w:val="000000"/>
          <w:sz w:val="24"/>
          <w:szCs w:val="24"/>
        </w:rPr>
        <w:t>tion</w:t>
      </w:r>
      <w:r w:rsidR="00874D8D" w:rsidRPr="00C55B13">
        <w:rPr>
          <w:rFonts w:ascii="Arial Unicode MS" w:eastAsia="Arial Unicode MS" w:hAnsi="Arial Unicode MS" w:cs="Arial Unicode MS"/>
          <w:bCs/>
          <w:color w:val="000000"/>
          <w:sz w:val="24"/>
          <w:szCs w:val="24"/>
        </w:rPr>
        <w:t xml:space="preserve"> jurisprudentielle</w:t>
      </w:r>
      <w:r w:rsidR="007F53AF" w:rsidRPr="00C55B13">
        <w:rPr>
          <w:rFonts w:ascii="Arial Unicode MS" w:eastAsia="Arial Unicode MS" w:hAnsi="Arial Unicode MS" w:cs="Arial Unicode MS"/>
          <w:bCs/>
          <w:color w:val="000000"/>
          <w:sz w:val="24"/>
          <w:szCs w:val="24"/>
        </w:rPr>
        <w:t xml:space="preserve"> </w:t>
      </w:r>
      <w:r w:rsidR="00D7163A" w:rsidRPr="00C55B13">
        <w:rPr>
          <w:rFonts w:ascii="Arial Unicode MS" w:eastAsia="Arial Unicode MS" w:hAnsi="Arial Unicode MS" w:cs="Arial Unicode MS"/>
          <w:bCs/>
          <w:color w:val="000000"/>
          <w:sz w:val="24"/>
          <w:szCs w:val="24"/>
        </w:rPr>
        <w:t>à la faveur de la réforme de 1987</w:t>
      </w:r>
      <w:r w:rsidR="00D7163A" w:rsidRPr="00C55B13">
        <w:rPr>
          <w:rStyle w:val="Appelnotedebasdep"/>
          <w:rFonts w:ascii="Arial Unicode MS" w:eastAsia="Arial Unicode MS" w:hAnsi="Arial Unicode MS" w:cs="Arial Unicode MS"/>
          <w:bCs/>
          <w:color w:val="000000"/>
          <w:sz w:val="24"/>
          <w:szCs w:val="24"/>
        </w:rPr>
        <w:footnoteReference w:id="63"/>
      </w:r>
      <w:r w:rsidR="00B8037E" w:rsidRPr="00C55B13">
        <w:rPr>
          <w:rFonts w:ascii="Arial Unicode MS" w:eastAsia="Arial Unicode MS" w:hAnsi="Arial Unicode MS" w:cs="Arial Unicode MS"/>
          <w:bCs/>
          <w:color w:val="000000"/>
          <w:sz w:val="24"/>
          <w:szCs w:val="24"/>
        </w:rPr>
        <w:t xml:space="preserve">. </w:t>
      </w:r>
      <w:r w:rsidR="00B81EE6" w:rsidRPr="00C55B13">
        <w:rPr>
          <w:rFonts w:ascii="Arial Unicode MS" w:eastAsia="Arial Unicode MS" w:hAnsi="Arial Unicode MS" w:cs="Arial Unicode MS"/>
          <w:bCs/>
          <w:color w:val="000000"/>
          <w:sz w:val="24"/>
          <w:szCs w:val="24"/>
        </w:rPr>
        <w:t xml:space="preserve">En effet </w:t>
      </w:r>
      <w:r w:rsidR="009A66FF" w:rsidRPr="00C55B13">
        <w:rPr>
          <w:rFonts w:ascii="Arial Unicode MS" w:eastAsia="Arial Unicode MS" w:hAnsi="Arial Unicode MS" w:cs="Arial Unicode MS"/>
          <w:bCs/>
          <w:color w:val="000000"/>
          <w:sz w:val="24"/>
          <w:szCs w:val="24"/>
        </w:rPr>
        <w:t>si l’intention reste toujours exclu</w:t>
      </w:r>
      <w:r w:rsidR="00CF5E95" w:rsidRPr="00C55B13">
        <w:rPr>
          <w:rFonts w:ascii="Arial Unicode MS" w:eastAsia="Arial Unicode MS" w:hAnsi="Arial Unicode MS" w:cs="Arial Unicode MS"/>
          <w:bCs/>
          <w:color w:val="000000"/>
          <w:sz w:val="24"/>
          <w:szCs w:val="24"/>
        </w:rPr>
        <w:t>e</w:t>
      </w:r>
      <w:r w:rsidR="009A66FF" w:rsidRPr="00C55B13">
        <w:rPr>
          <w:rFonts w:ascii="Arial Unicode MS" w:eastAsia="Arial Unicode MS" w:hAnsi="Arial Unicode MS" w:cs="Arial Unicode MS"/>
          <w:bCs/>
          <w:color w:val="000000"/>
          <w:sz w:val="24"/>
          <w:szCs w:val="24"/>
        </w:rPr>
        <w:t xml:space="preserve"> dans la caractérisation de l’infraction douanière, les contrevenan</w:t>
      </w:r>
      <w:r w:rsidR="001D0141" w:rsidRPr="00C55B13">
        <w:rPr>
          <w:rFonts w:ascii="Arial Unicode MS" w:eastAsia="Arial Unicode MS" w:hAnsi="Arial Unicode MS" w:cs="Arial Unicode MS"/>
          <w:bCs/>
          <w:color w:val="000000"/>
          <w:sz w:val="24"/>
          <w:szCs w:val="24"/>
        </w:rPr>
        <w:t>ts peuvent</w:t>
      </w:r>
      <w:r w:rsidR="00C60979">
        <w:rPr>
          <w:rFonts w:ascii="Arial Unicode MS" w:eastAsia="Arial Unicode MS" w:hAnsi="Arial Unicode MS" w:cs="Arial Unicode MS"/>
          <w:bCs/>
          <w:color w:val="000000"/>
          <w:sz w:val="24"/>
          <w:szCs w:val="24"/>
        </w:rPr>
        <w:t xml:space="preserve"> rapporter</w:t>
      </w:r>
      <w:r w:rsidR="007F53AF" w:rsidRPr="00C55B13">
        <w:rPr>
          <w:rFonts w:ascii="Arial Unicode MS" w:eastAsia="Arial Unicode MS" w:hAnsi="Arial Unicode MS" w:cs="Arial Unicode MS"/>
          <w:bCs/>
          <w:color w:val="000000"/>
          <w:sz w:val="24"/>
          <w:szCs w:val="24"/>
        </w:rPr>
        <w:t xml:space="preserve"> la preuve de leur</w:t>
      </w:r>
      <w:r w:rsidR="009A66FF" w:rsidRPr="00C55B13">
        <w:rPr>
          <w:rFonts w:ascii="Arial Unicode MS" w:eastAsia="Arial Unicode MS" w:hAnsi="Arial Unicode MS" w:cs="Arial Unicode MS"/>
          <w:bCs/>
          <w:color w:val="000000"/>
          <w:sz w:val="24"/>
          <w:szCs w:val="24"/>
        </w:rPr>
        <w:t xml:space="preserve"> bonne foi.</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B81EE6" w:rsidRPr="00C55B13" w:rsidRDefault="009A66FF"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C55B13">
        <w:rPr>
          <w:rFonts w:ascii="Arial Unicode MS" w:eastAsia="Arial Unicode MS" w:hAnsi="Arial Unicode MS" w:cs="Arial Unicode MS"/>
          <w:bCs/>
          <w:color w:val="000000"/>
          <w:sz w:val="24"/>
          <w:szCs w:val="24"/>
        </w:rPr>
        <w:t>Cette évolutio</w:t>
      </w:r>
      <w:r w:rsidR="00B8037E" w:rsidRPr="00C55B13">
        <w:rPr>
          <w:rFonts w:ascii="Arial Unicode MS" w:eastAsia="Arial Unicode MS" w:hAnsi="Arial Unicode MS" w:cs="Arial Unicode MS"/>
          <w:bCs/>
          <w:color w:val="000000"/>
          <w:sz w:val="24"/>
          <w:szCs w:val="24"/>
        </w:rPr>
        <w:t>n</w:t>
      </w:r>
      <w:r w:rsidRPr="00C55B13">
        <w:rPr>
          <w:rFonts w:ascii="Arial Unicode MS" w:eastAsia="Arial Unicode MS" w:hAnsi="Arial Unicode MS" w:cs="Arial Unicode MS"/>
          <w:bCs/>
          <w:color w:val="000000"/>
          <w:sz w:val="24"/>
          <w:szCs w:val="24"/>
        </w:rPr>
        <w:t xml:space="preserve"> es</w:t>
      </w:r>
      <w:r w:rsidR="0042243E" w:rsidRPr="00C55B13">
        <w:rPr>
          <w:rFonts w:ascii="Arial Unicode MS" w:eastAsia="Arial Unicode MS" w:hAnsi="Arial Unicode MS" w:cs="Arial Unicode MS"/>
          <w:bCs/>
          <w:color w:val="000000"/>
          <w:sz w:val="24"/>
          <w:szCs w:val="24"/>
        </w:rPr>
        <w:t>t illustrée</w:t>
      </w:r>
      <w:r w:rsidR="00B8037E" w:rsidRPr="00C55B13">
        <w:rPr>
          <w:rFonts w:ascii="Arial Unicode MS" w:eastAsia="Arial Unicode MS" w:hAnsi="Arial Unicode MS" w:cs="Arial Unicode MS"/>
          <w:bCs/>
          <w:color w:val="000000"/>
          <w:sz w:val="24"/>
          <w:szCs w:val="24"/>
        </w:rPr>
        <w:t xml:space="preserve"> </w:t>
      </w:r>
      <w:r w:rsidR="00B33231" w:rsidRPr="00C55B13">
        <w:rPr>
          <w:rFonts w:ascii="Arial Unicode MS" w:eastAsia="Arial Unicode MS" w:hAnsi="Arial Unicode MS" w:cs="Arial Unicode MS"/>
          <w:bCs/>
          <w:color w:val="000000"/>
          <w:sz w:val="24"/>
          <w:szCs w:val="24"/>
        </w:rPr>
        <w:t>notamment dans deux jurisprudences  de la cour de cassation :</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6E6BB9" w:rsidRPr="00C55B13" w:rsidRDefault="004D7C5A"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C55B13">
        <w:rPr>
          <w:rFonts w:ascii="Arial Unicode MS" w:eastAsia="Arial Unicode MS" w:hAnsi="Arial Unicode MS" w:cs="Arial Unicode MS"/>
          <w:bCs/>
          <w:color w:val="000000"/>
          <w:sz w:val="24"/>
          <w:szCs w:val="24"/>
        </w:rPr>
        <w:t>La première, e</w:t>
      </w:r>
      <w:r w:rsidR="001D0141" w:rsidRPr="00C55B13">
        <w:rPr>
          <w:rFonts w:ascii="Arial Unicode MS" w:eastAsia="Arial Unicode MS" w:hAnsi="Arial Unicode MS" w:cs="Arial Unicode MS"/>
          <w:bCs/>
          <w:color w:val="000000"/>
          <w:sz w:val="24"/>
          <w:szCs w:val="24"/>
        </w:rPr>
        <w:t xml:space="preserve">n l’espèce </w:t>
      </w:r>
      <w:r w:rsidR="006E6BB9" w:rsidRPr="00C55B13">
        <w:rPr>
          <w:rFonts w:ascii="Arial Unicode MS" w:eastAsia="Arial Unicode MS" w:hAnsi="Arial Unicode MS" w:cs="Arial Unicode MS"/>
          <w:bCs/>
          <w:color w:val="000000"/>
          <w:sz w:val="24"/>
          <w:szCs w:val="24"/>
        </w:rPr>
        <w:t>« </w:t>
      </w:r>
      <w:r w:rsidR="00F5784D" w:rsidRPr="00C55B13">
        <w:rPr>
          <w:rFonts w:ascii="Arial Unicode MS" w:eastAsia="Arial Unicode MS" w:hAnsi="Arial Unicode MS" w:cs="Arial Unicode MS"/>
          <w:bCs/>
          <w:color w:val="000000"/>
          <w:sz w:val="24"/>
          <w:szCs w:val="24"/>
        </w:rPr>
        <w:t>(…) l</w:t>
      </w:r>
      <w:r w:rsidR="006E6BB9" w:rsidRPr="00C55B13">
        <w:rPr>
          <w:rFonts w:ascii="Arial Unicode MS" w:eastAsia="Arial Unicode MS" w:hAnsi="Arial Unicode MS" w:cs="Arial Unicode MS"/>
          <w:bCs/>
          <w:color w:val="000000"/>
          <w:sz w:val="24"/>
          <w:szCs w:val="24"/>
        </w:rPr>
        <w:t>a cour d’appel, examinant le délit douanier de transport de marchandises prohibées dans le rayon des douanes, délit dont Rolland X… était également</w:t>
      </w:r>
      <w:r w:rsidR="000D0ECF" w:rsidRPr="00C55B13">
        <w:rPr>
          <w:rFonts w:ascii="Arial Unicode MS" w:eastAsia="Arial Unicode MS" w:hAnsi="Arial Unicode MS" w:cs="Arial Unicode MS"/>
          <w:bCs/>
          <w:color w:val="000000"/>
          <w:sz w:val="24"/>
          <w:szCs w:val="24"/>
        </w:rPr>
        <w:t xml:space="preserve"> prévenu,</w:t>
      </w:r>
      <w:r w:rsidR="006E6BB9" w:rsidRPr="00C55B13">
        <w:rPr>
          <w:rFonts w:ascii="Arial Unicode MS" w:eastAsia="Arial Unicode MS" w:hAnsi="Arial Unicode MS" w:cs="Arial Unicode MS"/>
          <w:bCs/>
          <w:color w:val="000000"/>
          <w:sz w:val="24"/>
          <w:szCs w:val="24"/>
        </w:rPr>
        <w:t xml:space="preserve">  énonce que les éléments constitutifs de cette dernière infraction</w:t>
      </w:r>
      <w:r w:rsidR="000D0ECF" w:rsidRPr="00C55B13">
        <w:rPr>
          <w:rFonts w:ascii="Arial Unicode MS" w:eastAsia="Arial Unicode MS" w:hAnsi="Arial Unicode MS" w:cs="Arial Unicode MS"/>
          <w:bCs/>
          <w:color w:val="000000"/>
          <w:sz w:val="24"/>
          <w:szCs w:val="24"/>
        </w:rPr>
        <w:t xml:space="preserve"> ne sont pas les mêmes que le recel ;</w:t>
      </w:r>
      <w:r w:rsidR="000D0ECF" w:rsidRPr="00C55B13">
        <w:rPr>
          <w:rFonts w:ascii="Arial Unicode MS" w:eastAsia="Arial Unicode MS" w:hAnsi="Arial Unicode MS" w:cs="Arial Unicode MS"/>
          <w:b/>
          <w:bCs/>
          <w:color w:val="000000"/>
          <w:sz w:val="24"/>
          <w:szCs w:val="24"/>
        </w:rPr>
        <w:t>que la matérialité du délit douanier n’étant pas discutée, Rolland X… ne saurait, comme il le prétend, arguer d’une absence</w:t>
      </w:r>
      <w:r w:rsidR="00987982" w:rsidRPr="00C55B13">
        <w:rPr>
          <w:rFonts w:ascii="Arial Unicode MS" w:eastAsia="Arial Unicode MS" w:hAnsi="Arial Unicode MS" w:cs="Arial Unicode MS"/>
          <w:b/>
          <w:bCs/>
          <w:color w:val="000000"/>
          <w:sz w:val="24"/>
          <w:szCs w:val="24"/>
        </w:rPr>
        <w:t xml:space="preserve"> d’intention coupable</w:t>
      </w:r>
      <w:r w:rsidR="00987982" w:rsidRPr="00C55B13">
        <w:rPr>
          <w:rFonts w:ascii="Arial Unicode MS" w:eastAsia="Arial Unicode MS" w:hAnsi="Arial Unicode MS" w:cs="Arial Unicode MS"/>
          <w:bCs/>
          <w:color w:val="000000"/>
          <w:sz w:val="24"/>
          <w:szCs w:val="24"/>
        </w:rPr>
        <w:t xml:space="preserve">, son action procédant d’un acte volontaire par lui délibérément accepté, que, dès lors , ayant pris sciemment le risque de faire circuler dans la zone terrestre du rayon des douanes des marchandises sans s’assurer du respect des règles douanières, il a commis le délit de </w:t>
      </w:r>
      <w:r w:rsidR="004C2B68" w:rsidRPr="00C55B13">
        <w:rPr>
          <w:rFonts w:ascii="Arial Unicode MS" w:eastAsia="Arial Unicode MS" w:hAnsi="Arial Unicode MS" w:cs="Arial Unicode MS"/>
          <w:bCs/>
          <w:color w:val="000000"/>
          <w:sz w:val="24"/>
          <w:szCs w:val="24"/>
        </w:rPr>
        <w:t>contrebande qui lui est imputé (…)</w:t>
      </w:r>
      <w:r w:rsidR="00B8037E" w:rsidRPr="00C55B13">
        <w:rPr>
          <w:rFonts w:ascii="Arial Unicode MS" w:eastAsia="Arial Unicode MS" w:hAnsi="Arial Unicode MS" w:cs="Arial Unicode MS"/>
          <w:bCs/>
          <w:color w:val="000000"/>
          <w:sz w:val="24"/>
          <w:szCs w:val="24"/>
        </w:rPr>
        <w:t> »</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B8037E" w:rsidRPr="00C55B13" w:rsidRDefault="00B8037E"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C55B13">
        <w:rPr>
          <w:rFonts w:ascii="Arial Unicode MS" w:eastAsia="Arial Unicode MS" w:hAnsi="Arial Unicode MS" w:cs="Arial Unicode MS"/>
          <w:bCs/>
          <w:color w:val="000000"/>
          <w:sz w:val="24"/>
          <w:szCs w:val="24"/>
        </w:rPr>
        <w:t>Dans son dernier attendu</w:t>
      </w:r>
      <w:r w:rsidR="00EF5F14" w:rsidRPr="00C55B13">
        <w:rPr>
          <w:rFonts w:ascii="Arial Unicode MS" w:eastAsia="Arial Unicode MS" w:hAnsi="Arial Unicode MS" w:cs="Arial Unicode MS"/>
          <w:bCs/>
          <w:color w:val="000000"/>
          <w:sz w:val="24"/>
          <w:szCs w:val="24"/>
        </w:rPr>
        <w:t>,</w:t>
      </w:r>
      <w:r w:rsidRPr="00C55B13">
        <w:rPr>
          <w:rFonts w:ascii="Arial Unicode MS" w:eastAsia="Arial Unicode MS" w:hAnsi="Arial Unicode MS" w:cs="Arial Unicode MS"/>
          <w:bCs/>
          <w:color w:val="000000"/>
          <w:sz w:val="24"/>
          <w:szCs w:val="24"/>
        </w:rPr>
        <w:t xml:space="preserve"> la cour de cassation Française a rejeté le pourvoi formé contre cet arrêt </w:t>
      </w:r>
      <w:r w:rsidR="00531F66" w:rsidRPr="00C55B13">
        <w:rPr>
          <w:rFonts w:ascii="Arial Unicode MS" w:eastAsia="Arial Unicode MS" w:hAnsi="Arial Unicode MS" w:cs="Arial Unicode MS"/>
          <w:bCs/>
          <w:color w:val="000000"/>
          <w:sz w:val="24"/>
          <w:szCs w:val="24"/>
        </w:rPr>
        <w:t xml:space="preserve"> au motif que«</w:t>
      </w:r>
      <w:r w:rsidRPr="00C55B13">
        <w:rPr>
          <w:rFonts w:ascii="Arial Unicode MS" w:eastAsia="Arial Unicode MS" w:hAnsi="Arial Unicode MS" w:cs="Arial Unicode MS"/>
          <w:bCs/>
          <w:color w:val="000000"/>
          <w:sz w:val="24"/>
          <w:szCs w:val="24"/>
        </w:rPr>
        <w:t>(…)</w:t>
      </w:r>
      <w:r w:rsidR="00BD6479" w:rsidRPr="00C55B13">
        <w:rPr>
          <w:rFonts w:ascii="Arial Unicode MS" w:eastAsia="Arial Unicode MS" w:hAnsi="Arial Unicode MS" w:cs="Arial Unicode MS"/>
          <w:bCs/>
          <w:color w:val="000000"/>
          <w:sz w:val="24"/>
          <w:szCs w:val="24"/>
        </w:rPr>
        <w:t xml:space="preserve"> </w:t>
      </w:r>
      <w:r w:rsidRPr="00C55B13">
        <w:rPr>
          <w:rFonts w:ascii="Arial Unicode MS" w:eastAsia="Arial Unicode MS" w:hAnsi="Arial Unicode MS" w:cs="Arial Unicode MS"/>
          <w:bCs/>
          <w:color w:val="000000"/>
          <w:sz w:val="24"/>
          <w:szCs w:val="24"/>
        </w:rPr>
        <w:t>la cour d’appel, sans insuffisance, ni contradiction, a justifié sa décision ;</w:t>
      </w:r>
    </w:p>
    <w:p w:rsidR="00B8037E" w:rsidRPr="00C55B13" w:rsidRDefault="00B8037E" w:rsidP="000823D7">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bCs/>
          <w:color w:val="000000"/>
          <w:sz w:val="24"/>
          <w:szCs w:val="24"/>
        </w:rPr>
      </w:pPr>
      <w:r w:rsidRPr="00C55B13">
        <w:rPr>
          <w:rFonts w:ascii="Arial Unicode MS" w:eastAsia="Arial Unicode MS" w:hAnsi="Arial Unicode MS" w:cs="Arial Unicode MS"/>
          <w:bCs/>
          <w:color w:val="000000"/>
          <w:sz w:val="24"/>
          <w:szCs w:val="24"/>
        </w:rPr>
        <w:t>Qu’</w:t>
      </w:r>
      <w:r w:rsidR="00BD6479" w:rsidRPr="00C55B13">
        <w:rPr>
          <w:rFonts w:ascii="Arial Unicode MS" w:eastAsia="Arial Unicode MS" w:hAnsi="Arial Unicode MS" w:cs="Arial Unicode MS"/>
          <w:bCs/>
          <w:color w:val="000000"/>
          <w:sz w:val="24"/>
          <w:szCs w:val="24"/>
        </w:rPr>
        <w:t xml:space="preserve">en effet, si </w:t>
      </w:r>
      <w:r w:rsidR="00BD6479" w:rsidRPr="00C55B13">
        <w:rPr>
          <w:rFonts w:ascii="Arial Unicode MS" w:eastAsia="Arial Unicode MS" w:hAnsi="Arial Unicode MS" w:cs="Arial Unicode MS"/>
          <w:b/>
          <w:bCs/>
          <w:color w:val="000000"/>
          <w:sz w:val="24"/>
          <w:szCs w:val="24"/>
        </w:rPr>
        <w:t>l’article 23 de la loi du 8 juillet 1987</w:t>
      </w:r>
      <w:r w:rsidR="00BD6479" w:rsidRPr="00C55B13">
        <w:rPr>
          <w:rFonts w:ascii="Arial Unicode MS" w:eastAsia="Arial Unicode MS" w:hAnsi="Arial Unicode MS" w:cs="Arial Unicode MS"/>
          <w:bCs/>
          <w:color w:val="000000"/>
          <w:sz w:val="24"/>
          <w:szCs w:val="24"/>
        </w:rPr>
        <w:t xml:space="preserve"> qui a abrogé l’article 369.2 du code des douanes </w:t>
      </w:r>
      <w:r w:rsidR="00BD6479" w:rsidRPr="00C55B13">
        <w:rPr>
          <w:rFonts w:ascii="Arial Unicode MS" w:eastAsia="Arial Unicode MS" w:hAnsi="Arial Unicode MS" w:cs="Arial Unicode MS"/>
          <w:b/>
          <w:bCs/>
          <w:color w:val="000000"/>
          <w:sz w:val="24"/>
          <w:szCs w:val="24"/>
        </w:rPr>
        <w:t>permet</w:t>
      </w:r>
      <w:r w:rsidR="00BD6479" w:rsidRPr="00C55B13">
        <w:rPr>
          <w:rFonts w:ascii="Arial Unicode MS" w:eastAsia="Arial Unicode MS" w:hAnsi="Arial Unicode MS" w:cs="Arial Unicode MS"/>
          <w:bCs/>
          <w:color w:val="000000"/>
          <w:sz w:val="24"/>
          <w:szCs w:val="24"/>
        </w:rPr>
        <w:t xml:space="preserve"> </w:t>
      </w:r>
      <w:r w:rsidR="00BD6479" w:rsidRPr="00C55B13">
        <w:rPr>
          <w:rFonts w:ascii="Arial Unicode MS" w:eastAsia="Arial Unicode MS" w:hAnsi="Arial Unicode MS" w:cs="Arial Unicode MS"/>
          <w:b/>
          <w:bCs/>
          <w:color w:val="000000"/>
          <w:sz w:val="24"/>
          <w:szCs w:val="24"/>
        </w:rPr>
        <w:t xml:space="preserve">désormais aux contrevenants en matière douanière de rapporter la preuve de leur bonne foi, </w:t>
      </w:r>
      <w:r w:rsidR="00BD6479" w:rsidRPr="00C55B13">
        <w:rPr>
          <w:rFonts w:ascii="Arial Unicode MS" w:eastAsia="Arial Unicode MS" w:hAnsi="Arial Unicode MS" w:cs="Arial Unicode MS"/>
          <w:bCs/>
          <w:color w:val="000000"/>
          <w:sz w:val="24"/>
          <w:szCs w:val="24"/>
        </w:rPr>
        <w:t>la démonstration de ce fait justificatif demeure à leur charge ; qu’en revanche pour ce qui est du délit de droit commun de recel et de complicité, il appartient au ministère public ou aux parties civiles d’établir l’élément intentionnel de l’infraction</w:t>
      </w:r>
      <w:r w:rsidR="00172CA8" w:rsidRPr="00C55B13">
        <w:rPr>
          <w:rFonts w:ascii="Arial Unicode MS" w:eastAsia="Arial Unicode MS" w:hAnsi="Arial Unicode MS" w:cs="Arial Unicode MS"/>
          <w:bCs/>
          <w:color w:val="000000"/>
          <w:sz w:val="24"/>
          <w:szCs w:val="24"/>
        </w:rPr>
        <w:t>(…) »</w:t>
      </w:r>
      <w:r w:rsidR="0034341A" w:rsidRPr="00C55B13">
        <w:rPr>
          <w:rStyle w:val="Appelnotedebasdep"/>
          <w:rFonts w:ascii="Arial Unicode MS" w:eastAsia="Arial Unicode MS" w:hAnsi="Arial Unicode MS" w:cs="Arial Unicode MS"/>
          <w:bCs/>
          <w:color w:val="000000"/>
          <w:sz w:val="24"/>
          <w:szCs w:val="24"/>
        </w:rPr>
        <w:footnoteReference w:id="64"/>
      </w:r>
      <w:r w:rsidR="0034341A" w:rsidRPr="00C55B13">
        <w:rPr>
          <w:rFonts w:ascii="Arial Unicode MS" w:eastAsia="Arial Unicode MS" w:hAnsi="Arial Unicode MS" w:cs="Arial Unicode MS"/>
          <w:bCs/>
          <w:color w:val="000000"/>
          <w:sz w:val="24"/>
          <w:szCs w:val="24"/>
        </w:rPr>
        <w:t>.</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172CA8" w:rsidRPr="00C55B13" w:rsidRDefault="005B104C"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bCs/>
          <w:color w:val="000000"/>
          <w:sz w:val="24"/>
          <w:szCs w:val="24"/>
        </w:rPr>
      </w:pPr>
      <w:r w:rsidRPr="00C55B13">
        <w:rPr>
          <w:rFonts w:ascii="Arial Unicode MS" w:eastAsia="Arial Unicode MS" w:hAnsi="Arial Unicode MS" w:cs="Arial Unicode MS"/>
          <w:bCs/>
          <w:color w:val="000000"/>
          <w:sz w:val="24"/>
          <w:szCs w:val="24"/>
        </w:rPr>
        <w:t xml:space="preserve">Dans </w:t>
      </w:r>
      <w:r w:rsidR="00E93E13" w:rsidRPr="00C55B13">
        <w:rPr>
          <w:rFonts w:ascii="Arial Unicode MS" w:eastAsia="Arial Unicode MS" w:hAnsi="Arial Unicode MS" w:cs="Arial Unicode MS"/>
          <w:bCs/>
          <w:color w:val="000000"/>
          <w:sz w:val="24"/>
          <w:szCs w:val="24"/>
        </w:rPr>
        <w:t>la seconde</w:t>
      </w:r>
      <w:r w:rsidR="00531F66" w:rsidRPr="00C55B13">
        <w:rPr>
          <w:rFonts w:ascii="Arial Unicode MS" w:eastAsia="Arial Unicode MS" w:hAnsi="Arial Unicode MS" w:cs="Arial Unicode MS"/>
          <w:bCs/>
          <w:color w:val="000000"/>
          <w:sz w:val="24"/>
          <w:szCs w:val="24"/>
        </w:rPr>
        <w:t xml:space="preserve">, la haute juridiction a estimé que </w:t>
      </w:r>
      <w:r w:rsidR="00172CA8" w:rsidRPr="00C55B13">
        <w:rPr>
          <w:rFonts w:ascii="Arial Unicode MS" w:eastAsia="Arial Unicode MS" w:hAnsi="Arial Unicode MS" w:cs="Arial Unicode MS"/>
          <w:bCs/>
          <w:color w:val="000000"/>
          <w:sz w:val="24"/>
          <w:szCs w:val="24"/>
        </w:rPr>
        <w:t>«</w:t>
      </w:r>
      <w:r w:rsidR="00774536" w:rsidRPr="00C55B13">
        <w:rPr>
          <w:rFonts w:ascii="Arial Unicode MS" w:eastAsia="Arial Unicode MS" w:hAnsi="Arial Unicode MS" w:cs="Arial Unicode MS"/>
          <w:bCs/>
          <w:color w:val="000000"/>
          <w:sz w:val="24"/>
          <w:szCs w:val="24"/>
        </w:rPr>
        <w:t>(…)</w:t>
      </w:r>
      <w:r w:rsidR="00172CA8" w:rsidRPr="00C55B13">
        <w:rPr>
          <w:rFonts w:ascii="Arial Unicode MS" w:eastAsia="Arial Unicode MS" w:hAnsi="Arial Unicode MS" w:cs="Arial Unicode MS"/>
          <w:bCs/>
          <w:color w:val="000000"/>
          <w:sz w:val="24"/>
          <w:szCs w:val="24"/>
        </w:rPr>
        <w:t> </w:t>
      </w:r>
      <w:r w:rsidR="008C71A2" w:rsidRPr="00C55B13">
        <w:rPr>
          <w:rFonts w:ascii="Arial Unicode MS" w:eastAsia="Arial Unicode MS" w:hAnsi="Arial Unicode MS" w:cs="Arial Unicode MS"/>
          <w:bCs/>
          <w:color w:val="000000"/>
          <w:sz w:val="24"/>
          <w:szCs w:val="24"/>
        </w:rPr>
        <w:t>M</w:t>
      </w:r>
      <w:r w:rsidR="00172CA8" w:rsidRPr="00C55B13">
        <w:rPr>
          <w:rFonts w:ascii="Arial Unicode MS" w:eastAsia="Arial Unicode MS" w:hAnsi="Arial Unicode MS" w:cs="Arial Unicode MS"/>
          <w:bCs/>
          <w:color w:val="000000"/>
          <w:sz w:val="24"/>
          <w:szCs w:val="24"/>
        </w:rPr>
        <w:t>ais attendu que la loi du 8 juillet 1987 en son article 23, alinéa 1</w:t>
      </w:r>
      <w:r w:rsidR="00172CA8" w:rsidRPr="00C55B13">
        <w:rPr>
          <w:rFonts w:ascii="Arial Unicode MS" w:eastAsia="Arial Unicode MS" w:hAnsi="Arial Unicode MS" w:cs="Arial Unicode MS"/>
          <w:bCs/>
          <w:color w:val="000000"/>
          <w:sz w:val="24"/>
          <w:szCs w:val="24"/>
          <w:vertAlign w:val="superscript"/>
        </w:rPr>
        <w:t>er</w:t>
      </w:r>
      <w:r w:rsidR="00172CA8" w:rsidRPr="00C55B13">
        <w:rPr>
          <w:rFonts w:ascii="Arial Unicode MS" w:eastAsia="Arial Unicode MS" w:hAnsi="Arial Unicode MS" w:cs="Arial Unicode MS"/>
          <w:bCs/>
          <w:color w:val="000000"/>
          <w:sz w:val="24"/>
          <w:szCs w:val="24"/>
        </w:rPr>
        <w:t xml:space="preserve"> , a abrogé l’article 369-2 du code des douanes ; que </w:t>
      </w:r>
      <w:r w:rsidR="00172CA8" w:rsidRPr="00C55B13">
        <w:rPr>
          <w:rFonts w:ascii="Arial Unicode MS" w:eastAsia="Arial Unicode MS" w:hAnsi="Arial Unicode MS" w:cs="Arial Unicode MS"/>
          <w:b/>
          <w:bCs/>
          <w:color w:val="000000"/>
          <w:sz w:val="24"/>
          <w:szCs w:val="24"/>
        </w:rPr>
        <w:t>si cette loi n’a pas eu pour objet d’introduire dans la rédaction de l’article 410 du même code un quelconque élément intentionnel dans les incriminations douanières ressortissant au juge pénal</w:t>
      </w:r>
      <w:r w:rsidR="00172CA8" w:rsidRPr="00C55B13">
        <w:rPr>
          <w:rFonts w:ascii="Arial Unicode MS" w:eastAsia="Arial Unicode MS" w:hAnsi="Arial Unicode MS" w:cs="Arial Unicode MS"/>
          <w:bCs/>
          <w:color w:val="000000"/>
          <w:sz w:val="24"/>
          <w:szCs w:val="24"/>
        </w:rPr>
        <w:t xml:space="preserve">, il n’en demeure pas moins que par l’effet de cette abrogation </w:t>
      </w:r>
      <w:r w:rsidR="00172CA8" w:rsidRPr="00C55B13">
        <w:rPr>
          <w:rFonts w:ascii="Arial Unicode MS" w:eastAsia="Arial Unicode MS" w:hAnsi="Arial Unicode MS" w:cs="Arial Unicode MS"/>
          <w:b/>
          <w:bCs/>
          <w:color w:val="000000"/>
          <w:sz w:val="24"/>
          <w:szCs w:val="24"/>
        </w:rPr>
        <w:t>il n’est plus interdit au contrevenant de rapporter la preuve de sa bonne foi</w:t>
      </w:r>
      <w:r w:rsidR="008C71A2" w:rsidRPr="00C55B13">
        <w:rPr>
          <w:rFonts w:ascii="Arial Unicode MS" w:eastAsia="Arial Unicode MS" w:hAnsi="Arial Unicode MS" w:cs="Arial Unicode MS"/>
          <w:b/>
          <w:bCs/>
          <w:color w:val="000000"/>
          <w:sz w:val="24"/>
          <w:szCs w:val="24"/>
        </w:rPr>
        <w:t>(…) »</w:t>
      </w:r>
      <w:r w:rsidR="00436913" w:rsidRPr="00C55B13">
        <w:rPr>
          <w:rStyle w:val="Appelnotedebasdep"/>
          <w:rFonts w:ascii="Arial Unicode MS" w:eastAsia="Arial Unicode MS" w:hAnsi="Arial Unicode MS" w:cs="Arial Unicode MS"/>
          <w:b/>
          <w:bCs/>
          <w:color w:val="000000"/>
          <w:sz w:val="24"/>
          <w:szCs w:val="24"/>
        </w:rPr>
        <w:footnoteReference w:id="65"/>
      </w:r>
    </w:p>
    <w:p w:rsidR="0035001A" w:rsidRPr="00C55B13" w:rsidRDefault="0035001A"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39371D" w:rsidRPr="00C55B13" w:rsidRDefault="00B27499"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C55B13">
        <w:rPr>
          <w:rFonts w:ascii="Arial Unicode MS" w:eastAsia="Arial Unicode MS" w:hAnsi="Arial Unicode MS" w:cs="Arial Unicode MS"/>
          <w:bCs/>
          <w:color w:val="000000"/>
          <w:sz w:val="24"/>
          <w:szCs w:val="24"/>
        </w:rPr>
        <w:t>Cependant,</w:t>
      </w:r>
      <w:r w:rsidR="00C270F0" w:rsidRPr="00C55B13">
        <w:rPr>
          <w:rFonts w:ascii="Arial Unicode MS" w:eastAsia="Arial Unicode MS" w:hAnsi="Arial Unicode MS" w:cs="Arial Unicode MS"/>
          <w:bCs/>
          <w:color w:val="000000"/>
          <w:sz w:val="24"/>
          <w:szCs w:val="24"/>
        </w:rPr>
        <w:t xml:space="preserve"> il faut signaler que cette exclusion de l’élément</w:t>
      </w:r>
      <w:r w:rsidR="0039371D" w:rsidRPr="00C55B13">
        <w:rPr>
          <w:rFonts w:ascii="Arial Unicode MS" w:eastAsia="Arial Unicode MS" w:hAnsi="Arial Unicode MS" w:cs="Arial Unicode MS"/>
          <w:bCs/>
          <w:color w:val="000000"/>
          <w:sz w:val="24"/>
          <w:szCs w:val="24"/>
        </w:rPr>
        <w:t xml:space="preserve"> intentionnel</w:t>
      </w:r>
      <w:r w:rsidR="006C0711" w:rsidRPr="00C55B13">
        <w:rPr>
          <w:rFonts w:ascii="Arial Unicode MS" w:eastAsia="Arial Unicode MS" w:hAnsi="Arial Unicode MS" w:cs="Arial Unicode MS"/>
          <w:bCs/>
          <w:color w:val="000000"/>
          <w:sz w:val="24"/>
          <w:szCs w:val="24"/>
        </w:rPr>
        <w:t xml:space="preserve"> dans la caractérisation de l’infraction douanière</w:t>
      </w:r>
      <w:r w:rsidR="0039371D" w:rsidRPr="00C55B13">
        <w:rPr>
          <w:rFonts w:ascii="Arial Unicode MS" w:eastAsia="Arial Unicode MS" w:hAnsi="Arial Unicode MS" w:cs="Arial Unicode MS"/>
          <w:bCs/>
          <w:color w:val="000000"/>
          <w:sz w:val="24"/>
          <w:szCs w:val="24"/>
        </w:rPr>
        <w:t xml:space="preserve"> n’est pas totale</w:t>
      </w:r>
      <w:r w:rsidR="00773588" w:rsidRPr="00C55B13">
        <w:rPr>
          <w:rStyle w:val="Appelnotedebasdep"/>
          <w:rFonts w:ascii="Arial Unicode MS" w:eastAsia="Arial Unicode MS" w:hAnsi="Arial Unicode MS" w:cs="Arial Unicode MS"/>
          <w:bCs/>
          <w:color w:val="000000"/>
          <w:sz w:val="24"/>
          <w:szCs w:val="24"/>
        </w:rPr>
        <w:footnoteReference w:id="66"/>
      </w:r>
      <w:r w:rsidR="0039371D" w:rsidRPr="00C55B13">
        <w:rPr>
          <w:rFonts w:ascii="Arial Unicode MS" w:eastAsia="Arial Unicode MS" w:hAnsi="Arial Unicode MS" w:cs="Arial Unicode MS"/>
          <w:bCs/>
          <w:color w:val="000000"/>
          <w:sz w:val="24"/>
          <w:szCs w:val="24"/>
        </w:rPr>
        <w:t>.</w:t>
      </w:r>
    </w:p>
    <w:p w:rsidR="000823D7" w:rsidRDefault="000823D7" w:rsidP="00065FE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966918" w:rsidRPr="00C55B13" w:rsidRDefault="00C270F0" w:rsidP="00065FE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C55B13">
        <w:rPr>
          <w:rFonts w:ascii="Arial Unicode MS" w:eastAsia="Arial Unicode MS" w:hAnsi="Arial Unicode MS" w:cs="Arial Unicode MS"/>
          <w:bCs/>
          <w:color w:val="000000"/>
          <w:sz w:val="24"/>
          <w:szCs w:val="24"/>
        </w:rPr>
        <w:t>En effet</w:t>
      </w:r>
      <w:r w:rsidR="00941FB4" w:rsidRPr="00C55B13">
        <w:rPr>
          <w:rFonts w:ascii="Arial Unicode MS" w:eastAsia="Arial Unicode MS" w:hAnsi="Arial Unicode MS" w:cs="Arial Unicode MS"/>
          <w:bCs/>
          <w:color w:val="000000"/>
          <w:sz w:val="24"/>
          <w:szCs w:val="24"/>
        </w:rPr>
        <w:t xml:space="preserve">, dans certains cas </w:t>
      </w:r>
      <w:r w:rsidRPr="00C55B13">
        <w:rPr>
          <w:rFonts w:ascii="Arial Unicode MS" w:eastAsia="Arial Unicode MS" w:hAnsi="Arial Unicode MS" w:cs="Arial Unicode MS"/>
          <w:bCs/>
          <w:color w:val="000000"/>
          <w:sz w:val="24"/>
          <w:szCs w:val="24"/>
        </w:rPr>
        <w:t>le code des douanes</w:t>
      </w:r>
      <w:r w:rsidR="00430B28" w:rsidRPr="00C55B13">
        <w:rPr>
          <w:rFonts w:ascii="Arial Unicode MS" w:eastAsia="Arial Unicode MS" w:hAnsi="Arial Unicode MS" w:cs="Arial Unicode MS"/>
          <w:bCs/>
          <w:color w:val="000000"/>
          <w:sz w:val="24"/>
          <w:szCs w:val="24"/>
        </w:rPr>
        <w:t xml:space="preserve"> sénégalais</w:t>
      </w:r>
      <w:r w:rsidR="002F3C92" w:rsidRPr="00C55B13">
        <w:rPr>
          <w:rFonts w:ascii="Arial Unicode MS" w:eastAsia="Arial Unicode MS" w:hAnsi="Arial Unicode MS" w:cs="Arial Unicode MS"/>
          <w:bCs/>
          <w:color w:val="000000"/>
          <w:sz w:val="24"/>
          <w:szCs w:val="24"/>
        </w:rPr>
        <w:t xml:space="preserve"> prend en compte</w:t>
      </w:r>
      <w:r w:rsidR="00BC348D" w:rsidRPr="00C55B13">
        <w:rPr>
          <w:rFonts w:ascii="Arial Unicode MS" w:eastAsia="Arial Unicode MS" w:hAnsi="Arial Unicode MS" w:cs="Arial Unicode MS"/>
          <w:bCs/>
          <w:color w:val="000000"/>
          <w:sz w:val="24"/>
          <w:szCs w:val="24"/>
        </w:rPr>
        <w:t xml:space="preserve"> </w:t>
      </w:r>
      <w:r w:rsidR="00C65C68" w:rsidRPr="00C55B13">
        <w:rPr>
          <w:rFonts w:ascii="Arial Unicode MS" w:eastAsia="Arial Unicode MS" w:hAnsi="Arial Unicode MS" w:cs="Arial Unicode MS"/>
          <w:bCs/>
          <w:color w:val="000000"/>
          <w:sz w:val="24"/>
          <w:szCs w:val="24"/>
        </w:rPr>
        <w:t xml:space="preserve">l’intention. </w:t>
      </w:r>
      <w:r w:rsidR="00B27499" w:rsidRPr="00C55B13">
        <w:rPr>
          <w:rFonts w:ascii="Arial Unicode MS" w:eastAsia="Arial Unicode MS" w:hAnsi="Arial Unicode MS" w:cs="Arial Unicode MS"/>
          <w:bCs/>
          <w:color w:val="000000"/>
          <w:sz w:val="24"/>
          <w:szCs w:val="24"/>
        </w:rPr>
        <w:t>«</w:t>
      </w:r>
      <w:r w:rsidR="0039371D" w:rsidRPr="00C55B13">
        <w:rPr>
          <w:rFonts w:ascii="Arial Unicode MS" w:eastAsia="Arial Unicode MS" w:hAnsi="Arial Unicode MS" w:cs="Arial Unicode MS"/>
          <w:bCs/>
          <w:color w:val="000000"/>
          <w:sz w:val="24"/>
          <w:szCs w:val="24"/>
        </w:rPr>
        <w:t>(…)</w:t>
      </w:r>
      <w:r w:rsidR="00B27499" w:rsidRPr="00C55B13">
        <w:rPr>
          <w:rFonts w:ascii="Arial Unicode MS" w:eastAsia="Arial Unicode MS" w:hAnsi="Arial Unicode MS" w:cs="Arial Unicode MS"/>
          <w:bCs/>
          <w:color w:val="000000"/>
          <w:sz w:val="24"/>
          <w:szCs w:val="24"/>
        </w:rPr>
        <w:t xml:space="preserve"> </w:t>
      </w:r>
      <w:r w:rsidR="009E77D3" w:rsidRPr="00C55B13">
        <w:rPr>
          <w:rFonts w:ascii="Arial Unicode MS" w:eastAsia="Arial Unicode MS" w:hAnsi="Arial Unicode MS" w:cs="Arial Unicode MS"/>
          <w:bCs/>
          <w:color w:val="000000"/>
          <w:sz w:val="24"/>
          <w:szCs w:val="24"/>
        </w:rPr>
        <w:t xml:space="preserve">mis </w:t>
      </w:r>
      <w:r w:rsidR="00B27499" w:rsidRPr="00C55B13">
        <w:rPr>
          <w:rFonts w:ascii="Arial Unicode MS" w:eastAsia="Arial Unicode MS" w:hAnsi="Arial Unicode MS" w:cs="Arial Unicode MS"/>
          <w:bCs/>
          <w:color w:val="000000"/>
          <w:sz w:val="24"/>
          <w:szCs w:val="24"/>
        </w:rPr>
        <w:t>à part les cas particuliers comme l’opposition à la fonction qui doit être prouvée conformément au droit commun par l’accusation </w:t>
      </w:r>
      <w:r w:rsidR="0039371D" w:rsidRPr="00C55B13">
        <w:rPr>
          <w:rFonts w:ascii="Arial Unicode MS" w:eastAsia="Arial Unicode MS" w:hAnsi="Arial Unicode MS" w:cs="Arial Unicode MS"/>
          <w:bCs/>
          <w:color w:val="000000"/>
          <w:sz w:val="24"/>
          <w:szCs w:val="24"/>
        </w:rPr>
        <w:t>(…)</w:t>
      </w:r>
      <w:r w:rsidR="00B27499" w:rsidRPr="00C55B13">
        <w:rPr>
          <w:rFonts w:ascii="Arial Unicode MS" w:eastAsia="Arial Unicode MS" w:hAnsi="Arial Unicode MS" w:cs="Arial Unicode MS"/>
          <w:bCs/>
          <w:color w:val="000000"/>
          <w:sz w:val="24"/>
          <w:szCs w:val="24"/>
        </w:rPr>
        <w:t>»</w:t>
      </w:r>
      <w:r w:rsidR="00175535" w:rsidRPr="00C55B13">
        <w:rPr>
          <w:rFonts w:ascii="Arial Unicode MS" w:eastAsia="Arial Unicode MS" w:hAnsi="Arial Unicode MS" w:cs="Arial Unicode MS"/>
          <w:bCs/>
          <w:color w:val="000000"/>
          <w:sz w:val="24"/>
          <w:szCs w:val="24"/>
        </w:rPr>
        <w:t>, le Colonel</w:t>
      </w:r>
      <w:r w:rsidRPr="00C55B13">
        <w:rPr>
          <w:rFonts w:ascii="Arial Unicode MS" w:eastAsia="Arial Unicode MS" w:hAnsi="Arial Unicode MS" w:cs="Arial Unicode MS"/>
          <w:bCs/>
          <w:color w:val="000000"/>
          <w:sz w:val="24"/>
          <w:szCs w:val="24"/>
        </w:rPr>
        <w:t xml:space="preserve"> FAYE a aussi relevé le cas prévu à l’article 376/C aux termes duquel  </w:t>
      </w:r>
      <w:r w:rsidR="00755652" w:rsidRPr="00C55B13">
        <w:rPr>
          <w:rFonts w:ascii="Arial Unicode MS" w:eastAsia="Arial Unicode MS" w:hAnsi="Arial Unicode MS" w:cs="Arial Unicode MS"/>
          <w:bCs/>
          <w:color w:val="000000"/>
          <w:sz w:val="24"/>
          <w:szCs w:val="24"/>
        </w:rPr>
        <w:t xml:space="preserve">« (…) Ceux qui ont, </w:t>
      </w:r>
      <w:r w:rsidR="00755652" w:rsidRPr="00C55B13">
        <w:rPr>
          <w:rFonts w:ascii="Arial Unicode MS" w:eastAsia="Arial Unicode MS" w:hAnsi="Arial Unicode MS" w:cs="Arial Unicode MS"/>
          <w:b/>
          <w:bCs/>
          <w:color w:val="000000"/>
          <w:sz w:val="24"/>
          <w:szCs w:val="24"/>
        </w:rPr>
        <w:t>sciemmen</w:t>
      </w:r>
      <w:r w:rsidR="00755652" w:rsidRPr="00C55B13">
        <w:rPr>
          <w:rFonts w:ascii="Arial Unicode MS" w:eastAsia="Arial Unicode MS" w:hAnsi="Arial Unicode MS" w:cs="Arial Unicode MS"/>
          <w:bCs/>
          <w:color w:val="000000"/>
          <w:sz w:val="24"/>
          <w:szCs w:val="24"/>
        </w:rPr>
        <w:t>t, soit couvert les agissements, des fraudeurs ou tenté de leur procurer l'impunité, soit acheté ou détenu, même en dehors du rayon, des marchandises provenant d'un délit de contrebande ou d'im</w:t>
      </w:r>
      <w:r w:rsidR="00B916FB" w:rsidRPr="00C55B13">
        <w:rPr>
          <w:rFonts w:ascii="Arial Unicode MS" w:eastAsia="Arial Unicode MS" w:hAnsi="Arial Unicode MS" w:cs="Arial Unicode MS"/>
          <w:bCs/>
          <w:color w:val="000000"/>
          <w:sz w:val="24"/>
          <w:szCs w:val="24"/>
        </w:rPr>
        <w:t>portation sans déclaration(…) »</w:t>
      </w:r>
      <w:r w:rsidR="00B916FB" w:rsidRPr="00C55B13">
        <w:rPr>
          <w:rStyle w:val="Appelnotedebasdep"/>
          <w:rFonts w:ascii="Arial Unicode MS" w:eastAsia="Arial Unicode MS" w:hAnsi="Arial Unicode MS" w:cs="Arial Unicode MS"/>
          <w:bCs/>
          <w:color w:val="000000"/>
          <w:sz w:val="24"/>
          <w:szCs w:val="24"/>
        </w:rPr>
        <w:footnoteReference w:id="67"/>
      </w:r>
      <w:r w:rsidR="00B916FB" w:rsidRPr="00C55B13">
        <w:rPr>
          <w:rFonts w:ascii="Arial Unicode MS" w:eastAsia="Arial Unicode MS" w:hAnsi="Arial Unicode MS" w:cs="Arial Unicode MS"/>
          <w:bCs/>
          <w:color w:val="000000"/>
          <w:sz w:val="24"/>
          <w:szCs w:val="24"/>
        </w:rPr>
        <w:t>.</w:t>
      </w:r>
    </w:p>
    <w:p w:rsidR="00450E0A" w:rsidRPr="00C55B13" w:rsidRDefault="00450E0A"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
          <w:bCs/>
          <w:color w:val="000000"/>
          <w:sz w:val="24"/>
          <w:szCs w:val="24"/>
          <w:highlight w:val="yellow"/>
        </w:rPr>
      </w:pPr>
    </w:p>
    <w:p w:rsidR="00731CD3" w:rsidRPr="004B7E3D" w:rsidRDefault="006810C0"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D728C1">
        <w:rPr>
          <w:rFonts w:ascii="Arial Unicode MS" w:eastAsia="Arial Unicode MS" w:hAnsi="Arial Unicode MS" w:cs="Arial Unicode MS"/>
          <w:b/>
          <w:bCs/>
          <w:color w:val="000000"/>
          <w:sz w:val="24"/>
          <w:szCs w:val="24"/>
        </w:rPr>
        <w:t>D’autre part</w:t>
      </w:r>
      <w:r w:rsidRPr="004B7E3D">
        <w:rPr>
          <w:rFonts w:ascii="Arial Unicode MS" w:eastAsia="Arial Unicode MS" w:hAnsi="Arial Unicode MS" w:cs="Arial Unicode MS"/>
          <w:bCs/>
          <w:color w:val="000000"/>
          <w:sz w:val="24"/>
          <w:szCs w:val="24"/>
        </w:rPr>
        <w:t>,</w:t>
      </w:r>
      <w:r w:rsidR="008F0ED8" w:rsidRPr="004B7E3D">
        <w:rPr>
          <w:rFonts w:ascii="Arial Unicode MS" w:eastAsia="Arial Unicode MS" w:hAnsi="Arial Unicode MS" w:cs="Arial Unicode MS"/>
          <w:bCs/>
          <w:color w:val="000000"/>
          <w:sz w:val="24"/>
          <w:szCs w:val="24"/>
        </w:rPr>
        <w:t xml:space="preserve"> le législateur a aussi restreint</w:t>
      </w:r>
      <w:r w:rsidR="00D02B9C" w:rsidRPr="004B7E3D">
        <w:rPr>
          <w:rFonts w:ascii="Arial Unicode MS" w:eastAsia="Arial Unicode MS" w:hAnsi="Arial Unicode MS" w:cs="Arial Unicode MS"/>
          <w:bCs/>
          <w:color w:val="000000"/>
          <w:sz w:val="24"/>
          <w:szCs w:val="24"/>
        </w:rPr>
        <w:t xml:space="preserve"> </w:t>
      </w:r>
      <w:r w:rsidR="003A2EAE" w:rsidRPr="004B7E3D">
        <w:rPr>
          <w:rFonts w:ascii="Arial Unicode MS" w:eastAsia="Arial Unicode MS" w:hAnsi="Arial Unicode MS" w:cs="Arial Unicode MS"/>
          <w:bCs/>
          <w:color w:val="000000"/>
          <w:sz w:val="24"/>
          <w:szCs w:val="24"/>
        </w:rPr>
        <w:t>les marges d’appréciation</w:t>
      </w:r>
      <w:r w:rsidR="00731CD3" w:rsidRPr="004B7E3D">
        <w:rPr>
          <w:rFonts w:ascii="Arial Unicode MS" w:eastAsia="Arial Unicode MS" w:hAnsi="Arial Unicode MS" w:cs="Arial Unicode MS"/>
          <w:bCs/>
          <w:color w:val="000000"/>
          <w:sz w:val="24"/>
          <w:szCs w:val="24"/>
        </w:rPr>
        <w:t xml:space="preserve"> du juge</w:t>
      </w:r>
      <w:r w:rsidR="008F0ED8" w:rsidRPr="004B7E3D">
        <w:rPr>
          <w:rFonts w:ascii="Arial Unicode MS" w:eastAsia="Arial Unicode MS" w:hAnsi="Arial Unicode MS" w:cs="Arial Unicode MS"/>
          <w:bCs/>
          <w:color w:val="000000"/>
          <w:sz w:val="24"/>
          <w:szCs w:val="24"/>
        </w:rPr>
        <w:t xml:space="preserve"> </w:t>
      </w:r>
      <w:r w:rsidR="008C453C" w:rsidRPr="004B7E3D">
        <w:rPr>
          <w:rFonts w:ascii="Arial Unicode MS" w:eastAsia="Arial Unicode MS" w:hAnsi="Arial Unicode MS" w:cs="Arial Unicode MS"/>
          <w:bCs/>
          <w:color w:val="000000"/>
          <w:sz w:val="24"/>
          <w:szCs w:val="24"/>
        </w:rPr>
        <w:t>quant à</w:t>
      </w:r>
      <w:r w:rsidR="009C7BE3" w:rsidRPr="004B7E3D">
        <w:rPr>
          <w:rFonts w:ascii="Arial Unicode MS" w:eastAsia="Arial Unicode MS" w:hAnsi="Arial Unicode MS" w:cs="Arial Unicode MS"/>
          <w:bCs/>
          <w:color w:val="000000"/>
          <w:sz w:val="24"/>
          <w:szCs w:val="24"/>
        </w:rPr>
        <w:t xml:space="preserve"> la</w:t>
      </w:r>
      <w:r w:rsidR="0051557A" w:rsidRPr="004B7E3D">
        <w:rPr>
          <w:rFonts w:ascii="Arial Unicode MS" w:eastAsia="Arial Unicode MS" w:hAnsi="Arial Unicode MS" w:cs="Arial Unicode MS"/>
          <w:bCs/>
          <w:color w:val="000000"/>
          <w:sz w:val="24"/>
          <w:szCs w:val="24"/>
        </w:rPr>
        <w:t xml:space="preserve"> prise </w:t>
      </w:r>
      <w:r w:rsidR="00917FCA">
        <w:rPr>
          <w:rFonts w:ascii="Arial Unicode MS" w:eastAsia="Arial Unicode MS" w:hAnsi="Arial Unicode MS" w:cs="Arial Unicode MS"/>
          <w:bCs/>
          <w:color w:val="000000"/>
          <w:sz w:val="24"/>
          <w:szCs w:val="24"/>
        </w:rPr>
        <w:t>de sanctions à</w:t>
      </w:r>
      <w:r w:rsidR="008F0ED8" w:rsidRPr="004B7E3D">
        <w:rPr>
          <w:rFonts w:ascii="Arial Unicode MS" w:eastAsia="Arial Unicode MS" w:hAnsi="Arial Unicode MS" w:cs="Arial Unicode MS"/>
          <w:bCs/>
          <w:color w:val="000000"/>
          <w:sz w:val="24"/>
          <w:szCs w:val="24"/>
        </w:rPr>
        <w:t xml:space="preserve"> </w:t>
      </w:r>
      <w:r w:rsidR="0051557A" w:rsidRPr="004B7E3D">
        <w:rPr>
          <w:rFonts w:ascii="Arial Unicode MS" w:eastAsia="Arial Unicode MS" w:hAnsi="Arial Unicode MS" w:cs="Arial Unicode MS"/>
          <w:bCs/>
          <w:color w:val="000000"/>
          <w:sz w:val="24"/>
          <w:szCs w:val="24"/>
        </w:rPr>
        <w:t>l’</w:t>
      </w:r>
      <w:r w:rsidR="008F0ED8" w:rsidRPr="004B7E3D">
        <w:rPr>
          <w:rFonts w:ascii="Arial Unicode MS" w:eastAsia="Arial Unicode MS" w:hAnsi="Arial Unicode MS" w:cs="Arial Unicode MS"/>
          <w:bCs/>
          <w:color w:val="000000"/>
          <w:sz w:val="24"/>
          <w:szCs w:val="24"/>
        </w:rPr>
        <w:t>encontre du contrevenant</w:t>
      </w:r>
      <w:r w:rsidR="0051557A" w:rsidRPr="004B7E3D">
        <w:rPr>
          <w:rFonts w:ascii="Arial Unicode MS" w:eastAsia="Arial Unicode MS" w:hAnsi="Arial Unicode MS" w:cs="Arial Unicode MS"/>
          <w:bCs/>
          <w:color w:val="000000"/>
          <w:sz w:val="24"/>
          <w:szCs w:val="24"/>
        </w:rPr>
        <w:t xml:space="preserve"> </w:t>
      </w:r>
      <w:r w:rsidR="00AF2EB5">
        <w:rPr>
          <w:rStyle w:val="Appelnotedebasdep"/>
          <w:rFonts w:ascii="Arial Unicode MS" w:eastAsia="Arial Unicode MS" w:hAnsi="Arial Unicode MS" w:cs="Arial Unicode MS"/>
          <w:bCs/>
          <w:color w:val="000000"/>
          <w:sz w:val="24"/>
          <w:szCs w:val="24"/>
        </w:rPr>
        <w:footnoteReference w:id="68"/>
      </w:r>
      <w:r w:rsidR="0051557A" w:rsidRPr="004B7E3D">
        <w:rPr>
          <w:rFonts w:ascii="Arial Unicode MS" w:eastAsia="Arial Unicode MS" w:hAnsi="Arial Unicode MS" w:cs="Arial Unicode MS"/>
          <w:bCs/>
          <w:color w:val="000000"/>
          <w:sz w:val="24"/>
          <w:szCs w:val="24"/>
        </w:rPr>
        <w:t xml:space="preserve">ou du </w:t>
      </w:r>
      <w:r w:rsidR="008F0ED8" w:rsidRPr="004B7E3D">
        <w:rPr>
          <w:rFonts w:ascii="Arial Unicode MS" w:eastAsia="Arial Unicode MS" w:hAnsi="Arial Unicode MS" w:cs="Arial Unicode MS"/>
          <w:bCs/>
          <w:color w:val="000000"/>
          <w:sz w:val="24"/>
          <w:szCs w:val="24"/>
        </w:rPr>
        <w:t>prévenu.</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C91A39" w:rsidRPr="004B7E3D" w:rsidRDefault="00B752E0"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4B7E3D">
        <w:rPr>
          <w:rFonts w:ascii="Arial Unicode MS" w:eastAsia="Arial Unicode MS" w:hAnsi="Arial Unicode MS" w:cs="Arial Unicode MS"/>
          <w:bCs/>
          <w:color w:val="000000"/>
          <w:sz w:val="24"/>
          <w:szCs w:val="24"/>
        </w:rPr>
        <w:t>Si dans certain</w:t>
      </w:r>
      <w:r w:rsidR="00DD1408" w:rsidRPr="004B7E3D">
        <w:rPr>
          <w:rFonts w:ascii="Arial Unicode MS" w:eastAsia="Arial Unicode MS" w:hAnsi="Arial Unicode MS" w:cs="Arial Unicode MS"/>
          <w:bCs/>
          <w:color w:val="000000"/>
          <w:sz w:val="24"/>
          <w:szCs w:val="24"/>
        </w:rPr>
        <w:t>s</w:t>
      </w:r>
      <w:r w:rsidRPr="004B7E3D">
        <w:rPr>
          <w:rFonts w:ascii="Arial Unicode MS" w:eastAsia="Arial Unicode MS" w:hAnsi="Arial Unicode MS" w:cs="Arial Unicode MS"/>
          <w:bCs/>
          <w:color w:val="000000"/>
          <w:sz w:val="24"/>
          <w:szCs w:val="24"/>
        </w:rPr>
        <w:t xml:space="preserve"> </w:t>
      </w:r>
      <w:r w:rsidR="00484F71" w:rsidRPr="004B7E3D">
        <w:rPr>
          <w:rFonts w:ascii="Arial Unicode MS" w:eastAsia="Arial Unicode MS" w:hAnsi="Arial Unicode MS" w:cs="Arial Unicode MS"/>
          <w:bCs/>
          <w:color w:val="000000"/>
          <w:sz w:val="24"/>
          <w:szCs w:val="24"/>
        </w:rPr>
        <w:t>cas,</w:t>
      </w:r>
      <w:r w:rsidR="008F0ED8" w:rsidRPr="004B7E3D">
        <w:rPr>
          <w:rFonts w:ascii="Arial Unicode MS" w:eastAsia="Arial Unicode MS" w:hAnsi="Arial Unicode MS" w:cs="Arial Unicode MS"/>
          <w:bCs/>
          <w:color w:val="000000"/>
          <w:sz w:val="24"/>
          <w:szCs w:val="24"/>
        </w:rPr>
        <w:t xml:space="preserve"> il subordonne la prise d</w:t>
      </w:r>
      <w:r w:rsidR="00302D27" w:rsidRPr="004B7E3D">
        <w:rPr>
          <w:rFonts w:ascii="Arial Unicode MS" w:eastAsia="Arial Unicode MS" w:hAnsi="Arial Unicode MS" w:cs="Arial Unicode MS"/>
          <w:bCs/>
          <w:color w:val="000000"/>
          <w:sz w:val="24"/>
          <w:szCs w:val="24"/>
        </w:rPr>
        <w:t>e ces sanctions</w:t>
      </w:r>
      <w:r w:rsidR="008E2E2A">
        <w:rPr>
          <w:rFonts w:ascii="Arial Unicode MS" w:eastAsia="Arial Unicode MS" w:hAnsi="Arial Unicode MS" w:cs="Arial Unicode MS"/>
          <w:bCs/>
          <w:color w:val="000000"/>
          <w:sz w:val="24"/>
          <w:szCs w:val="24"/>
        </w:rPr>
        <w:t xml:space="preserve"> </w:t>
      </w:r>
      <w:r w:rsidR="00A754D9" w:rsidRPr="004B7E3D">
        <w:rPr>
          <w:rFonts w:ascii="Arial Unicode MS" w:eastAsia="Arial Unicode MS" w:hAnsi="Arial Unicode MS" w:cs="Arial Unicode MS"/>
          <w:bCs/>
          <w:color w:val="000000"/>
          <w:sz w:val="24"/>
          <w:szCs w:val="24"/>
        </w:rPr>
        <w:t xml:space="preserve">à l’octroi de circonstances </w:t>
      </w:r>
      <w:r w:rsidR="008F0ED8" w:rsidRPr="004B7E3D">
        <w:rPr>
          <w:rFonts w:ascii="Arial Unicode MS" w:eastAsia="Arial Unicode MS" w:hAnsi="Arial Unicode MS" w:cs="Arial Unicode MS"/>
          <w:bCs/>
          <w:color w:val="000000"/>
          <w:sz w:val="24"/>
          <w:szCs w:val="24"/>
        </w:rPr>
        <w:t xml:space="preserve">atténuantes </w:t>
      </w:r>
      <w:r w:rsidR="00A754D9" w:rsidRPr="004B7E3D">
        <w:rPr>
          <w:rFonts w:ascii="Arial Unicode MS" w:eastAsia="Arial Unicode MS" w:hAnsi="Arial Unicode MS" w:cs="Arial Unicode MS"/>
          <w:bCs/>
          <w:color w:val="000000"/>
          <w:sz w:val="24"/>
          <w:szCs w:val="24"/>
        </w:rPr>
        <w:t>ou</w:t>
      </w:r>
      <w:r w:rsidR="00994F6D" w:rsidRPr="004B7E3D">
        <w:rPr>
          <w:rFonts w:ascii="Arial Unicode MS" w:eastAsia="Arial Unicode MS" w:hAnsi="Arial Unicode MS" w:cs="Arial Unicode MS"/>
          <w:bCs/>
          <w:color w:val="000000"/>
          <w:sz w:val="24"/>
          <w:szCs w:val="24"/>
        </w:rPr>
        <w:t xml:space="preserve"> </w:t>
      </w:r>
      <w:r w:rsidR="003D3F36" w:rsidRPr="004B7E3D">
        <w:rPr>
          <w:rFonts w:ascii="Arial Unicode MS" w:eastAsia="Arial Unicode MS" w:hAnsi="Arial Unicode MS" w:cs="Arial Unicode MS"/>
          <w:bCs/>
          <w:color w:val="000000"/>
          <w:sz w:val="24"/>
          <w:szCs w:val="24"/>
        </w:rPr>
        <w:t xml:space="preserve">à une </w:t>
      </w:r>
      <w:r w:rsidR="00994F6D" w:rsidRPr="004B7E3D">
        <w:rPr>
          <w:rFonts w:ascii="Arial Unicode MS" w:eastAsia="Arial Unicode MS" w:hAnsi="Arial Unicode MS" w:cs="Arial Unicode MS"/>
          <w:bCs/>
          <w:color w:val="000000"/>
          <w:sz w:val="24"/>
          <w:szCs w:val="24"/>
        </w:rPr>
        <w:t xml:space="preserve">caution solvable ou </w:t>
      </w:r>
      <w:r w:rsidR="00EB5B10" w:rsidRPr="004B7E3D">
        <w:rPr>
          <w:rFonts w:ascii="Arial Unicode MS" w:eastAsia="Arial Unicode MS" w:hAnsi="Arial Unicode MS" w:cs="Arial Unicode MS"/>
          <w:bCs/>
          <w:color w:val="000000"/>
          <w:sz w:val="24"/>
          <w:szCs w:val="24"/>
        </w:rPr>
        <w:t xml:space="preserve">une </w:t>
      </w:r>
      <w:r w:rsidR="00994F6D" w:rsidRPr="004B7E3D">
        <w:rPr>
          <w:rFonts w:ascii="Arial Unicode MS" w:eastAsia="Arial Unicode MS" w:hAnsi="Arial Unicode MS" w:cs="Arial Unicode MS"/>
          <w:bCs/>
          <w:color w:val="000000"/>
          <w:sz w:val="24"/>
          <w:szCs w:val="24"/>
        </w:rPr>
        <w:t>consignation de la valeur</w:t>
      </w:r>
      <w:r w:rsidR="00A754D9" w:rsidRPr="004B7E3D">
        <w:rPr>
          <w:rFonts w:ascii="Arial Unicode MS" w:eastAsia="Arial Unicode MS" w:hAnsi="Arial Unicode MS" w:cs="Arial Unicode MS"/>
          <w:bCs/>
          <w:color w:val="000000"/>
          <w:sz w:val="24"/>
          <w:szCs w:val="24"/>
        </w:rPr>
        <w:t xml:space="preserve"> </w:t>
      </w:r>
      <w:r w:rsidR="00994F6D" w:rsidRPr="004B7E3D">
        <w:rPr>
          <w:rFonts w:ascii="Arial Unicode MS" w:eastAsia="Arial Unicode MS" w:hAnsi="Arial Unicode MS" w:cs="Arial Unicode MS"/>
          <w:bCs/>
          <w:color w:val="000000"/>
          <w:sz w:val="24"/>
          <w:szCs w:val="24"/>
        </w:rPr>
        <w:t>la marchandise</w:t>
      </w:r>
      <w:r w:rsidRPr="004B7E3D">
        <w:rPr>
          <w:rFonts w:ascii="Arial Unicode MS" w:eastAsia="Arial Unicode MS" w:hAnsi="Arial Unicode MS" w:cs="Arial Unicode MS"/>
          <w:bCs/>
          <w:color w:val="000000"/>
          <w:sz w:val="24"/>
          <w:szCs w:val="24"/>
        </w:rPr>
        <w:t xml:space="preserve">, dans </w:t>
      </w:r>
      <w:r w:rsidR="00C353F6" w:rsidRPr="004B7E3D">
        <w:rPr>
          <w:rFonts w:ascii="Arial Unicode MS" w:eastAsia="Arial Unicode MS" w:hAnsi="Arial Unicode MS" w:cs="Arial Unicode MS"/>
          <w:bCs/>
          <w:color w:val="000000"/>
          <w:sz w:val="24"/>
          <w:szCs w:val="24"/>
        </w:rPr>
        <w:t>d’autres,</w:t>
      </w:r>
      <w:r w:rsidR="000E42EC" w:rsidRPr="004B7E3D">
        <w:rPr>
          <w:rFonts w:ascii="Arial Unicode MS" w:eastAsia="Arial Unicode MS" w:hAnsi="Arial Unicode MS" w:cs="Arial Unicode MS"/>
          <w:bCs/>
          <w:color w:val="000000"/>
          <w:sz w:val="24"/>
          <w:szCs w:val="24"/>
        </w:rPr>
        <w:t xml:space="preserve"> il pose tout simplement</w:t>
      </w:r>
      <w:r w:rsidRPr="004B7E3D">
        <w:rPr>
          <w:rFonts w:ascii="Arial Unicode MS" w:eastAsia="Arial Unicode MS" w:hAnsi="Arial Unicode MS" w:cs="Arial Unicode MS"/>
          <w:bCs/>
          <w:color w:val="000000"/>
          <w:sz w:val="24"/>
          <w:szCs w:val="24"/>
        </w:rPr>
        <w:t xml:space="preserve"> des interdits</w:t>
      </w:r>
    </w:p>
    <w:p w:rsidR="000823D7" w:rsidRDefault="000823D7"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0F7641" w:rsidRPr="004B7E3D" w:rsidRDefault="00341FA8"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4B7E3D">
        <w:rPr>
          <w:rFonts w:ascii="Arial Unicode MS" w:eastAsia="Arial Unicode MS" w:hAnsi="Arial Unicode MS" w:cs="Arial Unicode MS"/>
          <w:color w:val="000000"/>
          <w:sz w:val="24"/>
          <w:szCs w:val="24"/>
        </w:rPr>
        <w:t xml:space="preserve">Ainsi donc, </w:t>
      </w:r>
      <w:r w:rsidR="00323B46" w:rsidRPr="004B7E3D">
        <w:rPr>
          <w:rFonts w:ascii="Arial Unicode MS" w:eastAsia="Arial Unicode MS" w:hAnsi="Arial Unicode MS" w:cs="Arial Unicode MS"/>
          <w:color w:val="000000"/>
          <w:sz w:val="24"/>
          <w:szCs w:val="24"/>
        </w:rPr>
        <w:t xml:space="preserve">il est interdit au juge de donner </w:t>
      </w:r>
      <w:r w:rsidR="000F7641" w:rsidRPr="004B7E3D">
        <w:rPr>
          <w:rFonts w:ascii="Arial Unicode MS" w:eastAsia="Arial Unicode MS" w:hAnsi="Arial Unicode MS" w:cs="Arial Unicode MS"/>
          <w:color w:val="000000"/>
          <w:sz w:val="24"/>
          <w:szCs w:val="24"/>
        </w:rPr>
        <w:t>mainlevée</w:t>
      </w:r>
      <w:r w:rsidR="00971CF9" w:rsidRPr="004B7E3D">
        <w:rPr>
          <w:rFonts w:ascii="Arial Unicode MS" w:eastAsia="Arial Unicode MS" w:hAnsi="Arial Unicode MS" w:cs="Arial Unicode MS"/>
          <w:color w:val="000000"/>
          <w:sz w:val="24"/>
          <w:szCs w:val="24"/>
        </w:rPr>
        <w:t xml:space="preserve"> provisoire des marchandises, </w:t>
      </w:r>
      <w:r w:rsidR="00323B46" w:rsidRPr="004B7E3D">
        <w:rPr>
          <w:rFonts w:ascii="Arial Unicode MS" w:eastAsia="Arial Unicode MS" w:hAnsi="Arial Unicode MS" w:cs="Arial Unicode MS"/>
          <w:color w:val="000000"/>
          <w:sz w:val="24"/>
          <w:szCs w:val="24"/>
        </w:rPr>
        <w:t xml:space="preserve">de modérer </w:t>
      </w:r>
      <w:r w:rsidR="000F7641" w:rsidRPr="004B7E3D">
        <w:rPr>
          <w:rFonts w:ascii="Arial Unicode MS" w:eastAsia="Arial Unicode MS" w:hAnsi="Arial Unicode MS" w:cs="Arial Unicode MS"/>
          <w:color w:val="000000"/>
          <w:sz w:val="24"/>
          <w:szCs w:val="24"/>
        </w:rPr>
        <w:t>les d</w:t>
      </w:r>
      <w:r w:rsidR="00323B46" w:rsidRPr="004B7E3D">
        <w:rPr>
          <w:rFonts w:ascii="Arial Unicode MS" w:eastAsia="Arial Unicode MS" w:hAnsi="Arial Unicode MS" w:cs="Arial Unicode MS"/>
          <w:color w:val="000000"/>
          <w:sz w:val="24"/>
          <w:szCs w:val="24"/>
        </w:rPr>
        <w:t>roits, confiscations ou amendes ou d’ordonner leur emploi</w:t>
      </w:r>
      <w:r w:rsidR="000F7641" w:rsidRPr="004B7E3D">
        <w:rPr>
          <w:rFonts w:ascii="Arial Unicode MS" w:eastAsia="Arial Unicode MS" w:hAnsi="Arial Unicode MS" w:cs="Arial Unicode MS"/>
          <w:color w:val="000000"/>
          <w:sz w:val="24"/>
          <w:szCs w:val="24"/>
        </w:rPr>
        <w:t xml:space="preserve"> au préjudice de l'administration</w:t>
      </w:r>
      <w:r w:rsidR="00EB5B10" w:rsidRPr="004B7E3D">
        <w:rPr>
          <w:rFonts w:ascii="Arial Unicode MS" w:eastAsia="Arial Unicode MS" w:hAnsi="Arial Unicode MS" w:cs="Arial Unicode MS"/>
          <w:color w:val="000000"/>
          <w:sz w:val="24"/>
          <w:szCs w:val="24"/>
        </w:rPr>
        <w:t>.</w:t>
      </w:r>
    </w:p>
    <w:p w:rsidR="000823D7" w:rsidRDefault="000823D7" w:rsidP="00065FE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E24839" w:rsidRPr="004B7E3D" w:rsidRDefault="000F7641" w:rsidP="00065FE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4B7E3D">
        <w:rPr>
          <w:rFonts w:ascii="Arial Unicode MS" w:eastAsia="Arial Unicode MS" w:hAnsi="Arial Unicode MS" w:cs="Arial Unicode MS"/>
          <w:color w:val="000000"/>
          <w:sz w:val="24"/>
          <w:szCs w:val="24"/>
        </w:rPr>
        <w:t xml:space="preserve">Le tribunal </w:t>
      </w:r>
      <w:r w:rsidRPr="004B7E3D">
        <w:rPr>
          <w:rFonts w:ascii="Arial Unicode MS" w:eastAsia="Arial Unicode MS" w:hAnsi="Arial Unicode MS" w:cs="Arial Unicode MS"/>
          <w:b/>
          <w:color w:val="000000"/>
          <w:sz w:val="24"/>
          <w:szCs w:val="24"/>
        </w:rPr>
        <w:t>ne peut</w:t>
      </w:r>
      <w:r w:rsidRPr="004B7E3D">
        <w:rPr>
          <w:rFonts w:ascii="Arial Unicode MS" w:eastAsia="Arial Unicode MS" w:hAnsi="Arial Unicode MS" w:cs="Arial Unicode MS"/>
          <w:color w:val="000000"/>
          <w:sz w:val="24"/>
          <w:szCs w:val="24"/>
        </w:rPr>
        <w:t xml:space="preserve"> </w:t>
      </w:r>
      <w:r w:rsidR="003317E2" w:rsidRPr="004B7E3D">
        <w:rPr>
          <w:rFonts w:ascii="Arial Unicode MS" w:eastAsia="Arial Unicode MS" w:hAnsi="Arial Unicode MS" w:cs="Arial Unicode MS"/>
          <w:color w:val="000000"/>
          <w:sz w:val="24"/>
          <w:szCs w:val="24"/>
        </w:rPr>
        <w:t xml:space="preserve"> non plus </w:t>
      </w:r>
      <w:r w:rsidRPr="004B7E3D">
        <w:rPr>
          <w:rFonts w:ascii="Arial Unicode MS" w:eastAsia="Arial Unicode MS" w:hAnsi="Arial Unicode MS" w:cs="Arial Unicode MS"/>
          <w:color w:val="000000"/>
          <w:sz w:val="24"/>
          <w:szCs w:val="24"/>
        </w:rPr>
        <w:t>dispenser le redevable du paiement des sommes fraudées ou indûment obtenues ni de la confiscation des marchandises dangereuses pour la santé ou la moralité et la sécurité publiques, des marchan</w:t>
      </w:r>
      <w:r w:rsidR="00360F19" w:rsidRPr="004B7E3D">
        <w:rPr>
          <w:rFonts w:ascii="Arial Unicode MS" w:eastAsia="Arial Unicode MS" w:hAnsi="Arial Unicode MS" w:cs="Arial Unicode MS"/>
          <w:color w:val="000000"/>
          <w:sz w:val="24"/>
          <w:szCs w:val="24"/>
        </w:rPr>
        <w:t>dises contrefaisantes, ni</w:t>
      </w:r>
      <w:r w:rsidRPr="004B7E3D">
        <w:rPr>
          <w:rFonts w:ascii="Arial Unicode MS" w:eastAsia="Arial Unicode MS" w:hAnsi="Arial Unicode MS" w:cs="Arial Unicode MS"/>
          <w:color w:val="000000"/>
          <w:sz w:val="24"/>
          <w:szCs w:val="24"/>
        </w:rPr>
        <w:t xml:space="preserve"> celles qui sont soumises à des restrictions quantitatives.</w:t>
      </w:r>
    </w:p>
    <w:p w:rsidR="000823D7" w:rsidRDefault="000823D7" w:rsidP="00065FE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93360C" w:rsidRDefault="00304A43" w:rsidP="00065FE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r w:rsidRPr="004B7E3D">
        <w:rPr>
          <w:rFonts w:ascii="Arial Unicode MS" w:eastAsia="Arial Unicode MS" w:hAnsi="Arial Unicode MS" w:cs="Arial Unicode MS"/>
          <w:color w:val="000000"/>
          <w:sz w:val="24"/>
          <w:szCs w:val="24"/>
        </w:rPr>
        <w:t>Toutefois</w:t>
      </w:r>
      <w:r w:rsidR="00C65C68" w:rsidRPr="004B7E3D">
        <w:rPr>
          <w:rFonts w:ascii="Arial Unicode MS" w:eastAsia="Arial Unicode MS" w:hAnsi="Arial Unicode MS" w:cs="Arial Unicode MS"/>
          <w:color w:val="000000"/>
          <w:sz w:val="24"/>
          <w:szCs w:val="24"/>
        </w:rPr>
        <w:t xml:space="preserve">, </w:t>
      </w:r>
      <w:r w:rsidR="00C91A39" w:rsidRPr="004B7E3D">
        <w:rPr>
          <w:rFonts w:ascii="Arial Unicode MS" w:eastAsia="Arial Unicode MS" w:hAnsi="Arial Unicode MS" w:cs="Arial Unicode MS"/>
          <w:b/>
          <w:color w:val="000000"/>
          <w:sz w:val="24"/>
          <w:szCs w:val="24"/>
        </w:rPr>
        <w:t>s’il retient des circonstances</w:t>
      </w:r>
      <w:r w:rsidR="00A42751" w:rsidRPr="004B7E3D">
        <w:rPr>
          <w:rFonts w:ascii="Arial Unicode MS" w:eastAsia="Arial Unicode MS" w:hAnsi="Arial Unicode MS" w:cs="Arial Unicode MS"/>
          <w:bCs/>
          <w:color w:val="000000"/>
          <w:sz w:val="24"/>
          <w:szCs w:val="24"/>
        </w:rPr>
        <w:t xml:space="preserve"> </w:t>
      </w:r>
      <w:r w:rsidR="00C91A39" w:rsidRPr="004B7E3D">
        <w:rPr>
          <w:rFonts w:ascii="Arial Unicode MS" w:eastAsia="Arial Unicode MS" w:hAnsi="Arial Unicode MS" w:cs="Arial Unicode MS"/>
          <w:b/>
          <w:bCs/>
          <w:color w:val="000000"/>
          <w:sz w:val="24"/>
          <w:szCs w:val="24"/>
        </w:rPr>
        <w:t>atténuantes</w:t>
      </w:r>
      <w:r w:rsidR="00DE5868">
        <w:rPr>
          <w:rFonts w:ascii="Arial Unicode MS" w:eastAsia="Arial Unicode MS" w:hAnsi="Arial Unicode MS" w:cs="Arial Unicode MS"/>
          <w:b/>
          <w:bCs/>
          <w:color w:val="000000"/>
          <w:sz w:val="24"/>
          <w:szCs w:val="24"/>
        </w:rPr>
        <w:t>,</w:t>
      </w:r>
      <w:r w:rsidR="00C91A39" w:rsidRPr="004B7E3D">
        <w:rPr>
          <w:rFonts w:ascii="Arial Unicode MS" w:eastAsia="Arial Unicode MS" w:hAnsi="Arial Unicode MS" w:cs="Arial Unicode MS"/>
          <w:b/>
          <w:bCs/>
          <w:color w:val="000000"/>
          <w:sz w:val="24"/>
          <w:szCs w:val="24"/>
        </w:rPr>
        <w:t xml:space="preserve"> </w:t>
      </w:r>
      <w:r w:rsidR="00C91A39" w:rsidRPr="004B7E3D">
        <w:rPr>
          <w:rFonts w:ascii="Arial Unicode MS" w:eastAsia="Arial Unicode MS" w:hAnsi="Arial Unicode MS" w:cs="Arial Unicode MS"/>
          <w:bCs/>
          <w:color w:val="000000"/>
          <w:sz w:val="24"/>
          <w:szCs w:val="24"/>
        </w:rPr>
        <w:t>lesquelles</w:t>
      </w:r>
      <w:r w:rsidR="00A42751" w:rsidRPr="004B7E3D">
        <w:rPr>
          <w:rFonts w:ascii="Arial Unicode MS" w:eastAsia="Arial Unicode MS" w:hAnsi="Arial Unicode MS" w:cs="Arial Unicode MS"/>
          <w:bCs/>
          <w:color w:val="000000"/>
          <w:sz w:val="24"/>
          <w:szCs w:val="24"/>
        </w:rPr>
        <w:t xml:space="preserve"> sont subordonnées </w:t>
      </w:r>
      <w:r w:rsidR="00DE5868" w:rsidRPr="00DE5868">
        <w:rPr>
          <w:rFonts w:ascii="Arial Unicode MS" w:eastAsia="Arial Unicode MS" w:hAnsi="Arial Unicode MS" w:cs="Arial Unicode MS"/>
          <w:bCs/>
          <w:color w:val="000000"/>
          <w:sz w:val="24"/>
          <w:szCs w:val="24"/>
        </w:rPr>
        <w:t>au paiement avant jugement de la totalité des droits et taxes dus, s'il y a lieu, de la consignation du montant de la valeur de l'objet de fraude lorsqu'il n'y a pas de droits compromis ou éludés</w:t>
      </w:r>
      <w:r w:rsidR="00C65C68" w:rsidRPr="00DE5868">
        <w:rPr>
          <w:rFonts w:ascii="Arial Unicode MS" w:eastAsia="Arial Unicode MS" w:hAnsi="Arial Unicode MS" w:cs="Arial Unicode MS"/>
          <w:bCs/>
          <w:color w:val="000000"/>
          <w:sz w:val="24"/>
          <w:szCs w:val="24"/>
        </w:rPr>
        <w:t>,</w:t>
      </w:r>
      <w:r w:rsidR="00C65C68" w:rsidRPr="004B7E3D">
        <w:rPr>
          <w:rFonts w:ascii="Arial Unicode MS" w:eastAsia="Arial Unicode MS" w:hAnsi="Arial Unicode MS" w:cs="Arial Unicode MS"/>
          <w:bCs/>
          <w:color w:val="000000"/>
          <w:sz w:val="24"/>
          <w:szCs w:val="24"/>
        </w:rPr>
        <w:t xml:space="preserve"> le tribunal peut</w:t>
      </w:r>
      <w:r w:rsidR="004B7E3D" w:rsidRPr="004B7E3D">
        <w:rPr>
          <w:rFonts w:ascii="Arial Unicode MS" w:eastAsia="Arial Unicode MS" w:hAnsi="Arial Unicode MS" w:cs="Arial Unicode MS"/>
          <w:bCs/>
          <w:color w:val="000000"/>
          <w:sz w:val="24"/>
          <w:szCs w:val="24"/>
        </w:rPr>
        <w:t> :</w:t>
      </w:r>
      <w:r w:rsidR="00664F05" w:rsidRPr="004B7E3D">
        <w:rPr>
          <w:rFonts w:ascii="Arial Unicode MS" w:eastAsia="Arial Unicode MS" w:hAnsi="Arial Unicode MS" w:cs="Arial Unicode MS"/>
          <w:bCs/>
          <w:color w:val="000000"/>
          <w:sz w:val="24"/>
          <w:szCs w:val="24"/>
        </w:rPr>
        <w:t xml:space="preserve"> </w:t>
      </w:r>
    </w:p>
    <w:p w:rsidR="000823D7" w:rsidRPr="004B7E3D" w:rsidRDefault="000823D7" w:rsidP="00065FE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bCs/>
          <w:color w:val="000000"/>
          <w:sz w:val="24"/>
          <w:szCs w:val="24"/>
        </w:rPr>
      </w:pPr>
    </w:p>
    <w:p w:rsidR="0093360C" w:rsidRPr="004B7E3D" w:rsidRDefault="0093360C"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4B7E3D">
        <w:rPr>
          <w:rFonts w:ascii="Arial Unicode MS" w:eastAsia="Arial Unicode MS" w:hAnsi="Arial Unicode MS" w:cs="Arial Unicode MS"/>
          <w:color w:val="000000"/>
          <w:sz w:val="24"/>
          <w:szCs w:val="24"/>
        </w:rPr>
        <w:t xml:space="preserve">a) libérer les contrevenants de la confiscation des moyens de transport. Ces dispositions ne sont toutefois pas applicables dans les cas où les actes de contrebande ou assimilés ont été commis par dissimulation dans des cachettes spécialement aménagées ou dans des cavités ou espaces vides qui ne sont pas normalement destinés au logement des marchandises; </w:t>
      </w:r>
    </w:p>
    <w:p w:rsidR="0093360C" w:rsidRPr="004B7E3D" w:rsidRDefault="0093360C"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93360C" w:rsidRPr="004B7E3D" w:rsidRDefault="0093360C" w:rsidP="00065FED">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4B7E3D">
        <w:rPr>
          <w:rFonts w:ascii="Arial Unicode MS" w:eastAsia="Arial Unicode MS" w:hAnsi="Arial Unicode MS" w:cs="Arial Unicode MS"/>
          <w:color w:val="000000"/>
          <w:sz w:val="24"/>
          <w:szCs w:val="24"/>
        </w:rPr>
        <w:t>b) libérer les contrevenants de la confiscation des objets ay</w:t>
      </w:r>
      <w:r w:rsidR="00065FED" w:rsidRPr="004B7E3D">
        <w:rPr>
          <w:rFonts w:ascii="Arial Unicode MS" w:eastAsia="Arial Unicode MS" w:hAnsi="Arial Unicode MS" w:cs="Arial Unicode MS"/>
          <w:color w:val="000000"/>
          <w:sz w:val="24"/>
          <w:szCs w:val="24"/>
        </w:rPr>
        <w:t xml:space="preserve">ant servi à masquer la fraude; </w:t>
      </w:r>
    </w:p>
    <w:p w:rsidR="0093360C" w:rsidRPr="004B7E3D" w:rsidRDefault="0093360C" w:rsidP="003671CC">
      <w:pPr>
        <w:pBdr>
          <w:left w:val="single" w:sz="4" w:space="4"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4B7E3D">
        <w:rPr>
          <w:rFonts w:ascii="Arial Unicode MS" w:eastAsia="Arial Unicode MS" w:hAnsi="Arial Unicode MS" w:cs="Arial Unicode MS"/>
          <w:color w:val="000000"/>
          <w:sz w:val="24"/>
          <w:szCs w:val="24"/>
        </w:rPr>
        <w:t>c) dispenser les prévenus des sanctions privatives de liberté prévues par le présent code, ordonner qu'il soit sursis à l'exécution de celles-ci, décider que la condamnation ne soit pas mentionnée au bulletin n° 2 du casier judiciaire.</w:t>
      </w:r>
    </w:p>
    <w:p w:rsidR="000823D7" w:rsidRDefault="000823D7" w:rsidP="00511C24">
      <w:pPr>
        <w:pBdr>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312EAB" w:rsidRDefault="00C65C68" w:rsidP="00511C24">
      <w:pPr>
        <w:pBdr>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r w:rsidRPr="00DE5868">
        <w:rPr>
          <w:rFonts w:ascii="Arial Unicode MS" w:eastAsia="Arial Unicode MS" w:hAnsi="Arial Unicode MS" w:cs="Arial Unicode MS"/>
          <w:b/>
          <w:color w:val="000000"/>
          <w:sz w:val="24"/>
          <w:szCs w:val="24"/>
        </w:rPr>
        <w:t>De même</w:t>
      </w:r>
      <w:r w:rsidRPr="004B7E3D">
        <w:rPr>
          <w:rFonts w:ascii="Arial Unicode MS" w:eastAsia="Arial Unicode MS" w:hAnsi="Arial Unicode MS" w:cs="Arial Unicode MS"/>
          <w:color w:val="000000"/>
          <w:sz w:val="24"/>
          <w:szCs w:val="24"/>
        </w:rPr>
        <w:t>, l</w:t>
      </w:r>
      <w:r w:rsidR="0093360C" w:rsidRPr="004B7E3D">
        <w:rPr>
          <w:rFonts w:ascii="Arial Unicode MS" w:eastAsia="Arial Unicode MS" w:hAnsi="Arial Unicode MS" w:cs="Arial Unicode MS"/>
          <w:color w:val="000000"/>
          <w:sz w:val="24"/>
          <w:szCs w:val="24"/>
        </w:rPr>
        <w:t xml:space="preserve">orsque les marchandises saisies ne sont pas prohibées, le tribunal </w:t>
      </w:r>
      <w:r w:rsidR="0093360C" w:rsidRPr="004B7E3D">
        <w:rPr>
          <w:rFonts w:ascii="Arial Unicode MS" w:eastAsia="Arial Unicode MS" w:hAnsi="Arial Unicode MS" w:cs="Arial Unicode MS"/>
          <w:b/>
          <w:color w:val="000000"/>
          <w:sz w:val="24"/>
          <w:szCs w:val="24"/>
        </w:rPr>
        <w:t>peut</w:t>
      </w:r>
      <w:r w:rsidR="0093360C" w:rsidRPr="004B7E3D">
        <w:rPr>
          <w:rFonts w:ascii="Arial Unicode MS" w:eastAsia="Arial Unicode MS" w:hAnsi="Arial Unicode MS" w:cs="Arial Unicode MS"/>
          <w:color w:val="000000"/>
          <w:sz w:val="24"/>
          <w:szCs w:val="24"/>
        </w:rPr>
        <w:t xml:space="preserve"> en donner mainlevée avant de juger définitivement le tout, moyennant caution solvable ou consignation de la valeur sur le marché intérieur.</w:t>
      </w:r>
      <w:r w:rsidR="0093360C" w:rsidRPr="00C55B13">
        <w:rPr>
          <w:rFonts w:ascii="Arial Unicode MS" w:eastAsia="Arial Unicode MS" w:hAnsi="Arial Unicode MS" w:cs="Arial Unicode MS"/>
          <w:color w:val="000000"/>
          <w:sz w:val="24"/>
          <w:szCs w:val="24"/>
        </w:rPr>
        <w:t xml:space="preserve"> </w:t>
      </w:r>
    </w:p>
    <w:p w:rsidR="00003571" w:rsidRPr="00C55B13" w:rsidRDefault="00003571" w:rsidP="00511C24">
      <w:pPr>
        <w:pBdr>
          <w:left w:val="single" w:sz="4" w:space="4" w:color="auto"/>
          <w:bottom w:val="single" w:sz="4" w:space="1" w:color="auto"/>
          <w:right w:val="single" w:sz="4" w:space="4" w:color="auto"/>
        </w:pBdr>
        <w:autoSpaceDE w:val="0"/>
        <w:autoSpaceDN w:val="0"/>
        <w:adjustRightInd w:val="0"/>
        <w:spacing w:after="0" w:line="240" w:lineRule="auto"/>
        <w:ind w:firstLine="708"/>
        <w:jc w:val="both"/>
        <w:rPr>
          <w:rFonts w:ascii="Arial Unicode MS" w:eastAsia="Arial Unicode MS" w:hAnsi="Arial Unicode MS" w:cs="Arial Unicode MS"/>
          <w:color w:val="000000"/>
          <w:sz w:val="24"/>
          <w:szCs w:val="24"/>
        </w:rPr>
      </w:pPr>
    </w:p>
    <w:p w:rsidR="00252CBD" w:rsidRDefault="00252CBD" w:rsidP="003671CC">
      <w:pPr>
        <w:autoSpaceDE w:val="0"/>
        <w:autoSpaceDN w:val="0"/>
        <w:adjustRightInd w:val="0"/>
        <w:spacing w:after="0" w:line="240" w:lineRule="auto"/>
        <w:jc w:val="both"/>
        <w:rPr>
          <w:rFonts w:ascii="Arial Unicode MS" w:eastAsia="Arial Unicode MS" w:hAnsi="Arial Unicode MS" w:cs="Arial Unicode MS"/>
          <w:b/>
          <w:bCs/>
          <w:color w:val="000000"/>
          <w:sz w:val="24"/>
          <w:szCs w:val="24"/>
          <w:u w:val="single"/>
        </w:rPr>
      </w:pPr>
    </w:p>
    <w:p w:rsidR="006B68B5" w:rsidRDefault="006B68B5" w:rsidP="003671CC">
      <w:pPr>
        <w:autoSpaceDE w:val="0"/>
        <w:autoSpaceDN w:val="0"/>
        <w:adjustRightInd w:val="0"/>
        <w:spacing w:after="0" w:line="240" w:lineRule="auto"/>
        <w:jc w:val="both"/>
        <w:rPr>
          <w:rFonts w:ascii="Arial Unicode MS" w:eastAsia="Arial Unicode MS" w:hAnsi="Arial Unicode MS" w:cs="Arial Unicode MS"/>
          <w:b/>
          <w:bCs/>
          <w:color w:val="000000"/>
          <w:sz w:val="24"/>
          <w:szCs w:val="24"/>
          <w:u w:val="single"/>
        </w:rPr>
      </w:pPr>
    </w:p>
    <w:p w:rsidR="006B68B5" w:rsidRPr="00C55B13" w:rsidRDefault="006B68B5" w:rsidP="003671CC">
      <w:pPr>
        <w:autoSpaceDE w:val="0"/>
        <w:autoSpaceDN w:val="0"/>
        <w:adjustRightInd w:val="0"/>
        <w:spacing w:after="0" w:line="240" w:lineRule="auto"/>
        <w:jc w:val="both"/>
        <w:rPr>
          <w:rFonts w:ascii="Arial Unicode MS" w:eastAsia="Arial Unicode MS" w:hAnsi="Arial Unicode MS" w:cs="Arial Unicode MS"/>
          <w:b/>
          <w:bCs/>
          <w:color w:val="000000"/>
          <w:sz w:val="24"/>
          <w:szCs w:val="24"/>
          <w:u w:val="single"/>
        </w:rPr>
      </w:pPr>
    </w:p>
    <w:p w:rsidR="00F26264" w:rsidRPr="00C55B13" w:rsidRDefault="00447C68"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r w:rsidRPr="00E940FF">
        <w:rPr>
          <w:rFonts w:ascii="Algerian" w:eastAsia="Arial Unicode MS" w:hAnsi="Algerian" w:cs="Arial Unicode MS"/>
          <w:bCs/>
          <w:color w:val="000000"/>
          <w:sz w:val="24"/>
          <w:szCs w:val="24"/>
          <w:u w:val="single"/>
        </w:rPr>
        <w:t>Article 348</w:t>
      </w:r>
      <w:r w:rsidRPr="00C55B13">
        <w:rPr>
          <w:rFonts w:ascii="Arial Unicode MS" w:eastAsia="Arial Unicode MS" w:hAnsi="Arial Unicode MS" w:cs="Arial Unicode MS"/>
          <w:b/>
          <w:bCs/>
          <w:color w:val="000000"/>
          <w:sz w:val="24"/>
          <w:szCs w:val="24"/>
          <w:u w:val="single"/>
        </w:rPr>
        <w:t xml:space="preserve"> </w:t>
      </w:r>
      <w:r w:rsidRPr="00C55B13">
        <w:rPr>
          <w:rFonts w:ascii="Arial Unicode MS" w:eastAsia="Arial Unicode MS" w:hAnsi="Arial Unicode MS" w:cs="Arial Unicode MS"/>
          <w:b/>
          <w:bCs/>
          <w:color w:val="000000"/>
          <w:sz w:val="24"/>
          <w:szCs w:val="24"/>
        </w:rPr>
        <w:t xml:space="preserve">: </w:t>
      </w:r>
      <w:r w:rsidRPr="00C55B13">
        <w:rPr>
          <w:rFonts w:ascii="Arial Unicode MS" w:eastAsia="Arial Unicode MS" w:hAnsi="Arial Unicode MS" w:cs="Arial Unicode MS"/>
          <w:color w:val="000000"/>
          <w:sz w:val="24"/>
          <w:szCs w:val="24"/>
        </w:rPr>
        <w:t xml:space="preserve">Il ne peut être donné, sous quelque prétexte que ce soit, contre les contraintes aucune défense ou surséance qui sont nulles et de nul effet et sous peine d’engager personnellement la responsabilité de l’auteur de la défense ou de la surséance. Le cas échéant, l’administration des douanes peut intenter une action en dommages et intérêts contre cet auteur. </w:t>
      </w:r>
    </w:p>
    <w:p w:rsidR="00EE03C5" w:rsidRPr="00C55B13" w:rsidRDefault="00EE03C5" w:rsidP="003671CC">
      <w:pPr>
        <w:autoSpaceDE w:val="0"/>
        <w:autoSpaceDN w:val="0"/>
        <w:adjustRightInd w:val="0"/>
        <w:spacing w:after="0" w:line="240" w:lineRule="auto"/>
        <w:jc w:val="both"/>
        <w:rPr>
          <w:rFonts w:ascii="Arial Unicode MS" w:eastAsia="Arial Unicode MS" w:hAnsi="Arial Unicode MS" w:cs="Arial Unicode MS"/>
          <w:color w:val="000000"/>
          <w:sz w:val="24"/>
          <w:szCs w:val="24"/>
        </w:rPr>
      </w:pPr>
    </w:p>
    <w:p w:rsidR="005B3D7D" w:rsidRDefault="00F26264" w:rsidP="00011472">
      <w:pPr>
        <w:pBdr>
          <w:top w:val="single" w:sz="4" w:space="1" w:color="auto"/>
          <w:left w:val="single" w:sz="4" w:space="4" w:color="auto"/>
          <w:right w:val="single" w:sz="4" w:space="4" w:color="auto"/>
        </w:pBdr>
        <w:jc w:val="both"/>
        <w:rPr>
          <w:rFonts w:ascii="Arial Unicode MS" w:eastAsia="Arial Unicode MS" w:hAnsi="Arial Unicode MS" w:cs="Arial Unicode MS"/>
          <w:bCs/>
          <w:color w:val="000000"/>
          <w:sz w:val="24"/>
          <w:szCs w:val="24"/>
        </w:rPr>
      </w:pPr>
      <w:r w:rsidRPr="00C55B13">
        <w:rPr>
          <w:rFonts w:ascii="Arial Unicode MS" w:eastAsia="Arial Unicode MS" w:hAnsi="Arial Unicode MS" w:cs="Arial Unicode MS"/>
          <w:bCs/>
          <w:color w:val="000000"/>
          <w:sz w:val="24"/>
          <w:szCs w:val="24"/>
        </w:rPr>
        <w:t xml:space="preserve"> </w:t>
      </w:r>
      <w:r w:rsidR="00603E5D">
        <w:rPr>
          <w:rFonts w:ascii="Arial Unicode MS" w:eastAsia="Arial Unicode MS" w:hAnsi="Arial Unicode MS" w:cs="Arial Unicode MS"/>
          <w:bCs/>
          <w:color w:val="000000"/>
          <w:sz w:val="24"/>
          <w:szCs w:val="24"/>
        </w:rPr>
        <w:tab/>
      </w:r>
      <w:r w:rsidRPr="00C55B13">
        <w:rPr>
          <w:rFonts w:ascii="Arial Unicode MS" w:eastAsia="Arial Unicode MS" w:hAnsi="Arial Unicode MS" w:cs="Arial Unicode MS"/>
          <w:bCs/>
          <w:color w:val="000000"/>
          <w:sz w:val="24"/>
          <w:szCs w:val="24"/>
        </w:rPr>
        <w:t>Cet articl</w:t>
      </w:r>
      <w:r w:rsidR="00576037" w:rsidRPr="00C55B13">
        <w:rPr>
          <w:rFonts w:ascii="Arial Unicode MS" w:eastAsia="Arial Unicode MS" w:hAnsi="Arial Unicode MS" w:cs="Arial Unicode MS"/>
          <w:bCs/>
          <w:color w:val="000000"/>
          <w:sz w:val="24"/>
          <w:szCs w:val="24"/>
        </w:rPr>
        <w:t xml:space="preserve">e est le prolongement du </w:t>
      </w:r>
      <w:r w:rsidR="005B3D7D" w:rsidRPr="00C55B13">
        <w:rPr>
          <w:rFonts w:ascii="Arial Unicode MS" w:eastAsia="Arial Unicode MS" w:hAnsi="Arial Unicode MS" w:cs="Arial Unicode MS"/>
          <w:bCs/>
          <w:color w:val="000000"/>
          <w:sz w:val="24"/>
          <w:szCs w:val="24"/>
        </w:rPr>
        <w:t xml:space="preserve">précédent. </w:t>
      </w:r>
      <w:r w:rsidR="005B3D7D">
        <w:rPr>
          <w:rFonts w:ascii="Arial Unicode MS" w:eastAsia="Arial Unicode MS" w:hAnsi="Arial Unicode MS" w:cs="Arial Unicode MS"/>
          <w:bCs/>
          <w:color w:val="000000"/>
          <w:sz w:val="24"/>
          <w:szCs w:val="24"/>
        </w:rPr>
        <w:t>Il limite</w:t>
      </w:r>
      <w:r w:rsidR="000E0D11" w:rsidRPr="00C55B13">
        <w:rPr>
          <w:rFonts w:ascii="Arial Unicode MS" w:eastAsia="Arial Unicode MS" w:hAnsi="Arial Unicode MS" w:cs="Arial Unicode MS"/>
          <w:bCs/>
          <w:color w:val="000000"/>
          <w:sz w:val="24"/>
          <w:szCs w:val="24"/>
        </w:rPr>
        <w:t xml:space="preserve"> les pouvoirs du juge </w:t>
      </w:r>
      <w:r w:rsidR="00883923" w:rsidRPr="00C55B13">
        <w:rPr>
          <w:rFonts w:ascii="Arial Unicode MS" w:eastAsia="Arial Unicode MS" w:hAnsi="Arial Unicode MS" w:cs="Arial Unicode MS"/>
          <w:bCs/>
          <w:color w:val="000000"/>
          <w:sz w:val="24"/>
          <w:szCs w:val="24"/>
        </w:rPr>
        <w:t xml:space="preserve">dans </w:t>
      </w:r>
      <w:r w:rsidR="00576037" w:rsidRPr="00C55B13">
        <w:rPr>
          <w:rFonts w:ascii="Arial Unicode MS" w:eastAsia="Arial Unicode MS" w:hAnsi="Arial Unicode MS" w:cs="Arial Unicode MS"/>
          <w:bCs/>
          <w:color w:val="000000"/>
          <w:sz w:val="24"/>
          <w:szCs w:val="24"/>
        </w:rPr>
        <w:t xml:space="preserve">la mise en recouvrement </w:t>
      </w:r>
      <w:r w:rsidR="005B3D7D">
        <w:rPr>
          <w:rFonts w:ascii="Arial Unicode MS" w:eastAsia="Arial Unicode MS" w:hAnsi="Arial Unicode MS" w:cs="Arial Unicode MS"/>
          <w:bCs/>
          <w:color w:val="000000"/>
          <w:sz w:val="24"/>
          <w:szCs w:val="24"/>
        </w:rPr>
        <w:t xml:space="preserve"> des créances douanières </w:t>
      </w:r>
      <w:r w:rsidR="00576037" w:rsidRPr="00C55B13">
        <w:rPr>
          <w:rFonts w:ascii="Arial Unicode MS" w:eastAsia="Arial Unicode MS" w:hAnsi="Arial Unicode MS" w:cs="Arial Unicode MS"/>
          <w:bCs/>
          <w:color w:val="000000"/>
          <w:sz w:val="24"/>
          <w:szCs w:val="24"/>
        </w:rPr>
        <w:t xml:space="preserve">par voie de la contrainte douanière </w:t>
      </w:r>
      <w:r w:rsidR="005B3D7D">
        <w:rPr>
          <w:rFonts w:ascii="Arial Unicode MS" w:eastAsia="Arial Unicode MS" w:hAnsi="Arial Unicode MS" w:cs="Arial Unicode MS"/>
          <w:bCs/>
          <w:color w:val="000000"/>
          <w:sz w:val="24"/>
          <w:szCs w:val="24"/>
        </w:rPr>
        <w:t>en interdisant</w:t>
      </w:r>
      <w:r w:rsidR="00A35038">
        <w:rPr>
          <w:rFonts w:ascii="Arial Unicode MS" w:eastAsia="Arial Unicode MS" w:hAnsi="Arial Unicode MS" w:cs="Arial Unicode MS"/>
          <w:bCs/>
          <w:color w:val="000000"/>
          <w:sz w:val="24"/>
          <w:szCs w:val="24"/>
        </w:rPr>
        <w:t xml:space="preserve"> au juge d’y surseoir,</w:t>
      </w:r>
      <w:r w:rsidRPr="00C55B13">
        <w:rPr>
          <w:rFonts w:ascii="Arial Unicode MS" w:eastAsia="Arial Unicode MS" w:hAnsi="Arial Unicode MS" w:cs="Arial Unicode MS"/>
          <w:bCs/>
          <w:color w:val="000000"/>
          <w:sz w:val="24"/>
          <w:szCs w:val="24"/>
        </w:rPr>
        <w:t xml:space="preserve"> </w:t>
      </w:r>
      <w:r w:rsidR="005B3D7D">
        <w:rPr>
          <w:rFonts w:ascii="Arial Unicode MS" w:eastAsia="Arial Unicode MS" w:hAnsi="Arial Unicode MS" w:cs="Arial Unicode MS"/>
          <w:bCs/>
          <w:color w:val="000000"/>
          <w:sz w:val="24"/>
          <w:szCs w:val="24"/>
        </w:rPr>
        <w:t>allant jusqu’à ouvrir</w:t>
      </w:r>
      <w:r w:rsidR="00075756">
        <w:rPr>
          <w:rFonts w:ascii="Arial Unicode MS" w:eastAsia="Arial Unicode MS" w:hAnsi="Arial Unicode MS" w:cs="Arial Unicode MS"/>
          <w:bCs/>
          <w:color w:val="000000"/>
          <w:sz w:val="24"/>
          <w:szCs w:val="24"/>
        </w:rPr>
        <w:t xml:space="preserve"> la possibilité d’engager personnellement la responsabilité du juge</w:t>
      </w:r>
    </w:p>
    <w:p w:rsidR="006D36D1" w:rsidRPr="00C55B13" w:rsidRDefault="00356513" w:rsidP="0008000A">
      <w:pPr>
        <w:pBdr>
          <w:top w:val="single" w:sz="4" w:space="1" w:color="auto"/>
          <w:left w:val="single" w:sz="4" w:space="4" w:color="auto"/>
          <w:right w:val="single" w:sz="4" w:space="4" w:color="auto"/>
        </w:pBdr>
        <w:ind w:firstLine="708"/>
        <w:jc w:val="both"/>
        <w:rPr>
          <w:rFonts w:ascii="Arial Unicode MS" w:eastAsia="Arial Unicode MS" w:hAnsi="Arial Unicode MS" w:cs="Arial Unicode MS"/>
          <w:bCs/>
          <w:color w:val="000000"/>
          <w:sz w:val="24"/>
          <w:szCs w:val="24"/>
        </w:rPr>
      </w:pPr>
      <w:r>
        <w:rPr>
          <w:rFonts w:ascii="Arial Unicode MS" w:eastAsia="Arial Unicode MS" w:hAnsi="Arial Unicode MS" w:cs="Arial Unicode MS"/>
          <w:bCs/>
          <w:color w:val="000000"/>
          <w:sz w:val="24"/>
          <w:szCs w:val="24"/>
        </w:rPr>
        <w:t>Cependant,</w:t>
      </w:r>
      <w:r w:rsidR="00A35038">
        <w:rPr>
          <w:rFonts w:ascii="Arial Unicode MS" w:eastAsia="Arial Unicode MS" w:hAnsi="Arial Unicode MS" w:cs="Arial Unicode MS"/>
          <w:bCs/>
          <w:color w:val="000000"/>
          <w:sz w:val="24"/>
          <w:szCs w:val="24"/>
        </w:rPr>
        <w:t xml:space="preserve"> convient-il de relever qu’i</w:t>
      </w:r>
      <w:r w:rsidR="0008000A">
        <w:rPr>
          <w:rFonts w:ascii="Arial Unicode MS" w:eastAsia="Arial Unicode MS" w:hAnsi="Arial Unicode MS" w:cs="Arial Unicode MS"/>
          <w:bCs/>
          <w:color w:val="000000"/>
          <w:sz w:val="24"/>
          <w:szCs w:val="24"/>
        </w:rPr>
        <w:t xml:space="preserve">l est paradoxal de donner la possibilité au redevable de pouvoir </w:t>
      </w:r>
      <w:r w:rsidR="00893CE0">
        <w:rPr>
          <w:rFonts w:ascii="Arial Unicode MS" w:eastAsia="Arial Unicode MS" w:hAnsi="Arial Unicode MS" w:cs="Arial Unicode MS"/>
          <w:bCs/>
          <w:color w:val="000000"/>
          <w:sz w:val="24"/>
          <w:szCs w:val="24"/>
        </w:rPr>
        <w:t>contester,</w:t>
      </w:r>
      <w:r w:rsidR="00A35038">
        <w:rPr>
          <w:rFonts w:ascii="Arial Unicode MS" w:eastAsia="Arial Unicode MS" w:hAnsi="Arial Unicode MS" w:cs="Arial Unicode MS"/>
          <w:bCs/>
          <w:color w:val="000000"/>
          <w:sz w:val="24"/>
          <w:szCs w:val="24"/>
        </w:rPr>
        <w:t xml:space="preserve"> par la voie de l’opposition, </w:t>
      </w:r>
      <w:r w:rsidR="00120C0F">
        <w:rPr>
          <w:rFonts w:ascii="Arial Unicode MS" w:eastAsia="Arial Unicode MS" w:hAnsi="Arial Unicode MS" w:cs="Arial Unicode MS"/>
          <w:bCs/>
          <w:color w:val="000000"/>
          <w:sz w:val="24"/>
          <w:szCs w:val="24"/>
        </w:rPr>
        <w:t>la cont</w:t>
      </w:r>
      <w:r w:rsidR="00A35038">
        <w:rPr>
          <w:rFonts w:ascii="Arial Unicode MS" w:eastAsia="Arial Unicode MS" w:hAnsi="Arial Unicode MS" w:cs="Arial Unicode MS"/>
          <w:bCs/>
          <w:color w:val="000000"/>
          <w:sz w:val="24"/>
          <w:szCs w:val="24"/>
        </w:rPr>
        <w:t>rainte décernée contre lui</w:t>
      </w:r>
      <w:r w:rsidR="00B40109">
        <w:rPr>
          <w:rStyle w:val="Appelnotedebasdep"/>
          <w:rFonts w:ascii="Arial Unicode MS" w:eastAsia="Arial Unicode MS" w:hAnsi="Arial Unicode MS" w:cs="Arial Unicode MS"/>
          <w:bCs/>
          <w:color w:val="000000"/>
          <w:sz w:val="24"/>
          <w:szCs w:val="24"/>
        </w:rPr>
        <w:footnoteReference w:id="69"/>
      </w:r>
      <w:r w:rsidR="00DE05FF">
        <w:rPr>
          <w:rFonts w:ascii="Arial Unicode MS" w:eastAsia="Arial Unicode MS" w:hAnsi="Arial Unicode MS" w:cs="Arial Unicode MS"/>
          <w:bCs/>
          <w:color w:val="000000"/>
          <w:sz w:val="24"/>
          <w:szCs w:val="24"/>
        </w:rPr>
        <w:t xml:space="preserve"> tout </w:t>
      </w:r>
      <w:r w:rsidR="00B40109">
        <w:rPr>
          <w:rFonts w:ascii="Arial Unicode MS" w:eastAsia="Arial Unicode MS" w:hAnsi="Arial Unicode MS" w:cs="Arial Unicode MS"/>
          <w:bCs/>
          <w:color w:val="000000"/>
          <w:sz w:val="24"/>
          <w:szCs w:val="24"/>
        </w:rPr>
        <w:t>en interdisant le juge</w:t>
      </w:r>
      <w:r w:rsidR="00DE05FF">
        <w:rPr>
          <w:rFonts w:ascii="Arial Unicode MS" w:eastAsia="Arial Unicode MS" w:hAnsi="Arial Unicode MS" w:cs="Arial Unicode MS"/>
          <w:bCs/>
          <w:color w:val="000000"/>
          <w:sz w:val="24"/>
          <w:szCs w:val="24"/>
        </w:rPr>
        <w:t xml:space="preserve"> au</w:t>
      </w:r>
      <w:r w:rsidR="00A35038">
        <w:rPr>
          <w:rFonts w:ascii="Arial Unicode MS" w:eastAsia="Arial Unicode MS" w:hAnsi="Arial Unicode MS" w:cs="Arial Unicode MS"/>
          <w:bCs/>
          <w:color w:val="000000"/>
          <w:sz w:val="24"/>
          <w:szCs w:val="24"/>
        </w:rPr>
        <w:t xml:space="preserve">quel il est censé s’adresser  de lui </w:t>
      </w:r>
      <w:r w:rsidR="00DE05FF">
        <w:rPr>
          <w:rFonts w:ascii="Arial Unicode MS" w:eastAsia="Arial Unicode MS" w:hAnsi="Arial Unicode MS" w:cs="Arial Unicode MS"/>
          <w:bCs/>
          <w:color w:val="000000"/>
          <w:sz w:val="24"/>
          <w:szCs w:val="24"/>
        </w:rPr>
        <w:t>accorder d</w:t>
      </w:r>
      <w:r w:rsidR="00120C0F">
        <w:rPr>
          <w:rFonts w:ascii="Arial Unicode MS" w:eastAsia="Arial Unicode MS" w:hAnsi="Arial Unicode MS" w:cs="Arial Unicode MS"/>
          <w:bCs/>
          <w:color w:val="000000"/>
          <w:sz w:val="24"/>
          <w:szCs w:val="24"/>
        </w:rPr>
        <w:t>es défenses ou surséance</w:t>
      </w:r>
      <w:r w:rsidR="00DE05FF">
        <w:rPr>
          <w:rFonts w:ascii="Arial Unicode MS" w:eastAsia="Arial Unicode MS" w:hAnsi="Arial Unicode MS" w:cs="Arial Unicode MS"/>
          <w:bCs/>
          <w:color w:val="000000"/>
          <w:sz w:val="24"/>
          <w:szCs w:val="24"/>
        </w:rPr>
        <w:t>s.</w:t>
      </w:r>
    </w:p>
    <w:p w:rsidR="00EE03C5" w:rsidRDefault="00356513" w:rsidP="00120C0F">
      <w:pPr>
        <w:pBdr>
          <w:left w:val="single" w:sz="4" w:space="4" w:color="auto"/>
          <w:bottom w:val="single" w:sz="4" w:space="1" w:color="auto"/>
          <w:right w:val="single" w:sz="4" w:space="4" w:color="auto"/>
        </w:pBdr>
        <w:ind w:firstLine="708"/>
        <w:jc w:val="both"/>
        <w:rPr>
          <w:rFonts w:ascii="Arial Unicode MS" w:eastAsia="Arial Unicode MS" w:hAnsi="Arial Unicode MS" w:cs="Arial Unicode MS"/>
          <w:bCs/>
          <w:color w:val="000000"/>
          <w:sz w:val="24"/>
          <w:szCs w:val="24"/>
        </w:rPr>
      </w:pPr>
      <w:r>
        <w:rPr>
          <w:rFonts w:ascii="Arial Unicode MS" w:eastAsia="Arial Unicode MS" w:hAnsi="Arial Unicode MS" w:cs="Arial Unicode MS"/>
          <w:bCs/>
          <w:color w:val="000000"/>
          <w:sz w:val="24"/>
          <w:szCs w:val="24"/>
        </w:rPr>
        <w:t>C’est pour cette raison qu’un auteur s’est, à juste titre, interrogé, sur l’utilité de cette voie de recours</w:t>
      </w:r>
      <w:r w:rsidR="00B44222">
        <w:rPr>
          <w:rFonts w:ascii="Arial Unicode MS" w:eastAsia="Arial Unicode MS" w:hAnsi="Arial Unicode MS" w:cs="Arial Unicode MS"/>
          <w:bCs/>
          <w:color w:val="000000"/>
          <w:sz w:val="24"/>
          <w:szCs w:val="24"/>
        </w:rPr>
        <w:t xml:space="preserve"> </w:t>
      </w:r>
      <w:r>
        <w:rPr>
          <w:rFonts w:ascii="Arial Unicode MS" w:eastAsia="Arial Unicode MS" w:hAnsi="Arial Unicode MS" w:cs="Arial Unicode MS"/>
          <w:bCs/>
          <w:color w:val="000000"/>
          <w:sz w:val="24"/>
          <w:szCs w:val="24"/>
        </w:rPr>
        <w:t>« </w:t>
      </w:r>
      <w:r w:rsidR="001421CD" w:rsidRPr="00D57CF2">
        <w:rPr>
          <w:rFonts w:ascii="Arial Unicode MS" w:eastAsia="Arial Unicode MS" w:hAnsi="Arial Unicode MS" w:cs="Arial Unicode MS"/>
          <w:bCs/>
          <w:color w:val="000000"/>
          <w:sz w:val="24"/>
          <w:szCs w:val="24"/>
        </w:rPr>
        <w:t xml:space="preserve"> si l’on sait à l’avance que le juge n’a aucune marge d’appréciation quant aux contraintes décernées par la douane ? »</w:t>
      </w:r>
      <w:r w:rsidR="001243C5" w:rsidRPr="00D57CF2">
        <w:rPr>
          <w:rStyle w:val="Appelnotedebasdep"/>
          <w:rFonts w:ascii="Arial Unicode MS" w:eastAsia="Arial Unicode MS" w:hAnsi="Arial Unicode MS" w:cs="Arial Unicode MS"/>
          <w:bCs/>
          <w:color w:val="000000"/>
          <w:sz w:val="24"/>
          <w:szCs w:val="24"/>
        </w:rPr>
        <w:footnoteReference w:id="70"/>
      </w:r>
    </w:p>
    <w:p w:rsidR="00356513" w:rsidRPr="00C55B13" w:rsidRDefault="004D5B16" w:rsidP="00120C0F">
      <w:pPr>
        <w:pBdr>
          <w:left w:val="single" w:sz="4" w:space="4" w:color="auto"/>
          <w:bottom w:val="single" w:sz="4" w:space="1" w:color="auto"/>
          <w:right w:val="single" w:sz="4" w:space="4" w:color="auto"/>
        </w:pBdr>
        <w:ind w:firstLine="708"/>
        <w:jc w:val="both"/>
        <w:rPr>
          <w:rFonts w:ascii="Arial Unicode MS" w:eastAsia="Arial Unicode MS" w:hAnsi="Arial Unicode MS" w:cs="Arial Unicode MS"/>
          <w:bCs/>
          <w:color w:val="000000"/>
          <w:sz w:val="24"/>
          <w:szCs w:val="24"/>
        </w:rPr>
      </w:pPr>
      <w:r>
        <w:rPr>
          <w:rFonts w:ascii="Arial Unicode MS" w:eastAsia="Arial Unicode MS" w:hAnsi="Arial Unicode MS" w:cs="Arial Unicode MS"/>
          <w:bCs/>
          <w:color w:val="000000"/>
          <w:sz w:val="24"/>
          <w:szCs w:val="24"/>
        </w:rPr>
        <w:t>Une mise en adéquation entre ces deux dispositions in</w:t>
      </w:r>
      <w:r w:rsidR="001453E4">
        <w:rPr>
          <w:rFonts w:ascii="Arial Unicode MS" w:eastAsia="Arial Unicode MS" w:hAnsi="Arial Unicode MS" w:cs="Arial Unicode MS"/>
          <w:bCs/>
          <w:color w:val="000000"/>
          <w:sz w:val="24"/>
          <w:szCs w:val="24"/>
        </w:rPr>
        <w:t>conciliables est souhaitable voire</w:t>
      </w:r>
      <w:r>
        <w:rPr>
          <w:rFonts w:ascii="Arial Unicode MS" w:eastAsia="Arial Unicode MS" w:hAnsi="Arial Unicode MS" w:cs="Arial Unicode MS"/>
          <w:bCs/>
          <w:color w:val="000000"/>
          <w:sz w:val="24"/>
          <w:szCs w:val="24"/>
        </w:rPr>
        <w:t xml:space="preserve"> souhaité</w:t>
      </w:r>
      <w:r w:rsidR="001453E4">
        <w:rPr>
          <w:rFonts w:ascii="Arial Unicode MS" w:eastAsia="Arial Unicode MS" w:hAnsi="Arial Unicode MS" w:cs="Arial Unicode MS"/>
          <w:bCs/>
          <w:color w:val="000000"/>
          <w:sz w:val="24"/>
          <w:szCs w:val="24"/>
        </w:rPr>
        <w:t>e</w:t>
      </w:r>
      <w:r>
        <w:rPr>
          <w:rFonts w:ascii="Arial Unicode MS" w:eastAsia="Arial Unicode MS" w:hAnsi="Arial Unicode MS" w:cs="Arial Unicode MS"/>
          <w:bCs/>
          <w:color w:val="000000"/>
          <w:sz w:val="24"/>
          <w:szCs w:val="24"/>
        </w:rPr>
        <w:t>.</w:t>
      </w:r>
    </w:p>
    <w:p w:rsidR="00447C68" w:rsidRPr="00C55B13" w:rsidRDefault="00447C68" w:rsidP="003671CC">
      <w:pPr>
        <w:jc w:val="both"/>
        <w:rPr>
          <w:rFonts w:ascii="Arial Unicode MS" w:eastAsia="Arial Unicode MS" w:hAnsi="Arial Unicode MS" w:cs="Arial Unicode MS"/>
          <w:color w:val="000000"/>
          <w:sz w:val="24"/>
          <w:szCs w:val="24"/>
        </w:rPr>
      </w:pPr>
      <w:r w:rsidRPr="00E940FF">
        <w:rPr>
          <w:rFonts w:ascii="Algerian" w:eastAsia="Arial Unicode MS" w:hAnsi="Algerian" w:cs="Arial Unicode MS"/>
          <w:bCs/>
          <w:color w:val="000000"/>
          <w:sz w:val="24"/>
          <w:szCs w:val="24"/>
          <w:u w:val="single"/>
        </w:rPr>
        <w:t>Article 349</w:t>
      </w:r>
      <w:r w:rsidRPr="00C55B13">
        <w:rPr>
          <w:rFonts w:ascii="Arial Unicode MS" w:eastAsia="Arial Unicode MS" w:hAnsi="Arial Unicode MS" w:cs="Arial Unicode MS"/>
          <w:b/>
          <w:bCs/>
          <w:color w:val="000000"/>
          <w:sz w:val="24"/>
          <w:szCs w:val="24"/>
        </w:rPr>
        <w:t xml:space="preserve"> : </w:t>
      </w:r>
      <w:r w:rsidRPr="00C55B13">
        <w:rPr>
          <w:rFonts w:ascii="Arial Unicode MS" w:eastAsia="Arial Unicode MS" w:hAnsi="Arial Unicode MS" w:cs="Arial Unicode MS"/>
          <w:color w:val="000000"/>
          <w:sz w:val="24"/>
          <w:szCs w:val="24"/>
        </w:rPr>
        <w:t>Les juges des tribunaux et leurs greffiers ne peuvent expédier</w:t>
      </w:r>
      <w:r w:rsidR="0005327C" w:rsidRPr="00C55B13">
        <w:rPr>
          <w:rFonts w:ascii="Arial Unicode MS" w:eastAsia="Arial Unicode MS" w:hAnsi="Arial Unicode MS" w:cs="Arial Unicode MS"/>
          <w:color w:val="000000"/>
          <w:sz w:val="24"/>
          <w:szCs w:val="24"/>
        </w:rPr>
        <w:t xml:space="preserve"> </w:t>
      </w:r>
      <w:r w:rsidR="00011472" w:rsidRPr="00C55B13">
        <w:rPr>
          <w:rFonts w:ascii="Arial Unicode MS" w:eastAsia="Arial Unicode MS" w:hAnsi="Arial Unicode MS" w:cs="Arial Unicode MS"/>
          <w:color w:val="000000"/>
          <w:sz w:val="24"/>
          <w:szCs w:val="24"/>
        </w:rPr>
        <w:t>des</w:t>
      </w:r>
      <w:r w:rsidRPr="00C55B13">
        <w:rPr>
          <w:rFonts w:ascii="Arial Unicode MS" w:eastAsia="Arial Unicode MS" w:hAnsi="Arial Unicode MS" w:cs="Arial Unicode MS"/>
          <w:color w:val="000000"/>
          <w:sz w:val="24"/>
          <w:szCs w:val="24"/>
        </w:rPr>
        <w:t xml:space="preserve"> acquits de paiement ou à caution, passavants, réceptions ou décharges de soumissions, ni rendre un jugement pour tenir lieu des expéditions.</w:t>
      </w:r>
    </w:p>
    <w:p w:rsidR="006F09F0" w:rsidRPr="00C55B13" w:rsidRDefault="004B2653" w:rsidP="00317AA7">
      <w:pPr>
        <w:pBdr>
          <w:top w:val="single" w:sz="4" w:space="1" w:color="auto"/>
          <w:left w:val="single" w:sz="4" w:space="4" w:color="auto"/>
          <w:right w:val="single" w:sz="4" w:space="4" w:color="auto"/>
        </w:pBdr>
        <w:ind w:firstLine="708"/>
        <w:jc w:val="both"/>
        <w:rPr>
          <w:rFonts w:ascii="Arial Unicode MS" w:eastAsia="Arial Unicode MS" w:hAnsi="Arial Unicode MS" w:cs="Arial Unicode MS"/>
          <w:color w:val="000000"/>
          <w:sz w:val="24"/>
          <w:szCs w:val="24"/>
        </w:rPr>
      </w:pPr>
      <w:r>
        <w:rPr>
          <w:rFonts w:ascii="Arial Unicode MS" w:eastAsia="Arial Unicode MS" w:hAnsi="Arial Unicode MS" w:cs="Arial Unicode MS"/>
          <w:color w:val="000000"/>
          <w:sz w:val="24"/>
          <w:szCs w:val="24"/>
        </w:rPr>
        <w:t xml:space="preserve">A l’instar des </w:t>
      </w:r>
      <w:r w:rsidR="004A5683">
        <w:rPr>
          <w:rFonts w:ascii="Arial Unicode MS" w:eastAsia="Arial Unicode MS" w:hAnsi="Arial Unicode MS" w:cs="Arial Unicode MS"/>
          <w:color w:val="000000"/>
          <w:sz w:val="24"/>
          <w:szCs w:val="24"/>
        </w:rPr>
        <w:t>précédents articles, celui-ci pose d’autres i</w:t>
      </w:r>
      <w:r w:rsidR="006B2BC7">
        <w:rPr>
          <w:rFonts w:ascii="Arial Unicode MS" w:eastAsia="Arial Unicode MS" w:hAnsi="Arial Unicode MS" w:cs="Arial Unicode MS"/>
          <w:color w:val="000000"/>
          <w:sz w:val="24"/>
          <w:szCs w:val="24"/>
        </w:rPr>
        <w:t>nterdits pour les juges ainsi que leurs</w:t>
      </w:r>
      <w:r w:rsidR="004A5683">
        <w:rPr>
          <w:rFonts w:ascii="Arial Unicode MS" w:eastAsia="Arial Unicode MS" w:hAnsi="Arial Unicode MS" w:cs="Arial Unicode MS"/>
          <w:color w:val="000000"/>
          <w:sz w:val="24"/>
          <w:szCs w:val="24"/>
        </w:rPr>
        <w:t xml:space="preserve"> greffiers</w:t>
      </w:r>
      <w:r w:rsidR="00317AA7">
        <w:rPr>
          <w:rFonts w:ascii="Arial Unicode MS" w:eastAsia="Arial Unicode MS" w:hAnsi="Arial Unicode MS" w:cs="Arial Unicode MS"/>
          <w:color w:val="000000"/>
          <w:sz w:val="24"/>
          <w:szCs w:val="24"/>
        </w:rPr>
        <w:t>. C’est pourquoi, il est indispensable de préciser les notions et expressions suivantes</w:t>
      </w:r>
      <w:r w:rsidR="00A50DF2">
        <w:rPr>
          <w:rFonts w:ascii="Arial Unicode MS" w:eastAsia="Arial Unicode MS" w:hAnsi="Arial Unicode MS" w:cs="Arial Unicode MS"/>
          <w:color w:val="000000"/>
          <w:sz w:val="24"/>
          <w:szCs w:val="24"/>
        </w:rPr>
        <w:t> :</w:t>
      </w:r>
    </w:p>
    <w:p w:rsidR="0005327C" w:rsidRPr="00C55B13" w:rsidRDefault="0005327C" w:rsidP="004F76DA">
      <w:pPr>
        <w:pBdr>
          <w:left w:val="single" w:sz="4" w:space="4" w:color="auto"/>
          <w:right w:val="single" w:sz="4" w:space="4" w:color="auto"/>
        </w:pBdr>
        <w:jc w:val="both"/>
        <w:rPr>
          <w:rFonts w:ascii="Arial Unicode MS" w:eastAsia="Arial Unicode MS" w:hAnsi="Arial Unicode MS" w:cs="Arial Unicode MS"/>
          <w:b/>
          <w:color w:val="000000"/>
          <w:sz w:val="24"/>
          <w:szCs w:val="24"/>
          <w:u w:val="single"/>
        </w:rPr>
      </w:pPr>
      <w:r w:rsidRPr="00C55B13">
        <w:rPr>
          <w:rFonts w:ascii="Arial Unicode MS" w:eastAsia="Arial Unicode MS" w:hAnsi="Arial Unicode MS" w:cs="Arial Unicode MS"/>
          <w:b/>
          <w:color w:val="000000"/>
          <w:sz w:val="24"/>
          <w:szCs w:val="24"/>
          <w:u w:val="single"/>
        </w:rPr>
        <w:t>Expédier </w:t>
      </w:r>
      <w:r w:rsidRPr="00C55B13">
        <w:rPr>
          <w:rFonts w:ascii="Arial Unicode MS" w:eastAsia="Arial Unicode MS" w:hAnsi="Arial Unicode MS" w:cs="Arial Unicode MS"/>
          <w:color w:val="000000"/>
          <w:sz w:val="24"/>
          <w:szCs w:val="24"/>
        </w:rPr>
        <w:t>:</w:t>
      </w:r>
      <w:r w:rsidRPr="00C55B13">
        <w:rPr>
          <w:rFonts w:ascii="Arial Unicode MS" w:eastAsia="Arial Unicode MS" w:hAnsi="Arial Unicode MS" w:cs="Arial Unicode MS"/>
          <w:b/>
          <w:color w:val="000000"/>
          <w:sz w:val="24"/>
          <w:szCs w:val="24"/>
          <w:u w:val="single"/>
        </w:rPr>
        <w:t xml:space="preserve"> </w:t>
      </w:r>
      <w:r w:rsidRPr="00C55B13">
        <w:rPr>
          <w:rFonts w:ascii="Arial Unicode MS" w:eastAsia="Arial Unicode MS" w:hAnsi="Arial Unicode MS" w:cs="Arial Unicode MS"/>
          <w:color w:val="000000"/>
          <w:sz w:val="24"/>
          <w:szCs w:val="24"/>
        </w:rPr>
        <w:t>délivrer une copie conforme à la minute d'un jugement, d'un acte notarié</w:t>
      </w:r>
    </w:p>
    <w:p w:rsidR="006F09F0" w:rsidRPr="00C55B13" w:rsidRDefault="006F09F0" w:rsidP="004F76DA">
      <w:pPr>
        <w:pBdr>
          <w:left w:val="single" w:sz="4" w:space="4" w:color="auto"/>
          <w:right w:val="single" w:sz="4" w:space="4" w:color="auto"/>
        </w:pBdr>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b/>
          <w:color w:val="000000"/>
          <w:sz w:val="24"/>
          <w:szCs w:val="24"/>
          <w:u w:val="single"/>
        </w:rPr>
        <w:t>Acquit</w:t>
      </w:r>
      <w:r w:rsidRPr="00C55B13">
        <w:rPr>
          <w:rFonts w:ascii="Arial Unicode MS" w:eastAsia="Arial Unicode MS" w:hAnsi="Arial Unicode MS" w:cs="Arial Unicode MS"/>
          <w:color w:val="000000"/>
          <w:sz w:val="24"/>
          <w:szCs w:val="24"/>
        </w:rPr>
        <w:t>-</w:t>
      </w:r>
      <w:r w:rsidRPr="00C55B13">
        <w:rPr>
          <w:rFonts w:ascii="Arial Unicode MS" w:eastAsia="Arial Unicode MS" w:hAnsi="Arial Unicode MS" w:cs="Arial Unicode MS"/>
          <w:b/>
          <w:color w:val="000000"/>
          <w:sz w:val="24"/>
          <w:szCs w:val="24"/>
          <w:u w:val="single"/>
        </w:rPr>
        <w:t>à</w:t>
      </w:r>
      <w:r w:rsidRPr="00C55B13">
        <w:rPr>
          <w:rFonts w:ascii="Arial Unicode MS" w:eastAsia="Arial Unicode MS" w:hAnsi="Arial Unicode MS" w:cs="Arial Unicode MS"/>
          <w:color w:val="000000"/>
          <w:sz w:val="24"/>
          <w:szCs w:val="24"/>
        </w:rPr>
        <w:t>-</w:t>
      </w:r>
      <w:r w:rsidRPr="00C55B13">
        <w:rPr>
          <w:rFonts w:ascii="Arial Unicode MS" w:eastAsia="Arial Unicode MS" w:hAnsi="Arial Unicode MS" w:cs="Arial Unicode MS"/>
          <w:b/>
          <w:color w:val="000000"/>
          <w:sz w:val="24"/>
          <w:szCs w:val="24"/>
          <w:u w:val="single"/>
        </w:rPr>
        <w:t>caution</w:t>
      </w:r>
      <w:r w:rsidRPr="00C55B13">
        <w:rPr>
          <w:rFonts w:ascii="Arial Unicode MS" w:eastAsia="Arial Unicode MS" w:hAnsi="Arial Unicode MS" w:cs="Arial Unicode MS"/>
          <w:color w:val="000000"/>
          <w:sz w:val="24"/>
          <w:szCs w:val="24"/>
        </w:rPr>
        <w:t> : titre administratif qui permet de faire circuler les marchandises avant d’avoir payé les taxes auxquelles elles sont soumises</w:t>
      </w:r>
    </w:p>
    <w:p w:rsidR="00CE35AB" w:rsidRPr="00C55B13" w:rsidRDefault="002E22D7" w:rsidP="004F76DA">
      <w:pPr>
        <w:pBdr>
          <w:left w:val="single" w:sz="4" w:space="4" w:color="auto"/>
          <w:right w:val="single" w:sz="4" w:space="4" w:color="auto"/>
        </w:pBdr>
        <w:jc w:val="both"/>
        <w:rPr>
          <w:rFonts w:ascii="Arial Unicode MS" w:eastAsia="Arial Unicode MS" w:hAnsi="Arial Unicode MS" w:cs="Arial Unicode MS"/>
          <w:color w:val="000000"/>
          <w:sz w:val="24"/>
          <w:szCs w:val="24"/>
        </w:rPr>
      </w:pPr>
      <w:r w:rsidRPr="002E22D7">
        <w:rPr>
          <w:rFonts w:ascii="Arial Unicode MS" w:eastAsia="Arial Unicode MS" w:hAnsi="Arial Unicode MS" w:cs="Arial Unicode MS"/>
          <w:color w:val="000000"/>
          <w:sz w:val="24"/>
          <w:szCs w:val="24"/>
        </w:rPr>
        <w:t>L</w:t>
      </w:r>
      <w:r>
        <w:rPr>
          <w:rFonts w:ascii="Arial Unicode MS" w:eastAsia="Arial Unicode MS" w:hAnsi="Arial Unicode MS" w:cs="Arial Unicode MS"/>
          <w:color w:val="000000"/>
          <w:sz w:val="24"/>
          <w:szCs w:val="24"/>
        </w:rPr>
        <w:t>’</w:t>
      </w:r>
      <w:r w:rsidR="006F09F0" w:rsidRPr="002E22D7">
        <w:rPr>
          <w:rFonts w:ascii="Arial Unicode MS" w:eastAsia="Arial Unicode MS" w:hAnsi="Arial Unicode MS" w:cs="Arial Unicode MS"/>
          <w:color w:val="000000"/>
          <w:sz w:val="24"/>
          <w:szCs w:val="24"/>
        </w:rPr>
        <w:t>acquit-à-caution en douane</w:t>
      </w:r>
      <w:r w:rsidR="006F09F0" w:rsidRPr="00C55B13">
        <w:rPr>
          <w:rFonts w:ascii="Arial Unicode MS" w:eastAsia="Arial Unicode MS" w:hAnsi="Arial Unicode MS" w:cs="Arial Unicode MS"/>
          <w:color w:val="000000"/>
          <w:sz w:val="24"/>
          <w:szCs w:val="24"/>
        </w:rPr>
        <w:t xml:space="preserve"> est un document administratif permettant de transporter des marchandises sous un régime douanier suspensif des droits, taxes ou prohibitions</w:t>
      </w:r>
      <w:r w:rsidR="006F09F0" w:rsidRPr="00C55B13">
        <w:rPr>
          <w:rStyle w:val="Appelnotedebasdep"/>
          <w:rFonts w:ascii="Arial Unicode MS" w:eastAsia="Arial Unicode MS" w:hAnsi="Arial Unicode MS" w:cs="Arial Unicode MS"/>
          <w:color w:val="000000"/>
          <w:sz w:val="24"/>
          <w:szCs w:val="24"/>
        </w:rPr>
        <w:footnoteReference w:id="71"/>
      </w:r>
    </w:p>
    <w:p w:rsidR="000B6F9A" w:rsidRPr="000B3041" w:rsidRDefault="00CE35AB" w:rsidP="000B3041">
      <w:pPr>
        <w:pBdr>
          <w:left w:val="single" w:sz="4" w:space="4" w:color="auto"/>
          <w:bottom w:val="single" w:sz="4" w:space="1" w:color="auto"/>
          <w:right w:val="single" w:sz="4" w:space="4" w:color="auto"/>
        </w:pBdr>
        <w:jc w:val="both"/>
        <w:rPr>
          <w:rFonts w:ascii="Arial Unicode MS" w:eastAsia="Arial Unicode MS" w:hAnsi="Arial Unicode MS" w:cs="Arial Unicode MS"/>
          <w:color w:val="000000"/>
          <w:sz w:val="24"/>
          <w:szCs w:val="24"/>
        </w:rPr>
      </w:pPr>
      <w:r w:rsidRPr="00C55B13">
        <w:rPr>
          <w:rFonts w:ascii="Arial Unicode MS" w:eastAsia="Arial Unicode MS" w:hAnsi="Arial Unicode MS" w:cs="Arial Unicode MS"/>
          <w:b/>
          <w:color w:val="000000"/>
          <w:sz w:val="24"/>
          <w:szCs w:val="24"/>
          <w:u w:val="single"/>
        </w:rPr>
        <w:t>Passavant</w:t>
      </w:r>
      <w:r w:rsidRPr="002E22D7">
        <w:rPr>
          <w:rFonts w:ascii="Arial Unicode MS" w:eastAsia="Arial Unicode MS" w:hAnsi="Arial Unicode MS" w:cs="Arial Unicode MS"/>
          <w:b/>
          <w:color w:val="000000"/>
          <w:sz w:val="24"/>
          <w:szCs w:val="24"/>
          <w:u w:val="single"/>
        </w:rPr>
        <w:t xml:space="preserve"> de circulation</w:t>
      </w:r>
      <w:r w:rsidR="002E22D7">
        <w:rPr>
          <w:rFonts w:ascii="Arial Unicode MS" w:eastAsia="Arial Unicode MS" w:hAnsi="Arial Unicode MS" w:cs="Arial Unicode MS"/>
          <w:b/>
          <w:color w:val="000000"/>
          <w:sz w:val="24"/>
          <w:szCs w:val="24"/>
          <w:u w:val="single"/>
        </w:rPr>
        <w:t> </w:t>
      </w:r>
      <w:r w:rsidR="002E22D7">
        <w:rPr>
          <w:rFonts w:ascii="Arial Unicode MS" w:eastAsia="Arial Unicode MS" w:hAnsi="Arial Unicode MS" w:cs="Arial Unicode MS"/>
          <w:color w:val="000000"/>
          <w:sz w:val="24"/>
          <w:szCs w:val="24"/>
        </w:rPr>
        <w:t>:</w:t>
      </w:r>
      <w:r w:rsidRPr="002E22D7">
        <w:rPr>
          <w:rFonts w:ascii="Arial Unicode MS" w:eastAsia="Arial Unicode MS" w:hAnsi="Arial Unicode MS" w:cs="Arial Unicode MS"/>
          <w:color w:val="000000"/>
          <w:sz w:val="24"/>
          <w:szCs w:val="24"/>
        </w:rPr>
        <w:t xml:space="preserve"> </w:t>
      </w:r>
      <w:r w:rsidRPr="00C55B13">
        <w:rPr>
          <w:rFonts w:ascii="Arial Unicode MS" w:eastAsia="Arial Unicode MS" w:hAnsi="Arial Unicode MS" w:cs="Arial Unicode MS"/>
          <w:color w:val="000000"/>
          <w:sz w:val="24"/>
          <w:szCs w:val="24"/>
        </w:rPr>
        <w:t>est un titre qui permet la circulation de véhicules transportant des marchandises dans le territoire douanier, en vue de leur dédouanement au bureau des douanes compétent</w:t>
      </w:r>
    </w:p>
    <w:sectPr w:rsidR="000B6F9A" w:rsidRPr="000B3041" w:rsidSect="006B68B5">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731" w:rsidRDefault="00B04731" w:rsidP="00455117">
      <w:pPr>
        <w:spacing w:after="0" w:line="240" w:lineRule="auto"/>
      </w:pPr>
      <w:r>
        <w:separator/>
      </w:r>
    </w:p>
  </w:endnote>
  <w:endnote w:type="continuationSeparator" w:id="0">
    <w:p w:rsidR="00B04731" w:rsidRDefault="00B04731" w:rsidP="0045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6BF" w:rsidRDefault="000D16B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146446"/>
      <w:docPartObj>
        <w:docPartGallery w:val="Page Numbers (Bottom of Page)"/>
        <w:docPartUnique/>
      </w:docPartObj>
    </w:sdtPr>
    <w:sdtContent>
      <w:p w:rsidR="006B68B5" w:rsidRDefault="006B68B5">
        <w:pPr>
          <w:pStyle w:val="Pieddepage"/>
        </w:pPr>
        <w:r>
          <w:rPr>
            <w:noProof/>
            <w:lang w:eastAsia="fr-FR"/>
          </w:rPr>
          <mc:AlternateContent>
            <mc:Choice Requires="wps">
              <w:drawing>
                <wp:anchor distT="0" distB="0" distL="114300" distR="114300" simplePos="0" relativeHeight="251661312" behindDoc="0" locked="0" layoutInCell="0" allowOverlap="1" wp14:anchorId="742DA851" wp14:editId="169F215E">
                  <wp:simplePos x="0" y="0"/>
                  <wp:positionH relativeFrom="rightMargin">
                    <wp:posOffset>13240</wp:posOffset>
                  </wp:positionH>
                  <wp:positionV relativeFrom="bottomMargin">
                    <wp:posOffset>74995</wp:posOffset>
                  </wp:positionV>
                  <wp:extent cx="368300" cy="409433"/>
                  <wp:effectExtent l="0" t="0" r="12700" b="10160"/>
                  <wp:wrapNone/>
                  <wp:docPr id="3"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409433"/>
                          </a:xfrm>
                          <a:prstGeom prst="foldedCorner">
                            <a:avLst>
                              <a:gd name="adj" fmla="val 34560"/>
                            </a:avLst>
                          </a:prstGeom>
                          <a:solidFill>
                            <a:srgbClr val="FFFFFF"/>
                          </a:solidFill>
                          <a:ln w="3175">
                            <a:solidFill>
                              <a:srgbClr val="808080"/>
                            </a:solidFill>
                            <a:round/>
                            <a:headEnd/>
                            <a:tailEnd/>
                          </a:ln>
                        </wps:spPr>
                        <wps:txbx>
                          <w:txbxContent>
                            <w:p w:rsidR="006B68B5" w:rsidRDefault="006B68B5">
                              <w:pPr>
                                <w:jc w:val="center"/>
                              </w:pPr>
                              <w:r>
                                <w:fldChar w:fldCharType="begin"/>
                              </w:r>
                              <w:r>
                                <w:instrText>PAGE    \* MERGEFORMAT</w:instrText>
                              </w:r>
                              <w:r>
                                <w:fldChar w:fldCharType="separate"/>
                              </w:r>
                              <w:r w:rsidR="00E46534" w:rsidRPr="00E46534">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DA85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1.05pt;margin-top:5.9pt;width:29pt;height:32.2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j5QQIAAHwEAAAOAAAAZHJzL2Uyb0RvYy54bWysVGFv0zAQ/Y7Ef7D8nSZdu66rmk5TxxDS&#10;gEmDH+DaTmNwfN7ZbTp+/c5OVjrgE6KVoruc/fzuPV+WV4fWsr3GYMBVfDwqOdNOgjJuW/FvX2/f&#10;zTkLUTglLDhd8Scd+NXq7Ztl5xf6DBqwSiMjEBcWna94E6NfFEWQjW5FGIHXjoo1YCsipbgtFIqO&#10;0FtbnJXlrOgAlUeQOgR6e9MX+Srj17WW8UtdBx2ZrThxi/mJ+blJz2K1FIstCt8YOdAQ/8CiFcbR&#10;oUeoGxEF26H5A6o1EiFAHUcS2gLq2kide6BuxuVv3Tw0wuvcC4kT/FGm8P9g5ef9PTKjKj7hzImW&#10;LLolsTUTuwikuXncaTZOMnU+LGj1g7/H1GjwdyB/BOZg3Qi31deI0DVaKCKX1xevNqQk0Fa26T6B&#10;olMSflbsUGObAEkLdsjGPB2N0YfIJL2czOaTkuyTVJqWl9PJJDEqxOJls8cQP2hoWQoqXqdrpdaA&#10;TmM+ROzvQsz+qKFLob5zVreW3N4LyybT81m+DQQ6LKboBTY3DNaoW2NtTnC7WVtktJUEy7+BUThd&#10;Zh3riP344jyzeFULpxDzMv3/BoGwcyrf0iTu+yGOwtg+JpbWkRYvAvdGxcPmkF09WrcB9UTyI/Qj&#10;QCNLQQP4k7OOrn/Fw+NOoObMfnRk4eV4Ok3zkpPp+cUZJXha2ZxWhJMEVfHIWR+uYz9jO49m29BJ&#10;4yyAg2uyvTYxuZcY96yGhK54NnUYxzRDp3le9eujsXoGAAD//wMAUEsDBBQABgAIAAAAIQBu/MHa&#10;2wAAAAYBAAAPAAAAZHJzL2Rvd25yZXYueG1sTI/BTsMwEETvSP0Ha5G4IOoklVIa4lQICXFEbRFn&#10;N16SlHid2m4a+vVsT3CcndHsm3I92V6M6EPnSEE6T0Ag1c501Cj42L0+PIIIUZPRvSNU8IMB1tXs&#10;ptSFcWfa4LiNjeASCoVW0MY4FFKGukWrw9wNSOx9OW91ZOkbabw+c7ntZZYkubS6I/7Q6gFfWqy/&#10;tyerQA6H8VC/rbJPd398X+QXL1eXpVJ3t9PzE4iIU/wLwxWf0aFipr07kQmiV5ClHORzygPYzhPW&#10;ewXLfAGyKuV//OoXAAD//wMAUEsBAi0AFAAGAAgAAAAhALaDOJL+AAAA4QEAABMAAAAAAAAAAAAA&#10;AAAAAAAAAFtDb250ZW50X1R5cGVzXS54bWxQSwECLQAUAAYACAAAACEAOP0h/9YAAACUAQAACwAA&#10;AAAAAAAAAAAAAAAvAQAAX3JlbHMvLnJlbHNQSwECLQAUAAYACAAAACEASy6o+UECAAB8BAAADgAA&#10;AAAAAAAAAAAAAAAuAgAAZHJzL2Uyb0RvYy54bWxQSwECLQAUAAYACAAAACEAbvzB2tsAAAAGAQAA&#10;DwAAAAAAAAAAAAAAAACbBAAAZHJzL2Rvd25yZXYueG1sUEsFBgAAAAAEAAQA8wAAAKMFAAAAAA==&#10;" o:allowincell="f" adj="14135" strokecolor="gray" strokeweight=".25pt">
                  <v:textbox>
                    <w:txbxContent>
                      <w:p w:rsidR="006B68B5" w:rsidRDefault="006B68B5">
                        <w:pPr>
                          <w:jc w:val="center"/>
                        </w:pPr>
                        <w:r>
                          <w:fldChar w:fldCharType="begin"/>
                        </w:r>
                        <w:r>
                          <w:instrText>PAGE    \* MERGEFORMAT</w:instrText>
                        </w:r>
                        <w:r>
                          <w:fldChar w:fldCharType="separate"/>
                        </w:r>
                        <w:r w:rsidR="00E46534" w:rsidRPr="00E46534">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731" w:rsidRDefault="00B04731" w:rsidP="00455117">
      <w:pPr>
        <w:spacing w:after="0" w:line="240" w:lineRule="auto"/>
      </w:pPr>
      <w:r>
        <w:separator/>
      </w:r>
    </w:p>
  </w:footnote>
  <w:footnote w:type="continuationSeparator" w:id="0">
    <w:p w:rsidR="00B04731" w:rsidRDefault="00B04731" w:rsidP="00455117">
      <w:pPr>
        <w:spacing w:after="0" w:line="240" w:lineRule="auto"/>
      </w:pPr>
      <w:r>
        <w:continuationSeparator/>
      </w:r>
    </w:p>
  </w:footnote>
  <w:footnote w:id="1">
    <w:p w:rsidR="007C241D" w:rsidRPr="00AF33C6" w:rsidRDefault="007C241D">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La réunion des rè</w:t>
      </w:r>
      <w:r w:rsidR="00AA3BB0" w:rsidRPr="00AF33C6">
        <w:rPr>
          <w:rFonts w:ascii="Arial Unicode MS" w:eastAsia="Arial Unicode MS" w:hAnsi="Arial Unicode MS" w:cs="Arial Unicode MS"/>
          <w:sz w:val="18"/>
          <w:szCs w:val="18"/>
        </w:rPr>
        <w:t>gles de fond et de procédure,</w:t>
      </w:r>
      <w:r w:rsidRPr="00AF33C6">
        <w:rPr>
          <w:rFonts w:ascii="Arial Unicode MS" w:eastAsia="Arial Unicode MS" w:hAnsi="Arial Unicode MS" w:cs="Arial Unicode MS"/>
          <w:sz w:val="18"/>
          <w:szCs w:val="18"/>
        </w:rPr>
        <w:t xml:space="preserve"> par exemple.</w:t>
      </w:r>
    </w:p>
  </w:footnote>
  <w:footnote w:id="2">
    <w:p w:rsidR="00C076EA" w:rsidRPr="00AF33C6" w:rsidRDefault="00C076EA">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00AA3BB0" w:rsidRPr="00AF33C6">
        <w:rPr>
          <w:rFonts w:ascii="Arial Unicode MS" w:eastAsia="Arial Unicode MS" w:hAnsi="Arial Unicode MS" w:cs="Arial Unicode MS"/>
          <w:sz w:val="18"/>
          <w:szCs w:val="18"/>
        </w:rPr>
        <w:t>Note</w:t>
      </w:r>
      <w:r w:rsidRPr="00AF33C6">
        <w:rPr>
          <w:rFonts w:ascii="Arial Unicode MS" w:eastAsia="Arial Unicode MS" w:hAnsi="Arial Unicode MS" w:cs="Arial Unicode MS"/>
          <w:sz w:val="18"/>
          <w:szCs w:val="18"/>
        </w:rPr>
        <w:t xml:space="preserve"> accompagnant un texte pour en fournir une explication ou une critique</w:t>
      </w:r>
    </w:p>
  </w:footnote>
  <w:footnote w:id="3">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b/>
          <w:sz w:val="18"/>
          <w:szCs w:val="18"/>
          <w:u w:val="single"/>
        </w:rPr>
        <w:t>Le remboursement</w:t>
      </w:r>
      <w:r w:rsidRPr="00AF33C6">
        <w:rPr>
          <w:rFonts w:ascii="Arial Unicode MS" w:eastAsia="Arial Unicode MS" w:hAnsi="Arial Unicode MS" w:cs="Arial Unicode MS"/>
          <w:sz w:val="18"/>
          <w:szCs w:val="18"/>
        </w:rPr>
        <w:t xml:space="preserve"> : restitution totale ou partielle des droits et taxes a</w:t>
      </w:r>
      <w:r w:rsidR="00695804" w:rsidRPr="00AF33C6">
        <w:rPr>
          <w:rFonts w:ascii="Arial Unicode MS" w:eastAsia="Arial Unicode MS" w:hAnsi="Arial Unicode MS" w:cs="Arial Unicode MS"/>
          <w:sz w:val="18"/>
          <w:szCs w:val="18"/>
        </w:rPr>
        <w:t>cquittés sur les marchandises et</w:t>
      </w:r>
      <w:r w:rsidRPr="00AF33C6">
        <w:rPr>
          <w:rFonts w:ascii="Arial Unicode MS" w:eastAsia="Arial Unicode MS" w:hAnsi="Arial Unicode MS" w:cs="Arial Unicode MS"/>
          <w:sz w:val="18"/>
          <w:szCs w:val="18"/>
        </w:rPr>
        <w:t xml:space="preserve"> la remise totale ou partielle des droits et taxes dans le cas où ils n’auraient pas été acquittés ;</w:t>
      </w:r>
    </w:p>
  </w:footnote>
  <w:footnote w:id="4">
    <w:p w:rsidR="000D16BF" w:rsidRPr="00AF33C6" w:rsidRDefault="000D16BF" w:rsidP="002B7721">
      <w:pPr>
        <w:pStyle w:val="Default"/>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b/>
          <w:sz w:val="18"/>
          <w:szCs w:val="18"/>
          <w:u w:val="single"/>
        </w:rPr>
        <w:t>La contrainte</w:t>
      </w:r>
      <w:r w:rsidR="00B30963">
        <w:rPr>
          <w:rFonts w:ascii="Arial Unicode MS" w:eastAsia="Arial Unicode MS" w:hAnsi="Arial Unicode MS" w:cs="Arial Unicode MS"/>
          <w:sz w:val="18"/>
          <w:szCs w:val="18"/>
        </w:rPr>
        <w:t xml:space="preserve"> : </w:t>
      </w:r>
      <w:r w:rsidRPr="00AF33C6">
        <w:rPr>
          <w:rFonts w:ascii="Arial Unicode MS" w:eastAsia="Arial Unicode MS" w:hAnsi="Arial Unicode MS" w:cs="Arial Unicode MS"/>
          <w:sz w:val="18"/>
          <w:szCs w:val="18"/>
        </w:rPr>
        <w:t xml:space="preserve">prévue par les articles 325 à 329 du Code des douanes, </w:t>
      </w:r>
      <w:r w:rsidR="00B30963">
        <w:rPr>
          <w:rFonts w:ascii="Arial Unicode MS" w:eastAsia="Arial Unicode MS" w:hAnsi="Arial Unicode MS" w:cs="Arial Unicode MS"/>
          <w:sz w:val="18"/>
          <w:szCs w:val="18"/>
        </w:rPr>
        <w:t xml:space="preserve">la contrainte douanière </w:t>
      </w:r>
      <w:r w:rsidRPr="00AF33C6">
        <w:rPr>
          <w:rFonts w:ascii="Arial Unicode MS" w:eastAsia="Arial Unicode MS" w:hAnsi="Arial Unicode MS" w:cs="Arial Unicode MS"/>
          <w:sz w:val="18"/>
          <w:szCs w:val="18"/>
        </w:rPr>
        <w:t>constitue le mode normal de recouvrement forcé des créances douanières, par lequel l'administration se délivre son propre titre exécutoire. Peut, en effet, tenir lieu de titre exécutoire, non seulement une décision judiciaire fixant une amende douanière, mais également une simple déclaration en douane ou encore une transaction douanière qui doit être contenue dans l'acte de contrainte notifié au redevable, (…). La contrainte suit les règles de notification prévues par le code de procédure civile et le redevable peut contester le bien-fondé, la nature, le montant de la créance en saisissant le tribun</w:t>
      </w:r>
      <w:r w:rsidR="00896DC4" w:rsidRPr="00AF33C6">
        <w:rPr>
          <w:rFonts w:ascii="Arial Unicode MS" w:eastAsia="Arial Unicode MS" w:hAnsi="Arial Unicode MS" w:cs="Arial Unicode MS"/>
          <w:sz w:val="18"/>
          <w:szCs w:val="18"/>
        </w:rPr>
        <w:t>al de grande instance par voie l</w:t>
      </w:r>
      <w:r w:rsidRPr="00AF33C6">
        <w:rPr>
          <w:rFonts w:ascii="Arial Unicode MS" w:eastAsia="Arial Unicode MS" w:hAnsi="Arial Unicode MS" w:cs="Arial Unicode MS"/>
          <w:sz w:val="18"/>
          <w:szCs w:val="18"/>
        </w:rPr>
        <w:t>'</w:t>
      </w:r>
      <w:r w:rsidRPr="00AF33C6">
        <w:rPr>
          <w:rFonts w:ascii="Arial Unicode MS" w:eastAsia="Arial Unicode MS" w:hAnsi="Arial Unicode MS" w:cs="Arial Unicode MS"/>
          <w:b/>
          <w:sz w:val="18"/>
          <w:szCs w:val="18"/>
          <w:u w:val="single"/>
        </w:rPr>
        <w:t>opposition à contrainte</w:t>
      </w:r>
      <w:r w:rsidRPr="00AF33C6">
        <w:rPr>
          <w:rFonts w:ascii="Arial Unicode MS" w:eastAsia="Arial Unicode MS" w:hAnsi="Arial Unicode MS" w:cs="Arial Unicode MS"/>
          <w:sz w:val="18"/>
          <w:szCs w:val="18"/>
        </w:rPr>
        <w:t>. A défaut d’opposition à contrainte, la contrainte est validée et devient exécutoire de plein droit de sorte que</w:t>
      </w:r>
      <w:r w:rsidR="00896DC4" w:rsidRPr="00AF33C6">
        <w:rPr>
          <w:rFonts w:ascii="Arial Unicode MS" w:eastAsia="Arial Unicode MS" w:hAnsi="Arial Unicode MS" w:cs="Arial Unicode MS"/>
          <w:sz w:val="18"/>
          <w:szCs w:val="18"/>
        </w:rPr>
        <w:t xml:space="preserve"> les procédures</w:t>
      </w:r>
      <w:r w:rsidRPr="00AF33C6">
        <w:rPr>
          <w:rFonts w:ascii="Arial Unicode MS" w:eastAsia="Arial Unicode MS" w:hAnsi="Arial Unicode MS" w:cs="Arial Unicode MS"/>
          <w:sz w:val="18"/>
          <w:szCs w:val="18"/>
        </w:rPr>
        <w:t xml:space="preserve"> d’exécution</w:t>
      </w:r>
      <w:r w:rsidR="00896DC4" w:rsidRPr="00AF33C6">
        <w:rPr>
          <w:rFonts w:ascii="Arial Unicode MS" w:eastAsia="Arial Unicode MS" w:hAnsi="Arial Unicode MS" w:cs="Arial Unicode MS"/>
          <w:sz w:val="18"/>
          <w:szCs w:val="18"/>
        </w:rPr>
        <w:t xml:space="preserve"> peuvent être mises en œuvre.</w:t>
      </w:r>
    </w:p>
    <w:p w:rsidR="000D16BF" w:rsidRPr="00AF33C6" w:rsidRDefault="000D16BF" w:rsidP="002B7721">
      <w:pPr>
        <w:autoSpaceDE w:val="0"/>
        <w:autoSpaceDN w:val="0"/>
        <w:adjustRightInd w:val="0"/>
        <w:spacing w:after="0" w:line="240" w:lineRule="auto"/>
        <w:jc w:val="both"/>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En France, la loi de finances rectificative de 2002 a substitué</w:t>
      </w:r>
      <w:r w:rsidR="00896DC4" w:rsidRPr="00AF33C6">
        <w:rPr>
          <w:rFonts w:ascii="Arial Unicode MS" w:eastAsia="Arial Unicode MS" w:hAnsi="Arial Unicode MS" w:cs="Arial Unicode MS"/>
          <w:sz w:val="18"/>
          <w:szCs w:val="18"/>
        </w:rPr>
        <w:t>,</w:t>
      </w:r>
      <w:r w:rsidRPr="00AF33C6">
        <w:rPr>
          <w:rFonts w:ascii="Arial Unicode MS" w:eastAsia="Arial Unicode MS" w:hAnsi="Arial Unicode MS" w:cs="Arial Unicode MS"/>
          <w:sz w:val="18"/>
          <w:szCs w:val="18"/>
        </w:rPr>
        <w:t xml:space="preserve"> en matière douanière</w:t>
      </w:r>
      <w:r w:rsidR="00896DC4" w:rsidRPr="00AF33C6">
        <w:rPr>
          <w:rFonts w:ascii="Arial Unicode MS" w:eastAsia="Arial Unicode MS" w:hAnsi="Arial Unicode MS" w:cs="Arial Unicode MS"/>
          <w:sz w:val="18"/>
          <w:szCs w:val="18"/>
        </w:rPr>
        <w:t>,</w:t>
      </w:r>
      <w:r w:rsidRPr="00AF33C6">
        <w:rPr>
          <w:rFonts w:ascii="Arial Unicode MS" w:eastAsia="Arial Unicode MS" w:hAnsi="Arial Unicode MS" w:cs="Arial Unicode MS"/>
          <w:sz w:val="18"/>
          <w:szCs w:val="18"/>
        </w:rPr>
        <w:t xml:space="preserve"> l’avis de mise en recouvrement à la contrainte :</w:t>
      </w:r>
      <w:r w:rsidRPr="00AF33C6">
        <w:rPr>
          <w:rFonts w:ascii="Arial Unicode MS" w:eastAsia="Arial Unicode MS" w:hAnsi="Arial Unicode MS" w:cs="Arial Unicode MS"/>
          <w:bCs/>
          <w:sz w:val="18"/>
          <w:szCs w:val="18"/>
        </w:rPr>
        <w:t xml:space="preserve"> V. CREN, R. Poursuites et sanctions en droit pénal douanier,</w:t>
      </w:r>
      <w:r w:rsidRPr="00AF33C6">
        <w:rPr>
          <w:rFonts w:ascii="Arial Unicode MS" w:eastAsia="Arial Unicode MS" w:hAnsi="Arial Unicode MS" w:cs="Arial Unicode MS"/>
          <w:sz w:val="18"/>
          <w:szCs w:val="18"/>
        </w:rPr>
        <w:t xml:space="preserve"> thèse de doctorat soutenue le 16 novembre 2011</w:t>
      </w:r>
      <w:r w:rsidRPr="00AF33C6">
        <w:rPr>
          <w:rFonts w:ascii="Arial Unicode MS" w:eastAsia="Arial Unicode MS" w:hAnsi="Arial Unicode MS" w:cs="Arial Unicode MS"/>
          <w:bCs/>
          <w:sz w:val="18"/>
          <w:szCs w:val="18"/>
        </w:rPr>
        <w:t xml:space="preserve"> à Université Panthéon-Assas, pp.318 et s ; V. aussi, BERR, Claude J. « la procédure de la « contrainte douanière » a disparu le 1</w:t>
      </w:r>
      <w:r w:rsidRPr="00AF33C6">
        <w:rPr>
          <w:rFonts w:ascii="Arial Unicode MS" w:eastAsia="Arial Unicode MS" w:hAnsi="Arial Unicode MS" w:cs="Arial Unicode MS"/>
          <w:bCs/>
          <w:sz w:val="18"/>
          <w:szCs w:val="18"/>
          <w:vertAlign w:val="superscript"/>
        </w:rPr>
        <w:t>er</w:t>
      </w:r>
      <w:r w:rsidRPr="00AF33C6">
        <w:rPr>
          <w:rFonts w:ascii="Arial Unicode MS" w:eastAsia="Arial Unicode MS" w:hAnsi="Arial Unicode MS" w:cs="Arial Unicode MS"/>
          <w:bCs/>
          <w:sz w:val="18"/>
          <w:szCs w:val="18"/>
        </w:rPr>
        <w:t xml:space="preserve"> janvier 2003 ; par quoi est-elle remplacée ? », </w:t>
      </w:r>
      <w:hyperlink r:id="rId1" w:history="1">
        <w:r w:rsidRPr="00AF33C6">
          <w:rPr>
            <w:rStyle w:val="Lienhypertexte"/>
            <w:rFonts w:ascii="Arial Unicode MS" w:eastAsia="Arial Unicode MS" w:hAnsi="Arial Unicode MS" w:cs="Arial Unicode MS"/>
            <w:bCs/>
            <w:sz w:val="18"/>
            <w:szCs w:val="18"/>
          </w:rPr>
          <w:t>www.lesechos.fr</w:t>
        </w:r>
      </w:hyperlink>
      <w:r w:rsidRPr="00AF33C6">
        <w:rPr>
          <w:rFonts w:ascii="Arial Unicode MS" w:eastAsia="Arial Unicode MS" w:hAnsi="Arial Unicode MS" w:cs="Arial Unicode MS"/>
          <w:bCs/>
          <w:sz w:val="18"/>
          <w:szCs w:val="18"/>
        </w:rPr>
        <w:t>, publié le 24 février 2003 à 1 </w:t>
      </w:r>
      <w:r w:rsidR="00896DC4" w:rsidRPr="00AF33C6">
        <w:rPr>
          <w:rFonts w:ascii="Arial Unicode MS" w:eastAsia="Arial Unicode MS" w:hAnsi="Arial Unicode MS" w:cs="Arial Unicode MS"/>
          <w:bCs/>
          <w:sz w:val="18"/>
          <w:szCs w:val="18"/>
        </w:rPr>
        <w:t>H</w:t>
      </w:r>
      <w:r w:rsidRPr="00AF33C6">
        <w:rPr>
          <w:rFonts w:ascii="Arial Unicode MS" w:eastAsia="Arial Unicode MS" w:hAnsi="Arial Unicode MS" w:cs="Arial Unicode MS"/>
          <w:bCs/>
          <w:sz w:val="18"/>
          <w:szCs w:val="18"/>
        </w:rPr>
        <w:t>:01</w:t>
      </w:r>
      <w:r w:rsidR="00896DC4" w:rsidRPr="00AF33C6">
        <w:rPr>
          <w:rFonts w:ascii="Arial Unicode MS" w:eastAsia="Arial Unicode MS" w:hAnsi="Arial Unicode MS" w:cs="Arial Unicode MS"/>
          <w:bCs/>
          <w:sz w:val="18"/>
          <w:szCs w:val="18"/>
        </w:rPr>
        <w:t>mn</w:t>
      </w:r>
      <w:r w:rsidRPr="00AF33C6">
        <w:rPr>
          <w:rFonts w:ascii="Arial Unicode MS" w:eastAsia="Arial Unicode MS" w:hAnsi="Arial Unicode MS" w:cs="Arial Unicode MS"/>
          <w:bCs/>
          <w:sz w:val="18"/>
          <w:szCs w:val="18"/>
        </w:rPr>
        <w:t>.</w:t>
      </w:r>
    </w:p>
  </w:footnote>
  <w:footnote w:id="5">
    <w:p w:rsidR="000D16BF" w:rsidRPr="00AF33C6" w:rsidRDefault="000D16BF">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CAMARA, B. « le contentieux douanier au Sénégal, réflexion sur la place du juge dans le traitement des infraction », thèse, P.13.</w:t>
      </w:r>
    </w:p>
  </w:footnote>
  <w:footnote w:id="6">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0008058A">
        <w:rPr>
          <w:rFonts w:ascii="Arial Unicode MS" w:eastAsia="Arial Unicode MS" w:hAnsi="Arial Unicode MS" w:cs="Arial Unicode MS"/>
          <w:sz w:val="18"/>
          <w:szCs w:val="18"/>
        </w:rPr>
        <w:t xml:space="preserve"> Cf. infra article 348.</w:t>
      </w:r>
    </w:p>
  </w:footnote>
  <w:footnote w:id="7">
    <w:p w:rsidR="000D16BF" w:rsidRPr="00AF33C6" w:rsidRDefault="000D16BF">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Ce contentieux englobe le contentieux des changes et celui de l’importation ou l’exportation de</w:t>
      </w:r>
      <w:r w:rsidR="0008058A">
        <w:rPr>
          <w:rFonts w:ascii="Arial Unicode MS" w:eastAsia="Arial Unicode MS" w:hAnsi="Arial Unicode MS" w:cs="Arial Unicode MS"/>
          <w:sz w:val="18"/>
          <w:szCs w:val="18"/>
        </w:rPr>
        <w:t>s produits stupéfiants.</w:t>
      </w:r>
    </w:p>
    <w:p w:rsidR="000D16BF" w:rsidRPr="00AF33C6" w:rsidRDefault="000D16BF">
      <w:pPr>
        <w:pStyle w:val="Notedebasdepage"/>
        <w:rPr>
          <w:rFonts w:ascii="Arial Unicode MS" w:eastAsia="Arial Unicode MS" w:hAnsi="Arial Unicode MS" w:cs="Arial Unicode MS"/>
          <w:sz w:val="18"/>
          <w:szCs w:val="18"/>
        </w:rPr>
      </w:pPr>
      <w:r w:rsidRPr="00AF33C6">
        <w:rPr>
          <w:rFonts w:ascii="Arial Unicode MS" w:eastAsia="Arial Unicode MS" w:hAnsi="Arial Unicode MS" w:cs="Arial Unicode MS"/>
          <w:b/>
          <w:bCs/>
          <w:sz w:val="18"/>
          <w:szCs w:val="18"/>
        </w:rPr>
        <w:t>V. article 426 du code des douanes : « </w:t>
      </w:r>
      <w:r w:rsidRPr="00AF33C6">
        <w:rPr>
          <w:rFonts w:ascii="Arial Unicode MS" w:eastAsia="Arial Unicode MS" w:hAnsi="Arial Unicode MS" w:cs="Arial Unicode MS"/>
          <w:sz w:val="18"/>
          <w:szCs w:val="18"/>
        </w:rPr>
        <w:t>(…) En vertu des dispositions légales relatives aux relations financières avec l'étranger, les infractions réprimées sont, sauf dispositions contraires, constatées, poursuivies, jugées et les peines infligées exécutées selon les règles applicables aux infractions à la réglementation douanière telles que définies par le code des douanes » ;</w:t>
      </w:r>
    </w:p>
    <w:p w:rsidR="000D16BF" w:rsidRPr="00AF33C6" w:rsidRDefault="000D16BF">
      <w:pPr>
        <w:pStyle w:val="Notedebasdepage"/>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 xml:space="preserve">V. aussi </w:t>
      </w:r>
      <w:r w:rsidRPr="00AF33C6">
        <w:rPr>
          <w:rFonts w:ascii="Arial Unicode MS" w:eastAsia="Arial Unicode MS" w:hAnsi="Arial Unicode MS" w:cs="Arial Unicode MS"/>
          <w:b/>
          <w:bCs/>
          <w:sz w:val="18"/>
          <w:szCs w:val="18"/>
          <w:u w:val="single"/>
        </w:rPr>
        <w:t>article  428 code des douanes</w:t>
      </w:r>
      <w:r w:rsidRPr="00AF33C6">
        <w:rPr>
          <w:rFonts w:ascii="Arial Unicode MS" w:eastAsia="Arial Unicode MS" w:hAnsi="Arial Unicode MS" w:cs="Arial Unicode MS"/>
          <w:b/>
          <w:bCs/>
          <w:sz w:val="18"/>
          <w:szCs w:val="18"/>
        </w:rPr>
        <w:t xml:space="preserve"> : « </w:t>
      </w:r>
      <w:r w:rsidRPr="00AF33C6">
        <w:rPr>
          <w:rFonts w:ascii="Arial Unicode MS" w:eastAsia="Arial Unicode MS" w:hAnsi="Arial Unicode MS" w:cs="Arial Unicode MS"/>
          <w:sz w:val="18"/>
          <w:szCs w:val="18"/>
        </w:rPr>
        <w:t>Sous réserve des dispositions de la loi 97-18 du 1er décembre 1997 portant Code des drogues, les dispositions du présent code s’appliquent en matière de stupéfiants, de substances psychotropes et de précurseurs ».</w:t>
      </w:r>
    </w:p>
  </w:footnote>
  <w:footnote w:id="8">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V.336 du code des douanes ; </w:t>
      </w:r>
    </w:p>
  </w:footnote>
  <w:footnote w:id="9">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V.337 code des douanes ;  </w:t>
      </w:r>
    </w:p>
  </w:footnote>
  <w:footnote w:id="10">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Cf. loi n°2014-26 du 03 novembre abrogeant et remplaçant la loi 84-19 du 2 février 1984 fixant l’organisation judiciaire modifiée par la loi n°2017-23 du 28 juin 2017, JO du 1</w:t>
      </w:r>
      <w:r w:rsidRPr="00AF33C6">
        <w:rPr>
          <w:rFonts w:ascii="Arial Unicode MS" w:eastAsia="Arial Unicode MS" w:hAnsi="Arial Unicode MS" w:cs="Arial Unicode MS"/>
          <w:sz w:val="18"/>
          <w:szCs w:val="18"/>
          <w:vertAlign w:val="superscript"/>
        </w:rPr>
        <w:t>er</w:t>
      </w:r>
      <w:r w:rsidRPr="00AF33C6">
        <w:rPr>
          <w:rFonts w:ascii="Arial Unicode MS" w:eastAsia="Arial Unicode MS" w:hAnsi="Arial Unicode MS" w:cs="Arial Unicode MS"/>
          <w:sz w:val="18"/>
          <w:szCs w:val="18"/>
        </w:rPr>
        <w:t xml:space="preserve"> juillet 2017, 7023, pages  761-762 et décret n°2015-1145 du 03 août 2015 fixant la fixant la compétence des cours d’appels, des tribunaux de grande instance et les tribunaux d’instance ;</w:t>
      </w:r>
    </w:p>
  </w:footnote>
  <w:footnote w:id="11">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Cf. première partie de la code de procédure civile ;</w:t>
      </w:r>
    </w:p>
  </w:footnote>
  <w:footnote w:id="12">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Cf. Jugement n° 1239 du 26 novembre 2013 rendu le par Tribunal Régional Hors Classe de Dakar, Ruiz Fuentes HUGUETTE, Henry JUBRAN  et Marie Laure MAYALI  contre/  l’Etat du Sénégal, pris en la personne de l’Agent Judiciaire et La Direction Générale de la Douane, prise en la personne de son représentant le Commandant Malang DIEDHIOU, Chef de la Subdivision maritime des Douanes ; V aussi CA, arrêt n°213 du 29 juillet 2021, Demba Ibrahima DIOUM c/ La direction générale des douanes et l’Etat du Sénégal.</w:t>
      </w:r>
    </w:p>
  </w:footnote>
  <w:footnote w:id="13">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Chambre pénale de la cour de cassation, arrêt n°5 du 04 janvier 1994 administration des douanes c/ Ibrahima, in recueil des arrêts de la cour de cassation années judiciaires : 1993-1998)</w:t>
      </w:r>
    </w:p>
  </w:footnote>
  <w:footnote w:id="14">
    <w:p w:rsidR="00645A21" w:rsidRPr="00AF33C6" w:rsidRDefault="00645A21">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articles 301, 311 et 322 du code des douanes ;</w:t>
      </w:r>
    </w:p>
  </w:footnote>
  <w:footnote w:id="15">
    <w:p w:rsidR="005B0B3E" w:rsidRPr="00AF33C6" w:rsidRDefault="005B0B3E">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articles </w:t>
      </w:r>
      <w:r w:rsidR="00645A21" w:rsidRPr="00AF33C6">
        <w:rPr>
          <w:rFonts w:ascii="Arial Unicode MS" w:eastAsia="Arial Unicode MS" w:hAnsi="Arial Unicode MS" w:cs="Arial Unicode MS"/>
          <w:sz w:val="18"/>
          <w:szCs w:val="18"/>
        </w:rPr>
        <w:t>1,</w:t>
      </w:r>
      <w:r w:rsidRPr="00AF33C6">
        <w:rPr>
          <w:rFonts w:ascii="Arial Unicode MS" w:eastAsia="Arial Unicode MS" w:hAnsi="Arial Unicode MS" w:cs="Arial Unicode MS"/>
          <w:sz w:val="18"/>
          <w:szCs w:val="18"/>
        </w:rPr>
        <w:t xml:space="preserve"> 51, 52 et 53, arrêté n°003620 MEF/DGD du 15 mars 2021 portant organisation de la direction générale des douanes.</w:t>
      </w:r>
    </w:p>
  </w:footnote>
  <w:footnote w:id="16">
    <w:p w:rsidR="006F1491" w:rsidRPr="006F1491" w:rsidRDefault="000D16BF" w:rsidP="002B7721">
      <w:pPr>
        <w:pStyle w:val="Notedebasdepage"/>
        <w:jc w:val="both"/>
        <w:rPr>
          <w:rFonts w:ascii="Arial Unicode MS" w:eastAsia="Arial Unicode MS" w:hAnsi="Arial Unicode MS" w:cs="Arial Unicode MS"/>
          <w:color w:val="000000"/>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articles 26 et 28</w:t>
      </w:r>
      <w:r w:rsidRPr="00AF33C6">
        <w:rPr>
          <w:rFonts w:ascii="Arial Unicode MS" w:eastAsia="Arial Unicode MS" w:hAnsi="Arial Unicode MS" w:cs="Arial Unicode MS"/>
          <w:color w:val="000000"/>
          <w:sz w:val="18"/>
          <w:szCs w:val="18"/>
        </w:rPr>
        <w:t xml:space="preserve"> arrêté n°003620 MEF/DGD du 15 mars 2021 portant organisation de la direction générale des douanes</w:t>
      </w:r>
      <w:r w:rsidR="00F844BF">
        <w:rPr>
          <w:rFonts w:ascii="Arial Unicode MS" w:eastAsia="Arial Unicode MS" w:hAnsi="Arial Unicode MS" w:cs="Arial Unicode MS"/>
          <w:color w:val="000000"/>
          <w:sz w:val="18"/>
          <w:szCs w:val="18"/>
        </w:rPr>
        <w:t> ;</w:t>
      </w:r>
      <w:r w:rsidR="00E67D9A">
        <w:rPr>
          <w:rFonts w:ascii="Arial Unicode MS" w:eastAsia="Arial Unicode MS" w:hAnsi="Arial Unicode MS" w:cs="Arial Unicode MS"/>
          <w:color w:val="000000"/>
          <w:sz w:val="18"/>
          <w:szCs w:val="18"/>
        </w:rPr>
        <w:t xml:space="preserve"> V. aussi  arrêté n°013718/MEF/DGD du 14 juillet 2015 portant désignation des représentants du </w:t>
      </w:r>
      <w:r w:rsidR="00E67D9A" w:rsidRPr="006F1491">
        <w:rPr>
          <w:rFonts w:ascii="Arial Unicode MS" w:eastAsia="Arial Unicode MS" w:hAnsi="Arial Unicode MS" w:cs="Arial Unicode MS"/>
          <w:color w:val="000000"/>
          <w:sz w:val="18"/>
          <w:szCs w:val="18"/>
        </w:rPr>
        <w:t xml:space="preserve">ministre chargé des finances en matière de poursuite des infractions </w:t>
      </w:r>
      <w:r w:rsidR="006F1491" w:rsidRPr="006F1491">
        <w:rPr>
          <w:rFonts w:ascii="Arial Unicode MS" w:eastAsia="Arial Unicode MS" w:hAnsi="Arial Unicode MS" w:cs="Arial Unicode MS"/>
          <w:color w:val="000000"/>
          <w:sz w:val="18"/>
          <w:szCs w:val="18"/>
        </w:rPr>
        <w:t xml:space="preserve">à la réglementation des changes ; </w:t>
      </w:r>
    </w:p>
    <w:p w:rsidR="000D16BF" w:rsidRPr="00AF33C6" w:rsidRDefault="006F1491" w:rsidP="002B7721">
      <w:pPr>
        <w:pStyle w:val="Notedebasdepage"/>
        <w:jc w:val="both"/>
        <w:rPr>
          <w:rFonts w:ascii="Arial Unicode MS" w:eastAsia="Arial Unicode MS" w:hAnsi="Arial Unicode MS" w:cs="Arial Unicode MS"/>
          <w:sz w:val="18"/>
          <w:szCs w:val="18"/>
        </w:rPr>
      </w:pPr>
      <w:r w:rsidRPr="006F1491">
        <w:rPr>
          <w:rFonts w:ascii="Arial Unicode MS" w:eastAsia="Arial Unicode MS" w:hAnsi="Arial Unicode MS" w:cs="Arial Unicode MS"/>
          <w:color w:val="000000"/>
          <w:sz w:val="18"/>
          <w:szCs w:val="18"/>
        </w:rPr>
        <w:t>V aussi</w:t>
      </w:r>
      <w:r w:rsidRPr="006F1491">
        <w:rPr>
          <w:rFonts w:ascii="Arial Unicode MS" w:eastAsia="Arial Unicode MS" w:hAnsi="Arial Unicode MS" w:cs="Arial Unicode MS"/>
          <w:sz w:val="18"/>
          <w:szCs w:val="18"/>
        </w:rPr>
        <w:t>, CA de Dakar arrêt du 05/08/2013 Ministère Public et la Douane Sénégalaise contre Galaye GUEYE</w:t>
      </w:r>
      <w:r w:rsidR="00247AFE">
        <w:rPr>
          <w:rFonts w:ascii="Arial Unicode MS" w:eastAsia="Arial Unicode MS" w:hAnsi="Arial Unicode MS" w:cs="Arial Unicode MS"/>
          <w:sz w:val="18"/>
          <w:szCs w:val="18"/>
        </w:rPr>
        <w:t> ;</w:t>
      </w:r>
      <w:r w:rsidR="00247AFE" w:rsidRPr="00247AFE">
        <w:rPr>
          <w:rFonts w:ascii="Arial Unicode MS" w:eastAsia="Arial Unicode MS" w:hAnsi="Arial Unicode MS" w:cs="Arial Unicode MS"/>
          <w:sz w:val="18"/>
          <w:szCs w:val="18"/>
        </w:rPr>
        <w:t xml:space="preserve"> </w:t>
      </w:r>
      <w:r w:rsidR="00247AFE" w:rsidRPr="00AF33C6">
        <w:rPr>
          <w:rFonts w:ascii="Arial Unicode MS" w:eastAsia="Arial Unicode MS" w:hAnsi="Arial Unicode MS" w:cs="Arial Unicode MS"/>
          <w:sz w:val="18"/>
          <w:szCs w:val="18"/>
        </w:rPr>
        <w:t xml:space="preserve">CA  Dakar, chambre correctionnelle n°722 du </w:t>
      </w:r>
      <w:smartTag w:uri="urn:schemas-microsoft-com:office:smarttags" w:element="date">
        <w:smartTagPr>
          <w:attr w:name="ls" w:val="trans"/>
          <w:attr w:name="Month" w:val="12"/>
          <w:attr w:name="Day" w:val="02"/>
          <w:attr w:name="Year" w:val="2002"/>
        </w:smartTagPr>
        <w:r w:rsidR="00247AFE" w:rsidRPr="00AF33C6">
          <w:rPr>
            <w:rFonts w:ascii="Arial Unicode MS" w:eastAsia="Arial Unicode MS" w:hAnsi="Arial Unicode MS" w:cs="Arial Unicode MS"/>
            <w:sz w:val="18"/>
            <w:szCs w:val="18"/>
          </w:rPr>
          <w:t>02 décembre 2002</w:t>
        </w:r>
      </w:smartTag>
      <w:r w:rsidR="00247AFE" w:rsidRPr="00AF33C6">
        <w:rPr>
          <w:rFonts w:ascii="Arial Unicode MS" w:eastAsia="Arial Unicode MS" w:hAnsi="Arial Unicode MS" w:cs="Arial Unicode MS"/>
          <w:sz w:val="18"/>
          <w:szCs w:val="18"/>
        </w:rPr>
        <w:t xml:space="preserve">, Ministère public et administration des douanes </w:t>
      </w:r>
      <w:r w:rsidR="00247AFE">
        <w:rPr>
          <w:rFonts w:ascii="Arial Unicode MS" w:eastAsia="Arial Unicode MS" w:hAnsi="Arial Unicode MS" w:cs="Arial Unicode MS"/>
          <w:sz w:val="18"/>
          <w:szCs w:val="18"/>
        </w:rPr>
        <w:t>c/ Jamakiey ROUMENIEG et autres.</w:t>
      </w:r>
    </w:p>
  </w:footnote>
  <w:footnote w:id="17">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Les procédures pénales dérogatoires au Sé</w:t>
      </w:r>
      <w:r w:rsidR="00F844BF">
        <w:rPr>
          <w:rFonts w:ascii="Arial Unicode MS" w:eastAsia="Arial Unicode MS" w:hAnsi="Arial Unicode MS" w:cs="Arial Unicode MS"/>
          <w:sz w:val="18"/>
          <w:szCs w:val="18"/>
        </w:rPr>
        <w:t>négal, Mouhamed GUEYE, page 170</w:t>
      </w:r>
      <w:r w:rsidRPr="00AF33C6">
        <w:rPr>
          <w:rFonts w:ascii="Arial Unicode MS" w:eastAsia="Arial Unicode MS" w:hAnsi="Arial Unicode MS" w:cs="Arial Unicode MS"/>
          <w:sz w:val="18"/>
          <w:szCs w:val="18"/>
        </w:rPr>
        <w:t>.</w:t>
      </w:r>
    </w:p>
  </w:footnote>
  <w:footnote w:id="18">
    <w:p w:rsidR="000D16BF" w:rsidRPr="00AF33C6" w:rsidRDefault="000D16BF">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Significations   à personne, à domicile, à voisin, à mairie, à arrondissement.</w:t>
      </w:r>
    </w:p>
  </w:footnote>
  <w:footnote w:id="19">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color w:val="000000"/>
          <w:sz w:val="18"/>
          <w:szCs w:val="18"/>
        </w:rPr>
        <w:t>V. infra article 246 du code des douanes</w:t>
      </w:r>
    </w:p>
  </w:footnote>
  <w:footnote w:id="20">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A la différence de l’enquête préliminaire</w:t>
      </w:r>
    </w:p>
  </w:footnote>
  <w:footnote w:id="21">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color w:val="000000"/>
          <w:sz w:val="18"/>
          <w:szCs w:val="18"/>
        </w:rPr>
        <w:t>V. art 45  du code de procédure pénale ; V. aussi Droit pénal général et Procédure pénale, Bernard BOULOC, Haritini MATSOPOULOU, Dalloz, 21 édition, 2018, p.53.</w:t>
      </w:r>
    </w:p>
  </w:footnote>
  <w:footnote w:id="22">
    <w:p w:rsidR="000D16BF" w:rsidRPr="00AF33C6" w:rsidRDefault="000D16BF" w:rsidP="00951D28">
      <w:pPr>
        <w:pStyle w:val="Default"/>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Des inspecteurs, contrôleurs notamment</w:t>
      </w:r>
      <w:r w:rsidR="004966FD">
        <w:rPr>
          <w:rFonts w:ascii="Arial Unicode MS" w:eastAsia="Arial Unicode MS" w:hAnsi="Arial Unicode MS" w:cs="Arial Unicode MS"/>
          <w:sz w:val="18"/>
          <w:szCs w:val="18"/>
        </w:rPr>
        <w:t>.</w:t>
      </w:r>
    </w:p>
  </w:footnote>
  <w:footnote w:id="23">
    <w:p w:rsidR="000D16BF" w:rsidRPr="00AF33C6" w:rsidRDefault="000D16BF" w:rsidP="00951D28">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Les officiers, sous-officiers et gendarmes de la Gendarmerie nationale; </w:t>
      </w:r>
    </w:p>
    <w:p w:rsidR="000D16BF" w:rsidRPr="00AF33C6" w:rsidRDefault="000D16BF" w:rsidP="00951D28">
      <w:pPr>
        <w:pStyle w:val="Notedebasdepage"/>
        <w:jc w:val="both"/>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 xml:space="preserve">- les officiers et les officiers mariniers de la Marine nationale; </w:t>
      </w:r>
    </w:p>
    <w:p w:rsidR="000D16BF" w:rsidRPr="00AF33C6" w:rsidRDefault="000D16BF" w:rsidP="00951D28">
      <w:pPr>
        <w:pStyle w:val="Notedebasdepage"/>
        <w:jc w:val="both"/>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 xml:space="preserve">- les agents de la Police nationale; </w:t>
      </w:r>
    </w:p>
    <w:p w:rsidR="000D16BF" w:rsidRPr="00AF33C6" w:rsidRDefault="000D16BF" w:rsidP="00951D28">
      <w:pPr>
        <w:pStyle w:val="Notedebasdepage"/>
        <w:jc w:val="both"/>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 xml:space="preserve">- les agents des Eaux, Forêts et Chasses; </w:t>
      </w:r>
    </w:p>
    <w:p w:rsidR="000D16BF" w:rsidRPr="00AF33C6" w:rsidRDefault="000D16BF" w:rsidP="00951D28">
      <w:pPr>
        <w:pStyle w:val="Notedebasdepage"/>
        <w:jc w:val="both"/>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 xml:space="preserve">- les agents du Service du Commerce; </w:t>
      </w:r>
    </w:p>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 xml:space="preserve">- les agents des Parcs nationaux; </w:t>
      </w:r>
    </w:p>
  </w:footnote>
  <w:footnote w:id="24">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article 1 code des douanes ;</w:t>
      </w:r>
    </w:p>
  </w:footnote>
  <w:footnote w:id="25">
    <w:p w:rsidR="000D16BF" w:rsidRPr="00AF33C6" w:rsidRDefault="000D16BF">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color w:val="000000"/>
          <w:sz w:val="18"/>
          <w:szCs w:val="18"/>
        </w:rPr>
        <w:t xml:space="preserve">Aux termes des dispositions de l’article 323 du code des douanes « (…) la durée de la retenue ne peut excéder vingt-quatre heures sauf prolongation d’une même durée autorisée par le procureur de la République. Pendant la retenue, le procureur de la République peut se transporter sur les lieux pour vérifier les modalités de la retenue et se faire communiquer les procès-verbaux et registres prévus à cet effet. S’il l’estime nécessaire, il peut désigner un médecin. Les agents mentionnent, par procès-verbal de constat, la durée des interrogatoires et des repos qui ont séparé ces interrogatoires, le jour et l’heure du début et de la fin de la retenue. </w:t>
      </w:r>
      <w:r w:rsidRPr="00AF33C6">
        <w:rPr>
          <w:rFonts w:ascii="Arial Unicode MS" w:eastAsia="Arial Unicode MS" w:hAnsi="Arial Unicode MS" w:cs="Arial Unicode MS"/>
          <w:sz w:val="18"/>
          <w:szCs w:val="18"/>
        </w:rPr>
        <w:t>Lorsque les personnes retenues sont placées en garde à vue au terme de la retenue, la durée de celle-ci s’impute sur la durée de la garde à vue ». </w:t>
      </w:r>
    </w:p>
  </w:footnote>
  <w:footnote w:id="26">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article 323 in fine du  code des douanes français «(…) </w:t>
      </w:r>
      <w:r w:rsidRPr="00AF33C6">
        <w:rPr>
          <w:rFonts w:ascii="Arial Unicode MS" w:eastAsia="Arial Unicode MS" w:hAnsi="Arial Unicode MS" w:cs="Arial Unicode MS"/>
          <w:b/>
          <w:sz w:val="18"/>
          <w:szCs w:val="18"/>
        </w:rPr>
        <w:t>lorsque les personnes retenues sont placées en garde à vu</w:t>
      </w:r>
      <w:r w:rsidRPr="00AF33C6">
        <w:rPr>
          <w:rFonts w:ascii="Arial Unicode MS" w:eastAsia="Arial Unicode MS" w:hAnsi="Arial Unicode MS" w:cs="Arial Unicode MS"/>
          <w:sz w:val="18"/>
          <w:szCs w:val="18"/>
        </w:rPr>
        <w:t xml:space="preserve">e </w:t>
      </w:r>
      <w:r w:rsidRPr="00AF33C6">
        <w:rPr>
          <w:rFonts w:ascii="Arial Unicode MS" w:eastAsia="Arial Unicode MS" w:hAnsi="Arial Unicode MS" w:cs="Arial Unicode MS"/>
          <w:b/>
          <w:sz w:val="18"/>
          <w:szCs w:val="18"/>
        </w:rPr>
        <w:t>au terme de la retenue</w:t>
      </w:r>
      <w:r w:rsidRPr="00AF33C6">
        <w:rPr>
          <w:rFonts w:ascii="Arial Unicode MS" w:eastAsia="Arial Unicode MS" w:hAnsi="Arial Unicode MS" w:cs="Arial Unicode MS"/>
          <w:sz w:val="18"/>
          <w:szCs w:val="18"/>
        </w:rPr>
        <w:t>, la durée de celle-ci s’impute sur la durée de la garde à vue »</w:t>
      </w:r>
    </w:p>
  </w:footnote>
  <w:footnote w:id="27">
    <w:p w:rsidR="000D16BF" w:rsidRPr="00AF33C6" w:rsidRDefault="000D16BF">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 (…) les mêmes observations valent </w:t>
      </w:r>
      <w:r w:rsidRPr="00AF33C6">
        <w:rPr>
          <w:rFonts w:ascii="Arial Unicode MS" w:eastAsia="Arial Unicode MS" w:hAnsi="Arial Unicode MS" w:cs="Arial Unicode MS"/>
          <w:b/>
          <w:sz w:val="18"/>
          <w:szCs w:val="18"/>
        </w:rPr>
        <w:t>lorsque l’Administration douanière décide d’une mesure de garde à vue(…) même lorsque la douane requiert les services de la police ou de la gendarmerie pour les besoins de l’incarcération du mis en cause, il reste que l’exécution de la mesure relève de sa responsabilité. Ainsi, les formalités relatives à la garde à vue du délinquant doivent être accomplies par les agents des douanes. En d’autres, les formalités relatives au déroulement de la garde à vue (notification du droit à l’assistance d’un avocat, du droit à un examen médical, mention des motifs de la garde à vue, de la durée des interrogatoires et des repos, etc.) devraient être accomplies par les agents des douanes(…) »</w:t>
      </w:r>
      <w:r w:rsidR="007074DA">
        <w:rPr>
          <w:rFonts w:ascii="Arial Unicode MS" w:eastAsia="Arial Unicode MS" w:hAnsi="Arial Unicode MS" w:cs="Arial Unicode MS"/>
          <w:b/>
          <w:sz w:val="18"/>
          <w:szCs w:val="18"/>
        </w:rPr>
        <w:t>V.</w:t>
      </w:r>
      <w:r w:rsidRPr="00AF33C6">
        <w:rPr>
          <w:rFonts w:ascii="Arial Unicode MS" w:eastAsia="Arial Unicode MS" w:hAnsi="Arial Unicode MS" w:cs="Arial Unicode MS"/>
          <w:b/>
          <w:sz w:val="18"/>
          <w:szCs w:val="18"/>
        </w:rPr>
        <w:t xml:space="preserve"> </w:t>
      </w:r>
      <w:r w:rsidRPr="00AF33C6">
        <w:rPr>
          <w:rFonts w:ascii="Arial Unicode MS" w:eastAsia="Arial Unicode MS" w:hAnsi="Arial Unicode MS" w:cs="Arial Unicode MS"/>
          <w:sz w:val="18"/>
          <w:szCs w:val="18"/>
        </w:rPr>
        <w:t>TOURE, P.A, le droit à l’assistance d’un avocat durant l’enquête dans l’espèce UEMOA </w:t>
      </w:r>
      <w:r w:rsidRPr="00AF33C6">
        <w:rPr>
          <w:rFonts w:ascii="Arial Unicode MS" w:eastAsia="Arial Unicode MS" w:hAnsi="Arial Unicode MS" w:cs="Arial Unicode MS"/>
          <w:b/>
          <w:sz w:val="18"/>
          <w:szCs w:val="18"/>
        </w:rPr>
        <w:t xml:space="preserve">: </w:t>
      </w:r>
      <w:r w:rsidRPr="00AF33C6">
        <w:rPr>
          <w:rFonts w:ascii="Arial Unicode MS" w:eastAsia="Arial Unicode MS" w:hAnsi="Arial Unicode MS" w:cs="Arial Unicode MS"/>
          <w:sz w:val="18"/>
          <w:szCs w:val="18"/>
        </w:rPr>
        <w:t>l’exemple du Sénégal, crédila, p.221</w:t>
      </w:r>
    </w:p>
  </w:footnote>
  <w:footnote w:id="28">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 (…) suivant les dispositions de l’article 55 du code de procédure pénale, </w:t>
      </w:r>
      <w:r w:rsidRPr="00D20A41">
        <w:rPr>
          <w:rFonts w:ascii="Arial Unicode MS" w:eastAsia="Arial Unicode MS" w:hAnsi="Arial Unicode MS" w:cs="Arial Unicode MS"/>
          <w:b/>
          <w:sz w:val="18"/>
          <w:szCs w:val="18"/>
        </w:rPr>
        <w:t>la garde à vue relève de la compétence d’un officier de police judiciaire</w:t>
      </w:r>
      <w:r w:rsidRPr="00AF33C6">
        <w:rPr>
          <w:rFonts w:ascii="Arial Unicode MS" w:eastAsia="Arial Unicode MS" w:hAnsi="Arial Unicode MS" w:cs="Arial Unicode MS"/>
          <w:sz w:val="18"/>
          <w:szCs w:val="18"/>
        </w:rPr>
        <w:t xml:space="preserve">(…) à la lecture de l’article 21 al 2 du code de procédure pénale, il ressort clairement que </w:t>
      </w:r>
      <w:r w:rsidRPr="00D20A41">
        <w:rPr>
          <w:rFonts w:ascii="Arial Unicode MS" w:eastAsia="Arial Unicode MS" w:hAnsi="Arial Unicode MS" w:cs="Arial Unicode MS"/>
          <w:b/>
          <w:sz w:val="18"/>
          <w:szCs w:val="18"/>
        </w:rPr>
        <w:t>les douaniers</w:t>
      </w:r>
      <w:r w:rsidRPr="00AF33C6">
        <w:rPr>
          <w:rFonts w:ascii="Arial Unicode MS" w:eastAsia="Arial Unicode MS" w:hAnsi="Arial Unicode MS" w:cs="Arial Unicode MS"/>
          <w:sz w:val="18"/>
          <w:szCs w:val="18"/>
        </w:rPr>
        <w:t xml:space="preserve"> ont des prérogatives de police judiciaire mais </w:t>
      </w:r>
      <w:r w:rsidRPr="00D20A41">
        <w:rPr>
          <w:rFonts w:ascii="Arial Unicode MS" w:eastAsia="Arial Unicode MS" w:hAnsi="Arial Unicode MS" w:cs="Arial Unicode MS"/>
          <w:b/>
          <w:sz w:val="18"/>
          <w:szCs w:val="18"/>
        </w:rPr>
        <w:t>n’ont pas la qualité d’officiers de police judiciaire</w:t>
      </w:r>
      <w:r w:rsidR="007074DA" w:rsidRPr="00D20A41">
        <w:rPr>
          <w:rFonts w:ascii="Arial Unicode MS" w:eastAsia="Arial Unicode MS" w:hAnsi="Arial Unicode MS" w:cs="Arial Unicode MS"/>
          <w:b/>
          <w:sz w:val="18"/>
          <w:szCs w:val="18"/>
        </w:rPr>
        <w:t> </w:t>
      </w:r>
      <w:r w:rsidR="007074DA">
        <w:rPr>
          <w:rFonts w:ascii="Arial Unicode MS" w:eastAsia="Arial Unicode MS" w:hAnsi="Arial Unicode MS" w:cs="Arial Unicode MS"/>
          <w:sz w:val="18"/>
          <w:szCs w:val="18"/>
        </w:rPr>
        <w:t>»</w:t>
      </w:r>
      <w:r w:rsidRPr="00AF33C6">
        <w:rPr>
          <w:rFonts w:ascii="Arial Unicode MS" w:eastAsia="Arial Unicode MS" w:hAnsi="Arial Unicode MS" w:cs="Arial Unicode MS"/>
          <w:sz w:val="18"/>
          <w:szCs w:val="18"/>
        </w:rPr>
        <w:t>V. FAYE, M, le droit douanier sénégalais, p.91, notes de bas de page ; V. aussi cass.crim  française ., 7 mars 1994 ,n°93-85698 :Bull.crim.1994, n°89, D.1994 « (…) les agents de l’administration des douanes,(…) n’ont pas la qualité d’officiers de police judiciaire(…) », et PANNIER, J., la retenue douanière en « Question », sélection de jurisprudence, édition généraliste, Gazette du palais, mercredi 6 octobre 2010.p.11.</w:t>
      </w:r>
    </w:p>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En France, de nombreux agents des douanes ont aujourd’hui le statut d’officiers de police judiciaire, Ibidem, p.12.</w:t>
      </w:r>
    </w:p>
  </w:footnote>
  <w:footnote w:id="29">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00706F72">
        <w:rPr>
          <w:rFonts w:ascii="Arial Unicode MS" w:eastAsia="Arial Unicode MS" w:hAnsi="Arial Unicode MS" w:cs="Arial Unicode MS"/>
          <w:sz w:val="18"/>
          <w:szCs w:val="18"/>
        </w:rPr>
        <w:t>« L’appellation procès-verbal de saisie tire son nom du fait que son utilisation entraine toujours une saisie de marchandises ou de moyens de transport. Toutefois en cas d’infraction flagrant, même non suivie de saisie, un procès-verbal de saisie doit être  rédigé. C’est le cas même cas lorsqu’une infraction flagrant ressort d’enquête ou de contrôle effectués auprès du prévenu, ou lorsqu’on constate des cas d’oppositions aux fonctions par exemple (contravention de cinquième classe) </w:t>
      </w:r>
      <w:r w:rsidR="00732003">
        <w:rPr>
          <w:rFonts w:ascii="Arial Unicode MS" w:eastAsia="Arial Unicode MS" w:hAnsi="Arial Unicode MS" w:cs="Arial Unicode MS"/>
          <w:sz w:val="18"/>
          <w:szCs w:val="18"/>
        </w:rPr>
        <w:t>»,</w:t>
      </w:r>
      <w:r w:rsidR="00706F72">
        <w:rPr>
          <w:rFonts w:ascii="Arial Unicode MS" w:eastAsia="Arial Unicode MS" w:hAnsi="Arial Unicode MS" w:cs="Arial Unicode MS"/>
          <w:sz w:val="18"/>
          <w:szCs w:val="18"/>
        </w:rPr>
        <w:t xml:space="preserve"> V. FAYE, M. le droit douanier sénégalais, p.81.</w:t>
      </w:r>
    </w:p>
  </w:footnote>
  <w:footnote w:id="30">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Les procès-verbaux dressés en cas d’enquête de flagrance ou d’enquête préliminaire ne valent qu’à titre de simples renseignements (V. article 417 du code de procédure pénale).</w:t>
      </w:r>
    </w:p>
  </w:footnote>
  <w:footnote w:id="31">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Il existe deux types de procès-verbal : procès-verbal de saisi et procès-verbal de constat</w:t>
      </w:r>
    </w:p>
  </w:footnote>
  <w:footnote w:id="32">
    <w:p w:rsidR="000D16BF" w:rsidRPr="00AF33C6" w:rsidRDefault="000D16BF">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a</w:t>
      </w:r>
      <w:r w:rsidR="00465B6D">
        <w:rPr>
          <w:rFonts w:ascii="Arial Unicode MS" w:eastAsia="Arial Unicode MS" w:hAnsi="Arial Unicode MS" w:cs="Arial Unicode MS"/>
          <w:sz w:val="18"/>
          <w:szCs w:val="18"/>
        </w:rPr>
        <w:t>rticle 314 du  code des douanes ; V. aussi (Cour d’assises de Dakar, arrêt n° 17 du 26 janvier 2012 ministère public contre Mario Martinez PALLARES et Rosario JIMENEZ)</w:t>
      </w:r>
    </w:p>
  </w:footnote>
  <w:footnote w:id="33">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article 315 du code des douanes.</w:t>
      </w:r>
    </w:p>
  </w:footnote>
  <w:footnote w:id="34">
    <w:p w:rsidR="0080605F" w:rsidRPr="00AF33C6" w:rsidRDefault="0080605F">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article 316 du code des douanes.</w:t>
      </w:r>
    </w:p>
  </w:footnote>
  <w:footnote w:id="35">
    <w:p w:rsidR="00AA074F" w:rsidRPr="00AF33C6" w:rsidRDefault="000D16BF" w:rsidP="00982736">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00AA074F" w:rsidRPr="00AF33C6">
        <w:rPr>
          <w:rFonts w:ascii="Arial Unicode MS" w:eastAsia="Arial Unicode MS" w:hAnsi="Arial Unicode MS" w:cs="Arial Unicode MS"/>
          <w:sz w:val="18"/>
          <w:szCs w:val="18"/>
        </w:rPr>
        <w:t xml:space="preserve"> </w:t>
      </w:r>
      <w:r w:rsidR="00514C73" w:rsidRPr="00AF33C6">
        <w:rPr>
          <w:rFonts w:ascii="Arial Unicode MS" w:eastAsia="Arial Unicode MS" w:hAnsi="Arial Unicode MS" w:cs="Arial Unicode MS"/>
          <w:sz w:val="18"/>
          <w:szCs w:val="18"/>
        </w:rPr>
        <w:t>L</w:t>
      </w:r>
      <w:r w:rsidR="00AA074F" w:rsidRPr="00AF33C6">
        <w:rPr>
          <w:rFonts w:ascii="Arial Unicode MS" w:eastAsia="Arial Unicode MS" w:hAnsi="Arial Unicode MS" w:cs="Arial Unicode MS"/>
          <w:sz w:val="18"/>
          <w:szCs w:val="18"/>
        </w:rPr>
        <w:t xml:space="preserve">a jurisprudence est fluctuante : </w:t>
      </w:r>
      <w:r w:rsidR="00AA074F" w:rsidRPr="00AF33C6">
        <w:rPr>
          <w:rFonts w:ascii="Arial Unicode MS" w:eastAsia="Arial Unicode MS" w:hAnsi="Arial Unicode MS" w:cs="Arial Unicode MS"/>
          <w:b/>
          <w:sz w:val="18"/>
          <w:szCs w:val="18"/>
        </w:rPr>
        <w:t>Tantôt</w:t>
      </w:r>
      <w:r w:rsidR="00AA074F" w:rsidRPr="00AF33C6">
        <w:rPr>
          <w:rFonts w:ascii="Arial Unicode MS" w:eastAsia="Arial Unicode MS" w:hAnsi="Arial Unicode MS" w:cs="Arial Unicode MS"/>
          <w:sz w:val="18"/>
          <w:szCs w:val="18"/>
        </w:rPr>
        <w:t>, elle considère que les procès-verbaux de douane n’admettent d’autres causes de nullité que cell</w:t>
      </w:r>
      <w:r w:rsidR="00E31C21">
        <w:rPr>
          <w:rFonts w:ascii="Arial Unicode MS" w:eastAsia="Arial Unicode MS" w:hAnsi="Arial Unicode MS" w:cs="Arial Unicode MS"/>
          <w:sz w:val="18"/>
          <w:szCs w:val="18"/>
        </w:rPr>
        <w:t xml:space="preserve">es prévues par le code </w:t>
      </w:r>
      <w:r w:rsidR="00AA074F" w:rsidRPr="00AF33C6">
        <w:rPr>
          <w:rFonts w:ascii="Arial Unicode MS" w:eastAsia="Arial Unicode MS" w:hAnsi="Arial Unicode MS" w:cs="Arial Unicode MS"/>
          <w:sz w:val="18"/>
          <w:szCs w:val="18"/>
        </w:rPr>
        <w:t xml:space="preserve">des douanes, (CA  Dakar, chambre correctionnelle n°722 du </w:t>
      </w:r>
      <w:smartTag w:uri="urn:schemas-microsoft-com:office:smarttags" w:element="date">
        <w:smartTagPr>
          <w:attr w:name="ls" w:val="trans"/>
          <w:attr w:name="Month" w:val="12"/>
          <w:attr w:name="Day" w:val="02"/>
          <w:attr w:name="Year" w:val="2002"/>
        </w:smartTagPr>
        <w:r w:rsidR="00AA074F" w:rsidRPr="00AF33C6">
          <w:rPr>
            <w:rFonts w:ascii="Arial Unicode MS" w:eastAsia="Arial Unicode MS" w:hAnsi="Arial Unicode MS" w:cs="Arial Unicode MS"/>
            <w:sz w:val="18"/>
            <w:szCs w:val="18"/>
          </w:rPr>
          <w:t>02 décembre 2002</w:t>
        </w:r>
      </w:smartTag>
      <w:r w:rsidR="00AA074F" w:rsidRPr="00AF33C6">
        <w:rPr>
          <w:rFonts w:ascii="Arial Unicode MS" w:eastAsia="Arial Unicode MS" w:hAnsi="Arial Unicode MS" w:cs="Arial Unicode MS"/>
          <w:sz w:val="18"/>
          <w:szCs w:val="18"/>
        </w:rPr>
        <w:t xml:space="preserve">, Ministère public et administration des douanes c/ Jamakiey ROUMENIEG et autres ; CA Dakar, Chambre d’accusation, n°63 du </w:t>
      </w:r>
      <w:smartTag w:uri="urn:schemas-microsoft-com:office:smarttags" w:element="date">
        <w:smartTagPr>
          <w:attr w:name="Year" w:val="2004"/>
          <w:attr w:name="Day" w:val="23"/>
          <w:attr w:name="Month" w:val="4"/>
          <w:attr w:name="ls" w:val="trans"/>
        </w:smartTagPr>
        <w:r w:rsidR="00AA074F" w:rsidRPr="00AF33C6">
          <w:rPr>
            <w:rFonts w:ascii="Arial Unicode MS" w:eastAsia="Arial Unicode MS" w:hAnsi="Arial Unicode MS" w:cs="Arial Unicode MS"/>
            <w:sz w:val="18"/>
            <w:szCs w:val="18"/>
          </w:rPr>
          <w:t>23 avril 2004</w:t>
        </w:r>
      </w:smartTag>
      <w:r w:rsidR="00AA074F" w:rsidRPr="00AF33C6">
        <w:rPr>
          <w:rFonts w:ascii="Arial Unicode MS" w:eastAsia="Arial Unicode MS" w:hAnsi="Arial Unicode MS" w:cs="Arial Unicode MS"/>
          <w:sz w:val="18"/>
          <w:szCs w:val="18"/>
        </w:rPr>
        <w:t>, ministère public c/ Souleymane DIATTA et Jié HUA CHEN)</w:t>
      </w:r>
      <w:r w:rsidR="00982736">
        <w:rPr>
          <w:rFonts w:ascii="Arial Unicode MS" w:eastAsia="Arial Unicode MS" w:hAnsi="Arial Unicode MS" w:cs="Arial Unicode MS"/>
          <w:sz w:val="18"/>
          <w:szCs w:val="18"/>
        </w:rPr>
        <w:t> ; Cour d’assises de Dakar, Arrêt N° 10 d</w:t>
      </w:r>
      <w:r w:rsidR="00982736" w:rsidRPr="00982736">
        <w:rPr>
          <w:rFonts w:ascii="Arial Unicode MS" w:eastAsia="Arial Unicode MS" w:hAnsi="Arial Unicode MS" w:cs="Arial Unicode MS"/>
          <w:sz w:val="18"/>
          <w:szCs w:val="18"/>
        </w:rPr>
        <w:t xml:space="preserve">u 03/03/2011 </w:t>
      </w:r>
      <w:r w:rsidR="00982736">
        <w:rPr>
          <w:rFonts w:ascii="Arial Unicode MS" w:eastAsia="Arial Unicode MS" w:hAnsi="Arial Unicode MS" w:cs="Arial Unicode MS"/>
          <w:sz w:val="18"/>
          <w:szCs w:val="18"/>
        </w:rPr>
        <w:t xml:space="preserve"> ministère public contre</w:t>
      </w:r>
      <w:r w:rsidR="00982736" w:rsidRPr="00982736">
        <w:rPr>
          <w:rFonts w:ascii="Arial Unicode MS" w:eastAsia="Arial Unicode MS" w:hAnsi="Arial Unicode MS" w:cs="Arial Unicode MS"/>
          <w:sz w:val="18"/>
          <w:szCs w:val="18"/>
        </w:rPr>
        <w:t xml:space="preserve"> Félix Israël Chukwuma </w:t>
      </w:r>
      <w:r w:rsidR="00AA074F" w:rsidRPr="00AF33C6">
        <w:rPr>
          <w:rFonts w:ascii="Arial Unicode MS" w:eastAsia="Arial Unicode MS" w:hAnsi="Arial Unicode MS" w:cs="Arial Unicode MS"/>
          <w:sz w:val="18"/>
          <w:szCs w:val="18"/>
        </w:rPr>
        <w:t xml:space="preserve">), </w:t>
      </w:r>
      <w:r w:rsidR="00AA074F" w:rsidRPr="00AF33C6">
        <w:rPr>
          <w:rFonts w:ascii="Arial Unicode MS" w:eastAsia="Arial Unicode MS" w:hAnsi="Arial Unicode MS" w:cs="Arial Unicode MS"/>
          <w:b/>
          <w:sz w:val="18"/>
          <w:szCs w:val="18"/>
        </w:rPr>
        <w:t>tantôt</w:t>
      </w:r>
      <w:r w:rsidR="00AA074F" w:rsidRPr="00AF33C6">
        <w:rPr>
          <w:rFonts w:ascii="Arial Unicode MS" w:eastAsia="Arial Unicode MS" w:hAnsi="Arial Unicode MS" w:cs="Arial Unicode MS"/>
          <w:sz w:val="18"/>
          <w:szCs w:val="18"/>
        </w:rPr>
        <w:t xml:space="preserve">, elle en admet d’autres (exemple annulation d’un procès-verbal de douane pour violation des dispositions de l’article 57 du code de procédure pénale « CA Dakar, n°651 du </w:t>
      </w:r>
      <w:smartTag w:uri="urn:schemas-microsoft-com:office:smarttags" w:element="date">
        <w:smartTagPr>
          <w:attr w:name="Year" w:val="2008"/>
          <w:attr w:name="Day" w:val="08"/>
          <w:attr w:name="Month" w:val="8"/>
          <w:attr w:name="ls" w:val="trans"/>
        </w:smartTagPr>
        <w:r w:rsidR="00AA074F" w:rsidRPr="00AF33C6">
          <w:rPr>
            <w:rFonts w:ascii="Arial Unicode MS" w:eastAsia="Arial Unicode MS" w:hAnsi="Arial Unicode MS" w:cs="Arial Unicode MS"/>
            <w:sz w:val="18"/>
            <w:szCs w:val="18"/>
          </w:rPr>
          <w:t>08 août 2008</w:t>
        </w:r>
      </w:smartTag>
      <w:r w:rsidR="00AA074F" w:rsidRPr="00AF33C6">
        <w:rPr>
          <w:rFonts w:ascii="Arial Unicode MS" w:eastAsia="Arial Unicode MS" w:hAnsi="Arial Unicode MS" w:cs="Arial Unicode MS"/>
          <w:sz w:val="18"/>
          <w:szCs w:val="18"/>
        </w:rPr>
        <w:t>, MP c/Nouha SIBIDE et Bernard NDECHOUAN).</w:t>
      </w:r>
    </w:p>
    <w:p w:rsidR="007727E0" w:rsidRDefault="00AA2F1B" w:rsidP="002B7721">
      <w:pPr>
        <w:pStyle w:val="Notedebasdepage"/>
        <w:jc w:val="both"/>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De même, s</w:t>
      </w:r>
      <w:r w:rsidR="000D16BF" w:rsidRPr="00AF33C6">
        <w:rPr>
          <w:rFonts w:ascii="Arial Unicode MS" w:eastAsia="Arial Unicode MS" w:hAnsi="Arial Unicode MS" w:cs="Arial Unicode MS"/>
          <w:sz w:val="18"/>
          <w:szCs w:val="18"/>
        </w:rPr>
        <w:t>ur cette question,  si une partie de la doctrine</w:t>
      </w:r>
      <w:r w:rsidR="00927DFF" w:rsidRPr="00AF33C6">
        <w:rPr>
          <w:rFonts w:ascii="Arial Unicode MS" w:eastAsia="Arial Unicode MS" w:hAnsi="Arial Unicode MS" w:cs="Arial Unicode MS"/>
          <w:sz w:val="18"/>
          <w:szCs w:val="18"/>
        </w:rPr>
        <w:t xml:space="preserve"> </w:t>
      </w:r>
      <w:r w:rsidR="000D16BF" w:rsidRPr="00AF33C6">
        <w:rPr>
          <w:rFonts w:ascii="Arial Unicode MS" w:eastAsia="Arial Unicode MS" w:hAnsi="Arial Unicode MS" w:cs="Arial Unicode MS"/>
          <w:sz w:val="18"/>
          <w:szCs w:val="18"/>
        </w:rPr>
        <w:t xml:space="preserve">estime que « (…) </w:t>
      </w:r>
      <w:r w:rsidR="000D16BF" w:rsidRPr="00AF33C6">
        <w:rPr>
          <w:rFonts w:ascii="Arial Unicode MS" w:eastAsia="Arial Unicode MS" w:hAnsi="Arial Unicode MS" w:cs="Arial Unicode MS"/>
          <w:b/>
          <w:sz w:val="18"/>
          <w:szCs w:val="18"/>
        </w:rPr>
        <w:t>même si le code des douanes ne prévoit pas expressément d’autres nullités, rien n’interdit cependant au juge dans l’appréciation des procès-verbaux de douane de vérifier les cas de</w:t>
      </w:r>
      <w:r w:rsidR="000D16BF" w:rsidRPr="00AF33C6">
        <w:rPr>
          <w:rFonts w:ascii="Arial Unicode MS" w:eastAsia="Arial Unicode MS" w:hAnsi="Arial Unicode MS" w:cs="Arial Unicode MS"/>
          <w:sz w:val="18"/>
          <w:szCs w:val="18"/>
        </w:rPr>
        <w:t xml:space="preserve"> </w:t>
      </w:r>
      <w:r w:rsidR="000D16BF" w:rsidRPr="00AF33C6">
        <w:rPr>
          <w:rFonts w:ascii="Arial Unicode MS" w:eastAsia="Arial Unicode MS" w:hAnsi="Arial Unicode MS" w:cs="Arial Unicode MS"/>
          <w:b/>
          <w:sz w:val="18"/>
          <w:szCs w:val="18"/>
        </w:rPr>
        <w:t>nullités</w:t>
      </w:r>
      <w:r w:rsidR="000D16BF" w:rsidRPr="00AF33C6">
        <w:rPr>
          <w:rFonts w:ascii="Arial Unicode MS" w:eastAsia="Arial Unicode MS" w:hAnsi="Arial Unicode MS" w:cs="Arial Unicode MS"/>
          <w:sz w:val="18"/>
          <w:szCs w:val="18"/>
        </w:rPr>
        <w:t xml:space="preserve"> </w:t>
      </w:r>
      <w:r w:rsidR="000D16BF" w:rsidRPr="00AF33C6">
        <w:rPr>
          <w:rFonts w:ascii="Arial Unicode MS" w:eastAsia="Arial Unicode MS" w:hAnsi="Arial Unicode MS" w:cs="Arial Unicode MS"/>
          <w:b/>
          <w:sz w:val="18"/>
          <w:szCs w:val="18"/>
        </w:rPr>
        <w:t>substantielles</w:t>
      </w:r>
      <w:r w:rsidR="000D16BF" w:rsidRPr="00AF33C6">
        <w:rPr>
          <w:rFonts w:ascii="Arial Unicode MS" w:eastAsia="Arial Unicode MS" w:hAnsi="Arial Unicode MS" w:cs="Arial Unicode MS"/>
          <w:sz w:val="18"/>
          <w:szCs w:val="18"/>
        </w:rPr>
        <w:t>. (…) l’existence de ces nullités est d’offrir aux juges la possibilité d</w:t>
      </w:r>
      <w:r w:rsidR="000D16BF" w:rsidRPr="00AF33C6">
        <w:rPr>
          <w:rFonts w:ascii="Arial Unicode MS" w:eastAsia="Arial Unicode MS" w:hAnsi="Arial Unicode MS" w:cs="Arial Unicode MS"/>
          <w:b/>
          <w:sz w:val="18"/>
          <w:szCs w:val="18"/>
        </w:rPr>
        <w:t>e sanctionner la violation des princes touchant au respect des droits de la défense</w:t>
      </w:r>
      <w:r w:rsidR="00CE2D03" w:rsidRPr="00AF33C6">
        <w:rPr>
          <w:rFonts w:ascii="Arial Unicode MS" w:eastAsia="Arial Unicode MS" w:hAnsi="Arial Unicode MS" w:cs="Arial Unicode MS"/>
          <w:sz w:val="18"/>
          <w:szCs w:val="18"/>
        </w:rPr>
        <w:t xml:space="preserve"> (V. FAYE, M, le droit douanier sénégalais, p. 85 ; v aussi FAYE, M. Les procédures contentieuses douanières à l’épreuve du règlement 05/CM/UEMOA relatif à l’harmonisation des règles régissant la profession d’avocat dans l’espace UEMOA, FAYE, revue semestrielle des douanes sénégalaises N°57-août 2020 , pp 52 à 59 )</w:t>
      </w:r>
      <w:r w:rsidR="000D16BF" w:rsidRPr="00AF33C6">
        <w:rPr>
          <w:rFonts w:ascii="Arial Unicode MS" w:eastAsia="Arial Unicode MS" w:hAnsi="Arial Unicode MS" w:cs="Arial Unicode MS"/>
          <w:b/>
          <w:sz w:val="18"/>
          <w:szCs w:val="18"/>
        </w:rPr>
        <w:t> </w:t>
      </w:r>
      <w:r w:rsidR="00CE2D03" w:rsidRPr="00AF33C6">
        <w:rPr>
          <w:rFonts w:ascii="Arial Unicode MS" w:eastAsia="Arial Unicode MS" w:hAnsi="Arial Unicode MS" w:cs="Arial Unicode MS"/>
          <w:sz w:val="18"/>
          <w:szCs w:val="18"/>
        </w:rPr>
        <w:t xml:space="preserve">; </w:t>
      </w:r>
    </w:p>
    <w:p w:rsidR="000D16BF" w:rsidRPr="00AF33C6" w:rsidRDefault="007727E0" w:rsidP="002B7721">
      <w:pPr>
        <w:pStyle w:val="Notedebasdepage"/>
        <w:jc w:val="both"/>
        <w:rPr>
          <w:rFonts w:ascii="Arial Unicode MS" w:eastAsia="Arial Unicode MS" w:hAnsi="Arial Unicode MS" w:cs="Arial Unicode MS"/>
          <w:b/>
          <w:sz w:val="18"/>
          <w:szCs w:val="18"/>
        </w:rPr>
      </w:pPr>
      <w:r>
        <w:rPr>
          <w:rFonts w:ascii="Arial Unicode MS" w:eastAsia="Arial Unicode MS" w:hAnsi="Arial Unicode MS" w:cs="Arial Unicode MS"/>
          <w:sz w:val="18"/>
          <w:szCs w:val="18"/>
        </w:rPr>
        <w:t>D</w:t>
      </w:r>
      <w:r w:rsidR="00CE2D03" w:rsidRPr="00AF33C6">
        <w:rPr>
          <w:rFonts w:ascii="Arial Unicode MS" w:eastAsia="Arial Unicode MS" w:hAnsi="Arial Unicode MS" w:cs="Arial Unicode MS"/>
          <w:sz w:val="18"/>
          <w:szCs w:val="18"/>
        </w:rPr>
        <w:t>’autres par contre</w:t>
      </w:r>
      <w:r w:rsidR="00353D5C" w:rsidRPr="00AF33C6">
        <w:rPr>
          <w:rFonts w:ascii="Arial Unicode MS" w:eastAsia="Arial Unicode MS" w:hAnsi="Arial Unicode MS" w:cs="Arial Unicode MS"/>
          <w:sz w:val="18"/>
          <w:szCs w:val="18"/>
        </w:rPr>
        <w:t xml:space="preserve">, faisant la distinction entre </w:t>
      </w:r>
      <w:r w:rsidR="005502E0" w:rsidRPr="00AF33C6">
        <w:rPr>
          <w:rFonts w:ascii="Arial Unicode MS" w:eastAsia="Arial Unicode MS" w:hAnsi="Arial Unicode MS" w:cs="Arial Unicode MS"/>
          <w:sz w:val="18"/>
          <w:szCs w:val="18"/>
        </w:rPr>
        <w:t>procès-verbaux de douane</w:t>
      </w:r>
      <w:r w:rsidR="00353D5C" w:rsidRPr="00AF33C6">
        <w:rPr>
          <w:rFonts w:ascii="Arial Unicode MS" w:eastAsia="Arial Unicode MS" w:hAnsi="Arial Unicode MS" w:cs="Arial Unicode MS"/>
          <w:sz w:val="18"/>
          <w:szCs w:val="18"/>
        </w:rPr>
        <w:t xml:space="preserve"> établis par des agents de </w:t>
      </w:r>
      <w:r w:rsidR="005502E0" w:rsidRPr="00AF33C6">
        <w:rPr>
          <w:rFonts w:ascii="Arial Unicode MS" w:eastAsia="Arial Unicode MS" w:hAnsi="Arial Unicode MS" w:cs="Arial Unicode MS"/>
          <w:sz w:val="18"/>
          <w:szCs w:val="18"/>
        </w:rPr>
        <w:t xml:space="preserve">de l’administration des </w:t>
      </w:r>
      <w:r w:rsidR="00B8123B">
        <w:rPr>
          <w:rFonts w:ascii="Arial Unicode MS" w:eastAsia="Arial Unicode MS" w:hAnsi="Arial Unicode MS" w:cs="Arial Unicode MS"/>
          <w:sz w:val="18"/>
          <w:szCs w:val="18"/>
        </w:rPr>
        <w:t xml:space="preserve">douanes et ceux </w:t>
      </w:r>
      <w:r w:rsidR="00353D5C" w:rsidRPr="00AF33C6">
        <w:rPr>
          <w:rFonts w:ascii="Arial Unicode MS" w:eastAsia="Arial Unicode MS" w:hAnsi="Arial Unicode MS" w:cs="Arial Unicode MS"/>
          <w:sz w:val="18"/>
          <w:szCs w:val="18"/>
        </w:rPr>
        <w:t>constatant des infractions douanières mais établis par les agents assermentés,</w:t>
      </w:r>
      <w:r w:rsidR="000D16BF" w:rsidRPr="00AF33C6">
        <w:rPr>
          <w:rFonts w:ascii="Arial Unicode MS" w:eastAsia="Arial Unicode MS" w:hAnsi="Arial Unicode MS" w:cs="Arial Unicode MS"/>
          <w:sz w:val="18"/>
          <w:szCs w:val="18"/>
        </w:rPr>
        <w:t xml:space="preserve">  considère que  « (…) dès lors que les  nullités invoquées sont dirigées contre des procès-verbaux de douane</w:t>
      </w:r>
      <w:r w:rsidR="005502E0" w:rsidRPr="00AF33C6">
        <w:rPr>
          <w:rFonts w:ascii="Arial Unicode MS" w:eastAsia="Arial Unicode MS" w:hAnsi="Arial Unicode MS" w:cs="Arial Unicode MS"/>
          <w:sz w:val="18"/>
          <w:szCs w:val="18"/>
        </w:rPr>
        <w:t xml:space="preserve"> (</w:t>
      </w:r>
      <w:r w:rsidR="005502E0" w:rsidRPr="00AF33C6">
        <w:rPr>
          <w:rFonts w:ascii="Arial Unicode MS" w:eastAsia="Arial Unicode MS" w:hAnsi="Arial Unicode MS" w:cs="Arial Unicode MS"/>
          <w:b/>
          <w:sz w:val="18"/>
          <w:szCs w:val="18"/>
        </w:rPr>
        <w:t>établis par les agents de l’administration des douanes)</w:t>
      </w:r>
      <w:r w:rsidR="000D16BF" w:rsidRPr="00AF33C6">
        <w:rPr>
          <w:rFonts w:ascii="Arial Unicode MS" w:eastAsia="Arial Unicode MS" w:hAnsi="Arial Unicode MS" w:cs="Arial Unicode MS"/>
          <w:sz w:val="18"/>
          <w:szCs w:val="18"/>
        </w:rPr>
        <w:t>, le</w:t>
      </w:r>
      <w:r w:rsidR="000D16BF" w:rsidRPr="00AF33C6">
        <w:rPr>
          <w:rFonts w:ascii="Arial Unicode MS" w:eastAsia="Arial Unicode MS" w:hAnsi="Arial Unicode MS" w:cs="Arial Unicode MS"/>
          <w:b/>
          <w:sz w:val="18"/>
          <w:szCs w:val="18"/>
        </w:rPr>
        <w:t xml:space="preserve"> seul régime applicable est celui prévu par le code des douanes. </w:t>
      </w:r>
      <w:r w:rsidR="00EC407A" w:rsidRPr="00AF33C6">
        <w:rPr>
          <w:rFonts w:ascii="Arial Unicode MS" w:eastAsia="Arial Unicode MS" w:hAnsi="Arial Unicode MS" w:cs="Arial Unicode MS"/>
          <w:b/>
          <w:sz w:val="18"/>
          <w:szCs w:val="18"/>
        </w:rPr>
        <w:t xml:space="preserve"> </w:t>
      </w:r>
      <w:r w:rsidR="00EC407A" w:rsidRPr="00AF33C6">
        <w:rPr>
          <w:rFonts w:ascii="Arial Unicode MS" w:eastAsia="Arial Unicode MS" w:hAnsi="Arial Unicode MS" w:cs="Arial Unicode MS"/>
          <w:sz w:val="18"/>
          <w:szCs w:val="18"/>
        </w:rPr>
        <w:t>Par contre</w:t>
      </w:r>
      <w:r w:rsidR="005502E0" w:rsidRPr="00AF33C6">
        <w:rPr>
          <w:rFonts w:ascii="Arial Unicode MS" w:eastAsia="Arial Unicode MS" w:hAnsi="Arial Unicode MS" w:cs="Arial Unicode MS"/>
          <w:sz w:val="18"/>
          <w:szCs w:val="18"/>
        </w:rPr>
        <w:t>, les procès-verbaux</w:t>
      </w:r>
      <w:r w:rsidR="000D16BF" w:rsidRPr="00AF33C6">
        <w:rPr>
          <w:rFonts w:ascii="Arial Unicode MS" w:eastAsia="Arial Unicode MS" w:hAnsi="Arial Unicode MS" w:cs="Arial Unicode MS"/>
          <w:sz w:val="18"/>
          <w:szCs w:val="18"/>
        </w:rPr>
        <w:t xml:space="preserve">  établis par les agents assermentés de la force publique et les autres administrations habilitées(les officiers, les sous-officiers et les gendarmes de la gendarmerie nationales, les officiers et les officiers mariniers de la Marine nationale, les agents de la police nationale, les Eaux, Forêts et Chasses, les agents du service du commerce, les agents des parcs nationaux) ne sont pas soumis au régime dérogatoire de nullités prévu par l’article 316.1 du code des douanes(…). En conséquence, (…) les tribunaux sont en principe habilités à </w:t>
      </w:r>
      <w:r w:rsidR="000D16BF" w:rsidRPr="00AF33C6">
        <w:rPr>
          <w:rFonts w:ascii="Arial Unicode MS" w:eastAsia="Arial Unicode MS" w:hAnsi="Arial Unicode MS" w:cs="Arial Unicode MS"/>
          <w:b/>
          <w:sz w:val="18"/>
          <w:szCs w:val="18"/>
        </w:rPr>
        <w:t xml:space="preserve">prononcer la nullité de procès-verbaux constatant des infractions douanières rédigés par les agents </w:t>
      </w:r>
      <w:r w:rsidR="000D16BF" w:rsidRPr="00AF33C6">
        <w:rPr>
          <w:rFonts w:ascii="Arial Unicode MS" w:eastAsia="Arial Unicode MS" w:hAnsi="Arial Unicode MS" w:cs="Arial Unicode MS"/>
          <w:sz w:val="18"/>
          <w:szCs w:val="18"/>
        </w:rPr>
        <w:t>assermentes de la force publique et des autres administrations habilitées, lorsqu’ils comportent des irrégularités tirées de la violation du droit à l’assistance d’un conseil</w:t>
      </w:r>
      <w:r w:rsidR="000D16BF" w:rsidRPr="00AF33C6">
        <w:rPr>
          <w:rFonts w:ascii="Arial Unicode MS" w:eastAsia="Arial Unicode MS" w:hAnsi="Arial Unicode MS" w:cs="Arial Unicode MS"/>
          <w:b/>
          <w:sz w:val="18"/>
          <w:szCs w:val="18"/>
        </w:rPr>
        <w:t> ».</w:t>
      </w:r>
      <w:r w:rsidR="00CE2D03" w:rsidRPr="00AF33C6">
        <w:rPr>
          <w:rFonts w:ascii="Arial Unicode MS" w:eastAsia="Arial Unicode MS" w:hAnsi="Arial Unicode MS" w:cs="Arial Unicode MS"/>
          <w:sz w:val="18"/>
          <w:szCs w:val="18"/>
        </w:rPr>
        <w:t xml:space="preserve"> (Papa Assane TOURE, le droit à l’assistance d’un avocat durant l’enquête dans l’espace UEMOA : l’exemple du Sénégal, crédila, pp 220à 225)</w:t>
      </w:r>
    </w:p>
  </w:footnote>
  <w:footnote w:id="36">
    <w:p w:rsidR="00CE1E8A" w:rsidRDefault="00CE1E8A">
      <w:pPr>
        <w:pStyle w:val="Notedebasdepage"/>
      </w:pPr>
      <w:r>
        <w:rPr>
          <w:rStyle w:val="Appelnotedebasdep"/>
        </w:rPr>
        <w:footnoteRef/>
      </w:r>
      <w:r>
        <w:t xml:space="preserve"> Par contre, l</w:t>
      </w:r>
      <w:r w:rsidRPr="00CE1E8A">
        <w:t>a poursuite des infractions au contrôle des changes ne peut être exercée que sur la plainte du ministre des finances ou de l’un de ses représ</w:t>
      </w:r>
      <w:r>
        <w:t>entants habilités à cet effet (article 13 de la loi uniforme n°2014-12 sur le contentieux des infractions à la réglementation des relations financières extérieures des Etats membres de l’Union économique et monétaire Ouest africaine(UEMOA) ; V. aussi CA de Dakar  arrêt du 27/07/2015 ministère public et douane Sénégalaise contre Baba Gallé Tiya BALDE</w:t>
      </w:r>
    </w:p>
  </w:footnote>
  <w:footnote w:id="37">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Le droit douanier sénégalais, Malick FAYE, p.169 ;</w:t>
      </w:r>
    </w:p>
  </w:footnote>
  <w:footnote w:id="38">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article 323-3 du code des douanes ;</w:t>
      </w:r>
    </w:p>
  </w:footnote>
  <w:footnote w:id="39">
    <w:p w:rsidR="00574C8A" w:rsidRPr="00574C8A" w:rsidRDefault="000D16BF" w:rsidP="00574C8A">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00574C8A">
        <w:rPr>
          <w:rFonts w:ascii="Arial Unicode MS" w:eastAsia="Arial Unicode MS" w:hAnsi="Arial Unicode MS" w:cs="Arial Unicode MS"/>
          <w:sz w:val="18"/>
          <w:szCs w:val="18"/>
        </w:rPr>
        <w:t>.</w:t>
      </w:r>
      <w:r w:rsidR="00574C8A" w:rsidRPr="00574C8A">
        <w:rPr>
          <w:rFonts w:ascii="Arial Unicode MS" w:eastAsia="Arial Unicode MS" w:hAnsi="Arial Unicode MS" w:cs="Arial Unicode MS"/>
          <w:sz w:val="18"/>
          <w:szCs w:val="18"/>
        </w:rPr>
        <w:t xml:space="preserve"> </w:t>
      </w:r>
      <w:r w:rsidR="00C84D09">
        <w:rPr>
          <w:rFonts w:ascii="Arial Unicode MS" w:eastAsia="Arial Unicode MS" w:hAnsi="Arial Unicode MS" w:cs="Arial Unicode MS"/>
          <w:sz w:val="18"/>
          <w:szCs w:val="18"/>
        </w:rPr>
        <w:t>Il faut préciser que l’infraction douanière est entendue de manière large. En effet, au-delà, des infractions relatives à la marchandise prévues par les articles 390, 391 et 392, cet article inclut aussi</w:t>
      </w:r>
      <w:r w:rsidR="00673716">
        <w:rPr>
          <w:rFonts w:ascii="Arial Unicode MS" w:eastAsia="Arial Unicode MS" w:hAnsi="Arial Unicode MS" w:cs="Arial Unicode MS"/>
          <w:sz w:val="18"/>
          <w:szCs w:val="18"/>
        </w:rPr>
        <w:t xml:space="preserve"> les infractions à la réglementation des relations financières extérieures des Etats membres de l’union économique et monétaire Ouest Africaine(UEMOA).</w:t>
      </w:r>
    </w:p>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 xml:space="preserve">V. </w:t>
      </w:r>
      <w:r w:rsidR="00D655DC">
        <w:rPr>
          <w:rFonts w:ascii="Arial Unicode MS" w:eastAsia="Arial Unicode MS" w:hAnsi="Arial Unicode MS" w:cs="Arial Unicode MS"/>
          <w:sz w:val="18"/>
          <w:szCs w:val="18"/>
        </w:rPr>
        <w:t xml:space="preserve">aussi </w:t>
      </w:r>
      <w:r w:rsidRPr="00AF33C6">
        <w:rPr>
          <w:rFonts w:ascii="Arial Unicode MS" w:eastAsia="Arial Unicode MS" w:hAnsi="Arial Unicode MS" w:cs="Arial Unicode MS"/>
          <w:sz w:val="18"/>
          <w:szCs w:val="18"/>
        </w:rPr>
        <w:t>B. CAMARA, Le contentieux douanier au Sénégal, réflexion sur la place du juge dans le traitement des infractions, M. FAYE, le droit douanier sénégalais;</w:t>
      </w:r>
    </w:p>
  </w:footnote>
  <w:footnote w:id="40">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color w:val="000000"/>
          <w:sz w:val="18"/>
          <w:szCs w:val="18"/>
        </w:rPr>
        <w:t>V. Les articles 63 et 127 et suivants du code de procédure pénale ;</w:t>
      </w:r>
    </w:p>
  </w:footnote>
  <w:footnote w:id="41">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GUEYE.M, Les procédures pénales dérogatoires au Sénégal, presse universitaire de Dakar, janvier 2021, P.188.</w:t>
      </w:r>
    </w:p>
  </w:footnote>
  <w:footnote w:id="42">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color w:val="000000"/>
          <w:sz w:val="18"/>
          <w:szCs w:val="18"/>
        </w:rPr>
        <w:t>V. Les articles127 à 131 du code de procédure pénale ;</w:t>
      </w:r>
    </w:p>
  </w:footnote>
  <w:footnote w:id="43">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color w:val="000000"/>
          <w:sz w:val="18"/>
          <w:szCs w:val="18"/>
        </w:rPr>
        <w:t>V. Les procédures pénales dérogatoires au Sénégal Mouhamed GUEYE, presse universitaire de Dakar, janvier 2021 ;</w:t>
      </w:r>
    </w:p>
  </w:footnote>
  <w:footnote w:id="44">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Les articles 390, 391 et 391 visent uniquement les délits respectivement de première, de deuxième et de troisième classe.</w:t>
      </w:r>
    </w:p>
  </w:footnote>
  <w:footnote w:id="45">
    <w:p w:rsidR="006D188B" w:rsidRDefault="006D188B">
      <w:pPr>
        <w:pStyle w:val="Notedebasdepage"/>
      </w:pPr>
      <w:r>
        <w:rPr>
          <w:rStyle w:val="Appelnotedebasdep"/>
        </w:rPr>
        <w:footnoteRef/>
      </w:r>
      <w:r>
        <w:t xml:space="preserve"> </w:t>
      </w:r>
    </w:p>
  </w:footnote>
  <w:footnote w:id="46">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Absence de garantie de représentation en justice, risque de subornation de témoins ou au trouble à l’ordre public, etc.</w:t>
      </w:r>
    </w:p>
  </w:footnote>
  <w:footnote w:id="47">
    <w:p w:rsidR="00A1404B" w:rsidRPr="00AF33C6" w:rsidRDefault="00A1404B">
      <w:pPr>
        <w:pStyle w:val="Notedebasdepage"/>
        <w:rPr>
          <w:rFonts w:ascii="Arial Unicode MS" w:eastAsia="Arial Unicode MS" w:hAnsi="Arial Unicode MS" w:cs="Arial Unicode MS"/>
          <w:sz w:val="18"/>
          <w:szCs w:val="18"/>
        </w:rPr>
      </w:pPr>
    </w:p>
  </w:footnote>
  <w:footnote w:id="48">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color w:val="000000"/>
          <w:sz w:val="18"/>
          <w:szCs w:val="18"/>
        </w:rPr>
        <w:t>V. CS, 25 mars 1987, revue de l’association Sénégalaise de droit pénal, juillet-décembre 1995, pp.83 et S ;</w:t>
      </w:r>
    </w:p>
  </w:footnote>
  <w:footnote w:id="49">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color w:val="000000"/>
          <w:sz w:val="18"/>
          <w:szCs w:val="18"/>
        </w:rPr>
        <w:t>V. les articles 689,690 et 691 du code général des impôts.</w:t>
      </w:r>
    </w:p>
  </w:footnote>
  <w:footnote w:id="50">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Cour suprême du Sénégal,</w:t>
      </w:r>
      <w:r w:rsidRPr="00AF33C6">
        <w:rPr>
          <w:rFonts w:ascii="Arial Unicode MS" w:eastAsia="Arial Unicode MS" w:hAnsi="Arial Unicode MS" w:cs="Arial Unicode MS"/>
          <w:color w:val="000000"/>
          <w:sz w:val="18"/>
          <w:szCs w:val="18"/>
        </w:rPr>
        <w:t xml:space="preserve"> arrêt du 18 février </w:t>
      </w:r>
      <w:r w:rsidR="00A8595F" w:rsidRPr="00AF33C6">
        <w:rPr>
          <w:rFonts w:ascii="Arial Unicode MS" w:eastAsia="Arial Unicode MS" w:hAnsi="Arial Unicode MS" w:cs="Arial Unicode MS"/>
          <w:color w:val="000000"/>
          <w:sz w:val="18"/>
          <w:szCs w:val="18"/>
        </w:rPr>
        <w:t>1967,</w:t>
      </w:r>
      <w:r w:rsidR="00EC1487" w:rsidRPr="00AF33C6">
        <w:rPr>
          <w:rFonts w:ascii="Arial Unicode MS" w:eastAsia="Arial Unicode MS" w:hAnsi="Arial Unicode MS" w:cs="Arial Unicode MS"/>
          <w:color w:val="000000"/>
          <w:sz w:val="18"/>
          <w:szCs w:val="18"/>
        </w:rPr>
        <w:t xml:space="preserve"> revue de droit des pays d’Afrique, 77</w:t>
      </w:r>
      <w:r w:rsidR="00EC1487" w:rsidRPr="00AF33C6">
        <w:rPr>
          <w:rFonts w:ascii="Arial Unicode MS" w:eastAsia="Arial Unicode MS" w:hAnsi="Arial Unicode MS" w:cs="Arial Unicode MS"/>
          <w:color w:val="000000"/>
          <w:sz w:val="18"/>
          <w:szCs w:val="18"/>
          <w:vertAlign w:val="superscript"/>
        </w:rPr>
        <w:t>e</w:t>
      </w:r>
      <w:r w:rsidR="00EC1487" w:rsidRPr="00AF33C6">
        <w:rPr>
          <w:rFonts w:ascii="Arial Unicode MS" w:eastAsia="Arial Unicode MS" w:hAnsi="Arial Unicode MS" w:cs="Arial Unicode MS"/>
          <w:color w:val="000000"/>
          <w:sz w:val="18"/>
          <w:szCs w:val="18"/>
        </w:rPr>
        <w:t xml:space="preserve"> Année, N°718, octobre-novembre-décembre 1967</w:t>
      </w:r>
      <w:r w:rsidRPr="00AF33C6">
        <w:rPr>
          <w:rFonts w:ascii="Arial Unicode MS" w:eastAsia="Arial Unicode MS" w:hAnsi="Arial Unicode MS" w:cs="Arial Unicode MS"/>
          <w:color w:val="000000"/>
          <w:sz w:val="18"/>
          <w:szCs w:val="18"/>
        </w:rPr>
        <w:t>;</w:t>
      </w:r>
    </w:p>
  </w:footnote>
  <w:footnote w:id="51">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art 699 du code de procédure pénale.</w:t>
      </w:r>
    </w:p>
  </w:footnote>
  <w:footnote w:id="52">
    <w:p w:rsidR="000D16BF" w:rsidRPr="00AF33C6" w:rsidRDefault="000D16BF" w:rsidP="00347FB1">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b/>
          <w:sz w:val="18"/>
          <w:szCs w:val="18"/>
          <w:u w:val="single"/>
        </w:rPr>
        <w:t>Article 365</w:t>
      </w:r>
      <w:r w:rsidRPr="00AF33C6">
        <w:rPr>
          <w:rFonts w:ascii="Arial Unicode MS" w:eastAsia="Arial Unicode MS" w:hAnsi="Arial Unicode MS" w:cs="Arial Unicode MS"/>
          <w:sz w:val="18"/>
          <w:szCs w:val="18"/>
        </w:rPr>
        <w:t xml:space="preserve">. En cas de </w:t>
      </w:r>
      <w:r w:rsidRPr="00AF33C6">
        <w:rPr>
          <w:rFonts w:ascii="Arial Unicode MS" w:eastAsia="Arial Unicode MS" w:hAnsi="Arial Unicode MS" w:cs="Arial Unicode MS"/>
          <w:b/>
          <w:sz w:val="18"/>
          <w:szCs w:val="18"/>
        </w:rPr>
        <w:t>saisie</w:t>
      </w:r>
      <w:r w:rsidRPr="00AF33C6">
        <w:rPr>
          <w:rFonts w:ascii="Arial Unicode MS" w:eastAsia="Arial Unicode MS" w:hAnsi="Arial Unicode MS" w:cs="Arial Unicode MS"/>
          <w:sz w:val="18"/>
          <w:szCs w:val="18"/>
        </w:rPr>
        <w:t xml:space="preserve"> de moyens de transport dont la remise sous caution a été offerte par procès-verbal et n'a pas été acceptée par la partie saisie, ainsi qu'en cas de saisie de marchandises périssables ou d'objets qui ne peuvent être conservés sans courir le risque de détérioration, il est, à la diligence de l'administration des douanes et </w:t>
      </w:r>
      <w:r w:rsidRPr="00AF33C6">
        <w:rPr>
          <w:rFonts w:ascii="Arial Unicode MS" w:eastAsia="Arial Unicode MS" w:hAnsi="Arial Unicode MS" w:cs="Arial Unicode MS"/>
          <w:b/>
          <w:sz w:val="18"/>
          <w:szCs w:val="18"/>
        </w:rPr>
        <w:t>en vertu de l'autorisation à pied de requête du Juge d'instruction lorsqu'il est saisi ou du président du tribunal le plus proche, procédé à la vente aux enchères des objets saisis.</w:t>
      </w:r>
      <w:r w:rsidRPr="00AF33C6">
        <w:rPr>
          <w:rFonts w:ascii="Arial Unicode MS" w:eastAsia="Arial Unicode MS" w:hAnsi="Arial Unicode MS" w:cs="Arial Unicode MS"/>
          <w:sz w:val="18"/>
          <w:szCs w:val="18"/>
        </w:rPr>
        <w:t xml:space="preserve"> </w:t>
      </w:r>
    </w:p>
    <w:p w:rsidR="000D16BF" w:rsidRPr="00AF33C6" w:rsidRDefault="000D16BF" w:rsidP="00347FB1">
      <w:pPr>
        <w:pStyle w:val="Notedebasdepage"/>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 xml:space="preserve">L'ordonnance portant autorisation de vente est signifiée dans les meilleurs délais à la partie saisie conformément aux dispositions de l'article 342 du présent code, avec déclaration qu'il est immédiatement procédé à la vente, même en l'absence du saisi, attendu le péril en la demeure. </w:t>
      </w:r>
    </w:p>
    <w:p w:rsidR="000D16BF" w:rsidRPr="00AF33C6" w:rsidRDefault="000D16BF" w:rsidP="00347FB1">
      <w:pPr>
        <w:pStyle w:val="Notedebasdepage"/>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L'ordonnance est exécutée nonobstant opposition ou appel</w:t>
      </w:r>
    </w:p>
  </w:footnote>
  <w:footnote w:id="53">
    <w:p w:rsidR="000D16BF" w:rsidRPr="00AF33C6" w:rsidRDefault="000D16BF" w:rsidP="004824E0">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b/>
          <w:bCs/>
          <w:sz w:val="18"/>
          <w:szCs w:val="18"/>
          <w:u w:val="single"/>
        </w:rPr>
        <w:t>Article 366</w:t>
      </w:r>
      <w:r w:rsidRPr="00AF33C6">
        <w:rPr>
          <w:rFonts w:ascii="Arial Unicode MS" w:eastAsia="Arial Unicode MS" w:hAnsi="Arial Unicode MS" w:cs="Arial Unicode MS"/>
          <w:b/>
          <w:bCs/>
          <w:sz w:val="18"/>
          <w:szCs w:val="18"/>
        </w:rPr>
        <w:t xml:space="preserve"> </w:t>
      </w:r>
      <w:r w:rsidRPr="00AF33C6">
        <w:rPr>
          <w:rFonts w:ascii="Arial Unicode MS" w:eastAsia="Arial Unicode MS" w:hAnsi="Arial Unicode MS" w:cs="Arial Unicode MS"/>
          <w:sz w:val="18"/>
          <w:szCs w:val="18"/>
        </w:rPr>
        <w:t xml:space="preserve">Les objets </w:t>
      </w:r>
      <w:r w:rsidRPr="00AF33C6">
        <w:rPr>
          <w:rFonts w:ascii="Arial Unicode MS" w:eastAsia="Arial Unicode MS" w:hAnsi="Arial Unicode MS" w:cs="Arial Unicode MS"/>
          <w:b/>
          <w:sz w:val="18"/>
          <w:szCs w:val="18"/>
        </w:rPr>
        <w:t>confisqués ou abandonnés</w:t>
      </w:r>
      <w:r w:rsidRPr="00AF33C6">
        <w:rPr>
          <w:rFonts w:ascii="Arial Unicode MS" w:eastAsia="Arial Unicode MS" w:hAnsi="Arial Unicode MS" w:cs="Arial Unicode MS"/>
          <w:sz w:val="18"/>
          <w:szCs w:val="18"/>
        </w:rPr>
        <w:t xml:space="preserve"> sont</w:t>
      </w:r>
      <w:r w:rsidRPr="00AF33C6">
        <w:rPr>
          <w:rFonts w:ascii="Arial Unicode MS" w:eastAsia="Arial Unicode MS" w:hAnsi="Arial Unicode MS" w:cs="Arial Unicode MS"/>
          <w:b/>
          <w:sz w:val="18"/>
          <w:szCs w:val="18"/>
        </w:rPr>
        <w:t xml:space="preserve"> aliénés</w:t>
      </w:r>
      <w:r w:rsidRPr="00AF33C6">
        <w:rPr>
          <w:rFonts w:ascii="Arial Unicode MS" w:eastAsia="Arial Unicode MS" w:hAnsi="Arial Unicode MS" w:cs="Arial Unicode MS"/>
          <w:sz w:val="18"/>
          <w:szCs w:val="18"/>
        </w:rPr>
        <w:t xml:space="preserve"> par le service des douanes dans les conditions fixées par arrêté du Ministre chargé des finances lorsque le jugement de confiscation est devenu définitif ou, en cas de jugement par défaut, lorsque l'exécution provisoire a été ordonnée par le jugement de confiscation ou après abandon consenti par transaction. </w:t>
      </w:r>
    </w:p>
    <w:p w:rsidR="000D16BF" w:rsidRPr="00AF33C6" w:rsidRDefault="000D16BF">
      <w:pPr>
        <w:pStyle w:val="Notedebasdepage"/>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 xml:space="preserve">Toutefois, les jugements et ordonnances portant confiscation de marchandises saisies sur des particuliers inconnus et par eux abandonnées et non réclamées, ne sont exécutés que huit (08) jours après leur affichage à la porte de l’unité de douane; passé ce délai, aucune demande en répétition n'est recevable. </w:t>
      </w:r>
    </w:p>
  </w:footnote>
  <w:footnote w:id="54">
    <w:p w:rsidR="000D16BF" w:rsidRPr="00AF33C6" w:rsidRDefault="000D16BF">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w:t>
      </w:r>
      <w:r w:rsidRPr="00AF33C6">
        <w:rPr>
          <w:rFonts w:ascii="Arial Unicode MS" w:eastAsia="Arial Unicode MS" w:hAnsi="Arial Unicode MS" w:cs="Arial Unicode MS"/>
          <w:b/>
          <w:bCs/>
          <w:sz w:val="18"/>
          <w:szCs w:val="18"/>
        </w:rPr>
        <w:t xml:space="preserve"> </w:t>
      </w:r>
      <w:r w:rsidRPr="00AF33C6">
        <w:rPr>
          <w:rFonts w:ascii="Arial Unicode MS" w:eastAsia="Arial Unicode MS" w:hAnsi="Arial Unicode MS" w:cs="Arial Unicode MS"/>
          <w:b/>
          <w:bCs/>
          <w:sz w:val="18"/>
          <w:szCs w:val="18"/>
          <w:u w:val="single"/>
        </w:rPr>
        <w:t xml:space="preserve">article 135 </w:t>
      </w:r>
      <w:r w:rsidRPr="00AF33C6">
        <w:rPr>
          <w:rFonts w:ascii="Arial Unicode MS" w:eastAsia="Arial Unicode MS" w:hAnsi="Arial Unicode MS" w:cs="Arial Unicode MS"/>
          <w:sz w:val="18"/>
          <w:szCs w:val="18"/>
          <w:u w:val="single"/>
        </w:rPr>
        <w:t>:</w:t>
      </w:r>
      <w:r w:rsidRPr="00AF33C6">
        <w:rPr>
          <w:rFonts w:ascii="Arial Unicode MS" w:eastAsia="Arial Unicode MS" w:hAnsi="Arial Unicode MS" w:cs="Arial Unicode MS"/>
          <w:sz w:val="18"/>
          <w:szCs w:val="18"/>
        </w:rPr>
        <w:t xml:space="preserve"> Les droits, taxes, redevances et recettes diverses ainsi que les pénalités et autres sanctions pécuniaires sont </w:t>
      </w:r>
      <w:r w:rsidRPr="00AF33C6">
        <w:rPr>
          <w:rFonts w:ascii="Arial Unicode MS" w:eastAsia="Arial Unicode MS" w:hAnsi="Arial Unicode MS" w:cs="Arial Unicode MS"/>
          <w:b/>
          <w:sz w:val="18"/>
          <w:szCs w:val="18"/>
        </w:rPr>
        <w:t>liquidés</w:t>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b/>
          <w:sz w:val="18"/>
          <w:szCs w:val="18"/>
        </w:rPr>
        <w:t>par le service des douanes et recouvrés par les comptables directs du Trésor</w:t>
      </w:r>
      <w:r w:rsidRPr="00AF33C6">
        <w:rPr>
          <w:rFonts w:ascii="Arial Unicode MS" w:eastAsia="Arial Unicode MS" w:hAnsi="Arial Unicode MS" w:cs="Arial Unicode MS"/>
          <w:sz w:val="18"/>
          <w:szCs w:val="18"/>
        </w:rPr>
        <w:t>. Il ressort de cet article  que le trésor est chargé du recouvrement et  la douane de la liquidation</w:t>
      </w:r>
      <w:r w:rsidR="002126AF" w:rsidRPr="00AF33C6">
        <w:rPr>
          <w:rFonts w:ascii="Arial Unicode MS" w:eastAsia="Arial Unicode MS" w:hAnsi="Arial Unicode MS" w:cs="Arial Unicode MS"/>
          <w:sz w:val="18"/>
          <w:szCs w:val="18"/>
        </w:rPr>
        <w:t>.</w:t>
      </w:r>
      <w:r w:rsidRPr="00AF33C6">
        <w:rPr>
          <w:rFonts w:ascii="Arial Unicode MS" w:eastAsia="Arial Unicode MS" w:hAnsi="Arial Unicode MS" w:cs="Arial Unicode MS"/>
          <w:sz w:val="18"/>
          <w:szCs w:val="18"/>
        </w:rPr>
        <w:t> </w:t>
      </w:r>
    </w:p>
  </w:footnote>
  <w:footnote w:id="55">
    <w:p w:rsidR="007A71DB" w:rsidRPr="00AF33C6" w:rsidRDefault="000D16BF">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Les saisies conservatoires sur les biens meubles, les avis à tiers détenteur, les sûretés personnelles (cautionnement ou lettre de garantie), les sûretés réelles (privilège général, gage ou nantissement sur les biens, hypothèque forcée sur les biens immeubles)</w:t>
      </w:r>
      <w:r w:rsidR="007A71DB" w:rsidRPr="00AF33C6">
        <w:rPr>
          <w:rFonts w:ascii="Arial Unicode MS" w:eastAsia="Arial Unicode MS" w:hAnsi="Arial Unicode MS" w:cs="Arial Unicode MS"/>
          <w:sz w:val="18"/>
          <w:szCs w:val="18"/>
        </w:rPr>
        <w:t xml:space="preserve"> notamment. </w:t>
      </w:r>
    </w:p>
    <w:p w:rsidR="000D16BF" w:rsidRPr="00AF33C6" w:rsidRDefault="007A71DB">
      <w:pPr>
        <w:pStyle w:val="Notedebasdepage"/>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I</w:t>
      </w:r>
      <w:r w:rsidR="000D16BF" w:rsidRPr="00AF33C6">
        <w:rPr>
          <w:rFonts w:ascii="Arial Unicode MS" w:eastAsia="Arial Unicode MS" w:hAnsi="Arial Unicode MS" w:cs="Arial Unicode MS"/>
          <w:sz w:val="18"/>
          <w:szCs w:val="18"/>
        </w:rPr>
        <w:t>l faut préciser que ces actes de poursuite ne sont utilisés par le trésor qu’en cas de non-paiement à l’amiable par le redevable.</w:t>
      </w:r>
    </w:p>
  </w:footnote>
  <w:footnote w:id="56">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Le contentieux douanier au Sénégal : réflexion sur la place du juge dans le traitement des infractions, pp. 30 à 51 ;</w:t>
      </w:r>
    </w:p>
  </w:footnote>
  <w:footnote w:id="57">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Idem, P.32 ; dans le même sens </w:t>
      </w:r>
      <w:r w:rsidRPr="00AF33C6">
        <w:rPr>
          <w:rFonts w:ascii="Arial Unicode MS" w:eastAsia="Arial Unicode MS" w:hAnsi="Arial Unicode MS" w:cs="Arial Unicode MS"/>
          <w:color w:val="000000"/>
          <w:sz w:val="18"/>
          <w:szCs w:val="18"/>
        </w:rPr>
        <w:t>V. M. FAYE, le droit douanier Sénégalais, harmattan, 2015, p.73  et Philippe de GUARDA, l’élément intentionnel dans les infractions douanières, revue science criminelle du 03 septembre 1990, édition Sirey 1990 ;</w:t>
      </w:r>
    </w:p>
  </w:footnote>
  <w:footnote w:id="58">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FAYE.M, le droit douanier Sénégalais, harmattan, p.72.</w:t>
      </w:r>
    </w:p>
  </w:footnote>
  <w:footnote w:id="59">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Idem ; V. MARTY Jean Pierre, « les délits matériels », revue de science criminelle et de droit pénal comparé, 1982, P, 53, </w:t>
      </w:r>
    </w:p>
  </w:footnote>
  <w:footnote w:id="60">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color w:val="000000"/>
          <w:sz w:val="18"/>
          <w:szCs w:val="18"/>
        </w:rPr>
        <w:t>V. FAYE.M, le droit douanier Sénégalais, harmattan, 2015 ; V. aussi, l’élément intentionnel dans les infractions douanières, Philippe de GUARDA, docteur en droit, revue science criminelle du 03 septembre 1990, édition Sirey 1990 ;</w:t>
      </w:r>
    </w:p>
  </w:footnote>
  <w:footnote w:id="61">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Cour de cass, cham crim, arrêt  du 5 mai 1953.</w:t>
      </w:r>
    </w:p>
  </w:footnote>
  <w:footnote w:id="62">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Cour suprême cote d’ivoire, arrêt</w:t>
      </w:r>
      <w:r w:rsidRPr="00AF33C6">
        <w:rPr>
          <w:rFonts w:ascii="Arial Unicode MS" w:eastAsia="Arial Unicode MS" w:hAnsi="Arial Unicode MS" w:cs="Arial Unicode MS"/>
          <w:bCs/>
          <w:color w:val="000000"/>
          <w:sz w:val="18"/>
          <w:szCs w:val="18"/>
        </w:rPr>
        <w:t xml:space="preserve"> 19 juillet 1968.</w:t>
      </w:r>
    </w:p>
  </w:footnote>
  <w:footnote w:id="63">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bCs/>
          <w:color w:val="000000"/>
          <w:sz w:val="18"/>
          <w:szCs w:val="18"/>
        </w:rPr>
        <w:t xml:space="preserve"> V. loi n° 87-502 du 08 juillet 1987 modifiant les procédures fiscales et douanières.</w:t>
      </w:r>
    </w:p>
  </w:footnote>
  <w:footnote w:id="64">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w:t>
      </w:r>
      <w:r w:rsidRPr="00AF33C6">
        <w:rPr>
          <w:rFonts w:ascii="Arial Unicode MS" w:eastAsia="Arial Unicode MS" w:hAnsi="Arial Unicode MS" w:cs="Arial Unicode MS"/>
          <w:bCs/>
          <w:color w:val="000000"/>
          <w:sz w:val="18"/>
          <w:szCs w:val="18"/>
        </w:rPr>
        <w:t xml:space="preserve"> Cour de cassation, chambre criminelle, du 16 mars 1989, 88-84.345 ;</w:t>
      </w:r>
    </w:p>
  </w:footnote>
  <w:footnote w:id="65">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bCs/>
          <w:color w:val="000000"/>
          <w:sz w:val="18"/>
          <w:szCs w:val="18"/>
        </w:rPr>
        <w:t>V. Cour de cassation, chambre criminelle, du 28 novembre 1988, 87-82.052 ;</w:t>
      </w:r>
    </w:p>
  </w:footnote>
  <w:footnote w:id="66">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Le contentieux douanier au Sénégal : réflexion sur la place du juge dans le traitement des infractions, Boubacar CAMARA, pp 43 à 46 ;</w:t>
      </w:r>
    </w:p>
  </w:footnote>
  <w:footnote w:id="67">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bCs/>
          <w:color w:val="000000"/>
          <w:sz w:val="18"/>
          <w:szCs w:val="18"/>
        </w:rPr>
        <w:t>V. L’article 376 du code des douanes et l’ouvrage du colonel FAYE, page 75 ;</w:t>
      </w:r>
    </w:p>
  </w:footnote>
  <w:footnote w:id="68">
    <w:p w:rsidR="000D16BF" w:rsidRPr="00AF33C6" w:rsidRDefault="000D16BF">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le contrevenant ne doit pas être </w:t>
      </w:r>
      <w:r w:rsidR="00094686">
        <w:rPr>
          <w:rFonts w:ascii="Arial Unicode MS" w:eastAsia="Arial Unicode MS" w:hAnsi="Arial Unicode MS" w:cs="Arial Unicode MS"/>
          <w:sz w:val="18"/>
          <w:szCs w:val="18"/>
        </w:rPr>
        <w:t>considéré comme en droit « </w:t>
      </w:r>
      <w:r w:rsidRPr="00AF33C6">
        <w:rPr>
          <w:rFonts w:ascii="Arial Unicode MS" w:eastAsia="Arial Unicode MS" w:hAnsi="Arial Unicode MS" w:cs="Arial Unicode MS"/>
          <w:sz w:val="18"/>
          <w:szCs w:val="18"/>
        </w:rPr>
        <w:t>celui qui a commis une contravention</w:t>
      </w:r>
      <w:r w:rsidR="00094686">
        <w:rPr>
          <w:rFonts w:ascii="Arial Unicode MS" w:eastAsia="Arial Unicode MS" w:hAnsi="Arial Unicode MS" w:cs="Arial Unicode MS"/>
          <w:sz w:val="18"/>
          <w:szCs w:val="18"/>
        </w:rPr>
        <w:t> »</w:t>
      </w:r>
      <w:r w:rsidRPr="00AF33C6">
        <w:rPr>
          <w:rFonts w:ascii="Arial Unicode MS" w:eastAsia="Arial Unicode MS" w:hAnsi="Arial Unicode MS" w:cs="Arial Unicode MS"/>
          <w:sz w:val="18"/>
          <w:szCs w:val="18"/>
        </w:rPr>
        <w:t xml:space="preserve">. En droit douanier, le contrevenant doit être entendu comme celui qui a violé la réglementation douanière. </w:t>
      </w:r>
    </w:p>
    <w:p w:rsidR="000D16BF" w:rsidRPr="00AF33C6" w:rsidRDefault="000D16BF">
      <w:pPr>
        <w:pStyle w:val="Notedebasdepage"/>
        <w:rPr>
          <w:rFonts w:ascii="Arial Unicode MS" w:eastAsia="Arial Unicode MS" w:hAnsi="Arial Unicode MS" w:cs="Arial Unicode MS"/>
          <w:sz w:val="18"/>
          <w:szCs w:val="18"/>
        </w:rPr>
      </w:pPr>
      <w:r w:rsidRPr="00AF33C6">
        <w:rPr>
          <w:rFonts w:ascii="Arial Unicode MS" w:eastAsia="Arial Unicode MS" w:hAnsi="Arial Unicode MS" w:cs="Arial Unicode MS"/>
          <w:sz w:val="18"/>
          <w:szCs w:val="18"/>
        </w:rPr>
        <w:t>D’ailleurs, les con</w:t>
      </w:r>
      <w:r w:rsidR="009E0B37">
        <w:rPr>
          <w:rFonts w:ascii="Arial Unicode MS" w:eastAsia="Arial Unicode MS" w:hAnsi="Arial Unicode MS" w:cs="Arial Unicode MS"/>
          <w:sz w:val="18"/>
          <w:szCs w:val="18"/>
        </w:rPr>
        <w:t xml:space="preserve">traventions de droit commun </w:t>
      </w:r>
      <w:r w:rsidRPr="00AF33C6">
        <w:rPr>
          <w:rFonts w:ascii="Arial Unicode MS" w:eastAsia="Arial Unicode MS" w:hAnsi="Arial Unicode MS" w:cs="Arial Unicode MS"/>
          <w:sz w:val="18"/>
          <w:szCs w:val="18"/>
        </w:rPr>
        <w:t xml:space="preserve">sont prévues  par des </w:t>
      </w:r>
      <w:r w:rsidRPr="009E0B37">
        <w:rPr>
          <w:rFonts w:ascii="Arial Unicode MS" w:eastAsia="Arial Unicode MS" w:hAnsi="Arial Unicode MS" w:cs="Arial Unicode MS"/>
          <w:b/>
          <w:sz w:val="18"/>
          <w:szCs w:val="18"/>
        </w:rPr>
        <w:t xml:space="preserve">règlements </w:t>
      </w:r>
      <w:r w:rsidRPr="00AF33C6">
        <w:rPr>
          <w:rFonts w:ascii="Arial Unicode MS" w:eastAsia="Arial Unicode MS" w:hAnsi="Arial Unicode MS" w:cs="Arial Unicode MS"/>
          <w:sz w:val="18"/>
          <w:szCs w:val="18"/>
        </w:rPr>
        <w:t>qui les punissent de peines plus ou moins  légères</w:t>
      </w:r>
      <w:r w:rsidR="009E0B37">
        <w:rPr>
          <w:rFonts w:ascii="Arial Unicode MS" w:eastAsia="Arial Unicode MS" w:hAnsi="Arial Unicode MS" w:cs="Arial Unicode MS"/>
          <w:sz w:val="18"/>
          <w:szCs w:val="18"/>
        </w:rPr>
        <w:t>. Par contre, l</w:t>
      </w:r>
      <w:r w:rsidRPr="00AF33C6">
        <w:rPr>
          <w:rFonts w:ascii="Arial Unicode MS" w:eastAsia="Arial Unicode MS" w:hAnsi="Arial Unicode MS" w:cs="Arial Unicode MS"/>
          <w:sz w:val="18"/>
          <w:szCs w:val="18"/>
        </w:rPr>
        <w:t xml:space="preserve">es contraventions douanières </w:t>
      </w:r>
      <w:r w:rsidR="009E0B37">
        <w:rPr>
          <w:rFonts w:ascii="Arial Unicode MS" w:eastAsia="Arial Unicode MS" w:hAnsi="Arial Unicode MS" w:cs="Arial Unicode MS"/>
          <w:sz w:val="18"/>
          <w:szCs w:val="18"/>
        </w:rPr>
        <w:t xml:space="preserve"> sont non seulement prévues par le code des </w:t>
      </w:r>
      <w:r w:rsidR="00EB6E3F">
        <w:rPr>
          <w:rFonts w:ascii="Arial Unicode MS" w:eastAsia="Arial Unicode MS" w:hAnsi="Arial Unicode MS" w:cs="Arial Unicode MS"/>
          <w:sz w:val="18"/>
          <w:szCs w:val="18"/>
        </w:rPr>
        <w:t>douanes,</w:t>
      </w:r>
      <w:r w:rsidR="009E0B37">
        <w:rPr>
          <w:rFonts w:ascii="Arial Unicode MS" w:eastAsia="Arial Unicode MS" w:hAnsi="Arial Unicode MS" w:cs="Arial Unicode MS"/>
          <w:sz w:val="18"/>
          <w:szCs w:val="18"/>
        </w:rPr>
        <w:t xml:space="preserve"> une loi</w:t>
      </w:r>
      <w:r w:rsidRPr="00AF33C6">
        <w:rPr>
          <w:rFonts w:ascii="Arial Unicode MS" w:eastAsia="Arial Unicode MS" w:hAnsi="Arial Unicode MS" w:cs="Arial Unicode MS"/>
          <w:sz w:val="18"/>
          <w:szCs w:val="18"/>
        </w:rPr>
        <w:t xml:space="preserve">, mais elles sont punies de peines plus lourdes. </w:t>
      </w:r>
    </w:p>
  </w:footnote>
  <w:footnote w:id="69">
    <w:p w:rsidR="000D16BF" w:rsidRPr="00AF33C6" w:rsidRDefault="000D16BF">
      <w:pPr>
        <w:pStyle w:val="Notedebasdepage"/>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V. article 338 du code des douanes</w:t>
      </w:r>
    </w:p>
  </w:footnote>
  <w:footnote w:id="70">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M .FAYE, Le droit douanier Sénégalais, p.177.</w:t>
      </w:r>
    </w:p>
  </w:footnote>
  <w:footnote w:id="71">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Style w:val="Appelnotedebasdep"/>
          <w:rFonts w:ascii="Arial Unicode MS" w:eastAsia="Arial Unicode MS" w:hAnsi="Arial Unicode MS" w:cs="Arial Unicode MS"/>
          <w:sz w:val="18"/>
          <w:szCs w:val="18"/>
        </w:rPr>
        <w:footnoteRef/>
      </w:r>
      <w:r w:rsidRPr="00AF33C6">
        <w:rPr>
          <w:rFonts w:ascii="Arial Unicode MS" w:eastAsia="Arial Unicode MS" w:hAnsi="Arial Unicode MS" w:cs="Arial Unicode MS"/>
          <w:sz w:val="18"/>
          <w:szCs w:val="18"/>
        </w:rPr>
        <w:t xml:space="preserve"> </w:t>
      </w:r>
      <w:r w:rsidRPr="00AF33C6">
        <w:rPr>
          <w:rFonts w:ascii="Arial Unicode MS" w:eastAsia="Arial Unicode MS" w:hAnsi="Arial Unicode MS" w:cs="Arial Unicode MS"/>
          <w:b/>
          <w:sz w:val="18"/>
          <w:szCs w:val="18"/>
        </w:rPr>
        <w:t>Article 154</w:t>
      </w:r>
      <w:r w:rsidRPr="00AF33C6">
        <w:rPr>
          <w:rFonts w:ascii="Arial Unicode MS" w:eastAsia="Arial Unicode MS" w:hAnsi="Arial Unicode MS" w:cs="Arial Unicode MS"/>
          <w:sz w:val="18"/>
          <w:szCs w:val="18"/>
        </w:rPr>
        <w:t xml:space="preserve"> code des douanes Sénégalais : Les marchandises transportées par les voies terrestre, maritime ou aérienne, d'un point à un autre du territoire douanier, en suspension des droits et taxes ou prohibitions ou bien placées sous régime douanier suspensif, doivent être couvertes par un acquit-à-caution.</w:t>
      </w:r>
    </w:p>
    <w:p w:rsidR="000D16BF" w:rsidRPr="00AF33C6" w:rsidRDefault="000D16BF" w:rsidP="002B7721">
      <w:pPr>
        <w:pStyle w:val="Notedebasdepage"/>
        <w:jc w:val="both"/>
        <w:rPr>
          <w:rFonts w:ascii="Arial Unicode MS" w:eastAsia="Arial Unicode MS" w:hAnsi="Arial Unicode MS" w:cs="Arial Unicode MS"/>
          <w:color w:val="000000"/>
          <w:sz w:val="18"/>
          <w:szCs w:val="18"/>
        </w:rPr>
      </w:pPr>
      <w:r w:rsidRPr="00AF33C6">
        <w:rPr>
          <w:rFonts w:ascii="Arial Unicode MS" w:eastAsia="Arial Unicode MS" w:hAnsi="Arial Unicode MS" w:cs="Arial Unicode MS"/>
          <w:b/>
          <w:sz w:val="18"/>
          <w:szCs w:val="18"/>
        </w:rPr>
        <w:t>A</w:t>
      </w:r>
      <w:r w:rsidRPr="00AF33C6">
        <w:rPr>
          <w:rFonts w:ascii="Arial Unicode MS" w:eastAsia="Arial Unicode MS" w:hAnsi="Arial Unicode MS" w:cs="Arial Unicode MS"/>
          <w:b/>
          <w:bCs/>
          <w:color w:val="000000"/>
          <w:sz w:val="18"/>
          <w:szCs w:val="18"/>
        </w:rPr>
        <w:t xml:space="preserve">rticle 155. </w:t>
      </w:r>
      <w:r w:rsidRPr="00AF33C6">
        <w:rPr>
          <w:rFonts w:ascii="Arial Unicode MS" w:eastAsia="Arial Unicode MS" w:hAnsi="Arial Unicode MS" w:cs="Arial Unicode MS"/>
          <w:color w:val="000000"/>
          <w:sz w:val="18"/>
          <w:szCs w:val="18"/>
        </w:rPr>
        <w:t xml:space="preserve">L'acquit-à-caution comporte, outre la déclaration détaillée des marchandises, l'engagement solidaire du principal obligé et de sa caution, de satisfaire dans les délais fixés et sous les peines de droit, aux obligations prévues par les lois et règlements se rapportant à l'opération considérée.  Si les marchandises ne sont pas prohibées, la garantie de la caution peut être remplacée par la consignation des droits et taxes. </w:t>
      </w:r>
    </w:p>
    <w:p w:rsidR="000D16BF" w:rsidRPr="00AF33C6" w:rsidRDefault="000D16BF" w:rsidP="002B7721">
      <w:pPr>
        <w:pStyle w:val="Notedebasdepage"/>
        <w:jc w:val="both"/>
        <w:rPr>
          <w:rFonts w:ascii="Arial Unicode MS" w:eastAsia="Arial Unicode MS" w:hAnsi="Arial Unicode MS" w:cs="Arial Unicode MS"/>
          <w:sz w:val="18"/>
          <w:szCs w:val="18"/>
        </w:rPr>
      </w:pPr>
      <w:r w:rsidRPr="00AF33C6">
        <w:rPr>
          <w:rFonts w:ascii="Arial Unicode MS" w:eastAsia="Arial Unicode MS" w:hAnsi="Arial Unicode MS" w:cs="Arial Unicode MS"/>
          <w:color w:val="000000"/>
          <w:sz w:val="18"/>
          <w:szCs w:val="18"/>
        </w:rPr>
        <w:t>V. aussi article 120 Code des douanes français.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228F"/>
    <w:multiLevelType w:val="hybridMultilevel"/>
    <w:tmpl w:val="FF5AA638"/>
    <w:lvl w:ilvl="0" w:tplc="ECCC0FF2">
      <w:start w:val="1"/>
      <w:numFmt w:val="decimal"/>
      <w:lvlText w:val="%1."/>
      <w:lvlJc w:val="left"/>
      <w:pPr>
        <w:ind w:left="720" w:hanging="360"/>
      </w:pPr>
      <w:rPr>
        <w:rFonts w:hint="default"/>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FE52F3D"/>
    <w:multiLevelType w:val="hybridMultilevel"/>
    <w:tmpl w:val="7F147F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56712B"/>
    <w:multiLevelType w:val="hybridMultilevel"/>
    <w:tmpl w:val="13EEEB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950C82"/>
    <w:multiLevelType w:val="hybridMultilevel"/>
    <w:tmpl w:val="0EDEC1F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496A2E8E"/>
    <w:multiLevelType w:val="hybridMultilevel"/>
    <w:tmpl w:val="E17A88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9626AB"/>
    <w:multiLevelType w:val="hybridMultilevel"/>
    <w:tmpl w:val="5894B0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A00A9B"/>
    <w:multiLevelType w:val="hybridMultilevel"/>
    <w:tmpl w:val="2118DAC2"/>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C68"/>
    <w:rsid w:val="00000AF4"/>
    <w:rsid w:val="00002826"/>
    <w:rsid w:val="00002A1C"/>
    <w:rsid w:val="00003571"/>
    <w:rsid w:val="00004297"/>
    <w:rsid w:val="000052AB"/>
    <w:rsid w:val="00005F85"/>
    <w:rsid w:val="0000750E"/>
    <w:rsid w:val="00007DA5"/>
    <w:rsid w:val="0001011D"/>
    <w:rsid w:val="00011472"/>
    <w:rsid w:val="00011C84"/>
    <w:rsid w:val="000122A7"/>
    <w:rsid w:val="00012F95"/>
    <w:rsid w:val="00017434"/>
    <w:rsid w:val="00017826"/>
    <w:rsid w:val="00017CC3"/>
    <w:rsid w:val="00022CCD"/>
    <w:rsid w:val="0002302D"/>
    <w:rsid w:val="00023F3F"/>
    <w:rsid w:val="00024574"/>
    <w:rsid w:val="000247A0"/>
    <w:rsid w:val="000249B7"/>
    <w:rsid w:val="0002546A"/>
    <w:rsid w:val="0002615E"/>
    <w:rsid w:val="00026A98"/>
    <w:rsid w:val="00030550"/>
    <w:rsid w:val="000306F6"/>
    <w:rsid w:val="00030E49"/>
    <w:rsid w:val="0003192A"/>
    <w:rsid w:val="00034CC8"/>
    <w:rsid w:val="00035137"/>
    <w:rsid w:val="00036078"/>
    <w:rsid w:val="00036C9A"/>
    <w:rsid w:val="00037C1F"/>
    <w:rsid w:val="00037CCD"/>
    <w:rsid w:val="000415B5"/>
    <w:rsid w:val="00042B2E"/>
    <w:rsid w:val="00045BD7"/>
    <w:rsid w:val="0004720C"/>
    <w:rsid w:val="00051754"/>
    <w:rsid w:val="000519C5"/>
    <w:rsid w:val="0005327C"/>
    <w:rsid w:val="00060DFD"/>
    <w:rsid w:val="00061399"/>
    <w:rsid w:val="000627E0"/>
    <w:rsid w:val="00064245"/>
    <w:rsid w:val="00065F32"/>
    <w:rsid w:val="00065FED"/>
    <w:rsid w:val="00066613"/>
    <w:rsid w:val="00067293"/>
    <w:rsid w:val="00070297"/>
    <w:rsid w:val="00070E9A"/>
    <w:rsid w:val="000722EF"/>
    <w:rsid w:val="0007233A"/>
    <w:rsid w:val="00072E46"/>
    <w:rsid w:val="00073691"/>
    <w:rsid w:val="00073C57"/>
    <w:rsid w:val="00074540"/>
    <w:rsid w:val="000746BF"/>
    <w:rsid w:val="00075756"/>
    <w:rsid w:val="000759D8"/>
    <w:rsid w:val="00075EE6"/>
    <w:rsid w:val="00076923"/>
    <w:rsid w:val="00077068"/>
    <w:rsid w:val="0008000A"/>
    <w:rsid w:val="0008058A"/>
    <w:rsid w:val="000823B6"/>
    <w:rsid w:val="000823D7"/>
    <w:rsid w:val="0008393E"/>
    <w:rsid w:val="0008446B"/>
    <w:rsid w:val="00085364"/>
    <w:rsid w:val="00085DA9"/>
    <w:rsid w:val="00090783"/>
    <w:rsid w:val="00091DB4"/>
    <w:rsid w:val="00092516"/>
    <w:rsid w:val="00092FF7"/>
    <w:rsid w:val="00093CE6"/>
    <w:rsid w:val="00094172"/>
    <w:rsid w:val="00094686"/>
    <w:rsid w:val="000947E0"/>
    <w:rsid w:val="00095433"/>
    <w:rsid w:val="0009606A"/>
    <w:rsid w:val="000A07D4"/>
    <w:rsid w:val="000A2CF0"/>
    <w:rsid w:val="000A30E0"/>
    <w:rsid w:val="000A4CA6"/>
    <w:rsid w:val="000A4FB4"/>
    <w:rsid w:val="000A67C2"/>
    <w:rsid w:val="000A6B64"/>
    <w:rsid w:val="000B0672"/>
    <w:rsid w:val="000B1067"/>
    <w:rsid w:val="000B1949"/>
    <w:rsid w:val="000B1D27"/>
    <w:rsid w:val="000B1F4E"/>
    <w:rsid w:val="000B301E"/>
    <w:rsid w:val="000B3041"/>
    <w:rsid w:val="000B46E8"/>
    <w:rsid w:val="000B4CC1"/>
    <w:rsid w:val="000B6959"/>
    <w:rsid w:val="000B6F9A"/>
    <w:rsid w:val="000C0A7C"/>
    <w:rsid w:val="000C0E40"/>
    <w:rsid w:val="000C2C8B"/>
    <w:rsid w:val="000C3F32"/>
    <w:rsid w:val="000C66D3"/>
    <w:rsid w:val="000C69A9"/>
    <w:rsid w:val="000C76BE"/>
    <w:rsid w:val="000C7FA1"/>
    <w:rsid w:val="000D0787"/>
    <w:rsid w:val="000D0ECF"/>
    <w:rsid w:val="000D16BF"/>
    <w:rsid w:val="000D1C41"/>
    <w:rsid w:val="000D514E"/>
    <w:rsid w:val="000D6202"/>
    <w:rsid w:val="000D6C17"/>
    <w:rsid w:val="000E02CC"/>
    <w:rsid w:val="000E03B1"/>
    <w:rsid w:val="000E0D11"/>
    <w:rsid w:val="000E20DC"/>
    <w:rsid w:val="000E389F"/>
    <w:rsid w:val="000E42EC"/>
    <w:rsid w:val="000E5566"/>
    <w:rsid w:val="000E5666"/>
    <w:rsid w:val="000E661D"/>
    <w:rsid w:val="000E7B8F"/>
    <w:rsid w:val="000F0276"/>
    <w:rsid w:val="000F04FF"/>
    <w:rsid w:val="000F143E"/>
    <w:rsid w:val="000F1683"/>
    <w:rsid w:val="000F1CB8"/>
    <w:rsid w:val="000F36D8"/>
    <w:rsid w:val="000F39F5"/>
    <w:rsid w:val="000F7641"/>
    <w:rsid w:val="0010272A"/>
    <w:rsid w:val="00105E44"/>
    <w:rsid w:val="0010779D"/>
    <w:rsid w:val="00107CB6"/>
    <w:rsid w:val="001118D3"/>
    <w:rsid w:val="00111983"/>
    <w:rsid w:val="00114E15"/>
    <w:rsid w:val="001150FA"/>
    <w:rsid w:val="0011602B"/>
    <w:rsid w:val="0011790E"/>
    <w:rsid w:val="00120C0F"/>
    <w:rsid w:val="00120FF8"/>
    <w:rsid w:val="00123E5B"/>
    <w:rsid w:val="001241C5"/>
    <w:rsid w:val="001243C5"/>
    <w:rsid w:val="00124606"/>
    <w:rsid w:val="00124652"/>
    <w:rsid w:val="0012628C"/>
    <w:rsid w:val="00126C93"/>
    <w:rsid w:val="00126F1E"/>
    <w:rsid w:val="00127979"/>
    <w:rsid w:val="00130316"/>
    <w:rsid w:val="00130E95"/>
    <w:rsid w:val="00131E03"/>
    <w:rsid w:val="0013323F"/>
    <w:rsid w:val="00136C53"/>
    <w:rsid w:val="001404AE"/>
    <w:rsid w:val="0014060F"/>
    <w:rsid w:val="001421CD"/>
    <w:rsid w:val="001426E6"/>
    <w:rsid w:val="00142D7A"/>
    <w:rsid w:val="00144CA9"/>
    <w:rsid w:val="001453E4"/>
    <w:rsid w:val="00145962"/>
    <w:rsid w:val="00147D31"/>
    <w:rsid w:val="00150CC8"/>
    <w:rsid w:val="001523EC"/>
    <w:rsid w:val="00153DC6"/>
    <w:rsid w:val="00157537"/>
    <w:rsid w:val="001606D2"/>
    <w:rsid w:val="00160CCA"/>
    <w:rsid w:val="0016144D"/>
    <w:rsid w:val="0016525B"/>
    <w:rsid w:val="001666E8"/>
    <w:rsid w:val="00167162"/>
    <w:rsid w:val="00170A99"/>
    <w:rsid w:val="0017113C"/>
    <w:rsid w:val="00172399"/>
    <w:rsid w:val="00172594"/>
    <w:rsid w:val="00172CA8"/>
    <w:rsid w:val="0017350B"/>
    <w:rsid w:val="00175535"/>
    <w:rsid w:val="001755A8"/>
    <w:rsid w:val="00176279"/>
    <w:rsid w:val="00176A79"/>
    <w:rsid w:val="0017711D"/>
    <w:rsid w:val="0018143A"/>
    <w:rsid w:val="00182777"/>
    <w:rsid w:val="001828CE"/>
    <w:rsid w:val="00182C4C"/>
    <w:rsid w:val="00183395"/>
    <w:rsid w:val="00184B70"/>
    <w:rsid w:val="0018538B"/>
    <w:rsid w:val="001856D6"/>
    <w:rsid w:val="00185C02"/>
    <w:rsid w:val="00185D44"/>
    <w:rsid w:val="00186D15"/>
    <w:rsid w:val="001877D5"/>
    <w:rsid w:val="00187BEC"/>
    <w:rsid w:val="0019018A"/>
    <w:rsid w:val="00190455"/>
    <w:rsid w:val="00190CF9"/>
    <w:rsid w:val="00190FEC"/>
    <w:rsid w:val="00191270"/>
    <w:rsid w:val="00193153"/>
    <w:rsid w:val="001941D9"/>
    <w:rsid w:val="001A0408"/>
    <w:rsid w:val="001A11F7"/>
    <w:rsid w:val="001A1679"/>
    <w:rsid w:val="001A4A62"/>
    <w:rsid w:val="001A4DE0"/>
    <w:rsid w:val="001A53D8"/>
    <w:rsid w:val="001A5AE1"/>
    <w:rsid w:val="001B0D4F"/>
    <w:rsid w:val="001B2352"/>
    <w:rsid w:val="001B2792"/>
    <w:rsid w:val="001B5142"/>
    <w:rsid w:val="001B7BFB"/>
    <w:rsid w:val="001C07F7"/>
    <w:rsid w:val="001C0A0E"/>
    <w:rsid w:val="001C0E44"/>
    <w:rsid w:val="001C1B5B"/>
    <w:rsid w:val="001C23FC"/>
    <w:rsid w:val="001C48E9"/>
    <w:rsid w:val="001C5F37"/>
    <w:rsid w:val="001D012D"/>
    <w:rsid w:val="001D0141"/>
    <w:rsid w:val="001D107D"/>
    <w:rsid w:val="001D1A42"/>
    <w:rsid w:val="001D2418"/>
    <w:rsid w:val="001D4531"/>
    <w:rsid w:val="001D5C38"/>
    <w:rsid w:val="001D70FE"/>
    <w:rsid w:val="001E002C"/>
    <w:rsid w:val="001E17D4"/>
    <w:rsid w:val="001E35B5"/>
    <w:rsid w:val="001E5313"/>
    <w:rsid w:val="001E6B1C"/>
    <w:rsid w:val="001E7B16"/>
    <w:rsid w:val="001E7EA6"/>
    <w:rsid w:val="001F1B7F"/>
    <w:rsid w:val="001F21A3"/>
    <w:rsid w:val="001F2B0E"/>
    <w:rsid w:val="001F2C82"/>
    <w:rsid w:val="001F3528"/>
    <w:rsid w:val="001F61DC"/>
    <w:rsid w:val="001F6205"/>
    <w:rsid w:val="001F66B9"/>
    <w:rsid w:val="002031A6"/>
    <w:rsid w:val="00203D03"/>
    <w:rsid w:val="00205191"/>
    <w:rsid w:val="00205B51"/>
    <w:rsid w:val="00207324"/>
    <w:rsid w:val="00207845"/>
    <w:rsid w:val="00210CCF"/>
    <w:rsid w:val="0021129C"/>
    <w:rsid w:val="002119CD"/>
    <w:rsid w:val="002122B7"/>
    <w:rsid w:val="002126AF"/>
    <w:rsid w:val="00212CCC"/>
    <w:rsid w:val="0021404A"/>
    <w:rsid w:val="0021487A"/>
    <w:rsid w:val="00214FBF"/>
    <w:rsid w:val="00215DA1"/>
    <w:rsid w:val="00216878"/>
    <w:rsid w:val="002201DB"/>
    <w:rsid w:val="00220A48"/>
    <w:rsid w:val="00220B87"/>
    <w:rsid w:val="00221FB1"/>
    <w:rsid w:val="00223431"/>
    <w:rsid w:val="00224DFF"/>
    <w:rsid w:val="002272A1"/>
    <w:rsid w:val="00227724"/>
    <w:rsid w:val="00227EDD"/>
    <w:rsid w:val="00230557"/>
    <w:rsid w:val="00230E6C"/>
    <w:rsid w:val="00233E08"/>
    <w:rsid w:val="002359C1"/>
    <w:rsid w:val="00237038"/>
    <w:rsid w:val="0024060E"/>
    <w:rsid w:val="00241B0B"/>
    <w:rsid w:val="002422C0"/>
    <w:rsid w:val="00242C50"/>
    <w:rsid w:val="00242E20"/>
    <w:rsid w:val="00243C32"/>
    <w:rsid w:val="0024437D"/>
    <w:rsid w:val="00246AB2"/>
    <w:rsid w:val="00246E72"/>
    <w:rsid w:val="00247AFE"/>
    <w:rsid w:val="00250638"/>
    <w:rsid w:val="00250F00"/>
    <w:rsid w:val="002517F3"/>
    <w:rsid w:val="00252CBD"/>
    <w:rsid w:val="002546D7"/>
    <w:rsid w:val="00255175"/>
    <w:rsid w:val="00255292"/>
    <w:rsid w:val="00255AC1"/>
    <w:rsid w:val="00256DAD"/>
    <w:rsid w:val="002579E0"/>
    <w:rsid w:val="00257C92"/>
    <w:rsid w:val="00257D4C"/>
    <w:rsid w:val="00257EC6"/>
    <w:rsid w:val="0026072D"/>
    <w:rsid w:val="002638A5"/>
    <w:rsid w:val="00263C76"/>
    <w:rsid w:val="00266672"/>
    <w:rsid w:val="00267613"/>
    <w:rsid w:val="0027194F"/>
    <w:rsid w:val="00271E02"/>
    <w:rsid w:val="00272C0C"/>
    <w:rsid w:val="00272F17"/>
    <w:rsid w:val="0027330D"/>
    <w:rsid w:val="00274BEA"/>
    <w:rsid w:val="00274FCA"/>
    <w:rsid w:val="002765F5"/>
    <w:rsid w:val="002766E5"/>
    <w:rsid w:val="00277EBC"/>
    <w:rsid w:val="0028037C"/>
    <w:rsid w:val="00286735"/>
    <w:rsid w:val="0028787B"/>
    <w:rsid w:val="00291A8C"/>
    <w:rsid w:val="00291B9D"/>
    <w:rsid w:val="00295D98"/>
    <w:rsid w:val="00295E02"/>
    <w:rsid w:val="002970AA"/>
    <w:rsid w:val="00297830"/>
    <w:rsid w:val="00297D6F"/>
    <w:rsid w:val="002A1723"/>
    <w:rsid w:val="002A18C1"/>
    <w:rsid w:val="002A2CA5"/>
    <w:rsid w:val="002A2D37"/>
    <w:rsid w:val="002A4A47"/>
    <w:rsid w:val="002A56A7"/>
    <w:rsid w:val="002A66DC"/>
    <w:rsid w:val="002A70F8"/>
    <w:rsid w:val="002A7212"/>
    <w:rsid w:val="002B0811"/>
    <w:rsid w:val="002B0F0D"/>
    <w:rsid w:val="002B2419"/>
    <w:rsid w:val="002B2E45"/>
    <w:rsid w:val="002B4850"/>
    <w:rsid w:val="002B64B2"/>
    <w:rsid w:val="002B7562"/>
    <w:rsid w:val="002B7721"/>
    <w:rsid w:val="002B780E"/>
    <w:rsid w:val="002C0854"/>
    <w:rsid w:val="002C1733"/>
    <w:rsid w:val="002C2786"/>
    <w:rsid w:val="002C36B9"/>
    <w:rsid w:val="002C5B42"/>
    <w:rsid w:val="002C760B"/>
    <w:rsid w:val="002C7867"/>
    <w:rsid w:val="002C7E4C"/>
    <w:rsid w:val="002D00ED"/>
    <w:rsid w:val="002D06D6"/>
    <w:rsid w:val="002D1142"/>
    <w:rsid w:val="002D32A3"/>
    <w:rsid w:val="002D4C29"/>
    <w:rsid w:val="002D51B6"/>
    <w:rsid w:val="002D5385"/>
    <w:rsid w:val="002D5443"/>
    <w:rsid w:val="002D596E"/>
    <w:rsid w:val="002D74DF"/>
    <w:rsid w:val="002D77B2"/>
    <w:rsid w:val="002E06D4"/>
    <w:rsid w:val="002E22D7"/>
    <w:rsid w:val="002E344A"/>
    <w:rsid w:val="002E3AD7"/>
    <w:rsid w:val="002E51C4"/>
    <w:rsid w:val="002E6623"/>
    <w:rsid w:val="002E6BF2"/>
    <w:rsid w:val="002E6F42"/>
    <w:rsid w:val="002E71AF"/>
    <w:rsid w:val="002E7214"/>
    <w:rsid w:val="002F01B4"/>
    <w:rsid w:val="002F1A61"/>
    <w:rsid w:val="002F2DDA"/>
    <w:rsid w:val="002F3C92"/>
    <w:rsid w:val="002F4799"/>
    <w:rsid w:val="002F51B0"/>
    <w:rsid w:val="002F58F8"/>
    <w:rsid w:val="002F5AE7"/>
    <w:rsid w:val="0030096E"/>
    <w:rsid w:val="003012A4"/>
    <w:rsid w:val="003014F0"/>
    <w:rsid w:val="00302D27"/>
    <w:rsid w:val="003046FD"/>
    <w:rsid w:val="00304A43"/>
    <w:rsid w:val="0030725A"/>
    <w:rsid w:val="00312EAB"/>
    <w:rsid w:val="003133E5"/>
    <w:rsid w:val="00314B72"/>
    <w:rsid w:val="003162BD"/>
    <w:rsid w:val="0031766D"/>
    <w:rsid w:val="00317AA7"/>
    <w:rsid w:val="00317C65"/>
    <w:rsid w:val="00317D14"/>
    <w:rsid w:val="00320D6E"/>
    <w:rsid w:val="00321103"/>
    <w:rsid w:val="00321295"/>
    <w:rsid w:val="00323B46"/>
    <w:rsid w:val="00324C55"/>
    <w:rsid w:val="00324F56"/>
    <w:rsid w:val="00325162"/>
    <w:rsid w:val="00325460"/>
    <w:rsid w:val="003256D0"/>
    <w:rsid w:val="00326DEF"/>
    <w:rsid w:val="00330520"/>
    <w:rsid w:val="003317E2"/>
    <w:rsid w:val="0033191A"/>
    <w:rsid w:val="00332BBF"/>
    <w:rsid w:val="0033411B"/>
    <w:rsid w:val="00334DCC"/>
    <w:rsid w:val="003350B0"/>
    <w:rsid w:val="00335202"/>
    <w:rsid w:val="0033693D"/>
    <w:rsid w:val="00336E8F"/>
    <w:rsid w:val="00337956"/>
    <w:rsid w:val="0034176C"/>
    <w:rsid w:val="00341ABB"/>
    <w:rsid w:val="00341FA8"/>
    <w:rsid w:val="0034251B"/>
    <w:rsid w:val="003431AD"/>
    <w:rsid w:val="0034341A"/>
    <w:rsid w:val="00345AB5"/>
    <w:rsid w:val="003469DD"/>
    <w:rsid w:val="00347FB1"/>
    <w:rsid w:val="0035001A"/>
    <w:rsid w:val="00350045"/>
    <w:rsid w:val="00350F99"/>
    <w:rsid w:val="0035170B"/>
    <w:rsid w:val="0035235B"/>
    <w:rsid w:val="00353D0E"/>
    <w:rsid w:val="00353D5C"/>
    <w:rsid w:val="00356513"/>
    <w:rsid w:val="00356C3D"/>
    <w:rsid w:val="00356C8A"/>
    <w:rsid w:val="003573D0"/>
    <w:rsid w:val="00357865"/>
    <w:rsid w:val="00360435"/>
    <w:rsid w:val="0036044F"/>
    <w:rsid w:val="00360ED5"/>
    <w:rsid w:val="00360F19"/>
    <w:rsid w:val="00361ECB"/>
    <w:rsid w:val="00362A11"/>
    <w:rsid w:val="00362AB4"/>
    <w:rsid w:val="00362B77"/>
    <w:rsid w:val="003634FB"/>
    <w:rsid w:val="00364C98"/>
    <w:rsid w:val="00366598"/>
    <w:rsid w:val="00366AF0"/>
    <w:rsid w:val="00366B0D"/>
    <w:rsid w:val="003671CC"/>
    <w:rsid w:val="00367A8D"/>
    <w:rsid w:val="0037179B"/>
    <w:rsid w:val="003727D2"/>
    <w:rsid w:val="00372D42"/>
    <w:rsid w:val="00375060"/>
    <w:rsid w:val="00375F89"/>
    <w:rsid w:val="00376949"/>
    <w:rsid w:val="00376BF9"/>
    <w:rsid w:val="0037793A"/>
    <w:rsid w:val="003825D5"/>
    <w:rsid w:val="00382938"/>
    <w:rsid w:val="00382C2B"/>
    <w:rsid w:val="00384314"/>
    <w:rsid w:val="00384654"/>
    <w:rsid w:val="0038615B"/>
    <w:rsid w:val="003875BC"/>
    <w:rsid w:val="00387809"/>
    <w:rsid w:val="003906CA"/>
    <w:rsid w:val="0039254D"/>
    <w:rsid w:val="00393522"/>
    <w:rsid w:val="0039371D"/>
    <w:rsid w:val="003939DB"/>
    <w:rsid w:val="00395442"/>
    <w:rsid w:val="003956C6"/>
    <w:rsid w:val="00396DDA"/>
    <w:rsid w:val="00396EBD"/>
    <w:rsid w:val="00396F9A"/>
    <w:rsid w:val="00396FD0"/>
    <w:rsid w:val="003A1044"/>
    <w:rsid w:val="003A132A"/>
    <w:rsid w:val="003A2EAE"/>
    <w:rsid w:val="003A4F24"/>
    <w:rsid w:val="003A6ADD"/>
    <w:rsid w:val="003A774B"/>
    <w:rsid w:val="003B0A59"/>
    <w:rsid w:val="003B124B"/>
    <w:rsid w:val="003B2AA4"/>
    <w:rsid w:val="003B4EC7"/>
    <w:rsid w:val="003B4F17"/>
    <w:rsid w:val="003B5383"/>
    <w:rsid w:val="003B5756"/>
    <w:rsid w:val="003B5964"/>
    <w:rsid w:val="003B66A3"/>
    <w:rsid w:val="003B7CC1"/>
    <w:rsid w:val="003C092B"/>
    <w:rsid w:val="003C0C50"/>
    <w:rsid w:val="003C1F8A"/>
    <w:rsid w:val="003C2148"/>
    <w:rsid w:val="003C50B6"/>
    <w:rsid w:val="003C5BF8"/>
    <w:rsid w:val="003C5E1C"/>
    <w:rsid w:val="003C696F"/>
    <w:rsid w:val="003C6BF9"/>
    <w:rsid w:val="003C6E0F"/>
    <w:rsid w:val="003C780E"/>
    <w:rsid w:val="003D0B0A"/>
    <w:rsid w:val="003D0FA5"/>
    <w:rsid w:val="003D1426"/>
    <w:rsid w:val="003D196B"/>
    <w:rsid w:val="003D25DF"/>
    <w:rsid w:val="003D2A02"/>
    <w:rsid w:val="003D2A71"/>
    <w:rsid w:val="003D3415"/>
    <w:rsid w:val="003D3F36"/>
    <w:rsid w:val="003D5647"/>
    <w:rsid w:val="003E0BE0"/>
    <w:rsid w:val="003E164F"/>
    <w:rsid w:val="003E1CBD"/>
    <w:rsid w:val="003E1DAA"/>
    <w:rsid w:val="003E5B4A"/>
    <w:rsid w:val="003E5C4C"/>
    <w:rsid w:val="003E6508"/>
    <w:rsid w:val="003E6DB1"/>
    <w:rsid w:val="003F1920"/>
    <w:rsid w:val="003F3DC6"/>
    <w:rsid w:val="003F4C3A"/>
    <w:rsid w:val="003F5ABA"/>
    <w:rsid w:val="003F62AB"/>
    <w:rsid w:val="003F7D46"/>
    <w:rsid w:val="0040003F"/>
    <w:rsid w:val="00400F8E"/>
    <w:rsid w:val="00400F90"/>
    <w:rsid w:val="004026C0"/>
    <w:rsid w:val="00405CF0"/>
    <w:rsid w:val="0040673C"/>
    <w:rsid w:val="00407A83"/>
    <w:rsid w:val="0041090D"/>
    <w:rsid w:val="00411D5B"/>
    <w:rsid w:val="00413F0F"/>
    <w:rsid w:val="004140A1"/>
    <w:rsid w:val="0041496A"/>
    <w:rsid w:val="00414BE1"/>
    <w:rsid w:val="00414F05"/>
    <w:rsid w:val="00415B5E"/>
    <w:rsid w:val="00417802"/>
    <w:rsid w:val="0042243E"/>
    <w:rsid w:val="004228F6"/>
    <w:rsid w:val="00423D05"/>
    <w:rsid w:val="004243CF"/>
    <w:rsid w:val="00426764"/>
    <w:rsid w:val="00430B28"/>
    <w:rsid w:val="00431077"/>
    <w:rsid w:val="0043167F"/>
    <w:rsid w:val="0043442D"/>
    <w:rsid w:val="00434C1A"/>
    <w:rsid w:val="00436362"/>
    <w:rsid w:val="00436913"/>
    <w:rsid w:val="00441F3A"/>
    <w:rsid w:val="00442AB8"/>
    <w:rsid w:val="00444146"/>
    <w:rsid w:val="00445080"/>
    <w:rsid w:val="004451B9"/>
    <w:rsid w:val="00446012"/>
    <w:rsid w:val="00446D66"/>
    <w:rsid w:val="00447C68"/>
    <w:rsid w:val="004504EA"/>
    <w:rsid w:val="00450E0A"/>
    <w:rsid w:val="00451207"/>
    <w:rsid w:val="004527F2"/>
    <w:rsid w:val="00453317"/>
    <w:rsid w:val="004542A7"/>
    <w:rsid w:val="00455117"/>
    <w:rsid w:val="004558B7"/>
    <w:rsid w:val="00455F41"/>
    <w:rsid w:val="0045784B"/>
    <w:rsid w:val="0046069E"/>
    <w:rsid w:val="004617AB"/>
    <w:rsid w:val="00461CC7"/>
    <w:rsid w:val="00462C24"/>
    <w:rsid w:val="004633FF"/>
    <w:rsid w:val="00463881"/>
    <w:rsid w:val="00465B6D"/>
    <w:rsid w:val="00466170"/>
    <w:rsid w:val="0046737B"/>
    <w:rsid w:val="00467791"/>
    <w:rsid w:val="004713C8"/>
    <w:rsid w:val="0047140E"/>
    <w:rsid w:val="004753C4"/>
    <w:rsid w:val="0047548F"/>
    <w:rsid w:val="004768F5"/>
    <w:rsid w:val="00477E94"/>
    <w:rsid w:val="004801B9"/>
    <w:rsid w:val="00480952"/>
    <w:rsid w:val="004824E0"/>
    <w:rsid w:val="00482D77"/>
    <w:rsid w:val="00484F71"/>
    <w:rsid w:val="00486086"/>
    <w:rsid w:val="00487A81"/>
    <w:rsid w:val="00490C38"/>
    <w:rsid w:val="00491B8D"/>
    <w:rsid w:val="00492D09"/>
    <w:rsid w:val="004954A5"/>
    <w:rsid w:val="00495831"/>
    <w:rsid w:val="00495B6E"/>
    <w:rsid w:val="004966FD"/>
    <w:rsid w:val="004967F6"/>
    <w:rsid w:val="00496EAE"/>
    <w:rsid w:val="00497377"/>
    <w:rsid w:val="0049748D"/>
    <w:rsid w:val="004A2239"/>
    <w:rsid w:val="004A2EE2"/>
    <w:rsid w:val="004A3E4D"/>
    <w:rsid w:val="004A40E2"/>
    <w:rsid w:val="004A4FB0"/>
    <w:rsid w:val="004A5683"/>
    <w:rsid w:val="004A5734"/>
    <w:rsid w:val="004A62A2"/>
    <w:rsid w:val="004A70F3"/>
    <w:rsid w:val="004B09FD"/>
    <w:rsid w:val="004B25F8"/>
    <w:rsid w:val="004B2653"/>
    <w:rsid w:val="004B3372"/>
    <w:rsid w:val="004B3FB1"/>
    <w:rsid w:val="004B45F7"/>
    <w:rsid w:val="004B4838"/>
    <w:rsid w:val="004B5D10"/>
    <w:rsid w:val="004B6163"/>
    <w:rsid w:val="004B6AEE"/>
    <w:rsid w:val="004B73E1"/>
    <w:rsid w:val="004B78D8"/>
    <w:rsid w:val="004B7E3D"/>
    <w:rsid w:val="004C006A"/>
    <w:rsid w:val="004C2B68"/>
    <w:rsid w:val="004C4DA3"/>
    <w:rsid w:val="004C5345"/>
    <w:rsid w:val="004C538F"/>
    <w:rsid w:val="004C7C83"/>
    <w:rsid w:val="004D0480"/>
    <w:rsid w:val="004D1CF5"/>
    <w:rsid w:val="004D277E"/>
    <w:rsid w:val="004D28C7"/>
    <w:rsid w:val="004D56BD"/>
    <w:rsid w:val="004D5B16"/>
    <w:rsid w:val="004D5FE9"/>
    <w:rsid w:val="004D62D8"/>
    <w:rsid w:val="004D646B"/>
    <w:rsid w:val="004D7C5A"/>
    <w:rsid w:val="004E1C9B"/>
    <w:rsid w:val="004E41B4"/>
    <w:rsid w:val="004F0B14"/>
    <w:rsid w:val="004F1080"/>
    <w:rsid w:val="004F1138"/>
    <w:rsid w:val="004F13B2"/>
    <w:rsid w:val="004F152F"/>
    <w:rsid w:val="004F3A1F"/>
    <w:rsid w:val="004F42D8"/>
    <w:rsid w:val="004F76C0"/>
    <w:rsid w:val="004F76DA"/>
    <w:rsid w:val="005004CC"/>
    <w:rsid w:val="00501174"/>
    <w:rsid w:val="00501A85"/>
    <w:rsid w:val="0050276D"/>
    <w:rsid w:val="00503C75"/>
    <w:rsid w:val="005043EF"/>
    <w:rsid w:val="005045AE"/>
    <w:rsid w:val="00504787"/>
    <w:rsid w:val="00504E43"/>
    <w:rsid w:val="00506562"/>
    <w:rsid w:val="00506797"/>
    <w:rsid w:val="00507003"/>
    <w:rsid w:val="00507B9A"/>
    <w:rsid w:val="00507D91"/>
    <w:rsid w:val="00510045"/>
    <w:rsid w:val="00511C24"/>
    <w:rsid w:val="00512F09"/>
    <w:rsid w:val="0051354C"/>
    <w:rsid w:val="0051365E"/>
    <w:rsid w:val="00513B22"/>
    <w:rsid w:val="00514C73"/>
    <w:rsid w:val="0051557A"/>
    <w:rsid w:val="005164E3"/>
    <w:rsid w:val="00516845"/>
    <w:rsid w:val="0051771D"/>
    <w:rsid w:val="00521684"/>
    <w:rsid w:val="005223EE"/>
    <w:rsid w:val="00522419"/>
    <w:rsid w:val="00524848"/>
    <w:rsid w:val="00524E2B"/>
    <w:rsid w:val="00525866"/>
    <w:rsid w:val="00525FCE"/>
    <w:rsid w:val="00531E04"/>
    <w:rsid w:val="00531F66"/>
    <w:rsid w:val="00532180"/>
    <w:rsid w:val="00532500"/>
    <w:rsid w:val="00532ED2"/>
    <w:rsid w:val="00535802"/>
    <w:rsid w:val="005369DD"/>
    <w:rsid w:val="0054024F"/>
    <w:rsid w:val="00541164"/>
    <w:rsid w:val="00541973"/>
    <w:rsid w:val="00543DAB"/>
    <w:rsid w:val="005502E0"/>
    <w:rsid w:val="00551AD8"/>
    <w:rsid w:val="00551C39"/>
    <w:rsid w:val="00552318"/>
    <w:rsid w:val="005525CA"/>
    <w:rsid w:val="00552E0D"/>
    <w:rsid w:val="00554357"/>
    <w:rsid w:val="00554619"/>
    <w:rsid w:val="00554690"/>
    <w:rsid w:val="00555407"/>
    <w:rsid w:val="0055648A"/>
    <w:rsid w:val="00560BB5"/>
    <w:rsid w:val="00560FEE"/>
    <w:rsid w:val="005611BD"/>
    <w:rsid w:val="00562825"/>
    <w:rsid w:val="0056415B"/>
    <w:rsid w:val="005641BF"/>
    <w:rsid w:val="00564BC3"/>
    <w:rsid w:val="0056779A"/>
    <w:rsid w:val="00571181"/>
    <w:rsid w:val="0057216E"/>
    <w:rsid w:val="00572B34"/>
    <w:rsid w:val="0057386C"/>
    <w:rsid w:val="0057485E"/>
    <w:rsid w:val="0057494D"/>
    <w:rsid w:val="00574C8A"/>
    <w:rsid w:val="00574E17"/>
    <w:rsid w:val="00575341"/>
    <w:rsid w:val="00575932"/>
    <w:rsid w:val="00575B98"/>
    <w:rsid w:val="00575C94"/>
    <w:rsid w:val="00576037"/>
    <w:rsid w:val="00577356"/>
    <w:rsid w:val="00580542"/>
    <w:rsid w:val="00580BAD"/>
    <w:rsid w:val="005814B7"/>
    <w:rsid w:val="00581641"/>
    <w:rsid w:val="00581B2E"/>
    <w:rsid w:val="00582523"/>
    <w:rsid w:val="00583E85"/>
    <w:rsid w:val="00584545"/>
    <w:rsid w:val="00587854"/>
    <w:rsid w:val="0059118E"/>
    <w:rsid w:val="00592317"/>
    <w:rsid w:val="00592A4D"/>
    <w:rsid w:val="00593E56"/>
    <w:rsid w:val="00596A94"/>
    <w:rsid w:val="005A025E"/>
    <w:rsid w:val="005A057B"/>
    <w:rsid w:val="005A1510"/>
    <w:rsid w:val="005A188C"/>
    <w:rsid w:val="005A18F7"/>
    <w:rsid w:val="005A1B74"/>
    <w:rsid w:val="005A523B"/>
    <w:rsid w:val="005A59C4"/>
    <w:rsid w:val="005A5D65"/>
    <w:rsid w:val="005A631E"/>
    <w:rsid w:val="005A6B3B"/>
    <w:rsid w:val="005A732E"/>
    <w:rsid w:val="005A7629"/>
    <w:rsid w:val="005A7AB6"/>
    <w:rsid w:val="005B02FB"/>
    <w:rsid w:val="005B0B3E"/>
    <w:rsid w:val="005B104C"/>
    <w:rsid w:val="005B2F05"/>
    <w:rsid w:val="005B3936"/>
    <w:rsid w:val="005B3D7D"/>
    <w:rsid w:val="005B4251"/>
    <w:rsid w:val="005B4465"/>
    <w:rsid w:val="005B594A"/>
    <w:rsid w:val="005B5F14"/>
    <w:rsid w:val="005B6ABD"/>
    <w:rsid w:val="005C0A76"/>
    <w:rsid w:val="005C0DC8"/>
    <w:rsid w:val="005C14ED"/>
    <w:rsid w:val="005C1F5A"/>
    <w:rsid w:val="005C33F0"/>
    <w:rsid w:val="005C3B53"/>
    <w:rsid w:val="005C4A21"/>
    <w:rsid w:val="005C5038"/>
    <w:rsid w:val="005C7CB6"/>
    <w:rsid w:val="005D084B"/>
    <w:rsid w:val="005D0F3E"/>
    <w:rsid w:val="005D137E"/>
    <w:rsid w:val="005D1C61"/>
    <w:rsid w:val="005D251B"/>
    <w:rsid w:val="005D2BD6"/>
    <w:rsid w:val="005D55A0"/>
    <w:rsid w:val="005D5AB8"/>
    <w:rsid w:val="005D7C00"/>
    <w:rsid w:val="005D7E58"/>
    <w:rsid w:val="005E07BD"/>
    <w:rsid w:val="005E1100"/>
    <w:rsid w:val="005E1EF7"/>
    <w:rsid w:val="005E3D8D"/>
    <w:rsid w:val="005E4649"/>
    <w:rsid w:val="005E4EEB"/>
    <w:rsid w:val="005E768A"/>
    <w:rsid w:val="005E76ED"/>
    <w:rsid w:val="005E7BD4"/>
    <w:rsid w:val="005F0B10"/>
    <w:rsid w:val="005F19D9"/>
    <w:rsid w:val="005F2F11"/>
    <w:rsid w:val="005F3714"/>
    <w:rsid w:val="005F4E9F"/>
    <w:rsid w:val="005F6696"/>
    <w:rsid w:val="00600BB4"/>
    <w:rsid w:val="00603C1B"/>
    <w:rsid w:val="00603E5D"/>
    <w:rsid w:val="006040F4"/>
    <w:rsid w:val="0060478E"/>
    <w:rsid w:val="00604A71"/>
    <w:rsid w:val="00604C9F"/>
    <w:rsid w:val="00607C54"/>
    <w:rsid w:val="00610469"/>
    <w:rsid w:val="0061222B"/>
    <w:rsid w:val="006129CD"/>
    <w:rsid w:val="00613C7B"/>
    <w:rsid w:val="00615B7F"/>
    <w:rsid w:val="00616D4E"/>
    <w:rsid w:val="00616FD4"/>
    <w:rsid w:val="00617F5D"/>
    <w:rsid w:val="00621244"/>
    <w:rsid w:val="00623284"/>
    <w:rsid w:val="00623656"/>
    <w:rsid w:val="006303B2"/>
    <w:rsid w:val="00631EE4"/>
    <w:rsid w:val="00631F61"/>
    <w:rsid w:val="00632FBA"/>
    <w:rsid w:val="00633204"/>
    <w:rsid w:val="00634C1C"/>
    <w:rsid w:val="0063530A"/>
    <w:rsid w:val="0063545D"/>
    <w:rsid w:val="006372D7"/>
    <w:rsid w:val="0063733F"/>
    <w:rsid w:val="00637A86"/>
    <w:rsid w:val="00640B76"/>
    <w:rsid w:val="0064249D"/>
    <w:rsid w:val="00642565"/>
    <w:rsid w:val="00642CD5"/>
    <w:rsid w:val="00642E8E"/>
    <w:rsid w:val="006431BA"/>
    <w:rsid w:val="0064390C"/>
    <w:rsid w:val="00643CBF"/>
    <w:rsid w:val="00645A21"/>
    <w:rsid w:val="006466ED"/>
    <w:rsid w:val="0064707F"/>
    <w:rsid w:val="0064783D"/>
    <w:rsid w:val="006518D2"/>
    <w:rsid w:val="00652DA2"/>
    <w:rsid w:val="00654227"/>
    <w:rsid w:val="006543F2"/>
    <w:rsid w:val="0065488F"/>
    <w:rsid w:val="00656674"/>
    <w:rsid w:val="00657232"/>
    <w:rsid w:val="00657D6E"/>
    <w:rsid w:val="00661519"/>
    <w:rsid w:val="006622D7"/>
    <w:rsid w:val="00662AB9"/>
    <w:rsid w:val="00662B18"/>
    <w:rsid w:val="00662E1C"/>
    <w:rsid w:val="00663329"/>
    <w:rsid w:val="00664F05"/>
    <w:rsid w:val="006655B2"/>
    <w:rsid w:val="006671AC"/>
    <w:rsid w:val="0067042F"/>
    <w:rsid w:val="00670882"/>
    <w:rsid w:val="00671505"/>
    <w:rsid w:val="0067158F"/>
    <w:rsid w:val="00671659"/>
    <w:rsid w:val="0067261C"/>
    <w:rsid w:val="00673716"/>
    <w:rsid w:val="00674F89"/>
    <w:rsid w:val="0067793E"/>
    <w:rsid w:val="00677B5A"/>
    <w:rsid w:val="00680C86"/>
    <w:rsid w:val="006810C0"/>
    <w:rsid w:val="0068182B"/>
    <w:rsid w:val="00681906"/>
    <w:rsid w:val="00681A23"/>
    <w:rsid w:val="0068272A"/>
    <w:rsid w:val="00682781"/>
    <w:rsid w:val="0068436B"/>
    <w:rsid w:val="00690679"/>
    <w:rsid w:val="00690E3E"/>
    <w:rsid w:val="00691BD8"/>
    <w:rsid w:val="00691CB7"/>
    <w:rsid w:val="0069213C"/>
    <w:rsid w:val="0069259E"/>
    <w:rsid w:val="006931E4"/>
    <w:rsid w:val="00695804"/>
    <w:rsid w:val="006962AE"/>
    <w:rsid w:val="006A0156"/>
    <w:rsid w:val="006A2684"/>
    <w:rsid w:val="006A48F2"/>
    <w:rsid w:val="006A5C3A"/>
    <w:rsid w:val="006B27EA"/>
    <w:rsid w:val="006B2BC7"/>
    <w:rsid w:val="006B2F0D"/>
    <w:rsid w:val="006B39EF"/>
    <w:rsid w:val="006B5716"/>
    <w:rsid w:val="006B66EE"/>
    <w:rsid w:val="006B68B5"/>
    <w:rsid w:val="006B6BE2"/>
    <w:rsid w:val="006B6CA4"/>
    <w:rsid w:val="006B7AC5"/>
    <w:rsid w:val="006C00F7"/>
    <w:rsid w:val="006C0711"/>
    <w:rsid w:val="006C4114"/>
    <w:rsid w:val="006C456B"/>
    <w:rsid w:val="006C4ACE"/>
    <w:rsid w:val="006C5ED4"/>
    <w:rsid w:val="006C7137"/>
    <w:rsid w:val="006C7782"/>
    <w:rsid w:val="006C78A8"/>
    <w:rsid w:val="006C7FE2"/>
    <w:rsid w:val="006D04AB"/>
    <w:rsid w:val="006D0E5D"/>
    <w:rsid w:val="006D188B"/>
    <w:rsid w:val="006D2E32"/>
    <w:rsid w:val="006D3504"/>
    <w:rsid w:val="006D36D1"/>
    <w:rsid w:val="006D431E"/>
    <w:rsid w:val="006D54E5"/>
    <w:rsid w:val="006D63C4"/>
    <w:rsid w:val="006E324C"/>
    <w:rsid w:val="006E3787"/>
    <w:rsid w:val="006E4310"/>
    <w:rsid w:val="006E432D"/>
    <w:rsid w:val="006E4995"/>
    <w:rsid w:val="006E6BB9"/>
    <w:rsid w:val="006F097F"/>
    <w:rsid w:val="006F09F0"/>
    <w:rsid w:val="006F0C94"/>
    <w:rsid w:val="006F0D1D"/>
    <w:rsid w:val="006F1491"/>
    <w:rsid w:val="006F20CA"/>
    <w:rsid w:val="006F250D"/>
    <w:rsid w:val="006F459A"/>
    <w:rsid w:val="006F4E35"/>
    <w:rsid w:val="006F6805"/>
    <w:rsid w:val="006F709F"/>
    <w:rsid w:val="00700655"/>
    <w:rsid w:val="00701B17"/>
    <w:rsid w:val="00701F4C"/>
    <w:rsid w:val="007051ED"/>
    <w:rsid w:val="0070554A"/>
    <w:rsid w:val="0070591E"/>
    <w:rsid w:val="00705E84"/>
    <w:rsid w:val="00706F72"/>
    <w:rsid w:val="00707158"/>
    <w:rsid w:val="007074DA"/>
    <w:rsid w:val="00707A99"/>
    <w:rsid w:val="00707BBD"/>
    <w:rsid w:val="00707CB7"/>
    <w:rsid w:val="00710835"/>
    <w:rsid w:val="0071101D"/>
    <w:rsid w:val="00714803"/>
    <w:rsid w:val="00714C67"/>
    <w:rsid w:val="00716C3D"/>
    <w:rsid w:val="0071753E"/>
    <w:rsid w:val="00717FBA"/>
    <w:rsid w:val="00722C07"/>
    <w:rsid w:val="0072328F"/>
    <w:rsid w:val="00723A6F"/>
    <w:rsid w:val="0072422F"/>
    <w:rsid w:val="007244B3"/>
    <w:rsid w:val="00724C26"/>
    <w:rsid w:val="007253BE"/>
    <w:rsid w:val="00726D6A"/>
    <w:rsid w:val="00727007"/>
    <w:rsid w:val="00730A6E"/>
    <w:rsid w:val="00730C51"/>
    <w:rsid w:val="00731CD3"/>
    <w:rsid w:val="00731E99"/>
    <w:rsid w:val="00732003"/>
    <w:rsid w:val="00732851"/>
    <w:rsid w:val="00732A8F"/>
    <w:rsid w:val="007350F0"/>
    <w:rsid w:val="00735C79"/>
    <w:rsid w:val="0074179A"/>
    <w:rsid w:val="007421BF"/>
    <w:rsid w:val="0074319B"/>
    <w:rsid w:val="00744127"/>
    <w:rsid w:val="007451FA"/>
    <w:rsid w:val="00746D5D"/>
    <w:rsid w:val="00746EB2"/>
    <w:rsid w:val="007501B3"/>
    <w:rsid w:val="00750E98"/>
    <w:rsid w:val="00754DFD"/>
    <w:rsid w:val="00755652"/>
    <w:rsid w:val="00755E11"/>
    <w:rsid w:val="00756286"/>
    <w:rsid w:val="007567C7"/>
    <w:rsid w:val="00756A2E"/>
    <w:rsid w:val="007608D5"/>
    <w:rsid w:val="00760B9F"/>
    <w:rsid w:val="00761A5F"/>
    <w:rsid w:val="00764839"/>
    <w:rsid w:val="00764C1E"/>
    <w:rsid w:val="0076798E"/>
    <w:rsid w:val="00767AF8"/>
    <w:rsid w:val="00771538"/>
    <w:rsid w:val="007727E0"/>
    <w:rsid w:val="00773588"/>
    <w:rsid w:val="00774536"/>
    <w:rsid w:val="00777BE7"/>
    <w:rsid w:val="007811F5"/>
    <w:rsid w:val="007812EE"/>
    <w:rsid w:val="00782A7B"/>
    <w:rsid w:val="00783AC9"/>
    <w:rsid w:val="00785E11"/>
    <w:rsid w:val="007866C7"/>
    <w:rsid w:val="00792392"/>
    <w:rsid w:val="00793035"/>
    <w:rsid w:val="00793D60"/>
    <w:rsid w:val="00794D4E"/>
    <w:rsid w:val="0079517E"/>
    <w:rsid w:val="00795589"/>
    <w:rsid w:val="00795662"/>
    <w:rsid w:val="00795B7D"/>
    <w:rsid w:val="00797744"/>
    <w:rsid w:val="007A1134"/>
    <w:rsid w:val="007A1934"/>
    <w:rsid w:val="007A1C48"/>
    <w:rsid w:val="007A26B7"/>
    <w:rsid w:val="007A2AF9"/>
    <w:rsid w:val="007A51FB"/>
    <w:rsid w:val="007A5348"/>
    <w:rsid w:val="007A6F02"/>
    <w:rsid w:val="007A71DB"/>
    <w:rsid w:val="007B2DA1"/>
    <w:rsid w:val="007B31F7"/>
    <w:rsid w:val="007B3334"/>
    <w:rsid w:val="007B3A58"/>
    <w:rsid w:val="007B61AE"/>
    <w:rsid w:val="007B6E14"/>
    <w:rsid w:val="007B7005"/>
    <w:rsid w:val="007B7193"/>
    <w:rsid w:val="007C06E0"/>
    <w:rsid w:val="007C115C"/>
    <w:rsid w:val="007C241D"/>
    <w:rsid w:val="007C245B"/>
    <w:rsid w:val="007C49B7"/>
    <w:rsid w:val="007C6035"/>
    <w:rsid w:val="007C7C72"/>
    <w:rsid w:val="007D0394"/>
    <w:rsid w:val="007D0608"/>
    <w:rsid w:val="007D1112"/>
    <w:rsid w:val="007D311A"/>
    <w:rsid w:val="007D32B0"/>
    <w:rsid w:val="007D3EAB"/>
    <w:rsid w:val="007D4AC7"/>
    <w:rsid w:val="007D6F17"/>
    <w:rsid w:val="007D7096"/>
    <w:rsid w:val="007D734B"/>
    <w:rsid w:val="007D7EBF"/>
    <w:rsid w:val="007E0879"/>
    <w:rsid w:val="007E1460"/>
    <w:rsid w:val="007E1FC8"/>
    <w:rsid w:val="007E2143"/>
    <w:rsid w:val="007E24D9"/>
    <w:rsid w:val="007E25AE"/>
    <w:rsid w:val="007E38D6"/>
    <w:rsid w:val="007E3FFA"/>
    <w:rsid w:val="007E4814"/>
    <w:rsid w:val="007F1231"/>
    <w:rsid w:val="007F48EF"/>
    <w:rsid w:val="007F53AF"/>
    <w:rsid w:val="007F5A96"/>
    <w:rsid w:val="007F6C5A"/>
    <w:rsid w:val="007F6EB4"/>
    <w:rsid w:val="00803724"/>
    <w:rsid w:val="0080385B"/>
    <w:rsid w:val="008039AA"/>
    <w:rsid w:val="00804066"/>
    <w:rsid w:val="00804145"/>
    <w:rsid w:val="00804402"/>
    <w:rsid w:val="00804E6A"/>
    <w:rsid w:val="00805E28"/>
    <w:rsid w:val="0080605F"/>
    <w:rsid w:val="00810026"/>
    <w:rsid w:val="008124C9"/>
    <w:rsid w:val="008139B1"/>
    <w:rsid w:val="00815350"/>
    <w:rsid w:val="00821BCC"/>
    <w:rsid w:val="00823EDA"/>
    <w:rsid w:val="00826434"/>
    <w:rsid w:val="0082749B"/>
    <w:rsid w:val="00830D53"/>
    <w:rsid w:val="00831B27"/>
    <w:rsid w:val="00836EC5"/>
    <w:rsid w:val="00836EE6"/>
    <w:rsid w:val="00841F1C"/>
    <w:rsid w:val="00843398"/>
    <w:rsid w:val="008445FD"/>
    <w:rsid w:val="008463DB"/>
    <w:rsid w:val="00846BF2"/>
    <w:rsid w:val="00847D2E"/>
    <w:rsid w:val="008517DB"/>
    <w:rsid w:val="00852494"/>
    <w:rsid w:val="008528FA"/>
    <w:rsid w:val="0085529F"/>
    <w:rsid w:val="008557C3"/>
    <w:rsid w:val="008559EF"/>
    <w:rsid w:val="00856825"/>
    <w:rsid w:val="00857035"/>
    <w:rsid w:val="00862403"/>
    <w:rsid w:val="008629D8"/>
    <w:rsid w:val="00862CBD"/>
    <w:rsid w:val="00864D32"/>
    <w:rsid w:val="00865D70"/>
    <w:rsid w:val="00865E07"/>
    <w:rsid w:val="00866A8E"/>
    <w:rsid w:val="00871292"/>
    <w:rsid w:val="008721AF"/>
    <w:rsid w:val="00872D32"/>
    <w:rsid w:val="00872E6F"/>
    <w:rsid w:val="0087380B"/>
    <w:rsid w:val="00873E82"/>
    <w:rsid w:val="00874D8D"/>
    <w:rsid w:val="0087645A"/>
    <w:rsid w:val="00876ABE"/>
    <w:rsid w:val="00876BCC"/>
    <w:rsid w:val="00877BCC"/>
    <w:rsid w:val="00881F80"/>
    <w:rsid w:val="00881FF1"/>
    <w:rsid w:val="00882900"/>
    <w:rsid w:val="0088312B"/>
    <w:rsid w:val="00883923"/>
    <w:rsid w:val="00886D15"/>
    <w:rsid w:val="00887E08"/>
    <w:rsid w:val="008921FD"/>
    <w:rsid w:val="00893CE0"/>
    <w:rsid w:val="008957A7"/>
    <w:rsid w:val="00896DC4"/>
    <w:rsid w:val="008A0729"/>
    <w:rsid w:val="008A2639"/>
    <w:rsid w:val="008A33AF"/>
    <w:rsid w:val="008A346B"/>
    <w:rsid w:val="008B0077"/>
    <w:rsid w:val="008B0F19"/>
    <w:rsid w:val="008B1ACC"/>
    <w:rsid w:val="008B30C2"/>
    <w:rsid w:val="008B3571"/>
    <w:rsid w:val="008B434D"/>
    <w:rsid w:val="008B5061"/>
    <w:rsid w:val="008B6EFD"/>
    <w:rsid w:val="008B76A9"/>
    <w:rsid w:val="008B7BAE"/>
    <w:rsid w:val="008B7F43"/>
    <w:rsid w:val="008C109A"/>
    <w:rsid w:val="008C10B8"/>
    <w:rsid w:val="008C1CFF"/>
    <w:rsid w:val="008C2FE9"/>
    <w:rsid w:val="008C453C"/>
    <w:rsid w:val="008C4F65"/>
    <w:rsid w:val="008C5DF6"/>
    <w:rsid w:val="008C698A"/>
    <w:rsid w:val="008C71A2"/>
    <w:rsid w:val="008D0B1A"/>
    <w:rsid w:val="008D2E7D"/>
    <w:rsid w:val="008D35CC"/>
    <w:rsid w:val="008D37F1"/>
    <w:rsid w:val="008D4F4F"/>
    <w:rsid w:val="008D63D9"/>
    <w:rsid w:val="008D745E"/>
    <w:rsid w:val="008D7475"/>
    <w:rsid w:val="008D7AF8"/>
    <w:rsid w:val="008E040A"/>
    <w:rsid w:val="008E19DA"/>
    <w:rsid w:val="008E21A0"/>
    <w:rsid w:val="008E2E2A"/>
    <w:rsid w:val="008F0ED8"/>
    <w:rsid w:val="008F0F4D"/>
    <w:rsid w:val="008F2BE5"/>
    <w:rsid w:val="008F2C73"/>
    <w:rsid w:val="008F3863"/>
    <w:rsid w:val="008F3DD3"/>
    <w:rsid w:val="008F3E3C"/>
    <w:rsid w:val="008F4F80"/>
    <w:rsid w:val="008F613B"/>
    <w:rsid w:val="009013C3"/>
    <w:rsid w:val="00903925"/>
    <w:rsid w:val="00905526"/>
    <w:rsid w:val="009071C2"/>
    <w:rsid w:val="0091280F"/>
    <w:rsid w:val="00912E6F"/>
    <w:rsid w:val="00913583"/>
    <w:rsid w:val="00913813"/>
    <w:rsid w:val="00914D00"/>
    <w:rsid w:val="0091559E"/>
    <w:rsid w:val="00915EB1"/>
    <w:rsid w:val="00916CA8"/>
    <w:rsid w:val="0091718E"/>
    <w:rsid w:val="009176CD"/>
    <w:rsid w:val="00917FCA"/>
    <w:rsid w:val="00922B10"/>
    <w:rsid w:val="00923C69"/>
    <w:rsid w:val="00925444"/>
    <w:rsid w:val="00927DFF"/>
    <w:rsid w:val="00932064"/>
    <w:rsid w:val="009328D9"/>
    <w:rsid w:val="0093360C"/>
    <w:rsid w:val="009348D8"/>
    <w:rsid w:val="00935A53"/>
    <w:rsid w:val="009363DB"/>
    <w:rsid w:val="0093697D"/>
    <w:rsid w:val="0093795C"/>
    <w:rsid w:val="009415A5"/>
    <w:rsid w:val="00941FB4"/>
    <w:rsid w:val="00941FE3"/>
    <w:rsid w:val="00942186"/>
    <w:rsid w:val="00942DC8"/>
    <w:rsid w:val="00944051"/>
    <w:rsid w:val="00944EEA"/>
    <w:rsid w:val="00945A58"/>
    <w:rsid w:val="00945BF8"/>
    <w:rsid w:val="0094638F"/>
    <w:rsid w:val="00946EDB"/>
    <w:rsid w:val="00947D34"/>
    <w:rsid w:val="00951D28"/>
    <w:rsid w:val="00952E75"/>
    <w:rsid w:val="009532F8"/>
    <w:rsid w:val="00954897"/>
    <w:rsid w:val="00955E2F"/>
    <w:rsid w:val="00962597"/>
    <w:rsid w:val="00965DCC"/>
    <w:rsid w:val="00966918"/>
    <w:rsid w:val="009671A0"/>
    <w:rsid w:val="00967957"/>
    <w:rsid w:val="009679CA"/>
    <w:rsid w:val="00971CF9"/>
    <w:rsid w:val="00971EEF"/>
    <w:rsid w:val="00972486"/>
    <w:rsid w:val="009728D9"/>
    <w:rsid w:val="00972C48"/>
    <w:rsid w:val="00976934"/>
    <w:rsid w:val="00976DCC"/>
    <w:rsid w:val="0098093D"/>
    <w:rsid w:val="00981672"/>
    <w:rsid w:val="00982736"/>
    <w:rsid w:val="00984BE4"/>
    <w:rsid w:val="0098606E"/>
    <w:rsid w:val="00986997"/>
    <w:rsid w:val="009871AB"/>
    <w:rsid w:val="00987982"/>
    <w:rsid w:val="00987FE7"/>
    <w:rsid w:val="009907B5"/>
    <w:rsid w:val="009924E7"/>
    <w:rsid w:val="00993472"/>
    <w:rsid w:val="009941A6"/>
    <w:rsid w:val="00994F6D"/>
    <w:rsid w:val="00995E80"/>
    <w:rsid w:val="00996977"/>
    <w:rsid w:val="009975A5"/>
    <w:rsid w:val="009A021F"/>
    <w:rsid w:val="009A0965"/>
    <w:rsid w:val="009A1DF1"/>
    <w:rsid w:val="009A4B77"/>
    <w:rsid w:val="009A4E49"/>
    <w:rsid w:val="009A5C6D"/>
    <w:rsid w:val="009A60CB"/>
    <w:rsid w:val="009A66FF"/>
    <w:rsid w:val="009A688B"/>
    <w:rsid w:val="009A7004"/>
    <w:rsid w:val="009A753D"/>
    <w:rsid w:val="009B0094"/>
    <w:rsid w:val="009B15D0"/>
    <w:rsid w:val="009B200D"/>
    <w:rsid w:val="009B3740"/>
    <w:rsid w:val="009B656F"/>
    <w:rsid w:val="009C131C"/>
    <w:rsid w:val="009C23CC"/>
    <w:rsid w:val="009C2AEF"/>
    <w:rsid w:val="009C2B18"/>
    <w:rsid w:val="009C31A3"/>
    <w:rsid w:val="009C3B96"/>
    <w:rsid w:val="009C6798"/>
    <w:rsid w:val="009C6F3E"/>
    <w:rsid w:val="009C748F"/>
    <w:rsid w:val="009C7BE3"/>
    <w:rsid w:val="009C7C08"/>
    <w:rsid w:val="009D0883"/>
    <w:rsid w:val="009D125A"/>
    <w:rsid w:val="009D1CD3"/>
    <w:rsid w:val="009D2C7F"/>
    <w:rsid w:val="009D33BE"/>
    <w:rsid w:val="009D3AF8"/>
    <w:rsid w:val="009D41BB"/>
    <w:rsid w:val="009D45FD"/>
    <w:rsid w:val="009D4E2D"/>
    <w:rsid w:val="009D4F6A"/>
    <w:rsid w:val="009D56EC"/>
    <w:rsid w:val="009D5DAC"/>
    <w:rsid w:val="009D7ECF"/>
    <w:rsid w:val="009E09E0"/>
    <w:rsid w:val="009E0B37"/>
    <w:rsid w:val="009E132A"/>
    <w:rsid w:val="009E1907"/>
    <w:rsid w:val="009E553B"/>
    <w:rsid w:val="009E6C19"/>
    <w:rsid w:val="009E77D3"/>
    <w:rsid w:val="009F2484"/>
    <w:rsid w:val="009F31DC"/>
    <w:rsid w:val="009F320C"/>
    <w:rsid w:val="009F394C"/>
    <w:rsid w:val="009F3A24"/>
    <w:rsid w:val="009F3FE2"/>
    <w:rsid w:val="009F7086"/>
    <w:rsid w:val="009F787D"/>
    <w:rsid w:val="009F7E18"/>
    <w:rsid w:val="00A001B8"/>
    <w:rsid w:val="00A02BB4"/>
    <w:rsid w:val="00A02DFF"/>
    <w:rsid w:val="00A04389"/>
    <w:rsid w:val="00A10553"/>
    <w:rsid w:val="00A112B6"/>
    <w:rsid w:val="00A13B56"/>
    <w:rsid w:val="00A1404B"/>
    <w:rsid w:val="00A170E0"/>
    <w:rsid w:val="00A17AEE"/>
    <w:rsid w:val="00A17E9E"/>
    <w:rsid w:val="00A17F5A"/>
    <w:rsid w:val="00A20169"/>
    <w:rsid w:val="00A2180B"/>
    <w:rsid w:val="00A23B78"/>
    <w:rsid w:val="00A23DAF"/>
    <w:rsid w:val="00A2411A"/>
    <w:rsid w:val="00A24347"/>
    <w:rsid w:val="00A264EF"/>
    <w:rsid w:val="00A26D60"/>
    <w:rsid w:val="00A26EC9"/>
    <w:rsid w:val="00A27368"/>
    <w:rsid w:val="00A31402"/>
    <w:rsid w:val="00A31804"/>
    <w:rsid w:val="00A321A6"/>
    <w:rsid w:val="00A324CD"/>
    <w:rsid w:val="00A35038"/>
    <w:rsid w:val="00A35F72"/>
    <w:rsid w:val="00A3612B"/>
    <w:rsid w:val="00A42751"/>
    <w:rsid w:val="00A42CE3"/>
    <w:rsid w:val="00A43601"/>
    <w:rsid w:val="00A43E71"/>
    <w:rsid w:val="00A46534"/>
    <w:rsid w:val="00A47C29"/>
    <w:rsid w:val="00A50DF2"/>
    <w:rsid w:val="00A53418"/>
    <w:rsid w:val="00A53FEA"/>
    <w:rsid w:val="00A550EC"/>
    <w:rsid w:val="00A55BE1"/>
    <w:rsid w:val="00A56B88"/>
    <w:rsid w:val="00A572F9"/>
    <w:rsid w:val="00A60943"/>
    <w:rsid w:val="00A61E69"/>
    <w:rsid w:val="00A62A86"/>
    <w:rsid w:val="00A62D97"/>
    <w:rsid w:val="00A62DD2"/>
    <w:rsid w:val="00A63D4C"/>
    <w:rsid w:val="00A65313"/>
    <w:rsid w:val="00A66AAF"/>
    <w:rsid w:val="00A67DA5"/>
    <w:rsid w:val="00A70D6E"/>
    <w:rsid w:val="00A721A5"/>
    <w:rsid w:val="00A7256E"/>
    <w:rsid w:val="00A754D9"/>
    <w:rsid w:val="00A76850"/>
    <w:rsid w:val="00A77F25"/>
    <w:rsid w:val="00A806F9"/>
    <w:rsid w:val="00A8294F"/>
    <w:rsid w:val="00A82B7F"/>
    <w:rsid w:val="00A839CD"/>
    <w:rsid w:val="00A83A9F"/>
    <w:rsid w:val="00A841DA"/>
    <w:rsid w:val="00A84F64"/>
    <w:rsid w:val="00A854D2"/>
    <w:rsid w:val="00A8595F"/>
    <w:rsid w:val="00A91A61"/>
    <w:rsid w:val="00A91E45"/>
    <w:rsid w:val="00A94CB2"/>
    <w:rsid w:val="00A958ED"/>
    <w:rsid w:val="00A95900"/>
    <w:rsid w:val="00AA074F"/>
    <w:rsid w:val="00AA1C59"/>
    <w:rsid w:val="00AA2F1B"/>
    <w:rsid w:val="00AA3BB0"/>
    <w:rsid w:val="00AA4A2F"/>
    <w:rsid w:val="00AA5266"/>
    <w:rsid w:val="00AA733E"/>
    <w:rsid w:val="00AB1247"/>
    <w:rsid w:val="00AB19ED"/>
    <w:rsid w:val="00AB1BC9"/>
    <w:rsid w:val="00AB2CA3"/>
    <w:rsid w:val="00AB31F5"/>
    <w:rsid w:val="00AB48D2"/>
    <w:rsid w:val="00AB56CC"/>
    <w:rsid w:val="00AB75ED"/>
    <w:rsid w:val="00AC0813"/>
    <w:rsid w:val="00AC0C7C"/>
    <w:rsid w:val="00AC0D05"/>
    <w:rsid w:val="00AC2869"/>
    <w:rsid w:val="00AC2C43"/>
    <w:rsid w:val="00AC38A8"/>
    <w:rsid w:val="00AC4186"/>
    <w:rsid w:val="00AC6062"/>
    <w:rsid w:val="00AC7607"/>
    <w:rsid w:val="00AC7E77"/>
    <w:rsid w:val="00AD0A87"/>
    <w:rsid w:val="00AD2132"/>
    <w:rsid w:val="00AD2D09"/>
    <w:rsid w:val="00AD7A2D"/>
    <w:rsid w:val="00AE1864"/>
    <w:rsid w:val="00AE18DD"/>
    <w:rsid w:val="00AE195B"/>
    <w:rsid w:val="00AE2B36"/>
    <w:rsid w:val="00AE45D4"/>
    <w:rsid w:val="00AE4E36"/>
    <w:rsid w:val="00AE5137"/>
    <w:rsid w:val="00AE5C7F"/>
    <w:rsid w:val="00AF2EB5"/>
    <w:rsid w:val="00AF33C6"/>
    <w:rsid w:val="00AF489D"/>
    <w:rsid w:val="00AF51DA"/>
    <w:rsid w:val="00AF583C"/>
    <w:rsid w:val="00AF6861"/>
    <w:rsid w:val="00AF6AAD"/>
    <w:rsid w:val="00AF7629"/>
    <w:rsid w:val="00AF7CDD"/>
    <w:rsid w:val="00B01251"/>
    <w:rsid w:val="00B01B58"/>
    <w:rsid w:val="00B022EF"/>
    <w:rsid w:val="00B04731"/>
    <w:rsid w:val="00B05143"/>
    <w:rsid w:val="00B05678"/>
    <w:rsid w:val="00B05A03"/>
    <w:rsid w:val="00B06104"/>
    <w:rsid w:val="00B06D0E"/>
    <w:rsid w:val="00B11F1D"/>
    <w:rsid w:val="00B1582C"/>
    <w:rsid w:val="00B1663F"/>
    <w:rsid w:val="00B2128F"/>
    <w:rsid w:val="00B21C5E"/>
    <w:rsid w:val="00B22ECD"/>
    <w:rsid w:val="00B26024"/>
    <w:rsid w:val="00B27499"/>
    <w:rsid w:val="00B30963"/>
    <w:rsid w:val="00B31A09"/>
    <w:rsid w:val="00B31C87"/>
    <w:rsid w:val="00B33231"/>
    <w:rsid w:val="00B334BE"/>
    <w:rsid w:val="00B3418C"/>
    <w:rsid w:val="00B36A3C"/>
    <w:rsid w:val="00B37106"/>
    <w:rsid w:val="00B40109"/>
    <w:rsid w:val="00B4016F"/>
    <w:rsid w:val="00B4070E"/>
    <w:rsid w:val="00B40AA9"/>
    <w:rsid w:val="00B43CC4"/>
    <w:rsid w:val="00B43E7D"/>
    <w:rsid w:val="00B44222"/>
    <w:rsid w:val="00B4430F"/>
    <w:rsid w:val="00B44694"/>
    <w:rsid w:val="00B45DFC"/>
    <w:rsid w:val="00B45F75"/>
    <w:rsid w:val="00B4604A"/>
    <w:rsid w:val="00B4657A"/>
    <w:rsid w:val="00B46CA6"/>
    <w:rsid w:val="00B53F98"/>
    <w:rsid w:val="00B54BD4"/>
    <w:rsid w:val="00B5708D"/>
    <w:rsid w:val="00B63509"/>
    <w:rsid w:val="00B6447F"/>
    <w:rsid w:val="00B654CC"/>
    <w:rsid w:val="00B65989"/>
    <w:rsid w:val="00B65B00"/>
    <w:rsid w:val="00B674FC"/>
    <w:rsid w:val="00B67C11"/>
    <w:rsid w:val="00B67E96"/>
    <w:rsid w:val="00B706FF"/>
    <w:rsid w:val="00B72068"/>
    <w:rsid w:val="00B73CB5"/>
    <w:rsid w:val="00B751A6"/>
    <w:rsid w:val="00B752E0"/>
    <w:rsid w:val="00B76B5F"/>
    <w:rsid w:val="00B8037E"/>
    <w:rsid w:val="00B8123B"/>
    <w:rsid w:val="00B816B3"/>
    <w:rsid w:val="00B81EE6"/>
    <w:rsid w:val="00B835F3"/>
    <w:rsid w:val="00B84787"/>
    <w:rsid w:val="00B8538F"/>
    <w:rsid w:val="00B85A67"/>
    <w:rsid w:val="00B869BD"/>
    <w:rsid w:val="00B87D49"/>
    <w:rsid w:val="00B91296"/>
    <w:rsid w:val="00B916FB"/>
    <w:rsid w:val="00B92EBF"/>
    <w:rsid w:val="00B946B9"/>
    <w:rsid w:val="00B95E3A"/>
    <w:rsid w:val="00BA023E"/>
    <w:rsid w:val="00BA11D2"/>
    <w:rsid w:val="00BA48BA"/>
    <w:rsid w:val="00BA52EB"/>
    <w:rsid w:val="00BA67F6"/>
    <w:rsid w:val="00BA6DD6"/>
    <w:rsid w:val="00BA7287"/>
    <w:rsid w:val="00BA73D6"/>
    <w:rsid w:val="00BA75A1"/>
    <w:rsid w:val="00BA7BB7"/>
    <w:rsid w:val="00BB0164"/>
    <w:rsid w:val="00BB05ED"/>
    <w:rsid w:val="00BB1045"/>
    <w:rsid w:val="00BB1B9F"/>
    <w:rsid w:val="00BB2630"/>
    <w:rsid w:val="00BB3152"/>
    <w:rsid w:val="00BB4337"/>
    <w:rsid w:val="00BB4986"/>
    <w:rsid w:val="00BB4B4E"/>
    <w:rsid w:val="00BB5E9D"/>
    <w:rsid w:val="00BB7FA8"/>
    <w:rsid w:val="00BC0040"/>
    <w:rsid w:val="00BC180D"/>
    <w:rsid w:val="00BC348D"/>
    <w:rsid w:val="00BC3DC3"/>
    <w:rsid w:val="00BC5BF1"/>
    <w:rsid w:val="00BC5D96"/>
    <w:rsid w:val="00BC5E30"/>
    <w:rsid w:val="00BC63CC"/>
    <w:rsid w:val="00BC6DDC"/>
    <w:rsid w:val="00BD1429"/>
    <w:rsid w:val="00BD3052"/>
    <w:rsid w:val="00BD6479"/>
    <w:rsid w:val="00BD679D"/>
    <w:rsid w:val="00BD7F87"/>
    <w:rsid w:val="00BE25D4"/>
    <w:rsid w:val="00BE28CC"/>
    <w:rsid w:val="00BE29D8"/>
    <w:rsid w:val="00BE368D"/>
    <w:rsid w:val="00BE4793"/>
    <w:rsid w:val="00BE520B"/>
    <w:rsid w:val="00BE5D04"/>
    <w:rsid w:val="00BE7C13"/>
    <w:rsid w:val="00BF0604"/>
    <w:rsid w:val="00BF1531"/>
    <w:rsid w:val="00BF1D8D"/>
    <w:rsid w:val="00BF3235"/>
    <w:rsid w:val="00BF3726"/>
    <w:rsid w:val="00BF3C5E"/>
    <w:rsid w:val="00BF5410"/>
    <w:rsid w:val="00BF6986"/>
    <w:rsid w:val="00BF6CFC"/>
    <w:rsid w:val="00C00744"/>
    <w:rsid w:val="00C02490"/>
    <w:rsid w:val="00C03996"/>
    <w:rsid w:val="00C03BAC"/>
    <w:rsid w:val="00C03C95"/>
    <w:rsid w:val="00C04EDB"/>
    <w:rsid w:val="00C06AA4"/>
    <w:rsid w:val="00C076EA"/>
    <w:rsid w:val="00C100EC"/>
    <w:rsid w:val="00C11DF0"/>
    <w:rsid w:val="00C12055"/>
    <w:rsid w:val="00C13BAD"/>
    <w:rsid w:val="00C1423D"/>
    <w:rsid w:val="00C15002"/>
    <w:rsid w:val="00C179E9"/>
    <w:rsid w:val="00C20B5F"/>
    <w:rsid w:val="00C218B4"/>
    <w:rsid w:val="00C22E3C"/>
    <w:rsid w:val="00C2339C"/>
    <w:rsid w:val="00C24431"/>
    <w:rsid w:val="00C24A28"/>
    <w:rsid w:val="00C26472"/>
    <w:rsid w:val="00C270F0"/>
    <w:rsid w:val="00C31112"/>
    <w:rsid w:val="00C32234"/>
    <w:rsid w:val="00C32A7E"/>
    <w:rsid w:val="00C33AD2"/>
    <w:rsid w:val="00C347DF"/>
    <w:rsid w:val="00C353F6"/>
    <w:rsid w:val="00C378FF"/>
    <w:rsid w:val="00C41245"/>
    <w:rsid w:val="00C42012"/>
    <w:rsid w:val="00C425AE"/>
    <w:rsid w:val="00C4305E"/>
    <w:rsid w:val="00C46CB5"/>
    <w:rsid w:val="00C53ACA"/>
    <w:rsid w:val="00C5439A"/>
    <w:rsid w:val="00C55B13"/>
    <w:rsid w:val="00C55DED"/>
    <w:rsid w:val="00C5613A"/>
    <w:rsid w:val="00C5780C"/>
    <w:rsid w:val="00C60979"/>
    <w:rsid w:val="00C60B87"/>
    <w:rsid w:val="00C61037"/>
    <w:rsid w:val="00C61E3D"/>
    <w:rsid w:val="00C63C4F"/>
    <w:rsid w:val="00C640F0"/>
    <w:rsid w:val="00C65C68"/>
    <w:rsid w:val="00C66746"/>
    <w:rsid w:val="00C667DA"/>
    <w:rsid w:val="00C669D8"/>
    <w:rsid w:val="00C6702A"/>
    <w:rsid w:val="00C67218"/>
    <w:rsid w:val="00C67836"/>
    <w:rsid w:val="00C70524"/>
    <w:rsid w:val="00C7062C"/>
    <w:rsid w:val="00C70663"/>
    <w:rsid w:val="00C73A43"/>
    <w:rsid w:val="00C77D9F"/>
    <w:rsid w:val="00C80158"/>
    <w:rsid w:val="00C80642"/>
    <w:rsid w:val="00C81F47"/>
    <w:rsid w:val="00C84D09"/>
    <w:rsid w:val="00C85F7B"/>
    <w:rsid w:val="00C864E9"/>
    <w:rsid w:val="00C866ED"/>
    <w:rsid w:val="00C867F4"/>
    <w:rsid w:val="00C90C9C"/>
    <w:rsid w:val="00C91202"/>
    <w:rsid w:val="00C91A39"/>
    <w:rsid w:val="00C93259"/>
    <w:rsid w:val="00C93A6C"/>
    <w:rsid w:val="00C96E44"/>
    <w:rsid w:val="00CA00C4"/>
    <w:rsid w:val="00CA0726"/>
    <w:rsid w:val="00CA0D49"/>
    <w:rsid w:val="00CA1554"/>
    <w:rsid w:val="00CA4B31"/>
    <w:rsid w:val="00CA5689"/>
    <w:rsid w:val="00CA5791"/>
    <w:rsid w:val="00CA6174"/>
    <w:rsid w:val="00CA7065"/>
    <w:rsid w:val="00CA711B"/>
    <w:rsid w:val="00CB03F1"/>
    <w:rsid w:val="00CB0C2C"/>
    <w:rsid w:val="00CB0CC8"/>
    <w:rsid w:val="00CB13A8"/>
    <w:rsid w:val="00CB154C"/>
    <w:rsid w:val="00CB2EE2"/>
    <w:rsid w:val="00CB3397"/>
    <w:rsid w:val="00CB4165"/>
    <w:rsid w:val="00CB68D2"/>
    <w:rsid w:val="00CB719D"/>
    <w:rsid w:val="00CB75EE"/>
    <w:rsid w:val="00CC1699"/>
    <w:rsid w:val="00CC1B32"/>
    <w:rsid w:val="00CC400D"/>
    <w:rsid w:val="00CC62A3"/>
    <w:rsid w:val="00CC6C94"/>
    <w:rsid w:val="00CC7E80"/>
    <w:rsid w:val="00CD12CB"/>
    <w:rsid w:val="00CD13F8"/>
    <w:rsid w:val="00CD1917"/>
    <w:rsid w:val="00CD2DDF"/>
    <w:rsid w:val="00CD57D1"/>
    <w:rsid w:val="00CD6D4D"/>
    <w:rsid w:val="00CD7464"/>
    <w:rsid w:val="00CD7F92"/>
    <w:rsid w:val="00CD7F9F"/>
    <w:rsid w:val="00CE1E8A"/>
    <w:rsid w:val="00CE1F79"/>
    <w:rsid w:val="00CE2A9F"/>
    <w:rsid w:val="00CE2D03"/>
    <w:rsid w:val="00CE35AB"/>
    <w:rsid w:val="00CE4CD9"/>
    <w:rsid w:val="00CE7EBD"/>
    <w:rsid w:val="00CF0AE7"/>
    <w:rsid w:val="00CF23A9"/>
    <w:rsid w:val="00CF257D"/>
    <w:rsid w:val="00CF331C"/>
    <w:rsid w:val="00CF5E95"/>
    <w:rsid w:val="00CF63C4"/>
    <w:rsid w:val="00CF7159"/>
    <w:rsid w:val="00CF72BC"/>
    <w:rsid w:val="00D019A7"/>
    <w:rsid w:val="00D0240B"/>
    <w:rsid w:val="00D02B9C"/>
    <w:rsid w:val="00D02BE8"/>
    <w:rsid w:val="00D02CC7"/>
    <w:rsid w:val="00D02D25"/>
    <w:rsid w:val="00D035A8"/>
    <w:rsid w:val="00D05BE2"/>
    <w:rsid w:val="00D06C54"/>
    <w:rsid w:val="00D07AB9"/>
    <w:rsid w:val="00D07DE3"/>
    <w:rsid w:val="00D1032C"/>
    <w:rsid w:val="00D109CC"/>
    <w:rsid w:val="00D11656"/>
    <w:rsid w:val="00D1341B"/>
    <w:rsid w:val="00D13FB0"/>
    <w:rsid w:val="00D15BD1"/>
    <w:rsid w:val="00D16871"/>
    <w:rsid w:val="00D16D86"/>
    <w:rsid w:val="00D17212"/>
    <w:rsid w:val="00D17FE7"/>
    <w:rsid w:val="00D2038A"/>
    <w:rsid w:val="00D20A41"/>
    <w:rsid w:val="00D20E88"/>
    <w:rsid w:val="00D21272"/>
    <w:rsid w:val="00D220C1"/>
    <w:rsid w:val="00D24444"/>
    <w:rsid w:val="00D24D17"/>
    <w:rsid w:val="00D26387"/>
    <w:rsid w:val="00D33D04"/>
    <w:rsid w:val="00D33E8C"/>
    <w:rsid w:val="00D34615"/>
    <w:rsid w:val="00D36055"/>
    <w:rsid w:val="00D37211"/>
    <w:rsid w:val="00D408C6"/>
    <w:rsid w:val="00D4136C"/>
    <w:rsid w:val="00D41906"/>
    <w:rsid w:val="00D41E0A"/>
    <w:rsid w:val="00D420FA"/>
    <w:rsid w:val="00D44C35"/>
    <w:rsid w:val="00D4661A"/>
    <w:rsid w:val="00D46D50"/>
    <w:rsid w:val="00D4713D"/>
    <w:rsid w:val="00D50E92"/>
    <w:rsid w:val="00D51369"/>
    <w:rsid w:val="00D52C0B"/>
    <w:rsid w:val="00D53D73"/>
    <w:rsid w:val="00D540A5"/>
    <w:rsid w:val="00D55599"/>
    <w:rsid w:val="00D556DF"/>
    <w:rsid w:val="00D55B80"/>
    <w:rsid w:val="00D561F6"/>
    <w:rsid w:val="00D577E4"/>
    <w:rsid w:val="00D57882"/>
    <w:rsid w:val="00D57CF2"/>
    <w:rsid w:val="00D612DA"/>
    <w:rsid w:val="00D62413"/>
    <w:rsid w:val="00D655DC"/>
    <w:rsid w:val="00D66354"/>
    <w:rsid w:val="00D7163A"/>
    <w:rsid w:val="00D71F29"/>
    <w:rsid w:val="00D72545"/>
    <w:rsid w:val="00D728C1"/>
    <w:rsid w:val="00D72956"/>
    <w:rsid w:val="00D73416"/>
    <w:rsid w:val="00D73A67"/>
    <w:rsid w:val="00D73E9D"/>
    <w:rsid w:val="00D744D7"/>
    <w:rsid w:val="00D74566"/>
    <w:rsid w:val="00D753F8"/>
    <w:rsid w:val="00D768DF"/>
    <w:rsid w:val="00D77DAC"/>
    <w:rsid w:val="00D8067E"/>
    <w:rsid w:val="00D8107F"/>
    <w:rsid w:val="00D81D17"/>
    <w:rsid w:val="00D82B4E"/>
    <w:rsid w:val="00D83A3D"/>
    <w:rsid w:val="00D843C4"/>
    <w:rsid w:val="00D8483C"/>
    <w:rsid w:val="00D84A51"/>
    <w:rsid w:val="00D84D01"/>
    <w:rsid w:val="00D851B6"/>
    <w:rsid w:val="00D923B5"/>
    <w:rsid w:val="00D952FA"/>
    <w:rsid w:val="00D95A1A"/>
    <w:rsid w:val="00D9689E"/>
    <w:rsid w:val="00D977D8"/>
    <w:rsid w:val="00DA0647"/>
    <w:rsid w:val="00DA1042"/>
    <w:rsid w:val="00DA1074"/>
    <w:rsid w:val="00DA1224"/>
    <w:rsid w:val="00DA1537"/>
    <w:rsid w:val="00DA1CF8"/>
    <w:rsid w:val="00DA25C4"/>
    <w:rsid w:val="00DA47B9"/>
    <w:rsid w:val="00DA634C"/>
    <w:rsid w:val="00DA797E"/>
    <w:rsid w:val="00DB52E3"/>
    <w:rsid w:val="00DB5C50"/>
    <w:rsid w:val="00DB5DF7"/>
    <w:rsid w:val="00DB634C"/>
    <w:rsid w:val="00DB6849"/>
    <w:rsid w:val="00DB69B8"/>
    <w:rsid w:val="00DB6A16"/>
    <w:rsid w:val="00DB72EF"/>
    <w:rsid w:val="00DB732F"/>
    <w:rsid w:val="00DB7BAB"/>
    <w:rsid w:val="00DC139A"/>
    <w:rsid w:val="00DC21AB"/>
    <w:rsid w:val="00DC2ACA"/>
    <w:rsid w:val="00DC32AC"/>
    <w:rsid w:val="00DC3674"/>
    <w:rsid w:val="00DC3EEE"/>
    <w:rsid w:val="00DC4FEF"/>
    <w:rsid w:val="00DC50F1"/>
    <w:rsid w:val="00DC5CFA"/>
    <w:rsid w:val="00DC75BD"/>
    <w:rsid w:val="00DC7ED2"/>
    <w:rsid w:val="00DD10D1"/>
    <w:rsid w:val="00DD126B"/>
    <w:rsid w:val="00DD1408"/>
    <w:rsid w:val="00DD1BD3"/>
    <w:rsid w:val="00DD21BB"/>
    <w:rsid w:val="00DD3ED6"/>
    <w:rsid w:val="00DD6118"/>
    <w:rsid w:val="00DD6ADF"/>
    <w:rsid w:val="00DD7A56"/>
    <w:rsid w:val="00DE05FF"/>
    <w:rsid w:val="00DE1123"/>
    <w:rsid w:val="00DE235F"/>
    <w:rsid w:val="00DE273C"/>
    <w:rsid w:val="00DE278E"/>
    <w:rsid w:val="00DE344E"/>
    <w:rsid w:val="00DE4D34"/>
    <w:rsid w:val="00DE5868"/>
    <w:rsid w:val="00DF0D51"/>
    <w:rsid w:val="00DF23FC"/>
    <w:rsid w:val="00DF3B41"/>
    <w:rsid w:val="00DF4A97"/>
    <w:rsid w:val="00DF5359"/>
    <w:rsid w:val="00DF588A"/>
    <w:rsid w:val="00DF595A"/>
    <w:rsid w:val="00DF6C53"/>
    <w:rsid w:val="00DF7B3F"/>
    <w:rsid w:val="00E0306E"/>
    <w:rsid w:val="00E03F78"/>
    <w:rsid w:val="00E0628D"/>
    <w:rsid w:val="00E07FC3"/>
    <w:rsid w:val="00E11D04"/>
    <w:rsid w:val="00E128BC"/>
    <w:rsid w:val="00E14B2B"/>
    <w:rsid w:val="00E17DE5"/>
    <w:rsid w:val="00E23DC0"/>
    <w:rsid w:val="00E24839"/>
    <w:rsid w:val="00E24D92"/>
    <w:rsid w:val="00E267AF"/>
    <w:rsid w:val="00E27507"/>
    <w:rsid w:val="00E31BC4"/>
    <w:rsid w:val="00E31C21"/>
    <w:rsid w:val="00E34A36"/>
    <w:rsid w:val="00E35866"/>
    <w:rsid w:val="00E36FA8"/>
    <w:rsid w:val="00E37155"/>
    <w:rsid w:val="00E371D6"/>
    <w:rsid w:val="00E404A5"/>
    <w:rsid w:val="00E4377E"/>
    <w:rsid w:val="00E451EB"/>
    <w:rsid w:val="00E453E4"/>
    <w:rsid w:val="00E46534"/>
    <w:rsid w:val="00E4662C"/>
    <w:rsid w:val="00E50416"/>
    <w:rsid w:val="00E51565"/>
    <w:rsid w:val="00E53482"/>
    <w:rsid w:val="00E53B82"/>
    <w:rsid w:val="00E55258"/>
    <w:rsid w:val="00E56ADF"/>
    <w:rsid w:val="00E57020"/>
    <w:rsid w:val="00E57D00"/>
    <w:rsid w:val="00E57D6C"/>
    <w:rsid w:val="00E6120C"/>
    <w:rsid w:val="00E6233B"/>
    <w:rsid w:val="00E62BF7"/>
    <w:rsid w:val="00E62DCA"/>
    <w:rsid w:val="00E63175"/>
    <w:rsid w:val="00E631A7"/>
    <w:rsid w:val="00E66E43"/>
    <w:rsid w:val="00E67D9A"/>
    <w:rsid w:val="00E70A11"/>
    <w:rsid w:val="00E72789"/>
    <w:rsid w:val="00E72858"/>
    <w:rsid w:val="00E730FF"/>
    <w:rsid w:val="00E7409C"/>
    <w:rsid w:val="00E7472C"/>
    <w:rsid w:val="00E8013B"/>
    <w:rsid w:val="00E80E7F"/>
    <w:rsid w:val="00E80F38"/>
    <w:rsid w:val="00E82CCF"/>
    <w:rsid w:val="00E8536B"/>
    <w:rsid w:val="00E85822"/>
    <w:rsid w:val="00E86854"/>
    <w:rsid w:val="00E86F82"/>
    <w:rsid w:val="00E87251"/>
    <w:rsid w:val="00E90691"/>
    <w:rsid w:val="00E9072B"/>
    <w:rsid w:val="00E90E19"/>
    <w:rsid w:val="00E91D6A"/>
    <w:rsid w:val="00E92A70"/>
    <w:rsid w:val="00E931ED"/>
    <w:rsid w:val="00E93E13"/>
    <w:rsid w:val="00E940FF"/>
    <w:rsid w:val="00E9604A"/>
    <w:rsid w:val="00E96769"/>
    <w:rsid w:val="00E967DE"/>
    <w:rsid w:val="00E976B4"/>
    <w:rsid w:val="00E978C8"/>
    <w:rsid w:val="00EA03AD"/>
    <w:rsid w:val="00EA0841"/>
    <w:rsid w:val="00EA336A"/>
    <w:rsid w:val="00EA348E"/>
    <w:rsid w:val="00EA3B2C"/>
    <w:rsid w:val="00EA653C"/>
    <w:rsid w:val="00EA7571"/>
    <w:rsid w:val="00EB15B6"/>
    <w:rsid w:val="00EB1AF6"/>
    <w:rsid w:val="00EB330B"/>
    <w:rsid w:val="00EB38FD"/>
    <w:rsid w:val="00EB5B10"/>
    <w:rsid w:val="00EB5CB3"/>
    <w:rsid w:val="00EB6DE0"/>
    <w:rsid w:val="00EB6E3F"/>
    <w:rsid w:val="00EB7974"/>
    <w:rsid w:val="00EC1487"/>
    <w:rsid w:val="00EC3B2F"/>
    <w:rsid w:val="00EC407A"/>
    <w:rsid w:val="00EC4404"/>
    <w:rsid w:val="00EC6A6B"/>
    <w:rsid w:val="00EC6DF8"/>
    <w:rsid w:val="00ED045B"/>
    <w:rsid w:val="00ED1E5B"/>
    <w:rsid w:val="00ED7C13"/>
    <w:rsid w:val="00EE020A"/>
    <w:rsid w:val="00EE03C5"/>
    <w:rsid w:val="00EE28A8"/>
    <w:rsid w:val="00EE2B90"/>
    <w:rsid w:val="00EE2F5E"/>
    <w:rsid w:val="00EE3405"/>
    <w:rsid w:val="00EE390E"/>
    <w:rsid w:val="00EE395D"/>
    <w:rsid w:val="00EE4315"/>
    <w:rsid w:val="00EE558F"/>
    <w:rsid w:val="00EE6160"/>
    <w:rsid w:val="00EE61E1"/>
    <w:rsid w:val="00EE65CD"/>
    <w:rsid w:val="00EE692B"/>
    <w:rsid w:val="00EE6D5C"/>
    <w:rsid w:val="00EE741B"/>
    <w:rsid w:val="00EE78A4"/>
    <w:rsid w:val="00EF05FC"/>
    <w:rsid w:val="00EF07F3"/>
    <w:rsid w:val="00EF12FF"/>
    <w:rsid w:val="00EF15EF"/>
    <w:rsid w:val="00EF3DA0"/>
    <w:rsid w:val="00EF4FAE"/>
    <w:rsid w:val="00EF5F14"/>
    <w:rsid w:val="00EF6B34"/>
    <w:rsid w:val="00F01BAC"/>
    <w:rsid w:val="00F03519"/>
    <w:rsid w:val="00F0428E"/>
    <w:rsid w:val="00F04761"/>
    <w:rsid w:val="00F07330"/>
    <w:rsid w:val="00F1162E"/>
    <w:rsid w:val="00F116F0"/>
    <w:rsid w:val="00F13254"/>
    <w:rsid w:val="00F13423"/>
    <w:rsid w:val="00F17B96"/>
    <w:rsid w:val="00F21711"/>
    <w:rsid w:val="00F2176D"/>
    <w:rsid w:val="00F24905"/>
    <w:rsid w:val="00F24A72"/>
    <w:rsid w:val="00F24E61"/>
    <w:rsid w:val="00F253BA"/>
    <w:rsid w:val="00F26264"/>
    <w:rsid w:val="00F3041D"/>
    <w:rsid w:val="00F30C64"/>
    <w:rsid w:val="00F30FD8"/>
    <w:rsid w:val="00F33B19"/>
    <w:rsid w:val="00F33FDC"/>
    <w:rsid w:val="00F34810"/>
    <w:rsid w:val="00F34A2B"/>
    <w:rsid w:val="00F363E3"/>
    <w:rsid w:val="00F438FD"/>
    <w:rsid w:val="00F4690A"/>
    <w:rsid w:val="00F46CD4"/>
    <w:rsid w:val="00F50B18"/>
    <w:rsid w:val="00F52245"/>
    <w:rsid w:val="00F531A8"/>
    <w:rsid w:val="00F535D3"/>
    <w:rsid w:val="00F541B5"/>
    <w:rsid w:val="00F54E09"/>
    <w:rsid w:val="00F55A7B"/>
    <w:rsid w:val="00F55AFF"/>
    <w:rsid w:val="00F57474"/>
    <w:rsid w:val="00F5762A"/>
    <w:rsid w:val="00F5784D"/>
    <w:rsid w:val="00F60693"/>
    <w:rsid w:val="00F60ECE"/>
    <w:rsid w:val="00F60FFC"/>
    <w:rsid w:val="00F62B0B"/>
    <w:rsid w:val="00F62E70"/>
    <w:rsid w:val="00F64AC7"/>
    <w:rsid w:val="00F64AF5"/>
    <w:rsid w:val="00F65481"/>
    <w:rsid w:val="00F66296"/>
    <w:rsid w:val="00F66740"/>
    <w:rsid w:val="00F66815"/>
    <w:rsid w:val="00F67BEB"/>
    <w:rsid w:val="00F67ED8"/>
    <w:rsid w:val="00F70358"/>
    <w:rsid w:val="00F70604"/>
    <w:rsid w:val="00F71D92"/>
    <w:rsid w:val="00F731F5"/>
    <w:rsid w:val="00F73461"/>
    <w:rsid w:val="00F75A14"/>
    <w:rsid w:val="00F77558"/>
    <w:rsid w:val="00F80BFD"/>
    <w:rsid w:val="00F81895"/>
    <w:rsid w:val="00F822E7"/>
    <w:rsid w:val="00F83D5A"/>
    <w:rsid w:val="00F844BF"/>
    <w:rsid w:val="00F84685"/>
    <w:rsid w:val="00F85A15"/>
    <w:rsid w:val="00F8631F"/>
    <w:rsid w:val="00F8696A"/>
    <w:rsid w:val="00F86CC9"/>
    <w:rsid w:val="00F9103A"/>
    <w:rsid w:val="00F92157"/>
    <w:rsid w:val="00F95AFB"/>
    <w:rsid w:val="00F95C83"/>
    <w:rsid w:val="00F96787"/>
    <w:rsid w:val="00F96790"/>
    <w:rsid w:val="00FA0294"/>
    <w:rsid w:val="00FA0C8F"/>
    <w:rsid w:val="00FA168F"/>
    <w:rsid w:val="00FA3490"/>
    <w:rsid w:val="00FA6603"/>
    <w:rsid w:val="00FA6E60"/>
    <w:rsid w:val="00FA78E2"/>
    <w:rsid w:val="00FB0F0F"/>
    <w:rsid w:val="00FB17CC"/>
    <w:rsid w:val="00FB24FD"/>
    <w:rsid w:val="00FB2FEA"/>
    <w:rsid w:val="00FB399E"/>
    <w:rsid w:val="00FB4C4D"/>
    <w:rsid w:val="00FB5585"/>
    <w:rsid w:val="00FC1102"/>
    <w:rsid w:val="00FC13C0"/>
    <w:rsid w:val="00FC22EA"/>
    <w:rsid w:val="00FC3064"/>
    <w:rsid w:val="00FC34F1"/>
    <w:rsid w:val="00FC4067"/>
    <w:rsid w:val="00FC449B"/>
    <w:rsid w:val="00FC4606"/>
    <w:rsid w:val="00FC561A"/>
    <w:rsid w:val="00FC5DB7"/>
    <w:rsid w:val="00FC6127"/>
    <w:rsid w:val="00FC7EB4"/>
    <w:rsid w:val="00FD2ABB"/>
    <w:rsid w:val="00FD2C23"/>
    <w:rsid w:val="00FD53B9"/>
    <w:rsid w:val="00FD7054"/>
    <w:rsid w:val="00FD7193"/>
    <w:rsid w:val="00FE25E7"/>
    <w:rsid w:val="00FE2E4E"/>
    <w:rsid w:val="00FE36B5"/>
    <w:rsid w:val="00FE39B8"/>
    <w:rsid w:val="00FE3C86"/>
    <w:rsid w:val="00FE3D52"/>
    <w:rsid w:val="00FE475C"/>
    <w:rsid w:val="00FE4863"/>
    <w:rsid w:val="00FF0586"/>
    <w:rsid w:val="00FF0A9D"/>
    <w:rsid w:val="00FF0B65"/>
    <w:rsid w:val="00FF0F41"/>
    <w:rsid w:val="00FF2863"/>
    <w:rsid w:val="00FF42F3"/>
    <w:rsid w:val="00FF4505"/>
    <w:rsid w:val="00FF54CF"/>
    <w:rsid w:val="00FF5720"/>
    <w:rsid w:val="00FF6C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3D2A2F3F"/>
  <w15:docId w15:val="{AEBF8E23-B804-4B30-B9F7-14927067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47C68"/>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E23DC0"/>
    <w:pPr>
      <w:ind w:left="720"/>
      <w:contextualSpacing/>
    </w:pPr>
  </w:style>
  <w:style w:type="paragraph" w:styleId="En-tte">
    <w:name w:val="header"/>
    <w:basedOn w:val="Normal"/>
    <w:link w:val="En-tteCar"/>
    <w:uiPriority w:val="99"/>
    <w:unhideWhenUsed/>
    <w:rsid w:val="00455117"/>
    <w:pPr>
      <w:tabs>
        <w:tab w:val="center" w:pos="4536"/>
        <w:tab w:val="right" w:pos="9072"/>
      </w:tabs>
      <w:spacing w:after="0" w:line="240" w:lineRule="auto"/>
    </w:pPr>
  </w:style>
  <w:style w:type="character" w:customStyle="1" w:styleId="En-tteCar">
    <w:name w:val="En-tête Car"/>
    <w:basedOn w:val="Policepardfaut"/>
    <w:link w:val="En-tte"/>
    <w:uiPriority w:val="99"/>
    <w:rsid w:val="00455117"/>
  </w:style>
  <w:style w:type="paragraph" w:styleId="Pieddepage">
    <w:name w:val="footer"/>
    <w:basedOn w:val="Normal"/>
    <w:link w:val="PieddepageCar"/>
    <w:uiPriority w:val="99"/>
    <w:unhideWhenUsed/>
    <w:rsid w:val="004551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5117"/>
  </w:style>
  <w:style w:type="paragraph" w:styleId="Notedebasdepage">
    <w:name w:val="footnote text"/>
    <w:basedOn w:val="Normal"/>
    <w:link w:val="NotedebasdepageCar"/>
    <w:uiPriority w:val="99"/>
    <w:unhideWhenUsed/>
    <w:rsid w:val="009E6C19"/>
    <w:pPr>
      <w:spacing w:after="0" w:line="240" w:lineRule="auto"/>
    </w:pPr>
    <w:rPr>
      <w:sz w:val="20"/>
      <w:szCs w:val="20"/>
    </w:rPr>
  </w:style>
  <w:style w:type="character" w:customStyle="1" w:styleId="NotedebasdepageCar">
    <w:name w:val="Note de bas de page Car"/>
    <w:basedOn w:val="Policepardfaut"/>
    <w:link w:val="Notedebasdepage"/>
    <w:uiPriority w:val="99"/>
    <w:rsid w:val="009E6C19"/>
    <w:rPr>
      <w:sz w:val="20"/>
      <w:szCs w:val="20"/>
    </w:rPr>
  </w:style>
  <w:style w:type="character" w:styleId="Appelnotedebasdep">
    <w:name w:val="footnote reference"/>
    <w:basedOn w:val="Policepardfaut"/>
    <w:uiPriority w:val="99"/>
    <w:semiHidden/>
    <w:unhideWhenUsed/>
    <w:rsid w:val="009E6C19"/>
    <w:rPr>
      <w:vertAlign w:val="superscript"/>
    </w:rPr>
  </w:style>
  <w:style w:type="character" w:customStyle="1" w:styleId="sdfn1">
    <w:name w:val="s_dfn1"/>
    <w:basedOn w:val="Policepardfaut"/>
    <w:rsid w:val="00011472"/>
    <w:rPr>
      <w:b w:val="0"/>
      <w:bCs w:val="0"/>
      <w:i w:val="0"/>
      <w:iCs w:val="0"/>
      <w:color w:val="333399"/>
    </w:rPr>
  </w:style>
  <w:style w:type="character" w:styleId="Lienhypertexte">
    <w:name w:val="Hyperlink"/>
    <w:basedOn w:val="Policepardfaut"/>
    <w:uiPriority w:val="99"/>
    <w:unhideWhenUsed/>
    <w:rsid w:val="0093795C"/>
    <w:rPr>
      <w:color w:val="0000FF" w:themeColor="hyperlink"/>
      <w:u w:val="single"/>
    </w:rPr>
  </w:style>
  <w:style w:type="paragraph" w:styleId="Textedebulles">
    <w:name w:val="Balloon Text"/>
    <w:basedOn w:val="Normal"/>
    <w:link w:val="TextedebullesCar"/>
    <w:uiPriority w:val="99"/>
    <w:semiHidden/>
    <w:unhideWhenUsed/>
    <w:rsid w:val="0065667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6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51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esecho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04AAC-86EF-4BD3-ADC0-DF875C12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11371</TotalTime>
  <Pages>33</Pages>
  <Words>7082</Words>
  <Characters>38951</Characters>
  <Application>Microsoft Office Word</Application>
  <DocSecurity>0</DocSecurity>
  <Lines>324</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hadj abdoulaye</dc:creator>
  <cp:lastModifiedBy>cfa</cp:lastModifiedBy>
  <cp:revision>1890</cp:revision>
  <cp:lastPrinted>2023-04-16T01:53:00Z</cp:lastPrinted>
  <dcterms:created xsi:type="dcterms:W3CDTF">2023-02-26T15:04:00Z</dcterms:created>
  <dcterms:modified xsi:type="dcterms:W3CDTF">2023-04-16T02:04:00Z</dcterms:modified>
</cp:coreProperties>
</file>