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FF5E" w14:textId="77777777" w:rsidR="00D46315" w:rsidRDefault="00D46315" w:rsidP="00D4631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REPUBLIQUE DU SENEGAL</w:t>
      </w:r>
    </w:p>
    <w:p w14:paraId="4C488BA5" w14:textId="77777777" w:rsidR="00D46315" w:rsidRDefault="00D46315" w:rsidP="00D46315">
      <w:pPr>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inline distT="0" distB="0" distL="0" distR="0" wp14:anchorId="364E3866" wp14:editId="71D663D0">
            <wp:extent cx="2085340" cy="6064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85340" cy="606425"/>
                    </a:xfrm>
                    <a:prstGeom prst="rect">
                      <a:avLst/>
                    </a:prstGeom>
                    <a:ln/>
                  </pic:spPr>
                </pic:pic>
              </a:graphicData>
            </a:graphic>
          </wp:inline>
        </w:drawing>
      </w:r>
    </w:p>
    <w:p w14:paraId="16221242" w14:textId="77777777" w:rsidR="00D46315" w:rsidRPr="00E22050" w:rsidRDefault="00D46315" w:rsidP="00D46315">
      <w:pPr>
        <w:jc w:val="center"/>
        <w:rPr>
          <w:rFonts w:ascii="Times New Roman" w:eastAsia="Times New Roman" w:hAnsi="Times New Roman" w:cs="Times New Roman"/>
          <w:b/>
          <w:sz w:val="24"/>
          <w:szCs w:val="24"/>
        </w:rPr>
      </w:pPr>
      <w:r w:rsidRPr="00E22050">
        <w:rPr>
          <w:rFonts w:ascii="Times New Roman" w:eastAsia="Times New Roman" w:hAnsi="Times New Roman" w:cs="Times New Roman"/>
          <w:b/>
          <w:sz w:val="24"/>
          <w:szCs w:val="24"/>
        </w:rPr>
        <w:t>Un peuple-Un but-une foi</w:t>
      </w:r>
    </w:p>
    <w:p w14:paraId="45BE0EAC" w14:textId="1FD81608" w:rsidR="00D46315" w:rsidRPr="00E22050" w:rsidRDefault="00D46315" w:rsidP="00D46315">
      <w:pPr>
        <w:jc w:val="center"/>
        <w:rPr>
          <w:rFonts w:ascii="Times New Roman" w:eastAsia="Times New Roman" w:hAnsi="Times New Roman" w:cs="Times New Roman"/>
          <w:b/>
          <w:sz w:val="24"/>
          <w:szCs w:val="24"/>
        </w:rPr>
      </w:pPr>
      <w:r w:rsidRPr="00E22050">
        <w:rPr>
          <w:rFonts w:ascii="Times New Roman" w:eastAsia="Times New Roman" w:hAnsi="Times New Roman" w:cs="Times New Roman"/>
          <w:b/>
          <w:sz w:val="24"/>
          <w:szCs w:val="24"/>
        </w:rPr>
        <w:t xml:space="preserve">Ministère de </w:t>
      </w:r>
      <w:r w:rsidRPr="00E22050">
        <w:rPr>
          <w:rFonts w:ascii="Times New Roman" w:eastAsia="Times New Roman" w:hAnsi="Times New Roman" w:cs="Times New Roman"/>
          <w:b/>
          <w:sz w:val="24"/>
          <w:szCs w:val="24"/>
        </w:rPr>
        <w:t>la Justice</w:t>
      </w:r>
    </w:p>
    <w:p w14:paraId="2745A817" w14:textId="6CC75554" w:rsidR="00D46315" w:rsidRPr="00E22050" w:rsidRDefault="00D46315" w:rsidP="00E22050">
      <w:pPr>
        <w:jc w:val="center"/>
        <w:rPr>
          <w:rFonts w:ascii="Times New Roman" w:eastAsia="Times New Roman" w:hAnsi="Times New Roman" w:cs="Times New Roman"/>
          <w:b/>
          <w:sz w:val="24"/>
          <w:szCs w:val="24"/>
        </w:rPr>
      </w:pPr>
      <w:r w:rsidRPr="00E22050">
        <w:rPr>
          <w:rFonts w:ascii="Times New Roman" w:eastAsia="Times New Roman" w:hAnsi="Times New Roman" w:cs="Times New Roman"/>
          <w:b/>
          <w:sz w:val="24"/>
          <w:szCs w:val="24"/>
        </w:rPr>
        <w:t>Centre de Formation Judiciaire</w:t>
      </w:r>
    </w:p>
    <w:p w14:paraId="3A0BC402" w14:textId="6C5D2D76" w:rsidR="00DA4627" w:rsidRDefault="00DA4627">
      <w:pPr>
        <w:rPr>
          <w:rFonts w:ascii="Times New Roman" w:hAnsi="Times New Roman" w:cs="Times New Roman"/>
          <w:sz w:val="28"/>
          <w:szCs w:val="28"/>
        </w:rPr>
      </w:pPr>
    </w:p>
    <w:p w14:paraId="3A9EFAC0" w14:textId="77777777" w:rsidR="00E22050" w:rsidRDefault="00E22050" w:rsidP="00E24637">
      <w:pPr>
        <w:jc w:val="center"/>
        <w:rPr>
          <w:rFonts w:ascii="Times New Roman" w:hAnsi="Times New Roman" w:cs="Times New Roman"/>
          <w:b/>
          <w:bCs/>
          <w:sz w:val="24"/>
          <w:szCs w:val="24"/>
        </w:rPr>
      </w:pPr>
    </w:p>
    <w:p w14:paraId="016FF6EF" w14:textId="362167FC" w:rsidR="00E24637" w:rsidRPr="00E22050" w:rsidRDefault="00E24637" w:rsidP="00E24637">
      <w:pPr>
        <w:jc w:val="center"/>
        <w:rPr>
          <w:rFonts w:ascii="Times New Roman" w:hAnsi="Times New Roman" w:cs="Times New Roman"/>
          <w:b/>
          <w:bCs/>
          <w:sz w:val="24"/>
          <w:szCs w:val="24"/>
        </w:rPr>
      </w:pPr>
      <w:r w:rsidRPr="00E22050">
        <w:rPr>
          <w:rFonts w:ascii="Times New Roman" w:hAnsi="Times New Roman" w:cs="Times New Roman"/>
          <w:b/>
          <w:bCs/>
          <w:sz w:val="24"/>
          <w:szCs w:val="24"/>
        </w:rPr>
        <w:t xml:space="preserve">Travaux </w:t>
      </w:r>
      <w:r w:rsidRPr="00E22050">
        <w:rPr>
          <w:rFonts w:ascii="Times New Roman" w:hAnsi="Times New Roman" w:cs="Times New Roman"/>
          <w:b/>
          <w:bCs/>
          <w:sz w:val="24"/>
          <w:szCs w:val="24"/>
        </w:rPr>
        <w:t xml:space="preserve">de fin </w:t>
      </w:r>
      <w:r w:rsidRPr="00E22050">
        <w:rPr>
          <w:rFonts w:ascii="Times New Roman" w:hAnsi="Times New Roman" w:cs="Times New Roman"/>
          <w:b/>
          <w:bCs/>
          <w:sz w:val="24"/>
          <w:szCs w:val="24"/>
        </w:rPr>
        <w:t>de formation</w:t>
      </w:r>
    </w:p>
    <w:p w14:paraId="040E2BD3" w14:textId="77777777" w:rsidR="00BD7F1C" w:rsidRPr="00E22050" w:rsidRDefault="001021DD" w:rsidP="001021DD">
      <w:pPr>
        <w:jc w:val="center"/>
        <w:rPr>
          <w:rFonts w:ascii="Times New Roman" w:hAnsi="Times New Roman" w:cs="Times New Roman"/>
          <w:sz w:val="24"/>
          <w:szCs w:val="24"/>
        </w:rPr>
      </w:pPr>
      <w:r w:rsidRPr="00E22050">
        <w:rPr>
          <w:rFonts w:ascii="Times New Roman" w:hAnsi="Times New Roman" w:cs="Times New Roman"/>
          <w:b/>
          <w:bCs/>
          <w:sz w:val="24"/>
          <w:szCs w:val="24"/>
        </w:rPr>
        <w:t>Commentaire et annotation du chapitre VI intitulé responsabilité et solidarité du titre XII du Code des douanes (de 369 à 382).</w:t>
      </w:r>
      <w:r w:rsidRPr="00E22050">
        <w:rPr>
          <w:rFonts w:ascii="Times New Roman" w:hAnsi="Times New Roman" w:cs="Times New Roman"/>
          <w:sz w:val="24"/>
          <w:szCs w:val="24"/>
        </w:rPr>
        <w:t xml:space="preserve"> </w:t>
      </w:r>
    </w:p>
    <w:p w14:paraId="48EB6883" w14:textId="77777777" w:rsidR="00BD7F1C" w:rsidRDefault="00BD7F1C" w:rsidP="00BD7F1C">
      <w:pPr>
        <w:jc w:val="both"/>
        <w:rPr>
          <w:rFonts w:ascii="Times New Roman" w:hAnsi="Times New Roman" w:cs="Times New Roman"/>
          <w:sz w:val="28"/>
          <w:szCs w:val="28"/>
        </w:rPr>
      </w:pPr>
    </w:p>
    <w:p w14:paraId="6E0D7604" w14:textId="77777777" w:rsidR="00BD7F1C" w:rsidRDefault="00BD7F1C" w:rsidP="00BD7F1C">
      <w:pPr>
        <w:jc w:val="both"/>
        <w:rPr>
          <w:rFonts w:ascii="Times New Roman" w:hAnsi="Times New Roman" w:cs="Times New Roman"/>
          <w:sz w:val="28"/>
          <w:szCs w:val="28"/>
        </w:rPr>
      </w:pPr>
    </w:p>
    <w:p w14:paraId="1622993B" w14:textId="04D7447C" w:rsidR="00BD7F1C" w:rsidRPr="00E22050" w:rsidRDefault="00BD7F1C" w:rsidP="000C4FD8">
      <w:pPr>
        <w:jc w:val="center"/>
        <w:rPr>
          <w:rFonts w:ascii="Times New Roman" w:hAnsi="Times New Roman" w:cs="Times New Roman"/>
          <w:b/>
          <w:bCs/>
          <w:sz w:val="24"/>
          <w:szCs w:val="24"/>
        </w:rPr>
      </w:pPr>
      <w:r w:rsidRPr="00E22050">
        <w:rPr>
          <w:rFonts w:ascii="Times New Roman" w:hAnsi="Times New Roman" w:cs="Times New Roman"/>
          <w:b/>
          <w:bCs/>
          <w:sz w:val="24"/>
          <w:szCs w:val="24"/>
        </w:rPr>
        <w:t xml:space="preserve">Présenté et </w:t>
      </w:r>
      <w:r w:rsidR="00E22050">
        <w:rPr>
          <w:rFonts w:ascii="Times New Roman" w:hAnsi="Times New Roman" w:cs="Times New Roman"/>
          <w:b/>
          <w:bCs/>
          <w:sz w:val="24"/>
          <w:szCs w:val="24"/>
        </w:rPr>
        <w:t>s</w:t>
      </w:r>
      <w:r w:rsidRPr="00E22050">
        <w:rPr>
          <w:rFonts w:ascii="Times New Roman" w:hAnsi="Times New Roman" w:cs="Times New Roman"/>
          <w:b/>
          <w:bCs/>
          <w:sz w:val="24"/>
          <w:szCs w:val="24"/>
        </w:rPr>
        <w:t>outenu par :</w:t>
      </w:r>
    </w:p>
    <w:p w14:paraId="36485239" w14:textId="52709BEF" w:rsidR="00BD7F1C" w:rsidRPr="00E22050" w:rsidRDefault="00BD7F1C" w:rsidP="000C4FD8">
      <w:pPr>
        <w:jc w:val="center"/>
        <w:rPr>
          <w:rFonts w:ascii="Times New Roman" w:hAnsi="Times New Roman" w:cs="Times New Roman"/>
          <w:b/>
          <w:bCs/>
          <w:sz w:val="24"/>
          <w:szCs w:val="24"/>
        </w:rPr>
      </w:pPr>
      <w:proofErr w:type="spellStart"/>
      <w:r w:rsidRPr="00E22050">
        <w:rPr>
          <w:rFonts w:ascii="Times New Roman" w:hAnsi="Times New Roman" w:cs="Times New Roman"/>
          <w:b/>
          <w:bCs/>
          <w:sz w:val="24"/>
          <w:szCs w:val="24"/>
        </w:rPr>
        <w:t>Mouhamad</w:t>
      </w:r>
      <w:proofErr w:type="spellEnd"/>
      <w:r w:rsidRPr="00E22050">
        <w:rPr>
          <w:rFonts w:ascii="Times New Roman" w:hAnsi="Times New Roman" w:cs="Times New Roman"/>
          <w:b/>
          <w:bCs/>
          <w:sz w:val="24"/>
          <w:szCs w:val="24"/>
        </w:rPr>
        <w:t xml:space="preserve"> NIASSE,</w:t>
      </w:r>
    </w:p>
    <w:p w14:paraId="255A9783" w14:textId="3ABCF455" w:rsidR="001021DD" w:rsidRDefault="00BD7F1C" w:rsidP="000C4FD8">
      <w:pPr>
        <w:jc w:val="center"/>
        <w:rPr>
          <w:rFonts w:ascii="Times New Roman" w:hAnsi="Times New Roman" w:cs="Times New Roman"/>
          <w:b/>
          <w:bCs/>
          <w:sz w:val="28"/>
          <w:szCs w:val="28"/>
        </w:rPr>
      </w:pPr>
      <w:r w:rsidRPr="00E22050">
        <w:rPr>
          <w:rFonts w:ascii="Times New Roman" w:hAnsi="Times New Roman" w:cs="Times New Roman"/>
          <w:b/>
          <w:bCs/>
          <w:sz w:val="24"/>
          <w:szCs w:val="24"/>
        </w:rPr>
        <w:t>Auditeur de Justice</w:t>
      </w:r>
    </w:p>
    <w:p w14:paraId="6E272DED" w14:textId="77777777" w:rsidR="00CC2600" w:rsidRDefault="00CC2600" w:rsidP="00CC2600">
      <w:pPr>
        <w:jc w:val="center"/>
        <w:rPr>
          <w:rFonts w:ascii="Times New Roman" w:hAnsi="Times New Roman" w:cs="Times New Roman"/>
          <w:b/>
          <w:bCs/>
          <w:sz w:val="28"/>
          <w:szCs w:val="28"/>
        </w:rPr>
      </w:pPr>
    </w:p>
    <w:p w14:paraId="29B37716" w14:textId="77777777" w:rsidR="00CC2600" w:rsidRDefault="00CC2600" w:rsidP="00CC2600">
      <w:pPr>
        <w:jc w:val="center"/>
        <w:rPr>
          <w:rFonts w:ascii="Times New Roman" w:hAnsi="Times New Roman" w:cs="Times New Roman"/>
          <w:b/>
          <w:bCs/>
          <w:sz w:val="28"/>
          <w:szCs w:val="28"/>
        </w:rPr>
      </w:pPr>
    </w:p>
    <w:p w14:paraId="57FE8312" w14:textId="020596F5" w:rsidR="00CC2600" w:rsidRPr="00191D75" w:rsidRDefault="00CC2600" w:rsidP="00CC2600">
      <w:pPr>
        <w:jc w:val="center"/>
        <w:rPr>
          <w:rFonts w:ascii="Times New Roman" w:hAnsi="Times New Roman" w:cs="Times New Roman"/>
          <w:b/>
          <w:bCs/>
          <w:sz w:val="24"/>
          <w:szCs w:val="24"/>
        </w:rPr>
      </w:pPr>
      <w:r w:rsidRPr="00191D75">
        <w:rPr>
          <w:rFonts w:ascii="Times New Roman" w:hAnsi="Times New Roman" w:cs="Times New Roman"/>
          <w:b/>
          <w:bCs/>
          <w:sz w:val="24"/>
          <w:szCs w:val="24"/>
        </w:rPr>
        <w:t>Promotion 2021-2023</w:t>
      </w:r>
    </w:p>
    <w:p w14:paraId="318EB592" w14:textId="77777777" w:rsidR="00117FCC" w:rsidRPr="0071473D" w:rsidRDefault="00117FCC" w:rsidP="00E24637">
      <w:pPr>
        <w:jc w:val="center"/>
        <w:rPr>
          <w:rFonts w:ascii="Times New Roman" w:eastAsia="Times New Roman" w:hAnsi="Times New Roman" w:cs="Times New Roman"/>
          <w:b/>
          <w:bCs/>
          <w:sz w:val="36"/>
          <w:szCs w:val="36"/>
        </w:rPr>
      </w:pPr>
    </w:p>
    <w:p w14:paraId="340EBC66" w14:textId="6D70D9B7" w:rsidR="00D46315" w:rsidRDefault="00D46315">
      <w:pPr>
        <w:rPr>
          <w:rFonts w:ascii="Times New Roman" w:hAnsi="Times New Roman" w:cs="Times New Roman"/>
          <w:b/>
          <w:bCs/>
          <w:sz w:val="28"/>
          <w:szCs w:val="28"/>
        </w:rPr>
      </w:pPr>
    </w:p>
    <w:p w14:paraId="25EDD792" w14:textId="77777777" w:rsidR="00D46315" w:rsidRDefault="00D46315">
      <w:pPr>
        <w:rPr>
          <w:rFonts w:ascii="Times New Roman" w:hAnsi="Times New Roman" w:cs="Times New Roman"/>
          <w:b/>
          <w:bCs/>
          <w:sz w:val="28"/>
          <w:szCs w:val="28"/>
        </w:rPr>
      </w:pPr>
    </w:p>
    <w:p w14:paraId="66627019" w14:textId="77777777" w:rsidR="00D46315" w:rsidRDefault="00D46315">
      <w:pPr>
        <w:rPr>
          <w:rFonts w:ascii="Times New Roman" w:hAnsi="Times New Roman" w:cs="Times New Roman"/>
          <w:b/>
          <w:bCs/>
          <w:sz w:val="28"/>
          <w:szCs w:val="28"/>
        </w:rPr>
      </w:pPr>
    </w:p>
    <w:p w14:paraId="0ADD6814" w14:textId="77777777" w:rsidR="00D46315" w:rsidRDefault="00D46315">
      <w:pPr>
        <w:rPr>
          <w:rFonts w:ascii="Times New Roman" w:hAnsi="Times New Roman" w:cs="Times New Roman"/>
          <w:b/>
          <w:bCs/>
          <w:sz w:val="28"/>
          <w:szCs w:val="28"/>
        </w:rPr>
      </w:pPr>
    </w:p>
    <w:p w14:paraId="5804B26C" w14:textId="77777777" w:rsidR="00D46315" w:rsidRDefault="00D46315">
      <w:pPr>
        <w:rPr>
          <w:rFonts w:ascii="Times New Roman" w:hAnsi="Times New Roman" w:cs="Times New Roman"/>
          <w:b/>
          <w:bCs/>
          <w:sz w:val="28"/>
          <w:szCs w:val="28"/>
        </w:rPr>
      </w:pPr>
    </w:p>
    <w:p w14:paraId="25452EFD" w14:textId="77777777" w:rsidR="00D46315" w:rsidRDefault="00D46315">
      <w:pPr>
        <w:rPr>
          <w:rFonts w:ascii="Times New Roman" w:hAnsi="Times New Roman" w:cs="Times New Roman"/>
          <w:b/>
          <w:bCs/>
          <w:sz w:val="28"/>
          <w:szCs w:val="28"/>
        </w:rPr>
      </w:pPr>
    </w:p>
    <w:p w14:paraId="6AB7E2BA" w14:textId="77777777" w:rsidR="0049468A" w:rsidRDefault="0049468A">
      <w:pPr>
        <w:rPr>
          <w:rFonts w:ascii="Times New Roman" w:hAnsi="Times New Roman" w:cs="Times New Roman"/>
          <w:sz w:val="24"/>
          <w:szCs w:val="24"/>
        </w:rPr>
      </w:pPr>
    </w:p>
    <w:p w14:paraId="33BF9975" w14:textId="77777777" w:rsidR="0049468A" w:rsidRDefault="0049468A">
      <w:pPr>
        <w:rPr>
          <w:rFonts w:ascii="Times New Roman" w:hAnsi="Times New Roman" w:cs="Times New Roman"/>
          <w:sz w:val="24"/>
          <w:szCs w:val="24"/>
        </w:rPr>
      </w:pPr>
    </w:p>
    <w:p w14:paraId="323F31B9" w14:textId="77777777" w:rsidR="0049468A" w:rsidRDefault="0049468A">
      <w:pPr>
        <w:rPr>
          <w:rFonts w:ascii="Times New Roman" w:hAnsi="Times New Roman" w:cs="Times New Roman"/>
          <w:sz w:val="24"/>
          <w:szCs w:val="24"/>
        </w:rPr>
      </w:pPr>
    </w:p>
    <w:p w14:paraId="2585BF45" w14:textId="77777777" w:rsidR="0049468A" w:rsidRDefault="0049468A">
      <w:pPr>
        <w:rPr>
          <w:rFonts w:ascii="Times New Roman" w:hAnsi="Times New Roman" w:cs="Times New Roman"/>
          <w:sz w:val="24"/>
          <w:szCs w:val="24"/>
        </w:rPr>
      </w:pPr>
    </w:p>
    <w:p w14:paraId="166EF7BA" w14:textId="77777777" w:rsidR="0049468A" w:rsidRDefault="0049468A">
      <w:pPr>
        <w:rPr>
          <w:rFonts w:ascii="Times New Roman" w:hAnsi="Times New Roman" w:cs="Times New Roman"/>
          <w:sz w:val="24"/>
          <w:szCs w:val="24"/>
        </w:rPr>
      </w:pPr>
    </w:p>
    <w:p w14:paraId="52638528" w14:textId="77777777" w:rsidR="0049468A" w:rsidRDefault="0049468A">
      <w:pPr>
        <w:rPr>
          <w:rFonts w:ascii="Times New Roman" w:hAnsi="Times New Roman" w:cs="Times New Roman"/>
          <w:sz w:val="24"/>
          <w:szCs w:val="24"/>
        </w:rPr>
      </w:pPr>
    </w:p>
    <w:p w14:paraId="24FE2928" w14:textId="77777777" w:rsidR="0049468A" w:rsidRDefault="0049468A">
      <w:pPr>
        <w:rPr>
          <w:rFonts w:ascii="Times New Roman" w:hAnsi="Times New Roman" w:cs="Times New Roman"/>
          <w:sz w:val="24"/>
          <w:szCs w:val="24"/>
        </w:rPr>
      </w:pPr>
    </w:p>
    <w:p w14:paraId="7E87145A" w14:textId="77777777" w:rsidR="0049468A" w:rsidRDefault="0049468A">
      <w:pPr>
        <w:rPr>
          <w:rFonts w:ascii="Times New Roman" w:hAnsi="Times New Roman" w:cs="Times New Roman"/>
          <w:sz w:val="24"/>
          <w:szCs w:val="24"/>
        </w:rPr>
      </w:pPr>
    </w:p>
    <w:p w14:paraId="5EE0F68C" w14:textId="77777777" w:rsidR="0049468A" w:rsidRDefault="0049468A">
      <w:pPr>
        <w:rPr>
          <w:rFonts w:ascii="Times New Roman" w:hAnsi="Times New Roman" w:cs="Times New Roman"/>
          <w:sz w:val="24"/>
          <w:szCs w:val="24"/>
        </w:rPr>
      </w:pPr>
    </w:p>
    <w:p w14:paraId="1A766B36" w14:textId="77777777" w:rsidR="0049468A" w:rsidRDefault="0049468A">
      <w:pPr>
        <w:rPr>
          <w:rFonts w:ascii="Times New Roman" w:hAnsi="Times New Roman" w:cs="Times New Roman"/>
          <w:sz w:val="24"/>
          <w:szCs w:val="24"/>
        </w:rPr>
      </w:pPr>
    </w:p>
    <w:p w14:paraId="113D6672" w14:textId="77777777" w:rsidR="0049468A" w:rsidRDefault="0049468A">
      <w:pPr>
        <w:rPr>
          <w:rFonts w:ascii="Times New Roman" w:hAnsi="Times New Roman" w:cs="Times New Roman"/>
          <w:sz w:val="24"/>
          <w:szCs w:val="24"/>
        </w:rPr>
      </w:pPr>
    </w:p>
    <w:p w14:paraId="5878B765" w14:textId="77777777" w:rsidR="0049468A" w:rsidRDefault="0049468A">
      <w:pPr>
        <w:rPr>
          <w:rFonts w:ascii="Times New Roman" w:hAnsi="Times New Roman" w:cs="Times New Roman"/>
          <w:sz w:val="24"/>
          <w:szCs w:val="24"/>
        </w:rPr>
      </w:pPr>
    </w:p>
    <w:p w14:paraId="3CF7D2A9" w14:textId="77777777" w:rsidR="0049468A" w:rsidRDefault="0049468A">
      <w:pPr>
        <w:rPr>
          <w:rFonts w:ascii="Times New Roman" w:hAnsi="Times New Roman" w:cs="Times New Roman"/>
          <w:sz w:val="24"/>
          <w:szCs w:val="24"/>
        </w:rPr>
      </w:pPr>
    </w:p>
    <w:p w14:paraId="267C3C3F" w14:textId="77777777" w:rsidR="0049468A" w:rsidRDefault="0049468A">
      <w:pPr>
        <w:rPr>
          <w:rFonts w:ascii="Times New Roman" w:hAnsi="Times New Roman" w:cs="Times New Roman"/>
          <w:sz w:val="24"/>
          <w:szCs w:val="24"/>
        </w:rPr>
      </w:pPr>
    </w:p>
    <w:p w14:paraId="7051E613" w14:textId="77777777" w:rsidR="0049468A" w:rsidRDefault="0049468A">
      <w:pPr>
        <w:rPr>
          <w:rFonts w:ascii="Times New Roman" w:hAnsi="Times New Roman" w:cs="Times New Roman"/>
          <w:sz w:val="24"/>
          <w:szCs w:val="24"/>
        </w:rPr>
      </w:pPr>
    </w:p>
    <w:p w14:paraId="08782757" w14:textId="77777777" w:rsidR="0049468A" w:rsidRDefault="0049468A">
      <w:pPr>
        <w:rPr>
          <w:rFonts w:ascii="Times New Roman" w:hAnsi="Times New Roman" w:cs="Times New Roman"/>
          <w:sz w:val="24"/>
          <w:szCs w:val="24"/>
        </w:rPr>
      </w:pPr>
    </w:p>
    <w:p w14:paraId="381530C3" w14:textId="77777777" w:rsidR="0049468A" w:rsidRDefault="0049468A">
      <w:pPr>
        <w:rPr>
          <w:rFonts w:ascii="Times New Roman" w:hAnsi="Times New Roman" w:cs="Times New Roman"/>
          <w:sz w:val="24"/>
          <w:szCs w:val="24"/>
        </w:rPr>
      </w:pPr>
    </w:p>
    <w:p w14:paraId="323FE0A3" w14:textId="77777777" w:rsidR="0049468A" w:rsidRDefault="0049468A">
      <w:pPr>
        <w:rPr>
          <w:rFonts w:ascii="Times New Roman" w:hAnsi="Times New Roman" w:cs="Times New Roman"/>
          <w:sz w:val="24"/>
          <w:szCs w:val="24"/>
        </w:rPr>
      </w:pPr>
    </w:p>
    <w:p w14:paraId="08E3FB8F" w14:textId="0BA5FE16" w:rsidR="0049468A" w:rsidRPr="001310E9" w:rsidRDefault="001310E9" w:rsidP="00C07A56">
      <w:pPr>
        <w:jc w:val="center"/>
        <w:rPr>
          <w:rFonts w:ascii="Times New Roman" w:hAnsi="Times New Roman" w:cs="Times New Roman"/>
          <w:b/>
          <w:bCs/>
          <w:sz w:val="24"/>
          <w:szCs w:val="24"/>
        </w:rPr>
      </w:pPr>
      <w:r w:rsidRPr="001310E9">
        <w:rPr>
          <w:rFonts w:ascii="Times New Roman" w:hAnsi="Times New Roman" w:cs="Times New Roman"/>
          <w:b/>
          <w:bCs/>
          <w:sz w:val="24"/>
          <w:szCs w:val="24"/>
        </w:rPr>
        <w:t>DEDICACES</w:t>
      </w:r>
    </w:p>
    <w:p w14:paraId="6D01D57D" w14:textId="77777777" w:rsidR="005A5F39" w:rsidRDefault="005A5F39" w:rsidP="001310E9">
      <w:pPr>
        <w:jc w:val="both"/>
        <w:rPr>
          <w:rFonts w:ascii="Times New Roman" w:hAnsi="Times New Roman" w:cs="Times New Roman"/>
          <w:sz w:val="24"/>
          <w:szCs w:val="24"/>
        </w:rPr>
      </w:pPr>
    </w:p>
    <w:p w14:paraId="04C5D6D1" w14:textId="77777777" w:rsidR="005A5F39" w:rsidRDefault="005A5F39" w:rsidP="001310E9">
      <w:pPr>
        <w:jc w:val="both"/>
        <w:rPr>
          <w:rFonts w:ascii="Times New Roman" w:hAnsi="Times New Roman" w:cs="Times New Roman"/>
          <w:sz w:val="24"/>
          <w:szCs w:val="24"/>
        </w:rPr>
      </w:pPr>
    </w:p>
    <w:p w14:paraId="7D643E7B" w14:textId="77777777" w:rsidR="005A5F39" w:rsidRDefault="005A5F39" w:rsidP="001310E9">
      <w:pPr>
        <w:jc w:val="both"/>
        <w:rPr>
          <w:rFonts w:ascii="Times New Roman" w:hAnsi="Times New Roman" w:cs="Times New Roman"/>
          <w:sz w:val="24"/>
          <w:szCs w:val="24"/>
        </w:rPr>
      </w:pPr>
    </w:p>
    <w:p w14:paraId="55CA8CD5" w14:textId="77777777" w:rsidR="005A5F39" w:rsidRDefault="005A5F39" w:rsidP="001310E9">
      <w:pPr>
        <w:jc w:val="both"/>
        <w:rPr>
          <w:rFonts w:ascii="Times New Roman" w:hAnsi="Times New Roman" w:cs="Times New Roman"/>
          <w:sz w:val="24"/>
          <w:szCs w:val="24"/>
        </w:rPr>
      </w:pPr>
    </w:p>
    <w:p w14:paraId="798594D5" w14:textId="69E854E5" w:rsidR="001310E9" w:rsidRPr="00476E51" w:rsidRDefault="001310E9" w:rsidP="001310E9">
      <w:pPr>
        <w:jc w:val="both"/>
        <w:rPr>
          <w:rFonts w:ascii="Times New Roman" w:hAnsi="Times New Roman" w:cs="Times New Roman"/>
          <w:i/>
          <w:iCs/>
          <w:sz w:val="24"/>
          <w:szCs w:val="24"/>
        </w:rPr>
      </w:pPr>
      <w:r w:rsidRPr="00476E51">
        <w:rPr>
          <w:rFonts w:ascii="Times New Roman" w:hAnsi="Times New Roman" w:cs="Times New Roman"/>
          <w:i/>
          <w:iCs/>
          <w:sz w:val="24"/>
          <w:szCs w:val="24"/>
        </w:rPr>
        <w:t>Je dédie ce travail à :</w:t>
      </w:r>
    </w:p>
    <w:p w14:paraId="522E2680" w14:textId="6620CE2C" w:rsidR="00284838" w:rsidRPr="00476E51" w:rsidRDefault="001310E9" w:rsidP="001310E9">
      <w:pPr>
        <w:jc w:val="both"/>
        <w:rPr>
          <w:rFonts w:ascii="Times New Roman" w:hAnsi="Times New Roman" w:cs="Times New Roman"/>
          <w:i/>
          <w:iCs/>
          <w:sz w:val="24"/>
          <w:szCs w:val="24"/>
        </w:rPr>
      </w:pPr>
      <w:r w:rsidRPr="00476E51">
        <w:rPr>
          <w:rFonts w:ascii="Times New Roman" w:hAnsi="Times New Roman" w:cs="Times New Roman"/>
          <w:i/>
          <w:iCs/>
          <w:sz w:val="24"/>
          <w:szCs w:val="24"/>
        </w:rPr>
        <w:t>M</w:t>
      </w:r>
      <w:r w:rsidR="00627F98" w:rsidRPr="00476E51">
        <w:rPr>
          <w:rFonts w:ascii="Times New Roman" w:hAnsi="Times New Roman" w:cs="Times New Roman"/>
          <w:i/>
          <w:iCs/>
          <w:sz w:val="24"/>
          <w:szCs w:val="24"/>
        </w:rPr>
        <w:t>es parents</w:t>
      </w:r>
      <w:r w:rsidRPr="00476E51">
        <w:rPr>
          <w:rFonts w:ascii="Times New Roman" w:hAnsi="Times New Roman" w:cs="Times New Roman"/>
          <w:i/>
          <w:iCs/>
          <w:sz w:val="24"/>
          <w:szCs w:val="24"/>
        </w:rPr>
        <w:t xml:space="preserve"> pour tout ce qu’il</w:t>
      </w:r>
      <w:r w:rsidR="00627F98" w:rsidRPr="00476E51">
        <w:rPr>
          <w:rFonts w:ascii="Times New Roman" w:hAnsi="Times New Roman" w:cs="Times New Roman"/>
          <w:i/>
          <w:iCs/>
          <w:sz w:val="24"/>
          <w:szCs w:val="24"/>
        </w:rPr>
        <w:t>s</w:t>
      </w:r>
      <w:r w:rsidRPr="00476E51">
        <w:rPr>
          <w:rFonts w:ascii="Times New Roman" w:hAnsi="Times New Roman" w:cs="Times New Roman"/>
          <w:i/>
          <w:iCs/>
          <w:sz w:val="24"/>
          <w:szCs w:val="24"/>
        </w:rPr>
        <w:t xml:space="preserve"> </w:t>
      </w:r>
      <w:r w:rsidR="00627F98" w:rsidRPr="00476E51">
        <w:rPr>
          <w:rFonts w:ascii="Times New Roman" w:hAnsi="Times New Roman" w:cs="Times New Roman"/>
          <w:i/>
          <w:iCs/>
          <w:sz w:val="24"/>
          <w:szCs w:val="24"/>
        </w:rPr>
        <w:t>ont</w:t>
      </w:r>
      <w:r w:rsidR="007323CD" w:rsidRPr="00476E51">
        <w:rPr>
          <w:rFonts w:ascii="Times New Roman" w:hAnsi="Times New Roman" w:cs="Times New Roman"/>
          <w:i/>
          <w:iCs/>
          <w:sz w:val="24"/>
          <w:szCs w:val="24"/>
        </w:rPr>
        <w:t xml:space="preserve"> fait pour moi. </w:t>
      </w:r>
      <w:r w:rsidR="008125A0" w:rsidRPr="00476E51">
        <w:rPr>
          <w:rFonts w:ascii="Times New Roman" w:hAnsi="Times New Roman" w:cs="Times New Roman"/>
          <w:i/>
          <w:iCs/>
          <w:sz w:val="24"/>
          <w:szCs w:val="24"/>
        </w:rPr>
        <w:t>Merci pour l’éducation</w:t>
      </w:r>
      <w:r w:rsidR="00284838" w:rsidRPr="00476E51">
        <w:rPr>
          <w:rFonts w:ascii="Times New Roman" w:hAnsi="Times New Roman" w:cs="Times New Roman"/>
          <w:i/>
          <w:iCs/>
          <w:sz w:val="24"/>
          <w:szCs w:val="24"/>
        </w:rPr>
        <w:t xml:space="preserve"> </w:t>
      </w:r>
      <w:r w:rsidR="008125A0" w:rsidRPr="00476E51">
        <w:rPr>
          <w:rFonts w:ascii="Times New Roman" w:hAnsi="Times New Roman" w:cs="Times New Roman"/>
          <w:i/>
          <w:iCs/>
          <w:sz w:val="24"/>
          <w:szCs w:val="24"/>
        </w:rPr>
        <w:t>que vous m’avez do</w:t>
      </w:r>
      <w:r w:rsidR="00284838" w:rsidRPr="00476E51">
        <w:rPr>
          <w:rFonts w:ascii="Times New Roman" w:hAnsi="Times New Roman" w:cs="Times New Roman"/>
          <w:i/>
          <w:iCs/>
          <w:sz w:val="24"/>
          <w:szCs w:val="24"/>
        </w:rPr>
        <w:t>nnée</w:t>
      </w:r>
      <w:r w:rsidR="008125A0" w:rsidRPr="00476E51">
        <w:rPr>
          <w:rFonts w:ascii="Times New Roman" w:hAnsi="Times New Roman" w:cs="Times New Roman"/>
          <w:i/>
          <w:iCs/>
          <w:sz w:val="24"/>
          <w:szCs w:val="24"/>
        </w:rPr>
        <w:t>.</w:t>
      </w:r>
    </w:p>
    <w:p w14:paraId="5820AA7D" w14:textId="6D542A76" w:rsidR="008A042D" w:rsidRPr="00476E51" w:rsidRDefault="008A042D" w:rsidP="001310E9">
      <w:pPr>
        <w:jc w:val="both"/>
        <w:rPr>
          <w:rFonts w:ascii="Times New Roman" w:hAnsi="Times New Roman" w:cs="Times New Roman"/>
          <w:i/>
          <w:iCs/>
          <w:sz w:val="24"/>
          <w:szCs w:val="24"/>
        </w:rPr>
      </w:pPr>
      <w:r w:rsidRPr="00476E51">
        <w:rPr>
          <w:rFonts w:ascii="Times New Roman" w:hAnsi="Times New Roman" w:cs="Times New Roman"/>
          <w:i/>
          <w:iCs/>
          <w:sz w:val="24"/>
          <w:szCs w:val="24"/>
        </w:rPr>
        <w:t>Mon épouse pour son soutien, sa patience et sa compréhension</w:t>
      </w:r>
      <w:r w:rsidR="00921231" w:rsidRPr="00476E51">
        <w:rPr>
          <w:rFonts w:ascii="Times New Roman" w:hAnsi="Times New Roman" w:cs="Times New Roman"/>
          <w:i/>
          <w:iCs/>
          <w:sz w:val="24"/>
          <w:szCs w:val="24"/>
        </w:rPr>
        <w:t> ;</w:t>
      </w:r>
      <w:r w:rsidRPr="00476E51">
        <w:rPr>
          <w:rFonts w:ascii="Times New Roman" w:hAnsi="Times New Roman" w:cs="Times New Roman"/>
          <w:i/>
          <w:iCs/>
          <w:sz w:val="24"/>
          <w:szCs w:val="24"/>
        </w:rPr>
        <w:t xml:space="preserve"> </w:t>
      </w:r>
    </w:p>
    <w:p w14:paraId="0FC6932C" w14:textId="23B6156F" w:rsidR="008A042D" w:rsidRPr="00476E51" w:rsidRDefault="008A042D" w:rsidP="001310E9">
      <w:pPr>
        <w:jc w:val="both"/>
        <w:rPr>
          <w:rFonts w:ascii="Times New Roman" w:hAnsi="Times New Roman" w:cs="Times New Roman"/>
          <w:i/>
          <w:iCs/>
          <w:sz w:val="24"/>
          <w:szCs w:val="24"/>
        </w:rPr>
      </w:pPr>
      <w:r w:rsidRPr="00476E51">
        <w:rPr>
          <w:rFonts w:ascii="Times New Roman" w:hAnsi="Times New Roman" w:cs="Times New Roman"/>
          <w:i/>
          <w:iCs/>
          <w:sz w:val="24"/>
          <w:szCs w:val="24"/>
        </w:rPr>
        <w:t>Mes frères et sœurs pour leur soutien matériel et moral</w:t>
      </w:r>
      <w:r w:rsidR="00921231" w:rsidRPr="00476E51">
        <w:rPr>
          <w:rFonts w:ascii="Times New Roman" w:hAnsi="Times New Roman" w:cs="Times New Roman"/>
          <w:i/>
          <w:iCs/>
          <w:sz w:val="24"/>
          <w:szCs w:val="24"/>
        </w:rPr>
        <w:t> ;</w:t>
      </w:r>
    </w:p>
    <w:p w14:paraId="4F7A7CFF" w14:textId="103077C5" w:rsidR="00921231" w:rsidRPr="00476E51" w:rsidRDefault="00921231" w:rsidP="001310E9">
      <w:pPr>
        <w:jc w:val="both"/>
        <w:rPr>
          <w:rFonts w:ascii="Times New Roman" w:hAnsi="Times New Roman" w:cs="Times New Roman"/>
          <w:i/>
          <w:iCs/>
          <w:sz w:val="24"/>
          <w:szCs w:val="24"/>
        </w:rPr>
      </w:pPr>
      <w:r w:rsidRPr="00476E51">
        <w:rPr>
          <w:rFonts w:ascii="Times New Roman" w:hAnsi="Times New Roman" w:cs="Times New Roman"/>
          <w:i/>
          <w:iCs/>
          <w:sz w:val="24"/>
          <w:szCs w:val="24"/>
        </w:rPr>
        <w:t>Mes neveux et nièces ;</w:t>
      </w:r>
    </w:p>
    <w:p w14:paraId="3BB2777A" w14:textId="77777777" w:rsidR="00921231" w:rsidRPr="00476E51" w:rsidRDefault="00921231" w:rsidP="001310E9">
      <w:pPr>
        <w:jc w:val="both"/>
        <w:rPr>
          <w:rFonts w:ascii="Times New Roman" w:hAnsi="Times New Roman" w:cs="Times New Roman"/>
          <w:i/>
          <w:iCs/>
          <w:sz w:val="24"/>
          <w:szCs w:val="24"/>
        </w:rPr>
      </w:pPr>
    </w:p>
    <w:p w14:paraId="1C28186B" w14:textId="1354674B" w:rsidR="003C6031" w:rsidRDefault="003C6031" w:rsidP="001310E9">
      <w:pPr>
        <w:jc w:val="both"/>
        <w:rPr>
          <w:rFonts w:ascii="Times New Roman" w:hAnsi="Times New Roman" w:cs="Times New Roman"/>
          <w:sz w:val="24"/>
          <w:szCs w:val="24"/>
        </w:rPr>
      </w:pPr>
    </w:p>
    <w:p w14:paraId="4A4C24CF" w14:textId="431D2F5B" w:rsidR="001310E9" w:rsidRDefault="003C6031" w:rsidP="001310E9">
      <w:pPr>
        <w:jc w:val="both"/>
        <w:rPr>
          <w:rFonts w:ascii="Times New Roman" w:hAnsi="Times New Roman" w:cs="Times New Roman"/>
          <w:sz w:val="24"/>
          <w:szCs w:val="24"/>
        </w:rPr>
      </w:pPr>
      <w:r>
        <w:rPr>
          <w:rFonts w:ascii="Times New Roman" w:hAnsi="Times New Roman" w:cs="Times New Roman"/>
          <w:sz w:val="24"/>
          <w:szCs w:val="24"/>
        </w:rPr>
        <w:t xml:space="preserve"> </w:t>
      </w:r>
      <w:r w:rsidR="001310E9">
        <w:rPr>
          <w:rFonts w:ascii="Times New Roman" w:hAnsi="Times New Roman" w:cs="Times New Roman"/>
          <w:sz w:val="24"/>
          <w:szCs w:val="24"/>
        </w:rPr>
        <w:t xml:space="preserve"> </w:t>
      </w:r>
    </w:p>
    <w:p w14:paraId="179898B2" w14:textId="77777777" w:rsidR="0049468A" w:rsidRDefault="0049468A">
      <w:pPr>
        <w:rPr>
          <w:rFonts w:ascii="Times New Roman" w:hAnsi="Times New Roman" w:cs="Times New Roman"/>
          <w:sz w:val="24"/>
          <w:szCs w:val="24"/>
        </w:rPr>
      </w:pPr>
    </w:p>
    <w:p w14:paraId="68A1837F" w14:textId="77777777" w:rsidR="0049468A" w:rsidRDefault="0049468A">
      <w:pPr>
        <w:rPr>
          <w:rFonts w:ascii="Times New Roman" w:hAnsi="Times New Roman" w:cs="Times New Roman"/>
          <w:sz w:val="24"/>
          <w:szCs w:val="24"/>
        </w:rPr>
      </w:pPr>
    </w:p>
    <w:p w14:paraId="22A9440F" w14:textId="77777777" w:rsidR="001310E9" w:rsidRDefault="001310E9">
      <w:pPr>
        <w:rPr>
          <w:rFonts w:ascii="Times New Roman" w:hAnsi="Times New Roman" w:cs="Times New Roman"/>
          <w:sz w:val="24"/>
          <w:szCs w:val="24"/>
        </w:rPr>
      </w:pPr>
    </w:p>
    <w:p w14:paraId="12511C03" w14:textId="77777777" w:rsidR="001310E9" w:rsidRDefault="001310E9">
      <w:pPr>
        <w:rPr>
          <w:rFonts w:ascii="Times New Roman" w:hAnsi="Times New Roman" w:cs="Times New Roman"/>
          <w:sz w:val="24"/>
          <w:szCs w:val="24"/>
        </w:rPr>
      </w:pPr>
    </w:p>
    <w:p w14:paraId="0D077266" w14:textId="77777777" w:rsidR="001310E9" w:rsidRDefault="001310E9">
      <w:pPr>
        <w:rPr>
          <w:rFonts w:ascii="Times New Roman" w:hAnsi="Times New Roman" w:cs="Times New Roman"/>
          <w:sz w:val="24"/>
          <w:szCs w:val="24"/>
        </w:rPr>
      </w:pPr>
    </w:p>
    <w:p w14:paraId="646E38CD" w14:textId="77777777" w:rsidR="001310E9" w:rsidRDefault="001310E9">
      <w:pPr>
        <w:rPr>
          <w:rFonts w:ascii="Times New Roman" w:hAnsi="Times New Roman" w:cs="Times New Roman"/>
          <w:sz w:val="24"/>
          <w:szCs w:val="24"/>
        </w:rPr>
      </w:pPr>
    </w:p>
    <w:p w14:paraId="742748F9" w14:textId="77777777" w:rsidR="001310E9" w:rsidRDefault="001310E9">
      <w:pPr>
        <w:rPr>
          <w:rFonts w:ascii="Times New Roman" w:hAnsi="Times New Roman" w:cs="Times New Roman"/>
          <w:sz w:val="24"/>
          <w:szCs w:val="24"/>
        </w:rPr>
      </w:pPr>
    </w:p>
    <w:p w14:paraId="5CB1DB25" w14:textId="77777777" w:rsidR="001310E9" w:rsidRDefault="001310E9">
      <w:pPr>
        <w:rPr>
          <w:rFonts w:ascii="Times New Roman" w:hAnsi="Times New Roman" w:cs="Times New Roman"/>
          <w:sz w:val="24"/>
          <w:szCs w:val="24"/>
        </w:rPr>
      </w:pPr>
    </w:p>
    <w:p w14:paraId="279F59C0" w14:textId="77777777" w:rsidR="001310E9" w:rsidRDefault="001310E9">
      <w:pPr>
        <w:rPr>
          <w:rFonts w:ascii="Times New Roman" w:hAnsi="Times New Roman" w:cs="Times New Roman"/>
          <w:sz w:val="24"/>
          <w:szCs w:val="24"/>
        </w:rPr>
      </w:pPr>
    </w:p>
    <w:p w14:paraId="4E54FA89" w14:textId="77777777" w:rsidR="001310E9" w:rsidRDefault="001310E9">
      <w:pPr>
        <w:rPr>
          <w:rFonts w:ascii="Times New Roman" w:hAnsi="Times New Roman" w:cs="Times New Roman"/>
          <w:sz w:val="24"/>
          <w:szCs w:val="24"/>
        </w:rPr>
      </w:pPr>
    </w:p>
    <w:p w14:paraId="2FC94444" w14:textId="77777777" w:rsidR="001310E9" w:rsidRDefault="001310E9">
      <w:pPr>
        <w:rPr>
          <w:rFonts w:ascii="Times New Roman" w:hAnsi="Times New Roman" w:cs="Times New Roman"/>
          <w:sz w:val="24"/>
          <w:szCs w:val="24"/>
        </w:rPr>
      </w:pPr>
    </w:p>
    <w:p w14:paraId="33372EB3" w14:textId="77777777" w:rsidR="001310E9" w:rsidRDefault="001310E9">
      <w:pPr>
        <w:rPr>
          <w:rFonts w:ascii="Times New Roman" w:hAnsi="Times New Roman" w:cs="Times New Roman"/>
          <w:sz w:val="24"/>
          <w:szCs w:val="24"/>
        </w:rPr>
      </w:pPr>
    </w:p>
    <w:p w14:paraId="4048D2EC" w14:textId="53E91A54" w:rsidR="001310E9" w:rsidRDefault="00E44233" w:rsidP="001305EC">
      <w:pPr>
        <w:jc w:val="center"/>
        <w:rPr>
          <w:rFonts w:ascii="Times New Roman" w:hAnsi="Times New Roman" w:cs="Times New Roman"/>
          <w:sz w:val="24"/>
          <w:szCs w:val="24"/>
        </w:rPr>
      </w:pPr>
      <w:r>
        <w:rPr>
          <w:rFonts w:ascii="Times New Roman" w:hAnsi="Times New Roman" w:cs="Times New Roman"/>
          <w:sz w:val="24"/>
          <w:szCs w:val="24"/>
        </w:rPr>
        <w:t>REMERCIEMENTS</w:t>
      </w:r>
    </w:p>
    <w:p w14:paraId="20BE5E69" w14:textId="77777777" w:rsidR="001E2160" w:rsidRDefault="001E2160" w:rsidP="00E44233">
      <w:pPr>
        <w:jc w:val="both"/>
        <w:rPr>
          <w:rFonts w:ascii="Times New Roman" w:hAnsi="Times New Roman" w:cs="Times New Roman"/>
          <w:sz w:val="24"/>
          <w:szCs w:val="24"/>
        </w:rPr>
      </w:pPr>
    </w:p>
    <w:p w14:paraId="0FCDE691" w14:textId="77777777" w:rsidR="001E2160" w:rsidRDefault="001E2160" w:rsidP="00E44233">
      <w:pPr>
        <w:jc w:val="both"/>
        <w:rPr>
          <w:rFonts w:ascii="Times New Roman" w:hAnsi="Times New Roman" w:cs="Times New Roman"/>
          <w:sz w:val="24"/>
          <w:szCs w:val="24"/>
        </w:rPr>
      </w:pPr>
    </w:p>
    <w:p w14:paraId="18ED0F81" w14:textId="77777777" w:rsidR="001E2160" w:rsidRDefault="001E2160" w:rsidP="00E44233">
      <w:pPr>
        <w:jc w:val="both"/>
        <w:rPr>
          <w:rFonts w:ascii="Times New Roman" w:hAnsi="Times New Roman" w:cs="Times New Roman"/>
          <w:sz w:val="24"/>
          <w:szCs w:val="24"/>
        </w:rPr>
      </w:pPr>
    </w:p>
    <w:p w14:paraId="3887FE78" w14:textId="6912FFD2" w:rsidR="000B6633" w:rsidRDefault="000B6633" w:rsidP="00E44233">
      <w:pPr>
        <w:jc w:val="both"/>
        <w:rPr>
          <w:rFonts w:ascii="Times New Roman" w:hAnsi="Times New Roman" w:cs="Times New Roman"/>
          <w:sz w:val="24"/>
          <w:szCs w:val="24"/>
        </w:rPr>
      </w:pPr>
      <w:r>
        <w:rPr>
          <w:rFonts w:ascii="Times New Roman" w:hAnsi="Times New Roman" w:cs="Times New Roman"/>
          <w:sz w:val="24"/>
          <w:szCs w:val="24"/>
        </w:rPr>
        <w:t>Je voudrais, à travers cette occasion, rendre grâce à Dieu et prier sur son prophète (que la prière d’Allah soit sur lui).</w:t>
      </w:r>
    </w:p>
    <w:p w14:paraId="3F96E009" w14:textId="5D9580CE" w:rsidR="000B6633" w:rsidRDefault="000B6633" w:rsidP="00E44233">
      <w:pPr>
        <w:jc w:val="both"/>
        <w:rPr>
          <w:rFonts w:ascii="Times New Roman" w:hAnsi="Times New Roman" w:cs="Times New Roman"/>
          <w:sz w:val="24"/>
          <w:szCs w:val="24"/>
        </w:rPr>
      </w:pPr>
      <w:r>
        <w:rPr>
          <w:rFonts w:ascii="Times New Roman" w:hAnsi="Times New Roman" w:cs="Times New Roman"/>
          <w:sz w:val="24"/>
          <w:szCs w:val="24"/>
        </w:rPr>
        <w:t xml:space="preserve">Je remercie tous ceux qui, directement ou indirectement, m’ont aidé à réaliser ce modeste travail.  </w:t>
      </w:r>
    </w:p>
    <w:p w14:paraId="1DC1A59B" w14:textId="72DDBC8A" w:rsidR="00E44233" w:rsidRDefault="000B6633" w:rsidP="00E44233">
      <w:pPr>
        <w:jc w:val="both"/>
        <w:rPr>
          <w:rFonts w:ascii="Times New Roman" w:hAnsi="Times New Roman" w:cs="Times New Roman"/>
          <w:sz w:val="24"/>
          <w:szCs w:val="24"/>
        </w:rPr>
      </w:pPr>
      <w:r>
        <w:rPr>
          <w:rFonts w:ascii="Times New Roman" w:hAnsi="Times New Roman" w:cs="Times New Roman"/>
          <w:sz w:val="24"/>
          <w:szCs w:val="24"/>
        </w:rPr>
        <w:t xml:space="preserve"> </w:t>
      </w:r>
    </w:p>
    <w:p w14:paraId="100A3EEE" w14:textId="77777777" w:rsidR="001310E9" w:rsidRDefault="001310E9">
      <w:pPr>
        <w:rPr>
          <w:rFonts w:ascii="Times New Roman" w:hAnsi="Times New Roman" w:cs="Times New Roman"/>
          <w:sz w:val="24"/>
          <w:szCs w:val="24"/>
        </w:rPr>
      </w:pPr>
    </w:p>
    <w:p w14:paraId="11FFAFC5" w14:textId="77777777" w:rsidR="001310E9" w:rsidRDefault="001310E9">
      <w:pPr>
        <w:rPr>
          <w:rFonts w:ascii="Times New Roman" w:hAnsi="Times New Roman" w:cs="Times New Roman"/>
          <w:sz w:val="24"/>
          <w:szCs w:val="24"/>
        </w:rPr>
      </w:pPr>
    </w:p>
    <w:p w14:paraId="35F98638" w14:textId="77777777" w:rsidR="001310E9" w:rsidRDefault="001310E9">
      <w:pPr>
        <w:rPr>
          <w:rFonts w:ascii="Times New Roman" w:hAnsi="Times New Roman" w:cs="Times New Roman"/>
          <w:sz w:val="24"/>
          <w:szCs w:val="24"/>
        </w:rPr>
      </w:pPr>
    </w:p>
    <w:p w14:paraId="2AC964E8" w14:textId="77777777" w:rsidR="001310E9" w:rsidRDefault="001310E9">
      <w:pPr>
        <w:rPr>
          <w:rFonts w:ascii="Times New Roman" w:hAnsi="Times New Roman" w:cs="Times New Roman"/>
          <w:sz w:val="24"/>
          <w:szCs w:val="24"/>
        </w:rPr>
      </w:pPr>
    </w:p>
    <w:p w14:paraId="6A841D75" w14:textId="77777777" w:rsidR="001310E9" w:rsidRDefault="001310E9">
      <w:pPr>
        <w:rPr>
          <w:rFonts w:ascii="Times New Roman" w:hAnsi="Times New Roman" w:cs="Times New Roman"/>
          <w:sz w:val="24"/>
          <w:szCs w:val="24"/>
        </w:rPr>
      </w:pPr>
    </w:p>
    <w:p w14:paraId="47548F50" w14:textId="77777777" w:rsidR="001310E9" w:rsidRDefault="001310E9">
      <w:pPr>
        <w:rPr>
          <w:rFonts w:ascii="Times New Roman" w:hAnsi="Times New Roman" w:cs="Times New Roman"/>
          <w:sz w:val="24"/>
          <w:szCs w:val="24"/>
        </w:rPr>
      </w:pPr>
    </w:p>
    <w:p w14:paraId="4AA6458A" w14:textId="77777777" w:rsidR="003E5EBB" w:rsidRDefault="003E5EBB" w:rsidP="003E5EBB">
      <w:pPr>
        <w:rPr>
          <w:rFonts w:ascii="Times New Roman" w:hAnsi="Times New Roman" w:cs="Times New Roman"/>
          <w:sz w:val="24"/>
          <w:szCs w:val="24"/>
        </w:rPr>
      </w:pPr>
    </w:p>
    <w:p w14:paraId="6B1D9CA4" w14:textId="77777777" w:rsidR="008E4585" w:rsidRDefault="008E4585" w:rsidP="003E5EBB">
      <w:pPr>
        <w:jc w:val="center"/>
        <w:rPr>
          <w:rFonts w:ascii="Times New Roman" w:hAnsi="Times New Roman" w:cs="Times New Roman"/>
          <w:b/>
          <w:bCs/>
          <w:sz w:val="24"/>
          <w:szCs w:val="24"/>
        </w:rPr>
      </w:pPr>
    </w:p>
    <w:p w14:paraId="6445A1E4" w14:textId="77777777" w:rsidR="008E4585" w:rsidRDefault="008E4585" w:rsidP="003E5EBB">
      <w:pPr>
        <w:jc w:val="center"/>
        <w:rPr>
          <w:rFonts w:ascii="Times New Roman" w:hAnsi="Times New Roman" w:cs="Times New Roman"/>
          <w:b/>
          <w:bCs/>
          <w:sz w:val="24"/>
          <w:szCs w:val="24"/>
        </w:rPr>
      </w:pPr>
    </w:p>
    <w:p w14:paraId="37BFEA44" w14:textId="77777777" w:rsidR="008E4585" w:rsidRDefault="008E4585" w:rsidP="003E5EBB">
      <w:pPr>
        <w:jc w:val="center"/>
        <w:rPr>
          <w:rFonts w:ascii="Times New Roman" w:hAnsi="Times New Roman" w:cs="Times New Roman"/>
          <w:b/>
          <w:bCs/>
          <w:sz w:val="24"/>
          <w:szCs w:val="24"/>
        </w:rPr>
      </w:pPr>
    </w:p>
    <w:p w14:paraId="6ABD5309" w14:textId="77777777" w:rsidR="008E4585" w:rsidRDefault="008E4585" w:rsidP="003E5EBB">
      <w:pPr>
        <w:jc w:val="center"/>
        <w:rPr>
          <w:rFonts w:ascii="Times New Roman" w:hAnsi="Times New Roman" w:cs="Times New Roman"/>
          <w:b/>
          <w:bCs/>
          <w:sz w:val="24"/>
          <w:szCs w:val="24"/>
        </w:rPr>
      </w:pPr>
    </w:p>
    <w:p w14:paraId="0F22BA0B" w14:textId="77777777" w:rsidR="008E4585" w:rsidRDefault="008E4585" w:rsidP="003E5EBB">
      <w:pPr>
        <w:jc w:val="center"/>
        <w:rPr>
          <w:rFonts w:ascii="Times New Roman" w:hAnsi="Times New Roman" w:cs="Times New Roman"/>
          <w:b/>
          <w:bCs/>
          <w:sz w:val="24"/>
          <w:szCs w:val="24"/>
        </w:rPr>
      </w:pPr>
    </w:p>
    <w:p w14:paraId="3D6A4449" w14:textId="7C276A37" w:rsidR="00335A48" w:rsidRPr="001E2160" w:rsidRDefault="001E2160" w:rsidP="003E5EBB">
      <w:pPr>
        <w:jc w:val="center"/>
        <w:rPr>
          <w:rFonts w:ascii="Times New Roman" w:hAnsi="Times New Roman" w:cs="Times New Roman"/>
          <w:b/>
          <w:bCs/>
          <w:sz w:val="24"/>
          <w:szCs w:val="24"/>
        </w:rPr>
      </w:pPr>
      <w:r w:rsidRPr="001E2160">
        <w:rPr>
          <w:rFonts w:ascii="Times New Roman" w:hAnsi="Times New Roman" w:cs="Times New Roman"/>
          <w:b/>
          <w:bCs/>
          <w:sz w:val="24"/>
          <w:szCs w:val="24"/>
        </w:rPr>
        <w:lastRenderedPageBreak/>
        <w:t>INTRODUCTION</w:t>
      </w:r>
    </w:p>
    <w:p w14:paraId="763F82EF" w14:textId="77777777" w:rsidR="003D5675" w:rsidRDefault="003D5675" w:rsidP="00BB3DAA">
      <w:pPr>
        <w:jc w:val="both"/>
        <w:rPr>
          <w:rFonts w:ascii="Times New Roman" w:hAnsi="Times New Roman" w:cs="Times New Roman"/>
          <w:sz w:val="24"/>
          <w:szCs w:val="24"/>
        </w:rPr>
      </w:pPr>
    </w:p>
    <w:p w14:paraId="7416F851" w14:textId="77777777" w:rsidR="003D5675" w:rsidRDefault="003D5675" w:rsidP="00BB3DAA">
      <w:pPr>
        <w:jc w:val="both"/>
        <w:rPr>
          <w:rFonts w:ascii="Times New Roman" w:hAnsi="Times New Roman" w:cs="Times New Roman"/>
          <w:sz w:val="24"/>
          <w:szCs w:val="24"/>
        </w:rPr>
      </w:pPr>
    </w:p>
    <w:p w14:paraId="7070A198" w14:textId="7D8F0DF2" w:rsidR="009E5815" w:rsidRDefault="00335A48" w:rsidP="00BB3DAA">
      <w:pPr>
        <w:jc w:val="both"/>
        <w:rPr>
          <w:rFonts w:ascii="Times New Roman" w:hAnsi="Times New Roman" w:cs="Times New Roman"/>
          <w:sz w:val="24"/>
          <w:szCs w:val="24"/>
        </w:rPr>
      </w:pPr>
      <w:r>
        <w:rPr>
          <w:rFonts w:ascii="Times New Roman" w:hAnsi="Times New Roman" w:cs="Times New Roman"/>
          <w:sz w:val="24"/>
          <w:szCs w:val="24"/>
        </w:rPr>
        <w:t>Le droit douanier a été présenté comme l’ensemble des règles dont l’application rentre dans les prérogatives exclusives de l’administration des douanes. Seulement cette conception semble limiter le droit douanier qui, en réalité, embrasse d’autres règles non contenues dans le Code des douanes telles que la réglementation des changes, sanitaires, phytosanitaires, lesquelles rentrent sans doute dans le champ</w:t>
      </w:r>
      <w:r w:rsidR="002E3504">
        <w:rPr>
          <w:rFonts w:ascii="Times New Roman" w:hAnsi="Times New Roman" w:cs="Times New Roman"/>
          <w:sz w:val="24"/>
          <w:szCs w:val="24"/>
        </w:rPr>
        <w:t xml:space="preserve"> </w:t>
      </w:r>
      <w:r>
        <w:rPr>
          <w:rFonts w:ascii="Times New Roman" w:hAnsi="Times New Roman" w:cs="Times New Roman"/>
          <w:sz w:val="24"/>
          <w:szCs w:val="24"/>
        </w:rPr>
        <w:t xml:space="preserve">du droit douanier. </w:t>
      </w:r>
      <w:r w:rsidR="002E3504">
        <w:rPr>
          <w:rFonts w:ascii="Times New Roman" w:hAnsi="Times New Roman" w:cs="Times New Roman"/>
          <w:sz w:val="24"/>
          <w:szCs w:val="24"/>
        </w:rPr>
        <w:t>Ces règlementations demeurent nécessaire</w:t>
      </w:r>
      <w:r w:rsidR="0042055F">
        <w:rPr>
          <w:rFonts w:ascii="Times New Roman" w:hAnsi="Times New Roman" w:cs="Times New Roman"/>
          <w:sz w:val="24"/>
          <w:szCs w:val="24"/>
        </w:rPr>
        <w:t>s</w:t>
      </w:r>
      <w:r w:rsidR="002E3504">
        <w:rPr>
          <w:rFonts w:ascii="Times New Roman" w:hAnsi="Times New Roman" w:cs="Times New Roman"/>
          <w:sz w:val="24"/>
          <w:szCs w:val="24"/>
        </w:rPr>
        <w:t xml:space="preserve"> pour le commerce international.</w:t>
      </w:r>
    </w:p>
    <w:p w14:paraId="63CBE882" w14:textId="77777777" w:rsidR="009475D4" w:rsidRDefault="009E5815" w:rsidP="00BB3DAA">
      <w:pPr>
        <w:jc w:val="both"/>
        <w:rPr>
          <w:rFonts w:ascii="Times New Roman" w:hAnsi="Times New Roman" w:cs="Times New Roman"/>
          <w:sz w:val="24"/>
          <w:szCs w:val="24"/>
        </w:rPr>
      </w:pPr>
      <w:r>
        <w:rPr>
          <w:rFonts w:ascii="Times New Roman" w:hAnsi="Times New Roman" w:cs="Times New Roman"/>
          <w:sz w:val="24"/>
          <w:szCs w:val="24"/>
        </w:rPr>
        <w:t>En 1987, le Sénégal avait adopté un code des douanes</w:t>
      </w:r>
      <w:r w:rsidR="00F42732">
        <w:rPr>
          <w:rFonts w:ascii="Times New Roman" w:hAnsi="Times New Roman" w:cs="Times New Roman"/>
          <w:sz w:val="24"/>
          <w:szCs w:val="24"/>
        </w:rPr>
        <w:t xml:space="preserve">. Ce </w:t>
      </w:r>
      <w:r w:rsidR="002C06D2">
        <w:rPr>
          <w:rFonts w:ascii="Times New Roman" w:hAnsi="Times New Roman" w:cs="Times New Roman"/>
          <w:sz w:val="24"/>
          <w:szCs w:val="24"/>
        </w:rPr>
        <w:t>contexte qui</w:t>
      </w:r>
      <w:r w:rsidR="00F42732">
        <w:rPr>
          <w:rFonts w:ascii="Times New Roman" w:hAnsi="Times New Roman" w:cs="Times New Roman"/>
          <w:sz w:val="24"/>
          <w:szCs w:val="24"/>
        </w:rPr>
        <w:t xml:space="preserve"> a</w:t>
      </w:r>
      <w:r w:rsidR="00973492">
        <w:rPr>
          <w:rFonts w:ascii="Times New Roman" w:hAnsi="Times New Roman" w:cs="Times New Roman"/>
          <w:sz w:val="24"/>
          <w:szCs w:val="24"/>
        </w:rPr>
        <w:t>vait</w:t>
      </w:r>
      <w:r w:rsidR="00F42732">
        <w:rPr>
          <w:rFonts w:ascii="Times New Roman" w:hAnsi="Times New Roman" w:cs="Times New Roman"/>
          <w:sz w:val="24"/>
          <w:szCs w:val="24"/>
        </w:rPr>
        <w:t xml:space="preserve"> justifié l’adoption de ce texte</w:t>
      </w:r>
      <w:r w:rsidR="002C06D2">
        <w:rPr>
          <w:rFonts w:ascii="Times New Roman" w:hAnsi="Times New Roman" w:cs="Times New Roman"/>
          <w:sz w:val="24"/>
          <w:szCs w:val="24"/>
        </w:rPr>
        <w:t xml:space="preserve"> a connu d’éno</w:t>
      </w:r>
      <w:r w:rsidR="00945041">
        <w:rPr>
          <w:rFonts w:ascii="Times New Roman" w:hAnsi="Times New Roman" w:cs="Times New Roman"/>
          <w:sz w:val="24"/>
          <w:szCs w:val="24"/>
        </w:rPr>
        <w:t xml:space="preserve">rmes mutations. </w:t>
      </w:r>
    </w:p>
    <w:p w14:paraId="2C296986" w14:textId="0B4CD0E8" w:rsidR="006C2898" w:rsidRDefault="00945041" w:rsidP="00BB3DAA">
      <w:pPr>
        <w:jc w:val="both"/>
        <w:rPr>
          <w:rFonts w:ascii="Times New Roman" w:hAnsi="Times New Roman" w:cs="Times New Roman"/>
          <w:sz w:val="24"/>
          <w:szCs w:val="24"/>
        </w:rPr>
      </w:pPr>
      <w:r>
        <w:rPr>
          <w:rFonts w:ascii="Times New Roman" w:hAnsi="Times New Roman" w:cs="Times New Roman"/>
          <w:sz w:val="24"/>
          <w:szCs w:val="24"/>
        </w:rPr>
        <w:t>Ce</w:t>
      </w:r>
      <w:r w:rsidR="009475D4">
        <w:rPr>
          <w:rFonts w:ascii="Times New Roman" w:hAnsi="Times New Roman" w:cs="Times New Roman"/>
          <w:sz w:val="24"/>
          <w:szCs w:val="24"/>
        </w:rPr>
        <w:t>rtaines</w:t>
      </w:r>
      <w:r>
        <w:rPr>
          <w:rFonts w:ascii="Times New Roman" w:hAnsi="Times New Roman" w:cs="Times New Roman"/>
          <w:sz w:val="24"/>
          <w:szCs w:val="24"/>
        </w:rPr>
        <w:t xml:space="preserve"> évolutions</w:t>
      </w:r>
      <w:r w:rsidR="009475D4">
        <w:rPr>
          <w:rFonts w:ascii="Times New Roman" w:hAnsi="Times New Roman" w:cs="Times New Roman"/>
          <w:sz w:val="24"/>
          <w:szCs w:val="24"/>
        </w:rPr>
        <w:t xml:space="preserve"> concernent</w:t>
      </w:r>
      <w:r>
        <w:rPr>
          <w:rFonts w:ascii="Times New Roman" w:hAnsi="Times New Roman" w:cs="Times New Roman"/>
          <w:sz w:val="24"/>
          <w:szCs w:val="24"/>
        </w:rPr>
        <w:t xml:space="preserve"> l’environnement du commerce international</w:t>
      </w:r>
      <w:r w:rsidR="009475D4">
        <w:rPr>
          <w:rFonts w:ascii="Times New Roman" w:hAnsi="Times New Roman" w:cs="Times New Roman"/>
          <w:sz w:val="24"/>
          <w:szCs w:val="24"/>
        </w:rPr>
        <w:t>. En effet, elles</w:t>
      </w:r>
      <w:r>
        <w:rPr>
          <w:rFonts w:ascii="Times New Roman" w:hAnsi="Times New Roman" w:cs="Times New Roman"/>
          <w:sz w:val="24"/>
          <w:szCs w:val="24"/>
        </w:rPr>
        <w:t xml:space="preserve"> </w:t>
      </w:r>
      <w:r w:rsidR="00973492">
        <w:rPr>
          <w:rFonts w:ascii="Times New Roman" w:hAnsi="Times New Roman" w:cs="Times New Roman"/>
          <w:sz w:val="24"/>
          <w:szCs w:val="24"/>
        </w:rPr>
        <w:t xml:space="preserve">sont </w:t>
      </w:r>
      <w:r>
        <w:rPr>
          <w:rFonts w:ascii="Times New Roman" w:hAnsi="Times New Roman" w:cs="Times New Roman"/>
          <w:sz w:val="24"/>
          <w:szCs w:val="24"/>
        </w:rPr>
        <w:t>matérialisées par</w:t>
      </w:r>
      <w:r w:rsidR="00B70B1D">
        <w:rPr>
          <w:rFonts w:ascii="Times New Roman" w:hAnsi="Times New Roman" w:cs="Times New Roman"/>
          <w:sz w:val="24"/>
          <w:szCs w:val="24"/>
        </w:rPr>
        <w:t xml:space="preserve"> l’intervention de structures internationales, régionales, sous régionales ou nationales intéressant ou touchant le droit douanier</w:t>
      </w:r>
      <w:r w:rsidR="00973492">
        <w:rPr>
          <w:rFonts w:ascii="Times New Roman" w:hAnsi="Times New Roman" w:cs="Times New Roman"/>
          <w:sz w:val="24"/>
          <w:szCs w:val="24"/>
        </w:rPr>
        <w:t xml:space="preserve"> notamment</w:t>
      </w:r>
      <w:r w:rsidR="00B70B1D">
        <w:rPr>
          <w:rFonts w:ascii="Times New Roman" w:hAnsi="Times New Roman" w:cs="Times New Roman"/>
          <w:sz w:val="24"/>
          <w:szCs w:val="24"/>
        </w:rPr>
        <w:t xml:space="preserve"> l’accord général sur les tarifs douaniers et le commerce devenu organisation mondiale du commerce dite (OMC), le conseil de coopération douanière devenu organisation mondiale des douanes dite (OMD),</w:t>
      </w:r>
      <w:r w:rsidR="00B45D21">
        <w:rPr>
          <w:rFonts w:ascii="Times New Roman" w:hAnsi="Times New Roman" w:cs="Times New Roman"/>
          <w:sz w:val="24"/>
          <w:szCs w:val="24"/>
        </w:rPr>
        <w:t xml:space="preserve"> l’Union monétaire Ouest africaine (UEMOA), Organisation pour l’harmonisation en Afrique du droit des affaires (OHADA).</w:t>
      </w:r>
      <w:r w:rsidR="008D534E">
        <w:rPr>
          <w:rFonts w:ascii="Times New Roman" w:hAnsi="Times New Roman" w:cs="Times New Roman"/>
          <w:sz w:val="24"/>
          <w:szCs w:val="24"/>
        </w:rPr>
        <w:t>C</w:t>
      </w:r>
      <w:r w:rsidR="00396A6F">
        <w:rPr>
          <w:rFonts w:ascii="Times New Roman" w:hAnsi="Times New Roman" w:cs="Times New Roman"/>
          <w:sz w:val="24"/>
          <w:szCs w:val="24"/>
        </w:rPr>
        <w:t xml:space="preserve">es structures, règles et accords internationaux ratifiés et transposés dans le droit interne alors qu’ils n’étaient pas intégrés dans le code des douanes. </w:t>
      </w:r>
    </w:p>
    <w:p w14:paraId="41FEF72A" w14:textId="282ED27C" w:rsidR="006C2898" w:rsidRDefault="006C2898" w:rsidP="00BB3DAA">
      <w:pPr>
        <w:jc w:val="both"/>
        <w:rPr>
          <w:rFonts w:ascii="Times New Roman" w:hAnsi="Times New Roman" w:cs="Times New Roman"/>
          <w:sz w:val="24"/>
          <w:szCs w:val="24"/>
        </w:rPr>
      </w:pPr>
      <w:r>
        <w:rPr>
          <w:rFonts w:ascii="Times New Roman" w:hAnsi="Times New Roman" w:cs="Times New Roman"/>
          <w:sz w:val="24"/>
          <w:szCs w:val="24"/>
        </w:rPr>
        <w:t>A côté de ces normes, on peut relever</w:t>
      </w:r>
      <w:r w:rsidR="00396A6F">
        <w:rPr>
          <w:rFonts w:ascii="Times New Roman" w:hAnsi="Times New Roman" w:cs="Times New Roman"/>
          <w:sz w:val="24"/>
          <w:szCs w:val="24"/>
        </w:rPr>
        <w:t xml:space="preserve"> l’accord sur l’évaluation en douane, de la convention internationale pour la simplification et l’harmonisation des régimes douaniers dite convention de Kyoto révisée, de la déclaration du conseil de coopération douanière concernant la bonne g</w:t>
      </w:r>
      <w:r w:rsidR="00F767CD">
        <w:rPr>
          <w:rFonts w:ascii="Times New Roman" w:hAnsi="Times New Roman" w:cs="Times New Roman"/>
          <w:sz w:val="24"/>
          <w:szCs w:val="24"/>
        </w:rPr>
        <w:t>o</w:t>
      </w:r>
      <w:r w:rsidR="00396A6F">
        <w:rPr>
          <w:rFonts w:ascii="Times New Roman" w:hAnsi="Times New Roman" w:cs="Times New Roman"/>
          <w:sz w:val="24"/>
          <w:szCs w:val="24"/>
        </w:rPr>
        <w:t xml:space="preserve">uvernance et </w:t>
      </w:r>
      <w:r w:rsidR="00992A64">
        <w:rPr>
          <w:rFonts w:ascii="Times New Roman" w:hAnsi="Times New Roman" w:cs="Times New Roman"/>
          <w:sz w:val="24"/>
          <w:szCs w:val="24"/>
        </w:rPr>
        <w:t xml:space="preserve">l’éthique en matière douanière dite déclaration d’Arusha ainsi que du règlement N°09/2001/CM/UEMOA/ du 20 Novembre 2001, portant code des douanes de l’UEMOA. </w:t>
      </w:r>
    </w:p>
    <w:p w14:paraId="43382B3E" w14:textId="02E90F5C" w:rsidR="00C6012E" w:rsidRDefault="00992A64" w:rsidP="00BB3DAA">
      <w:pPr>
        <w:jc w:val="both"/>
        <w:rPr>
          <w:rFonts w:ascii="Times New Roman" w:hAnsi="Times New Roman" w:cs="Times New Roman"/>
          <w:sz w:val="24"/>
          <w:szCs w:val="24"/>
        </w:rPr>
      </w:pPr>
      <w:r>
        <w:rPr>
          <w:rFonts w:ascii="Times New Roman" w:hAnsi="Times New Roman" w:cs="Times New Roman"/>
          <w:sz w:val="24"/>
          <w:szCs w:val="24"/>
        </w:rPr>
        <w:t>Ces mutation</w:t>
      </w:r>
      <w:r w:rsidR="00C6012E">
        <w:rPr>
          <w:rFonts w:ascii="Times New Roman" w:hAnsi="Times New Roman" w:cs="Times New Roman"/>
          <w:sz w:val="24"/>
          <w:szCs w:val="24"/>
        </w:rPr>
        <w:t>s</w:t>
      </w:r>
      <w:r>
        <w:rPr>
          <w:rFonts w:ascii="Times New Roman" w:hAnsi="Times New Roman" w:cs="Times New Roman"/>
          <w:sz w:val="24"/>
          <w:szCs w:val="24"/>
        </w:rPr>
        <w:t xml:space="preserve"> ont eu pour effet une forte production de norme sur le plan juridique au niveau interne et international. </w:t>
      </w:r>
    </w:p>
    <w:p w14:paraId="30114E92" w14:textId="1B62192C" w:rsidR="00625785" w:rsidRDefault="00C6012E" w:rsidP="00BB3DAA">
      <w:pPr>
        <w:jc w:val="both"/>
        <w:rPr>
          <w:rFonts w:ascii="Times New Roman" w:hAnsi="Times New Roman" w:cs="Times New Roman"/>
          <w:sz w:val="24"/>
          <w:szCs w:val="24"/>
        </w:rPr>
      </w:pPr>
      <w:r>
        <w:rPr>
          <w:rFonts w:ascii="Times New Roman" w:hAnsi="Times New Roman" w:cs="Times New Roman"/>
          <w:sz w:val="24"/>
          <w:szCs w:val="24"/>
        </w:rPr>
        <w:t xml:space="preserve">A propos des raisons sécuritaires, la zone Ouest africaine devenait de plus en plus une plateforme dans le trafic des stupéfiants et des substances psychotropes au regard des quantités importantes de produits stupéfiants saisie dans la zone. </w:t>
      </w:r>
      <w:r w:rsidR="007B39F7">
        <w:rPr>
          <w:rFonts w:ascii="Times New Roman" w:hAnsi="Times New Roman" w:cs="Times New Roman"/>
          <w:sz w:val="24"/>
          <w:szCs w:val="24"/>
        </w:rPr>
        <w:t>Pour protéger le territoire douanier</w:t>
      </w:r>
      <w:r w:rsidR="008820A4">
        <w:rPr>
          <w:rFonts w:ascii="Times New Roman" w:hAnsi="Times New Roman" w:cs="Times New Roman"/>
          <w:sz w:val="24"/>
          <w:szCs w:val="24"/>
        </w:rPr>
        <w:t>,</w:t>
      </w:r>
      <w:r w:rsidR="007B39F7">
        <w:rPr>
          <w:rFonts w:ascii="Times New Roman" w:hAnsi="Times New Roman" w:cs="Times New Roman"/>
          <w:sz w:val="24"/>
          <w:szCs w:val="24"/>
        </w:rPr>
        <w:t xml:space="preserve"> renforcer la lutte contre le trafic de stupéfiants</w:t>
      </w:r>
      <w:r w:rsidR="003A6C0C">
        <w:rPr>
          <w:rFonts w:ascii="Times New Roman" w:hAnsi="Times New Roman" w:cs="Times New Roman"/>
          <w:sz w:val="24"/>
          <w:szCs w:val="24"/>
        </w:rPr>
        <w:t xml:space="preserve">, </w:t>
      </w:r>
      <w:r w:rsidR="000249E7">
        <w:rPr>
          <w:rFonts w:ascii="Times New Roman" w:hAnsi="Times New Roman" w:cs="Times New Roman"/>
          <w:sz w:val="24"/>
          <w:szCs w:val="24"/>
        </w:rPr>
        <w:t>la</w:t>
      </w:r>
      <w:r w:rsidR="003A6C0C">
        <w:rPr>
          <w:rFonts w:ascii="Times New Roman" w:hAnsi="Times New Roman" w:cs="Times New Roman"/>
          <w:sz w:val="24"/>
          <w:szCs w:val="24"/>
        </w:rPr>
        <w:t xml:space="preserve"> délinquance financière et </w:t>
      </w:r>
      <w:r w:rsidR="000249E7">
        <w:rPr>
          <w:rFonts w:ascii="Times New Roman" w:hAnsi="Times New Roman" w:cs="Times New Roman"/>
          <w:sz w:val="24"/>
          <w:szCs w:val="24"/>
        </w:rPr>
        <w:t>la</w:t>
      </w:r>
      <w:r w:rsidR="003A6C0C">
        <w:rPr>
          <w:rFonts w:ascii="Times New Roman" w:hAnsi="Times New Roman" w:cs="Times New Roman"/>
          <w:sz w:val="24"/>
          <w:szCs w:val="24"/>
        </w:rPr>
        <w:t xml:space="preserve"> contrefaçon</w:t>
      </w:r>
      <w:r w:rsidR="007B39F7">
        <w:rPr>
          <w:rFonts w:ascii="Times New Roman" w:hAnsi="Times New Roman" w:cs="Times New Roman"/>
          <w:sz w:val="24"/>
          <w:szCs w:val="24"/>
        </w:rPr>
        <w:t xml:space="preserve"> et </w:t>
      </w:r>
      <w:r w:rsidR="008820A4">
        <w:rPr>
          <w:rFonts w:ascii="Times New Roman" w:hAnsi="Times New Roman" w:cs="Times New Roman"/>
          <w:sz w:val="24"/>
          <w:szCs w:val="24"/>
        </w:rPr>
        <w:t>répondre dans le cadre des normes de SAFE de l’OMD</w:t>
      </w:r>
      <w:r w:rsidR="00C15572">
        <w:rPr>
          <w:rFonts w:ascii="Times New Roman" w:hAnsi="Times New Roman" w:cs="Times New Roman"/>
          <w:sz w:val="24"/>
          <w:szCs w:val="24"/>
        </w:rPr>
        <w:t xml:space="preserve"> visant à faciliter le commerce mondial</w:t>
      </w:r>
      <w:r w:rsidR="002A555C">
        <w:rPr>
          <w:rFonts w:ascii="Times New Roman" w:hAnsi="Times New Roman" w:cs="Times New Roman"/>
          <w:sz w:val="24"/>
          <w:szCs w:val="24"/>
        </w:rPr>
        <w:t xml:space="preserve">, il </w:t>
      </w:r>
      <w:r w:rsidR="000249E7">
        <w:rPr>
          <w:rFonts w:ascii="Times New Roman" w:hAnsi="Times New Roman" w:cs="Times New Roman"/>
          <w:sz w:val="24"/>
          <w:szCs w:val="24"/>
        </w:rPr>
        <w:t xml:space="preserve">est </w:t>
      </w:r>
      <w:r w:rsidR="002A555C">
        <w:rPr>
          <w:rFonts w:ascii="Times New Roman" w:hAnsi="Times New Roman" w:cs="Times New Roman"/>
          <w:sz w:val="24"/>
          <w:szCs w:val="24"/>
        </w:rPr>
        <w:t>appar</w:t>
      </w:r>
      <w:r w:rsidR="000249E7">
        <w:rPr>
          <w:rFonts w:ascii="Times New Roman" w:hAnsi="Times New Roman" w:cs="Times New Roman"/>
          <w:sz w:val="24"/>
          <w:szCs w:val="24"/>
        </w:rPr>
        <w:t>u</w:t>
      </w:r>
      <w:r w:rsidR="002A555C">
        <w:rPr>
          <w:rFonts w:ascii="Times New Roman" w:hAnsi="Times New Roman" w:cs="Times New Roman"/>
          <w:sz w:val="24"/>
          <w:szCs w:val="24"/>
        </w:rPr>
        <w:t xml:space="preserve"> nécessaire de mettre en place un dispositif de lutte contre la fraude sous toutes ses formes.</w:t>
      </w:r>
      <w:r w:rsidR="004B6D3B">
        <w:rPr>
          <w:rFonts w:ascii="Times New Roman" w:hAnsi="Times New Roman" w:cs="Times New Roman"/>
          <w:sz w:val="24"/>
          <w:szCs w:val="24"/>
        </w:rPr>
        <w:t xml:space="preserve"> Ce</w:t>
      </w:r>
      <w:r w:rsidR="00625785">
        <w:rPr>
          <w:rFonts w:ascii="Times New Roman" w:hAnsi="Times New Roman" w:cs="Times New Roman"/>
          <w:sz w:val="24"/>
          <w:szCs w:val="24"/>
        </w:rPr>
        <w:t>tte</w:t>
      </w:r>
      <w:r w:rsidR="004B6D3B">
        <w:rPr>
          <w:rFonts w:ascii="Times New Roman" w:hAnsi="Times New Roman" w:cs="Times New Roman"/>
          <w:sz w:val="24"/>
          <w:szCs w:val="24"/>
        </w:rPr>
        <w:t xml:space="preserve"> lutte pass</w:t>
      </w:r>
      <w:r w:rsidR="00625785">
        <w:rPr>
          <w:rFonts w:ascii="Times New Roman" w:hAnsi="Times New Roman" w:cs="Times New Roman"/>
          <w:sz w:val="24"/>
          <w:szCs w:val="24"/>
        </w:rPr>
        <w:t>e</w:t>
      </w:r>
      <w:r w:rsidR="004B6D3B">
        <w:rPr>
          <w:rFonts w:ascii="Times New Roman" w:hAnsi="Times New Roman" w:cs="Times New Roman"/>
          <w:sz w:val="24"/>
          <w:szCs w:val="24"/>
        </w:rPr>
        <w:t xml:space="preserve"> notamment par l’adoption de nouvelles techniques telles que la livraison surveillée et l’infiltration.</w:t>
      </w:r>
    </w:p>
    <w:p w14:paraId="6443483E" w14:textId="29F6E552" w:rsidR="00123FFF" w:rsidRDefault="00625785" w:rsidP="00BB3DAA">
      <w:pPr>
        <w:jc w:val="both"/>
        <w:rPr>
          <w:rFonts w:ascii="Times New Roman" w:hAnsi="Times New Roman" w:cs="Times New Roman"/>
          <w:sz w:val="24"/>
          <w:szCs w:val="24"/>
        </w:rPr>
      </w:pPr>
      <w:r>
        <w:rPr>
          <w:rFonts w:ascii="Times New Roman" w:hAnsi="Times New Roman" w:cs="Times New Roman"/>
          <w:sz w:val="24"/>
          <w:szCs w:val="24"/>
        </w:rPr>
        <w:t>Cette réforme prend également en compte l’investissement privé. En effet, face à la convention Kyoto révisée et ratifiée par le Sénégal le 21 Mars 2006</w:t>
      </w:r>
      <w:r w:rsidR="00717600">
        <w:rPr>
          <w:rFonts w:ascii="Times New Roman" w:hAnsi="Times New Roman" w:cs="Times New Roman"/>
          <w:sz w:val="24"/>
          <w:szCs w:val="24"/>
        </w:rPr>
        <w:t xml:space="preserve">, </w:t>
      </w:r>
      <w:r>
        <w:rPr>
          <w:rFonts w:ascii="Times New Roman" w:hAnsi="Times New Roman" w:cs="Times New Roman"/>
          <w:sz w:val="24"/>
          <w:szCs w:val="24"/>
        </w:rPr>
        <w:t>l’Etat du Sénégal a été obligé, à travers les régimes économiques douaniers, de créer les conditions nécessaires au développement et à l’épanouissement des acteurs de commerce international</w:t>
      </w:r>
      <w:r w:rsidR="00A23825">
        <w:rPr>
          <w:rFonts w:ascii="Times New Roman" w:hAnsi="Times New Roman" w:cs="Times New Roman"/>
          <w:sz w:val="24"/>
          <w:szCs w:val="24"/>
        </w:rPr>
        <w:t xml:space="preserve">, ce qui constitue par ailleurs des outils de promotion de l’investissement privé. </w:t>
      </w:r>
    </w:p>
    <w:p w14:paraId="6A13A8DA" w14:textId="416F4CAA" w:rsidR="00086663" w:rsidRDefault="006E54F8" w:rsidP="00BB3DAA">
      <w:pPr>
        <w:jc w:val="both"/>
        <w:rPr>
          <w:rFonts w:ascii="Times New Roman" w:hAnsi="Times New Roman" w:cs="Times New Roman"/>
          <w:sz w:val="24"/>
          <w:szCs w:val="24"/>
        </w:rPr>
      </w:pPr>
      <w:r>
        <w:rPr>
          <w:rFonts w:ascii="Times New Roman" w:hAnsi="Times New Roman" w:cs="Times New Roman"/>
          <w:sz w:val="24"/>
          <w:szCs w:val="24"/>
        </w:rPr>
        <w:lastRenderedPageBreak/>
        <w:t>Les relations entre l’administration des douanes, les citoyens et les entreprises ont été repensé</w:t>
      </w:r>
      <w:r w:rsidR="00717600">
        <w:rPr>
          <w:rFonts w:ascii="Times New Roman" w:hAnsi="Times New Roman" w:cs="Times New Roman"/>
          <w:sz w:val="24"/>
          <w:szCs w:val="24"/>
        </w:rPr>
        <w:t>e</w:t>
      </w:r>
      <w:r>
        <w:rPr>
          <w:rFonts w:ascii="Times New Roman" w:hAnsi="Times New Roman" w:cs="Times New Roman"/>
          <w:sz w:val="24"/>
          <w:szCs w:val="24"/>
        </w:rPr>
        <w:t xml:space="preserve">s compte tenu du contrat de performance conclu avec le Ministère des l’Economie et des Finances associé aux exigence axées sur les résultats. </w:t>
      </w:r>
    </w:p>
    <w:p w14:paraId="641A3943" w14:textId="77777777" w:rsidR="00941222" w:rsidRDefault="00086663" w:rsidP="00BB3DAA">
      <w:pPr>
        <w:jc w:val="both"/>
        <w:rPr>
          <w:rFonts w:ascii="Times New Roman" w:hAnsi="Times New Roman" w:cs="Times New Roman"/>
          <w:sz w:val="24"/>
          <w:szCs w:val="24"/>
        </w:rPr>
      </w:pPr>
      <w:r>
        <w:rPr>
          <w:rFonts w:ascii="Times New Roman" w:hAnsi="Times New Roman" w:cs="Times New Roman"/>
          <w:sz w:val="24"/>
          <w:szCs w:val="24"/>
        </w:rPr>
        <w:t xml:space="preserve">La dématérialisation des procédures et formalités </w:t>
      </w:r>
      <w:r w:rsidR="00740DA0">
        <w:rPr>
          <w:rFonts w:ascii="Times New Roman" w:hAnsi="Times New Roman" w:cs="Times New Roman"/>
          <w:sz w:val="24"/>
          <w:szCs w:val="24"/>
        </w:rPr>
        <w:t>du commerce extérieur</w:t>
      </w:r>
      <w:r w:rsidR="00321E85">
        <w:rPr>
          <w:rFonts w:ascii="Times New Roman" w:hAnsi="Times New Roman" w:cs="Times New Roman"/>
          <w:sz w:val="24"/>
          <w:szCs w:val="24"/>
        </w:rPr>
        <w:t xml:space="preserve"> </w:t>
      </w:r>
      <w:r w:rsidR="00B04863">
        <w:rPr>
          <w:rFonts w:ascii="Times New Roman" w:hAnsi="Times New Roman" w:cs="Times New Roman"/>
          <w:sz w:val="24"/>
          <w:szCs w:val="24"/>
        </w:rPr>
        <w:t>était devenue une exigence car les procédures contenues dans le code de 1987 basées sur le papier étaient en réalités désuètes. Les procédures de dédouanement de marchandises</w:t>
      </w:r>
      <w:r w:rsidR="00941222">
        <w:rPr>
          <w:rFonts w:ascii="Times New Roman" w:hAnsi="Times New Roman" w:cs="Times New Roman"/>
          <w:sz w:val="24"/>
          <w:szCs w:val="24"/>
        </w:rPr>
        <w:t>, avec la dématérialisation,</w:t>
      </w:r>
      <w:r w:rsidR="00B04863">
        <w:rPr>
          <w:rFonts w:ascii="Times New Roman" w:hAnsi="Times New Roman" w:cs="Times New Roman"/>
          <w:sz w:val="24"/>
          <w:szCs w:val="24"/>
        </w:rPr>
        <w:t xml:space="preserve"> deviennent plus rapide</w:t>
      </w:r>
      <w:r w:rsidR="00941222">
        <w:rPr>
          <w:rFonts w:ascii="Times New Roman" w:hAnsi="Times New Roman" w:cs="Times New Roman"/>
          <w:sz w:val="24"/>
          <w:szCs w:val="24"/>
        </w:rPr>
        <w:t xml:space="preserve"> et plus facile, ce qui contribue à l’amélioration du climat des affaires. </w:t>
      </w:r>
    </w:p>
    <w:p w14:paraId="7B9967D9" w14:textId="3018C389" w:rsidR="00C338DA" w:rsidRDefault="00941222" w:rsidP="00BB3DAA">
      <w:pPr>
        <w:jc w:val="both"/>
        <w:rPr>
          <w:rFonts w:ascii="Times New Roman" w:hAnsi="Times New Roman" w:cs="Times New Roman"/>
          <w:sz w:val="24"/>
          <w:szCs w:val="24"/>
        </w:rPr>
      </w:pPr>
      <w:r>
        <w:rPr>
          <w:rFonts w:ascii="Times New Roman" w:hAnsi="Times New Roman" w:cs="Times New Roman"/>
          <w:sz w:val="24"/>
          <w:szCs w:val="24"/>
        </w:rPr>
        <w:t xml:space="preserve">Au regard de ces observations, la réforme du code des douanes tend à rendre celui-ci conforme aux lois internationales, communautaires, et nationale en vue d’obtenir un instrument juridique adapté </w:t>
      </w:r>
      <w:proofErr w:type="gramStart"/>
      <w:r>
        <w:rPr>
          <w:rFonts w:ascii="Times New Roman" w:hAnsi="Times New Roman" w:cs="Times New Roman"/>
          <w:sz w:val="24"/>
          <w:szCs w:val="24"/>
        </w:rPr>
        <w:t>aux mutations touchant</w:t>
      </w:r>
      <w:proofErr w:type="gramEnd"/>
      <w:r>
        <w:rPr>
          <w:rFonts w:ascii="Times New Roman" w:hAnsi="Times New Roman" w:cs="Times New Roman"/>
          <w:sz w:val="24"/>
          <w:szCs w:val="24"/>
        </w:rPr>
        <w:t xml:space="preserve"> notamment, les procédures de dédouanement, le partenariat avec le secteur privé, la dématérialisation des formalités et procédures et les règles du contentieux.</w:t>
      </w:r>
    </w:p>
    <w:p w14:paraId="2D8F1248" w14:textId="5F4764DE" w:rsidR="0042055F" w:rsidRDefault="00C338DA" w:rsidP="00BB3DAA">
      <w:pPr>
        <w:jc w:val="both"/>
        <w:rPr>
          <w:rFonts w:ascii="Times New Roman" w:hAnsi="Times New Roman" w:cs="Times New Roman"/>
          <w:sz w:val="24"/>
          <w:szCs w:val="24"/>
        </w:rPr>
      </w:pPr>
      <w:r>
        <w:rPr>
          <w:rFonts w:ascii="Times New Roman" w:hAnsi="Times New Roman" w:cs="Times New Roman"/>
          <w:sz w:val="24"/>
          <w:szCs w:val="24"/>
        </w:rPr>
        <w:t>C’est</w:t>
      </w:r>
      <w:r w:rsidR="00684A02">
        <w:rPr>
          <w:rFonts w:ascii="Times New Roman" w:hAnsi="Times New Roman" w:cs="Times New Roman"/>
          <w:sz w:val="24"/>
          <w:szCs w:val="24"/>
        </w:rPr>
        <w:t xml:space="preserve"> sous le bénéfice de toutes ses observations</w:t>
      </w:r>
      <w:r>
        <w:rPr>
          <w:rFonts w:ascii="Times New Roman" w:hAnsi="Times New Roman" w:cs="Times New Roman"/>
          <w:sz w:val="24"/>
          <w:szCs w:val="24"/>
        </w:rPr>
        <w:t xml:space="preserve"> que le code des douanes a été adoptée à la date du </w:t>
      </w:r>
      <w:r w:rsidR="003B7EDF">
        <w:rPr>
          <w:rFonts w:ascii="Times New Roman" w:hAnsi="Times New Roman" w:cs="Times New Roman"/>
          <w:sz w:val="24"/>
          <w:szCs w:val="24"/>
        </w:rPr>
        <w:t>28 Février 2014.</w:t>
      </w:r>
      <w:r w:rsidR="00B04863">
        <w:rPr>
          <w:rFonts w:ascii="Times New Roman" w:hAnsi="Times New Roman" w:cs="Times New Roman"/>
          <w:sz w:val="24"/>
          <w:szCs w:val="24"/>
        </w:rPr>
        <w:t xml:space="preserve">  </w:t>
      </w:r>
    </w:p>
    <w:p w14:paraId="5603ECA3" w14:textId="233F17A9" w:rsidR="00B273D0" w:rsidRDefault="005D07AB" w:rsidP="00B273D0">
      <w:pPr>
        <w:jc w:val="both"/>
        <w:rPr>
          <w:rFonts w:ascii="Times New Roman" w:hAnsi="Times New Roman" w:cs="Times New Roman"/>
          <w:sz w:val="24"/>
          <w:szCs w:val="24"/>
        </w:rPr>
      </w:pPr>
      <w:r>
        <w:rPr>
          <w:rFonts w:ascii="Times New Roman" w:hAnsi="Times New Roman" w:cs="Times New Roman"/>
          <w:sz w:val="24"/>
          <w:szCs w:val="24"/>
        </w:rPr>
        <w:t>Justement, les règles du contentieux douanier</w:t>
      </w:r>
      <w:r w:rsidR="00B273D0">
        <w:rPr>
          <w:rFonts w:ascii="Times New Roman" w:hAnsi="Times New Roman" w:cs="Times New Roman"/>
          <w:sz w:val="24"/>
          <w:szCs w:val="24"/>
        </w:rPr>
        <w:t xml:space="preserve"> devant faire l’objet d’un commentaire et d’annotation</w:t>
      </w:r>
      <w:r w:rsidR="00B273D0">
        <w:rPr>
          <w:rFonts w:ascii="Times New Roman" w:hAnsi="Times New Roman" w:cs="Times New Roman"/>
          <w:sz w:val="24"/>
          <w:szCs w:val="24"/>
        </w:rPr>
        <w:t xml:space="preserve"> </w:t>
      </w:r>
      <w:r w:rsidR="00B273D0">
        <w:rPr>
          <w:rFonts w:ascii="Times New Roman" w:hAnsi="Times New Roman" w:cs="Times New Roman"/>
          <w:sz w:val="24"/>
          <w:szCs w:val="24"/>
        </w:rPr>
        <w:t>correspondent au</w:t>
      </w:r>
      <w:r w:rsidR="00B273D0">
        <w:rPr>
          <w:rFonts w:ascii="Times New Roman" w:hAnsi="Times New Roman" w:cs="Times New Roman"/>
          <w:sz w:val="24"/>
          <w:szCs w:val="24"/>
        </w:rPr>
        <w:t xml:space="preserve"> Chapitre VI</w:t>
      </w:r>
      <w:r w:rsidR="000C36FC">
        <w:rPr>
          <w:rFonts w:ascii="Times New Roman" w:hAnsi="Times New Roman" w:cs="Times New Roman"/>
          <w:sz w:val="24"/>
          <w:szCs w:val="24"/>
        </w:rPr>
        <w:t xml:space="preserve"> </w:t>
      </w:r>
      <w:r w:rsidR="00B273D0">
        <w:rPr>
          <w:rFonts w:ascii="Times New Roman" w:hAnsi="Times New Roman" w:cs="Times New Roman"/>
          <w:sz w:val="24"/>
          <w:szCs w:val="24"/>
        </w:rPr>
        <w:t xml:space="preserve">intitulé responsabilité et solidarité du titre XII </w:t>
      </w:r>
      <w:r w:rsidR="00291BF1">
        <w:rPr>
          <w:rFonts w:ascii="Times New Roman" w:hAnsi="Times New Roman" w:cs="Times New Roman"/>
          <w:sz w:val="24"/>
          <w:szCs w:val="24"/>
        </w:rPr>
        <w:t>portant sur</w:t>
      </w:r>
      <w:r w:rsidR="00B273D0">
        <w:rPr>
          <w:rFonts w:ascii="Times New Roman" w:hAnsi="Times New Roman" w:cs="Times New Roman"/>
          <w:sz w:val="24"/>
          <w:szCs w:val="24"/>
        </w:rPr>
        <w:t xml:space="preserve"> le contentieux du Code des douanes</w:t>
      </w:r>
      <w:r w:rsidR="00291BF1">
        <w:rPr>
          <w:rFonts w:ascii="Times New Roman" w:hAnsi="Times New Roman" w:cs="Times New Roman"/>
          <w:sz w:val="24"/>
          <w:szCs w:val="24"/>
        </w:rPr>
        <w:t xml:space="preserve"> et comprenant quatorze articles</w:t>
      </w:r>
      <w:r w:rsidR="00B273D0">
        <w:rPr>
          <w:rFonts w:ascii="Times New Roman" w:hAnsi="Times New Roman" w:cs="Times New Roman"/>
          <w:sz w:val="24"/>
          <w:szCs w:val="24"/>
        </w:rPr>
        <w:t xml:space="preserve">.   </w:t>
      </w:r>
    </w:p>
    <w:p w14:paraId="47FC72B2" w14:textId="712F9C59" w:rsidR="002927A9" w:rsidRDefault="001F1189" w:rsidP="00BB3DAA">
      <w:pPr>
        <w:jc w:val="both"/>
        <w:rPr>
          <w:rFonts w:ascii="Times New Roman" w:hAnsi="Times New Roman" w:cs="Times New Roman"/>
          <w:sz w:val="24"/>
          <w:szCs w:val="24"/>
        </w:rPr>
      </w:pPr>
      <w:r>
        <w:rPr>
          <w:rFonts w:ascii="Times New Roman" w:hAnsi="Times New Roman" w:cs="Times New Roman"/>
          <w:sz w:val="24"/>
          <w:szCs w:val="24"/>
        </w:rPr>
        <w:t>Cette partie du code à commenter</w:t>
      </w:r>
      <w:r w:rsidR="00B273D0">
        <w:rPr>
          <w:rFonts w:ascii="Times New Roman" w:hAnsi="Times New Roman" w:cs="Times New Roman"/>
          <w:sz w:val="24"/>
          <w:szCs w:val="24"/>
        </w:rPr>
        <w:t xml:space="preserve"> </w:t>
      </w:r>
      <w:r w:rsidR="008C01D1">
        <w:rPr>
          <w:rFonts w:ascii="Times New Roman" w:hAnsi="Times New Roman" w:cs="Times New Roman"/>
          <w:sz w:val="24"/>
          <w:szCs w:val="24"/>
        </w:rPr>
        <w:t xml:space="preserve">facilite la recherche et la poursuite </w:t>
      </w:r>
      <w:r w:rsidR="00145C56">
        <w:rPr>
          <w:rFonts w:ascii="Times New Roman" w:hAnsi="Times New Roman" w:cs="Times New Roman"/>
          <w:sz w:val="24"/>
          <w:szCs w:val="24"/>
        </w:rPr>
        <w:t>de personnes qui présentent de lien très lointain avec l’auteur de l’infraction douanière. Les infractions de droit commun ne</w:t>
      </w:r>
      <w:r w:rsidR="00941222">
        <w:rPr>
          <w:rFonts w:ascii="Times New Roman" w:hAnsi="Times New Roman" w:cs="Times New Roman"/>
          <w:sz w:val="24"/>
          <w:szCs w:val="24"/>
        </w:rPr>
        <w:t xml:space="preserve"> permettraient pas</w:t>
      </w:r>
      <w:r w:rsidR="00145C56">
        <w:rPr>
          <w:rFonts w:ascii="Times New Roman" w:hAnsi="Times New Roman" w:cs="Times New Roman"/>
          <w:sz w:val="24"/>
          <w:szCs w:val="24"/>
        </w:rPr>
        <w:t xml:space="preserve"> ainsi de réprimer ces catégories de personnes.</w:t>
      </w:r>
      <w:r w:rsidR="008E7657">
        <w:rPr>
          <w:rFonts w:ascii="Times New Roman" w:hAnsi="Times New Roman" w:cs="Times New Roman"/>
          <w:sz w:val="24"/>
          <w:szCs w:val="24"/>
        </w:rPr>
        <w:t xml:space="preserve"> En effet</w:t>
      </w:r>
      <w:r w:rsidR="00B84362">
        <w:rPr>
          <w:rFonts w:ascii="Times New Roman" w:hAnsi="Times New Roman" w:cs="Times New Roman"/>
          <w:sz w:val="24"/>
          <w:szCs w:val="24"/>
        </w:rPr>
        <w:t xml:space="preserve">, plusieurs acteurs, au niveau national comme international, interviennent dans le cadre des opérations d’importation et d’exportation </w:t>
      </w:r>
      <w:r w:rsidR="00DA26FE">
        <w:rPr>
          <w:rFonts w:ascii="Times New Roman" w:hAnsi="Times New Roman" w:cs="Times New Roman"/>
          <w:sz w:val="24"/>
          <w:szCs w:val="24"/>
        </w:rPr>
        <w:t>de marchandises. Il s’agit entre autres des importateurs, exportateurs, transporteurs, transitaires, fournisseurs, services administratifs, banques, déclarant</w:t>
      </w:r>
      <w:r w:rsidR="00C533EE">
        <w:rPr>
          <w:rFonts w:ascii="Times New Roman" w:hAnsi="Times New Roman" w:cs="Times New Roman"/>
          <w:sz w:val="24"/>
          <w:szCs w:val="24"/>
        </w:rPr>
        <w:t>s</w:t>
      </w:r>
      <w:r w:rsidR="00104006">
        <w:rPr>
          <w:rFonts w:ascii="Times New Roman" w:hAnsi="Times New Roman" w:cs="Times New Roman"/>
          <w:sz w:val="24"/>
          <w:szCs w:val="24"/>
        </w:rPr>
        <w:t xml:space="preserve"> etc…</w:t>
      </w:r>
      <w:r w:rsidR="00C533EE">
        <w:rPr>
          <w:rFonts w:ascii="Times New Roman" w:hAnsi="Times New Roman" w:cs="Times New Roman"/>
          <w:sz w:val="24"/>
          <w:szCs w:val="24"/>
        </w:rPr>
        <w:t xml:space="preserve">. </w:t>
      </w:r>
    </w:p>
    <w:p w14:paraId="0F568832" w14:textId="2260B2E2" w:rsidR="003A48DA" w:rsidRDefault="002927A9" w:rsidP="00BB3DAA">
      <w:pPr>
        <w:jc w:val="both"/>
        <w:rPr>
          <w:rFonts w:ascii="Times New Roman" w:hAnsi="Times New Roman" w:cs="Times New Roman"/>
          <w:sz w:val="24"/>
          <w:szCs w:val="24"/>
        </w:rPr>
      </w:pPr>
      <w:r>
        <w:rPr>
          <w:rFonts w:ascii="Times New Roman" w:hAnsi="Times New Roman" w:cs="Times New Roman"/>
          <w:sz w:val="24"/>
          <w:szCs w:val="24"/>
        </w:rPr>
        <w:t xml:space="preserve">Pour </w:t>
      </w:r>
      <w:r w:rsidR="00A069AE">
        <w:rPr>
          <w:rFonts w:ascii="Times New Roman" w:hAnsi="Times New Roman" w:cs="Times New Roman"/>
          <w:sz w:val="24"/>
          <w:szCs w:val="24"/>
        </w:rPr>
        <w:t>pouvoir recouvrer les droits élud</w:t>
      </w:r>
      <w:r w:rsidR="00646500">
        <w:rPr>
          <w:rFonts w:ascii="Times New Roman" w:hAnsi="Times New Roman" w:cs="Times New Roman"/>
          <w:sz w:val="24"/>
          <w:szCs w:val="24"/>
        </w:rPr>
        <w:t xml:space="preserve">és </w:t>
      </w:r>
      <w:r w:rsidR="00A069AE">
        <w:rPr>
          <w:rFonts w:ascii="Times New Roman" w:hAnsi="Times New Roman" w:cs="Times New Roman"/>
          <w:sz w:val="24"/>
          <w:szCs w:val="24"/>
        </w:rPr>
        <w:t xml:space="preserve">et donc </w:t>
      </w:r>
      <w:r>
        <w:rPr>
          <w:rFonts w:ascii="Times New Roman" w:hAnsi="Times New Roman" w:cs="Times New Roman"/>
          <w:sz w:val="24"/>
          <w:szCs w:val="24"/>
        </w:rPr>
        <w:t xml:space="preserve">sanctionner efficacement </w:t>
      </w:r>
      <w:r w:rsidR="00BD2A59">
        <w:rPr>
          <w:rFonts w:ascii="Times New Roman" w:hAnsi="Times New Roman" w:cs="Times New Roman"/>
          <w:sz w:val="24"/>
          <w:szCs w:val="24"/>
        </w:rPr>
        <w:t>c</w:t>
      </w:r>
      <w:r>
        <w:rPr>
          <w:rFonts w:ascii="Times New Roman" w:hAnsi="Times New Roman" w:cs="Times New Roman"/>
          <w:sz w:val="24"/>
          <w:szCs w:val="24"/>
        </w:rPr>
        <w:t>es intervenants</w:t>
      </w:r>
      <w:r w:rsidR="00A069AE">
        <w:rPr>
          <w:rFonts w:ascii="Times New Roman" w:hAnsi="Times New Roman" w:cs="Times New Roman"/>
          <w:sz w:val="24"/>
          <w:szCs w:val="24"/>
        </w:rPr>
        <w:t xml:space="preserve"> à l’infraction douanière</w:t>
      </w:r>
      <w:r>
        <w:rPr>
          <w:rFonts w:ascii="Times New Roman" w:hAnsi="Times New Roman" w:cs="Times New Roman"/>
          <w:sz w:val="24"/>
          <w:szCs w:val="24"/>
        </w:rPr>
        <w:t>, le</w:t>
      </w:r>
      <w:r w:rsidR="00315B73">
        <w:rPr>
          <w:rFonts w:ascii="Times New Roman" w:hAnsi="Times New Roman" w:cs="Times New Roman"/>
          <w:sz w:val="24"/>
          <w:szCs w:val="24"/>
        </w:rPr>
        <w:t xml:space="preserve"> code des</w:t>
      </w:r>
      <w:r>
        <w:rPr>
          <w:rFonts w:ascii="Times New Roman" w:hAnsi="Times New Roman" w:cs="Times New Roman"/>
          <w:sz w:val="24"/>
          <w:szCs w:val="24"/>
        </w:rPr>
        <w:t xml:space="preserve"> douan</w:t>
      </w:r>
      <w:r w:rsidR="00315B73">
        <w:rPr>
          <w:rFonts w:ascii="Times New Roman" w:hAnsi="Times New Roman" w:cs="Times New Roman"/>
          <w:sz w:val="24"/>
          <w:szCs w:val="24"/>
        </w:rPr>
        <w:t>e</w:t>
      </w:r>
      <w:r w:rsidR="00571A06">
        <w:rPr>
          <w:rFonts w:ascii="Times New Roman" w:hAnsi="Times New Roman" w:cs="Times New Roman"/>
          <w:sz w:val="24"/>
          <w:szCs w:val="24"/>
        </w:rPr>
        <w:t>s</w:t>
      </w:r>
      <w:r>
        <w:rPr>
          <w:rFonts w:ascii="Times New Roman" w:hAnsi="Times New Roman" w:cs="Times New Roman"/>
          <w:sz w:val="24"/>
          <w:szCs w:val="24"/>
        </w:rPr>
        <w:t xml:space="preserve"> va</w:t>
      </w:r>
      <w:r w:rsidR="003A48DA">
        <w:rPr>
          <w:rFonts w:ascii="Times New Roman" w:hAnsi="Times New Roman" w:cs="Times New Roman"/>
          <w:sz w:val="24"/>
          <w:szCs w:val="24"/>
        </w:rPr>
        <w:t xml:space="preserve"> élaborer un système de</w:t>
      </w:r>
      <w:r w:rsidR="00F2761C">
        <w:rPr>
          <w:rFonts w:ascii="Times New Roman" w:hAnsi="Times New Roman" w:cs="Times New Roman"/>
          <w:sz w:val="24"/>
          <w:szCs w:val="24"/>
        </w:rPr>
        <w:t xml:space="preserve"> responsabilité</w:t>
      </w:r>
      <w:r w:rsidR="003A48DA">
        <w:rPr>
          <w:rFonts w:ascii="Times New Roman" w:hAnsi="Times New Roman" w:cs="Times New Roman"/>
          <w:sz w:val="24"/>
          <w:szCs w:val="24"/>
        </w:rPr>
        <w:t xml:space="preserve"> original</w:t>
      </w:r>
      <w:r w:rsidR="00A069AE">
        <w:rPr>
          <w:rFonts w:ascii="Times New Roman" w:hAnsi="Times New Roman" w:cs="Times New Roman"/>
          <w:sz w:val="24"/>
          <w:szCs w:val="24"/>
        </w:rPr>
        <w:t xml:space="preserve">. </w:t>
      </w:r>
      <w:r w:rsidR="003A48DA">
        <w:rPr>
          <w:rFonts w:ascii="Times New Roman" w:hAnsi="Times New Roman" w:cs="Times New Roman"/>
          <w:sz w:val="24"/>
          <w:szCs w:val="24"/>
        </w:rPr>
        <w:t xml:space="preserve"> </w:t>
      </w:r>
    </w:p>
    <w:p w14:paraId="2E1AB435" w14:textId="27971C8B" w:rsidR="00BC7128" w:rsidRDefault="003A48DA" w:rsidP="00BB3DAA">
      <w:pPr>
        <w:jc w:val="both"/>
        <w:rPr>
          <w:rFonts w:ascii="Times New Roman" w:hAnsi="Times New Roman" w:cs="Times New Roman"/>
          <w:sz w:val="24"/>
          <w:szCs w:val="24"/>
        </w:rPr>
      </w:pPr>
      <w:r>
        <w:rPr>
          <w:rFonts w:ascii="Times New Roman" w:hAnsi="Times New Roman" w:cs="Times New Roman"/>
          <w:sz w:val="24"/>
          <w:szCs w:val="24"/>
        </w:rPr>
        <w:t>Il va</w:t>
      </w:r>
      <w:r w:rsidR="002927A9">
        <w:rPr>
          <w:rFonts w:ascii="Times New Roman" w:hAnsi="Times New Roman" w:cs="Times New Roman"/>
          <w:sz w:val="24"/>
          <w:szCs w:val="24"/>
        </w:rPr>
        <w:t xml:space="preserve"> </w:t>
      </w:r>
      <w:r>
        <w:rPr>
          <w:rFonts w:ascii="Times New Roman" w:hAnsi="Times New Roman" w:cs="Times New Roman"/>
          <w:sz w:val="24"/>
          <w:szCs w:val="24"/>
        </w:rPr>
        <w:t xml:space="preserve">d’abord </w:t>
      </w:r>
      <w:r w:rsidR="002927A9">
        <w:rPr>
          <w:rFonts w:ascii="Times New Roman" w:hAnsi="Times New Roman" w:cs="Times New Roman"/>
          <w:sz w:val="24"/>
          <w:szCs w:val="24"/>
        </w:rPr>
        <w:t xml:space="preserve">emprunter </w:t>
      </w:r>
      <w:r>
        <w:rPr>
          <w:rFonts w:ascii="Times New Roman" w:hAnsi="Times New Roman" w:cs="Times New Roman"/>
          <w:sz w:val="24"/>
          <w:szCs w:val="24"/>
        </w:rPr>
        <w:t xml:space="preserve">au droit pénal </w:t>
      </w:r>
      <w:r w:rsidR="002927A9">
        <w:rPr>
          <w:rFonts w:ascii="Times New Roman" w:hAnsi="Times New Roman" w:cs="Times New Roman"/>
          <w:sz w:val="24"/>
          <w:szCs w:val="24"/>
        </w:rPr>
        <w:t>la notion de participation à l’infraction. Toutefois</w:t>
      </w:r>
      <w:r w:rsidR="002F1198">
        <w:rPr>
          <w:rFonts w:ascii="Times New Roman" w:hAnsi="Times New Roman" w:cs="Times New Roman"/>
          <w:sz w:val="24"/>
          <w:szCs w:val="24"/>
        </w:rPr>
        <w:t xml:space="preserve">, pour atteindre l’objectif décrit plus haut, </w:t>
      </w:r>
      <w:r w:rsidR="002927A9">
        <w:rPr>
          <w:rFonts w:ascii="Times New Roman" w:hAnsi="Times New Roman" w:cs="Times New Roman"/>
          <w:sz w:val="24"/>
          <w:szCs w:val="24"/>
        </w:rPr>
        <w:t xml:space="preserve">il va donner à ce terme une conception </w:t>
      </w:r>
      <w:r w:rsidR="00AA6B70">
        <w:rPr>
          <w:rFonts w:ascii="Times New Roman" w:hAnsi="Times New Roman" w:cs="Times New Roman"/>
          <w:sz w:val="24"/>
          <w:szCs w:val="24"/>
        </w:rPr>
        <w:t>plus extensi</w:t>
      </w:r>
      <w:r w:rsidR="00BD2A59">
        <w:rPr>
          <w:rFonts w:ascii="Times New Roman" w:hAnsi="Times New Roman" w:cs="Times New Roman"/>
          <w:sz w:val="24"/>
          <w:szCs w:val="24"/>
        </w:rPr>
        <w:t>ve</w:t>
      </w:r>
      <w:r w:rsidR="00AA6B70">
        <w:rPr>
          <w:rFonts w:ascii="Times New Roman" w:hAnsi="Times New Roman" w:cs="Times New Roman"/>
          <w:sz w:val="24"/>
          <w:szCs w:val="24"/>
        </w:rPr>
        <w:t xml:space="preserve"> que ce</w:t>
      </w:r>
      <w:r w:rsidR="00BD2A59">
        <w:rPr>
          <w:rFonts w:ascii="Times New Roman" w:hAnsi="Times New Roman" w:cs="Times New Roman"/>
          <w:sz w:val="24"/>
          <w:szCs w:val="24"/>
        </w:rPr>
        <w:t>lle retenue en</w:t>
      </w:r>
      <w:r w:rsidR="00AA6B70">
        <w:rPr>
          <w:rFonts w:ascii="Times New Roman" w:hAnsi="Times New Roman" w:cs="Times New Roman"/>
          <w:sz w:val="24"/>
          <w:szCs w:val="24"/>
        </w:rPr>
        <w:t xml:space="preserve"> droit pénal.</w:t>
      </w:r>
    </w:p>
    <w:p w14:paraId="7CD30D9C" w14:textId="04760921" w:rsidR="00A87847" w:rsidRDefault="00BC7128" w:rsidP="00BB3DAA">
      <w:pPr>
        <w:jc w:val="both"/>
        <w:rPr>
          <w:rFonts w:ascii="Times New Roman" w:hAnsi="Times New Roman" w:cs="Times New Roman"/>
          <w:sz w:val="24"/>
          <w:szCs w:val="24"/>
        </w:rPr>
      </w:pPr>
      <w:r>
        <w:rPr>
          <w:rFonts w:ascii="Times New Roman" w:hAnsi="Times New Roman" w:cs="Times New Roman"/>
          <w:sz w:val="24"/>
          <w:szCs w:val="24"/>
        </w:rPr>
        <w:t xml:space="preserve">Adoptant une technique préventive, </w:t>
      </w:r>
      <w:r w:rsidR="00183F4C">
        <w:rPr>
          <w:rFonts w:ascii="Times New Roman" w:hAnsi="Times New Roman" w:cs="Times New Roman"/>
          <w:sz w:val="24"/>
          <w:szCs w:val="24"/>
        </w:rPr>
        <w:t>le législateur</w:t>
      </w:r>
      <w:r>
        <w:rPr>
          <w:rFonts w:ascii="Times New Roman" w:hAnsi="Times New Roman" w:cs="Times New Roman"/>
          <w:sz w:val="24"/>
          <w:szCs w:val="24"/>
        </w:rPr>
        <w:t xml:space="preserve"> sera amené ensuite, à travers la mise en place de présomptions de responsabilité, à sanctionner</w:t>
      </w:r>
      <w:r w:rsidR="00945460">
        <w:rPr>
          <w:rFonts w:ascii="Times New Roman" w:hAnsi="Times New Roman" w:cs="Times New Roman"/>
          <w:sz w:val="24"/>
          <w:szCs w:val="24"/>
        </w:rPr>
        <w:t xml:space="preserve"> d’une part</w:t>
      </w:r>
      <w:r>
        <w:rPr>
          <w:rFonts w:ascii="Times New Roman" w:hAnsi="Times New Roman" w:cs="Times New Roman"/>
          <w:sz w:val="24"/>
          <w:szCs w:val="24"/>
        </w:rPr>
        <w:t xml:space="preserve"> ceux qui faciliterai</w:t>
      </w:r>
      <w:r w:rsidR="00A52283">
        <w:rPr>
          <w:rFonts w:ascii="Times New Roman" w:hAnsi="Times New Roman" w:cs="Times New Roman"/>
          <w:sz w:val="24"/>
          <w:szCs w:val="24"/>
        </w:rPr>
        <w:t>en</w:t>
      </w:r>
      <w:r>
        <w:rPr>
          <w:rFonts w:ascii="Times New Roman" w:hAnsi="Times New Roman" w:cs="Times New Roman"/>
          <w:sz w:val="24"/>
          <w:szCs w:val="24"/>
        </w:rPr>
        <w:t>t l’action des délinquants</w:t>
      </w:r>
      <w:r w:rsidR="00A52283">
        <w:rPr>
          <w:rFonts w:ascii="Times New Roman" w:hAnsi="Times New Roman" w:cs="Times New Roman"/>
          <w:sz w:val="24"/>
          <w:szCs w:val="24"/>
        </w:rPr>
        <w:t xml:space="preserve"> sans avoir l’intention de rechercher un profit dans l’opération de fraude</w:t>
      </w:r>
      <w:r w:rsidR="00945460">
        <w:rPr>
          <w:rFonts w:ascii="Times New Roman" w:hAnsi="Times New Roman" w:cs="Times New Roman"/>
          <w:sz w:val="24"/>
          <w:szCs w:val="24"/>
        </w:rPr>
        <w:t>,</w:t>
      </w:r>
      <w:r w:rsidR="00945460" w:rsidRPr="00945460">
        <w:rPr>
          <w:rFonts w:ascii="Times New Roman" w:hAnsi="Times New Roman" w:cs="Times New Roman"/>
          <w:sz w:val="24"/>
          <w:szCs w:val="24"/>
        </w:rPr>
        <w:t xml:space="preserve"> </w:t>
      </w:r>
      <w:r w:rsidR="00945460">
        <w:rPr>
          <w:rFonts w:ascii="Times New Roman" w:hAnsi="Times New Roman" w:cs="Times New Roman"/>
          <w:sz w:val="24"/>
          <w:szCs w:val="24"/>
        </w:rPr>
        <w:t xml:space="preserve">y compris par négligence ou imprudence et d’autre part ceux qui ont été retrouvés porteurs de marchandises de fraude, </w:t>
      </w:r>
      <w:r w:rsidR="00CD5DC1">
        <w:rPr>
          <w:rFonts w:ascii="Times New Roman" w:hAnsi="Times New Roman" w:cs="Times New Roman"/>
          <w:sz w:val="24"/>
          <w:szCs w:val="24"/>
        </w:rPr>
        <w:t xml:space="preserve"> </w:t>
      </w:r>
    </w:p>
    <w:p w14:paraId="5778957D" w14:textId="172A79A9" w:rsidR="00E92FB0" w:rsidRDefault="00273A42" w:rsidP="00BB3DAA">
      <w:pPr>
        <w:jc w:val="both"/>
        <w:rPr>
          <w:rFonts w:ascii="Times New Roman" w:hAnsi="Times New Roman" w:cs="Times New Roman"/>
          <w:sz w:val="24"/>
          <w:szCs w:val="24"/>
        </w:rPr>
      </w:pPr>
      <w:r>
        <w:rPr>
          <w:rFonts w:ascii="Times New Roman" w:hAnsi="Times New Roman" w:cs="Times New Roman"/>
          <w:sz w:val="24"/>
          <w:szCs w:val="24"/>
        </w:rPr>
        <w:t xml:space="preserve">Enfin, des mécanismes de répression sont établis à l’encontre de certains intervenants devant produire des documents à l’administration des douanes. </w:t>
      </w:r>
      <w:r w:rsidR="00DC24BF">
        <w:rPr>
          <w:rFonts w:ascii="Times New Roman" w:hAnsi="Times New Roman" w:cs="Times New Roman"/>
          <w:sz w:val="24"/>
          <w:szCs w:val="24"/>
        </w:rPr>
        <w:t>En effet, toutes les irrégularités constaté</w:t>
      </w:r>
      <w:r w:rsidR="00945460">
        <w:rPr>
          <w:rFonts w:ascii="Times New Roman" w:hAnsi="Times New Roman" w:cs="Times New Roman"/>
          <w:sz w:val="24"/>
          <w:szCs w:val="24"/>
        </w:rPr>
        <w:t>e</w:t>
      </w:r>
      <w:r w:rsidR="00DC24BF">
        <w:rPr>
          <w:rFonts w:ascii="Times New Roman" w:hAnsi="Times New Roman" w:cs="Times New Roman"/>
          <w:sz w:val="24"/>
          <w:szCs w:val="24"/>
        </w:rPr>
        <w:t>s dans ces documents engagent</w:t>
      </w:r>
      <w:r w:rsidR="009E5815">
        <w:rPr>
          <w:rFonts w:ascii="Times New Roman" w:hAnsi="Times New Roman" w:cs="Times New Roman"/>
          <w:sz w:val="24"/>
          <w:szCs w:val="24"/>
        </w:rPr>
        <w:t xml:space="preserve"> l</w:t>
      </w:r>
      <w:r w:rsidR="00DC24BF">
        <w:rPr>
          <w:rFonts w:ascii="Times New Roman" w:hAnsi="Times New Roman" w:cs="Times New Roman"/>
          <w:sz w:val="24"/>
          <w:szCs w:val="24"/>
        </w:rPr>
        <w:t>a responsabilité pénale des auteurs</w:t>
      </w:r>
      <w:r w:rsidR="00C40E2D">
        <w:rPr>
          <w:rFonts w:ascii="Times New Roman" w:hAnsi="Times New Roman" w:cs="Times New Roman"/>
          <w:sz w:val="24"/>
          <w:szCs w:val="24"/>
        </w:rPr>
        <w:t xml:space="preserve"> soit</w:t>
      </w:r>
      <w:r w:rsidR="00DC24BF">
        <w:rPr>
          <w:rFonts w:ascii="Times New Roman" w:hAnsi="Times New Roman" w:cs="Times New Roman"/>
          <w:sz w:val="24"/>
          <w:szCs w:val="24"/>
        </w:rPr>
        <w:t xml:space="preserve"> de l’établissement </w:t>
      </w:r>
      <w:r w:rsidR="00C40E2D">
        <w:rPr>
          <w:rFonts w:ascii="Times New Roman" w:hAnsi="Times New Roman" w:cs="Times New Roman"/>
          <w:sz w:val="24"/>
          <w:szCs w:val="24"/>
        </w:rPr>
        <w:t xml:space="preserve">soit </w:t>
      </w:r>
      <w:r w:rsidR="00DC24BF">
        <w:rPr>
          <w:rFonts w:ascii="Times New Roman" w:hAnsi="Times New Roman" w:cs="Times New Roman"/>
          <w:sz w:val="24"/>
          <w:szCs w:val="24"/>
        </w:rPr>
        <w:t>de la déclaration</w:t>
      </w:r>
      <w:r w:rsidR="004F2CE5">
        <w:rPr>
          <w:rFonts w:ascii="Times New Roman" w:hAnsi="Times New Roman" w:cs="Times New Roman"/>
          <w:sz w:val="24"/>
          <w:szCs w:val="24"/>
        </w:rPr>
        <w:t xml:space="preserve"> du document</w:t>
      </w:r>
      <w:r w:rsidR="00DC24BF">
        <w:rPr>
          <w:rFonts w:ascii="Times New Roman" w:hAnsi="Times New Roman" w:cs="Times New Roman"/>
          <w:sz w:val="24"/>
          <w:szCs w:val="24"/>
        </w:rPr>
        <w:t>.</w:t>
      </w:r>
    </w:p>
    <w:p w14:paraId="7AA46849" w14:textId="28FC9138" w:rsidR="009C7580" w:rsidRDefault="00E92FB0" w:rsidP="00BB3DAA">
      <w:pPr>
        <w:jc w:val="both"/>
        <w:rPr>
          <w:rFonts w:ascii="Times New Roman" w:hAnsi="Times New Roman" w:cs="Times New Roman"/>
          <w:sz w:val="24"/>
          <w:szCs w:val="24"/>
        </w:rPr>
      </w:pPr>
      <w:r>
        <w:rPr>
          <w:rFonts w:ascii="Times New Roman" w:hAnsi="Times New Roman" w:cs="Times New Roman"/>
          <w:sz w:val="24"/>
          <w:szCs w:val="24"/>
        </w:rPr>
        <w:t>En matière de responsabilité civile</w:t>
      </w:r>
      <w:r w:rsidR="00A765E5">
        <w:rPr>
          <w:rFonts w:ascii="Times New Roman" w:hAnsi="Times New Roman" w:cs="Times New Roman"/>
          <w:sz w:val="24"/>
          <w:szCs w:val="24"/>
        </w:rPr>
        <w:t xml:space="preserve"> également</w:t>
      </w:r>
      <w:r>
        <w:rPr>
          <w:rFonts w:ascii="Times New Roman" w:hAnsi="Times New Roman" w:cs="Times New Roman"/>
          <w:sz w:val="24"/>
          <w:szCs w:val="24"/>
        </w:rPr>
        <w:t xml:space="preserve">, les mécanismes adoptés visent </w:t>
      </w:r>
      <w:r w:rsidR="00A765E5">
        <w:rPr>
          <w:rFonts w:ascii="Times New Roman" w:hAnsi="Times New Roman" w:cs="Times New Roman"/>
          <w:sz w:val="24"/>
          <w:szCs w:val="24"/>
        </w:rPr>
        <w:t xml:space="preserve">manifestement </w:t>
      </w:r>
      <w:r>
        <w:rPr>
          <w:rFonts w:ascii="Times New Roman" w:hAnsi="Times New Roman" w:cs="Times New Roman"/>
          <w:sz w:val="24"/>
          <w:szCs w:val="24"/>
        </w:rPr>
        <w:t xml:space="preserve">à sauvegarder les intérêts du Trésor public. En effet, le </w:t>
      </w:r>
      <w:r w:rsidR="00A765E5">
        <w:rPr>
          <w:rFonts w:ascii="Times New Roman" w:hAnsi="Times New Roman" w:cs="Times New Roman"/>
          <w:sz w:val="24"/>
          <w:szCs w:val="24"/>
        </w:rPr>
        <w:t>code des douanes</w:t>
      </w:r>
      <w:r>
        <w:rPr>
          <w:rFonts w:ascii="Times New Roman" w:hAnsi="Times New Roman" w:cs="Times New Roman"/>
          <w:sz w:val="24"/>
          <w:szCs w:val="24"/>
        </w:rPr>
        <w:t xml:space="preserve"> va déroger aux règles classiques du droit</w:t>
      </w:r>
      <w:r w:rsidR="00A765E5">
        <w:rPr>
          <w:rFonts w:ascii="Times New Roman" w:hAnsi="Times New Roman" w:cs="Times New Roman"/>
          <w:sz w:val="24"/>
          <w:szCs w:val="24"/>
        </w:rPr>
        <w:t xml:space="preserve"> commun</w:t>
      </w:r>
      <w:r>
        <w:rPr>
          <w:rFonts w:ascii="Times New Roman" w:hAnsi="Times New Roman" w:cs="Times New Roman"/>
          <w:sz w:val="24"/>
          <w:szCs w:val="24"/>
        </w:rPr>
        <w:t xml:space="preserve"> de la responsabilité et surtout de façon substantielle. L’originalité</w:t>
      </w:r>
      <w:r w:rsidR="00C05662">
        <w:rPr>
          <w:rFonts w:ascii="Times New Roman" w:hAnsi="Times New Roman" w:cs="Times New Roman"/>
          <w:sz w:val="24"/>
          <w:szCs w:val="24"/>
        </w:rPr>
        <w:t xml:space="preserve"> </w:t>
      </w:r>
      <w:r w:rsidR="00C05662">
        <w:rPr>
          <w:rFonts w:ascii="Times New Roman" w:hAnsi="Times New Roman" w:cs="Times New Roman"/>
          <w:sz w:val="24"/>
          <w:szCs w:val="24"/>
        </w:rPr>
        <w:lastRenderedPageBreak/>
        <w:t>de ce système</w:t>
      </w:r>
      <w:r>
        <w:rPr>
          <w:rFonts w:ascii="Times New Roman" w:hAnsi="Times New Roman" w:cs="Times New Roman"/>
          <w:sz w:val="24"/>
          <w:szCs w:val="24"/>
        </w:rPr>
        <w:t xml:space="preserve"> apparait beaucoup plus dans le cadre des garanties, de la solidarité et du lien de subordination</w:t>
      </w:r>
      <w:r w:rsidR="006C5D0B">
        <w:rPr>
          <w:rFonts w:ascii="Times New Roman" w:hAnsi="Times New Roman" w:cs="Times New Roman"/>
          <w:sz w:val="24"/>
          <w:szCs w:val="24"/>
        </w:rPr>
        <w:t>.</w:t>
      </w:r>
    </w:p>
    <w:p w14:paraId="36B92847" w14:textId="63A14FC7" w:rsidR="0060659A" w:rsidRDefault="00EA27A9" w:rsidP="00BB3DAA">
      <w:pPr>
        <w:jc w:val="both"/>
        <w:rPr>
          <w:rFonts w:ascii="Times New Roman" w:hAnsi="Times New Roman" w:cs="Times New Roman"/>
          <w:sz w:val="24"/>
          <w:szCs w:val="24"/>
        </w:rPr>
      </w:pPr>
      <w:r>
        <w:rPr>
          <w:rFonts w:ascii="Times New Roman" w:hAnsi="Times New Roman" w:cs="Times New Roman"/>
          <w:sz w:val="24"/>
          <w:szCs w:val="24"/>
        </w:rPr>
        <w:t>Avant d’entrer en matière, il</w:t>
      </w:r>
      <w:r w:rsidR="00293511">
        <w:rPr>
          <w:rFonts w:ascii="Times New Roman" w:hAnsi="Times New Roman" w:cs="Times New Roman"/>
          <w:sz w:val="24"/>
          <w:szCs w:val="24"/>
        </w:rPr>
        <w:t xml:space="preserve"> convient</w:t>
      </w:r>
      <w:r w:rsidR="001C4DC9">
        <w:rPr>
          <w:rFonts w:ascii="Times New Roman" w:hAnsi="Times New Roman" w:cs="Times New Roman"/>
          <w:sz w:val="24"/>
          <w:szCs w:val="24"/>
        </w:rPr>
        <w:t xml:space="preserve">, </w:t>
      </w:r>
      <w:r w:rsidR="00293511">
        <w:rPr>
          <w:rFonts w:ascii="Times New Roman" w:hAnsi="Times New Roman" w:cs="Times New Roman"/>
          <w:sz w:val="24"/>
          <w:szCs w:val="24"/>
        </w:rPr>
        <w:t>au sujet de la méthodologie</w:t>
      </w:r>
      <w:r w:rsidR="00347583">
        <w:rPr>
          <w:rFonts w:ascii="Times New Roman" w:hAnsi="Times New Roman" w:cs="Times New Roman"/>
          <w:sz w:val="24"/>
          <w:szCs w:val="24"/>
        </w:rPr>
        <w:t xml:space="preserve"> du présent travail,</w:t>
      </w:r>
      <w:r w:rsidR="001C4DC9">
        <w:rPr>
          <w:rFonts w:ascii="Times New Roman" w:hAnsi="Times New Roman" w:cs="Times New Roman"/>
          <w:sz w:val="24"/>
          <w:szCs w:val="24"/>
        </w:rPr>
        <w:t xml:space="preserve"> de</w:t>
      </w:r>
      <w:r w:rsidR="00347583">
        <w:rPr>
          <w:rFonts w:ascii="Times New Roman" w:hAnsi="Times New Roman" w:cs="Times New Roman"/>
          <w:sz w:val="24"/>
          <w:szCs w:val="24"/>
        </w:rPr>
        <w:t xml:space="preserve"> faire quelques précisions. </w:t>
      </w:r>
      <w:r w:rsidR="001C4DC9">
        <w:rPr>
          <w:rFonts w:ascii="Times New Roman" w:hAnsi="Times New Roman" w:cs="Times New Roman"/>
          <w:sz w:val="24"/>
          <w:szCs w:val="24"/>
        </w:rPr>
        <w:t>C</w:t>
      </w:r>
      <w:r w:rsidR="00347583">
        <w:rPr>
          <w:rFonts w:ascii="Times New Roman" w:hAnsi="Times New Roman" w:cs="Times New Roman"/>
          <w:sz w:val="24"/>
          <w:szCs w:val="24"/>
        </w:rPr>
        <w:t>omment</w:t>
      </w:r>
      <w:r w:rsidR="001C4DC9">
        <w:rPr>
          <w:rFonts w:ascii="Times New Roman" w:hAnsi="Times New Roman" w:cs="Times New Roman"/>
          <w:sz w:val="24"/>
          <w:szCs w:val="24"/>
        </w:rPr>
        <w:t>er</w:t>
      </w:r>
      <w:r w:rsidR="00347583">
        <w:rPr>
          <w:rFonts w:ascii="Times New Roman" w:hAnsi="Times New Roman" w:cs="Times New Roman"/>
          <w:sz w:val="24"/>
          <w:szCs w:val="24"/>
        </w:rPr>
        <w:t xml:space="preserve"> et annot</w:t>
      </w:r>
      <w:r w:rsidR="001C4DC9">
        <w:rPr>
          <w:rFonts w:ascii="Times New Roman" w:hAnsi="Times New Roman" w:cs="Times New Roman"/>
          <w:sz w:val="24"/>
          <w:szCs w:val="24"/>
        </w:rPr>
        <w:t>er</w:t>
      </w:r>
      <w:r w:rsidR="00347583">
        <w:rPr>
          <w:rFonts w:ascii="Times New Roman" w:hAnsi="Times New Roman" w:cs="Times New Roman"/>
          <w:sz w:val="24"/>
          <w:szCs w:val="24"/>
        </w:rPr>
        <w:t xml:space="preserve"> des textes de lois nécessitent des illustrations jurisprudentielles. </w:t>
      </w:r>
      <w:r w:rsidR="001C4DC9">
        <w:rPr>
          <w:rFonts w:ascii="Times New Roman" w:hAnsi="Times New Roman" w:cs="Times New Roman"/>
          <w:sz w:val="24"/>
          <w:szCs w:val="24"/>
        </w:rPr>
        <w:t xml:space="preserve">Dans le cadre de ce travail personnel, </w:t>
      </w:r>
      <w:r w:rsidR="00B850A0">
        <w:rPr>
          <w:rFonts w:ascii="Times New Roman" w:hAnsi="Times New Roman" w:cs="Times New Roman"/>
          <w:sz w:val="24"/>
          <w:szCs w:val="24"/>
        </w:rPr>
        <w:t>il n’était pas particulièrement aisé</w:t>
      </w:r>
      <w:r w:rsidR="00347583">
        <w:rPr>
          <w:rFonts w:ascii="Times New Roman" w:hAnsi="Times New Roman" w:cs="Times New Roman"/>
          <w:sz w:val="24"/>
          <w:szCs w:val="24"/>
        </w:rPr>
        <w:t xml:space="preserve"> pour nous d</w:t>
      </w:r>
      <w:r w:rsidR="001C4DC9">
        <w:rPr>
          <w:rFonts w:ascii="Times New Roman" w:hAnsi="Times New Roman" w:cs="Times New Roman"/>
          <w:sz w:val="24"/>
          <w:szCs w:val="24"/>
        </w:rPr>
        <w:t>e trouver des</w:t>
      </w:r>
      <w:r w:rsidR="00347583">
        <w:rPr>
          <w:rFonts w:ascii="Times New Roman" w:hAnsi="Times New Roman" w:cs="Times New Roman"/>
          <w:sz w:val="24"/>
          <w:szCs w:val="24"/>
        </w:rPr>
        <w:t xml:space="preserve"> décisions rendues les juridictions Sénégalaise en dépit de diverses sollicitations auprès des greffes correctionnelles de toutes les juridictions ou on a pu se rendre.</w:t>
      </w:r>
      <w:r w:rsidR="00B850A0">
        <w:rPr>
          <w:rFonts w:ascii="Times New Roman" w:hAnsi="Times New Roman" w:cs="Times New Roman"/>
          <w:sz w:val="24"/>
          <w:szCs w:val="24"/>
        </w:rPr>
        <w:t xml:space="preserve"> Cette situation pourrait se justifier par l’adoption récente du code des douanes, en 2014.</w:t>
      </w:r>
      <w:r w:rsidR="00347583">
        <w:rPr>
          <w:rFonts w:ascii="Times New Roman" w:hAnsi="Times New Roman" w:cs="Times New Roman"/>
          <w:sz w:val="24"/>
          <w:szCs w:val="24"/>
        </w:rPr>
        <w:t xml:space="preserve"> </w:t>
      </w:r>
      <w:r w:rsidR="007722E0">
        <w:rPr>
          <w:rFonts w:ascii="Times New Roman" w:hAnsi="Times New Roman" w:cs="Times New Roman"/>
          <w:sz w:val="24"/>
          <w:szCs w:val="24"/>
        </w:rPr>
        <w:t>Toutefois, nous avons retrouvées quelques</w:t>
      </w:r>
      <w:r w:rsidR="00255C80">
        <w:rPr>
          <w:rFonts w:ascii="Times New Roman" w:hAnsi="Times New Roman" w:cs="Times New Roman"/>
          <w:sz w:val="24"/>
          <w:szCs w:val="24"/>
        </w:rPr>
        <w:t xml:space="preserve"> décisions </w:t>
      </w:r>
      <w:r w:rsidR="007722E0">
        <w:rPr>
          <w:rFonts w:ascii="Times New Roman" w:hAnsi="Times New Roman" w:cs="Times New Roman"/>
          <w:sz w:val="24"/>
          <w:szCs w:val="24"/>
        </w:rPr>
        <w:t>prononcées par les juridictions internes</w:t>
      </w:r>
      <w:r w:rsidR="00255C80">
        <w:rPr>
          <w:rFonts w:ascii="Times New Roman" w:hAnsi="Times New Roman" w:cs="Times New Roman"/>
          <w:sz w:val="24"/>
          <w:szCs w:val="24"/>
        </w:rPr>
        <w:t>. Pour le reste, nous nous sommes appuyés sur les décisions rendues par les juridictions française</w:t>
      </w:r>
      <w:r w:rsidR="001C4DC9">
        <w:rPr>
          <w:rFonts w:ascii="Times New Roman" w:hAnsi="Times New Roman" w:cs="Times New Roman"/>
          <w:sz w:val="24"/>
          <w:szCs w:val="24"/>
        </w:rPr>
        <w:t xml:space="preserve"> qui étaient plus accessibles.</w:t>
      </w:r>
    </w:p>
    <w:p w14:paraId="0EC38784" w14:textId="370CA3E9" w:rsidR="00134C80" w:rsidRDefault="00932A70" w:rsidP="00BB3DAA">
      <w:pPr>
        <w:jc w:val="both"/>
        <w:rPr>
          <w:rFonts w:ascii="Times New Roman" w:hAnsi="Times New Roman" w:cs="Times New Roman"/>
          <w:sz w:val="24"/>
          <w:szCs w:val="24"/>
        </w:rPr>
      </w:pPr>
      <w:r>
        <w:rPr>
          <w:rFonts w:ascii="Times New Roman" w:hAnsi="Times New Roman" w:cs="Times New Roman"/>
          <w:sz w:val="24"/>
          <w:szCs w:val="24"/>
        </w:rPr>
        <w:t>Il faut aussi préciser que toutes</w:t>
      </w:r>
      <w:r w:rsidR="008C68B1">
        <w:rPr>
          <w:rFonts w:ascii="Times New Roman" w:hAnsi="Times New Roman" w:cs="Times New Roman"/>
          <w:sz w:val="24"/>
          <w:szCs w:val="24"/>
        </w:rPr>
        <w:t xml:space="preserve"> les</w:t>
      </w:r>
      <w:r w:rsidR="0060659A">
        <w:rPr>
          <w:rFonts w:ascii="Times New Roman" w:hAnsi="Times New Roman" w:cs="Times New Roman"/>
          <w:sz w:val="24"/>
          <w:szCs w:val="24"/>
        </w:rPr>
        <w:t xml:space="preserve"> décisions</w:t>
      </w:r>
      <w:r w:rsidR="008C68B1">
        <w:rPr>
          <w:rFonts w:ascii="Times New Roman" w:hAnsi="Times New Roman" w:cs="Times New Roman"/>
          <w:sz w:val="24"/>
          <w:szCs w:val="24"/>
        </w:rPr>
        <w:t xml:space="preserve"> citées dans le cadre du travail ne sont pas</w:t>
      </w:r>
      <w:r w:rsidR="0060659A">
        <w:rPr>
          <w:rFonts w:ascii="Times New Roman" w:hAnsi="Times New Roman" w:cs="Times New Roman"/>
          <w:sz w:val="24"/>
          <w:szCs w:val="24"/>
        </w:rPr>
        <w:t xml:space="preserve"> rendues par les juridictions</w:t>
      </w:r>
      <w:r w:rsidR="008C68B1">
        <w:rPr>
          <w:rFonts w:ascii="Times New Roman" w:hAnsi="Times New Roman" w:cs="Times New Roman"/>
          <w:sz w:val="24"/>
          <w:szCs w:val="24"/>
        </w:rPr>
        <w:t xml:space="preserve"> suprêmes. En effet, on fera état de décisions rendues par des juridictions</w:t>
      </w:r>
      <w:r w:rsidR="0060659A">
        <w:rPr>
          <w:rFonts w:ascii="Times New Roman" w:hAnsi="Times New Roman" w:cs="Times New Roman"/>
          <w:sz w:val="24"/>
          <w:szCs w:val="24"/>
        </w:rPr>
        <w:t xml:space="preserve"> de premières instances</w:t>
      </w:r>
      <w:r w:rsidR="008C68B1">
        <w:rPr>
          <w:rFonts w:ascii="Times New Roman" w:hAnsi="Times New Roman" w:cs="Times New Roman"/>
          <w:sz w:val="24"/>
          <w:szCs w:val="24"/>
        </w:rPr>
        <w:t xml:space="preserve"> et d</w:t>
      </w:r>
      <w:r w:rsidR="0060659A">
        <w:rPr>
          <w:rFonts w:ascii="Times New Roman" w:hAnsi="Times New Roman" w:cs="Times New Roman"/>
          <w:sz w:val="24"/>
          <w:szCs w:val="24"/>
        </w:rPr>
        <w:t xml:space="preserve">es juridictions d’appel. </w:t>
      </w:r>
      <w:r w:rsidR="00A20FB5">
        <w:rPr>
          <w:rFonts w:ascii="Times New Roman" w:hAnsi="Times New Roman" w:cs="Times New Roman"/>
          <w:sz w:val="24"/>
          <w:szCs w:val="24"/>
        </w:rPr>
        <w:t>En outre, c</w:t>
      </w:r>
      <w:r w:rsidR="00662994">
        <w:rPr>
          <w:rFonts w:ascii="Times New Roman" w:hAnsi="Times New Roman" w:cs="Times New Roman"/>
          <w:sz w:val="24"/>
          <w:szCs w:val="24"/>
        </w:rPr>
        <w:t xml:space="preserve">ertaines décisions ne contiennent pas </w:t>
      </w:r>
      <w:r w:rsidR="00B4079D">
        <w:rPr>
          <w:rFonts w:ascii="Times New Roman" w:hAnsi="Times New Roman" w:cs="Times New Roman"/>
          <w:sz w:val="24"/>
          <w:szCs w:val="24"/>
        </w:rPr>
        <w:t>d</w:t>
      </w:r>
      <w:r w:rsidR="00662994">
        <w:rPr>
          <w:rFonts w:ascii="Times New Roman" w:hAnsi="Times New Roman" w:cs="Times New Roman"/>
          <w:sz w:val="24"/>
          <w:szCs w:val="24"/>
        </w:rPr>
        <w:t>e références complète</w:t>
      </w:r>
      <w:r w:rsidR="00B4079D">
        <w:rPr>
          <w:rFonts w:ascii="Times New Roman" w:hAnsi="Times New Roman" w:cs="Times New Roman"/>
          <w:sz w:val="24"/>
          <w:szCs w:val="24"/>
        </w:rPr>
        <w:t>s</w:t>
      </w:r>
      <w:r w:rsidR="00662994">
        <w:rPr>
          <w:rFonts w:ascii="Times New Roman" w:hAnsi="Times New Roman" w:cs="Times New Roman"/>
          <w:sz w:val="24"/>
          <w:szCs w:val="24"/>
        </w:rPr>
        <w:t xml:space="preserve"> notamment les numéros de pourvoi.</w:t>
      </w:r>
      <w:r w:rsidR="00CB236B">
        <w:rPr>
          <w:rFonts w:ascii="Times New Roman" w:hAnsi="Times New Roman" w:cs="Times New Roman"/>
          <w:sz w:val="24"/>
          <w:szCs w:val="24"/>
        </w:rPr>
        <w:t xml:space="preserve"> </w:t>
      </w:r>
    </w:p>
    <w:p w14:paraId="0848DC51" w14:textId="77777777" w:rsidR="00C05186" w:rsidRDefault="00134C80" w:rsidP="00BB3DAA">
      <w:pPr>
        <w:jc w:val="both"/>
        <w:rPr>
          <w:rFonts w:ascii="Times New Roman" w:hAnsi="Times New Roman" w:cs="Times New Roman"/>
          <w:sz w:val="24"/>
          <w:szCs w:val="24"/>
        </w:rPr>
      </w:pPr>
      <w:r>
        <w:rPr>
          <w:rFonts w:ascii="Times New Roman" w:hAnsi="Times New Roman" w:cs="Times New Roman"/>
          <w:sz w:val="24"/>
          <w:szCs w:val="24"/>
        </w:rPr>
        <w:t>Nous nous sommes appesanti</w:t>
      </w:r>
      <w:r w:rsidR="00BA6630">
        <w:rPr>
          <w:rFonts w:ascii="Times New Roman" w:hAnsi="Times New Roman" w:cs="Times New Roman"/>
          <w:sz w:val="24"/>
          <w:szCs w:val="24"/>
        </w:rPr>
        <w:t>s</w:t>
      </w:r>
      <w:r w:rsidR="005E6FA0">
        <w:rPr>
          <w:rFonts w:ascii="Times New Roman" w:hAnsi="Times New Roman" w:cs="Times New Roman"/>
          <w:sz w:val="24"/>
          <w:szCs w:val="24"/>
        </w:rPr>
        <w:t xml:space="preserve"> aussi</w:t>
      </w:r>
      <w:r>
        <w:rPr>
          <w:rFonts w:ascii="Times New Roman" w:hAnsi="Times New Roman" w:cs="Times New Roman"/>
          <w:sz w:val="24"/>
          <w:szCs w:val="24"/>
        </w:rPr>
        <w:t>, dans le cadre du commentaire, pour certains types de responsabilité, sur l’historique qui est particuli</w:t>
      </w:r>
      <w:r w:rsidR="00BA6630">
        <w:rPr>
          <w:rFonts w:ascii="Times New Roman" w:hAnsi="Times New Roman" w:cs="Times New Roman"/>
          <w:sz w:val="24"/>
          <w:szCs w:val="24"/>
        </w:rPr>
        <w:t>èrement remarquable</w:t>
      </w:r>
      <w:r>
        <w:rPr>
          <w:rFonts w:ascii="Times New Roman" w:hAnsi="Times New Roman" w:cs="Times New Roman"/>
          <w:sz w:val="24"/>
          <w:szCs w:val="24"/>
        </w:rPr>
        <w:t xml:space="preserve"> et qui ne</w:t>
      </w:r>
      <w:r w:rsidR="005E6FA0">
        <w:rPr>
          <w:rFonts w:ascii="Times New Roman" w:hAnsi="Times New Roman" w:cs="Times New Roman"/>
          <w:sz w:val="24"/>
          <w:szCs w:val="24"/>
        </w:rPr>
        <w:t xml:space="preserve"> se</w:t>
      </w:r>
      <w:r>
        <w:rPr>
          <w:rFonts w:ascii="Times New Roman" w:hAnsi="Times New Roman" w:cs="Times New Roman"/>
          <w:sz w:val="24"/>
          <w:szCs w:val="24"/>
        </w:rPr>
        <w:t xml:space="preserve"> justifie pas forcément aujourd’hui.</w:t>
      </w:r>
    </w:p>
    <w:p w14:paraId="4B8967BF" w14:textId="14DE695D" w:rsidR="00335A48" w:rsidRPr="00335A48" w:rsidRDefault="00C05186" w:rsidP="00BB3DAA">
      <w:pPr>
        <w:jc w:val="both"/>
        <w:rPr>
          <w:rFonts w:ascii="Times New Roman" w:hAnsi="Times New Roman" w:cs="Times New Roman"/>
          <w:sz w:val="24"/>
          <w:szCs w:val="24"/>
        </w:rPr>
      </w:pPr>
      <w:r>
        <w:rPr>
          <w:rFonts w:ascii="Times New Roman" w:hAnsi="Times New Roman" w:cs="Times New Roman"/>
          <w:sz w:val="24"/>
          <w:szCs w:val="24"/>
        </w:rPr>
        <w:t>Nous allons ainsi procéd</w:t>
      </w:r>
      <w:r w:rsidR="00095CBC">
        <w:rPr>
          <w:rFonts w:ascii="Times New Roman" w:hAnsi="Times New Roman" w:cs="Times New Roman"/>
          <w:sz w:val="24"/>
          <w:szCs w:val="24"/>
        </w:rPr>
        <w:t>er</w:t>
      </w:r>
      <w:r w:rsidR="0065666F">
        <w:rPr>
          <w:rFonts w:ascii="Times New Roman" w:hAnsi="Times New Roman" w:cs="Times New Roman"/>
          <w:sz w:val="24"/>
          <w:szCs w:val="24"/>
        </w:rPr>
        <w:t xml:space="preserve"> au commentaire des dispositions. </w:t>
      </w:r>
      <w:r w:rsidR="00D240DD">
        <w:rPr>
          <w:rFonts w:ascii="Times New Roman" w:hAnsi="Times New Roman" w:cs="Times New Roman"/>
          <w:sz w:val="24"/>
          <w:szCs w:val="24"/>
        </w:rPr>
        <w:t xml:space="preserve"> </w:t>
      </w:r>
      <w:r w:rsidR="00134C80">
        <w:rPr>
          <w:rFonts w:ascii="Times New Roman" w:hAnsi="Times New Roman" w:cs="Times New Roman"/>
          <w:sz w:val="24"/>
          <w:szCs w:val="24"/>
        </w:rPr>
        <w:t xml:space="preserve">  </w:t>
      </w:r>
      <w:r w:rsidR="00662994">
        <w:rPr>
          <w:rFonts w:ascii="Times New Roman" w:hAnsi="Times New Roman" w:cs="Times New Roman"/>
          <w:sz w:val="24"/>
          <w:szCs w:val="24"/>
        </w:rPr>
        <w:t xml:space="preserve"> </w:t>
      </w:r>
      <w:r w:rsidR="00255C80">
        <w:rPr>
          <w:rFonts w:ascii="Times New Roman" w:hAnsi="Times New Roman" w:cs="Times New Roman"/>
          <w:sz w:val="24"/>
          <w:szCs w:val="24"/>
        </w:rPr>
        <w:t xml:space="preserve"> </w:t>
      </w:r>
      <w:r w:rsidR="00347583">
        <w:rPr>
          <w:rFonts w:ascii="Times New Roman" w:hAnsi="Times New Roman" w:cs="Times New Roman"/>
          <w:sz w:val="24"/>
          <w:szCs w:val="24"/>
        </w:rPr>
        <w:t xml:space="preserve">  </w:t>
      </w:r>
      <w:r w:rsidR="00293511">
        <w:rPr>
          <w:rFonts w:ascii="Times New Roman" w:hAnsi="Times New Roman" w:cs="Times New Roman"/>
          <w:sz w:val="24"/>
          <w:szCs w:val="24"/>
        </w:rPr>
        <w:t xml:space="preserve"> </w:t>
      </w:r>
      <w:r w:rsidR="00E92FB0">
        <w:rPr>
          <w:rFonts w:ascii="Times New Roman" w:hAnsi="Times New Roman" w:cs="Times New Roman"/>
          <w:sz w:val="24"/>
          <w:szCs w:val="24"/>
        </w:rPr>
        <w:t xml:space="preserve">  </w:t>
      </w:r>
      <w:r w:rsidR="00273A42">
        <w:rPr>
          <w:rFonts w:ascii="Times New Roman" w:hAnsi="Times New Roman" w:cs="Times New Roman"/>
          <w:sz w:val="24"/>
          <w:szCs w:val="24"/>
        </w:rPr>
        <w:t xml:space="preserve"> </w:t>
      </w:r>
      <w:r w:rsidR="00A52283">
        <w:rPr>
          <w:rFonts w:ascii="Times New Roman" w:hAnsi="Times New Roman" w:cs="Times New Roman"/>
          <w:sz w:val="24"/>
          <w:szCs w:val="24"/>
        </w:rPr>
        <w:t xml:space="preserve"> </w:t>
      </w:r>
      <w:r w:rsidR="00BC7128">
        <w:rPr>
          <w:rFonts w:ascii="Times New Roman" w:hAnsi="Times New Roman" w:cs="Times New Roman"/>
          <w:sz w:val="24"/>
          <w:szCs w:val="24"/>
        </w:rPr>
        <w:t xml:space="preserve"> </w:t>
      </w:r>
      <w:r w:rsidR="00AA6B70">
        <w:rPr>
          <w:rFonts w:ascii="Times New Roman" w:hAnsi="Times New Roman" w:cs="Times New Roman"/>
          <w:sz w:val="24"/>
          <w:szCs w:val="24"/>
        </w:rPr>
        <w:t xml:space="preserve"> </w:t>
      </w:r>
    </w:p>
    <w:p w14:paraId="55BB1930" w14:textId="77777777" w:rsidR="00455F1A" w:rsidRDefault="00455F1A" w:rsidP="00364F84">
      <w:pPr>
        <w:jc w:val="center"/>
        <w:rPr>
          <w:rFonts w:ascii="Times New Roman" w:hAnsi="Times New Roman" w:cs="Times New Roman"/>
          <w:b/>
          <w:bCs/>
          <w:sz w:val="24"/>
          <w:szCs w:val="24"/>
        </w:rPr>
      </w:pPr>
    </w:p>
    <w:p w14:paraId="0737091C" w14:textId="77777777" w:rsidR="00455F1A" w:rsidRDefault="00455F1A" w:rsidP="00364F84">
      <w:pPr>
        <w:jc w:val="center"/>
        <w:rPr>
          <w:rFonts w:ascii="Times New Roman" w:hAnsi="Times New Roman" w:cs="Times New Roman"/>
          <w:b/>
          <w:bCs/>
          <w:sz w:val="24"/>
          <w:szCs w:val="24"/>
        </w:rPr>
      </w:pPr>
    </w:p>
    <w:p w14:paraId="75F3CA88" w14:textId="77777777" w:rsidR="00455F1A" w:rsidRDefault="00455F1A" w:rsidP="00364F84">
      <w:pPr>
        <w:jc w:val="center"/>
        <w:rPr>
          <w:rFonts w:ascii="Times New Roman" w:hAnsi="Times New Roman" w:cs="Times New Roman"/>
          <w:b/>
          <w:bCs/>
          <w:sz w:val="24"/>
          <w:szCs w:val="24"/>
        </w:rPr>
      </w:pPr>
    </w:p>
    <w:p w14:paraId="3A0D9FCB" w14:textId="77777777" w:rsidR="00455F1A" w:rsidRDefault="00455F1A" w:rsidP="00364F84">
      <w:pPr>
        <w:jc w:val="center"/>
        <w:rPr>
          <w:rFonts w:ascii="Times New Roman" w:hAnsi="Times New Roman" w:cs="Times New Roman"/>
          <w:b/>
          <w:bCs/>
          <w:sz w:val="24"/>
          <w:szCs w:val="24"/>
        </w:rPr>
      </w:pPr>
    </w:p>
    <w:p w14:paraId="2BE040A3" w14:textId="77777777" w:rsidR="00455F1A" w:rsidRDefault="00455F1A" w:rsidP="00364F84">
      <w:pPr>
        <w:jc w:val="center"/>
        <w:rPr>
          <w:rFonts w:ascii="Times New Roman" w:hAnsi="Times New Roman" w:cs="Times New Roman"/>
          <w:b/>
          <w:bCs/>
          <w:sz w:val="24"/>
          <w:szCs w:val="24"/>
        </w:rPr>
      </w:pPr>
    </w:p>
    <w:p w14:paraId="411FE526" w14:textId="77777777" w:rsidR="00455F1A" w:rsidRDefault="00455F1A" w:rsidP="00364F84">
      <w:pPr>
        <w:jc w:val="center"/>
        <w:rPr>
          <w:rFonts w:ascii="Times New Roman" w:hAnsi="Times New Roman" w:cs="Times New Roman"/>
          <w:b/>
          <w:bCs/>
          <w:sz w:val="24"/>
          <w:szCs w:val="24"/>
        </w:rPr>
      </w:pPr>
    </w:p>
    <w:p w14:paraId="394F86BF" w14:textId="77777777" w:rsidR="00455F1A" w:rsidRDefault="00455F1A" w:rsidP="00364F84">
      <w:pPr>
        <w:jc w:val="center"/>
        <w:rPr>
          <w:rFonts w:ascii="Times New Roman" w:hAnsi="Times New Roman" w:cs="Times New Roman"/>
          <w:b/>
          <w:bCs/>
          <w:sz w:val="24"/>
          <w:szCs w:val="24"/>
        </w:rPr>
      </w:pPr>
    </w:p>
    <w:p w14:paraId="4DF10AF8" w14:textId="77777777" w:rsidR="00455F1A" w:rsidRDefault="00455F1A" w:rsidP="00364F84">
      <w:pPr>
        <w:jc w:val="center"/>
        <w:rPr>
          <w:rFonts w:ascii="Times New Roman" w:hAnsi="Times New Roman" w:cs="Times New Roman"/>
          <w:b/>
          <w:bCs/>
          <w:sz w:val="24"/>
          <w:szCs w:val="24"/>
        </w:rPr>
      </w:pPr>
    </w:p>
    <w:p w14:paraId="06F781E9" w14:textId="77777777" w:rsidR="00455F1A" w:rsidRDefault="00455F1A" w:rsidP="00364F84">
      <w:pPr>
        <w:jc w:val="center"/>
        <w:rPr>
          <w:rFonts w:ascii="Times New Roman" w:hAnsi="Times New Roman" w:cs="Times New Roman"/>
          <w:b/>
          <w:bCs/>
          <w:sz w:val="24"/>
          <w:szCs w:val="24"/>
        </w:rPr>
      </w:pPr>
    </w:p>
    <w:p w14:paraId="0090CCD9" w14:textId="77777777" w:rsidR="00455F1A" w:rsidRDefault="00455F1A" w:rsidP="00364F84">
      <w:pPr>
        <w:jc w:val="center"/>
        <w:rPr>
          <w:rFonts w:ascii="Times New Roman" w:hAnsi="Times New Roman" w:cs="Times New Roman"/>
          <w:b/>
          <w:bCs/>
          <w:sz w:val="24"/>
          <w:szCs w:val="24"/>
        </w:rPr>
      </w:pPr>
    </w:p>
    <w:p w14:paraId="3DFCA28B" w14:textId="77777777" w:rsidR="00455F1A" w:rsidRDefault="00455F1A" w:rsidP="00364F84">
      <w:pPr>
        <w:jc w:val="center"/>
        <w:rPr>
          <w:rFonts w:ascii="Times New Roman" w:hAnsi="Times New Roman" w:cs="Times New Roman"/>
          <w:b/>
          <w:bCs/>
          <w:sz w:val="24"/>
          <w:szCs w:val="24"/>
        </w:rPr>
      </w:pPr>
    </w:p>
    <w:p w14:paraId="2C50CCC9" w14:textId="77777777" w:rsidR="00B525EB" w:rsidRDefault="00B525EB" w:rsidP="00364F84">
      <w:pPr>
        <w:jc w:val="center"/>
        <w:rPr>
          <w:rFonts w:ascii="Times New Roman" w:hAnsi="Times New Roman" w:cs="Times New Roman"/>
          <w:b/>
          <w:bCs/>
          <w:sz w:val="24"/>
          <w:szCs w:val="24"/>
        </w:rPr>
      </w:pPr>
    </w:p>
    <w:p w14:paraId="7DAF2FBB" w14:textId="77777777" w:rsidR="00B525EB" w:rsidRDefault="00B525EB" w:rsidP="00364F84">
      <w:pPr>
        <w:jc w:val="center"/>
        <w:rPr>
          <w:rFonts w:ascii="Times New Roman" w:hAnsi="Times New Roman" w:cs="Times New Roman"/>
          <w:b/>
          <w:bCs/>
          <w:sz w:val="24"/>
          <w:szCs w:val="24"/>
        </w:rPr>
      </w:pPr>
    </w:p>
    <w:p w14:paraId="271BCE72" w14:textId="77777777" w:rsidR="00B525EB" w:rsidRDefault="00B525EB" w:rsidP="00364F84">
      <w:pPr>
        <w:jc w:val="center"/>
        <w:rPr>
          <w:rFonts w:ascii="Times New Roman" w:hAnsi="Times New Roman" w:cs="Times New Roman"/>
          <w:b/>
          <w:bCs/>
          <w:sz w:val="24"/>
          <w:szCs w:val="24"/>
        </w:rPr>
      </w:pPr>
    </w:p>
    <w:p w14:paraId="4EE33F44" w14:textId="77777777" w:rsidR="00B525EB" w:rsidRDefault="00B525EB" w:rsidP="00364F84">
      <w:pPr>
        <w:jc w:val="center"/>
        <w:rPr>
          <w:rFonts w:ascii="Times New Roman" w:hAnsi="Times New Roman" w:cs="Times New Roman"/>
          <w:b/>
          <w:bCs/>
          <w:sz w:val="24"/>
          <w:szCs w:val="24"/>
        </w:rPr>
      </w:pPr>
    </w:p>
    <w:p w14:paraId="16AC2AFF" w14:textId="77777777" w:rsidR="00B525EB" w:rsidRDefault="00B525EB" w:rsidP="00364F84">
      <w:pPr>
        <w:jc w:val="center"/>
        <w:rPr>
          <w:rFonts w:ascii="Times New Roman" w:hAnsi="Times New Roman" w:cs="Times New Roman"/>
          <w:b/>
          <w:bCs/>
          <w:sz w:val="24"/>
          <w:szCs w:val="24"/>
        </w:rPr>
      </w:pPr>
    </w:p>
    <w:p w14:paraId="5741431D" w14:textId="7EFEF93A" w:rsidR="00364F84" w:rsidRPr="00364F84" w:rsidRDefault="00A369C4" w:rsidP="00364F84">
      <w:pPr>
        <w:jc w:val="center"/>
        <w:rPr>
          <w:rFonts w:ascii="Times New Roman" w:hAnsi="Times New Roman" w:cs="Times New Roman"/>
          <w:b/>
          <w:bCs/>
          <w:sz w:val="24"/>
          <w:szCs w:val="24"/>
        </w:rPr>
      </w:pPr>
      <w:r w:rsidRPr="00364F84">
        <w:rPr>
          <w:rFonts w:ascii="Times New Roman" w:hAnsi="Times New Roman" w:cs="Times New Roman"/>
          <w:b/>
          <w:bCs/>
          <w:sz w:val="24"/>
          <w:szCs w:val="24"/>
        </w:rPr>
        <w:lastRenderedPageBreak/>
        <w:t>Article 369</w:t>
      </w:r>
    </w:p>
    <w:p w14:paraId="5A4087FB" w14:textId="2E6AEE35" w:rsidR="00FA673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1. Le détenteur de marchandises de fraude est réputé responsable de la fraude. </w:t>
      </w:r>
    </w:p>
    <w:p w14:paraId="730DE27F" w14:textId="73568BDD" w:rsidR="00A369C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2. Toutefois, les transporteurs publics ne sont pas considérés, eux et leurs préposés ou agents, comme contrevenants, lorsque, par une désignation exacte et régulière de leurs commettants, ils mettent l'administration en mesure d'exercer utilement des poursuites contre les véritables auteurs de la fraude. </w:t>
      </w:r>
    </w:p>
    <w:p w14:paraId="7B0AFF55" w14:textId="7712E833" w:rsidR="00AA15C3" w:rsidRDefault="005B1E92" w:rsidP="00A369C4">
      <w:pPr>
        <w:jc w:val="both"/>
        <w:rPr>
          <w:rFonts w:ascii="Times New Roman" w:hAnsi="Times New Roman" w:cs="Times New Roman"/>
          <w:sz w:val="24"/>
          <w:szCs w:val="24"/>
        </w:rPr>
      </w:pPr>
      <w:r w:rsidRPr="006D3B99">
        <w:rPr>
          <w:rFonts w:ascii="Times New Roman" w:hAnsi="Times New Roman" w:cs="Times New Roman"/>
          <w:b/>
          <w:bCs/>
          <w:sz w:val="24"/>
          <w:szCs w:val="24"/>
        </w:rPr>
        <w:t>Le conseil constitutionnel</w:t>
      </w:r>
      <w:r>
        <w:rPr>
          <w:rFonts w:ascii="Times New Roman" w:hAnsi="Times New Roman" w:cs="Times New Roman"/>
          <w:sz w:val="24"/>
          <w:szCs w:val="24"/>
        </w:rPr>
        <w:t xml:space="preserve"> Français a été saisi à travers une question prioritaire de constitutionnalité sur la</w:t>
      </w:r>
      <w:r w:rsidR="00AA15C3">
        <w:rPr>
          <w:rFonts w:ascii="Times New Roman" w:hAnsi="Times New Roman" w:cs="Times New Roman"/>
          <w:sz w:val="24"/>
          <w:szCs w:val="24"/>
        </w:rPr>
        <w:t xml:space="preserve"> nature et la</w:t>
      </w:r>
      <w:r>
        <w:rPr>
          <w:rFonts w:ascii="Times New Roman" w:hAnsi="Times New Roman" w:cs="Times New Roman"/>
          <w:sz w:val="24"/>
          <w:szCs w:val="24"/>
        </w:rPr>
        <w:t xml:space="preserve"> conformité de cette présomption à la constitution Française. Pour trancher le litige, la juridiction constitutionnelle a retenu que l</w:t>
      </w:r>
      <w:r w:rsidR="00EB7712">
        <w:rPr>
          <w:rFonts w:ascii="Times New Roman" w:hAnsi="Times New Roman" w:cs="Times New Roman"/>
          <w:sz w:val="24"/>
          <w:szCs w:val="24"/>
        </w:rPr>
        <w:t xml:space="preserve">es </w:t>
      </w:r>
      <w:r>
        <w:rPr>
          <w:rFonts w:ascii="Times New Roman" w:hAnsi="Times New Roman" w:cs="Times New Roman"/>
          <w:sz w:val="24"/>
          <w:szCs w:val="24"/>
        </w:rPr>
        <w:t>a</w:t>
      </w:r>
      <w:r w:rsidR="00EB7712">
        <w:rPr>
          <w:rFonts w:ascii="Times New Roman" w:hAnsi="Times New Roman" w:cs="Times New Roman"/>
          <w:sz w:val="24"/>
          <w:szCs w:val="24"/>
        </w:rPr>
        <w:t>rticle 392 et 419 (l’équivalent de l’article 369 du Code des douane Sénégalais) n’instituent que des présomptions simples, justifiée par la nature particulière des infractions douanières et reposant sur une vraisemblance raisonnable, l’imputabilité des faits étant appréciée, dans chaque cas</w:t>
      </w:r>
      <w:r w:rsidR="0025548A">
        <w:rPr>
          <w:rFonts w:ascii="Times New Roman" w:hAnsi="Times New Roman" w:cs="Times New Roman"/>
          <w:sz w:val="24"/>
          <w:szCs w:val="24"/>
        </w:rPr>
        <w:t>,</w:t>
      </w:r>
      <w:r w:rsidR="00EB7712">
        <w:rPr>
          <w:rFonts w:ascii="Times New Roman" w:hAnsi="Times New Roman" w:cs="Times New Roman"/>
          <w:sz w:val="24"/>
          <w:szCs w:val="24"/>
        </w:rPr>
        <w:t xml:space="preserve"> par une juridiction. Dès lors la question prioritaire de constitutionnalité posée ne présente aucun caractère sérieux. </w:t>
      </w:r>
      <w:proofErr w:type="spellStart"/>
      <w:r w:rsidR="00EB7712">
        <w:rPr>
          <w:rFonts w:ascii="Times New Roman" w:hAnsi="Times New Roman" w:cs="Times New Roman"/>
          <w:sz w:val="24"/>
          <w:szCs w:val="24"/>
        </w:rPr>
        <w:t>Crim</w:t>
      </w:r>
      <w:proofErr w:type="spellEnd"/>
      <w:r w:rsidR="00EB7712">
        <w:rPr>
          <w:rFonts w:ascii="Times New Roman" w:hAnsi="Times New Roman" w:cs="Times New Roman"/>
          <w:sz w:val="24"/>
          <w:szCs w:val="24"/>
        </w:rPr>
        <w:t>. 11 Juin 2011 n° 11-90.024</w:t>
      </w:r>
      <w:r w:rsidR="00F44D40">
        <w:rPr>
          <w:rFonts w:ascii="Times New Roman" w:hAnsi="Times New Roman" w:cs="Times New Roman"/>
          <w:sz w:val="24"/>
          <w:szCs w:val="24"/>
        </w:rPr>
        <w:t>.</w:t>
      </w:r>
    </w:p>
    <w:p w14:paraId="0D90AEB7" w14:textId="6F5A431B" w:rsidR="0025548A" w:rsidRDefault="00AA15C3" w:rsidP="00A369C4">
      <w:pPr>
        <w:jc w:val="both"/>
        <w:rPr>
          <w:rFonts w:ascii="Times New Roman" w:hAnsi="Times New Roman" w:cs="Times New Roman"/>
          <w:sz w:val="24"/>
          <w:szCs w:val="24"/>
        </w:rPr>
      </w:pPr>
      <w:r>
        <w:rPr>
          <w:rFonts w:ascii="Times New Roman" w:hAnsi="Times New Roman" w:cs="Times New Roman"/>
          <w:sz w:val="24"/>
          <w:szCs w:val="24"/>
        </w:rPr>
        <w:t xml:space="preserve">Il ressort de cette décision que l’article susvisé pose une présomption simple de culpabilité du détenteur qui peut </w:t>
      </w:r>
      <w:r w:rsidR="00571A06">
        <w:rPr>
          <w:rFonts w:ascii="Times New Roman" w:hAnsi="Times New Roman" w:cs="Times New Roman"/>
          <w:sz w:val="24"/>
          <w:szCs w:val="24"/>
        </w:rPr>
        <w:t>apporter la</w:t>
      </w:r>
      <w:r>
        <w:rPr>
          <w:rFonts w:ascii="Times New Roman" w:hAnsi="Times New Roman" w:cs="Times New Roman"/>
          <w:sz w:val="24"/>
          <w:szCs w:val="24"/>
        </w:rPr>
        <w:t xml:space="preserve"> preuve contraire</w:t>
      </w:r>
      <w:r w:rsidR="00571A06">
        <w:rPr>
          <w:rFonts w:ascii="Times New Roman" w:hAnsi="Times New Roman" w:cs="Times New Roman"/>
          <w:sz w:val="24"/>
          <w:szCs w:val="24"/>
        </w:rPr>
        <w:t xml:space="preserve"> de sa culpabilité</w:t>
      </w:r>
      <w:r>
        <w:rPr>
          <w:rFonts w:ascii="Times New Roman" w:hAnsi="Times New Roman" w:cs="Times New Roman"/>
          <w:sz w:val="24"/>
          <w:szCs w:val="24"/>
        </w:rPr>
        <w:t>.</w:t>
      </w:r>
    </w:p>
    <w:p w14:paraId="012FE08F" w14:textId="6E60CED5" w:rsidR="00560F6C" w:rsidRDefault="003653BF" w:rsidP="00A369C4">
      <w:pPr>
        <w:jc w:val="both"/>
        <w:rPr>
          <w:rFonts w:ascii="Times New Roman" w:hAnsi="Times New Roman" w:cs="Times New Roman"/>
          <w:sz w:val="24"/>
          <w:szCs w:val="24"/>
        </w:rPr>
      </w:pPr>
      <w:r>
        <w:rPr>
          <w:rFonts w:ascii="Times New Roman" w:hAnsi="Times New Roman" w:cs="Times New Roman"/>
          <w:sz w:val="24"/>
          <w:szCs w:val="24"/>
        </w:rPr>
        <w:t>Ce caractère simple de la présomption est affirmé</w:t>
      </w:r>
      <w:r w:rsidR="00F46C41">
        <w:rPr>
          <w:rFonts w:ascii="Times New Roman" w:hAnsi="Times New Roman" w:cs="Times New Roman"/>
          <w:sz w:val="24"/>
          <w:szCs w:val="24"/>
        </w:rPr>
        <w:t xml:space="preserve"> </w:t>
      </w:r>
      <w:r>
        <w:rPr>
          <w:rFonts w:ascii="Times New Roman" w:hAnsi="Times New Roman" w:cs="Times New Roman"/>
          <w:sz w:val="24"/>
          <w:szCs w:val="24"/>
        </w:rPr>
        <w:t>par la Chambre criminelle</w:t>
      </w:r>
      <w:r w:rsidR="00A849DA">
        <w:rPr>
          <w:rFonts w:ascii="Times New Roman" w:hAnsi="Times New Roman" w:cs="Times New Roman"/>
          <w:sz w:val="24"/>
          <w:szCs w:val="24"/>
        </w:rPr>
        <w:t xml:space="preserve"> de la Cour de cassation</w:t>
      </w:r>
      <w:r>
        <w:rPr>
          <w:rFonts w:ascii="Times New Roman" w:hAnsi="Times New Roman" w:cs="Times New Roman"/>
          <w:sz w:val="24"/>
          <w:szCs w:val="24"/>
        </w:rPr>
        <w:t xml:space="preserve"> dans une décision rendue le 1</w:t>
      </w:r>
      <w:r w:rsidRPr="003653BF">
        <w:rPr>
          <w:rFonts w:ascii="Times New Roman" w:hAnsi="Times New Roman" w:cs="Times New Roman"/>
          <w:sz w:val="24"/>
          <w:szCs w:val="24"/>
          <w:vertAlign w:val="superscript"/>
        </w:rPr>
        <w:t>er</w:t>
      </w:r>
      <w:r>
        <w:rPr>
          <w:rFonts w:ascii="Times New Roman" w:hAnsi="Times New Roman" w:cs="Times New Roman"/>
          <w:sz w:val="24"/>
          <w:szCs w:val="24"/>
        </w:rPr>
        <w:t xml:space="preserve"> Février 2000 n°99-84.794</w:t>
      </w:r>
      <w:r w:rsidR="00EC35BD">
        <w:rPr>
          <w:rFonts w:ascii="Times New Roman" w:hAnsi="Times New Roman" w:cs="Times New Roman"/>
          <w:sz w:val="24"/>
          <w:szCs w:val="24"/>
        </w:rPr>
        <w:t xml:space="preserve"> en retenant que l’article 6 SS2 de la convention européenne des droits de l’homme qui n’a pas pour objet de limiter les modes de preuve par la loi interne mais d’exiger que la culpabilité soit légalement établie, ne fait pas obstacle </w:t>
      </w:r>
      <w:r w:rsidR="00630A7C">
        <w:rPr>
          <w:rFonts w:ascii="Times New Roman" w:hAnsi="Times New Roman" w:cs="Times New Roman"/>
          <w:sz w:val="24"/>
          <w:szCs w:val="24"/>
        </w:rPr>
        <w:t xml:space="preserve">aux présomption de fait ou de droit instituée en matière pénale, dès lors que lesdites présomptions comme en l’espèce celle de l’article 396 du Code des douanes, prennent en compte la gravité de l’enjeu </w:t>
      </w:r>
      <w:r w:rsidR="002A5417">
        <w:rPr>
          <w:rFonts w:ascii="Times New Roman" w:hAnsi="Times New Roman" w:cs="Times New Roman"/>
          <w:sz w:val="24"/>
          <w:szCs w:val="24"/>
        </w:rPr>
        <w:t xml:space="preserve">et laissent entier les droits de la défense. </w:t>
      </w:r>
    </w:p>
    <w:p w14:paraId="3EC68BCB" w14:textId="65AEFB10" w:rsidR="003653BF" w:rsidRDefault="00560F6C" w:rsidP="00A369C4">
      <w:pPr>
        <w:jc w:val="both"/>
        <w:rPr>
          <w:rFonts w:ascii="Times New Roman" w:hAnsi="Times New Roman" w:cs="Times New Roman"/>
          <w:sz w:val="24"/>
          <w:szCs w:val="24"/>
        </w:rPr>
      </w:pPr>
      <w:r>
        <w:rPr>
          <w:rFonts w:ascii="Times New Roman" w:hAnsi="Times New Roman" w:cs="Times New Roman"/>
          <w:sz w:val="24"/>
          <w:szCs w:val="24"/>
        </w:rPr>
        <w:t xml:space="preserve">Cette solution permet d’affirmer d’une part que les présomptions posées par le Code des douanes constituent des présomptions simples en ce qu’elle offre au prévenu de se défendre et donc rapporter la preuve contraire de sa culpabilité et dès lors conforme au principe de la présomption d’innocence.  </w:t>
      </w:r>
      <w:r w:rsidR="00EC35BD">
        <w:rPr>
          <w:rFonts w:ascii="Times New Roman" w:hAnsi="Times New Roman" w:cs="Times New Roman"/>
          <w:sz w:val="24"/>
          <w:szCs w:val="24"/>
        </w:rPr>
        <w:t xml:space="preserve"> </w:t>
      </w:r>
    </w:p>
    <w:p w14:paraId="64327D49" w14:textId="5AEC97A1" w:rsidR="006D3B99" w:rsidRDefault="0025548A" w:rsidP="00A369C4">
      <w:pPr>
        <w:jc w:val="both"/>
        <w:rPr>
          <w:rFonts w:ascii="Times New Roman" w:hAnsi="Times New Roman" w:cs="Times New Roman"/>
          <w:sz w:val="24"/>
          <w:szCs w:val="24"/>
        </w:rPr>
      </w:pPr>
      <w:r>
        <w:rPr>
          <w:rFonts w:ascii="Times New Roman" w:hAnsi="Times New Roman" w:cs="Times New Roman"/>
          <w:sz w:val="24"/>
          <w:szCs w:val="24"/>
        </w:rPr>
        <w:t>Cette preuve contraire peut être mise en œuvre, par le prévenu, en rapportant la preuve de sa bonne</w:t>
      </w:r>
      <w:r w:rsidR="000B0144">
        <w:rPr>
          <w:rFonts w:ascii="Times New Roman" w:hAnsi="Times New Roman" w:cs="Times New Roman"/>
          <w:sz w:val="24"/>
          <w:szCs w:val="24"/>
        </w:rPr>
        <w:t xml:space="preserve"> </w:t>
      </w:r>
      <w:r>
        <w:rPr>
          <w:rFonts w:ascii="Times New Roman" w:hAnsi="Times New Roman" w:cs="Times New Roman"/>
          <w:sz w:val="24"/>
          <w:szCs w:val="24"/>
        </w:rPr>
        <w:t>foi. D’ailleurs la Cour de Cassation Française, dans une décision rendue le 1</w:t>
      </w:r>
      <w:r w:rsidRPr="0025548A">
        <w:rPr>
          <w:rFonts w:ascii="Times New Roman" w:hAnsi="Times New Roman" w:cs="Times New Roman"/>
          <w:sz w:val="24"/>
          <w:szCs w:val="24"/>
          <w:vertAlign w:val="superscript"/>
        </w:rPr>
        <w:t>er</w:t>
      </w:r>
      <w:r>
        <w:rPr>
          <w:rFonts w:ascii="Times New Roman" w:hAnsi="Times New Roman" w:cs="Times New Roman"/>
          <w:sz w:val="24"/>
          <w:szCs w:val="24"/>
        </w:rPr>
        <w:t xml:space="preserve"> Juin 2005 n° 04-85.565 avait retenu </w:t>
      </w:r>
      <w:r w:rsidR="00DD1736">
        <w:rPr>
          <w:rFonts w:ascii="Times New Roman" w:hAnsi="Times New Roman" w:cs="Times New Roman"/>
          <w:sz w:val="24"/>
          <w:szCs w:val="24"/>
        </w:rPr>
        <w:t xml:space="preserve">que le détenteur de la marchandise est réputé responsable de la fraude. Il ne peut combattre </w:t>
      </w:r>
      <w:r w:rsidR="00A10E33">
        <w:rPr>
          <w:rFonts w:ascii="Times New Roman" w:hAnsi="Times New Roman" w:cs="Times New Roman"/>
          <w:sz w:val="24"/>
          <w:szCs w:val="24"/>
        </w:rPr>
        <w:t>cette présomption qu’en établissant sa bonne foi</w:t>
      </w:r>
      <w:r w:rsidR="00003B45">
        <w:rPr>
          <w:rFonts w:ascii="Times New Roman" w:hAnsi="Times New Roman" w:cs="Times New Roman"/>
          <w:sz w:val="24"/>
          <w:szCs w:val="24"/>
        </w:rPr>
        <w:t>.</w:t>
      </w:r>
    </w:p>
    <w:p w14:paraId="4CF706C7" w14:textId="77777777" w:rsidR="006D3B99" w:rsidRPr="00D80A52" w:rsidRDefault="006D3B99" w:rsidP="006D3B99">
      <w:pPr>
        <w:jc w:val="both"/>
        <w:rPr>
          <w:rFonts w:ascii="Times New Roman" w:hAnsi="Times New Roman" w:cs="Times New Roman"/>
          <w:sz w:val="24"/>
          <w:szCs w:val="24"/>
        </w:rPr>
      </w:pPr>
      <w:r w:rsidRPr="00364F84">
        <w:rPr>
          <w:rFonts w:ascii="Times New Roman" w:hAnsi="Times New Roman" w:cs="Times New Roman"/>
          <w:b/>
          <w:bCs/>
          <w:sz w:val="24"/>
          <w:szCs w:val="24"/>
          <w:u w:val="single"/>
        </w:rPr>
        <w:t>Définition de la notion de détention</w:t>
      </w:r>
      <w:r>
        <w:rPr>
          <w:rFonts w:ascii="Times New Roman" w:hAnsi="Times New Roman" w:cs="Times New Roman"/>
          <w:sz w:val="24"/>
          <w:szCs w:val="24"/>
        </w:rPr>
        <w:t> </w:t>
      </w:r>
      <w:r w:rsidRPr="00D80A52">
        <w:rPr>
          <w:rFonts w:ascii="Times New Roman" w:hAnsi="Times New Roman" w:cs="Times New Roman"/>
          <w:sz w:val="24"/>
          <w:szCs w:val="24"/>
        </w:rPr>
        <w:t xml:space="preserve">: </w:t>
      </w:r>
      <w:r w:rsidRPr="00D80A52">
        <w:rPr>
          <w:rFonts w:ascii="Times New Roman" w:hAnsi="Times New Roman" w:cs="Times New Roman"/>
          <w:color w:val="000000"/>
          <w:sz w:val="24"/>
          <w:szCs w:val="24"/>
          <w:shd w:val="clear" w:color="auto" w:fill="FFFFFF"/>
        </w:rPr>
        <w:t>La notion d</w:t>
      </w:r>
      <w:r>
        <w:rPr>
          <w:rFonts w:ascii="Times New Roman" w:hAnsi="Times New Roman" w:cs="Times New Roman"/>
          <w:color w:val="000000"/>
          <w:sz w:val="24"/>
          <w:szCs w:val="24"/>
          <w:shd w:val="clear" w:color="auto" w:fill="FFFFFF"/>
        </w:rPr>
        <w:t xml:space="preserve">e détention </w:t>
      </w:r>
      <w:r w:rsidRPr="00D80A52">
        <w:rPr>
          <w:rFonts w:ascii="Times New Roman" w:hAnsi="Times New Roman" w:cs="Times New Roman"/>
          <w:color w:val="000000"/>
          <w:sz w:val="24"/>
          <w:szCs w:val="24"/>
          <w:shd w:val="clear" w:color="auto" w:fill="FFFFFF"/>
        </w:rPr>
        <w:t>doit être entendue comme un pur lien physique entre</w:t>
      </w:r>
      <w:r>
        <w:rPr>
          <w:rFonts w:ascii="PT Sans" w:hAnsi="PT Sans"/>
          <w:color w:val="000000"/>
          <w:sz w:val="16"/>
          <w:szCs w:val="16"/>
          <w:shd w:val="clear" w:color="auto" w:fill="FFFFFF"/>
        </w:rPr>
        <w:t xml:space="preserve"> </w:t>
      </w:r>
      <w:r w:rsidRPr="00D80A52">
        <w:rPr>
          <w:rFonts w:ascii="Times New Roman" w:hAnsi="Times New Roman" w:cs="Times New Roman"/>
          <w:color w:val="000000"/>
          <w:sz w:val="24"/>
          <w:szCs w:val="24"/>
          <w:shd w:val="clear" w:color="auto" w:fill="FFFFFF"/>
        </w:rPr>
        <w:t>la personne et la marchandise de fraude.</w:t>
      </w:r>
    </w:p>
    <w:p w14:paraId="03A2838F" w14:textId="77777777" w:rsidR="003F2017" w:rsidRDefault="006D3B99" w:rsidP="006D3B99">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w:t>
      </w:r>
      <w:r w:rsidRPr="00D80A52">
        <w:rPr>
          <w:rFonts w:ascii="Times New Roman" w:hAnsi="Times New Roman" w:cs="Times New Roman"/>
          <w:color w:val="000000"/>
          <w:sz w:val="24"/>
          <w:szCs w:val="24"/>
          <w:shd w:val="clear" w:color="auto" w:fill="FFFFFF"/>
        </w:rPr>
        <w:t>a notion de détenteur n'est pas restreinte à la personne du propriétaire du lieu où a été déposée la marchandise de fraude, mais englobe par sa généralité toute personne à qui incombe, à un titre</w:t>
      </w:r>
      <w:r>
        <w:rPr>
          <w:rFonts w:ascii="Times New Roman" w:hAnsi="Times New Roman" w:cs="Times New Roman"/>
          <w:color w:val="000000"/>
          <w:sz w:val="24"/>
          <w:szCs w:val="24"/>
          <w:shd w:val="clear" w:color="auto" w:fill="FFFFFF"/>
        </w:rPr>
        <w:t xml:space="preserve"> </w:t>
      </w:r>
      <w:r w:rsidRPr="00D80A52">
        <w:rPr>
          <w:rFonts w:ascii="Times New Roman" w:hAnsi="Times New Roman" w:cs="Times New Roman"/>
          <w:color w:val="000000"/>
          <w:sz w:val="24"/>
          <w:szCs w:val="24"/>
          <w:shd w:val="clear" w:color="auto" w:fill="FFFFFF"/>
        </w:rPr>
        <w:t>quelconque, la surveillance dudit lieu, n'en eût-il pas la garde juridique.</w:t>
      </w:r>
      <w:r w:rsidR="008C5E4F">
        <w:rPr>
          <w:rFonts w:ascii="Times New Roman" w:hAnsi="Times New Roman" w:cs="Times New Roman"/>
          <w:color w:val="000000"/>
          <w:sz w:val="24"/>
          <w:szCs w:val="24"/>
          <w:shd w:val="clear" w:color="auto" w:fill="FFFFFF"/>
        </w:rPr>
        <w:t xml:space="preserve"> </w:t>
      </w:r>
      <w:r w:rsidRPr="00D80A52">
        <w:rPr>
          <w:rFonts w:ascii="Times New Roman" w:hAnsi="Times New Roman" w:cs="Times New Roman"/>
          <w:color w:val="000000"/>
          <w:sz w:val="24"/>
          <w:szCs w:val="24"/>
          <w:shd w:val="clear" w:color="auto" w:fill="FFFFFF"/>
        </w:rPr>
        <w:t>Crim.18 nov</w:t>
      </w:r>
      <w:r w:rsidR="008C5E4F">
        <w:rPr>
          <w:rFonts w:ascii="Times New Roman" w:hAnsi="Times New Roman" w:cs="Times New Roman"/>
          <w:color w:val="000000"/>
          <w:sz w:val="24"/>
          <w:szCs w:val="24"/>
          <w:shd w:val="clear" w:color="auto" w:fill="FFFFFF"/>
        </w:rPr>
        <w:t>embre</w:t>
      </w:r>
      <w:r w:rsidRPr="00D80A5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D80A52">
        <w:rPr>
          <w:rFonts w:ascii="Times New Roman" w:hAnsi="Times New Roman" w:cs="Times New Roman"/>
          <w:color w:val="000000"/>
          <w:sz w:val="24"/>
          <w:szCs w:val="24"/>
          <w:shd w:val="clear" w:color="auto" w:fill="FFFFFF"/>
        </w:rPr>
        <w:t>1975, n</w:t>
      </w:r>
      <w:r w:rsidRPr="00D80A52">
        <w:rPr>
          <w:rFonts w:ascii="Times New Roman" w:hAnsi="Times New Roman" w:cs="Times New Roman"/>
          <w:color w:val="000000"/>
          <w:sz w:val="24"/>
          <w:szCs w:val="24"/>
          <w:shd w:val="clear" w:color="auto" w:fill="FFFFFF"/>
          <w:vertAlign w:val="superscript"/>
        </w:rPr>
        <w:t>o</w:t>
      </w:r>
      <w:r w:rsidRPr="00D80A52">
        <w:rPr>
          <w:rFonts w:ascii="Times New Roman" w:hAnsi="Times New Roman" w:cs="Times New Roman"/>
          <w:color w:val="000000"/>
          <w:sz w:val="24"/>
          <w:szCs w:val="24"/>
          <w:shd w:val="clear" w:color="auto" w:fill="FFFFFF"/>
        </w:rPr>
        <w:t> 74-93.181 P.</w:t>
      </w:r>
    </w:p>
    <w:p w14:paraId="4D235009" w14:textId="4FC52324" w:rsidR="00D2275B" w:rsidRPr="00D2275B" w:rsidRDefault="00D2275B" w:rsidP="006D3B99">
      <w:pPr>
        <w:jc w:val="both"/>
        <w:rPr>
          <w:rFonts w:ascii="Times New Roman" w:hAnsi="Times New Roman" w:cs="Times New Roman"/>
          <w:color w:val="000000"/>
          <w:sz w:val="24"/>
          <w:szCs w:val="24"/>
          <w:shd w:val="clear" w:color="auto" w:fill="FFFFFF"/>
        </w:rPr>
      </w:pPr>
      <w:r w:rsidRPr="00D2275B">
        <w:rPr>
          <w:rFonts w:ascii="Times New Roman" w:hAnsi="Times New Roman" w:cs="Times New Roman"/>
          <w:color w:val="000000"/>
          <w:sz w:val="24"/>
          <w:szCs w:val="24"/>
          <w:shd w:val="clear" w:color="auto" w:fill="FFFFFF"/>
        </w:rPr>
        <w:t>Constitue un acte de détention</w:t>
      </w:r>
      <w:r>
        <w:rPr>
          <w:rFonts w:ascii="Times New Roman" w:hAnsi="Times New Roman" w:cs="Times New Roman"/>
          <w:color w:val="000000"/>
          <w:sz w:val="24"/>
          <w:szCs w:val="24"/>
          <w:shd w:val="clear" w:color="auto" w:fill="FFFFFF"/>
        </w:rPr>
        <w:t xml:space="preserve"> </w:t>
      </w:r>
      <w:r w:rsidRPr="00D2275B">
        <w:rPr>
          <w:rFonts w:ascii="Times New Roman" w:hAnsi="Times New Roman" w:cs="Times New Roman"/>
          <w:color w:val="000000"/>
          <w:sz w:val="24"/>
          <w:szCs w:val="24"/>
          <w:shd w:val="clear" w:color="auto" w:fill="FFFFFF"/>
        </w:rPr>
        <w:t xml:space="preserve">à la main ou à corps au sens de l'article 392 du </w:t>
      </w:r>
      <w:r>
        <w:rPr>
          <w:rFonts w:ascii="Times New Roman" w:hAnsi="Times New Roman" w:cs="Times New Roman"/>
          <w:color w:val="000000"/>
          <w:sz w:val="24"/>
          <w:szCs w:val="24"/>
          <w:shd w:val="clear" w:color="auto" w:fill="FFFFFF"/>
        </w:rPr>
        <w:t xml:space="preserve">code des douanes </w:t>
      </w:r>
      <w:r w:rsidRPr="00D2275B">
        <w:rPr>
          <w:rFonts w:ascii="Times New Roman" w:hAnsi="Times New Roman" w:cs="Times New Roman"/>
          <w:color w:val="000000"/>
          <w:sz w:val="24"/>
          <w:szCs w:val="24"/>
          <w:shd w:val="clear" w:color="auto" w:fill="FFFFFF"/>
        </w:rPr>
        <w:t>la prise de possession d'un colis dans un bureau de poste (personne coupable d'importation sans déclaration de marchandises prohibées, car interpellée alors qu'elle venait de prendre livraison de ce colis, qui, ouvert en présence des douaniers, s'est révélé contenir du haschich</w:t>
      </w:r>
      <w:r w:rsidR="00972EE0">
        <w:rPr>
          <w:rFonts w:ascii="Times New Roman" w:hAnsi="Times New Roman" w:cs="Times New Roman"/>
          <w:color w:val="000000"/>
          <w:sz w:val="24"/>
          <w:szCs w:val="24"/>
          <w:shd w:val="clear" w:color="auto" w:fill="FFFFFF"/>
        </w:rPr>
        <w:t>)</w:t>
      </w:r>
      <w:r w:rsidRPr="00D2275B">
        <w:rPr>
          <w:rFonts w:ascii="Times New Roman" w:hAnsi="Times New Roman" w:cs="Times New Roman"/>
          <w:color w:val="000000"/>
          <w:sz w:val="24"/>
          <w:szCs w:val="24"/>
          <w:shd w:val="clear" w:color="auto" w:fill="FFFFFF"/>
        </w:rPr>
        <w:t>.</w:t>
      </w:r>
    </w:p>
    <w:p w14:paraId="41EDD351" w14:textId="7B61467B" w:rsidR="003668EA" w:rsidRDefault="003668EA" w:rsidP="00A369C4">
      <w:pPr>
        <w:jc w:val="both"/>
        <w:rPr>
          <w:rFonts w:ascii="Times New Roman" w:hAnsi="Times New Roman" w:cs="Times New Roman"/>
          <w:sz w:val="24"/>
          <w:szCs w:val="24"/>
        </w:rPr>
      </w:pPr>
      <w:r>
        <w:rPr>
          <w:rFonts w:ascii="Times New Roman" w:hAnsi="Times New Roman" w:cs="Times New Roman"/>
          <w:sz w:val="24"/>
          <w:szCs w:val="24"/>
        </w:rPr>
        <w:lastRenderedPageBreak/>
        <w:t>La jurisprudence a permis de dégager une distinction entre les marchandises déposées et celles en circulation.</w:t>
      </w:r>
    </w:p>
    <w:p w14:paraId="337CB9E4" w14:textId="0104CD34" w:rsidR="003668EA" w:rsidRDefault="003668EA" w:rsidP="00A369C4">
      <w:pPr>
        <w:jc w:val="both"/>
        <w:rPr>
          <w:rFonts w:ascii="Times New Roman" w:hAnsi="Times New Roman" w:cs="Times New Roman"/>
          <w:sz w:val="24"/>
          <w:szCs w:val="24"/>
        </w:rPr>
      </w:pPr>
      <w:r>
        <w:rPr>
          <w:rFonts w:ascii="Times New Roman" w:hAnsi="Times New Roman" w:cs="Times New Roman"/>
          <w:sz w:val="24"/>
          <w:szCs w:val="24"/>
        </w:rPr>
        <w:t>Dans le premier cas, il est tenu compte du lieu de dépôt et la marchandise déposée</w:t>
      </w:r>
      <w:r w:rsidR="00EC3D59">
        <w:rPr>
          <w:rFonts w:ascii="Times New Roman" w:hAnsi="Times New Roman" w:cs="Times New Roman"/>
          <w:sz w:val="24"/>
          <w:szCs w:val="24"/>
        </w:rPr>
        <w:t xml:space="preserve"> et dans le second </w:t>
      </w:r>
      <w:r w:rsidR="0048636A">
        <w:rPr>
          <w:rFonts w:ascii="Times New Roman" w:hAnsi="Times New Roman" w:cs="Times New Roman"/>
          <w:sz w:val="24"/>
          <w:szCs w:val="24"/>
        </w:rPr>
        <w:t>lieu</w:t>
      </w:r>
      <w:r w:rsidR="00EC3D59">
        <w:rPr>
          <w:rFonts w:ascii="Times New Roman" w:hAnsi="Times New Roman" w:cs="Times New Roman"/>
          <w:sz w:val="24"/>
          <w:szCs w:val="24"/>
        </w:rPr>
        <w:t xml:space="preserve"> la circulation.</w:t>
      </w:r>
      <w:r>
        <w:rPr>
          <w:rFonts w:ascii="Times New Roman" w:hAnsi="Times New Roman" w:cs="Times New Roman"/>
          <w:sz w:val="24"/>
          <w:szCs w:val="24"/>
        </w:rPr>
        <w:t xml:space="preserve">  </w:t>
      </w:r>
    </w:p>
    <w:p w14:paraId="51C9AAFA" w14:textId="3EEB8589" w:rsidR="003668EA" w:rsidRDefault="003668EA" w:rsidP="00A369C4">
      <w:pPr>
        <w:jc w:val="both"/>
        <w:rPr>
          <w:rFonts w:ascii="Times New Roman" w:hAnsi="Times New Roman" w:cs="Times New Roman"/>
          <w:sz w:val="24"/>
          <w:szCs w:val="24"/>
        </w:rPr>
      </w:pPr>
      <w:r>
        <w:rPr>
          <w:rFonts w:ascii="Times New Roman" w:hAnsi="Times New Roman" w:cs="Times New Roman"/>
          <w:sz w:val="24"/>
          <w:szCs w:val="24"/>
        </w:rPr>
        <w:t>En effet,</w:t>
      </w:r>
      <w:r w:rsidR="001A53A9">
        <w:rPr>
          <w:rFonts w:ascii="Times New Roman" w:hAnsi="Times New Roman" w:cs="Times New Roman"/>
          <w:sz w:val="24"/>
          <w:szCs w:val="24"/>
        </w:rPr>
        <w:t xml:space="preserve"> la présomption posée par la disposition ne joue que s’il s’agit d’une propriété privée entendu</w:t>
      </w:r>
      <w:r>
        <w:rPr>
          <w:rFonts w:ascii="Times New Roman" w:hAnsi="Times New Roman" w:cs="Times New Roman"/>
          <w:sz w:val="24"/>
          <w:szCs w:val="24"/>
        </w:rPr>
        <w:t>e</w:t>
      </w:r>
      <w:r w:rsidR="001A53A9">
        <w:rPr>
          <w:rFonts w:ascii="Times New Roman" w:hAnsi="Times New Roman" w:cs="Times New Roman"/>
          <w:sz w:val="24"/>
          <w:szCs w:val="24"/>
        </w:rPr>
        <w:t xml:space="preserve">, non pas dans un sens juridique, </w:t>
      </w:r>
      <w:r>
        <w:rPr>
          <w:rFonts w:ascii="Times New Roman" w:hAnsi="Times New Roman" w:cs="Times New Roman"/>
          <w:sz w:val="24"/>
          <w:szCs w:val="24"/>
        </w:rPr>
        <w:t xml:space="preserve">mais </w:t>
      </w:r>
      <w:r w:rsidR="001A53A9">
        <w:rPr>
          <w:rFonts w:ascii="Times New Roman" w:hAnsi="Times New Roman" w:cs="Times New Roman"/>
          <w:sz w:val="24"/>
          <w:szCs w:val="24"/>
        </w:rPr>
        <w:t>dans le sens d’un lieu affecté à l’usage privatif</w:t>
      </w:r>
      <w:r>
        <w:rPr>
          <w:rFonts w:ascii="Times New Roman" w:hAnsi="Times New Roman" w:cs="Times New Roman"/>
          <w:sz w:val="24"/>
          <w:szCs w:val="24"/>
        </w:rPr>
        <w:t xml:space="preserve"> et</w:t>
      </w:r>
      <w:r w:rsidR="001A53A9">
        <w:rPr>
          <w:rFonts w:ascii="Times New Roman" w:hAnsi="Times New Roman" w:cs="Times New Roman"/>
          <w:sz w:val="24"/>
          <w:szCs w:val="24"/>
        </w:rPr>
        <w:t xml:space="preserve"> peu importe le titre juridique auquel s’exerce cet usage.</w:t>
      </w:r>
      <w:r>
        <w:rPr>
          <w:rFonts w:ascii="Times New Roman" w:hAnsi="Times New Roman" w:cs="Times New Roman"/>
          <w:sz w:val="24"/>
          <w:szCs w:val="24"/>
        </w:rPr>
        <w:t xml:space="preserve"> A titre illustratif</w:t>
      </w:r>
      <w:r w:rsidR="00FC18D3">
        <w:rPr>
          <w:rFonts w:ascii="Times New Roman" w:hAnsi="Times New Roman" w:cs="Times New Roman"/>
          <w:sz w:val="24"/>
          <w:szCs w:val="24"/>
        </w:rPr>
        <w:t xml:space="preserve">, la Chambre criminelle a considéré comme propriété privée un domicile ou habitation </w:t>
      </w:r>
      <w:r w:rsidR="006819F6">
        <w:rPr>
          <w:rStyle w:val="Appelnotedebasdep"/>
          <w:rFonts w:ascii="Times New Roman" w:hAnsi="Times New Roman" w:cs="Times New Roman"/>
          <w:sz w:val="24"/>
          <w:szCs w:val="24"/>
        </w:rPr>
        <w:footnoteReference w:id="1"/>
      </w:r>
      <w:r w:rsidR="006819F6">
        <w:rPr>
          <w:rFonts w:ascii="Times New Roman" w:hAnsi="Times New Roman" w:cs="Times New Roman"/>
          <w:sz w:val="24"/>
          <w:szCs w:val="24"/>
        </w:rPr>
        <w:t xml:space="preserve">, </w:t>
      </w:r>
      <w:r w:rsidR="00FC18D3">
        <w:rPr>
          <w:rFonts w:ascii="Times New Roman" w:hAnsi="Times New Roman" w:cs="Times New Roman"/>
          <w:sz w:val="24"/>
          <w:szCs w:val="24"/>
        </w:rPr>
        <w:t>des bâtiments d’exploitation rurales ou industrielles</w:t>
      </w:r>
      <w:r w:rsidR="001A5373">
        <w:rPr>
          <w:rStyle w:val="Appelnotedebasdep"/>
          <w:rFonts w:ascii="Times New Roman" w:hAnsi="Times New Roman" w:cs="Times New Roman"/>
          <w:sz w:val="24"/>
          <w:szCs w:val="24"/>
        </w:rPr>
        <w:footnoteReference w:id="2"/>
      </w:r>
      <w:r w:rsidR="001A5373">
        <w:rPr>
          <w:rFonts w:ascii="Times New Roman" w:hAnsi="Times New Roman" w:cs="Times New Roman"/>
          <w:sz w:val="24"/>
          <w:szCs w:val="24"/>
        </w:rPr>
        <w:t xml:space="preserve">, </w:t>
      </w:r>
      <w:r w:rsidR="00082E0A">
        <w:rPr>
          <w:rFonts w:ascii="Times New Roman" w:hAnsi="Times New Roman" w:cs="Times New Roman"/>
          <w:sz w:val="24"/>
          <w:szCs w:val="24"/>
        </w:rPr>
        <w:t>un jardin</w:t>
      </w:r>
      <w:r w:rsidR="007A1C3B">
        <w:rPr>
          <w:rStyle w:val="Appelnotedebasdep"/>
          <w:rFonts w:ascii="Times New Roman" w:hAnsi="Times New Roman" w:cs="Times New Roman"/>
          <w:sz w:val="24"/>
          <w:szCs w:val="24"/>
        </w:rPr>
        <w:footnoteReference w:id="3"/>
      </w:r>
      <w:r w:rsidR="00431AAF">
        <w:rPr>
          <w:rFonts w:ascii="Times New Roman" w:hAnsi="Times New Roman" w:cs="Times New Roman"/>
          <w:sz w:val="24"/>
          <w:szCs w:val="24"/>
        </w:rPr>
        <w:t xml:space="preserve">, </w:t>
      </w:r>
      <w:r w:rsidR="00082E0A">
        <w:rPr>
          <w:rFonts w:ascii="Times New Roman" w:hAnsi="Times New Roman" w:cs="Times New Roman"/>
          <w:sz w:val="24"/>
          <w:szCs w:val="24"/>
        </w:rPr>
        <w:t>un champ</w:t>
      </w:r>
      <w:r w:rsidR="00431AAF">
        <w:rPr>
          <w:rStyle w:val="Appelnotedebasdep"/>
          <w:rFonts w:ascii="Times New Roman" w:hAnsi="Times New Roman" w:cs="Times New Roman"/>
          <w:sz w:val="24"/>
          <w:szCs w:val="24"/>
        </w:rPr>
        <w:footnoteReference w:id="4"/>
      </w:r>
      <w:r w:rsidR="00431AAF">
        <w:rPr>
          <w:rFonts w:ascii="Times New Roman" w:hAnsi="Times New Roman" w:cs="Times New Roman"/>
          <w:sz w:val="24"/>
          <w:szCs w:val="24"/>
        </w:rPr>
        <w:t>.</w:t>
      </w:r>
    </w:p>
    <w:p w14:paraId="4E5BC098" w14:textId="22125C6A" w:rsidR="00082E0A" w:rsidRDefault="00082E0A" w:rsidP="00A369C4">
      <w:pPr>
        <w:jc w:val="both"/>
        <w:rPr>
          <w:rFonts w:ascii="Times New Roman" w:hAnsi="Times New Roman" w:cs="Times New Roman"/>
          <w:sz w:val="24"/>
          <w:szCs w:val="24"/>
        </w:rPr>
      </w:pPr>
      <w:r>
        <w:rPr>
          <w:rFonts w:ascii="Times New Roman" w:hAnsi="Times New Roman" w:cs="Times New Roman"/>
          <w:sz w:val="24"/>
          <w:szCs w:val="24"/>
        </w:rPr>
        <w:t>Il est également peu important que ces lieux soient susceptibles d’être fermé à clef ou</w:t>
      </w:r>
      <w:r w:rsidR="00BA629B">
        <w:rPr>
          <w:rFonts w:ascii="Times New Roman" w:hAnsi="Times New Roman" w:cs="Times New Roman"/>
          <w:sz w:val="24"/>
          <w:szCs w:val="24"/>
        </w:rPr>
        <w:t xml:space="preserve"> que</w:t>
      </w:r>
      <w:r>
        <w:rPr>
          <w:rFonts w:ascii="Times New Roman" w:hAnsi="Times New Roman" w:cs="Times New Roman"/>
          <w:sz w:val="24"/>
          <w:szCs w:val="24"/>
        </w:rPr>
        <w:t xml:space="preserve"> les terrains n</w:t>
      </w:r>
      <w:r w:rsidR="00696786">
        <w:rPr>
          <w:rFonts w:ascii="Times New Roman" w:hAnsi="Times New Roman" w:cs="Times New Roman"/>
          <w:sz w:val="24"/>
          <w:szCs w:val="24"/>
        </w:rPr>
        <w:t xml:space="preserve">e soient </w:t>
      </w:r>
      <w:r>
        <w:rPr>
          <w:rFonts w:ascii="Times New Roman" w:hAnsi="Times New Roman" w:cs="Times New Roman"/>
          <w:sz w:val="24"/>
          <w:szCs w:val="24"/>
        </w:rPr>
        <w:t xml:space="preserve">pas clôturés. Également, peu importe que ces lieux privés reçoivent du public et partant, leur surveillance étant impossible.   </w:t>
      </w:r>
    </w:p>
    <w:p w14:paraId="57EF1C6C" w14:textId="39FDDD63" w:rsidR="001A53A9" w:rsidRDefault="00B667B9" w:rsidP="00A369C4">
      <w:pPr>
        <w:jc w:val="both"/>
        <w:rPr>
          <w:rFonts w:ascii="Times New Roman" w:hAnsi="Times New Roman" w:cs="Times New Roman"/>
          <w:sz w:val="24"/>
          <w:szCs w:val="24"/>
        </w:rPr>
      </w:pPr>
      <w:r>
        <w:rPr>
          <w:rFonts w:ascii="Times New Roman" w:hAnsi="Times New Roman" w:cs="Times New Roman"/>
          <w:sz w:val="24"/>
          <w:szCs w:val="24"/>
        </w:rPr>
        <w:t>Cette précision permet</w:t>
      </w:r>
      <w:r w:rsidR="0064084E">
        <w:rPr>
          <w:rFonts w:ascii="Times New Roman" w:hAnsi="Times New Roman" w:cs="Times New Roman"/>
          <w:sz w:val="24"/>
          <w:szCs w:val="24"/>
        </w:rPr>
        <w:t xml:space="preserve"> ainsi</w:t>
      </w:r>
      <w:r>
        <w:rPr>
          <w:rFonts w:ascii="Times New Roman" w:hAnsi="Times New Roman" w:cs="Times New Roman"/>
          <w:sz w:val="24"/>
          <w:szCs w:val="24"/>
        </w:rPr>
        <w:t xml:space="preserve"> d’exclure du champ d’application de l’article les lieux ouverts à l’usage de tous, tels que ceux qui dépendent du domaine public</w:t>
      </w:r>
      <w:r w:rsidR="003668EA">
        <w:rPr>
          <w:rFonts w:ascii="Times New Roman" w:hAnsi="Times New Roman" w:cs="Times New Roman"/>
          <w:sz w:val="24"/>
          <w:szCs w:val="24"/>
        </w:rPr>
        <w:t xml:space="preserve"> comme l’a bien énoncé la Cour de cassation Française dans une décision rendu</w:t>
      </w:r>
      <w:r w:rsidR="00AF083B">
        <w:rPr>
          <w:rFonts w:ascii="Times New Roman" w:hAnsi="Times New Roman" w:cs="Times New Roman"/>
          <w:sz w:val="24"/>
          <w:szCs w:val="24"/>
        </w:rPr>
        <w:t xml:space="preserve">e le </w:t>
      </w:r>
      <w:r w:rsidR="0064084E">
        <w:rPr>
          <w:rFonts w:ascii="Times New Roman" w:hAnsi="Times New Roman" w:cs="Times New Roman"/>
          <w:sz w:val="24"/>
          <w:szCs w:val="24"/>
        </w:rPr>
        <w:t>15 Janvier 1948.</w:t>
      </w:r>
      <w:r w:rsidR="00FC18D3">
        <w:rPr>
          <w:rFonts w:ascii="Times New Roman" w:hAnsi="Times New Roman" w:cs="Times New Roman"/>
          <w:sz w:val="24"/>
          <w:szCs w:val="24"/>
        </w:rPr>
        <w:t xml:space="preserve"> En l’espèce, il s’agissait d’un espace ouvert à tout venant et reliant un chemin vicinal sur lequel avait été trouvé, devant la porte d’une maison, un ballot de tabac de fraude. </w:t>
      </w:r>
      <w:r w:rsidR="003668EA">
        <w:rPr>
          <w:rFonts w:ascii="Times New Roman" w:hAnsi="Times New Roman" w:cs="Times New Roman"/>
          <w:sz w:val="24"/>
          <w:szCs w:val="24"/>
        </w:rPr>
        <w:t xml:space="preserve">  </w:t>
      </w:r>
    </w:p>
    <w:p w14:paraId="5897105A" w14:textId="428DED37" w:rsidR="003668EA" w:rsidRPr="00082E0A" w:rsidRDefault="00D2586E" w:rsidP="00A369C4">
      <w:pPr>
        <w:jc w:val="both"/>
        <w:rPr>
          <w:rFonts w:ascii="Times New Roman" w:hAnsi="Times New Roman" w:cs="Times New Roman"/>
          <w:sz w:val="24"/>
          <w:szCs w:val="24"/>
        </w:rPr>
      </w:pPr>
      <w:r w:rsidRPr="00082E0A">
        <w:rPr>
          <w:rFonts w:ascii="Times New Roman" w:hAnsi="Times New Roman" w:cs="Times New Roman"/>
          <w:sz w:val="24"/>
          <w:szCs w:val="24"/>
        </w:rPr>
        <w:t>Dès lors que la marcha</w:t>
      </w:r>
      <w:r w:rsidR="009853D9" w:rsidRPr="00082E0A">
        <w:rPr>
          <w:rFonts w:ascii="Times New Roman" w:hAnsi="Times New Roman" w:cs="Times New Roman"/>
          <w:sz w:val="24"/>
          <w:szCs w:val="24"/>
        </w:rPr>
        <w:t>n</w:t>
      </w:r>
      <w:r w:rsidRPr="00082E0A">
        <w:rPr>
          <w:rFonts w:ascii="Times New Roman" w:hAnsi="Times New Roman" w:cs="Times New Roman"/>
          <w:sz w:val="24"/>
          <w:szCs w:val="24"/>
        </w:rPr>
        <w:t>dise est déposée dans un lieu affecté à l’usage privatif, il conviendra</w:t>
      </w:r>
      <w:r w:rsidR="009853D9" w:rsidRPr="00082E0A">
        <w:rPr>
          <w:rFonts w:ascii="Times New Roman" w:hAnsi="Times New Roman" w:cs="Times New Roman"/>
          <w:sz w:val="24"/>
          <w:szCs w:val="24"/>
        </w:rPr>
        <w:t xml:space="preserve"> alors</w:t>
      </w:r>
      <w:r w:rsidRPr="00082E0A">
        <w:rPr>
          <w:rFonts w:ascii="Times New Roman" w:hAnsi="Times New Roman" w:cs="Times New Roman"/>
          <w:sz w:val="24"/>
          <w:szCs w:val="24"/>
        </w:rPr>
        <w:t xml:space="preserve"> de déterminer la personne qui sera déclarée responsable. </w:t>
      </w:r>
    </w:p>
    <w:p w14:paraId="2E7E46AB" w14:textId="35CD015C" w:rsidR="000B0144" w:rsidRDefault="000B0144" w:rsidP="00A369C4">
      <w:pPr>
        <w:jc w:val="both"/>
        <w:rPr>
          <w:rFonts w:ascii="Times New Roman" w:hAnsi="Times New Roman" w:cs="Times New Roman"/>
          <w:sz w:val="24"/>
          <w:szCs w:val="24"/>
        </w:rPr>
      </w:pPr>
      <w:r>
        <w:rPr>
          <w:rFonts w:ascii="Times New Roman" w:hAnsi="Times New Roman" w:cs="Times New Roman"/>
          <w:sz w:val="24"/>
          <w:szCs w:val="24"/>
        </w:rPr>
        <w:t>Sera présumé</w:t>
      </w:r>
      <w:r w:rsidR="00671B9B">
        <w:rPr>
          <w:rFonts w:ascii="Times New Roman" w:hAnsi="Times New Roman" w:cs="Times New Roman"/>
          <w:sz w:val="24"/>
          <w:szCs w:val="24"/>
        </w:rPr>
        <w:t>e</w:t>
      </w:r>
      <w:r>
        <w:rPr>
          <w:rFonts w:ascii="Times New Roman" w:hAnsi="Times New Roman" w:cs="Times New Roman"/>
          <w:sz w:val="24"/>
          <w:szCs w:val="24"/>
        </w:rPr>
        <w:t xml:space="preserve"> responsable, la personne qui a la jouissance des lieux ou la marchandise de fraude a été découverte. </w:t>
      </w:r>
    </w:p>
    <w:p w14:paraId="220723D2" w14:textId="54329D7E" w:rsidR="00A74FF9" w:rsidRDefault="00FA3557" w:rsidP="00A369C4">
      <w:pPr>
        <w:jc w:val="both"/>
        <w:rPr>
          <w:rFonts w:ascii="Times New Roman" w:hAnsi="Times New Roman" w:cs="Times New Roman"/>
          <w:sz w:val="24"/>
          <w:szCs w:val="24"/>
        </w:rPr>
      </w:pPr>
      <w:r>
        <w:rPr>
          <w:rFonts w:ascii="Times New Roman" w:hAnsi="Times New Roman" w:cs="Times New Roman"/>
          <w:sz w:val="24"/>
          <w:szCs w:val="24"/>
        </w:rPr>
        <w:t>L</w:t>
      </w:r>
      <w:r w:rsidR="00A74FF9">
        <w:rPr>
          <w:rFonts w:ascii="Times New Roman" w:hAnsi="Times New Roman" w:cs="Times New Roman"/>
          <w:sz w:val="24"/>
          <w:szCs w:val="24"/>
        </w:rPr>
        <w:t xml:space="preserve">e Tribunal de Grande Instance de Dakar, dans une décision rendue du 3 Juin 1971 opposant l’administration des douanes et </w:t>
      </w:r>
      <w:proofErr w:type="spellStart"/>
      <w:r w:rsidR="00A74FF9">
        <w:rPr>
          <w:rFonts w:ascii="Times New Roman" w:hAnsi="Times New Roman" w:cs="Times New Roman"/>
          <w:sz w:val="24"/>
          <w:szCs w:val="24"/>
        </w:rPr>
        <w:t>Ghazzi</w:t>
      </w:r>
      <w:proofErr w:type="spellEnd"/>
      <w:r w:rsidR="00A74FF9">
        <w:rPr>
          <w:rFonts w:ascii="Times New Roman" w:hAnsi="Times New Roman" w:cs="Times New Roman"/>
          <w:sz w:val="24"/>
          <w:szCs w:val="24"/>
        </w:rPr>
        <w:t xml:space="preserve"> ATTIE et Hassan ATTIE, a retenu la responsabilité pénale de Mouhamed AKDAR qui avait la jouissance du lieu de dépôt du tissu frauduleux et qui n’avait pas pu présenter un contrat de nature à établir la location qu’il aurait consentie à </w:t>
      </w:r>
      <w:proofErr w:type="spellStart"/>
      <w:r w:rsidR="00A74FF9">
        <w:rPr>
          <w:rFonts w:ascii="Times New Roman" w:hAnsi="Times New Roman" w:cs="Times New Roman"/>
          <w:sz w:val="24"/>
          <w:szCs w:val="24"/>
        </w:rPr>
        <w:t>Ghazzi</w:t>
      </w:r>
      <w:proofErr w:type="spellEnd"/>
      <w:r w:rsidR="00A74FF9">
        <w:rPr>
          <w:rFonts w:ascii="Times New Roman" w:hAnsi="Times New Roman" w:cs="Times New Roman"/>
          <w:sz w:val="24"/>
          <w:szCs w:val="24"/>
        </w:rPr>
        <w:t xml:space="preserve"> ATTIE.</w:t>
      </w:r>
    </w:p>
    <w:p w14:paraId="6B57F6A8" w14:textId="009D83C4" w:rsidR="000A2C7B" w:rsidRDefault="003941E2" w:rsidP="00A369C4">
      <w:pPr>
        <w:jc w:val="both"/>
        <w:rPr>
          <w:rFonts w:ascii="Times New Roman" w:hAnsi="Times New Roman" w:cs="Times New Roman"/>
          <w:sz w:val="24"/>
          <w:szCs w:val="24"/>
        </w:rPr>
      </w:pPr>
      <w:r>
        <w:rPr>
          <w:rFonts w:ascii="Times New Roman" w:hAnsi="Times New Roman" w:cs="Times New Roman"/>
          <w:sz w:val="24"/>
          <w:szCs w:val="24"/>
        </w:rPr>
        <w:t>La</w:t>
      </w:r>
      <w:r w:rsidR="003D05AE">
        <w:rPr>
          <w:rFonts w:ascii="Times New Roman" w:hAnsi="Times New Roman" w:cs="Times New Roman"/>
          <w:sz w:val="24"/>
          <w:szCs w:val="24"/>
        </w:rPr>
        <w:t xml:space="preserve"> </w:t>
      </w:r>
      <w:r w:rsidR="008C5E4F">
        <w:rPr>
          <w:rFonts w:ascii="Times New Roman" w:hAnsi="Times New Roman" w:cs="Times New Roman"/>
          <w:sz w:val="24"/>
          <w:szCs w:val="24"/>
        </w:rPr>
        <w:t>Cour de cassation Française,</w:t>
      </w:r>
      <w:r w:rsidR="00B722C0">
        <w:rPr>
          <w:rFonts w:ascii="Times New Roman" w:hAnsi="Times New Roman" w:cs="Times New Roman"/>
          <w:sz w:val="24"/>
          <w:szCs w:val="24"/>
        </w:rPr>
        <w:t xml:space="preserve"> à titre illustratif,</w:t>
      </w:r>
      <w:r w:rsidR="008C5E4F">
        <w:rPr>
          <w:rFonts w:ascii="Times New Roman" w:hAnsi="Times New Roman" w:cs="Times New Roman"/>
          <w:sz w:val="24"/>
          <w:szCs w:val="24"/>
        </w:rPr>
        <w:t xml:space="preserve"> dans une décision rendue le 11 0ctobre 1972 n°70-93.022</w:t>
      </w:r>
      <w:r w:rsidR="00287C6C">
        <w:rPr>
          <w:rFonts w:ascii="Times New Roman" w:hAnsi="Times New Roman" w:cs="Times New Roman"/>
          <w:sz w:val="24"/>
          <w:szCs w:val="24"/>
        </w:rPr>
        <w:t xml:space="preserve"> </w:t>
      </w:r>
      <w:r w:rsidR="008C5E4F">
        <w:rPr>
          <w:rFonts w:ascii="Times New Roman" w:hAnsi="Times New Roman" w:cs="Times New Roman"/>
          <w:sz w:val="24"/>
          <w:szCs w:val="24"/>
        </w:rPr>
        <w:t>P., a retenu la responsabilité pénale de l’époux séparé de biens de la propriétaire dès lors qu’il résulte des constatations des juges du fond que l’immeuble ou la marchandise de la fraude a été découverte constitue le domicile de l’intéressé et qu’il occupe les lieux dont il a la jouissance.</w:t>
      </w:r>
    </w:p>
    <w:p w14:paraId="10156C1E" w14:textId="648E6D16" w:rsidR="000B25FC" w:rsidRPr="000B25FC" w:rsidRDefault="000A2C7B" w:rsidP="000A2C7B">
      <w:pPr>
        <w:jc w:val="both"/>
        <w:rPr>
          <w:rFonts w:ascii="PT Sans" w:hAnsi="PT Sans"/>
          <w:color w:val="000000"/>
          <w:sz w:val="24"/>
          <w:szCs w:val="24"/>
          <w:shd w:val="clear" w:color="auto" w:fill="FFFFFF"/>
        </w:rPr>
      </w:pPr>
      <w:r w:rsidRPr="000B25FC">
        <w:rPr>
          <w:rFonts w:ascii="Times New Roman" w:hAnsi="Times New Roman" w:cs="Times New Roman"/>
          <w:color w:val="000000"/>
          <w:sz w:val="24"/>
          <w:szCs w:val="24"/>
          <w:shd w:val="clear" w:color="auto" w:fill="FFFFFF"/>
        </w:rPr>
        <w:t>Toutefois, il est ressorti de la jurisprudence française, que le détenteur présumé peut être relaxé s’il excipe l’exception de la bonne foi. En effet, dans la décision rendue le 5 sept. 1989, n</w:t>
      </w:r>
      <w:r w:rsidRPr="000B25FC">
        <w:rPr>
          <w:rFonts w:ascii="Times New Roman" w:hAnsi="Times New Roman" w:cs="Times New Roman"/>
          <w:color w:val="000000"/>
          <w:sz w:val="24"/>
          <w:szCs w:val="24"/>
          <w:shd w:val="clear" w:color="auto" w:fill="FFFFFF"/>
          <w:vertAlign w:val="superscript"/>
        </w:rPr>
        <w:t>o</w:t>
      </w:r>
      <w:r w:rsidRPr="000B25FC">
        <w:rPr>
          <w:rFonts w:ascii="Times New Roman" w:hAnsi="Times New Roman" w:cs="Times New Roman"/>
          <w:color w:val="000000"/>
          <w:sz w:val="24"/>
          <w:szCs w:val="24"/>
          <w:shd w:val="clear" w:color="auto" w:fill="FFFFFF"/>
        </w:rPr>
        <w:t xml:space="preserve"> 88-85.679 par la Chambre criminelle, la cour a retenu qu’il appert de l'arrêt attaqué que pour relaxer la prévenue du chef du délit douanier réputé importation en contrebande de stupéfiants, marchandises prohibées, la cour d'appel, répondant aux conclusions de la prévenue qui excipait de sa bonne foi, retient qu'il ne résulte pas des éléments de l'information et des débats que </w:t>
      </w:r>
      <w:r w:rsidRPr="000B25FC">
        <w:rPr>
          <w:rFonts w:ascii="Times New Roman" w:hAnsi="Times New Roman" w:cs="Times New Roman"/>
          <w:color w:val="000000"/>
          <w:sz w:val="24"/>
          <w:szCs w:val="24"/>
          <w:shd w:val="clear" w:color="auto" w:fill="FFFFFF"/>
        </w:rPr>
        <w:lastRenderedPageBreak/>
        <w:t xml:space="preserve">l'intéressée ait eu connaissance de l'apport de stupéfiants réalisé par un </w:t>
      </w:r>
      <w:r w:rsidR="000B25FC" w:rsidRPr="000B25FC">
        <w:rPr>
          <w:rFonts w:ascii="Times New Roman" w:hAnsi="Times New Roman" w:cs="Times New Roman"/>
          <w:color w:val="000000"/>
          <w:sz w:val="24"/>
          <w:szCs w:val="24"/>
          <w:shd w:val="clear" w:color="auto" w:fill="FFFFFF"/>
        </w:rPr>
        <w:t>coprévenu</w:t>
      </w:r>
      <w:r w:rsidRPr="000B25FC">
        <w:rPr>
          <w:rFonts w:ascii="Times New Roman" w:hAnsi="Times New Roman" w:cs="Times New Roman"/>
          <w:color w:val="000000"/>
          <w:sz w:val="24"/>
          <w:szCs w:val="24"/>
          <w:shd w:val="clear" w:color="auto" w:fill="FFFFFF"/>
        </w:rPr>
        <w:t xml:space="preserve"> dans l'appartement par elle loué mais qu'elle n'habitait pas. En cet état, la cour d'appel a fait l'exacte application de l'art. 23 de la L. n</w:t>
      </w:r>
      <w:r w:rsidRPr="000B25FC">
        <w:rPr>
          <w:rFonts w:ascii="Times New Roman" w:hAnsi="Times New Roman" w:cs="Times New Roman"/>
          <w:color w:val="000000"/>
          <w:sz w:val="24"/>
          <w:szCs w:val="24"/>
          <w:shd w:val="clear" w:color="auto" w:fill="FFFFFF"/>
          <w:vertAlign w:val="superscript"/>
        </w:rPr>
        <w:t>o</w:t>
      </w:r>
      <w:r w:rsidRPr="000B25FC">
        <w:rPr>
          <w:rFonts w:ascii="Times New Roman" w:hAnsi="Times New Roman" w:cs="Times New Roman"/>
          <w:color w:val="000000"/>
          <w:sz w:val="24"/>
          <w:szCs w:val="24"/>
          <w:shd w:val="clear" w:color="auto" w:fill="FFFFFF"/>
        </w:rPr>
        <w:t> 87-502 du 8 juill. 1987 portant abrogation du § 2 de l'art. 369 C. douanes, dispositions dont il résulte qu'il n'est désormais plus interdit au contrevenant de</w:t>
      </w:r>
      <w:r w:rsidR="000B25FC" w:rsidRPr="000B25FC">
        <w:rPr>
          <w:rFonts w:ascii="Times New Roman" w:hAnsi="Times New Roman" w:cs="Times New Roman"/>
          <w:color w:val="000000"/>
          <w:sz w:val="24"/>
          <w:szCs w:val="24"/>
          <w:shd w:val="clear" w:color="auto" w:fill="FFFFFF"/>
        </w:rPr>
        <w:t xml:space="preserve"> rapporter la preuve de sa bonne foi</w:t>
      </w:r>
      <w:r w:rsidRPr="000B25FC">
        <w:rPr>
          <w:rFonts w:ascii="Times New Roman" w:hAnsi="Times New Roman" w:cs="Times New Roman"/>
          <w:color w:val="000000"/>
          <w:sz w:val="24"/>
          <w:szCs w:val="24"/>
          <w:shd w:val="clear" w:color="auto" w:fill="FFFFFF"/>
        </w:rPr>
        <w:t>.</w:t>
      </w:r>
      <w:r w:rsidRPr="000B25FC">
        <w:rPr>
          <w:rFonts w:ascii="PT Sans" w:hAnsi="PT Sans"/>
          <w:color w:val="000000"/>
          <w:sz w:val="24"/>
          <w:szCs w:val="24"/>
          <w:shd w:val="clear" w:color="auto" w:fill="FFFFFF"/>
        </w:rPr>
        <w:t xml:space="preserve"> </w:t>
      </w:r>
    </w:p>
    <w:p w14:paraId="5CB4A2E9" w14:textId="24E43F54" w:rsidR="000A2C7B" w:rsidRDefault="000B25FC" w:rsidP="000A2C7B">
      <w:pPr>
        <w:jc w:val="both"/>
        <w:rPr>
          <w:rFonts w:ascii="Times New Roman" w:hAnsi="Times New Roman" w:cs="Times New Roman"/>
          <w:color w:val="000000"/>
          <w:sz w:val="24"/>
          <w:szCs w:val="24"/>
          <w:shd w:val="clear" w:color="auto" w:fill="FFFFFF"/>
        </w:rPr>
      </w:pPr>
      <w:r w:rsidRPr="000B25FC">
        <w:rPr>
          <w:rFonts w:ascii="Times New Roman" w:hAnsi="Times New Roman" w:cs="Times New Roman"/>
          <w:color w:val="000000"/>
          <w:sz w:val="24"/>
          <w:szCs w:val="24"/>
          <w:shd w:val="clear" w:color="auto" w:fill="FFFFFF"/>
        </w:rPr>
        <w:t xml:space="preserve">Il </w:t>
      </w:r>
      <w:r w:rsidR="00D31159">
        <w:rPr>
          <w:rFonts w:ascii="Times New Roman" w:hAnsi="Times New Roman" w:cs="Times New Roman"/>
          <w:color w:val="000000"/>
          <w:sz w:val="24"/>
          <w:szCs w:val="24"/>
          <w:shd w:val="clear" w:color="auto" w:fill="FFFFFF"/>
        </w:rPr>
        <w:t>est</w:t>
      </w:r>
      <w:r w:rsidRPr="000B25FC">
        <w:rPr>
          <w:rFonts w:ascii="Times New Roman" w:hAnsi="Times New Roman" w:cs="Times New Roman"/>
          <w:color w:val="000000"/>
          <w:sz w:val="24"/>
          <w:szCs w:val="24"/>
          <w:shd w:val="clear" w:color="auto" w:fill="FFFFFF"/>
        </w:rPr>
        <w:t xml:space="preserve"> également important de préciser qu’en France </w:t>
      </w:r>
      <w:r w:rsidR="000A2C7B" w:rsidRPr="000B25FC">
        <w:rPr>
          <w:rFonts w:ascii="Times New Roman" w:hAnsi="Times New Roman" w:cs="Times New Roman"/>
          <w:color w:val="000000"/>
          <w:sz w:val="24"/>
          <w:szCs w:val="24"/>
          <w:shd w:val="clear" w:color="auto" w:fill="FFFFFF"/>
        </w:rPr>
        <w:t xml:space="preserve">l'art. 23 de la </w:t>
      </w:r>
      <w:r w:rsidRPr="000B25FC">
        <w:rPr>
          <w:rFonts w:ascii="Times New Roman" w:hAnsi="Times New Roman" w:cs="Times New Roman"/>
          <w:color w:val="000000"/>
          <w:sz w:val="24"/>
          <w:szCs w:val="24"/>
          <w:shd w:val="clear" w:color="auto" w:fill="FFFFFF"/>
        </w:rPr>
        <w:t>loi</w:t>
      </w:r>
      <w:r w:rsidR="000A2C7B" w:rsidRPr="000B25FC">
        <w:rPr>
          <w:rFonts w:ascii="Times New Roman" w:hAnsi="Times New Roman" w:cs="Times New Roman"/>
          <w:color w:val="000000"/>
          <w:sz w:val="24"/>
          <w:szCs w:val="24"/>
          <w:shd w:val="clear" w:color="auto" w:fill="FFFFFF"/>
        </w:rPr>
        <w:t xml:space="preserve"> du 8 juill</w:t>
      </w:r>
      <w:r w:rsidR="00C00030">
        <w:rPr>
          <w:rFonts w:ascii="Times New Roman" w:hAnsi="Times New Roman" w:cs="Times New Roman"/>
          <w:color w:val="000000"/>
          <w:sz w:val="24"/>
          <w:szCs w:val="24"/>
          <w:shd w:val="clear" w:color="auto" w:fill="FFFFFF"/>
        </w:rPr>
        <w:t>et</w:t>
      </w:r>
      <w:r w:rsidR="000A2C7B" w:rsidRPr="000B25FC">
        <w:rPr>
          <w:rFonts w:ascii="Times New Roman" w:hAnsi="Times New Roman" w:cs="Times New Roman"/>
          <w:color w:val="000000"/>
          <w:sz w:val="24"/>
          <w:szCs w:val="24"/>
          <w:shd w:val="clear" w:color="auto" w:fill="FFFFFF"/>
        </w:rPr>
        <w:t xml:space="preserve"> 1987</w:t>
      </w:r>
      <w:r w:rsidRPr="000B25FC">
        <w:rPr>
          <w:rFonts w:ascii="Times New Roman" w:hAnsi="Times New Roman" w:cs="Times New Roman"/>
          <w:color w:val="000000"/>
          <w:sz w:val="24"/>
          <w:szCs w:val="24"/>
          <w:shd w:val="clear" w:color="auto" w:fill="FFFFFF"/>
        </w:rPr>
        <w:t xml:space="preserve"> permet </w:t>
      </w:r>
      <w:r w:rsidR="000A2C7B" w:rsidRPr="000B25FC">
        <w:rPr>
          <w:rFonts w:ascii="Times New Roman" w:hAnsi="Times New Roman" w:cs="Times New Roman"/>
          <w:color w:val="000000"/>
          <w:sz w:val="24"/>
          <w:szCs w:val="24"/>
          <w:shd w:val="clear" w:color="auto" w:fill="FFFFFF"/>
        </w:rPr>
        <w:t>désormais</w:t>
      </w:r>
      <w:r w:rsidRPr="000B25FC">
        <w:rPr>
          <w:rFonts w:ascii="Times New Roman" w:hAnsi="Times New Roman" w:cs="Times New Roman"/>
          <w:color w:val="000000"/>
          <w:sz w:val="24"/>
          <w:szCs w:val="24"/>
          <w:shd w:val="clear" w:color="auto" w:fill="FFFFFF"/>
        </w:rPr>
        <w:t xml:space="preserve"> </w:t>
      </w:r>
      <w:r w:rsidR="000A2C7B" w:rsidRPr="000B25FC">
        <w:rPr>
          <w:rFonts w:ascii="Times New Roman" w:hAnsi="Times New Roman" w:cs="Times New Roman"/>
          <w:color w:val="000000"/>
          <w:sz w:val="24"/>
          <w:szCs w:val="24"/>
          <w:shd w:val="clear" w:color="auto" w:fill="FFFFFF"/>
        </w:rPr>
        <w:t>aux contrevenants</w:t>
      </w:r>
      <w:r w:rsidR="00D31159">
        <w:rPr>
          <w:rFonts w:ascii="Times New Roman" w:hAnsi="Times New Roman" w:cs="Times New Roman"/>
          <w:color w:val="000000"/>
          <w:sz w:val="24"/>
          <w:szCs w:val="24"/>
          <w:shd w:val="clear" w:color="auto" w:fill="FFFFFF"/>
        </w:rPr>
        <w:t>,</w:t>
      </w:r>
      <w:r w:rsidR="000A2C7B" w:rsidRPr="000B25FC">
        <w:rPr>
          <w:rFonts w:ascii="Times New Roman" w:hAnsi="Times New Roman" w:cs="Times New Roman"/>
          <w:color w:val="000000"/>
          <w:sz w:val="24"/>
          <w:szCs w:val="24"/>
          <w:shd w:val="clear" w:color="auto" w:fill="FFFFFF"/>
        </w:rPr>
        <w:t xml:space="preserve"> e</w:t>
      </w:r>
      <w:r w:rsidRPr="000B25FC">
        <w:rPr>
          <w:rFonts w:ascii="Times New Roman" w:hAnsi="Times New Roman" w:cs="Times New Roman"/>
          <w:color w:val="000000"/>
          <w:sz w:val="24"/>
          <w:szCs w:val="24"/>
          <w:shd w:val="clear" w:color="auto" w:fill="FFFFFF"/>
        </w:rPr>
        <w:t>n matière douanière</w:t>
      </w:r>
      <w:r w:rsidR="00D31159">
        <w:rPr>
          <w:rFonts w:ascii="Times New Roman" w:hAnsi="Times New Roman" w:cs="Times New Roman"/>
          <w:color w:val="000000"/>
          <w:sz w:val="24"/>
          <w:szCs w:val="24"/>
          <w:shd w:val="clear" w:color="auto" w:fill="FFFFFF"/>
        </w:rPr>
        <w:t>,</w:t>
      </w:r>
      <w:r w:rsidRPr="000B25FC">
        <w:rPr>
          <w:rFonts w:ascii="Times New Roman" w:hAnsi="Times New Roman" w:cs="Times New Roman"/>
          <w:color w:val="000000"/>
          <w:sz w:val="24"/>
          <w:szCs w:val="24"/>
          <w:shd w:val="clear" w:color="auto" w:fill="FFFFFF"/>
        </w:rPr>
        <w:t xml:space="preserve"> </w:t>
      </w:r>
      <w:r w:rsidR="000A2C7B" w:rsidRPr="000B25FC">
        <w:rPr>
          <w:rFonts w:ascii="Times New Roman" w:hAnsi="Times New Roman" w:cs="Times New Roman"/>
          <w:color w:val="000000"/>
          <w:sz w:val="24"/>
          <w:szCs w:val="24"/>
          <w:shd w:val="clear" w:color="auto" w:fill="FFFFFF"/>
        </w:rPr>
        <w:t>d'être relaxés</w:t>
      </w:r>
      <w:r w:rsidR="00D31159">
        <w:rPr>
          <w:rFonts w:ascii="Times New Roman" w:hAnsi="Times New Roman" w:cs="Times New Roman"/>
          <w:color w:val="000000"/>
          <w:sz w:val="24"/>
          <w:szCs w:val="24"/>
          <w:shd w:val="clear" w:color="auto" w:fill="FFFFFF"/>
        </w:rPr>
        <w:t>,</w:t>
      </w:r>
      <w:r w:rsidR="000A2C7B" w:rsidRPr="000B25FC">
        <w:rPr>
          <w:rFonts w:ascii="Times New Roman" w:hAnsi="Times New Roman" w:cs="Times New Roman"/>
          <w:color w:val="000000"/>
          <w:sz w:val="24"/>
          <w:szCs w:val="24"/>
          <w:shd w:val="clear" w:color="auto" w:fill="FFFFFF"/>
        </w:rPr>
        <w:t xml:space="preserve"> du fait de leur bonne foi</w:t>
      </w:r>
      <w:r w:rsidRPr="000B25FC">
        <w:rPr>
          <w:rFonts w:ascii="Times New Roman" w:hAnsi="Times New Roman" w:cs="Times New Roman"/>
          <w:color w:val="000000"/>
          <w:sz w:val="24"/>
          <w:szCs w:val="24"/>
          <w:shd w:val="clear" w:color="auto" w:fill="FFFFFF"/>
        </w:rPr>
        <w:t>.</w:t>
      </w:r>
    </w:p>
    <w:p w14:paraId="76DE5A92" w14:textId="77777777" w:rsidR="008B267E" w:rsidRDefault="00D62669" w:rsidP="000A2C7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 bonne foi doit être prouvée par la personne poursuivie. Alors qu’en droit commun, la bonne foi est toujours présumée.</w:t>
      </w:r>
    </w:p>
    <w:p w14:paraId="6B191C6E" w14:textId="6BE66F6A" w:rsidR="00A40DD3" w:rsidRDefault="00A40DD3" w:rsidP="000A2C7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 Cour d’assise</w:t>
      </w:r>
      <w:r w:rsidR="00CC245A">
        <w:rPr>
          <w:rFonts w:ascii="Times New Roman" w:hAnsi="Times New Roman" w:cs="Times New Roman"/>
          <w:color w:val="000000"/>
          <w:sz w:val="24"/>
          <w:szCs w:val="24"/>
          <w:shd w:val="clear" w:color="auto" w:fill="FFFFFF"/>
        </w:rPr>
        <w:t xml:space="preserve"> de Dakar</w:t>
      </w:r>
      <w:r>
        <w:rPr>
          <w:rFonts w:ascii="Times New Roman" w:hAnsi="Times New Roman" w:cs="Times New Roman"/>
          <w:color w:val="000000"/>
          <w:sz w:val="24"/>
          <w:szCs w:val="24"/>
          <w:shd w:val="clear" w:color="auto" w:fill="FFFFFF"/>
        </w:rPr>
        <w:t xml:space="preserve">, dans un </w:t>
      </w:r>
      <w:r w:rsidR="00C00030">
        <w:rPr>
          <w:rFonts w:ascii="Times New Roman" w:hAnsi="Times New Roman" w:cs="Times New Roman"/>
          <w:color w:val="000000"/>
          <w:sz w:val="24"/>
          <w:szCs w:val="24"/>
          <w:shd w:val="clear" w:color="auto" w:fill="FFFFFF"/>
        </w:rPr>
        <w:t>arrêt</w:t>
      </w:r>
      <w:r>
        <w:rPr>
          <w:rFonts w:ascii="Times New Roman" w:hAnsi="Times New Roman" w:cs="Times New Roman"/>
          <w:color w:val="000000"/>
          <w:sz w:val="24"/>
          <w:szCs w:val="24"/>
          <w:shd w:val="clear" w:color="auto" w:fill="FFFFFF"/>
        </w:rPr>
        <w:t xml:space="preserve"> du 26 Janvier 2012</w:t>
      </w:r>
      <w:r w:rsidR="008F173C">
        <w:rPr>
          <w:rFonts w:ascii="Times New Roman" w:hAnsi="Times New Roman" w:cs="Times New Roman"/>
          <w:color w:val="000000"/>
          <w:sz w:val="24"/>
          <w:szCs w:val="24"/>
          <w:shd w:val="clear" w:color="auto" w:fill="FFFFFF"/>
        </w:rPr>
        <w:t xml:space="preserve"> a retenu « considérant que Madame X a toujours réclamé la propriété</w:t>
      </w:r>
      <w:r w:rsidR="00A52692">
        <w:rPr>
          <w:rFonts w:ascii="Times New Roman" w:hAnsi="Times New Roman" w:cs="Times New Roman"/>
          <w:color w:val="000000"/>
          <w:sz w:val="24"/>
          <w:szCs w:val="24"/>
          <w:shd w:val="clear" w:color="auto" w:fill="FFFFFF"/>
        </w:rPr>
        <w:t xml:space="preserve"> </w:t>
      </w:r>
      <w:r w:rsidR="008F173C">
        <w:rPr>
          <w:rFonts w:ascii="Times New Roman" w:hAnsi="Times New Roman" w:cs="Times New Roman"/>
          <w:color w:val="000000"/>
          <w:sz w:val="24"/>
          <w:szCs w:val="24"/>
          <w:shd w:val="clear" w:color="auto" w:fill="FFFFFF"/>
        </w:rPr>
        <w:t>des valises au contenu illicite ; que sa mauvaise foi</w:t>
      </w:r>
      <w:r w:rsidR="00A52692">
        <w:rPr>
          <w:rFonts w:ascii="Times New Roman" w:hAnsi="Times New Roman" w:cs="Times New Roman"/>
          <w:color w:val="000000"/>
          <w:sz w:val="24"/>
          <w:szCs w:val="24"/>
          <w:shd w:val="clear" w:color="auto" w:fill="FFFFFF"/>
        </w:rPr>
        <w:t xml:space="preserve"> </w:t>
      </w:r>
      <w:r w:rsidR="008F173C">
        <w:rPr>
          <w:rFonts w:ascii="Times New Roman" w:hAnsi="Times New Roman" w:cs="Times New Roman"/>
          <w:color w:val="000000"/>
          <w:sz w:val="24"/>
          <w:szCs w:val="24"/>
          <w:shd w:val="clear" w:color="auto" w:fill="FFFFFF"/>
        </w:rPr>
        <w:t>qui caractérise à suffisance sa culpabilité résulte de la non vraisemblance manifeste de ses arguments de défense qui ont consisté à affirmer que lesdites valises lui ont été vendues tantôt par un certain Marcos tantôt par un nommé Carlos sans autre précision, qu’elle les</w:t>
      </w:r>
      <w:r w:rsidR="00E867C9">
        <w:rPr>
          <w:rFonts w:ascii="Times New Roman" w:hAnsi="Times New Roman" w:cs="Times New Roman"/>
          <w:color w:val="000000"/>
          <w:sz w:val="24"/>
          <w:szCs w:val="24"/>
          <w:shd w:val="clear" w:color="auto" w:fill="FFFFFF"/>
        </w:rPr>
        <w:t xml:space="preserve"> a enregistré à l’aéroport et fait embarquer dans son avion sans aucune vérification préalable de leur contenu, se suffisant ainsi de la seule et simple déclaration de leur vendeur, c’est à dire d’un individu qu’elle ne connait même pas, selon laquelle elle ne contiendrait que des effets vestimentaires dont elle aurait ainsi négocié le prix sans même les voir ; qu’il est constant qu’elle s’est abstenue de déclarer aux agents des Douanes le contenu de ses valises ; qu’il échoit en conséquence de la déclarer coupable des faits qui lui sont reprochés.    </w:t>
      </w:r>
      <w:r w:rsidR="008F173C">
        <w:rPr>
          <w:rFonts w:ascii="Times New Roman" w:hAnsi="Times New Roman" w:cs="Times New Roman"/>
          <w:color w:val="000000"/>
          <w:sz w:val="24"/>
          <w:szCs w:val="24"/>
          <w:shd w:val="clear" w:color="auto" w:fill="FFFFFF"/>
        </w:rPr>
        <w:t xml:space="preserve">  </w:t>
      </w:r>
    </w:p>
    <w:p w14:paraId="2FF5FDA5" w14:textId="22B6A610" w:rsidR="0024749A" w:rsidRDefault="0045540E" w:rsidP="000A2C7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Également en droit français</w:t>
      </w:r>
      <w:r w:rsidR="008B267E">
        <w:rPr>
          <w:rFonts w:ascii="Times New Roman" w:hAnsi="Times New Roman" w:cs="Times New Roman"/>
          <w:color w:val="000000"/>
          <w:sz w:val="24"/>
          <w:szCs w:val="24"/>
          <w:shd w:val="clear" w:color="auto" w:fill="FFFFFF"/>
        </w:rPr>
        <w:t>, la chambre criminelle</w:t>
      </w:r>
      <w:r w:rsidR="0099650D">
        <w:rPr>
          <w:rFonts w:ascii="Times New Roman" w:hAnsi="Times New Roman" w:cs="Times New Roman"/>
          <w:color w:val="000000"/>
          <w:sz w:val="24"/>
          <w:szCs w:val="24"/>
          <w:shd w:val="clear" w:color="auto" w:fill="FFFFFF"/>
        </w:rPr>
        <w:t xml:space="preserve"> de la </w:t>
      </w:r>
      <w:r w:rsidR="001E0013">
        <w:rPr>
          <w:rFonts w:ascii="Times New Roman" w:hAnsi="Times New Roman" w:cs="Times New Roman"/>
          <w:color w:val="000000"/>
          <w:sz w:val="24"/>
          <w:szCs w:val="24"/>
          <w:shd w:val="clear" w:color="auto" w:fill="FFFFFF"/>
        </w:rPr>
        <w:t xml:space="preserve">cour de cassation Française, </w:t>
      </w:r>
      <w:r w:rsidR="008B267E">
        <w:rPr>
          <w:rFonts w:ascii="Times New Roman" w:hAnsi="Times New Roman" w:cs="Times New Roman"/>
          <w:color w:val="000000"/>
          <w:sz w:val="24"/>
          <w:szCs w:val="24"/>
          <w:shd w:val="clear" w:color="auto" w:fill="FFFFFF"/>
        </w:rPr>
        <w:t xml:space="preserve"> dans une décision rendue le 23 Septembre 2009 n°09-80.018 a retenu que pour relaxer un prévenu, l’arrêt énonce, notamment, que, compte tenu des circonstances du chargement des cartons préparés chez le transitaire, de la rédaction du document de transport commercial, de l’impossibilité pour le transporteur de connaitre le contenu desdits cartons, il subsiste un doute sur le fait que le prévenu, détenteur des marchandises de fraude, </w:t>
      </w:r>
      <w:r w:rsidR="00D34A9D">
        <w:rPr>
          <w:rFonts w:ascii="Times New Roman" w:hAnsi="Times New Roman" w:cs="Times New Roman"/>
          <w:color w:val="000000"/>
          <w:sz w:val="24"/>
          <w:szCs w:val="24"/>
          <w:shd w:val="clear" w:color="auto" w:fill="FFFFFF"/>
        </w:rPr>
        <w:t xml:space="preserve">ait connu la nature desdites marchandises. Mais en statuant ainsi, par des motifs inopérants, sans relever que le prévenu ait établi sa bonne foi en rapportant la preuve des diligences accomplies pour s’assurer de la nature des marchandises transportées, la Cour d’appel n’a pas justifié sa décision. </w:t>
      </w:r>
    </w:p>
    <w:p w14:paraId="1AD7DF70" w14:textId="77777777" w:rsidR="00B16D7A" w:rsidRDefault="0024749A" w:rsidP="000A2C7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Il en est de même de la décision rendue par la même chambre le 5 Octobre 2005 n° 05-80.758 dans laquelle elle retient que ne justifie pas sa décision la Cour d’appel, qui, pour relaxer du chef d’importation sans déclaration de marchandises prohibées le chauffeur d’un camion dans lequel </w:t>
      </w:r>
      <w:r w:rsidR="00ED728A">
        <w:rPr>
          <w:rFonts w:ascii="Times New Roman" w:hAnsi="Times New Roman" w:cs="Times New Roman"/>
          <w:color w:val="000000"/>
          <w:sz w:val="24"/>
          <w:szCs w:val="24"/>
          <w:shd w:val="clear" w:color="auto" w:fill="FFFFFF"/>
        </w:rPr>
        <w:t xml:space="preserve">ont été trouvés plus de deux cent kilos de cannabis dissimulés dans les pneus, relève que la relaxe du prévenu, au bénéfice du doute, du chef d’infraction à la législation sur les stupéfiants ainsi que sa totale collaboration à l’enquête préliminaire impliquent qu’il n’était pas de mauvaise foi. </w:t>
      </w:r>
    </w:p>
    <w:p w14:paraId="3F99B0CB" w14:textId="77777777" w:rsidR="00A40DD3" w:rsidRDefault="00B16D7A" w:rsidP="000A2C7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Il ressort de ces solutions que la bonne foi suppose des actes positifs, notamment les diligences accomplis par le prévenu pour s’assurer de la nature de la marchandise. </w:t>
      </w:r>
      <w:r w:rsidR="00806915">
        <w:rPr>
          <w:rFonts w:ascii="Times New Roman" w:hAnsi="Times New Roman" w:cs="Times New Roman"/>
          <w:color w:val="000000"/>
          <w:sz w:val="24"/>
          <w:szCs w:val="24"/>
          <w:shd w:val="clear" w:color="auto" w:fill="FFFFFF"/>
        </w:rPr>
        <w:t xml:space="preserve">Ainsi, elle ne saurait se </w:t>
      </w:r>
      <w:r>
        <w:rPr>
          <w:rFonts w:ascii="Times New Roman" w:hAnsi="Times New Roman" w:cs="Times New Roman"/>
          <w:color w:val="000000"/>
          <w:sz w:val="24"/>
          <w:szCs w:val="24"/>
          <w:shd w:val="clear" w:color="auto" w:fill="FFFFFF"/>
        </w:rPr>
        <w:t>dédui</w:t>
      </w:r>
      <w:r w:rsidR="00806915">
        <w:rPr>
          <w:rFonts w:ascii="Times New Roman" w:hAnsi="Times New Roman" w:cs="Times New Roman"/>
          <w:color w:val="000000"/>
          <w:sz w:val="24"/>
          <w:szCs w:val="24"/>
          <w:shd w:val="clear" w:color="auto" w:fill="FFFFFF"/>
        </w:rPr>
        <w:t>re</w:t>
      </w:r>
      <w:r w:rsidR="000C4B24">
        <w:rPr>
          <w:rFonts w:ascii="Times New Roman" w:hAnsi="Times New Roman" w:cs="Times New Roman"/>
          <w:color w:val="000000"/>
          <w:sz w:val="24"/>
          <w:szCs w:val="24"/>
          <w:shd w:val="clear" w:color="auto" w:fill="FFFFFF"/>
        </w:rPr>
        <w:t xml:space="preserve"> du fait de </w:t>
      </w:r>
      <w:r w:rsidR="00806915">
        <w:rPr>
          <w:rFonts w:ascii="Times New Roman" w:hAnsi="Times New Roman" w:cs="Times New Roman"/>
          <w:color w:val="000000"/>
          <w:sz w:val="24"/>
          <w:szCs w:val="24"/>
          <w:shd w:val="clear" w:color="auto" w:fill="FFFFFF"/>
        </w:rPr>
        <w:t>l</w:t>
      </w:r>
      <w:r w:rsidR="000C4B24">
        <w:rPr>
          <w:rFonts w:ascii="Times New Roman" w:hAnsi="Times New Roman" w:cs="Times New Roman"/>
          <w:color w:val="000000"/>
          <w:sz w:val="24"/>
          <w:szCs w:val="24"/>
          <w:shd w:val="clear" w:color="auto" w:fill="FFFFFF"/>
        </w:rPr>
        <w:t>a simple ignorance de la marchandi</w:t>
      </w:r>
      <w:r w:rsidR="00806915">
        <w:rPr>
          <w:rFonts w:ascii="Times New Roman" w:hAnsi="Times New Roman" w:cs="Times New Roman"/>
          <w:color w:val="000000"/>
          <w:sz w:val="24"/>
          <w:szCs w:val="24"/>
          <w:shd w:val="clear" w:color="auto" w:fill="FFFFFF"/>
        </w:rPr>
        <w:t>se de fraude.</w:t>
      </w:r>
    </w:p>
    <w:p w14:paraId="0057D350" w14:textId="06B82623" w:rsidR="00D62669" w:rsidRPr="000B25FC" w:rsidRDefault="00A40DD3" w:rsidP="000A2C7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 preuve de </w:t>
      </w:r>
      <w:r w:rsidR="00C7510C">
        <w:rPr>
          <w:rFonts w:ascii="Times New Roman" w:hAnsi="Times New Roman" w:cs="Times New Roman"/>
          <w:color w:val="000000"/>
          <w:sz w:val="24"/>
          <w:szCs w:val="24"/>
          <w:shd w:val="clear" w:color="auto" w:fill="FFFFFF"/>
        </w:rPr>
        <w:t>cette</w:t>
      </w:r>
      <w:r>
        <w:rPr>
          <w:rFonts w:ascii="Times New Roman" w:hAnsi="Times New Roman" w:cs="Times New Roman"/>
          <w:color w:val="000000"/>
          <w:sz w:val="24"/>
          <w:szCs w:val="24"/>
          <w:shd w:val="clear" w:color="auto" w:fill="FFFFFF"/>
        </w:rPr>
        <w:t xml:space="preserve"> bonne foi pèse sur celui qui l’invoque. Montpellier 26 mars 2008</w:t>
      </w:r>
      <w:r w:rsidR="00DF5E76">
        <w:rPr>
          <w:rFonts w:ascii="Times New Roman" w:hAnsi="Times New Roman" w:cs="Times New Roman"/>
          <w:color w:val="000000"/>
          <w:sz w:val="24"/>
          <w:szCs w:val="24"/>
          <w:shd w:val="clear" w:color="auto" w:fill="FFFFFF"/>
        </w:rPr>
        <w:t>.</w:t>
      </w:r>
      <w:r w:rsidR="00806915">
        <w:rPr>
          <w:rFonts w:ascii="Times New Roman" w:hAnsi="Times New Roman" w:cs="Times New Roman"/>
          <w:color w:val="000000"/>
          <w:sz w:val="24"/>
          <w:szCs w:val="24"/>
          <w:shd w:val="clear" w:color="auto" w:fill="FFFFFF"/>
        </w:rPr>
        <w:t xml:space="preserve">  </w:t>
      </w:r>
      <w:r w:rsidR="00B16D7A">
        <w:rPr>
          <w:rFonts w:ascii="Times New Roman" w:hAnsi="Times New Roman" w:cs="Times New Roman"/>
          <w:color w:val="000000"/>
          <w:sz w:val="24"/>
          <w:szCs w:val="24"/>
          <w:shd w:val="clear" w:color="auto" w:fill="FFFFFF"/>
        </w:rPr>
        <w:t xml:space="preserve"> </w:t>
      </w:r>
      <w:r w:rsidR="00ED728A">
        <w:rPr>
          <w:rFonts w:ascii="Times New Roman" w:hAnsi="Times New Roman" w:cs="Times New Roman"/>
          <w:color w:val="000000"/>
          <w:sz w:val="24"/>
          <w:szCs w:val="24"/>
          <w:shd w:val="clear" w:color="auto" w:fill="FFFFFF"/>
        </w:rPr>
        <w:t xml:space="preserve"> </w:t>
      </w:r>
      <w:r w:rsidR="0024749A">
        <w:rPr>
          <w:rFonts w:ascii="Times New Roman" w:hAnsi="Times New Roman" w:cs="Times New Roman"/>
          <w:color w:val="000000"/>
          <w:sz w:val="24"/>
          <w:szCs w:val="24"/>
          <w:shd w:val="clear" w:color="auto" w:fill="FFFFFF"/>
        </w:rPr>
        <w:t xml:space="preserve">  </w:t>
      </w:r>
      <w:r w:rsidR="00D34A9D">
        <w:rPr>
          <w:rFonts w:ascii="Times New Roman" w:hAnsi="Times New Roman" w:cs="Times New Roman"/>
          <w:color w:val="000000"/>
          <w:sz w:val="24"/>
          <w:szCs w:val="24"/>
          <w:shd w:val="clear" w:color="auto" w:fill="FFFFFF"/>
        </w:rPr>
        <w:t xml:space="preserve"> </w:t>
      </w:r>
      <w:r w:rsidR="008B267E">
        <w:rPr>
          <w:rFonts w:ascii="Times New Roman" w:hAnsi="Times New Roman" w:cs="Times New Roman"/>
          <w:color w:val="000000"/>
          <w:sz w:val="24"/>
          <w:szCs w:val="24"/>
          <w:shd w:val="clear" w:color="auto" w:fill="FFFFFF"/>
        </w:rPr>
        <w:t xml:space="preserve">     </w:t>
      </w:r>
      <w:r w:rsidR="00D62669">
        <w:rPr>
          <w:rFonts w:ascii="Times New Roman" w:hAnsi="Times New Roman" w:cs="Times New Roman"/>
          <w:color w:val="000000"/>
          <w:sz w:val="24"/>
          <w:szCs w:val="24"/>
          <w:shd w:val="clear" w:color="auto" w:fill="FFFFFF"/>
        </w:rPr>
        <w:t xml:space="preserve"> </w:t>
      </w:r>
    </w:p>
    <w:p w14:paraId="252ED451" w14:textId="2BD8366A" w:rsidR="006D3B99" w:rsidRDefault="00DF5E76" w:rsidP="00A369C4">
      <w:pPr>
        <w:jc w:val="both"/>
        <w:rPr>
          <w:rFonts w:ascii="Times New Roman" w:hAnsi="Times New Roman" w:cs="Times New Roman"/>
          <w:sz w:val="24"/>
          <w:szCs w:val="24"/>
        </w:rPr>
      </w:pPr>
      <w:r w:rsidRPr="00A97E5C">
        <w:rPr>
          <w:rFonts w:ascii="Times New Roman" w:hAnsi="Times New Roman" w:cs="Times New Roman"/>
          <w:color w:val="000000"/>
          <w:sz w:val="24"/>
          <w:szCs w:val="24"/>
          <w:shd w:val="clear" w:color="auto" w:fill="FFFFFF"/>
        </w:rPr>
        <w:t xml:space="preserve">Cette dernière solution citée a également retenu qu’un prévenu peut s’exonérer à cette présomption d’importation en contrebande ou celle qui met en cause sa responsabilité </w:t>
      </w:r>
      <w:r w:rsidR="002469BC" w:rsidRPr="00A97E5C">
        <w:rPr>
          <w:rFonts w:ascii="Times New Roman" w:hAnsi="Times New Roman" w:cs="Times New Roman"/>
          <w:color w:val="000000"/>
          <w:sz w:val="24"/>
          <w:szCs w:val="24"/>
          <w:shd w:val="clear" w:color="auto" w:fill="FFFFFF"/>
        </w:rPr>
        <w:t xml:space="preserve">en tant </w:t>
      </w:r>
      <w:r w:rsidR="002469BC" w:rsidRPr="00A97E5C">
        <w:rPr>
          <w:rFonts w:ascii="Times New Roman" w:hAnsi="Times New Roman" w:cs="Times New Roman"/>
          <w:color w:val="000000"/>
          <w:sz w:val="24"/>
          <w:szCs w:val="24"/>
          <w:shd w:val="clear" w:color="auto" w:fill="FFFFFF"/>
        </w:rPr>
        <w:lastRenderedPageBreak/>
        <w:t>que détenteur d’une marchandise de fraude s’il est en mesure de faire état d’un cas</w:t>
      </w:r>
      <w:r w:rsidR="000A2C7B" w:rsidRPr="00A97E5C">
        <w:rPr>
          <w:rFonts w:ascii="Times New Roman" w:hAnsi="Times New Roman" w:cs="Times New Roman"/>
          <w:color w:val="000000"/>
          <w:sz w:val="24"/>
          <w:szCs w:val="24"/>
          <w:shd w:val="clear" w:color="auto" w:fill="FFFFFF"/>
        </w:rPr>
        <w:t xml:space="preserve"> de la force majeure.</w:t>
      </w:r>
    </w:p>
    <w:p w14:paraId="0DE2C4F0" w14:textId="2AC3E732" w:rsidR="00412A6C" w:rsidRDefault="007B5E20" w:rsidP="00A369C4">
      <w:pPr>
        <w:jc w:val="both"/>
        <w:rPr>
          <w:rFonts w:ascii="Times New Roman" w:hAnsi="Times New Roman" w:cs="Times New Roman"/>
          <w:sz w:val="24"/>
          <w:szCs w:val="24"/>
        </w:rPr>
      </w:pPr>
      <w:r>
        <w:rPr>
          <w:rFonts w:ascii="Times New Roman" w:hAnsi="Times New Roman" w:cs="Times New Roman"/>
          <w:sz w:val="24"/>
          <w:szCs w:val="24"/>
        </w:rPr>
        <w:t>S’agissant des marchandises de fraude en circulation, l</w:t>
      </w:r>
      <w:r w:rsidR="00102B88">
        <w:rPr>
          <w:rFonts w:ascii="Times New Roman" w:hAnsi="Times New Roman" w:cs="Times New Roman"/>
          <w:sz w:val="24"/>
          <w:szCs w:val="24"/>
        </w:rPr>
        <w:t>’article 369 susvisé</w:t>
      </w:r>
      <w:r>
        <w:rPr>
          <w:rFonts w:ascii="Times New Roman" w:hAnsi="Times New Roman" w:cs="Times New Roman"/>
          <w:sz w:val="24"/>
          <w:szCs w:val="24"/>
        </w:rPr>
        <w:t xml:space="preserve"> pose une présomption de détention sur le</w:t>
      </w:r>
      <w:r w:rsidR="00E66FC9">
        <w:rPr>
          <w:rFonts w:ascii="Times New Roman" w:hAnsi="Times New Roman" w:cs="Times New Roman"/>
          <w:sz w:val="24"/>
          <w:szCs w:val="24"/>
        </w:rPr>
        <w:t>s transporteur</w:t>
      </w:r>
      <w:r w:rsidR="00412A6C">
        <w:rPr>
          <w:rFonts w:ascii="Times New Roman" w:hAnsi="Times New Roman" w:cs="Times New Roman"/>
          <w:sz w:val="24"/>
          <w:szCs w:val="24"/>
        </w:rPr>
        <w:t xml:space="preserve">s publics, ses préposés ou agents.  </w:t>
      </w:r>
    </w:p>
    <w:p w14:paraId="39E1B9ED" w14:textId="0E35529D" w:rsidR="009D0752" w:rsidRDefault="008E1D8D" w:rsidP="00A369C4">
      <w:pPr>
        <w:jc w:val="both"/>
        <w:rPr>
          <w:rFonts w:ascii="Times New Roman" w:hAnsi="Times New Roman" w:cs="Times New Roman"/>
          <w:sz w:val="24"/>
          <w:szCs w:val="24"/>
        </w:rPr>
      </w:pPr>
      <w:r>
        <w:rPr>
          <w:rFonts w:ascii="Times New Roman" w:hAnsi="Times New Roman" w:cs="Times New Roman"/>
          <w:sz w:val="24"/>
          <w:szCs w:val="24"/>
        </w:rPr>
        <w:t xml:space="preserve">Cette responsabilité </w:t>
      </w:r>
      <w:r w:rsidR="009D0752">
        <w:rPr>
          <w:rFonts w:ascii="Times New Roman" w:hAnsi="Times New Roman" w:cs="Times New Roman"/>
          <w:sz w:val="24"/>
          <w:szCs w:val="24"/>
        </w:rPr>
        <w:t xml:space="preserve">vise essentiellement les conducteurs des moyens publics, les chefs de train, de bus et généralement ceux qui procèdent au chargement et à la livraison des marchandises </w:t>
      </w:r>
      <w:r w:rsidR="00C46793">
        <w:rPr>
          <w:rFonts w:ascii="Times New Roman" w:hAnsi="Times New Roman" w:cs="Times New Roman"/>
          <w:sz w:val="24"/>
          <w:szCs w:val="24"/>
        </w:rPr>
        <w:t xml:space="preserve">qu’ils ont sous leur garde. </w:t>
      </w:r>
    </w:p>
    <w:p w14:paraId="48E33D14" w14:textId="3BEABE2B" w:rsidR="00A22C28" w:rsidRDefault="001277F2" w:rsidP="00A369C4">
      <w:pPr>
        <w:jc w:val="both"/>
        <w:rPr>
          <w:rFonts w:ascii="Times New Roman" w:hAnsi="Times New Roman" w:cs="Times New Roman"/>
          <w:sz w:val="24"/>
          <w:szCs w:val="24"/>
        </w:rPr>
      </w:pPr>
      <w:r>
        <w:rPr>
          <w:rFonts w:ascii="Times New Roman" w:hAnsi="Times New Roman" w:cs="Times New Roman"/>
          <w:sz w:val="24"/>
          <w:szCs w:val="24"/>
        </w:rPr>
        <w:t>Des causes d’exonération sont en revanche aménagées par l’article et qui obéissent à des conditions</w:t>
      </w:r>
      <w:r w:rsidR="005B2A02">
        <w:rPr>
          <w:rFonts w:ascii="Times New Roman" w:hAnsi="Times New Roman" w:cs="Times New Roman"/>
          <w:sz w:val="24"/>
          <w:szCs w:val="24"/>
        </w:rPr>
        <w:t xml:space="preserve"> bien définies</w:t>
      </w:r>
      <w:r>
        <w:rPr>
          <w:rFonts w:ascii="Times New Roman" w:hAnsi="Times New Roman" w:cs="Times New Roman"/>
          <w:sz w:val="24"/>
          <w:szCs w:val="24"/>
        </w:rPr>
        <w:t xml:space="preserve">. </w:t>
      </w:r>
      <w:r w:rsidR="00F31091">
        <w:rPr>
          <w:rFonts w:ascii="Times New Roman" w:hAnsi="Times New Roman" w:cs="Times New Roman"/>
          <w:sz w:val="24"/>
          <w:szCs w:val="24"/>
        </w:rPr>
        <w:t>Ces</w:t>
      </w:r>
      <w:r w:rsidR="00C00EA8">
        <w:rPr>
          <w:rFonts w:ascii="Times New Roman" w:hAnsi="Times New Roman" w:cs="Times New Roman"/>
          <w:sz w:val="24"/>
          <w:szCs w:val="24"/>
        </w:rPr>
        <w:t xml:space="preserve"> aménagements</w:t>
      </w:r>
      <w:r w:rsidR="00F31091">
        <w:rPr>
          <w:rFonts w:ascii="Times New Roman" w:hAnsi="Times New Roman" w:cs="Times New Roman"/>
          <w:sz w:val="24"/>
          <w:szCs w:val="24"/>
        </w:rPr>
        <w:t xml:space="preserve"> démontrent que ces présomptions sont simples. En effet, le préposé à la conduite doit agir en tant transporteur public, ce qui signifie que les marchandises de fraude ne doivent pas lui appartenir.  </w:t>
      </w:r>
      <w:r w:rsidR="00AD4115">
        <w:rPr>
          <w:rFonts w:ascii="Times New Roman" w:hAnsi="Times New Roman" w:cs="Times New Roman"/>
          <w:sz w:val="24"/>
          <w:szCs w:val="24"/>
        </w:rPr>
        <w:t xml:space="preserve"> </w:t>
      </w:r>
    </w:p>
    <w:p w14:paraId="01E445BA" w14:textId="7E5054EE" w:rsidR="00ED406C" w:rsidRDefault="00F3114A" w:rsidP="00A369C4">
      <w:pPr>
        <w:jc w:val="both"/>
        <w:rPr>
          <w:rFonts w:ascii="Times New Roman" w:hAnsi="Times New Roman" w:cs="Times New Roman"/>
          <w:sz w:val="24"/>
          <w:szCs w:val="24"/>
        </w:rPr>
      </w:pPr>
      <w:r>
        <w:rPr>
          <w:rFonts w:ascii="Times New Roman" w:hAnsi="Times New Roman" w:cs="Times New Roman"/>
          <w:sz w:val="24"/>
          <w:szCs w:val="24"/>
        </w:rPr>
        <w:t>Pour apporter la preuve contraire de sa qualité de détenteur, le</w:t>
      </w:r>
      <w:r w:rsidR="00A22C28">
        <w:rPr>
          <w:rFonts w:ascii="Times New Roman" w:hAnsi="Times New Roman" w:cs="Times New Roman"/>
          <w:sz w:val="24"/>
          <w:szCs w:val="24"/>
        </w:rPr>
        <w:t xml:space="preserve"> transporteur doit désigner sans aucune ambiguïté et de façon </w:t>
      </w:r>
      <w:r w:rsidR="00534072">
        <w:rPr>
          <w:rFonts w:ascii="Times New Roman" w:hAnsi="Times New Roman" w:cs="Times New Roman"/>
          <w:sz w:val="24"/>
          <w:szCs w:val="24"/>
        </w:rPr>
        <w:t xml:space="preserve">régulière le responsable. La désignation ne doit </w:t>
      </w:r>
      <w:r w:rsidR="00ED406C">
        <w:rPr>
          <w:rFonts w:ascii="Times New Roman" w:hAnsi="Times New Roman" w:cs="Times New Roman"/>
          <w:sz w:val="24"/>
          <w:szCs w:val="24"/>
        </w:rPr>
        <w:t>être</w:t>
      </w:r>
      <w:r w:rsidR="00534072">
        <w:rPr>
          <w:rFonts w:ascii="Times New Roman" w:hAnsi="Times New Roman" w:cs="Times New Roman"/>
          <w:sz w:val="24"/>
          <w:szCs w:val="24"/>
        </w:rPr>
        <w:t xml:space="preserve"> ni calomnieuse ni </w:t>
      </w:r>
      <w:r w:rsidR="00ED406C">
        <w:rPr>
          <w:rFonts w:ascii="Times New Roman" w:hAnsi="Times New Roman" w:cs="Times New Roman"/>
          <w:sz w:val="24"/>
          <w:szCs w:val="24"/>
        </w:rPr>
        <w:t>mensongère</w:t>
      </w:r>
      <w:r w:rsidR="00534072">
        <w:rPr>
          <w:rFonts w:ascii="Times New Roman" w:hAnsi="Times New Roman" w:cs="Times New Roman"/>
          <w:sz w:val="24"/>
          <w:szCs w:val="24"/>
        </w:rPr>
        <w:t>.</w:t>
      </w:r>
      <w:r w:rsidR="00ED406C">
        <w:rPr>
          <w:rFonts w:ascii="Times New Roman" w:hAnsi="Times New Roman" w:cs="Times New Roman"/>
          <w:sz w:val="24"/>
          <w:szCs w:val="24"/>
        </w:rPr>
        <w:t xml:space="preserve"> </w:t>
      </w:r>
    </w:p>
    <w:p w14:paraId="30FD97B0" w14:textId="77777777" w:rsidR="00CC34A8" w:rsidRDefault="00ED406C" w:rsidP="00A369C4">
      <w:pPr>
        <w:jc w:val="both"/>
        <w:rPr>
          <w:rFonts w:ascii="Times New Roman" w:hAnsi="Times New Roman" w:cs="Times New Roman"/>
          <w:sz w:val="24"/>
          <w:szCs w:val="24"/>
        </w:rPr>
      </w:pPr>
      <w:r>
        <w:rPr>
          <w:rFonts w:ascii="Times New Roman" w:hAnsi="Times New Roman" w:cs="Times New Roman"/>
          <w:sz w:val="24"/>
          <w:szCs w:val="24"/>
        </w:rPr>
        <w:t>Cette désignation doit permettre à l’administration d’obtenir la réparation effective du préjudice causé par l’infraction</w:t>
      </w:r>
      <w:r w:rsidR="00520E1D">
        <w:rPr>
          <w:rFonts w:ascii="Times New Roman" w:hAnsi="Times New Roman" w:cs="Times New Roman"/>
          <w:sz w:val="24"/>
          <w:szCs w:val="24"/>
        </w:rPr>
        <w:t>.</w:t>
      </w:r>
    </w:p>
    <w:p w14:paraId="3981329C" w14:textId="23F35B23" w:rsidR="000A2C7B" w:rsidRDefault="00CC34A8" w:rsidP="00A369C4">
      <w:pPr>
        <w:jc w:val="both"/>
        <w:rPr>
          <w:rFonts w:ascii="Times New Roman" w:hAnsi="Times New Roman" w:cs="Times New Roman"/>
          <w:sz w:val="24"/>
          <w:szCs w:val="24"/>
        </w:rPr>
      </w:pPr>
      <w:r>
        <w:rPr>
          <w:rFonts w:ascii="Times New Roman" w:hAnsi="Times New Roman" w:cs="Times New Roman"/>
          <w:sz w:val="24"/>
          <w:szCs w:val="24"/>
        </w:rPr>
        <w:t>Cette disposition fait appel à quelques commentaires au regard de l’exécution des contrats de transport au Sénégal. En effet, dans toutes les localités du pays, on constate qu’il existe des bus dénommés les horaires assurant la liaison de ladite localité et Dakar. Lors de ces transports, le conducteur ou ses préposés appelés communément apprentis, ne sont toujours</w:t>
      </w:r>
      <w:r w:rsidR="004E3169">
        <w:rPr>
          <w:rFonts w:ascii="Times New Roman" w:hAnsi="Times New Roman" w:cs="Times New Roman"/>
          <w:sz w:val="24"/>
          <w:szCs w:val="24"/>
        </w:rPr>
        <w:t xml:space="preserve"> pas</w:t>
      </w:r>
      <w:r>
        <w:rPr>
          <w:rFonts w:ascii="Times New Roman" w:hAnsi="Times New Roman" w:cs="Times New Roman"/>
          <w:sz w:val="24"/>
          <w:szCs w:val="24"/>
        </w:rPr>
        <w:t xml:space="preserve"> en mesure d’identifier les propriétaires des marchandises qu’ils transportent, ce qui peut poser des difficultés dans l’imputabilité de l’infraction en cas de découverte de marchandises de fraude.</w:t>
      </w:r>
      <w:r w:rsidR="004E3169">
        <w:rPr>
          <w:rFonts w:ascii="Times New Roman" w:hAnsi="Times New Roman" w:cs="Times New Roman"/>
          <w:sz w:val="24"/>
          <w:szCs w:val="24"/>
        </w:rPr>
        <w:t xml:space="preserve"> Ainsi s’ils ne parviennent pas à faire la désignation conformément au second alinéa, leur</w:t>
      </w:r>
      <w:r w:rsidR="00D24658">
        <w:rPr>
          <w:rFonts w:ascii="Times New Roman" w:hAnsi="Times New Roman" w:cs="Times New Roman"/>
          <w:sz w:val="24"/>
          <w:szCs w:val="24"/>
        </w:rPr>
        <w:t>s</w:t>
      </w:r>
      <w:r w:rsidR="004E3169">
        <w:rPr>
          <w:rFonts w:ascii="Times New Roman" w:hAnsi="Times New Roman" w:cs="Times New Roman"/>
          <w:sz w:val="24"/>
          <w:szCs w:val="24"/>
        </w:rPr>
        <w:t xml:space="preserve"> responsabilité</w:t>
      </w:r>
      <w:r w:rsidR="00D24658">
        <w:rPr>
          <w:rFonts w:ascii="Times New Roman" w:hAnsi="Times New Roman" w:cs="Times New Roman"/>
          <w:sz w:val="24"/>
          <w:szCs w:val="24"/>
        </w:rPr>
        <w:t>s</w:t>
      </w:r>
      <w:r w:rsidR="004E3169">
        <w:rPr>
          <w:rFonts w:ascii="Times New Roman" w:hAnsi="Times New Roman" w:cs="Times New Roman"/>
          <w:sz w:val="24"/>
          <w:szCs w:val="24"/>
        </w:rPr>
        <w:t xml:space="preserve"> sera engagé</w:t>
      </w:r>
      <w:r w:rsidR="00841AFE">
        <w:rPr>
          <w:rFonts w:ascii="Times New Roman" w:hAnsi="Times New Roman" w:cs="Times New Roman"/>
          <w:sz w:val="24"/>
          <w:szCs w:val="24"/>
        </w:rPr>
        <w:t>e</w:t>
      </w:r>
      <w:r w:rsidR="004E3169">
        <w:rPr>
          <w:rFonts w:ascii="Times New Roman" w:hAnsi="Times New Roman" w:cs="Times New Roman"/>
          <w:sz w:val="24"/>
          <w:szCs w:val="24"/>
        </w:rPr>
        <w:t xml:space="preserve">. </w:t>
      </w:r>
      <w:r>
        <w:rPr>
          <w:rFonts w:ascii="Times New Roman" w:hAnsi="Times New Roman" w:cs="Times New Roman"/>
          <w:sz w:val="24"/>
          <w:szCs w:val="24"/>
        </w:rPr>
        <w:t xml:space="preserve">  </w:t>
      </w:r>
      <w:r w:rsidR="00520E1D">
        <w:rPr>
          <w:rFonts w:ascii="Times New Roman" w:hAnsi="Times New Roman" w:cs="Times New Roman"/>
          <w:sz w:val="24"/>
          <w:szCs w:val="24"/>
        </w:rPr>
        <w:t xml:space="preserve"> </w:t>
      </w:r>
      <w:r w:rsidR="00ED406C">
        <w:rPr>
          <w:rFonts w:ascii="Times New Roman" w:hAnsi="Times New Roman" w:cs="Times New Roman"/>
          <w:sz w:val="24"/>
          <w:szCs w:val="24"/>
        </w:rPr>
        <w:t xml:space="preserve"> </w:t>
      </w:r>
      <w:r w:rsidR="00534072">
        <w:rPr>
          <w:rFonts w:ascii="Times New Roman" w:hAnsi="Times New Roman" w:cs="Times New Roman"/>
          <w:sz w:val="24"/>
          <w:szCs w:val="24"/>
        </w:rPr>
        <w:t xml:space="preserve"> </w:t>
      </w:r>
      <w:r w:rsidR="00A22C28">
        <w:rPr>
          <w:rFonts w:ascii="Times New Roman" w:hAnsi="Times New Roman" w:cs="Times New Roman"/>
          <w:sz w:val="24"/>
          <w:szCs w:val="24"/>
        </w:rPr>
        <w:t xml:space="preserve">  </w:t>
      </w:r>
      <w:r w:rsidR="00AD4115">
        <w:rPr>
          <w:rFonts w:ascii="Times New Roman" w:hAnsi="Times New Roman" w:cs="Times New Roman"/>
          <w:sz w:val="24"/>
          <w:szCs w:val="24"/>
        </w:rPr>
        <w:t xml:space="preserve"> </w:t>
      </w:r>
      <w:r w:rsidR="001277F2">
        <w:rPr>
          <w:rFonts w:ascii="Times New Roman" w:hAnsi="Times New Roman" w:cs="Times New Roman"/>
          <w:sz w:val="24"/>
          <w:szCs w:val="24"/>
        </w:rPr>
        <w:t xml:space="preserve"> </w:t>
      </w:r>
      <w:r w:rsidR="00102B88">
        <w:rPr>
          <w:rFonts w:ascii="Times New Roman" w:hAnsi="Times New Roman" w:cs="Times New Roman"/>
          <w:sz w:val="24"/>
          <w:szCs w:val="24"/>
        </w:rPr>
        <w:t xml:space="preserve"> </w:t>
      </w:r>
      <w:r w:rsidR="009D0752">
        <w:rPr>
          <w:rFonts w:ascii="Times New Roman" w:hAnsi="Times New Roman" w:cs="Times New Roman"/>
          <w:sz w:val="24"/>
          <w:szCs w:val="24"/>
        </w:rPr>
        <w:t xml:space="preserve"> </w:t>
      </w:r>
      <w:r w:rsidR="00412A6C">
        <w:rPr>
          <w:rFonts w:ascii="Times New Roman" w:hAnsi="Times New Roman" w:cs="Times New Roman"/>
          <w:sz w:val="24"/>
          <w:szCs w:val="24"/>
        </w:rPr>
        <w:t xml:space="preserve"> </w:t>
      </w:r>
      <w:r w:rsidR="007B5E20">
        <w:rPr>
          <w:rFonts w:ascii="Times New Roman" w:hAnsi="Times New Roman" w:cs="Times New Roman"/>
          <w:sz w:val="24"/>
          <w:szCs w:val="24"/>
        </w:rPr>
        <w:t xml:space="preserve"> </w:t>
      </w:r>
    </w:p>
    <w:p w14:paraId="7414864D" w14:textId="1A7C9C34" w:rsidR="005B1E92" w:rsidRDefault="00003B45" w:rsidP="00A369C4">
      <w:pPr>
        <w:jc w:val="both"/>
        <w:rPr>
          <w:rFonts w:ascii="Times New Roman" w:hAnsi="Times New Roman" w:cs="Times New Roman"/>
          <w:sz w:val="24"/>
          <w:szCs w:val="24"/>
        </w:rPr>
      </w:pPr>
      <w:r>
        <w:rPr>
          <w:rFonts w:ascii="Times New Roman" w:hAnsi="Times New Roman" w:cs="Times New Roman"/>
          <w:sz w:val="24"/>
          <w:szCs w:val="24"/>
        </w:rPr>
        <w:t xml:space="preserve"> </w:t>
      </w:r>
      <w:r w:rsidR="0025548A">
        <w:rPr>
          <w:rFonts w:ascii="Times New Roman" w:hAnsi="Times New Roman" w:cs="Times New Roman"/>
          <w:sz w:val="24"/>
          <w:szCs w:val="24"/>
        </w:rPr>
        <w:t xml:space="preserve"> </w:t>
      </w:r>
      <w:r w:rsidR="00AA15C3">
        <w:rPr>
          <w:rFonts w:ascii="Times New Roman" w:hAnsi="Times New Roman" w:cs="Times New Roman"/>
          <w:sz w:val="24"/>
          <w:szCs w:val="24"/>
        </w:rPr>
        <w:t xml:space="preserve"> </w:t>
      </w:r>
      <w:r w:rsidR="00F44D40">
        <w:rPr>
          <w:rFonts w:ascii="Times New Roman" w:hAnsi="Times New Roman" w:cs="Times New Roman"/>
          <w:sz w:val="24"/>
          <w:szCs w:val="24"/>
        </w:rPr>
        <w:t xml:space="preserve"> </w:t>
      </w:r>
    </w:p>
    <w:p w14:paraId="66BF229D" w14:textId="77777777" w:rsidR="00A369C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II - Capitaines de navires, commandants d'aéronefs </w:t>
      </w:r>
    </w:p>
    <w:p w14:paraId="3E5E51DE" w14:textId="77777777" w:rsidR="00A369C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Article 370</w:t>
      </w:r>
      <w:r>
        <w:rPr>
          <w:rFonts w:ascii="Times New Roman" w:hAnsi="Times New Roman" w:cs="Times New Roman"/>
          <w:sz w:val="24"/>
          <w:szCs w:val="24"/>
        </w:rPr>
        <w:t> </w:t>
      </w:r>
      <w:r w:rsidRPr="00A369C4">
        <w:rPr>
          <w:rFonts w:ascii="Times New Roman" w:hAnsi="Times New Roman" w:cs="Times New Roman"/>
          <w:sz w:val="24"/>
          <w:szCs w:val="24"/>
        </w:rPr>
        <w:t xml:space="preserve">103 </w:t>
      </w:r>
    </w:p>
    <w:p w14:paraId="591B6F84" w14:textId="6D2BEE97" w:rsidR="00A369C4" w:rsidRPr="00B722C0" w:rsidRDefault="00521EB5" w:rsidP="00B722C0">
      <w:pPr>
        <w:pStyle w:val="Paragraphedeliste"/>
        <w:numPr>
          <w:ilvl w:val="0"/>
          <w:numId w:val="16"/>
        </w:numPr>
        <w:jc w:val="both"/>
        <w:rPr>
          <w:rFonts w:ascii="Times New Roman" w:hAnsi="Times New Roman" w:cs="Times New Roman"/>
          <w:sz w:val="24"/>
          <w:szCs w:val="24"/>
        </w:rPr>
      </w:pPr>
      <w:r w:rsidRPr="00B722C0">
        <w:rPr>
          <w:rFonts w:ascii="Times New Roman" w:hAnsi="Times New Roman" w:cs="Times New Roman"/>
          <w:sz w:val="24"/>
          <w:szCs w:val="24"/>
        </w:rPr>
        <w:t xml:space="preserve">Les </w:t>
      </w:r>
      <w:r w:rsidR="00A369C4" w:rsidRPr="00B722C0">
        <w:rPr>
          <w:rFonts w:ascii="Times New Roman" w:hAnsi="Times New Roman" w:cs="Times New Roman"/>
          <w:sz w:val="24"/>
          <w:szCs w:val="24"/>
        </w:rPr>
        <w:t xml:space="preserve">capitaines de navires, bateaux, embarcations et les commandants d'aéronefs sont réputés responsables des omissions et inexactitudes relevées dans les manifestes et, d'une manière générale, des infractions commises à bord de leur bâtiment. </w:t>
      </w:r>
    </w:p>
    <w:p w14:paraId="41C1E24F" w14:textId="77777777" w:rsidR="00B722C0" w:rsidRPr="00B722C0" w:rsidRDefault="00B722C0" w:rsidP="00B722C0">
      <w:pPr>
        <w:pStyle w:val="Paragraphedeliste"/>
        <w:jc w:val="both"/>
        <w:rPr>
          <w:rFonts w:ascii="Times New Roman" w:hAnsi="Times New Roman" w:cs="Times New Roman"/>
          <w:sz w:val="24"/>
          <w:szCs w:val="24"/>
        </w:rPr>
      </w:pPr>
      <w:r w:rsidRPr="00B722C0">
        <w:rPr>
          <w:rFonts w:ascii="Times New Roman" w:hAnsi="Times New Roman" w:cs="Times New Roman"/>
          <w:sz w:val="24"/>
          <w:szCs w:val="24"/>
        </w:rPr>
        <w:t>2. Toutefois, les peines d'emprisonnement édictées par le présent code ne sont applicables aux commandants des navires de commerce ou des aéronefs de commerce qu'en cas de faute personnelle.</w:t>
      </w:r>
    </w:p>
    <w:p w14:paraId="7CA8A76D" w14:textId="77777777" w:rsidR="00B722C0" w:rsidRPr="00B722C0" w:rsidRDefault="00B722C0" w:rsidP="00B722C0">
      <w:pPr>
        <w:jc w:val="both"/>
        <w:rPr>
          <w:rFonts w:ascii="Times New Roman" w:hAnsi="Times New Roman" w:cs="Times New Roman"/>
          <w:sz w:val="24"/>
          <w:szCs w:val="24"/>
        </w:rPr>
      </w:pPr>
    </w:p>
    <w:p w14:paraId="4B32797C" w14:textId="1BB1081B" w:rsidR="00845A58" w:rsidRDefault="00450F9D" w:rsidP="00521EB5">
      <w:pPr>
        <w:jc w:val="both"/>
        <w:rPr>
          <w:rFonts w:ascii="Times New Roman" w:hAnsi="Times New Roman" w:cs="Times New Roman"/>
          <w:sz w:val="24"/>
          <w:szCs w:val="24"/>
        </w:rPr>
      </w:pPr>
      <w:r>
        <w:rPr>
          <w:rFonts w:ascii="Times New Roman" w:hAnsi="Times New Roman" w:cs="Times New Roman"/>
          <w:sz w:val="24"/>
          <w:szCs w:val="24"/>
        </w:rPr>
        <w:t>La justification de cette présomption de responsabilité résulte du fait que l</w:t>
      </w:r>
      <w:r w:rsidR="00845A58">
        <w:rPr>
          <w:rFonts w:ascii="Times New Roman" w:hAnsi="Times New Roman" w:cs="Times New Roman"/>
          <w:sz w:val="24"/>
          <w:szCs w:val="24"/>
        </w:rPr>
        <w:t>es capitaines et commandants</w:t>
      </w:r>
      <w:r w:rsidR="00521EB5" w:rsidRPr="00521EB5">
        <w:rPr>
          <w:rFonts w:ascii="Times New Roman" w:hAnsi="Times New Roman" w:cs="Times New Roman"/>
          <w:sz w:val="24"/>
          <w:szCs w:val="24"/>
        </w:rPr>
        <w:t xml:space="preserve"> sont</w:t>
      </w:r>
      <w:r w:rsidR="00845A58">
        <w:rPr>
          <w:rFonts w:ascii="Times New Roman" w:hAnsi="Times New Roman" w:cs="Times New Roman"/>
          <w:sz w:val="24"/>
          <w:szCs w:val="24"/>
        </w:rPr>
        <w:t xml:space="preserve"> des personnes</w:t>
      </w:r>
      <w:r w:rsidR="00521EB5" w:rsidRPr="00521EB5">
        <w:rPr>
          <w:rFonts w:ascii="Times New Roman" w:hAnsi="Times New Roman" w:cs="Times New Roman"/>
          <w:sz w:val="24"/>
          <w:szCs w:val="24"/>
        </w:rPr>
        <w:t xml:space="preserve"> appelées,</w:t>
      </w:r>
      <w:r w:rsidR="00845A58">
        <w:rPr>
          <w:rFonts w:ascii="Times New Roman" w:hAnsi="Times New Roman" w:cs="Times New Roman"/>
          <w:sz w:val="24"/>
          <w:szCs w:val="24"/>
        </w:rPr>
        <w:t xml:space="preserve"> en raison</w:t>
      </w:r>
      <w:r w:rsidR="00521EB5" w:rsidRPr="00521EB5">
        <w:rPr>
          <w:rFonts w:ascii="Times New Roman" w:hAnsi="Times New Roman" w:cs="Times New Roman"/>
          <w:sz w:val="24"/>
          <w:szCs w:val="24"/>
        </w:rPr>
        <w:t xml:space="preserve"> de leurs professions, à intervenir ou </w:t>
      </w:r>
      <w:r w:rsidR="00845A58">
        <w:rPr>
          <w:rFonts w:ascii="Times New Roman" w:hAnsi="Times New Roman" w:cs="Times New Roman"/>
          <w:sz w:val="24"/>
          <w:szCs w:val="24"/>
        </w:rPr>
        <w:t xml:space="preserve">à </w:t>
      </w:r>
      <w:r w:rsidR="00521EB5" w:rsidRPr="00521EB5">
        <w:rPr>
          <w:rFonts w:ascii="Times New Roman" w:hAnsi="Times New Roman" w:cs="Times New Roman"/>
          <w:sz w:val="24"/>
          <w:szCs w:val="24"/>
        </w:rPr>
        <w:t>collaborer plus ou moins de façon étroite à l’activité de l’administration des douanes. Et justement,</w:t>
      </w:r>
      <w:r w:rsidR="00845A58">
        <w:rPr>
          <w:rFonts w:ascii="Times New Roman" w:hAnsi="Times New Roman" w:cs="Times New Roman"/>
          <w:sz w:val="24"/>
          <w:szCs w:val="24"/>
        </w:rPr>
        <w:t xml:space="preserve"> compte tenu de ladite profession,</w:t>
      </w:r>
      <w:r w:rsidR="00521EB5" w:rsidRPr="00521EB5">
        <w:rPr>
          <w:rFonts w:ascii="Times New Roman" w:hAnsi="Times New Roman" w:cs="Times New Roman"/>
          <w:sz w:val="24"/>
          <w:szCs w:val="24"/>
        </w:rPr>
        <w:t xml:space="preserve"> elles peuvent se voir imputer une responsabilité pénale spéciale du fait de leur fait personnel.</w:t>
      </w:r>
    </w:p>
    <w:p w14:paraId="575F1A5E" w14:textId="3FF36D24" w:rsidR="00260893" w:rsidRDefault="00260893" w:rsidP="00521EB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Cet alinéa doit </w:t>
      </w:r>
      <w:r w:rsidR="00671B9B">
        <w:rPr>
          <w:rFonts w:ascii="Times New Roman" w:hAnsi="Times New Roman" w:cs="Times New Roman"/>
          <w:sz w:val="24"/>
          <w:szCs w:val="24"/>
        </w:rPr>
        <w:t>être</w:t>
      </w:r>
      <w:r>
        <w:rPr>
          <w:rFonts w:ascii="Times New Roman" w:hAnsi="Times New Roman" w:cs="Times New Roman"/>
          <w:sz w:val="24"/>
          <w:szCs w:val="24"/>
        </w:rPr>
        <w:t xml:space="preserve"> combiné avec l’article</w:t>
      </w:r>
      <w:r w:rsidR="00137EC7">
        <w:rPr>
          <w:rFonts w:ascii="Times New Roman" w:hAnsi="Times New Roman" w:cs="Times New Roman"/>
          <w:sz w:val="24"/>
          <w:szCs w:val="24"/>
        </w:rPr>
        <w:t xml:space="preserve"> 397 CD</w:t>
      </w:r>
      <w:r>
        <w:rPr>
          <w:rFonts w:ascii="Times New Roman" w:hAnsi="Times New Roman" w:cs="Times New Roman"/>
          <w:sz w:val="24"/>
          <w:szCs w:val="24"/>
        </w:rPr>
        <w:t xml:space="preserve"> qui pose également des présomptions d’importation sans déclaration découlant de la découverte de certaines marchandise</w:t>
      </w:r>
      <w:r w:rsidR="00403BCA">
        <w:rPr>
          <w:rFonts w:ascii="Times New Roman" w:hAnsi="Times New Roman" w:cs="Times New Roman"/>
          <w:sz w:val="24"/>
          <w:szCs w:val="24"/>
        </w:rPr>
        <w:t>s</w:t>
      </w:r>
      <w:r>
        <w:rPr>
          <w:rFonts w:ascii="Times New Roman" w:hAnsi="Times New Roman" w:cs="Times New Roman"/>
          <w:sz w:val="24"/>
          <w:szCs w:val="24"/>
        </w:rPr>
        <w:t xml:space="preserve"> à bord des navires.  </w:t>
      </w:r>
    </w:p>
    <w:p w14:paraId="0160CA24" w14:textId="6E26A82C" w:rsidR="00521EB5" w:rsidRPr="00521EB5" w:rsidRDefault="00845A58" w:rsidP="00521EB5">
      <w:pPr>
        <w:jc w:val="both"/>
        <w:rPr>
          <w:rFonts w:ascii="Times New Roman" w:hAnsi="Times New Roman" w:cs="Times New Roman"/>
          <w:sz w:val="24"/>
          <w:szCs w:val="24"/>
        </w:rPr>
      </w:pPr>
      <w:r>
        <w:rPr>
          <w:rFonts w:ascii="Times New Roman" w:hAnsi="Times New Roman" w:cs="Times New Roman"/>
          <w:sz w:val="24"/>
          <w:szCs w:val="24"/>
        </w:rPr>
        <w:t xml:space="preserve">Cet alinéa pose une présomption de responsabilité qui frappe en premier lieu ces personnes. En effet, lorsque des marchandises de fraude sont découvertes </w:t>
      </w:r>
      <w:r w:rsidR="00013C97">
        <w:rPr>
          <w:rFonts w:ascii="Times New Roman" w:hAnsi="Times New Roman" w:cs="Times New Roman"/>
          <w:sz w:val="24"/>
          <w:szCs w:val="24"/>
        </w:rPr>
        <w:t xml:space="preserve">à bord </w:t>
      </w:r>
      <w:r>
        <w:rPr>
          <w:rFonts w:ascii="Times New Roman" w:hAnsi="Times New Roman" w:cs="Times New Roman"/>
          <w:sz w:val="24"/>
          <w:szCs w:val="24"/>
        </w:rPr>
        <w:t>d</w:t>
      </w:r>
      <w:r w:rsidR="00013C97">
        <w:rPr>
          <w:rFonts w:ascii="Times New Roman" w:hAnsi="Times New Roman" w:cs="Times New Roman"/>
          <w:sz w:val="24"/>
          <w:szCs w:val="24"/>
        </w:rPr>
        <w:t>e</w:t>
      </w:r>
      <w:r>
        <w:rPr>
          <w:rFonts w:ascii="Times New Roman" w:hAnsi="Times New Roman" w:cs="Times New Roman"/>
          <w:sz w:val="24"/>
          <w:szCs w:val="24"/>
        </w:rPr>
        <w:t xml:space="preserve"> leurs bâtiments,</w:t>
      </w:r>
      <w:r w:rsidR="00013C97">
        <w:rPr>
          <w:rFonts w:ascii="Times New Roman" w:hAnsi="Times New Roman" w:cs="Times New Roman"/>
          <w:sz w:val="24"/>
          <w:szCs w:val="24"/>
        </w:rPr>
        <w:t xml:space="preserve"> il n</w:t>
      </w:r>
      <w:r w:rsidR="00EC7628">
        <w:rPr>
          <w:rFonts w:ascii="Times New Roman" w:hAnsi="Times New Roman" w:cs="Times New Roman"/>
          <w:sz w:val="24"/>
          <w:szCs w:val="24"/>
        </w:rPr>
        <w:t>’est pas</w:t>
      </w:r>
      <w:r w:rsidR="00013C97">
        <w:rPr>
          <w:rFonts w:ascii="Times New Roman" w:hAnsi="Times New Roman" w:cs="Times New Roman"/>
          <w:sz w:val="24"/>
          <w:szCs w:val="24"/>
        </w:rPr>
        <w:t xml:space="preserve"> nécessaire de recherche</w:t>
      </w:r>
      <w:r w:rsidR="00EC7628">
        <w:rPr>
          <w:rFonts w:ascii="Times New Roman" w:hAnsi="Times New Roman" w:cs="Times New Roman"/>
          <w:sz w:val="24"/>
          <w:szCs w:val="24"/>
        </w:rPr>
        <w:t>r</w:t>
      </w:r>
      <w:r w:rsidR="00013C97">
        <w:rPr>
          <w:rFonts w:ascii="Times New Roman" w:hAnsi="Times New Roman" w:cs="Times New Roman"/>
          <w:sz w:val="24"/>
          <w:szCs w:val="24"/>
        </w:rPr>
        <w:t xml:space="preserve"> la preuve de leur participation</w:t>
      </w:r>
      <w:r w:rsidR="00260893">
        <w:rPr>
          <w:rFonts w:ascii="Times New Roman" w:hAnsi="Times New Roman" w:cs="Times New Roman"/>
          <w:sz w:val="24"/>
          <w:szCs w:val="24"/>
        </w:rPr>
        <w:t xml:space="preserve"> personnelle</w:t>
      </w:r>
      <w:r w:rsidR="00013C97">
        <w:rPr>
          <w:rFonts w:ascii="Times New Roman" w:hAnsi="Times New Roman" w:cs="Times New Roman"/>
          <w:sz w:val="24"/>
          <w:szCs w:val="24"/>
        </w:rPr>
        <w:t xml:space="preserve"> dans les actes frauduleux qui ont expliqué la présence de la marchandise frauduleuse. </w:t>
      </w:r>
      <w:r w:rsidR="00260893">
        <w:rPr>
          <w:rFonts w:ascii="Times New Roman" w:hAnsi="Times New Roman" w:cs="Times New Roman"/>
          <w:sz w:val="24"/>
          <w:szCs w:val="24"/>
        </w:rPr>
        <w:t xml:space="preserve">Leur responsabilité sera retenue. </w:t>
      </w:r>
      <w:r w:rsidR="00013C97">
        <w:rPr>
          <w:rFonts w:ascii="Times New Roman" w:hAnsi="Times New Roman" w:cs="Times New Roman"/>
          <w:sz w:val="24"/>
          <w:szCs w:val="24"/>
        </w:rPr>
        <w:t xml:space="preserve"> </w:t>
      </w:r>
      <w:r>
        <w:rPr>
          <w:rFonts w:ascii="Times New Roman" w:hAnsi="Times New Roman" w:cs="Times New Roman"/>
          <w:sz w:val="24"/>
          <w:szCs w:val="24"/>
        </w:rPr>
        <w:t xml:space="preserve"> </w:t>
      </w:r>
      <w:r w:rsidR="00521EB5" w:rsidRPr="00521EB5">
        <w:rPr>
          <w:rFonts w:ascii="Times New Roman" w:hAnsi="Times New Roman" w:cs="Times New Roman"/>
          <w:sz w:val="24"/>
          <w:szCs w:val="24"/>
        </w:rPr>
        <w:t xml:space="preserve"> </w:t>
      </w:r>
    </w:p>
    <w:p w14:paraId="58D5C57B" w14:textId="31C8926E" w:rsidR="00A369C4" w:rsidRDefault="004D640F" w:rsidP="00A369C4">
      <w:pPr>
        <w:jc w:val="both"/>
        <w:rPr>
          <w:rFonts w:ascii="Times New Roman" w:hAnsi="Times New Roman" w:cs="Times New Roman"/>
          <w:sz w:val="24"/>
          <w:szCs w:val="24"/>
        </w:rPr>
      </w:pPr>
      <w:r>
        <w:rPr>
          <w:rFonts w:ascii="Times New Roman" w:hAnsi="Times New Roman" w:cs="Times New Roman"/>
          <w:sz w:val="24"/>
          <w:szCs w:val="24"/>
        </w:rPr>
        <w:t xml:space="preserve">Toutefois, la disposition </w:t>
      </w:r>
      <w:r w:rsidR="00D165B4">
        <w:rPr>
          <w:rFonts w:ascii="Times New Roman" w:hAnsi="Times New Roman" w:cs="Times New Roman"/>
          <w:sz w:val="24"/>
          <w:szCs w:val="24"/>
        </w:rPr>
        <w:t>dispense</w:t>
      </w:r>
      <w:r>
        <w:rPr>
          <w:rFonts w:ascii="Times New Roman" w:hAnsi="Times New Roman" w:cs="Times New Roman"/>
          <w:sz w:val="24"/>
          <w:szCs w:val="24"/>
        </w:rPr>
        <w:t xml:space="preserve"> </w:t>
      </w:r>
      <w:r w:rsidR="00D165B4">
        <w:rPr>
          <w:rFonts w:ascii="Times New Roman" w:hAnsi="Times New Roman" w:cs="Times New Roman"/>
          <w:sz w:val="24"/>
          <w:szCs w:val="24"/>
        </w:rPr>
        <w:t>les</w:t>
      </w:r>
      <w:r>
        <w:rPr>
          <w:rFonts w:ascii="Times New Roman" w:hAnsi="Times New Roman" w:cs="Times New Roman"/>
          <w:sz w:val="24"/>
          <w:szCs w:val="24"/>
        </w:rPr>
        <w:t xml:space="preserve"> responsable</w:t>
      </w:r>
      <w:r w:rsidR="00065E25">
        <w:rPr>
          <w:rFonts w:ascii="Times New Roman" w:hAnsi="Times New Roman" w:cs="Times New Roman"/>
          <w:sz w:val="24"/>
          <w:szCs w:val="24"/>
        </w:rPr>
        <w:t>s</w:t>
      </w:r>
      <w:r w:rsidR="00D165B4">
        <w:rPr>
          <w:rFonts w:ascii="Times New Roman" w:hAnsi="Times New Roman" w:cs="Times New Roman"/>
          <w:sz w:val="24"/>
          <w:szCs w:val="24"/>
        </w:rPr>
        <w:t xml:space="preserve"> à la peine d’emprisonnement</w:t>
      </w:r>
      <w:r>
        <w:rPr>
          <w:rFonts w:ascii="Times New Roman" w:hAnsi="Times New Roman" w:cs="Times New Roman"/>
          <w:sz w:val="24"/>
          <w:szCs w:val="24"/>
        </w:rPr>
        <w:t xml:space="preserve"> </w:t>
      </w:r>
      <w:r w:rsidR="00403BCA">
        <w:rPr>
          <w:rFonts w:ascii="Times New Roman" w:hAnsi="Times New Roman" w:cs="Times New Roman"/>
          <w:sz w:val="24"/>
          <w:szCs w:val="24"/>
        </w:rPr>
        <w:t>à deux conditions :</w:t>
      </w:r>
    </w:p>
    <w:p w14:paraId="52397640" w14:textId="77777777" w:rsidR="008E00DC" w:rsidRDefault="00403BCA" w:rsidP="00A369C4">
      <w:pPr>
        <w:jc w:val="both"/>
        <w:rPr>
          <w:rFonts w:ascii="Times New Roman" w:hAnsi="Times New Roman" w:cs="Times New Roman"/>
          <w:sz w:val="24"/>
          <w:szCs w:val="24"/>
        </w:rPr>
      </w:pPr>
      <w:r>
        <w:rPr>
          <w:rFonts w:ascii="Times New Roman" w:hAnsi="Times New Roman" w:cs="Times New Roman"/>
          <w:sz w:val="24"/>
          <w:szCs w:val="24"/>
        </w:rPr>
        <w:t>La première est relative à u</w:t>
      </w:r>
      <w:r w:rsidR="0032003E">
        <w:rPr>
          <w:rFonts w:ascii="Times New Roman" w:hAnsi="Times New Roman" w:cs="Times New Roman"/>
          <w:sz w:val="24"/>
          <w:szCs w:val="24"/>
        </w:rPr>
        <w:t>ne activité</w:t>
      </w:r>
      <w:r>
        <w:rPr>
          <w:rFonts w:ascii="Times New Roman" w:hAnsi="Times New Roman" w:cs="Times New Roman"/>
          <w:sz w:val="24"/>
          <w:szCs w:val="24"/>
        </w:rPr>
        <w:t xml:space="preserve"> de commerce</w:t>
      </w:r>
      <w:r w:rsidR="00FC0334">
        <w:rPr>
          <w:rFonts w:ascii="Times New Roman" w:hAnsi="Times New Roman" w:cs="Times New Roman"/>
          <w:sz w:val="24"/>
          <w:szCs w:val="24"/>
        </w:rPr>
        <w:t xml:space="preserve">. </w:t>
      </w:r>
      <w:r>
        <w:rPr>
          <w:rFonts w:ascii="Times New Roman" w:hAnsi="Times New Roman" w:cs="Times New Roman"/>
          <w:sz w:val="24"/>
          <w:szCs w:val="24"/>
        </w:rPr>
        <w:t xml:space="preserve"> </w:t>
      </w:r>
      <w:r w:rsidR="00065E25">
        <w:rPr>
          <w:rFonts w:ascii="Times New Roman" w:hAnsi="Times New Roman" w:cs="Times New Roman"/>
          <w:sz w:val="24"/>
          <w:szCs w:val="24"/>
        </w:rPr>
        <w:t>E</w:t>
      </w:r>
      <w:r>
        <w:rPr>
          <w:rFonts w:ascii="Times New Roman" w:hAnsi="Times New Roman" w:cs="Times New Roman"/>
          <w:sz w:val="24"/>
          <w:szCs w:val="24"/>
        </w:rPr>
        <w:t>n effet</w:t>
      </w:r>
      <w:r w:rsidR="00065E25">
        <w:rPr>
          <w:rFonts w:ascii="Times New Roman" w:hAnsi="Times New Roman" w:cs="Times New Roman"/>
          <w:sz w:val="24"/>
          <w:szCs w:val="24"/>
        </w:rPr>
        <w:t xml:space="preserve">, il doit </w:t>
      </w:r>
      <w:r w:rsidR="00FC0334">
        <w:rPr>
          <w:rFonts w:ascii="Times New Roman" w:hAnsi="Times New Roman" w:cs="Times New Roman"/>
          <w:sz w:val="24"/>
          <w:szCs w:val="24"/>
        </w:rPr>
        <w:t>s’agi</w:t>
      </w:r>
      <w:r w:rsidR="00065E25">
        <w:rPr>
          <w:rFonts w:ascii="Times New Roman" w:hAnsi="Times New Roman" w:cs="Times New Roman"/>
          <w:sz w:val="24"/>
          <w:szCs w:val="24"/>
        </w:rPr>
        <w:t>r d’un commandant</w:t>
      </w:r>
      <w:r w:rsidR="00FC0334">
        <w:rPr>
          <w:rFonts w:ascii="Times New Roman" w:hAnsi="Times New Roman" w:cs="Times New Roman"/>
          <w:sz w:val="24"/>
          <w:szCs w:val="24"/>
        </w:rPr>
        <w:t xml:space="preserve"> d’un</w:t>
      </w:r>
      <w:r w:rsidR="00AE0D2A">
        <w:rPr>
          <w:rFonts w:ascii="Times New Roman" w:hAnsi="Times New Roman" w:cs="Times New Roman"/>
          <w:sz w:val="24"/>
          <w:szCs w:val="24"/>
        </w:rPr>
        <w:t xml:space="preserve"> navire</w:t>
      </w:r>
      <w:r w:rsidR="0032003E">
        <w:rPr>
          <w:rFonts w:ascii="Times New Roman" w:hAnsi="Times New Roman" w:cs="Times New Roman"/>
          <w:sz w:val="24"/>
          <w:szCs w:val="24"/>
        </w:rPr>
        <w:t xml:space="preserve"> </w:t>
      </w:r>
      <w:r w:rsidR="00FC0334">
        <w:rPr>
          <w:rFonts w:ascii="Times New Roman" w:hAnsi="Times New Roman" w:cs="Times New Roman"/>
          <w:sz w:val="24"/>
          <w:szCs w:val="24"/>
        </w:rPr>
        <w:t>ou</w:t>
      </w:r>
      <w:r w:rsidR="0032003E">
        <w:rPr>
          <w:rFonts w:ascii="Times New Roman" w:hAnsi="Times New Roman" w:cs="Times New Roman"/>
          <w:sz w:val="24"/>
          <w:szCs w:val="24"/>
        </w:rPr>
        <w:t xml:space="preserve"> d’aéronef </w:t>
      </w:r>
      <w:r w:rsidR="00AE0D2A">
        <w:rPr>
          <w:rFonts w:ascii="Times New Roman" w:hAnsi="Times New Roman" w:cs="Times New Roman"/>
          <w:sz w:val="24"/>
          <w:szCs w:val="24"/>
        </w:rPr>
        <w:t>de commerce</w:t>
      </w:r>
      <w:r w:rsidR="00065E25">
        <w:rPr>
          <w:rFonts w:ascii="Times New Roman" w:hAnsi="Times New Roman" w:cs="Times New Roman"/>
          <w:sz w:val="24"/>
          <w:szCs w:val="24"/>
        </w:rPr>
        <w:t>.</w:t>
      </w:r>
    </w:p>
    <w:p w14:paraId="3646EDEB" w14:textId="4FF942F3" w:rsidR="00D165B4" w:rsidRDefault="008E00DC" w:rsidP="00A369C4">
      <w:pPr>
        <w:jc w:val="both"/>
        <w:rPr>
          <w:rFonts w:ascii="Times New Roman" w:hAnsi="Times New Roman" w:cs="Times New Roman"/>
          <w:sz w:val="24"/>
          <w:szCs w:val="24"/>
        </w:rPr>
      </w:pPr>
      <w:r>
        <w:rPr>
          <w:rFonts w:ascii="Times New Roman" w:hAnsi="Times New Roman" w:cs="Times New Roman"/>
          <w:sz w:val="24"/>
          <w:szCs w:val="24"/>
        </w:rPr>
        <w:t>La seconde est liée à la commission d’une faute personnelle. En réalité,</w:t>
      </w:r>
      <w:r w:rsidR="00065E25">
        <w:rPr>
          <w:rFonts w:ascii="Times New Roman" w:hAnsi="Times New Roman" w:cs="Times New Roman"/>
          <w:sz w:val="24"/>
          <w:szCs w:val="24"/>
        </w:rPr>
        <w:t xml:space="preserve"> </w:t>
      </w:r>
      <w:r>
        <w:rPr>
          <w:rFonts w:ascii="Times New Roman" w:hAnsi="Times New Roman" w:cs="Times New Roman"/>
          <w:sz w:val="24"/>
          <w:szCs w:val="24"/>
        </w:rPr>
        <w:t>le commandant ne doit</w:t>
      </w:r>
      <w:r w:rsidR="00065E25">
        <w:rPr>
          <w:rFonts w:ascii="Times New Roman" w:hAnsi="Times New Roman" w:cs="Times New Roman"/>
          <w:sz w:val="24"/>
          <w:szCs w:val="24"/>
        </w:rPr>
        <w:t xml:space="preserve"> pas commettre </w:t>
      </w:r>
      <w:r>
        <w:rPr>
          <w:rFonts w:ascii="Times New Roman" w:hAnsi="Times New Roman" w:cs="Times New Roman"/>
          <w:sz w:val="24"/>
          <w:szCs w:val="24"/>
        </w:rPr>
        <w:t>une</w:t>
      </w:r>
      <w:r w:rsidR="00065E25">
        <w:rPr>
          <w:rFonts w:ascii="Times New Roman" w:hAnsi="Times New Roman" w:cs="Times New Roman"/>
          <w:sz w:val="24"/>
          <w:szCs w:val="24"/>
        </w:rPr>
        <w:t xml:space="preserve"> faute perso</w:t>
      </w:r>
      <w:r w:rsidR="00DA25AE">
        <w:rPr>
          <w:rFonts w:ascii="Times New Roman" w:hAnsi="Times New Roman" w:cs="Times New Roman"/>
          <w:sz w:val="24"/>
          <w:szCs w:val="24"/>
        </w:rPr>
        <w:t>n</w:t>
      </w:r>
      <w:r w:rsidR="00065E25">
        <w:rPr>
          <w:rFonts w:ascii="Times New Roman" w:hAnsi="Times New Roman" w:cs="Times New Roman"/>
          <w:sz w:val="24"/>
          <w:szCs w:val="24"/>
        </w:rPr>
        <w:t>nelle</w:t>
      </w:r>
      <w:r w:rsidR="00DA25AE">
        <w:rPr>
          <w:rFonts w:ascii="Times New Roman" w:hAnsi="Times New Roman" w:cs="Times New Roman"/>
          <w:sz w:val="24"/>
          <w:szCs w:val="24"/>
        </w:rPr>
        <w:t xml:space="preserve">. </w:t>
      </w:r>
      <w:r>
        <w:rPr>
          <w:rFonts w:ascii="Times New Roman" w:hAnsi="Times New Roman" w:cs="Times New Roman"/>
          <w:sz w:val="24"/>
          <w:szCs w:val="24"/>
        </w:rPr>
        <w:t xml:space="preserve">Dès lors que ces </w:t>
      </w:r>
      <w:r w:rsidR="00DA25AE">
        <w:rPr>
          <w:rFonts w:ascii="Times New Roman" w:hAnsi="Times New Roman" w:cs="Times New Roman"/>
          <w:sz w:val="24"/>
          <w:szCs w:val="24"/>
        </w:rPr>
        <w:t>deux conditions sont réunies,</w:t>
      </w:r>
      <w:r w:rsidR="005A09B1">
        <w:rPr>
          <w:rFonts w:ascii="Times New Roman" w:hAnsi="Times New Roman" w:cs="Times New Roman"/>
          <w:sz w:val="24"/>
          <w:szCs w:val="24"/>
        </w:rPr>
        <w:t xml:space="preserve"> le commandant,</w:t>
      </w:r>
      <w:r w:rsidR="00DA25AE">
        <w:rPr>
          <w:rFonts w:ascii="Times New Roman" w:hAnsi="Times New Roman" w:cs="Times New Roman"/>
          <w:sz w:val="24"/>
          <w:szCs w:val="24"/>
        </w:rPr>
        <w:t xml:space="preserve"> </w:t>
      </w:r>
      <w:r>
        <w:rPr>
          <w:rFonts w:ascii="Times New Roman" w:hAnsi="Times New Roman" w:cs="Times New Roman"/>
          <w:sz w:val="24"/>
          <w:szCs w:val="24"/>
        </w:rPr>
        <w:t xml:space="preserve">sa responsabilité bien qu’étant engagée, il </w:t>
      </w:r>
      <w:r w:rsidR="00DA25AE">
        <w:rPr>
          <w:rFonts w:ascii="Times New Roman" w:hAnsi="Times New Roman" w:cs="Times New Roman"/>
          <w:sz w:val="24"/>
          <w:szCs w:val="24"/>
        </w:rPr>
        <w:t>ne</w:t>
      </w:r>
      <w:r>
        <w:rPr>
          <w:rFonts w:ascii="Times New Roman" w:hAnsi="Times New Roman" w:cs="Times New Roman"/>
          <w:sz w:val="24"/>
          <w:szCs w:val="24"/>
        </w:rPr>
        <w:t xml:space="preserve"> sera pas condamn</w:t>
      </w:r>
      <w:r w:rsidR="00412B3B">
        <w:rPr>
          <w:rFonts w:ascii="Times New Roman" w:hAnsi="Times New Roman" w:cs="Times New Roman"/>
          <w:sz w:val="24"/>
          <w:szCs w:val="24"/>
        </w:rPr>
        <w:t>é</w:t>
      </w:r>
      <w:r>
        <w:rPr>
          <w:rFonts w:ascii="Times New Roman" w:hAnsi="Times New Roman" w:cs="Times New Roman"/>
          <w:sz w:val="24"/>
          <w:szCs w:val="24"/>
        </w:rPr>
        <w:t xml:space="preserve"> à la </w:t>
      </w:r>
      <w:r w:rsidR="0032003E">
        <w:rPr>
          <w:rFonts w:ascii="Times New Roman" w:hAnsi="Times New Roman" w:cs="Times New Roman"/>
          <w:sz w:val="24"/>
          <w:szCs w:val="24"/>
        </w:rPr>
        <w:t xml:space="preserve">peine d’emprisonnement </w:t>
      </w:r>
      <w:r w:rsidR="00DA25AE">
        <w:rPr>
          <w:rFonts w:ascii="Times New Roman" w:hAnsi="Times New Roman" w:cs="Times New Roman"/>
          <w:sz w:val="24"/>
          <w:szCs w:val="24"/>
        </w:rPr>
        <w:t>prévue par l</w:t>
      </w:r>
      <w:r>
        <w:rPr>
          <w:rFonts w:ascii="Times New Roman" w:hAnsi="Times New Roman" w:cs="Times New Roman"/>
          <w:sz w:val="24"/>
          <w:szCs w:val="24"/>
        </w:rPr>
        <w:t>’</w:t>
      </w:r>
      <w:r w:rsidR="00DA25AE">
        <w:rPr>
          <w:rFonts w:ascii="Times New Roman" w:hAnsi="Times New Roman" w:cs="Times New Roman"/>
          <w:sz w:val="24"/>
          <w:szCs w:val="24"/>
        </w:rPr>
        <w:t xml:space="preserve">infraction </w:t>
      </w:r>
      <w:r>
        <w:rPr>
          <w:rFonts w:ascii="Times New Roman" w:hAnsi="Times New Roman" w:cs="Times New Roman"/>
          <w:sz w:val="24"/>
          <w:szCs w:val="24"/>
        </w:rPr>
        <w:t>pour laquelle il est poursuivi</w:t>
      </w:r>
      <w:r w:rsidR="00DA25AE">
        <w:rPr>
          <w:rFonts w:ascii="Times New Roman" w:hAnsi="Times New Roman" w:cs="Times New Roman"/>
          <w:sz w:val="24"/>
          <w:szCs w:val="24"/>
        </w:rPr>
        <w:t>.</w:t>
      </w:r>
    </w:p>
    <w:p w14:paraId="4C74012E" w14:textId="540A9D7F" w:rsidR="00D165B4" w:rsidRDefault="00D165B4" w:rsidP="00A369C4">
      <w:pPr>
        <w:jc w:val="both"/>
        <w:rPr>
          <w:rFonts w:ascii="Times New Roman" w:hAnsi="Times New Roman" w:cs="Times New Roman"/>
          <w:sz w:val="24"/>
          <w:szCs w:val="24"/>
        </w:rPr>
      </w:pPr>
      <w:r>
        <w:rPr>
          <w:rFonts w:ascii="Times New Roman" w:hAnsi="Times New Roman" w:cs="Times New Roman"/>
          <w:sz w:val="24"/>
          <w:szCs w:val="24"/>
        </w:rPr>
        <w:t xml:space="preserve">Il appartient au juge d’apprécier souverainement cette faute personnelle. </w:t>
      </w:r>
    </w:p>
    <w:p w14:paraId="78A5E620" w14:textId="525C72F0" w:rsidR="0032003E" w:rsidRDefault="00412B3B" w:rsidP="00A369C4">
      <w:pPr>
        <w:jc w:val="both"/>
        <w:rPr>
          <w:rFonts w:ascii="Times New Roman" w:hAnsi="Times New Roman" w:cs="Times New Roman"/>
          <w:sz w:val="24"/>
          <w:szCs w:val="24"/>
        </w:rPr>
      </w:pPr>
      <w:r>
        <w:rPr>
          <w:rFonts w:ascii="Times New Roman" w:hAnsi="Times New Roman" w:cs="Times New Roman"/>
          <w:sz w:val="24"/>
          <w:szCs w:val="24"/>
        </w:rPr>
        <w:t>Il faut préciser que ce</w:t>
      </w:r>
      <w:r w:rsidR="00D165B4">
        <w:rPr>
          <w:rFonts w:ascii="Times New Roman" w:hAnsi="Times New Roman" w:cs="Times New Roman"/>
          <w:sz w:val="24"/>
          <w:szCs w:val="24"/>
        </w:rPr>
        <w:t>tte dispense</w:t>
      </w:r>
      <w:r>
        <w:rPr>
          <w:rFonts w:ascii="Times New Roman" w:hAnsi="Times New Roman" w:cs="Times New Roman"/>
          <w:sz w:val="24"/>
          <w:szCs w:val="24"/>
        </w:rPr>
        <w:t xml:space="preserve"> d’emprisonnement n’est pas applicable au capitaine de navire</w:t>
      </w:r>
      <w:r w:rsidR="008622F5">
        <w:rPr>
          <w:rFonts w:ascii="Times New Roman" w:hAnsi="Times New Roman" w:cs="Times New Roman"/>
          <w:sz w:val="24"/>
          <w:szCs w:val="24"/>
        </w:rPr>
        <w:t xml:space="preserve">, ce qui est tout à fait compréhensible au regard de l’article suivant qui va le décharger de toute responsabilité dans certains cas. </w:t>
      </w:r>
      <w:r>
        <w:rPr>
          <w:rFonts w:ascii="Times New Roman" w:hAnsi="Times New Roman" w:cs="Times New Roman"/>
          <w:sz w:val="24"/>
          <w:szCs w:val="24"/>
        </w:rPr>
        <w:t xml:space="preserve"> </w:t>
      </w:r>
      <w:r w:rsidR="00DA25AE">
        <w:rPr>
          <w:rFonts w:ascii="Times New Roman" w:hAnsi="Times New Roman" w:cs="Times New Roman"/>
          <w:sz w:val="24"/>
          <w:szCs w:val="24"/>
        </w:rPr>
        <w:t xml:space="preserve"> </w:t>
      </w:r>
    </w:p>
    <w:p w14:paraId="2BFA475D" w14:textId="77777777" w:rsidR="00A369C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371 : </w:t>
      </w:r>
    </w:p>
    <w:p w14:paraId="33831CBB" w14:textId="77777777" w:rsidR="00A369C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Le capitaine est déchargé de toute responsabilité : </w:t>
      </w:r>
    </w:p>
    <w:p w14:paraId="0225419C" w14:textId="6EC03427" w:rsidR="0099644E" w:rsidRPr="0099644E" w:rsidRDefault="00466259" w:rsidP="0099644E">
      <w:pPr>
        <w:pStyle w:val="Paragraphedeliste"/>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A369C4" w:rsidRPr="0099644E">
        <w:rPr>
          <w:rFonts w:ascii="Times New Roman" w:hAnsi="Times New Roman" w:cs="Times New Roman"/>
          <w:sz w:val="24"/>
          <w:szCs w:val="24"/>
        </w:rPr>
        <w:t xml:space="preserve">ans le cas d'infraction visé à l'article 397 alinéa 2 du présent code, s'il administre la preuve qu'il a rempli </w:t>
      </w:r>
      <w:r w:rsidR="00A369C4" w:rsidRPr="00B07136">
        <w:rPr>
          <w:rFonts w:ascii="Times New Roman" w:hAnsi="Times New Roman" w:cs="Times New Roman"/>
          <w:sz w:val="24"/>
          <w:szCs w:val="24"/>
        </w:rPr>
        <w:t xml:space="preserve">tous ses </w:t>
      </w:r>
      <w:bookmarkStart w:id="0" w:name="_Hlk127022660"/>
      <w:r w:rsidR="00A369C4" w:rsidRPr="00B07136">
        <w:rPr>
          <w:rFonts w:ascii="Times New Roman" w:hAnsi="Times New Roman" w:cs="Times New Roman"/>
          <w:sz w:val="24"/>
          <w:szCs w:val="24"/>
        </w:rPr>
        <w:t>devoirs de surveillance ou si le délinquant est découvert</w:t>
      </w:r>
      <w:r w:rsidR="00A369C4" w:rsidRPr="0099644E">
        <w:rPr>
          <w:rFonts w:ascii="Times New Roman" w:hAnsi="Times New Roman" w:cs="Times New Roman"/>
          <w:sz w:val="24"/>
          <w:szCs w:val="24"/>
        </w:rPr>
        <w:t xml:space="preserve"> </w:t>
      </w:r>
      <w:bookmarkEnd w:id="0"/>
      <w:r w:rsidR="00A369C4" w:rsidRPr="0099644E">
        <w:rPr>
          <w:rFonts w:ascii="Times New Roman" w:hAnsi="Times New Roman" w:cs="Times New Roman"/>
          <w:sz w:val="24"/>
          <w:szCs w:val="24"/>
        </w:rPr>
        <w:t>;</w:t>
      </w:r>
    </w:p>
    <w:p w14:paraId="18B87C6D" w14:textId="35828159" w:rsidR="00A369C4" w:rsidRPr="0099644E" w:rsidRDefault="00466259" w:rsidP="0099644E">
      <w:pPr>
        <w:pStyle w:val="Paragraphedeliste"/>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A369C4" w:rsidRPr="0099644E">
        <w:rPr>
          <w:rFonts w:ascii="Times New Roman" w:hAnsi="Times New Roman" w:cs="Times New Roman"/>
          <w:sz w:val="24"/>
          <w:szCs w:val="24"/>
        </w:rPr>
        <w:t xml:space="preserve">ans les cas d'infractions visés à l'article 397 alinéa 3 du présent code, </w:t>
      </w:r>
      <w:r w:rsidR="00A369C4" w:rsidRPr="00B07136">
        <w:rPr>
          <w:rFonts w:ascii="Times New Roman" w:hAnsi="Times New Roman" w:cs="Times New Roman"/>
          <w:sz w:val="24"/>
          <w:szCs w:val="24"/>
        </w:rPr>
        <w:t>s'il justifie que des avaries sérieuses ont nécessité le déroutement du navire et à condition que ces événements aient été consignés au journal de bord avant la visite du service des douanes.</w:t>
      </w:r>
      <w:r w:rsidR="00A369C4" w:rsidRPr="0099644E">
        <w:rPr>
          <w:rFonts w:ascii="Times New Roman" w:hAnsi="Times New Roman" w:cs="Times New Roman"/>
          <w:sz w:val="24"/>
          <w:szCs w:val="24"/>
        </w:rPr>
        <w:t xml:space="preserve"> </w:t>
      </w:r>
    </w:p>
    <w:p w14:paraId="0471CE7D" w14:textId="5B0C8EF2" w:rsidR="00B9190B" w:rsidRDefault="00B9190B" w:rsidP="0099644E">
      <w:pPr>
        <w:jc w:val="both"/>
        <w:rPr>
          <w:rFonts w:ascii="Times New Roman" w:hAnsi="Times New Roman" w:cs="Times New Roman"/>
          <w:sz w:val="24"/>
          <w:szCs w:val="24"/>
        </w:rPr>
      </w:pPr>
      <w:r>
        <w:rPr>
          <w:rFonts w:ascii="Times New Roman" w:hAnsi="Times New Roman" w:cs="Times New Roman"/>
          <w:sz w:val="24"/>
          <w:szCs w:val="24"/>
        </w:rPr>
        <w:t>Il convient de relever que la présomption posée par l’article 370 est un</w:t>
      </w:r>
      <w:r w:rsidR="0066515B">
        <w:rPr>
          <w:rFonts w:ascii="Times New Roman" w:hAnsi="Times New Roman" w:cs="Times New Roman"/>
          <w:sz w:val="24"/>
          <w:szCs w:val="24"/>
        </w:rPr>
        <w:t>e</w:t>
      </w:r>
      <w:r>
        <w:rPr>
          <w:rFonts w:ascii="Times New Roman" w:hAnsi="Times New Roman" w:cs="Times New Roman"/>
          <w:sz w:val="24"/>
          <w:szCs w:val="24"/>
        </w:rPr>
        <w:t xml:space="preserve"> présomption simple au regard des causes d’irresponsabilité posée par la présente disposition</w:t>
      </w:r>
      <w:r w:rsidR="002047D2">
        <w:rPr>
          <w:rFonts w:ascii="Times New Roman" w:hAnsi="Times New Roman" w:cs="Times New Roman"/>
          <w:sz w:val="24"/>
          <w:szCs w:val="24"/>
        </w:rPr>
        <w:t xml:space="preserve"> et donc la preuve contraire peut être rapportée. </w:t>
      </w:r>
      <w:r>
        <w:rPr>
          <w:rFonts w:ascii="Times New Roman" w:hAnsi="Times New Roman" w:cs="Times New Roman"/>
          <w:sz w:val="24"/>
          <w:szCs w:val="24"/>
        </w:rPr>
        <w:t xml:space="preserve"> </w:t>
      </w:r>
    </w:p>
    <w:p w14:paraId="142871A4" w14:textId="6AF9B949" w:rsidR="0066515B" w:rsidRDefault="0066515B" w:rsidP="0099644E">
      <w:pPr>
        <w:jc w:val="both"/>
        <w:rPr>
          <w:rFonts w:ascii="Times New Roman" w:hAnsi="Times New Roman" w:cs="Times New Roman"/>
          <w:sz w:val="24"/>
          <w:szCs w:val="24"/>
        </w:rPr>
      </w:pPr>
      <w:r>
        <w:rPr>
          <w:rFonts w:ascii="Times New Roman" w:hAnsi="Times New Roman" w:cs="Times New Roman"/>
          <w:sz w:val="24"/>
          <w:szCs w:val="24"/>
        </w:rPr>
        <w:t xml:space="preserve">En effet, si la preuve est apportée conformément au présent article, sa responsabilité, pénale comme civile, ne sera pas engagée. </w:t>
      </w:r>
    </w:p>
    <w:p w14:paraId="6C075999" w14:textId="318DCDEE" w:rsidR="00B75826" w:rsidRPr="0099644E" w:rsidRDefault="00C94432" w:rsidP="0099644E">
      <w:pPr>
        <w:jc w:val="both"/>
        <w:rPr>
          <w:rFonts w:ascii="Times New Roman" w:hAnsi="Times New Roman" w:cs="Times New Roman"/>
          <w:sz w:val="24"/>
          <w:szCs w:val="24"/>
        </w:rPr>
      </w:pPr>
      <w:r>
        <w:rPr>
          <w:rFonts w:ascii="Times New Roman" w:hAnsi="Times New Roman" w:cs="Times New Roman"/>
          <w:sz w:val="24"/>
          <w:szCs w:val="24"/>
        </w:rPr>
        <w:t>C</w:t>
      </w:r>
      <w:r w:rsidR="00D4692A">
        <w:rPr>
          <w:rFonts w:ascii="Times New Roman" w:hAnsi="Times New Roman" w:cs="Times New Roman"/>
          <w:sz w:val="24"/>
          <w:szCs w:val="24"/>
        </w:rPr>
        <w:t xml:space="preserve">ette hypothèse </w:t>
      </w:r>
      <w:r>
        <w:rPr>
          <w:rFonts w:ascii="Times New Roman" w:hAnsi="Times New Roman" w:cs="Times New Roman"/>
          <w:sz w:val="24"/>
          <w:szCs w:val="24"/>
        </w:rPr>
        <w:t xml:space="preserve">pose en réalité </w:t>
      </w:r>
      <w:r w:rsidR="00D4692A">
        <w:rPr>
          <w:rFonts w:ascii="Times New Roman" w:hAnsi="Times New Roman" w:cs="Times New Roman"/>
          <w:sz w:val="24"/>
          <w:szCs w:val="24"/>
        </w:rPr>
        <w:t xml:space="preserve">une responsabilité </w:t>
      </w:r>
      <w:r w:rsidR="00CA08D7">
        <w:rPr>
          <w:rFonts w:ascii="Times New Roman" w:hAnsi="Times New Roman" w:cs="Times New Roman"/>
          <w:sz w:val="24"/>
          <w:szCs w:val="24"/>
        </w:rPr>
        <w:t>pénale d’autrui</w:t>
      </w:r>
      <w:r w:rsidR="00D4692A">
        <w:rPr>
          <w:rFonts w:ascii="Times New Roman" w:hAnsi="Times New Roman" w:cs="Times New Roman"/>
          <w:sz w:val="24"/>
          <w:szCs w:val="24"/>
        </w:rPr>
        <w:t xml:space="preserve"> si le capitain</w:t>
      </w:r>
      <w:r w:rsidR="006B1BC4">
        <w:rPr>
          <w:rFonts w:ascii="Times New Roman" w:hAnsi="Times New Roman" w:cs="Times New Roman"/>
          <w:sz w:val="24"/>
          <w:szCs w:val="24"/>
        </w:rPr>
        <w:t xml:space="preserve">e </w:t>
      </w:r>
      <w:r w:rsidR="00D4692A">
        <w:rPr>
          <w:rFonts w:ascii="Times New Roman" w:hAnsi="Times New Roman" w:cs="Times New Roman"/>
          <w:sz w:val="24"/>
          <w:szCs w:val="24"/>
        </w:rPr>
        <w:t>n’a commis</w:t>
      </w:r>
      <w:r>
        <w:rPr>
          <w:rFonts w:ascii="Times New Roman" w:hAnsi="Times New Roman" w:cs="Times New Roman"/>
          <w:sz w:val="24"/>
          <w:szCs w:val="24"/>
        </w:rPr>
        <w:t xml:space="preserve"> aucune</w:t>
      </w:r>
      <w:r w:rsidR="00D4692A">
        <w:rPr>
          <w:rFonts w:ascii="Times New Roman" w:hAnsi="Times New Roman" w:cs="Times New Roman"/>
          <w:sz w:val="24"/>
          <w:szCs w:val="24"/>
        </w:rPr>
        <w:t xml:space="preserve"> faute personnelle</w:t>
      </w:r>
      <w:r w:rsidR="00B75826">
        <w:rPr>
          <w:rFonts w:ascii="Times New Roman" w:hAnsi="Times New Roman" w:cs="Times New Roman"/>
          <w:sz w:val="24"/>
          <w:szCs w:val="24"/>
        </w:rPr>
        <w:t xml:space="preserve">  </w:t>
      </w:r>
    </w:p>
    <w:p w14:paraId="7D833DBF" w14:textId="77777777" w:rsidR="00454675"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III - Déclarants </w:t>
      </w:r>
    </w:p>
    <w:p w14:paraId="68B57944" w14:textId="04E81B47" w:rsidR="00A369C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Article</w:t>
      </w:r>
      <w:r w:rsidR="00454675">
        <w:rPr>
          <w:rFonts w:ascii="Times New Roman" w:hAnsi="Times New Roman" w:cs="Times New Roman"/>
          <w:sz w:val="24"/>
          <w:szCs w:val="24"/>
        </w:rPr>
        <w:t xml:space="preserve"> </w:t>
      </w:r>
      <w:r w:rsidRPr="00A369C4">
        <w:rPr>
          <w:rFonts w:ascii="Times New Roman" w:hAnsi="Times New Roman" w:cs="Times New Roman"/>
          <w:sz w:val="24"/>
          <w:szCs w:val="24"/>
        </w:rPr>
        <w:t xml:space="preserve">372. </w:t>
      </w:r>
    </w:p>
    <w:p w14:paraId="46D00794" w14:textId="427344D2" w:rsidR="006B1BC4" w:rsidRPr="00AA3659" w:rsidRDefault="00A369C4" w:rsidP="00AA3659">
      <w:pPr>
        <w:pStyle w:val="Paragraphedeliste"/>
        <w:numPr>
          <w:ilvl w:val="0"/>
          <w:numId w:val="14"/>
        </w:numPr>
        <w:jc w:val="both"/>
        <w:rPr>
          <w:rFonts w:ascii="Times New Roman" w:hAnsi="Times New Roman" w:cs="Times New Roman"/>
          <w:sz w:val="24"/>
          <w:szCs w:val="24"/>
        </w:rPr>
      </w:pPr>
      <w:r w:rsidRPr="00AA3659">
        <w:rPr>
          <w:rFonts w:ascii="Times New Roman" w:hAnsi="Times New Roman" w:cs="Times New Roman"/>
          <w:sz w:val="24"/>
          <w:szCs w:val="24"/>
        </w:rPr>
        <w:t>Les signataires de déclarations en détail sont responsables des omissions, inexactitudes et autres irrégularités relevées dans lesdites déclarations, sauf leur recours contre leurs commettants.</w:t>
      </w:r>
    </w:p>
    <w:p w14:paraId="11AF9EC8" w14:textId="77777777" w:rsidR="00AA3659" w:rsidRPr="00AA3659" w:rsidRDefault="00AA3659" w:rsidP="00AA3659">
      <w:pPr>
        <w:pStyle w:val="Paragraphedeliste"/>
        <w:numPr>
          <w:ilvl w:val="0"/>
          <w:numId w:val="14"/>
        </w:numPr>
        <w:jc w:val="both"/>
        <w:rPr>
          <w:rFonts w:ascii="Times New Roman" w:hAnsi="Times New Roman" w:cs="Times New Roman"/>
          <w:sz w:val="24"/>
          <w:szCs w:val="24"/>
        </w:rPr>
      </w:pPr>
      <w:bookmarkStart w:id="1" w:name="_Hlk132296476"/>
      <w:r w:rsidRPr="00AA3659">
        <w:rPr>
          <w:rFonts w:ascii="Times New Roman" w:hAnsi="Times New Roman" w:cs="Times New Roman"/>
          <w:sz w:val="24"/>
          <w:szCs w:val="24"/>
        </w:rPr>
        <w:lastRenderedPageBreak/>
        <w:t>Lorsque le signataire prouve que la déclaration en détail a été établie en conformité des instructions données par le commettant, ce dernier est passible des mêmes peines que le signataire de la déclaration en détail</w:t>
      </w:r>
      <w:bookmarkEnd w:id="1"/>
      <w:r w:rsidRPr="00AA3659">
        <w:rPr>
          <w:rFonts w:ascii="Times New Roman" w:hAnsi="Times New Roman" w:cs="Times New Roman"/>
          <w:sz w:val="24"/>
          <w:szCs w:val="24"/>
        </w:rPr>
        <w:t>. Dans ce cas, les peines d’emprisonnement, prévues par le présent code, ne lui sont applicables qu’en cas de faute personnelle.</w:t>
      </w:r>
    </w:p>
    <w:p w14:paraId="5B241111" w14:textId="77777777" w:rsidR="00AA3659" w:rsidRPr="00AA3659" w:rsidRDefault="00AA3659" w:rsidP="00AA3659">
      <w:pPr>
        <w:jc w:val="both"/>
        <w:rPr>
          <w:rFonts w:ascii="Times New Roman" w:hAnsi="Times New Roman" w:cs="Times New Roman"/>
          <w:sz w:val="24"/>
          <w:szCs w:val="24"/>
        </w:rPr>
      </w:pPr>
    </w:p>
    <w:p w14:paraId="53F92180" w14:textId="31027464" w:rsidR="002E4DA8" w:rsidRDefault="00D71CBA" w:rsidP="006B1BC4">
      <w:pPr>
        <w:jc w:val="both"/>
        <w:rPr>
          <w:rFonts w:ascii="Times New Roman" w:hAnsi="Times New Roman" w:cs="Times New Roman"/>
          <w:sz w:val="24"/>
          <w:szCs w:val="24"/>
        </w:rPr>
      </w:pPr>
      <w:r>
        <w:rPr>
          <w:rFonts w:ascii="Times New Roman" w:hAnsi="Times New Roman" w:cs="Times New Roman"/>
          <w:sz w:val="24"/>
          <w:szCs w:val="24"/>
        </w:rPr>
        <w:t>Les om</w:t>
      </w:r>
      <w:r w:rsidR="002E4DA8">
        <w:rPr>
          <w:rFonts w:ascii="Times New Roman" w:hAnsi="Times New Roman" w:cs="Times New Roman"/>
          <w:sz w:val="24"/>
          <w:szCs w:val="24"/>
        </w:rPr>
        <w:t>issions, inexactitude</w:t>
      </w:r>
      <w:r>
        <w:rPr>
          <w:rFonts w:ascii="Times New Roman" w:hAnsi="Times New Roman" w:cs="Times New Roman"/>
          <w:sz w:val="24"/>
          <w:szCs w:val="24"/>
        </w:rPr>
        <w:t>s</w:t>
      </w:r>
      <w:r w:rsidR="002E4DA8">
        <w:rPr>
          <w:rFonts w:ascii="Times New Roman" w:hAnsi="Times New Roman" w:cs="Times New Roman"/>
          <w:sz w:val="24"/>
          <w:szCs w:val="24"/>
        </w:rPr>
        <w:t xml:space="preserve"> et irrégularités</w:t>
      </w:r>
      <w:r w:rsidR="00112C5A">
        <w:rPr>
          <w:rFonts w:ascii="Times New Roman" w:hAnsi="Times New Roman" w:cs="Times New Roman"/>
          <w:sz w:val="24"/>
          <w:szCs w:val="24"/>
        </w:rPr>
        <w:t xml:space="preserve"> </w:t>
      </w:r>
      <w:r w:rsidR="00D63C96">
        <w:rPr>
          <w:rFonts w:ascii="Times New Roman" w:hAnsi="Times New Roman" w:cs="Times New Roman"/>
          <w:sz w:val="24"/>
          <w:szCs w:val="24"/>
        </w:rPr>
        <w:t xml:space="preserve">renvoient aux manquements, à l’absence et à l’oubli des mentions devant figurer dans la déclaration en détail. </w:t>
      </w:r>
      <w:r w:rsidR="00A60AD2">
        <w:rPr>
          <w:rFonts w:ascii="Times New Roman" w:hAnsi="Times New Roman" w:cs="Times New Roman"/>
          <w:sz w:val="24"/>
          <w:szCs w:val="24"/>
        </w:rPr>
        <w:t>Ils</w:t>
      </w:r>
      <w:r w:rsidR="00D63C96">
        <w:rPr>
          <w:rFonts w:ascii="Times New Roman" w:hAnsi="Times New Roman" w:cs="Times New Roman"/>
          <w:sz w:val="24"/>
          <w:szCs w:val="24"/>
        </w:rPr>
        <w:t xml:space="preserve"> peuvent également s’agir des mentions erronées ou fausses.   </w:t>
      </w:r>
      <w:r w:rsidR="002E4DA8">
        <w:rPr>
          <w:rFonts w:ascii="Times New Roman" w:hAnsi="Times New Roman" w:cs="Times New Roman"/>
          <w:sz w:val="24"/>
          <w:szCs w:val="24"/>
        </w:rPr>
        <w:t xml:space="preserve"> </w:t>
      </w:r>
    </w:p>
    <w:p w14:paraId="1E3996F9" w14:textId="77777777" w:rsidR="00453A61" w:rsidRDefault="00AA3659" w:rsidP="00AA3659">
      <w:pPr>
        <w:jc w:val="both"/>
        <w:rPr>
          <w:rFonts w:ascii="Times New Roman" w:hAnsi="Times New Roman" w:cs="Times New Roman"/>
          <w:sz w:val="24"/>
          <w:szCs w:val="24"/>
        </w:rPr>
      </w:pPr>
      <w:r>
        <w:rPr>
          <w:rFonts w:ascii="Times New Roman" w:hAnsi="Times New Roman" w:cs="Times New Roman"/>
          <w:sz w:val="24"/>
          <w:szCs w:val="24"/>
        </w:rPr>
        <w:t xml:space="preserve">Lorsque des omissions, </w:t>
      </w:r>
      <w:r w:rsidRPr="006B1BC4">
        <w:rPr>
          <w:rFonts w:ascii="Times New Roman" w:hAnsi="Times New Roman" w:cs="Times New Roman"/>
          <w:sz w:val="24"/>
          <w:szCs w:val="24"/>
        </w:rPr>
        <w:t xml:space="preserve">inexactitudes et autres irrégularités </w:t>
      </w:r>
      <w:r>
        <w:rPr>
          <w:rFonts w:ascii="Times New Roman" w:hAnsi="Times New Roman" w:cs="Times New Roman"/>
          <w:sz w:val="24"/>
          <w:szCs w:val="24"/>
        </w:rPr>
        <w:t xml:space="preserve">sont </w:t>
      </w:r>
      <w:r w:rsidRPr="006B1BC4">
        <w:rPr>
          <w:rFonts w:ascii="Times New Roman" w:hAnsi="Times New Roman" w:cs="Times New Roman"/>
          <w:sz w:val="24"/>
          <w:szCs w:val="24"/>
        </w:rPr>
        <w:t>relevées dans les déclarations</w:t>
      </w:r>
      <w:r>
        <w:rPr>
          <w:rFonts w:ascii="Times New Roman" w:hAnsi="Times New Roman" w:cs="Times New Roman"/>
          <w:sz w:val="24"/>
          <w:szCs w:val="24"/>
        </w:rPr>
        <w:t xml:space="preserve"> en détails, </w:t>
      </w:r>
      <w:r w:rsidRPr="00242D1F">
        <w:rPr>
          <w:rFonts w:ascii="Times New Roman" w:hAnsi="Times New Roman" w:cs="Times New Roman"/>
          <w:sz w:val="24"/>
          <w:szCs w:val="24"/>
        </w:rPr>
        <w:t>L</w:t>
      </w:r>
      <w:r>
        <w:rPr>
          <w:rFonts w:ascii="Times New Roman" w:hAnsi="Times New Roman" w:cs="Times New Roman"/>
          <w:sz w:val="24"/>
          <w:szCs w:val="24"/>
        </w:rPr>
        <w:t xml:space="preserve">a responsabilité pénale du déclarant sera engagée. </w:t>
      </w:r>
    </w:p>
    <w:p w14:paraId="1319E570" w14:textId="4D42366E"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 xml:space="preserve">Cette solution est justifiée par l’idée selon laquelle, le déclarant, étant bien l’auteur personnel de l’acte de déclaration, doit normalement répondre de ces actes lorsque ceux-ci au travers de la déclaration en détail, se révèlent constitutifs d’infraction douanière. </w:t>
      </w:r>
    </w:p>
    <w:p w14:paraId="6383C66A" w14:textId="77777777"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La</w:t>
      </w:r>
      <w:r w:rsidRPr="00242D1F">
        <w:rPr>
          <w:rFonts w:ascii="Times New Roman" w:hAnsi="Times New Roman" w:cs="Times New Roman"/>
          <w:sz w:val="24"/>
          <w:szCs w:val="24"/>
        </w:rPr>
        <w:t xml:space="preserve"> condamnation sera prononcée</w:t>
      </w:r>
      <w:r>
        <w:rPr>
          <w:rFonts w:ascii="Times New Roman" w:hAnsi="Times New Roman" w:cs="Times New Roman"/>
          <w:sz w:val="24"/>
          <w:szCs w:val="24"/>
        </w:rPr>
        <w:t>, non pas contre son mandant, mais</w:t>
      </w:r>
      <w:r w:rsidRPr="00242D1F">
        <w:rPr>
          <w:rFonts w:ascii="Times New Roman" w:hAnsi="Times New Roman" w:cs="Times New Roman"/>
          <w:sz w:val="24"/>
          <w:szCs w:val="24"/>
        </w:rPr>
        <w:t xml:space="preserve"> contre lui</w:t>
      </w:r>
      <w:r>
        <w:rPr>
          <w:rFonts w:ascii="Times New Roman" w:hAnsi="Times New Roman" w:cs="Times New Roman"/>
          <w:sz w:val="24"/>
          <w:szCs w:val="24"/>
        </w:rPr>
        <w:t>.</w:t>
      </w:r>
      <w:r w:rsidRPr="00242D1F">
        <w:rPr>
          <w:rFonts w:ascii="Times New Roman" w:hAnsi="Times New Roman" w:cs="Times New Roman"/>
          <w:sz w:val="24"/>
          <w:szCs w:val="24"/>
        </w:rPr>
        <w:t xml:space="preserve"> Il en est ainsi même si le déclarant s’est borné à exécuter d’une manière tout à fait passive les instructions de ce dernier.</w:t>
      </w:r>
    </w:p>
    <w:p w14:paraId="515FAA59" w14:textId="77777777"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C’est justement ce qu’a retenue la Cour d’appel de Paris dans une décision rendue le 11 Mars 2020, n17/20000. Il se déduit des dispositions de l’article 395 (l’équivalent de l’article 372 du CD Sénégalais) que la SAS en sa qualité de signataire des déclarations litigieuses, est légalement responsable de l’inexactitude tarifaire que lui a reproché l’administration des douanes, et qu’elle n’a de recours que contre un éventuel commettant. Or le simple fournisseur de la SAS n’a pas été son commettant et la seule circonstance que les positions tarifaires inexactes sur les déclarations aient d’abord figuré sur les factures ne peut s’analyser comme des instructions données à l’importateur pour effectuer les déclarations inexactes. C’est vainement que la SAS soutient le contraire dès lors qu’elle a effectué l’importation et signé les déclarations litigieuses pour son propre compte et non celui de son fournisseur, ce qui est différent du cas du commissionnaire en douane qui est mandataire spécialisé professionnel.</w:t>
      </w:r>
    </w:p>
    <w:p w14:paraId="58F551E2" w14:textId="41913C6E" w:rsidR="00EF173F" w:rsidRDefault="00ED4E80" w:rsidP="00AA3659">
      <w:pPr>
        <w:jc w:val="both"/>
        <w:rPr>
          <w:rFonts w:ascii="Times New Roman" w:hAnsi="Times New Roman" w:cs="Times New Roman"/>
          <w:sz w:val="24"/>
          <w:szCs w:val="24"/>
        </w:rPr>
      </w:pPr>
      <w:r>
        <w:rPr>
          <w:rFonts w:ascii="Times New Roman" w:hAnsi="Times New Roman" w:cs="Times New Roman"/>
          <w:sz w:val="24"/>
          <w:szCs w:val="24"/>
        </w:rPr>
        <w:t>Dans un autre cas, p</w:t>
      </w:r>
      <w:r w:rsidR="00EF173F">
        <w:rPr>
          <w:rFonts w:ascii="Times New Roman" w:hAnsi="Times New Roman" w:cs="Times New Roman"/>
          <w:sz w:val="24"/>
          <w:szCs w:val="24"/>
        </w:rPr>
        <w:t>our déclarer le prévenu coupable d’importation sans déclaration de marchandises prohibées, l’</w:t>
      </w:r>
      <w:r>
        <w:rPr>
          <w:rFonts w:ascii="Times New Roman" w:hAnsi="Times New Roman" w:cs="Times New Roman"/>
          <w:sz w:val="24"/>
          <w:szCs w:val="24"/>
        </w:rPr>
        <w:t>arrêt</w:t>
      </w:r>
      <w:r w:rsidR="00EF173F">
        <w:rPr>
          <w:rFonts w:ascii="Times New Roman" w:hAnsi="Times New Roman" w:cs="Times New Roman"/>
          <w:sz w:val="24"/>
          <w:szCs w:val="24"/>
        </w:rPr>
        <w:t xml:space="preserve"> relève que la société Y, signataire de la déclaration, a effectué celle-ci au vu des factures qui lui ont été adressées par la société U, que les juges ont ajouté qu’en sa qualité de gérant de la société et en tant que professionnel achetant des produits textiles à l’étranger, le prévenu connaissait la réglementation communautaire et qu’il lui appartenait de s’assurer de la réalité de l’origine des marchandises qu’il importait ; qu’il n’a pas pris soin de vérifier si les marchandises avaient été exportées de Madagascar alors qu’il lui aurait été aisé d’interroger les autorités malgaches. En l’état de ces motifs, d’où il résulte que d’une part le prévenu est présumé responsable de la fraude par application de l’article 395 et d’autre part, il n’a pas rapporté la preuve de sa bonne foi, la cour d’appel a justifié sa décision </w:t>
      </w:r>
      <w:proofErr w:type="spellStart"/>
      <w:r w:rsidR="00EF173F">
        <w:rPr>
          <w:rFonts w:ascii="Times New Roman" w:hAnsi="Times New Roman" w:cs="Times New Roman"/>
          <w:sz w:val="24"/>
          <w:szCs w:val="24"/>
        </w:rPr>
        <w:t>Crim</w:t>
      </w:r>
      <w:proofErr w:type="spellEnd"/>
      <w:r w:rsidR="00EF173F">
        <w:rPr>
          <w:rFonts w:ascii="Times New Roman" w:hAnsi="Times New Roman" w:cs="Times New Roman"/>
          <w:sz w:val="24"/>
          <w:szCs w:val="24"/>
        </w:rPr>
        <w:t xml:space="preserve">. 11 Janvier 2006 n° 05-82.567.   </w:t>
      </w:r>
    </w:p>
    <w:p w14:paraId="5E16EA01" w14:textId="43BE80DF"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Cette décision règle en réalité deux problèmes de droit. D’abord elle clarifie davantage la notion de commettant</w:t>
      </w:r>
      <w:r w:rsidR="00736B16">
        <w:rPr>
          <w:rFonts w:ascii="Times New Roman" w:hAnsi="Times New Roman" w:cs="Times New Roman"/>
          <w:sz w:val="24"/>
          <w:szCs w:val="24"/>
        </w:rPr>
        <w:t xml:space="preserve"> en relevant que pour avoir la qualité de commettant, le déclarant doit réaliser la déclaration au nom et pour le compte du commettant. </w:t>
      </w:r>
      <w:r>
        <w:rPr>
          <w:rFonts w:ascii="Times New Roman" w:hAnsi="Times New Roman" w:cs="Times New Roman"/>
          <w:sz w:val="24"/>
          <w:szCs w:val="24"/>
        </w:rPr>
        <w:t xml:space="preserve"> Or</w:t>
      </w:r>
      <w:r w:rsidR="00736B16">
        <w:rPr>
          <w:rFonts w:ascii="Times New Roman" w:hAnsi="Times New Roman" w:cs="Times New Roman"/>
          <w:sz w:val="24"/>
          <w:szCs w:val="24"/>
        </w:rPr>
        <w:t>, dans le cas d’espèce,</w:t>
      </w:r>
      <w:r>
        <w:rPr>
          <w:rFonts w:ascii="Times New Roman" w:hAnsi="Times New Roman" w:cs="Times New Roman"/>
          <w:sz w:val="24"/>
          <w:szCs w:val="24"/>
        </w:rPr>
        <w:t xml:space="preserve"> la </w:t>
      </w:r>
      <w:r w:rsidR="00D55A45">
        <w:rPr>
          <w:rFonts w:ascii="Times New Roman" w:hAnsi="Times New Roman" w:cs="Times New Roman"/>
          <w:sz w:val="24"/>
          <w:szCs w:val="24"/>
        </w:rPr>
        <w:t>S</w:t>
      </w:r>
      <w:r>
        <w:rPr>
          <w:rFonts w:ascii="Times New Roman" w:hAnsi="Times New Roman" w:cs="Times New Roman"/>
          <w:sz w:val="24"/>
          <w:szCs w:val="24"/>
        </w:rPr>
        <w:t>AS avait réalisé la déclaration pour son propre compte</w:t>
      </w:r>
      <w:r w:rsidR="00736B1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1C01C1" w14:textId="2CBC43B5"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lastRenderedPageBreak/>
        <w:t>C’est à ce titre</w:t>
      </w:r>
      <w:r w:rsidR="00F00A79">
        <w:rPr>
          <w:rFonts w:ascii="Times New Roman" w:hAnsi="Times New Roman" w:cs="Times New Roman"/>
          <w:sz w:val="24"/>
          <w:szCs w:val="24"/>
        </w:rPr>
        <w:t xml:space="preserve"> donc</w:t>
      </w:r>
      <w:r>
        <w:rPr>
          <w:rFonts w:ascii="Times New Roman" w:hAnsi="Times New Roman" w:cs="Times New Roman"/>
          <w:sz w:val="24"/>
          <w:szCs w:val="24"/>
        </w:rPr>
        <w:t xml:space="preserve"> qu’elle retient que le fournisseur de la SAS n’avait pas la qualité de commettant dès lors que celle-ci a effectué la déclaration, non pas pour le compte de celui-là, mais </w:t>
      </w:r>
      <w:r w:rsidR="00D55A45">
        <w:rPr>
          <w:rFonts w:ascii="Times New Roman" w:hAnsi="Times New Roman" w:cs="Times New Roman"/>
          <w:sz w:val="24"/>
          <w:szCs w:val="24"/>
        </w:rPr>
        <w:t xml:space="preserve">pour </w:t>
      </w:r>
      <w:r>
        <w:rPr>
          <w:rFonts w:ascii="Times New Roman" w:hAnsi="Times New Roman" w:cs="Times New Roman"/>
          <w:sz w:val="24"/>
          <w:szCs w:val="24"/>
        </w:rPr>
        <w:t>son propre compte.</w:t>
      </w:r>
    </w:p>
    <w:p w14:paraId="3D7C1757" w14:textId="7C242A6A"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La cour s’est prononcée également sur la notion d’instruction. En effet, les positions tarifaires inexactes figuraient en réalité sur les factures que l’importateur avait remis à la SAS pour effectuer la déclaration. Seulement, la Cour a estimé que cet état de fait ne correspond</w:t>
      </w:r>
      <w:r w:rsidR="008A700C">
        <w:rPr>
          <w:rFonts w:ascii="Times New Roman" w:hAnsi="Times New Roman" w:cs="Times New Roman"/>
          <w:sz w:val="24"/>
          <w:szCs w:val="24"/>
        </w:rPr>
        <w:t xml:space="preserve"> pas</w:t>
      </w:r>
      <w:r>
        <w:rPr>
          <w:rFonts w:ascii="Times New Roman" w:hAnsi="Times New Roman" w:cs="Times New Roman"/>
          <w:sz w:val="24"/>
          <w:szCs w:val="24"/>
        </w:rPr>
        <w:t xml:space="preserve"> à des instructions.</w:t>
      </w:r>
      <w:r w:rsidR="00D55A45">
        <w:rPr>
          <w:rFonts w:ascii="Times New Roman" w:hAnsi="Times New Roman" w:cs="Times New Roman"/>
          <w:sz w:val="24"/>
          <w:szCs w:val="24"/>
        </w:rPr>
        <w:t xml:space="preserve"> Cela revient à dire que la SAS, en tant que signataire de la déclaration, avait l’obligation de vérifier si les factures reçues de l’importateur étaient exactes. Ainsi, en s’abstenant de faire ces vérifications qui pèsent sur elle, elle s’est rendu</w:t>
      </w:r>
      <w:r w:rsidR="00287551">
        <w:rPr>
          <w:rFonts w:ascii="Times New Roman" w:hAnsi="Times New Roman" w:cs="Times New Roman"/>
          <w:sz w:val="24"/>
          <w:szCs w:val="24"/>
        </w:rPr>
        <w:t>e</w:t>
      </w:r>
      <w:r w:rsidR="00D55A45">
        <w:rPr>
          <w:rFonts w:ascii="Times New Roman" w:hAnsi="Times New Roman" w:cs="Times New Roman"/>
          <w:sz w:val="24"/>
          <w:szCs w:val="24"/>
        </w:rPr>
        <w:t xml:space="preserve"> coupable du délit d’importation sans déclaration. </w:t>
      </w:r>
    </w:p>
    <w:p w14:paraId="5C98305B" w14:textId="5B2BA895"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Enfin on peut retenir</w:t>
      </w:r>
      <w:r w:rsidR="00287551">
        <w:rPr>
          <w:rFonts w:ascii="Times New Roman" w:hAnsi="Times New Roman" w:cs="Times New Roman"/>
          <w:sz w:val="24"/>
          <w:szCs w:val="24"/>
        </w:rPr>
        <w:t>,</w:t>
      </w:r>
      <w:r>
        <w:rPr>
          <w:rFonts w:ascii="Times New Roman" w:hAnsi="Times New Roman" w:cs="Times New Roman"/>
          <w:sz w:val="24"/>
          <w:szCs w:val="24"/>
        </w:rPr>
        <w:t xml:space="preserve"> à la lumière de cette décision</w:t>
      </w:r>
      <w:r w:rsidR="00287551">
        <w:rPr>
          <w:rFonts w:ascii="Times New Roman" w:hAnsi="Times New Roman" w:cs="Times New Roman"/>
          <w:sz w:val="24"/>
          <w:szCs w:val="24"/>
        </w:rPr>
        <w:t>,</w:t>
      </w:r>
      <w:r>
        <w:rPr>
          <w:rFonts w:ascii="Times New Roman" w:hAnsi="Times New Roman" w:cs="Times New Roman"/>
          <w:sz w:val="24"/>
          <w:szCs w:val="24"/>
        </w:rPr>
        <w:t xml:space="preserve"> que le commissionnaire en douane, étant un mandataire spécialisé professionnel, demeure un commettant de plein de droit.    </w:t>
      </w:r>
    </w:p>
    <w:p w14:paraId="44CFFAF0" w14:textId="16795F66"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 xml:space="preserve">Ces solutions mettent à la charge du déclarant une obligation particulière de vérification qui rend </w:t>
      </w:r>
      <w:r w:rsidR="00ED4E80">
        <w:rPr>
          <w:rFonts w:ascii="Times New Roman" w:hAnsi="Times New Roman" w:cs="Times New Roman"/>
          <w:sz w:val="24"/>
          <w:szCs w:val="24"/>
        </w:rPr>
        <w:t>difficile</w:t>
      </w:r>
      <w:r>
        <w:rPr>
          <w:rFonts w:ascii="Times New Roman" w:hAnsi="Times New Roman" w:cs="Times New Roman"/>
          <w:sz w:val="24"/>
          <w:szCs w:val="24"/>
        </w:rPr>
        <w:t xml:space="preserve">, dans une certaine mesure, la possibilité d’invoquer la bonne foi.    </w:t>
      </w:r>
    </w:p>
    <w:p w14:paraId="65040C09" w14:textId="77777777" w:rsidR="008A700C" w:rsidRDefault="00AA3659" w:rsidP="00AA3659">
      <w:pPr>
        <w:jc w:val="both"/>
        <w:rPr>
          <w:rFonts w:ascii="Times New Roman" w:hAnsi="Times New Roman" w:cs="Times New Roman"/>
          <w:sz w:val="24"/>
          <w:szCs w:val="24"/>
        </w:rPr>
      </w:pPr>
      <w:r>
        <w:rPr>
          <w:rFonts w:ascii="Times New Roman" w:hAnsi="Times New Roman" w:cs="Times New Roman"/>
          <w:sz w:val="24"/>
          <w:szCs w:val="24"/>
        </w:rPr>
        <w:t>Il résulte également de cette disposition</w:t>
      </w:r>
      <w:r w:rsidR="008A700C">
        <w:rPr>
          <w:rFonts w:ascii="Times New Roman" w:hAnsi="Times New Roman" w:cs="Times New Roman"/>
          <w:sz w:val="24"/>
          <w:szCs w:val="24"/>
        </w:rPr>
        <w:t xml:space="preserve"> que l</w:t>
      </w:r>
      <w:r w:rsidR="008A700C" w:rsidRPr="00AA3659">
        <w:rPr>
          <w:rFonts w:ascii="Times New Roman" w:hAnsi="Times New Roman" w:cs="Times New Roman"/>
          <w:sz w:val="24"/>
          <w:szCs w:val="24"/>
        </w:rPr>
        <w:t>orsque le signataire prouve que la déclaration en détail a été établie en conformité des instructions données par le commettant, ce dernier est passible des mêmes peines que le signataire de la déclaration en détail</w:t>
      </w:r>
      <w:r w:rsidR="008A700C">
        <w:rPr>
          <w:rFonts w:ascii="Times New Roman" w:hAnsi="Times New Roman" w:cs="Times New Roman"/>
          <w:sz w:val="24"/>
          <w:szCs w:val="24"/>
        </w:rPr>
        <w:t>.</w:t>
      </w:r>
    </w:p>
    <w:p w14:paraId="1C8C5A36" w14:textId="6C51BB6C" w:rsidR="00AA3659" w:rsidRDefault="008A700C" w:rsidP="00AA3659">
      <w:pPr>
        <w:jc w:val="both"/>
        <w:rPr>
          <w:rFonts w:ascii="Times New Roman" w:hAnsi="Times New Roman" w:cs="Times New Roman"/>
          <w:sz w:val="24"/>
          <w:szCs w:val="24"/>
        </w:rPr>
      </w:pPr>
      <w:r>
        <w:rPr>
          <w:rFonts w:ascii="Times New Roman" w:hAnsi="Times New Roman" w:cs="Times New Roman"/>
          <w:sz w:val="24"/>
          <w:szCs w:val="24"/>
        </w:rPr>
        <w:t>La Chambre Criminelle de la Cour de Cassation Française dans une décision prononcée le 23 Janvier 1997 n°95-86.128, en application de ce texte, a retenu</w:t>
      </w:r>
      <w:r w:rsidR="00AA3659">
        <w:rPr>
          <w:rFonts w:ascii="Times New Roman" w:hAnsi="Times New Roman" w:cs="Times New Roman"/>
          <w:sz w:val="24"/>
          <w:szCs w:val="24"/>
        </w:rPr>
        <w:t xml:space="preserve"> que la responsabilité pénale des déclarant</w:t>
      </w:r>
      <w:r>
        <w:rPr>
          <w:rFonts w:ascii="Times New Roman" w:hAnsi="Times New Roman" w:cs="Times New Roman"/>
          <w:sz w:val="24"/>
          <w:szCs w:val="24"/>
        </w:rPr>
        <w:t xml:space="preserve"> et des commissionnaires</w:t>
      </w:r>
      <w:r w:rsidR="00AA3659">
        <w:rPr>
          <w:rFonts w:ascii="Times New Roman" w:hAnsi="Times New Roman" w:cs="Times New Roman"/>
          <w:sz w:val="24"/>
          <w:szCs w:val="24"/>
        </w:rPr>
        <w:t xml:space="preserve"> n’est pas exclusive de celle de leurs commettants qui auraient donné des instructions</w:t>
      </w:r>
      <w:r w:rsidR="00287551">
        <w:rPr>
          <w:rFonts w:ascii="Times New Roman" w:hAnsi="Times New Roman" w:cs="Times New Roman"/>
          <w:sz w:val="24"/>
          <w:szCs w:val="24"/>
        </w:rPr>
        <w:t xml:space="preserve"> m</w:t>
      </w:r>
      <w:r w:rsidR="00AA3659">
        <w:rPr>
          <w:rFonts w:ascii="Times New Roman" w:hAnsi="Times New Roman" w:cs="Times New Roman"/>
          <w:sz w:val="24"/>
          <w:szCs w:val="24"/>
        </w:rPr>
        <w:t xml:space="preserve">ais également des détenteurs de marchandises de fraude, des complices ou intéressé à la fraude. </w:t>
      </w:r>
    </w:p>
    <w:p w14:paraId="4F6D8436" w14:textId="6270D78A" w:rsidR="00AA3659" w:rsidRDefault="00AA3659" w:rsidP="00AA3659">
      <w:pPr>
        <w:jc w:val="both"/>
        <w:rPr>
          <w:rFonts w:ascii="Times New Roman" w:hAnsi="Times New Roman" w:cs="Times New Roman"/>
          <w:sz w:val="24"/>
          <w:szCs w:val="24"/>
        </w:rPr>
      </w:pPr>
      <w:r>
        <w:rPr>
          <w:rFonts w:ascii="Times New Roman" w:hAnsi="Times New Roman" w:cs="Times New Roman"/>
          <w:sz w:val="24"/>
          <w:szCs w:val="24"/>
        </w:rPr>
        <w:t>La responsabilité pénale du déclarant ne fait pas obstacle aux poursuites contre le commettant si effectivement la déclaration a été faite conformément à ses instructions.</w:t>
      </w:r>
      <w:r w:rsidR="008A700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7E4E03" w14:textId="6A9669D0" w:rsidR="00AA3659" w:rsidRDefault="00287551" w:rsidP="006B1BC4">
      <w:pPr>
        <w:jc w:val="both"/>
        <w:rPr>
          <w:rFonts w:ascii="Times New Roman" w:hAnsi="Times New Roman" w:cs="Times New Roman"/>
          <w:sz w:val="24"/>
          <w:szCs w:val="24"/>
        </w:rPr>
      </w:pPr>
      <w:r>
        <w:rPr>
          <w:rFonts w:ascii="Times New Roman" w:hAnsi="Times New Roman" w:cs="Times New Roman"/>
          <w:sz w:val="24"/>
          <w:szCs w:val="24"/>
        </w:rPr>
        <w:t>La jurisprudence s’est également prononcée sur le</w:t>
      </w:r>
      <w:r w:rsidR="00AA3659">
        <w:rPr>
          <w:rFonts w:ascii="Times New Roman" w:hAnsi="Times New Roman" w:cs="Times New Roman"/>
          <w:sz w:val="24"/>
          <w:szCs w:val="24"/>
        </w:rPr>
        <w:t xml:space="preserve"> cas des entreprises chargé</w:t>
      </w:r>
      <w:r>
        <w:rPr>
          <w:rFonts w:ascii="Times New Roman" w:hAnsi="Times New Roman" w:cs="Times New Roman"/>
          <w:sz w:val="24"/>
          <w:szCs w:val="24"/>
        </w:rPr>
        <w:t>e</w:t>
      </w:r>
      <w:r w:rsidR="00AA3659">
        <w:rPr>
          <w:rFonts w:ascii="Times New Roman" w:hAnsi="Times New Roman" w:cs="Times New Roman"/>
          <w:sz w:val="24"/>
          <w:szCs w:val="24"/>
        </w:rPr>
        <w:t>s de transporter les colis postaux pour le compte de l’administration de la poste</w:t>
      </w:r>
      <w:r>
        <w:rPr>
          <w:rFonts w:ascii="Times New Roman" w:hAnsi="Times New Roman" w:cs="Times New Roman"/>
          <w:sz w:val="24"/>
          <w:szCs w:val="24"/>
        </w:rPr>
        <w:t>. En effet,</w:t>
      </w:r>
      <w:r w:rsidR="00AA3659">
        <w:rPr>
          <w:rFonts w:ascii="Times New Roman" w:hAnsi="Times New Roman" w:cs="Times New Roman"/>
          <w:sz w:val="24"/>
          <w:szCs w:val="24"/>
        </w:rPr>
        <w:t xml:space="preserve"> cette responsabilité n’est pas étendue à ces entreprises à la condition que leurs cahiers des charges les obligent à recevoir des colis clos et qu’elles se trouvent dans une impossibilité légale d’ouvrir ces colis pour en vérifier le contenu</w:t>
      </w:r>
      <w:r w:rsidR="00842401">
        <w:rPr>
          <w:rStyle w:val="Appelnotedebasdep"/>
          <w:rFonts w:ascii="Times New Roman" w:hAnsi="Times New Roman" w:cs="Times New Roman"/>
          <w:sz w:val="24"/>
          <w:szCs w:val="24"/>
        </w:rPr>
        <w:footnoteReference w:id="5"/>
      </w:r>
      <w:r w:rsidR="00842401">
        <w:rPr>
          <w:rFonts w:ascii="Times New Roman" w:hAnsi="Times New Roman" w:cs="Times New Roman"/>
          <w:sz w:val="24"/>
          <w:szCs w:val="24"/>
        </w:rPr>
        <w:t xml:space="preserve">, </w:t>
      </w:r>
      <w:r w:rsidR="00935A7B">
        <w:rPr>
          <w:rFonts w:ascii="Times New Roman" w:hAnsi="Times New Roman" w:cs="Times New Roman"/>
          <w:sz w:val="24"/>
          <w:szCs w:val="24"/>
        </w:rPr>
        <w:t>c</w:t>
      </w:r>
      <w:r w:rsidR="00AA3659">
        <w:rPr>
          <w:rFonts w:ascii="Times New Roman" w:hAnsi="Times New Roman" w:cs="Times New Roman"/>
          <w:sz w:val="24"/>
          <w:szCs w:val="24"/>
        </w:rPr>
        <w:t xml:space="preserve">e qui n’est pas le cas pour les entreprises qui transportent des messageries ordinaires.  </w:t>
      </w:r>
      <w:r w:rsidR="00AA3659" w:rsidRPr="00631C1F">
        <w:rPr>
          <w:rFonts w:ascii="Times New Roman" w:hAnsi="Times New Roman" w:cs="Times New Roman"/>
          <w:sz w:val="24"/>
          <w:szCs w:val="24"/>
        </w:rPr>
        <w:t xml:space="preserve"> </w:t>
      </w:r>
    </w:p>
    <w:p w14:paraId="7C060C59" w14:textId="27862676" w:rsidR="0025404D" w:rsidRDefault="00EC7628" w:rsidP="006B1BC4">
      <w:pPr>
        <w:jc w:val="both"/>
        <w:rPr>
          <w:rFonts w:ascii="Times New Roman" w:hAnsi="Times New Roman" w:cs="Times New Roman"/>
          <w:sz w:val="24"/>
          <w:szCs w:val="24"/>
        </w:rPr>
      </w:pPr>
      <w:r>
        <w:rPr>
          <w:rFonts w:ascii="Times New Roman" w:hAnsi="Times New Roman" w:cs="Times New Roman"/>
          <w:sz w:val="24"/>
          <w:szCs w:val="24"/>
        </w:rPr>
        <w:t>Cette responsabilité sera engagé</w:t>
      </w:r>
      <w:r w:rsidR="001E25FE">
        <w:rPr>
          <w:rFonts w:ascii="Times New Roman" w:hAnsi="Times New Roman" w:cs="Times New Roman"/>
          <w:sz w:val="24"/>
          <w:szCs w:val="24"/>
        </w:rPr>
        <w:t>e</w:t>
      </w:r>
      <w:r>
        <w:rPr>
          <w:rFonts w:ascii="Times New Roman" w:hAnsi="Times New Roman" w:cs="Times New Roman"/>
          <w:sz w:val="24"/>
          <w:szCs w:val="24"/>
        </w:rPr>
        <w:t xml:space="preserve"> même si le déclarant a agi suivant une procuration qui lui a été donnée par le commissionnaire en douane.</w:t>
      </w:r>
    </w:p>
    <w:p w14:paraId="126CFA04" w14:textId="0AAB0385" w:rsidR="004A7C8F" w:rsidRDefault="0025404D" w:rsidP="006B1BC4">
      <w:pPr>
        <w:jc w:val="both"/>
        <w:rPr>
          <w:rFonts w:ascii="Times New Roman" w:hAnsi="Times New Roman" w:cs="Times New Roman"/>
          <w:sz w:val="24"/>
          <w:szCs w:val="24"/>
        </w:rPr>
      </w:pPr>
      <w:r>
        <w:rPr>
          <w:rFonts w:ascii="Times New Roman" w:hAnsi="Times New Roman" w:cs="Times New Roman"/>
          <w:sz w:val="24"/>
          <w:szCs w:val="24"/>
        </w:rPr>
        <w:t>Cette situation est illustrée par une décision de la cour de Cassation fra</w:t>
      </w:r>
      <w:r w:rsidR="00CB0619">
        <w:rPr>
          <w:rFonts w:ascii="Times New Roman" w:hAnsi="Times New Roman" w:cs="Times New Roman"/>
          <w:sz w:val="24"/>
          <w:szCs w:val="24"/>
        </w:rPr>
        <w:t xml:space="preserve">nçaise </w:t>
      </w:r>
      <w:r w:rsidR="00676C49">
        <w:rPr>
          <w:rFonts w:ascii="Times New Roman" w:hAnsi="Times New Roman" w:cs="Times New Roman"/>
          <w:sz w:val="24"/>
          <w:szCs w:val="24"/>
        </w:rPr>
        <w:t>rendue le 6</w:t>
      </w:r>
      <w:r w:rsidR="00CB0619">
        <w:rPr>
          <w:rFonts w:ascii="Times New Roman" w:hAnsi="Times New Roman" w:cs="Times New Roman"/>
          <w:sz w:val="24"/>
          <w:szCs w:val="24"/>
        </w:rPr>
        <w:t xml:space="preserve"> Novembre 1922</w:t>
      </w:r>
      <w:r w:rsidR="00676C49">
        <w:rPr>
          <w:rFonts w:ascii="Times New Roman" w:hAnsi="Times New Roman" w:cs="Times New Roman"/>
          <w:sz w:val="24"/>
          <w:szCs w:val="24"/>
        </w:rPr>
        <w:t xml:space="preserve"> </w:t>
      </w:r>
      <w:r w:rsidR="002A5E37">
        <w:rPr>
          <w:rFonts w:ascii="Times New Roman" w:hAnsi="Times New Roman" w:cs="Times New Roman"/>
          <w:sz w:val="24"/>
          <w:szCs w:val="24"/>
        </w:rPr>
        <w:t>n°</w:t>
      </w:r>
      <w:r w:rsidR="00CB0619">
        <w:rPr>
          <w:rFonts w:ascii="Times New Roman" w:hAnsi="Times New Roman" w:cs="Times New Roman"/>
          <w:sz w:val="24"/>
          <w:szCs w:val="24"/>
        </w:rPr>
        <w:t>1929.1.106</w:t>
      </w:r>
      <w:r w:rsidR="00676C49">
        <w:rPr>
          <w:rFonts w:ascii="Times New Roman" w:hAnsi="Times New Roman" w:cs="Times New Roman"/>
          <w:sz w:val="24"/>
          <w:szCs w:val="24"/>
        </w:rPr>
        <w:t>, laquelle</w:t>
      </w:r>
      <w:r w:rsidR="004A7C8F">
        <w:rPr>
          <w:rFonts w:ascii="Times New Roman" w:hAnsi="Times New Roman" w:cs="Times New Roman"/>
          <w:sz w:val="24"/>
          <w:szCs w:val="24"/>
        </w:rPr>
        <w:t xml:space="preserve"> a retenu que </w:t>
      </w:r>
      <w:r w:rsidR="002A5E37">
        <w:rPr>
          <w:rFonts w:ascii="Times New Roman" w:hAnsi="Times New Roman" w:cs="Times New Roman"/>
          <w:sz w:val="24"/>
          <w:szCs w:val="24"/>
        </w:rPr>
        <w:t xml:space="preserve">la </w:t>
      </w:r>
      <w:r w:rsidR="004A7C8F">
        <w:rPr>
          <w:rFonts w:ascii="Times New Roman" w:hAnsi="Times New Roman" w:cs="Times New Roman"/>
          <w:sz w:val="24"/>
          <w:szCs w:val="24"/>
        </w:rPr>
        <w:t>responsabilité d</w:t>
      </w:r>
      <w:r w:rsidR="002A5E37">
        <w:rPr>
          <w:rFonts w:ascii="Times New Roman" w:hAnsi="Times New Roman" w:cs="Times New Roman"/>
          <w:sz w:val="24"/>
          <w:szCs w:val="24"/>
        </w:rPr>
        <w:t>u</w:t>
      </w:r>
      <w:r w:rsidR="004A7C8F">
        <w:rPr>
          <w:rFonts w:ascii="Times New Roman" w:hAnsi="Times New Roman" w:cs="Times New Roman"/>
          <w:sz w:val="24"/>
          <w:szCs w:val="24"/>
        </w:rPr>
        <w:t xml:space="preserve"> déclarant est retenue par le juge dès lors que les irrégularités sont relevées sur la déclaration. </w:t>
      </w:r>
    </w:p>
    <w:p w14:paraId="33CD1FBB" w14:textId="38FBD545" w:rsidR="00AA3659" w:rsidRDefault="004A7C8F" w:rsidP="006B1BC4">
      <w:pPr>
        <w:jc w:val="both"/>
        <w:rPr>
          <w:rFonts w:ascii="Times New Roman" w:hAnsi="Times New Roman" w:cs="Times New Roman"/>
          <w:sz w:val="24"/>
          <w:szCs w:val="24"/>
        </w:rPr>
      </w:pPr>
      <w:r>
        <w:rPr>
          <w:rFonts w:ascii="Times New Roman" w:hAnsi="Times New Roman" w:cs="Times New Roman"/>
          <w:sz w:val="24"/>
          <w:szCs w:val="24"/>
        </w:rPr>
        <w:t>Cette jurisprudence consacre en même temps que l’intention du déclarant, son degré de participation et les sources de ces irrégularités n’ont, en principe, aucune incidence sur sa responsabilité. On peut légitiment considérer qu’il s’agit d’une responsabilité pénale de p</w:t>
      </w:r>
      <w:r w:rsidR="008706E3">
        <w:rPr>
          <w:rFonts w:ascii="Times New Roman" w:hAnsi="Times New Roman" w:cs="Times New Roman"/>
          <w:sz w:val="24"/>
          <w:szCs w:val="24"/>
        </w:rPr>
        <w:t>l</w:t>
      </w:r>
      <w:r>
        <w:rPr>
          <w:rFonts w:ascii="Times New Roman" w:hAnsi="Times New Roman" w:cs="Times New Roman"/>
          <w:sz w:val="24"/>
          <w:szCs w:val="24"/>
        </w:rPr>
        <w:t xml:space="preserve">ein </w:t>
      </w:r>
      <w:r>
        <w:rPr>
          <w:rFonts w:ascii="Times New Roman" w:hAnsi="Times New Roman" w:cs="Times New Roman"/>
          <w:sz w:val="24"/>
          <w:szCs w:val="24"/>
        </w:rPr>
        <w:lastRenderedPageBreak/>
        <w:t>droit qui suppose simplement la constatation d’une irrégularité sur la déclaration</w:t>
      </w:r>
      <w:r w:rsidR="00287551">
        <w:rPr>
          <w:rFonts w:ascii="Times New Roman" w:hAnsi="Times New Roman" w:cs="Times New Roman"/>
          <w:sz w:val="24"/>
          <w:szCs w:val="24"/>
        </w:rPr>
        <w:t>. Ainsi</w:t>
      </w:r>
      <w:r>
        <w:rPr>
          <w:rFonts w:ascii="Times New Roman" w:hAnsi="Times New Roman" w:cs="Times New Roman"/>
          <w:sz w:val="24"/>
          <w:szCs w:val="24"/>
        </w:rPr>
        <w:t xml:space="preserve"> ce</w:t>
      </w:r>
      <w:r w:rsidR="00287551">
        <w:rPr>
          <w:rFonts w:ascii="Times New Roman" w:hAnsi="Times New Roman" w:cs="Times New Roman"/>
          <w:sz w:val="24"/>
          <w:szCs w:val="24"/>
        </w:rPr>
        <w:t xml:space="preserve">t </w:t>
      </w:r>
      <w:r>
        <w:rPr>
          <w:rFonts w:ascii="Times New Roman" w:hAnsi="Times New Roman" w:cs="Times New Roman"/>
          <w:sz w:val="24"/>
          <w:szCs w:val="24"/>
        </w:rPr>
        <w:t>élément suffit pour engager la responsabilité pénale du déclarant.</w:t>
      </w:r>
    </w:p>
    <w:p w14:paraId="72FC8440" w14:textId="73BC6169" w:rsidR="00454675" w:rsidRPr="006B1BC4" w:rsidRDefault="00AA3659" w:rsidP="006B1BC4">
      <w:pPr>
        <w:jc w:val="both"/>
        <w:rPr>
          <w:rFonts w:ascii="Times New Roman" w:hAnsi="Times New Roman" w:cs="Times New Roman"/>
          <w:sz w:val="24"/>
          <w:szCs w:val="24"/>
        </w:rPr>
      </w:pPr>
      <w:r>
        <w:rPr>
          <w:rFonts w:ascii="Times New Roman" w:hAnsi="Times New Roman" w:cs="Times New Roman"/>
          <w:sz w:val="24"/>
          <w:szCs w:val="24"/>
        </w:rPr>
        <w:t xml:space="preserve">Il s’y ajoute que l’obligation de vérification mise à sa charge rend </w:t>
      </w:r>
      <w:r w:rsidR="00B1291B">
        <w:rPr>
          <w:rFonts w:ascii="Times New Roman" w:hAnsi="Times New Roman" w:cs="Times New Roman"/>
          <w:sz w:val="24"/>
          <w:szCs w:val="24"/>
        </w:rPr>
        <w:t xml:space="preserve">particulièrement </w:t>
      </w:r>
      <w:r>
        <w:rPr>
          <w:rFonts w:ascii="Times New Roman" w:hAnsi="Times New Roman" w:cs="Times New Roman"/>
          <w:sz w:val="24"/>
          <w:szCs w:val="24"/>
        </w:rPr>
        <w:t xml:space="preserve">difficile la possibilité </w:t>
      </w:r>
      <w:r w:rsidR="00B1291B">
        <w:rPr>
          <w:rFonts w:ascii="Times New Roman" w:hAnsi="Times New Roman" w:cs="Times New Roman"/>
          <w:sz w:val="24"/>
          <w:szCs w:val="24"/>
        </w:rPr>
        <w:t xml:space="preserve">d’une part </w:t>
      </w:r>
      <w:r>
        <w:rPr>
          <w:rFonts w:ascii="Times New Roman" w:hAnsi="Times New Roman" w:cs="Times New Roman"/>
          <w:sz w:val="24"/>
          <w:szCs w:val="24"/>
        </w:rPr>
        <w:t>d’invoquer la bonne foi</w:t>
      </w:r>
      <w:r w:rsidR="00935A7B">
        <w:rPr>
          <w:rFonts w:ascii="Times New Roman" w:hAnsi="Times New Roman" w:cs="Times New Roman"/>
          <w:sz w:val="24"/>
          <w:szCs w:val="24"/>
        </w:rPr>
        <w:t xml:space="preserve"> qui n’est pas prévu par le texte et </w:t>
      </w:r>
      <w:r w:rsidR="00B1291B">
        <w:rPr>
          <w:rFonts w:ascii="Times New Roman" w:hAnsi="Times New Roman" w:cs="Times New Roman"/>
          <w:sz w:val="24"/>
          <w:szCs w:val="24"/>
        </w:rPr>
        <w:t>d’autre part</w:t>
      </w:r>
      <w:r w:rsidR="00935A7B">
        <w:rPr>
          <w:rFonts w:ascii="Times New Roman" w:hAnsi="Times New Roman" w:cs="Times New Roman"/>
          <w:sz w:val="24"/>
          <w:szCs w:val="24"/>
        </w:rPr>
        <w:t xml:space="preserve"> l’absence de faute personnelle</w:t>
      </w:r>
      <w:r w:rsidR="00CB7C78">
        <w:rPr>
          <w:rFonts w:ascii="Times New Roman" w:hAnsi="Times New Roman" w:cs="Times New Roman"/>
          <w:sz w:val="24"/>
          <w:szCs w:val="24"/>
        </w:rPr>
        <w:t xml:space="preserve"> pour échapper ne serait-ce que qu’à la peine d’emprisonnement</w:t>
      </w:r>
      <w:r w:rsidR="00935A7B">
        <w:rPr>
          <w:rFonts w:ascii="Times New Roman" w:hAnsi="Times New Roman" w:cs="Times New Roman"/>
          <w:sz w:val="24"/>
          <w:szCs w:val="24"/>
        </w:rPr>
        <w:t>.</w:t>
      </w:r>
      <w:r>
        <w:rPr>
          <w:rFonts w:ascii="Times New Roman" w:hAnsi="Times New Roman" w:cs="Times New Roman"/>
          <w:sz w:val="24"/>
          <w:szCs w:val="24"/>
        </w:rPr>
        <w:t xml:space="preserve"> </w:t>
      </w:r>
    </w:p>
    <w:p w14:paraId="57EAEE0B" w14:textId="63888987" w:rsidR="00F351CB" w:rsidRDefault="000D27C1" w:rsidP="00631C1F">
      <w:pPr>
        <w:jc w:val="both"/>
        <w:rPr>
          <w:rFonts w:ascii="Times New Roman" w:hAnsi="Times New Roman" w:cs="Times New Roman"/>
          <w:sz w:val="24"/>
          <w:szCs w:val="24"/>
        </w:rPr>
      </w:pPr>
      <w:r>
        <w:rPr>
          <w:rFonts w:ascii="Times New Roman" w:hAnsi="Times New Roman" w:cs="Times New Roman"/>
          <w:sz w:val="24"/>
          <w:szCs w:val="24"/>
        </w:rPr>
        <w:t xml:space="preserve">La charge de la preuve de la conformité de la déclaration aux instructions du commettant </w:t>
      </w:r>
      <w:r w:rsidR="00D164A3">
        <w:rPr>
          <w:rFonts w:ascii="Times New Roman" w:hAnsi="Times New Roman" w:cs="Times New Roman"/>
          <w:sz w:val="24"/>
          <w:szCs w:val="24"/>
        </w:rPr>
        <w:t>pèse sur le</w:t>
      </w:r>
      <w:r>
        <w:rPr>
          <w:rFonts w:ascii="Times New Roman" w:hAnsi="Times New Roman" w:cs="Times New Roman"/>
          <w:sz w:val="24"/>
          <w:szCs w:val="24"/>
        </w:rPr>
        <w:t xml:space="preserve"> déclarant.</w:t>
      </w:r>
      <w:r w:rsidR="002E0430">
        <w:rPr>
          <w:rFonts w:ascii="Times New Roman" w:hAnsi="Times New Roman" w:cs="Times New Roman"/>
          <w:sz w:val="24"/>
          <w:szCs w:val="24"/>
        </w:rPr>
        <w:t xml:space="preserve"> Toutefois, il appartient au juge du fond d’apprécier dans quelle circonstance la déclaration a été établie.</w:t>
      </w:r>
      <w:r w:rsidR="007915E1">
        <w:rPr>
          <w:rFonts w:ascii="Times New Roman" w:hAnsi="Times New Roman" w:cs="Times New Roman"/>
          <w:sz w:val="24"/>
          <w:szCs w:val="24"/>
        </w:rPr>
        <w:t xml:space="preserve"> Dès lors qu’il est établi que la déclaration a été faite conformément aux instructions du commettant, celui-ci verra sa responsabilité pénale engagée. </w:t>
      </w:r>
      <w:r w:rsidR="002E0430">
        <w:rPr>
          <w:rFonts w:ascii="Times New Roman" w:hAnsi="Times New Roman" w:cs="Times New Roman"/>
          <w:sz w:val="24"/>
          <w:szCs w:val="24"/>
        </w:rPr>
        <w:t xml:space="preserve"> </w:t>
      </w:r>
    </w:p>
    <w:p w14:paraId="47064A0E" w14:textId="3208CC74" w:rsidR="00FD5CA1" w:rsidRDefault="00F351CB" w:rsidP="00631C1F">
      <w:pPr>
        <w:jc w:val="both"/>
        <w:rPr>
          <w:rFonts w:ascii="Times New Roman" w:hAnsi="Times New Roman" w:cs="Times New Roman"/>
          <w:sz w:val="24"/>
          <w:szCs w:val="24"/>
        </w:rPr>
      </w:pPr>
      <w:r>
        <w:rPr>
          <w:rFonts w:ascii="Times New Roman" w:hAnsi="Times New Roman" w:cs="Times New Roman"/>
          <w:sz w:val="24"/>
          <w:szCs w:val="24"/>
        </w:rPr>
        <w:t>Cet article semble concilier l’équilibre nécessaire entre les obligations de ces acteurs de dédouanement. En effet, le déclarant est u</w:t>
      </w:r>
      <w:r w:rsidR="00F31091">
        <w:rPr>
          <w:rFonts w:ascii="Times New Roman" w:hAnsi="Times New Roman" w:cs="Times New Roman"/>
          <w:sz w:val="24"/>
          <w:szCs w:val="24"/>
        </w:rPr>
        <w:t>n</w:t>
      </w:r>
      <w:r>
        <w:rPr>
          <w:rFonts w:ascii="Times New Roman" w:hAnsi="Times New Roman" w:cs="Times New Roman"/>
          <w:sz w:val="24"/>
          <w:szCs w:val="24"/>
        </w:rPr>
        <w:t xml:space="preserve"> professionnel et à ce titre doit se comporter en bon père de famille alors que le commettant </w:t>
      </w:r>
      <w:r w:rsidR="00702C26">
        <w:rPr>
          <w:rFonts w:ascii="Times New Roman" w:hAnsi="Times New Roman" w:cs="Times New Roman"/>
          <w:sz w:val="24"/>
          <w:szCs w:val="24"/>
        </w:rPr>
        <w:t xml:space="preserve">à l’obligation de ne pas </w:t>
      </w:r>
      <w:r>
        <w:rPr>
          <w:rFonts w:ascii="Times New Roman" w:hAnsi="Times New Roman" w:cs="Times New Roman"/>
          <w:sz w:val="24"/>
          <w:szCs w:val="24"/>
        </w:rPr>
        <w:t>induire en erreur le déclarant</w:t>
      </w:r>
      <w:r w:rsidR="00702C26">
        <w:rPr>
          <w:rFonts w:ascii="Times New Roman" w:hAnsi="Times New Roman" w:cs="Times New Roman"/>
          <w:sz w:val="24"/>
          <w:szCs w:val="24"/>
        </w:rPr>
        <w:t xml:space="preserve"> en lui fournissant des renseignements erronés</w:t>
      </w:r>
      <w:r>
        <w:rPr>
          <w:rFonts w:ascii="Times New Roman" w:hAnsi="Times New Roman" w:cs="Times New Roman"/>
          <w:sz w:val="24"/>
          <w:szCs w:val="24"/>
        </w:rPr>
        <w:t xml:space="preserve">. </w:t>
      </w:r>
      <w:r w:rsidR="000D27C1">
        <w:rPr>
          <w:rFonts w:ascii="Times New Roman" w:hAnsi="Times New Roman" w:cs="Times New Roman"/>
          <w:sz w:val="24"/>
          <w:szCs w:val="24"/>
        </w:rPr>
        <w:t xml:space="preserve"> </w:t>
      </w:r>
      <w:r w:rsidR="00D4504B">
        <w:rPr>
          <w:rFonts w:ascii="Times New Roman" w:hAnsi="Times New Roman" w:cs="Times New Roman"/>
          <w:sz w:val="24"/>
          <w:szCs w:val="24"/>
        </w:rPr>
        <w:t xml:space="preserve">   </w:t>
      </w:r>
      <w:r w:rsidR="00631C1F">
        <w:rPr>
          <w:rFonts w:ascii="Times New Roman" w:hAnsi="Times New Roman" w:cs="Times New Roman"/>
          <w:sz w:val="24"/>
          <w:szCs w:val="24"/>
        </w:rPr>
        <w:t xml:space="preserve"> </w:t>
      </w:r>
    </w:p>
    <w:p w14:paraId="1CC340EA" w14:textId="6F4C3598" w:rsidR="000B3096" w:rsidRDefault="00690FA7" w:rsidP="00631C1F">
      <w:pPr>
        <w:jc w:val="both"/>
        <w:rPr>
          <w:rFonts w:ascii="Times New Roman" w:hAnsi="Times New Roman" w:cs="Times New Roman"/>
          <w:sz w:val="24"/>
          <w:szCs w:val="24"/>
        </w:rPr>
      </w:pPr>
      <w:r>
        <w:rPr>
          <w:rFonts w:ascii="Times New Roman" w:hAnsi="Times New Roman" w:cs="Times New Roman"/>
          <w:sz w:val="24"/>
          <w:szCs w:val="24"/>
        </w:rPr>
        <w:t xml:space="preserve">Si le déclarant parvient à démontrer qu’il n’a commis aucune faute personnelle, la </w:t>
      </w:r>
      <w:r w:rsidR="007E2486">
        <w:rPr>
          <w:rFonts w:ascii="Times New Roman" w:hAnsi="Times New Roman" w:cs="Times New Roman"/>
          <w:sz w:val="24"/>
          <w:szCs w:val="24"/>
        </w:rPr>
        <w:t>peine d’emprisonnement</w:t>
      </w:r>
      <w:r>
        <w:rPr>
          <w:rFonts w:ascii="Times New Roman" w:hAnsi="Times New Roman" w:cs="Times New Roman"/>
          <w:sz w:val="24"/>
          <w:szCs w:val="24"/>
        </w:rPr>
        <w:t xml:space="preserve"> prévue pour l’infraction ne pourra pas </w:t>
      </w:r>
      <w:r w:rsidR="007051B3">
        <w:rPr>
          <w:rFonts w:ascii="Times New Roman" w:hAnsi="Times New Roman" w:cs="Times New Roman"/>
          <w:sz w:val="24"/>
          <w:szCs w:val="24"/>
        </w:rPr>
        <w:t>être</w:t>
      </w:r>
      <w:r>
        <w:rPr>
          <w:rFonts w:ascii="Times New Roman" w:hAnsi="Times New Roman" w:cs="Times New Roman"/>
          <w:sz w:val="24"/>
          <w:szCs w:val="24"/>
        </w:rPr>
        <w:t xml:space="preserve"> prononcée à s</w:t>
      </w:r>
      <w:r w:rsidR="007051B3">
        <w:rPr>
          <w:rFonts w:ascii="Times New Roman" w:hAnsi="Times New Roman" w:cs="Times New Roman"/>
          <w:sz w:val="24"/>
          <w:szCs w:val="24"/>
        </w:rPr>
        <w:t>on encontre</w:t>
      </w:r>
      <w:r w:rsidR="007E2486">
        <w:rPr>
          <w:rFonts w:ascii="Times New Roman" w:hAnsi="Times New Roman" w:cs="Times New Roman"/>
          <w:sz w:val="24"/>
          <w:szCs w:val="24"/>
        </w:rPr>
        <w:t>.</w:t>
      </w:r>
    </w:p>
    <w:p w14:paraId="59B10652" w14:textId="451D14EB" w:rsidR="007051B3" w:rsidRDefault="000E5CB0" w:rsidP="00631C1F">
      <w:pPr>
        <w:jc w:val="both"/>
        <w:rPr>
          <w:rFonts w:ascii="Times New Roman" w:hAnsi="Times New Roman" w:cs="Times New Roman"/>
          <w:sz w:val="24"/>
          <w:szCs w:val="24"/>
        </w:rPr>
      </w:pPr>
      <w:r>
        <w:rPr>
          <w:rFonts w:ascii="Times New Roman" w:hAnsi="Times New Roman" w:cs="Times New Roman"/>
          <w:sz w:val="24"/>
          <w:szCs w:val="24"/>
        </w:rPr>
        <w:t>A ce sujet, l’</w:t>
      </w:r>
      <w:r w:rsidR="007051B3">
        <w:rPr>
          <w:rFonts w:ascii="Times New Roman" w:hAnsi="Times New Roman" w:cs="Times New Roman"/>
          <w:sz w:val="24"/>
          <w:szCs w:val="24"/>
        </w:rPr>
        <w:t>inexistence d’un</w:t>
      </w:r>
      <w:r w:rsidR="00D164A3">
        <w:rPr>
          <w:rFonts w:ascii="Times New Roman" w:hAnsi="Times New Roman" w:cs="Times New Roman"/>
          <w:sz w:val="24"/>
          <w:szCs w:val="24"/>
        </w:rPr>
        <w:t>e</w:t>
      </w:r>
      <w:r w:rsidR="007051B3">
        <w:rPr>
          <w:rFonts w:ascii="Times New Roman" w:hAnsi="Times New Roman" w:cs="Times New Roman"/>
          <w:sz w:val="24"/>
          <w:szCs w:val="24"/>
        </w:rPr>
        <w:t xml:space="preserve"> faute personnelle du déclarant démontre que celui-ci s’est comporté en bon père de famille, un professionnel diligent et dès lors si ce comportement est normal et raisonnable rapporté à un professionnel standard, le juge devrait pouvoir l’exonérer d</w:t>
      </w:r>
      <w:r>
        <w:rPr>
          <w:rFonts w:ascii="Times New Roman" w:hAnsi="Times New Roman" w:cs="Times New Roman"/>
          <w:sz w:val="24"/>
          <w:szCs w:val="24"/>
        </w:rPr>
        <w:t>e l’emprisonnement et</w:t>
      </w:r>
      <w:r w:rsidR="007915E1">
        <w:rPr>
          <w:rFonts w:ascii="Times New Roman" w:hAnsi="Times New Roman" w:cs="Times New Roman"/>
          <w:sz w:val="24"/>
          <w:szCs w:val="24"/>
        </w:rPr>
        <w:t xml:space="preserve"> va le</w:t>
      </w:r>
      <w:r w:rsidR="00D164A3">
        <w:rPr>
          <w:rFonts w:ascii="Times New Roman" w:hAnsi="Times New Roman" w:cs="Times New Roman"/>
          <w:sz w:val="24"/>
          <w:szCs w:val="24"/>
        </w:rPr>
        <w:t xml:space="preserve"> condamn</w:t>
      </w:r>
      <w:r w:rsidR="007915E1">
        <w:rPr>
          <w:rFonts w:ascii="Times New Roman" w:hAnsi="Times New Roman" w:cs="Times New Roman"/>
          <w:sz w:val="24"/>
          <w:szCs w:val="24"/>
        </w:rPr>
        <w:t>er</w:t>
      </w:r>
      <w:r w:rsidR="00D164A3">
        <w:rPr>
          <w:rFonts w:ascii="Times New Roman" w:hAnsi="Times New Roman" w:cs="Times New Roman"/>
          <w:sz w:val="24"/>
          <w:szCs w:val="24"/>
        </w:rPr>
        <w:t xml:space="preserve"> uniquement au paiement des droits et taxes compromis ou éludés</w:t>
      </w:r>
      <w:r w:rsidR="007051B3">
        <w:rPr>
          <w:rFonts w:ascii="Times New Roman" w:hAnsi="Times New Roman" w:cs="Times New Roman"/>
          <w:sz w:val="24"/>
          <w:szCs w:val="24"/>
        </w:rPr>
        <w:t xml:space="preserve">  </w:t>
      </w:r>
    </w:p>
    <w:p w14:paraId="48FC6FDD" w14:textId="47EAA20D" w:rsidR="003D3677" w:rsidRDefault="00D164A3" w:rsidP="00631C1F">
      <w:pPr>
        <w:jc w:val="both"/>
        <w:rPr>
          <w:rFonts w:ascii="Times New Roman" w:hAnsi="Times New Roman" w:cs="Times New Roman"/>
          <w:sz w:val="24"/>
          <w:szCs w:val="24"/>
        </w:rPr>
      </w:pPr>
      <w:r>
        <w:rPr>
          <w:rFonts w:ascii="Times New Roman" w:hAnsi="Times New Roman" w:cs="Times New Roman"/>
          <w:sz w:val="24"/>
          <w:szCs w:val="24"/>
        </w:rPr>
        <w:t>D’ailleurs à</w:t>
      </w:r>
      <w:r w:rsidR="000B3096">
        <w:rPr>
          <w:rFonts w:ascii="Times New Roman" w:hAnsi="Times New Roman" w:cs="Times New Roman"/>
          <w:sz w:val="24"/>
          <w:szCs w:val="24"/>
        </w:rPr>
        <w:t xml:space="preserve"> titre de droit comparé, on peut remarquer la</w:t>
      </w:r>
      <w:r w:rsidR="00F51C10">
        <w:rPr>
          <w:rFonts w:ascii="Times New Roman" w:hAnsi="Times New Roman" w:cs="Times New Roman"/>
          <w:sz w:val="24"/>
          <w:szCs w:val="24"/>
        </w:rPr>
        <w:t xml:space="preserve"> </w:t>
      </w:r>
      <w:r w:rsidR="000B3096">
        <w:rPr>
          <w:rFonts w:ascii="Times New Roman" w:hAnsi="Times New Roman" w:cs="Times New Roman"/>
          <w:sz w:val="24"/>
          <w:szCs w:val="24"/>
        </w:rPr>
        <w:t>r</w:t>
      </w:r>
      <w:r w:rsidR="00F51C10">
        <w:rPr>
          <w:rFonts w:ascii="Times New Roman" w:hAnsi="Times New Roman" w:cs="Times New Roman"/>
          <w:sz w:val="24"/>
          <w:szCs w:val="24"/>
        </w:rPr>
        <w:t>é</w:t>
      </w:r>
      <w:r w:rsidR="000B3096">
        <w:rPr>
          <w:rFonts w:ascii="Times New Roman" w:hAnsi="Times New Roman" w:cs="Times New Roman"/>
          <w:sz w:val="24"/>
          <w:szCs w:val="24"/>
        </w:rPr>
        <w:t>forme</w:t>
      </w:r>
      <w:r w:rsidR="00274EA2">
        <w:rPr>
          <w:rStyle w:val="Appelnotedebasdep"/>
          <w:rFonts w:ascii="Times New Roman" w:hAnsi="Times New Roman" w:cs="Times New Roman"/>
          <w:sz w:val="24"/>
          <w:szCs w:val="24"/>
        </w:rPr>
        <w:footnoteReference w:id="6"/>
      </w:r>
      <w:r w:rsidR="000B3096">
        <w:rPr>
          <w:rFonts w:ascii="Times New Roman" w:hAnsi="Times New Roman" w:cs="Times New Roman"/>
          <w:sz w:val="24"/>
          <w:szCs w:val="24"/>
        </w:rPr>
        <w:t xml:space="preserve"> intervenue en droit douanier français qui pose une atténuation au principe de la responsabilité</w:t>
      </w:r>
      <w:r>
        <w:rPr>
          <w:rFonts w:ascii="Times New Roman" w:hAnsi="Times New Roman" w:cs="Times New Roman"/>
          <w:sz w:val="24"/>
          <w:szCs w:val="24"/>
        </w:rPr>
        <w:t xml:space="preserve"> pénale</w:t>
      </w:r>
      <w:r w:rsidR="000B3096">
        <w:rPr>
          <w:rFonts w:ascii="Times New Roman" w:hAnsi="Times New Roman" w:cs="Times New Roman"/>
          <w:sz w:val="24"/>
          <w:szCs w:val="24"/>
        </w:rPr>
        <w:t xml:space="preserve"> des déclarants en matière d’évaluation des douanes ;</w:t>
      </w:r>
      <w:r>
        <w:rPr>
          <w:rFonts w:ascii="Times New Roman" w:hAnsi="Times New Roman" w:cs="Times New Roman"/>
          <w:sz w:val="24"/>
          <w:szCs w:val="24"/>
        </w:rPr>
        <w:t xml:space="preserve"> en la matière, le législateur français, tenant compte de la complexité des dispositions relatives à l’évaluation en douane et de leur interprétation, a retenu que le déclarant ou son commettant sont tenus seulement au paiement des droits et taxes compromis ou éludés si les éléments de faits relatifs à la détermination de la valeur sont exacts ou en l’absence de faute. Il suffit que les éléments de fait constit</w:t>
      </w:r>
      <w:r w:rsidR="00852A41">
        <w:rPr>
          <w:rFonts w:ascii="Times New Roman" w:hAnsi="Times New Roman" w:cs="Times New Roman"/>
          <w:sz w:val="24"/>
          <w:szCs w:val="24"/>
        </w:rPr>
        <w:t>utif</w:t>
      </w:r>
      <w:r>
        <w:rPr>
          <w:rFonts w:ascii="Times New Roman" w:hAnsi="Times New Roman" w:cs="Times New Roman"/>
          <w:sz w:val="24"/>
          <w:szCs w:val="24"/>
        </w:rPr>
        <w:t xml:space="preserve"> de la valeur soient correctement déclarés </w:t>
      </w:r>
      <w:r w:rsidR="00852A41">
        <w:rPr>
          <w:rFonts w:ascii="Times New Roman" w:hAnsi="Times New Roman" w:cs="Times New Roman"/>
          <w:sz w:val="24"/>
          <w:szCs w:val="24"/>
        </w:rPr>
        <w:t xml:space="preserve">pour que le litige ne soit pas répressif. </w:t>
      </w:r>
    </w:p>
    <w:p w14:paraId="44549A7D" w14:textId="1C137C6F" w:rsidR="00454675" w:rsidRPr="00631C1F" w:rsidRDefault="003D3677" w:rsidP="00631C1F">
      <w:pPr>
        <w:jc w:val="both"/>
        <w:rPr>
          <w:rFonts w:ascii="Times New Roman" w:hAnsi="Times New Roman" w:cs="Times New Roman"/>
          <w:sz w:val="24"/>
          <w:szCs w:val="24"/>
        </w:rPr>
      </w:pPr>
      <w:r>
        <w:rPr>
          <w:rFonts w:ascii="Times New Roman" w:hAnsi="Times New Roman" w:cs="Times New Roman"/>
          <w:sz w:val="24"/>
          <w:szCs w:val="24"/>
        </w:rPr>
        <w:t>Le déclarant dispose d’une action récursoire</w:t>
      </w:r>
      <w:r w:rsidR="007915E1">
        <w:rPr>
          <w:rFonts w:ascii="Times New Roman" w:hAnsi="Times New Roman" w:cs="Times New Roman"/>
          <w:sz w:val="24"/>
          <w:szCs w:val="24"/>
        </w:rPr>
        <w:t xml:space="preserve"> contre son commettant</w:t>
      </w:r>
      <w:r w:rsidR="0022361B">
        <w:rPr>
          <w:rFonts w:ascii="Times New Roman" w:hAnsi="Times New Roman" w:cs="Times New Roman"/>
          <w:sz w:val="24"/>
          <w:szCs w:val="24"/>
        </w:rPr>
        <w:t xml:space="preserve"> </w:t>
      </w:r>
      <w:r>
        <w:rPr>
          <w:rFonts w:ascii="Times New Roman" w:hAnsi="Times New Roman" w:cs="Times New Roman"/>
          <w:sz w:val="24"/>
          <w:szCs w:val="24"/>
        </w:rPr>
        <w:t xml:space="preserve">après avoir payé les droits pécuniaires résultant de la fausse déclaration. Cette action relève de la compétence du juge civil. En effet devant le juge pénal, seule l’action ayant pour objet la réparation du préjudice résultant de l’infraction peut être engagée à l’occasion des poursuites pénales. Cependant, l’action récursoire en responsabilité civile, dont dispose entre eux, à cette occasion, le propriétaire de la marchandise, le commissionnaire en douane ou la personne à laquelle ce dernier s’est substitué pour le dédouanement de la marchandise ressortissent à la seule juridiction civile </w:t>
      </w:r>
      <w:r w:rsidR="00980680">
        <w:rPr>
          <w:rFonts w:ascii="Times New Roman" w:hAnsi="Times New Roman" w:cs="Times New Roman"/>
          <w:sz w:val="24"/>
          <w:szCs w:val="24"/>
        </w:rPr>
        <w:t xml:space="preserve">Cass. </w:t>
      </w:r>
      <w:proofErr w:type="spellStart"/>
      <w:r>
        <w:rPr>
          <w:rFonts w:ascii="Times New Roman" w:hAnsi="Times New Roman" w:cs="Times New Roman"/>
          <w:sz w:val="24"/>
          <w:szCs w:val="24"/>
        </w:rPr>
        <w:t>Crim</w:t>
      </w:r>
      <w:proofErr w:type="spellEnd"/>
      <w:r>
        <w:rPr>
          <w:rFonts w:ascii="Times New Roman" w:hAnsi="Times New Roman" w:cs="Times New Roman"/>
          <w:sz w:val="24"/>
          <w:szCs w:val="24"/>
        </w:rPr>
        <w:t>. 22 Février 1996 n° 93-84.820</w:t>
      </w:r>
      <w:r w:rsidR="008C6CAD">
        <w:rPr>
          <w:rFonts w:ascii="Times New Roman" w:hAnsi="Times New Roman" w:cs="Times New Roman"/>
          <w:sz w:val="24"/>
          <w:szCs w:val="24"/>
        </w:rPr>
        <w:t xml:space="preserve"> </w:t>
      </w:r>
      <w:r w:rsidR="002E01F1">
        <w:rPr>
          <w:rFonts w:ascii="Times New Roman" w:hAnsi="Times New Roman" w:cs="Times New Roman"/>
          <w:sz w:val="24"/>
          <w:szCs w:val="24"/>
        </w:rPr>
        <w:t xml:space="preserve"> </w:t>
      </w:r>
      <w:r>
        <w:rPr>
          <w:rFonts w:ascii="Times New Roman" w:hAnsi="Times New Roman" w:cs="Times New Roman"/>
          <w:sz w:val="24"/>
          <w:szCs w:val="24"/>
        </w:rPr>
        <w:t xml:space="preserve">  </w:t>
      </w:r>
      <w:r w:rsidR="000B3096">
        <w:rPr>
          <w:rFonts w:ascii="Times New Roman" w:hAnsi="Times New Roman" w:cs="Times New Roman"/>
          <w:sz w:val="24"/>
          <w:szCs w:val="24"/>
        </w:rPr>
        <w:t xml:space="preserve">  </w:t>
      </w:r>
      <w:r w:rsidR="006058BE">
        <w:rPr>
          <w:rFonts w:ascii="Times New Roman" w:hAnsi="Times New Roman" w:cs="Times New Roman"/>
          <w:sz w:val="24"/>
          <w:szCs w:val="24"/>
        </w:rPr>
        <w:t xml:space="preserve"> </w:t>
      </w:r>
      <w:r w:rsidR="007E2486">
        <w:rPr>
          <w:rFonts w:ascii="Times New Roman" w:hAnsi="Times New Roman" w:cs="Times New Roman"/>
          <w:sz w:val="24"/>
          <w:szCs w:val="24"/>
        </w:rPr>
        <w:t xml:space="preserve"> </w:t>
      </w:r>
      <w:r w:rsidR="00FD5CA1">
        <w:rPr>
          <w:rFonts w:ascii="Times New Roman" w:hAnsi="Times New Roman" w:cs="Times New Roman"/>
          <w:sz w:val="24"/>
          <w:szCs w:val="24"/>
        </w:rPr>
        <w:t xml:space="preserve"> </w:t>
      </w:r>
      <w:r w:rsidR="00A369C4" w:rsidRPr="00631C1F">
        <w:rPr>
          <w:rFonts w:ascii="Times New Roman" w:hAnsi="Times New Roman" w:cs="Times New Roman"/>
          <w:sz w:val="24"/>
          <w:szCs w:val="24"/>
        </w:rPr>
        <w:t xml:space="preserve"> </w:t>
      </w:r>
    </w:p>
    <w:p w14:paraId="2864CD12" w14:textId="77777777" w:rsidR="00454675"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Paragraphe IV - Commissionnaires en douane agréés</w:t>
      </w:r>
    </w:p>
    <w:p w14:paraId="0325271E" w14:textId="77777777" w:rsidR="008E3DCF"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373 </w:t>
      </w:r>
    </w:p>
    <w:p w14:paraId="125107FA" w14:textId="77777777" w:rsidR="0099204B" w:rsidRDefault="00A369C4" w:rsidP="00E60DE5">
      <w:pPr>
        <w:pStyle w:val="Paragraphedeliste"/>
        <w:numPr>
          <w:ilvl w:val="0"/>
          <w:numId w:val="8"/>
        </w:numPr>
        <w:jc w:val="both"/>
        <w:rPr>
          <w:rFonts w:ascii="Times New Roman" w:hAnsi="Times New Roman" w:cs="Times New Roman"/>
          <w:sz w:val="24"/>
          <w:szCs w:val="24"/>
        </w:rPr>
      </w:pPr>
      <w:r w:rsidRPr="00E60DE5">
        <w:rPr>
          <w:rFonts w:ascii="Times New Roman" w:hAnsi="Times New Roman" w:cs="Times New Roman"/>
          <w:sz w:val="24"/>
          <w:szCs w:val="24"/>
        </w:rPr>
        <w:lastRenderedPageBreak/>
        <w:t>Les commissionnaires en douane agréés sont responsables des opérations en douane effectuées par leurs soins.</w:t>
      </w:r>
    </w:p>
    <w:p w14:paraId="49ABB811" w14:textId="77777777" w:rsidR="0099204B" w:rsidRPr="0099204B" w:rsidRDefault="0099204B" w:rsidP="0099204B">
      <w:pPr>
        <w:ind w:left="360"/>
        <w:jc w:val="both"/>
        <w:rPr>
          <w:rFonts w:ascii="Times New Roman" w:hAnsi="Times New Roman" w:cs="Times New Roman"/>
          <w:sz w:val="24"/>
          <w:szCs w:val="24"/>
        </w:rPr>
      </w:pPr>
      <w:r w:rsidRPr="0099204B">
        <w:rPr>
          <w:rFonts w:ascii="Times New Roman" w:hAnsi="Times New Roman" w:cs="Times New Roman"/>
          <w:sz w:val="24"/>
          <w:szCs w:val="24"/>
        </w:rPr>
        <w:t xml:space="preserve">2. Les peines d'emprisonnement édictées par le présent code ne sont applicables aux dirigeants des commissionnaires en douane agréés qu'en cas de faute personnelle. </w:t>
      </w:r>
    </w:p>
    <w:p w14:paraId="7D49D735" w14:textId="1FE0E8D5" w:rsidR="008E3DCF" w:rsidRPr="00E60DE5" w:rsidRDefault="00A369C4" w:rsidP="0099204B">
      <w:pPr>
        <w:pStyle w:val="Paragraphedeliste"/>
        <w:jc w:val="both"/>
        <w:rPr>
          <w:rFonts w:ascii="Times New Roman" w:hAnsi="Times New Roman" w:cs="Times New Roman"/>
          <w:sz w:val="24"/>
          <w:szCs w:val="24"/>
        </w:rPr>
      </w:pPr>
      <w:r w:rsidRPr="00E60DE5">
        <w:rPr>
          <w:rFonts w:ascii="Times New Roman" w:hAnsi="Times New Roman" w:cs="Times New Roman"/>
          <w:sz w:val="24"/>
          <w:szCs w:val="24"/>
        </w:rPr>
        <w:t xml:space="preserve"> </w:t>
      </w:r>
    </w:p>
    <w:p w14:paraId="009D7F62" w14:textId="5D52BDF0" w:rsidR="00675BBE" w:rsidRDefault="00675BBE" w:rsidP="00E60DE5">
      <w:pPr>
        <w:jc w:val="both"/>
        <w:rPr>
          <w:rFonts w:ascii="Times New Roman" w:hAnsi="Times New Roman" w:cs="Times New Roman"/>
          <w:sz w:val="24"/>
          <w:szCs w:val="24"/>
        </w:rPr>
      </w:pPr>
      <w:r>
        <w:rPr>
          <w:rFonts w:ascii="Times New Roman" w:hAnsi="Times New Roman" w:cs="Times New Roman"/>
          <w:sz w:val="24"/>
          <w:szCs w:val="24"/>
        </w:rPr>
        <w:t xml:space="preserve">Le commissionnaire en douane agréé se définit comme étant la personne physique ou morale dont la profession consiste à gérer les formalités douanières pour le compte d’un tiers. </w:t>
      </w:r>
    </w:p>
    <w:p w14:paraId="5A2DD100" w14:textId="55861CD0" w:rsidR="00D34FFF" w:rsidRDefault="00E60DE5" w:rsidP="00E60DE5">
      <w:pPr>
        <w:jc w:val="both"/>
        <w:rPr>
          <w:rFonts w:ascii="Times New Roman" w:hAnsi="Times New Roman" w:cs="Times New Roman"/>
          <w:sz w:val="24"/>
          <w:szCs w:val="24"/>
        </w:rPr>
      </w:pPr>
      <w:r>
        <w:rPr>
          <w:rFonts w:ascii="Times New Roman" w:hAnsi="Times New Roman" w:cs="Times New Roman"/>
          <w:sz w:val="24"/>
          <w:szCs w:val="24"/>
        </w:rPr>
        <w:t>Les commissionnaires sont responsables de toutes les irrégularités découvertes dans les déclarations en douane et cela, indépendamment des circonstances dans lesquelles ils ont été appelés à intervenir</w:t>
      </w:r>
      <w:r w:rsidR="00D34FFF">
        <w:rPr>
          <w:rFonts w:ascii="Times New Roman" w:hAnsi="Times New Roman" w:cs="Times New Roman"/>
          <w:sz w:val="24"/>
          <w:szCs w:val="24"/>
        </w:rPr>
        <w:t xml:space="preserve"> et précisément de leur intention d’enfreindre la loi</w:t>
      </w:r>
      <w:r>
        <w:rPr>
          <w:rFonts w:ascii="Times New Roman" w:hAnsi="Times New Roman" w:cs="Times New Roman"/>
          <w:sz w:val="24"/>
          <w:szCs w:val="24"/>
        </w:rPr>
        <w:t xml:space="preserve">. Ce qui affirme qu’ici le principe ne consiste pas </w:t>
      </w:r>
      <w:r w:rsidR="001D7035">
        <w:rPr>
          <w:rFonts w:ascii="Times New Roman" w:hAnsi="Times New Roman" w:cs="Times New Roman"/>
          <w:sz w:val="24"/>
          <w:szCs w:val="24"/>
        </w:rPr>
        <w:t>à reproduire les termes de la déclaration</w:t>
      </w:r>
      <w:r w:rsidR="000413AD">
        <w:rPr>
          <w:rFonts w:ascii="Times New Roman" w:hAnsi="Times New Roman" w:cs="Times New Roman"/>
          <w:sz w:val="24"/>
          <w:szCs w:val="24"/>
        </w:rPr>
        <w:t xml:space="preserve"> </w:t>
      </w:r>
      <w:r w:rsidR="001D7035">
        <w:rPr>
          <w:rFonts w:ascii="Times New Roman" w:hAnsi="Times New Roman" w:cs="Times New Roman"/>
          <w:sz w:val="24"/>
          <w:szCs w:val="24"/>
        </w:rPr>
        <w:t>faites par leur commettant mais faire une vérification régulière</w:t>
      </w:r>
      <w:r w:rsidR="00D34FFF">
        <w:rPr>
          <w:rFonts w:ascii="Times New Roman" w:hAnsi="Times New Roman" w:cs="Times New Roman"/>
          <w:sz w:val="24"/>
          <w:szCs w:val="24"/>
        </w:rPr>
        <w:t xml:space="preserve"> avant d’établir la déclaration en douane</w:t>
      </w:r>
      <w:r w:rsidR="001D7035">
        <w:rPr>
          <w:rFonts w:ascii="Times New Roman" w:hAnsi="Times New Roman" w:cs="Times New Roman"/>
          <w:sz w:val="24"/>
          <w:szCs w:val="24"/>
        </w:rPr>
        <w:t>.</w:t>
      </w:r>
      <w:r w:rsidR="00D62669">
        <w:rPr>
          <w:rFonts w:ascii="Times New Roman" w:hAnsi="Times New Roman" w:cs="Times New Roman"/>
          <w:sz w:val="24"/>
          <w:szCs w:val="24"/>
        </w:rPr>
        <w:t xml:space="preserve"> </w:t>
      </w:r>
    </w:p>
    <w:p w14:paraId="648A813E" w14:textId="77B8CB07" w:rsidR="00481661" w:rsidRDefault="00481661" w:rsidP="00E60DE5">
      <w:pPr>
        <w:jc w:val="both"/>
        <w:rPr>
          <w:rFonts w:ascii="Times New Roman" w:hAnsi="Times New Roman" w:cs="Times New Roman"/>
          <w:sz w:val="24"/>
          <w:szCs w:val="24"/>
        </w:rPr>
      </w:pPr>
      <w:r>
        <w:rPr>
          <w:rFonts w:ascii="Times New Roman" w:hAnsi="Times New Roman" w:cs="Times New Roman"/>
          <w:sz w:val="24"/>
          <w:szCs w:val="24"/>
        </w:rPr>
        <w:t>Le code des douanes met ainsi à la charge du commissionnaire une obligation de vigilance.</w:t>
      </w:r>
    </w:p>
    <w:p w14:paraId="0751D5A4" w14:textId="260FC12D" w:rsidR="00767627" w:rsidRDefault="00767627" w:rsidP="00E60DE5">
      <w:pPr>
        <w:jc w:val="both"/>
        <w:rPr>
          <w:rFonts w:ascii="Times New Roman" w:hAnsi="Times New Roman" w:cs="Times New Roman"/>
          <w:sz w:val="24"/>
          <w:szCs w:val="24"/>
        </w:rPr>
      </w:pPr>
      <w:r>
        <w:rPr>
          <w:rFonts w:ascii="Times New Roman" w:hAnsi="Times New Roman" w:cs="Times New Roman"/>
          <w:sz w:val="24"/>
          <w:szCs w:val="24"/>
        </w:rPr>
        <w:t>La mise en œuvre de cette responsabilité suppose</w:t>
      </w:r>
      <w:r w:rsidR="0022361B">
        <w:rPr>
          <w:rFonts w:ascii="Times New Roman" w:hAnsi="Times New Roman" w:cs="Times New Roman"/>
          <w:sz w:val="24"/>
          <w:szCs w:val="24"/>
        </w:rPr>
        <w:t xml:space="preserve"> que</w:t>
      </w:r>
      <w:r>
        <w:rPr>
          <w:rFonts w:ascii="Times New Roman" w:hAnsi="Times New Roman" w:cs="Times New Roman"/>
          <w:sz w:val="24"/>
          <w:szCs w:val="24"/>
        </w:rPr>
        <w:t xml:space="preserve"> la qualité de commissionnaire soit établie. </w:t>
      </w:r>
    </w:p>
    <w:p w14:paraId="76F3A786" w14:textId="77777777" w:rsidR="0016367C" w:rsidRDefault="00767627" w:rsidP="00E60DE5">
      <w:pPr>
        <w:jc w:val="both"/>
        <w:rPr>
          <w:rFonts w:ascii="Times New Roman" w:hAnsi="Times New Roman" w:cs="Times New Roman"/>
          <w:sz w:val="24"/>
          <w:szCs w:val="24"/>
        </w:rPr>
      </w:pPr>
      <w:r>
        <w:rPr>
          <w:rFonts w:ascii="Times New Roman" w:hAnsi="Times New Roman" w:cs="Times New Roman"/>
          <w:sz w:val="24"/>
          <w:szCs w:val="24"/>
        </w:rPr>
        <w:t>Il faut aussi que les opérations soient effectuées par ses soins. Exemple tel n’est pas le cas si les déclarations n’ont été ni signées ni enregistrées ou les opérations incriminées n’ont pas été effectuées par le commission</w:t>
      </w:r>
      <w:r w:rsidR="004D149B">
        <w:rPr>
          <w:rFonts w:ascii="Times New Roman" w:hAnsi="Times New Roman" w:cs="Times New Roman"/>
          <w:sz w:val="24"/>
          <w:szCs w:val="24"/>
        </w:rPr>
        <w:t>n</w:t>
      </w:r>
      <w:r>
        <w:rPr>
          <w:rFonts w:ascii="Times New Roman" w:hAnsi="Times New Roman" w:cs="Times New Roman"/>
          <w:sz w:val="24"/>
          <w:szCs w:val="24"/>
        </w:rPr>
        <w:t>aire.</w:t>
      </w:r>
    </w:p>
    <w:p w14:paraId="2AC2AAE9" w14:textId="77777777" w:rsidR="005462CB" w:rsidRDefault="0016367C" w:rsidP="00E60DE5">
      <w:pPr>
        <w:jc w:val="both"/>
        <w:rPr>
          <w:rFonts w:ascii="Times New Roman" w:hAnsi="Times New Roman" w:cs="Times New Roman"/>
          <w:sz w:val="24"/>
          <w:szCs w:val="24"/>
        </w:rPr>
      </w:pPr>
      <w:r>
        <w:rPr>
          <w:rFonts w:ascii="Times New Roman" w:hAnsi="Times New Roman" w:cs="Times New Roman"/>
          <w:sz w:val="24"/>
          <w:szCs w:val="24"/>
        </w:rPr>
        <w:t xml:space="preserve">Le commissionnaire ne peut garantir l’authenticité des documents fournis par le client et relatif à la marchandise et à ce titre il ne peut </w:t>
      </w:r>
      <w:r w:rsidR="005462CB">
        <w:rPr>
          <w:rFonts w:ascii="Times New Roman" w:hAnsi="Times New Roman" w:cs="Times New Roman"/>
          <w:sz w:val="24"/>
          <w:szCs w:val="24"/>
        </w:rPr>
        <w:t>être</w:t>
      </w:r>
      <w:r>
        <w:rPr>
          <w:rFonts w:ascii="Times New Roman" w:hAnsi="Times New Roman" w:cs="Times New Roman"/>
          <w:sz w:val="24"/>
          <w:szCs w:val="24"/>
        </w:rPr>
        <w:t xml:space="preserve"> considéré comme complice des délits de fausse déclaration.</w:t>
      </w:r>
    </w:p>
    <w:p w14:paraId="67208ABE" w14:textId="308F3DCA" w:rsidR="00767627" w:rsidRDefault="005462CB" w:rsidP="00E60DE5">
      <w:pPr>
        <w:jc w:val="both"/>
        <w:rPr>
          <w:rFonts w:ascii="Times New Roman" w:hAnsi="Times New Roman" w:cs="Times New Roman"/>
          <w:sz w:val="24"/>
          <w:szCs w:val="24"/>
        </w:rPr>
      </w:pPr>
      <w:r>
        <w:rPr>
          <w:rFonts w:ascii="Times New Roman" w:hAnsi="Times New Roman" w:cs="Times New Roman"/>
          <w:sz w:val="24"/>
          <w:szCs w:val="24"/>
        </w:rPr>
        <w:t>La peine d’emprisonnement liée à la faute personnelle est laissée à l’appréciation souveraine du juge. Toutefois, ce qu’il y a lieu de relever c’est justement dans quelles conditions, le commissionnaire en douane, au regard de sa qualité professionnel et de ses obligations vis-à-vis de son mandant, peu</w:t>
      </w:r>
      <w:r w:rsidR="002813D9">
        <w:rPr>
          <w:rFonts w:ascii="Times New Roman" w:hAnsi="Times New Roman" w:cs="Times New Roman"/>
          <w:sz w:val="24"/>
          <w:szCs w:val="24"/>
        </w:rPr>
        <w:t>t</w:t>
      </w:r>
      <w:r>
        <w:rPr>
          <w:rFonts w:ascii="Times New Roman" w:hAnsi="Times New Roman" w:cs="Times New Roman"/>
          <w:sz w:val="24"/>
          <w:szCs w:val="24"/>
        </w:rPr>
        <w:t xml:space="preserve"> éviter sa responsabilité pénale.  </w:t>
      </w:r>
      <w:r w:rsidR="0016367C">
        <w:rPr>
          <w:rFonts w:ascii="Times New Roman" w:hAnsi="Times New Roman" w:cs="Times New Roman"/>
          <w:sz w:val="24"/>
          <w:szCs w:val="24"/>
        </w:rPr>
        <w:t xml:space="preserve">  </w:t>
      </w:r>
      <w:r w:rsidR="00767627">
        <w:rPr>
          <w:rFonts w:ascii="Times New Roman" w:hAnsi="Times New Roman" w:cs="Times New Roman"/>
          <w:sz w:val="24"/>
          <w:szCs w:val="24"/>
        </w:rPr>
        <w:t xml:space="preserve">  </w:t>
      </w:r>
    </w:p>
    <w:p w14:paraId="7DCD766E" w14:textId="7E90F913" w:rsidR="00D837C2" w:rsidRDefault="00481661" w:rsidP="00E60DE5">
      <w:pPr>
        <w:jc w:val="both"/>
        <w:rPr>
          <w:rFonts w:ascii="Times New Roman" w:hAnsi="Times New Roman" w:cs="Times New Roman"/>
          <w:sz w:val="24"/>
          <w:szCs w:val="24"/>
        </w:rPr>
      </w:pPr>
      <w:r>
        <w:rPr>
          <w:rFonts w:ascii="Times New Roman" w:hAnsi="Times New Roman" w:cs="Times New Roman"/>
          <w:sz w:val="24"/>
          <w:szCs w:val="24"/>
        </w:rPr>
        <w:t xml:space="preserve">Cette responsabilité </w:t>
      </w:r>
      <w:r w:rsidR="000413AD">
        <w:rPr>
          <w:rFonts w:ascii="Times New Roman" w:hAnsi="Times New Roman" w:cs="Times New Roman"/>
          <w:sz w:val="24"/>
          <w:szCs w:val="24"/>
        </w:rPr>
        <w:t>est d’une rigueur extrême et certains auteur</w:t>
      </w:r>
      <w:r w:rsidR="00204E9D">
        <w:rPr>
          <w:rFonts w:ascii="Times New Roman" w:hAnsi="Times New Roman" w:cs="Times New Roman"/>
          <w:sz w:val="24"/>
          <w:szCs w:val="24"/>
        </w:rPr>
        <w:t>s</w:t>
      </w:r>
      <w:r w:rsidR="000413AD">
        <w:rPr>
          <w:rFonts w:ascii="Times New Roman" w:hAnsi="Times New Roman" w:cs="Times New Roman"/>
          <w:sz w:val="24"/>
          <w:szCs w:val="24"/>
        </w:rPr>
        <w:t xml:space="preserve"> l’ont même qualifié ou comparé de risque pur</w:t>
      </w:r>
      <w:r w:rsidR="00204E9D">
        <w:rPr>
          <w:rFonts w:ascii="Times New Roman" w:hAnsi="Times New Roman" w:cs="Times New Roman"/>
          <w:sz w:val="24"/>
          <w:szCs w:val="24"/>
        </w:rPr>
        <w:t xml:space="preserve"> mais qui </w:t>
      </w:r>
      <w:r w:rsidR="00334AC9">
        <w:rPr>
          <w:rFonts w:ascii="Times New Roman" w:hAnsi="Times New Roman" w:cs="Times New Roman"/>
          <w:sz w:val="24"/>
          <w:szCs w:val="24"/>
        </w:rPr>
        <w:t xml:space="preserve">semble avoir un lien à une tradition solidement établie et non contestée. </w:t>
      </w:r>
    </w:p>
    <w:p w14:paraId="1F0AE5FF" w14:textId="71AE978A" w:rsidR="00293D36" w:rsidRDefault="00D837C2" w:rsidP="00E60DE5">
      <w:pPr>
        <w:jc w:val="both"/>
        <w:rPr>
          <w:rFonts w:ascii="Times New Roman" w:hAnsi="Times New Roman" w:cs="Times New Roman"/>
          <w:sz w:val="24"/>
          <w:szCs w:val="24"/>
        </w:rPr>
      </w:pPr>
      <w:r>
        <w:rPr>
          <w:rFonts w:ascii="Times New Roman" w:hAnsi="Times New Roman" w:cs="Times New Roman"/>
          <w:sz w:val="24"/>
          <w:szCs w:val="24"/>
        </w:rPr>
        <w:t>L’interprétation qu’on a pu faire de ce texte parait extrêmement sévère</w:t>
      </w:r>
      <w:r w:rsidR="00C81FCA">
        <w:rPr>
          <w:rFonts w:ascii="Times New Roman" w:hAnsi="Times New Roman" w:cs="Times New Roman"/>
          <w:sz w:val="24"/>
          <w:szCs w:val="24"/>
        </w:rPr>
        <w:t>. Ne s’agit-il pas d’une responsabilité pénale objective ? En l’espèce dans une décision rendu</w:t>
      </w:r>
      <w:r w:rsidR="00B62BE5">
        <w:rPr>
          <w:rFonts w:ascii="Times New Roman" w:hAnsi="Times New Roman" w:cs="Times New Roman"/>
          <w:sz w:val="24"/>
          <w:szCs w:val="24"/>
        </w:rPr>
        <w:t>e</w:t>
      </w:r>
      <w:r w:rsidR="00C81FCA">
        <w:rPr>
          <w:rFonts w:ascii="Times New Roman" w:hAnsi="Times New Roman" w:cs="Times New Roman"/>
          <w:sz w:val="24"/>
          <w:szCs w:val="24"/>
        </w:rPr>
        <w:t xml:space="preserve"> par la</w:t>
      </w:r>
      <w:r w:rsidR="00B62BE5">
        <w:rPr>
          <w:rFonts w:ascii="Times New Roman" w:hAnsi="Times New Roman" w:cs="Times New Roman"/>
          <w:sz w:val="24"/>
          <w:szCs w:val="24"/>
        </w:rPr>
        <w:t xml:space="preserve"> chambre criminelle de la Cour de cassation Française</w:t>
      </w:r>
      <w:r w:rsidR="003228B3">
        <w:rPr>
          <w:rStyle w:val="Appelnotedebasdep"/>
          <w:rFonts w:ascii="Times New Roman" w:hAnsi="Times New Roman" w:cs="Times New Roman"/>
          <w:sz w:val="24"/>
          <w:szCs w:val="24"/>
        </w:rPr>
        <w:footnoteReference w:id="7"/>
      </w:r>
      <w:r w:rsidR="00C81FCA">
        <w:rPr>
          <w:rFonts w:ascii="Times New Roman" w:hAnsi="Times New Roman" w:cs="Times New Roman"/>
          <w:sz w:val="24"/>
          <w:szCs w:val="24"/>
        </w:rPr>
        <w:t xml:space="preserve"> une expertise légale réalisée a permis de se rendre compte d’une fausseté et le commissionnaire a été déclaré responsable.</w:t>
      </w:r>
    </w:p>
    <w:p w14:paraId="41575F2C" w14:textId="77777777" w:rsidR="00F31140" w:rsidRDefault="00293D36" w:rsidP="00E60DE5">
      <w:pPr>
        <w:jc w:val="both"/>
        <w:rPr>
          <w:rFonts w:ascii="Times New Roman" w:hAnsi="Times New Roman" w:cs="Times New Roman"/>
          <w:sz w:val="24"/>
          <w:szCs w:val="24"/>
        </w:rPr>
      </w:pPr>
      <w:r>
        <w:rPr>
          <w:rFonts w:ascii="Times New Roman" w:hAnsi="Times New Roman" w:cs="Times New Roman"/>
          <w:sz w:val="24"/>
          <w:szCs w:val="24"/>
        </w:rPr>
        <w:t>Dans une autre d</w:t>
      </w:r>
      <w:r w:rsidR="00EF1CB9">
        <w:rPr>
          <w:rFonts w:ascii="Times New Roman" w:hAnsi="Times New Roman" w:cs="Times New Roman"/>
          <w:sz w:val="24"/>
          <w:szCs w:val="24"/>
        </w:rPr>
        <w:t xml:space="preserve">écision </w:t>
      </w:r>
      <w:proofErr w:type="spellStart"/>
      <w:r w:rsidR="00EF1CB9">
        <w:rPr>
          <w:rFonts w:ascii="Times New Roman" w:hAnsi="Times New Roman" w:cs="Times New Roman"/>
          <w:sz w:val="24"/>
          <w:szCs w:val="24"/>
        </w:rPr>
        <w:t>Cass.crim</w:t>
      </w:r>
      <w:proofErr w:type="spellEnd"/>
      <w:r w:rsidR="00EF1CB9">
        <w:rPr>
          <w:rFonts w:ascii="Times New Roman" w:hAnsi="Times New Roman" w:cs="Times New Roman"/>
          <w:sz w:val="24"/>
          <w:szCs w:val="24"/>
        </w:rPr>
        <w:t>. 20 Octobre 1947 N° 805 la marchandise était effectivement arrivée à son destinataire et au cours du contrôle, donc à postériori, des irrégularités ont été découvertes et le commissionnaire a été déc</w:t>
      </w:r>
      <w:r w:rsidR="002D2BF7">
        <w:rPr>
          <w:rFonts w:ascii="Times New Roman" w:hAnsi="Times New Roman" w:cs="Times New Roman"/>
          <w:sz w:val="24"/>
          <w:szCs w:val="24"/>
        </w:rPr>
        <w:t>la</w:t>
      </w:r>
      <w:r w:rsidR="00EF1CB9">
        <w:rPr>
          <w:rFonts w:ascii="Times New Roman" w:hAnsi="Times New Roman" w:cs="Times New Roman"/>
          <w:sz w:val="24"/>
          <w:szCs w:val="24"/>
        </w:rPr>
        <w:t>ré responsable.</w:t>
      </w:r>
    </w:p>
    <w:p w14:paraId="14F9981D" w14:textId="30AB38EC" w:rsidR="00E60DE5" w:rsidRPr="00E60DE5" w:rsidRDefault="00F31140" w:rsidP="00E60DE5">
      <w:pPr>
        <w:jc w:val="both"/>
        <w:rPr>
          <w:rFonts w:ascii="Times New Roman" w:hAnsi="Times New Roman" w:cs="Times New Roman"/>
          <w:sz w:val="24"/>
          <w:szCs w:val="24"/>
        </w:rPr>
      </w:pPr>
      <w:r>
        <w:rPr>
          <w:rFonts w:ascii="Times New Roman" w:hAnsi="Times New Roman" w:cs="Times New Roman"/>
          <w:sz w:val="24"/>
          <w:szCs w:val="24"/>
        </w:rPr>
        <w:t xml:space="preserve">Ce texte n’est pas inspiré par une véritable politique de répression mais plutôt par un véritable souci de protéger les intérêts du trésor dans la mesure </w:t>
      </w:r>
      <w:r w:rsidR="004A6D2C">
        <w:rPr>
          <w:rFonts w:ascii="Times New Roman" w:hAnsi="Times New Roman" w:cs="Times New Roman"/>
          <w:sz w:val="24"/>
          <w:szCs w:val="24"/>
        </w:rPr>
        <w:t>où</w:t>
      </w:r>
      <w:r>
        <w:rPr>
          <w:rFonts w:ascii="Times New Roman" w:hAnsi="Times New Roman" w:cs="Times New Roman"/>
          <w:sz w:val="24"/>
          <w:szCs w:val="24"/>
        </w:rPr>
        <w:t xml:space="preserve"> il sera plus facile de recouvrer les amendes à l’encontre du commissionnaire qui dispose d’un compte créditeur au niveau de trésor et qui peut faire directement l’objet d’un prélèvement.</w:t>
      </w:r>
      <w:r w:rsidR="00962F92">
        <w:rPr>
          <w:rFonts w:ascii="Times New Roman" w:hAnsi="Times New Roman" w:cs="Times New Roman"/>
          <w:sz w:val="24"/>
          <w:szCs w:val="24"/>
        </w:rPr>
        <w:t xml:space="preserve"> D’ailleurs c’est peut</w:t>
      </w:r>
      <w:r w:rsidR="007F0CB9">
        <w:rPr>
          <w:rFonts w:ascii="Times New Roman" w:hAnsi="Times New Roman" w:cs="Times New Roman"/>
          <w:sz w:val="24"/>
          <w:szCs w:val="24"/>
        </w:rPr>
        <w:t>-</w:t>
      </w:r>
      <w:r w:rsidR="00874CAB">
        <w:rPr>
          <w:rFonts w:ascii="Times New Roman" w:hAnsi="Times New Roman" w:cs="Times New Roman"/>
          <w:sz w:val="24"/>
          <w:szCs w:val="24"/>
        </w:rPr>
        <w:t xml:space="preserve"> </w:t>
      </w:r>
      <w:r w:rsidR="007F0CB9">
        <w:rPr>
          <w:rFonts w:ascii="Times New Roman" w:hAnsi="Times New Roman" w:cs="Times New Roman"/>
          <w:sz w:val="24"/>
          <w:szCs w:val="24"/>
        </w:rPr>
        <w:t>être</w:t>
      </w:r>
      <w:r w:rsidR="00962F92">
        <w:rPr>
          <w:rFonts w:ascii="Times New Roman" w:hAnsi="Times New Roman" w:cs="Times New Roman"/>
          <w:sz w:val="24"/>
          <w:szCs w:val="24"/>
        </w:rPr>
        <w:t xml:space="preserve"> pour cette </w:t>
      </w:r>
      <w:r w:rsidR="00962F92">
        <w:rPr>
          <w:rFonts w:ascii="Times New Roman" w:hAnsi="Times New Roman" w:cs="Times New Roman"/>
          <w:sz w:val="24"/>
          <w:szCs w:val="24"/>
        </w:rPr>
        <w:lastRenderedPageBreak/>
        <w:t>raison que la peine d’emprisonnement n’est préconisé</w:t>
      </w:r>
      <w:r w:rsidR="004A6D2C">
        <w:rPr>
          <w:rFonts w:ascii="Times New Roman" w:hAnsi="Times New Roman" w:cs="Times New Roman"/>
          <w:sz w:val="24"/>
          <w:szCs w:val="24"/>
        </w:rPr>
        <w:t>e</w:t>
      </w:r>
      <w:r w:rsidR="00962F92">
        <w:rPr>
          <w:rFonts w:ascii="Times New Roman" w:hAnsi="Times New Roman" w:cs="Times New Roman"/>
          <w:sz w:val="24"/>
          <w:szCs w:val="24"/>
        </w:rPr>
        <w:t xml:space="preserve"> qu’en cas de faute personnelle laissée en réalité à l’appréciation souveraine du juge. </w:t>
      </w:r>
      <w:r>
        <w:rPr>
          <w:rFonts w:ascii="Times New Roman" w:hAnsi="Times New Roman" w:cs="Times New Roman"/>
          <w:sz w:val="24"/>
          <w:szCs w:val="24"/>
        </w:rPr>
        <w:t xml:space="preserve">   </w:t>
      </w:r>
      <w:r w:rsidR="00EF1CB9">
        <w:rPr>
          <w:rFonts w:ascii="Times New Roman" w:hAnsi="Times New Roman" w:cs="Times New Roman"/>
          <w:sz w:val="24"/>
          <w:szCs w:val="24"/>
        </w:rPr>
        <w:t xml:space="preserve"> </w:t>
      </w:r>
      <w:r w:rsidR="00C81FCA">
        <w:rPr>
          <w:rFonts w:ascii="Times New Roman" w:hAnsi="Times New Roman" w:cs="Times New Roman"/>
          <w:sz w:val="24"/>
          <w:szCs w:val="24"/>
        </w:rPr>
        <w:t xml:space="preserve"> </w:t>
      </w:r>
      <w:r w:rsidR="00D837C2">
        <w:rPr>
          <w:rFonts w:ascii="Times New Roman" w:hAnsi="Times New Roman" w:cs="Times New Roman"/>
          <w:sz w:val="24"/>
          <w:szCs w:val="24"/>
        </w:rPr>
        <w:t xml:space="preserve"> </w:t>
      </w:r>
      <w:r w:rsidR="000413AD">
        <w:rPr>
          <w:rFonts w:ascii="Times New Roman" w:hAnsi="Times New Roman" w:cs="Times New Roman"/>
          <w:sz w:val="24"/>
          <w:szCs w:val="24"/>
        </w:rPr>
        <w:t xml:space="preserve">  </w:t>
      </w:r>
      <w:r w:rsidR="00E60DE5">
        <w:rPr>
          <w:rFonts w:ascii="Times New Roman" w:hAnsi="Times New Roman" w:cs="Times New Roman"/>
          <w:sz w:val="24"/>
          <w:szCs w:val="24"/>
        </w:rPr>
        <w:t xml:space="preserve">   </w:t>
      </w:r>
    </w:p>
    <w:p w14:paraId="3B4EB526" w14:textId="77777777" w:rsidR="00187FC1"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V – Soumissionnaires </w:t>
      </w:r>
    </w:p>
    <w:p w14:paraId="1A466518" w14:textId="77777777" w:rsidR="00675BBE"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374 1. </w:t>
      </w:r>
    </w:p>
    <w:p w14:paraId="6042B90F" w14:textId="1C161926" w:rsidR="00187FC1" w:rsidRDefault="00675BBE" w:rsidP="00A369C4">
      <w:pPr>
        <w:jc w:val="both"/>
        <w:rPr>
          <w:rFonts w:ascii="Times New Roman" w:hAnsi="Times New Roman" w:cs="Times New Roman"/>
          <w:sz w:val="24"/>
          <w:szCs w:val="24"/>
        </w:rPr>
      </w:pPr>
      <w:r>
        <w:rPr>
          <w:rFonts w:ascii="Times New Roman" w:hAnsi="Times New Roman" w:cs="Times New Roman"/>
          <w:sz w:val="24"/>
          <w:szCs w:val="24"/>
        </w:rPr>
        <w:t xml:space="preserve">1. </w:t>
      </w:r>
      <w:r w:rsidR="00A369C4" w:rsidRPr="00A369C4">
        <w:rPr>
          <w:rFonts w:ascii="Times New Roman" w:hAnsi="Times New Roman" w:cs="Times New Roman"/>
          <w:sz w:val="24"/>
          <w:szCs w:val="24"/>
        </w:rPr>
        <w:t>Les soumissionnaires sont responsables de l'inexécution des engagements souscrits, sauf leur recours contre les transporteurs et autres mandataires.</w:t>
      </w:r>
    </w:p>
    <w:p w14:paraId="5263EDEA" w14:textId="77777777" w:rsidR="001D12CC"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2. À cet effet, le service auquel les marchandises sont représentées ne donne décharge que pour les quantités à l'égard desquelles les engagements ont été remplis dans le délai et les pénalités réprimant l'infraction sont poursuivies au bureau d'émission contre les soumissionnaires et leurs cautions.</w:t>
      </w:r>
    </w:p>
    <w:p w14:paraId="54CAC2FA" w14:textId="6091845B" w:rsidR="00675BBE" w:rsidRDefault="001D12CC" w:rsidP="00A369C4">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Les S</w:t>
      </w:r>
      <w:r w:rsidRPr="001D12CC">
        <w:rPr>
          <w:rFonts w:ascii="Times New Roman" w:hAnsi="Times New Roman" w:cs="Times New Roman"/>
          <w:color w:val="1B1B1B"/>
          <w:sz w:val="24"/>
          <w:szCs w:val="24"/>
          <w:shd w:val="clear" w:color="auto" w:fill="FFFFFF"/>
        </w:rPr>
        <w:t>oumissionnaires</w:t>
      </w:r>
      <w:r>
        <w:rPr>
          <w:rFonts w:ascii="Times New Roman" w:hAnsi="Times New Roman" w:cs="Times New Roman"/>
          <w:color w:val="1B1B1B"/>
          <w:sz w:val="24"/>
          <w:szCs w:val="24"/>
          <w:shd w:val="clear" w:color="auto" w:fill="FFFFFF"/>
        </w:rPr>
        <w:t xml:space="preserve"> se définissent des personnes </w:t>
      </w:r>
      <w:r w:rsidRPr="001D12CC">
        <w:rPr>
          <w:rFonts w:ascii="Times New Roman" w:hAnsi="Times New Roman" w:cs="Times New Roman"/>
          <w:color w:val="1B1B1B"/>
          <w:sz w:val="24"/>
          <w:szCs w:val="24"/>
          <w:shd w:val="clear" w:color="auto" w:fill="FFFFFF"/>
        </w:rPr>
        <w:t xml:space="preserve">qui ont souscrit un engagement </w:t>
      </w:r>
      <w:r w:rsidR="006819F6">
        <w:rPr>
          <w:rStyle w:val="Appelnotedebasdep"/>
          <w:rFonts w:ascii="Times New Roman" w:hAnsi="Times New Roman" w:cs="Times New Roman"/>
          <w:color w:val="1B1B1B"/>
          <w:sz w:val="24"/>
          <w:szCs w:val="24"/>
          <w:shd w:val="clear" w:color="auto" w:fill="FFFFFF"/>
        </w:rPr>
        <w:footnoteReference w:id="8"/>
      </w:r>
      <w:r w:rsidRPr="001D12CC">
        <w:rPr>
          <w:rFonts w:ascii="Times New Roman" w:hAnsi="Times New Roman" w:cs="Times New Roman"/>
          <w:color w:val="1B1B1B"/>
          <w:sz w:val="24"/>
          <w:szCs w:val="24"/>
          <w:shd w:val="clear" w:color="auto" w:fill="FFFFFF"/>
        </w:rPr>
        <w:t>tel qu'un acquit-à-caution dans le cadre d'un régime économique</w:t>
      </w:r>
      <w:r w:rsidR="00965A9A">
        <w:rPr>
          <w:rFonts w:ascii="Times New Roman" w:hAnsi="Times New Roman" w:cs="Times New Roman"/>
          <w:color w:val="1B1B1B"/>
          <w:sz w:val="24"/>
          <w:szCs w:val="24"/>
          <w:shd w:val="clear" w:color="auto" w:fill="FFFFFF"/>
        </w:rPr>
        <w:t xml:space="preserve">, </w:t>
      </w:r>
      <w:r w:rsidR="00965A9A" w:rsidRPr="00EC16E3">
        <w:rPr>
          <w:rFonts w:ascii="Times New Roman" w:eastAsia="Times New Roman" w:hAnsi="Times New Roman" w:cs="Times New Roman"/>
          <w:color w:val="000000"/>
          <w:sz w:val="24"/>
          <w:szCs w:val="24"/>
          <w:shd w:val="clear" w:color="auto" w:fill="FFFFFF"/>
          <w:lang w:eastAsia="fr-FR"/>
        </w:rPr>
        <w:t>par l</w:t>
      </w:r>
      <w:r w:rsidR="00965A9A" w:rsidRPr="00965A9A">
        <w:rPr>
          <w:rFonts w:ascii="Times New Roman" w:eastAsia="Times New Roman" w:hAnsi="Times New Roman" w:cs="Times New Roman"/>
          <w:color w:val="000000"/>
          <w:sz w:val="24"/>
          <w:szCs w:val="24"/>
          <w:shd w:val="clear" w:color="auto" w:fill="FFFFFF"/>
          <w:lang w:eastAsia="fr-FR"/>
        </w:rPr>
        <w:t>e</w:t>
      </w:r>
      <w:r w:rsidR="00965A9A" w:rsidRPr="00EC16E3">
        <w:rPr>
          <w:rFonts w:ascii="Times New Roman" w:eastAsia="Times New Roman" w:hAnsi="Times New Roman" w:cs="Times New Roman"/>
          <w:color w:val="000000"/>
          <w:sz w:val="24"/>
          <w:szCs w:val="24"/>
          <w:shd w:val="clear" w:color="auto" w:fill="FFFFFF"/>
          <w:lang w:eastAsia="fr-FR"/>
        </w:rPr>
        <w:t>que</w:t>
      </w:r>
      <w:r w:rsidR="00965A9A" w:rsidRPr="00965A9A">
        <w:rPr>
          <w:rFonts w:ascii="Times New Roman" w:eastAsia="Times New Roman" w:hAnsi="Times New Roman" w:cs="Times New Roman"/>
          <w:color w:val="000000"/>
          <w:sz w:val="24"/>
          <w:szCs w:val="24"/>
          <w:shd w:val="clear" w:color="auto" w:fill="FFFFFF"/>
          <w:lang w:eastAsia="fr-FR"/>
        </w:rPr>
        <w:t>l</w:t>
      </w:r>
      <w:r w:rsidR="00965A9A" w:rsidRPr="00EC16E3">
        <w:rPr>
          <w:rFonts w:ascii="Times New Roman" w:eastAsia="Times New Roman" w:hAnsi="Times New Roman" w:cs="Times New Roman"/>
          <w:color w:val="000000"/>
          <w:sz w:val="24"/>
          <w:szCs w:val="24"/>
          <w:shd w:val="clear" w:color="auto" w:fill="FFFFFF"/>
          <w:lang w:eastAsia="fr-FR"/>
        </w:rPr>
        <w:t xml:space="preserve"> il s'engage, auprès de l</w:t>
      </w:r>
      <w:r w:rsidR="00965A9A" w:rsidRPr="00965A9A">
        <w:rPr>
          <w:rFonts w:ascii="Times New Roman" w:eastAsia="Times New Roman" w:hAnsi="Times New Roman" w:cs="Times New Roman"/>
          <w:color w:val="000000"/>
          <w:sz w:val="24"/>
          <w:szCs w:val="24"/>
          <w:shd w:val="clear" w:color="auto" w:fill="FFFFFF"/>
          <w:lang w:eastAsia="fr-FR"/>
        </w:rPr>
        <w:t>a douane</w:t>
      </w:r>
      <w:r w:rsidR="00965A9A" w:rsidRPr="00EC16E3">
        <w:rPr>
          <w:rFonts w:ascii="Times New Roman" w:eastAsia="Times New Roman" w:hAnsi="Times New Roman" w:cs="Times New Roman"/>
          <w:color w:val="000000"/>
          <w:sz w:val="24"/>
          <w:szCs w:val="24"/>
          <w:shd w:val="clear" w:color="auto" w:fill="FFFFFF"/>
          <w:lang w:eastAsia="fr-FR"/>
        </w:rPr>
        <w:t xml:space="preserve">, pour son propre compte ou celui d'autrui, à exécuter certaines obligations </w:t>
      </w:r>
      <w:r w:rsidR="00965A9A" w:rsidRPr="00965A9A">
        <w:rPr>
          <w:rFonts w:ascii="Times New Roman" w:eastAsia="Times New Roman" w:hAnsi="Times New Roman" w:cs="Times New Roman"/>
          <w:color w:val="000000"/>
          <w:sz w:val="24"/>
          <w:szCs w:val="24"/>
          <w:shd w:val="clear" w:color="auto" w:fill="FFFFFF"/>
          <w:lang w:eastAsia="fr-FR"/>
        </w:rPr>
        <w:t xml:space="preserve">qui peuvent </w:t>
      </w:r>
      <w:r w:rsidR="00B002B2" w:rsidRPr="00965A9A">
        <w:rPr>
          <w:rFonts w:ascii="Times New Roman" w:eastAsia="Times New Roman" w:hAnsi="Times New Roman" w:cs="Times New Roman"/>
          <w:color w:val="000000"/>
          <w:sz w:val="24"/>
          <w:szCs w:val="24"/>
          <w:shd w:val="clear" w:color="auto" w:fill="FFFFFF"/>
          <w:lang w:eastAsia="fr-FR"/>
        </w:rPr>
        <w:t>être</w:t>
      </w:r>
      <w:r w:rsidR="00965A9A" w:rsidRPr="00965A9A">
        <w:rPr>
          <w:rFonts w:ascii="Times New Roman" w:eastAsia="Times New Roman" w:hAnsi="Times New Roman" w:cs="Times New Roman"/>
          <w:color w:val="000000"/>
          <w:sz w:val="24"/>
          <w:szCs w:val="24"/>
          <w:shd w:val="clear" w:color="auto" w:fill="FFFFFF"/>
          <w:lang w:eastAsia="fr-FR"/>
        </w:rPr>
        <w:t xml:space="preserve"> l’</w:t>
      </w:r>
      <w:r w:rsidR="00965A9A" w:rsidRPr="00EC16E3">
        <w:rPr>
          <w:rFonts w:ascii="Times New Roman" w:eastAsia="Times New Roman" w:hAnsi="Times New Roman" w:cs="Times New Roman"/>
          <w:color w:val="000000"/>
          <w:sz w:val="24"/>
          <w:szCs w:val="24"/>
          <w:shd w:val="clear" w:color="auto" w:fill="FFFFFF"/>
          <w:lang w:eastAsia="fr-FR"/>
        </w:rPr>
        <w:t>accomplisseme</w:t>
      </w:r>
      <w:r w:rsidR="00965A9A" w:rsidRPr="00965A9A">
        <w:rPr>
          <w:rFonts w:ascii="Times New Roman" w:eastAsia="Times New Roman" w:hAnsi="Times New Roman" w:cs="Times New Roman"/>
          <w:color w:val="000000"/>
          <w:sz w:val="24"/>
          <w:szCs w:val="24"/>
          <w:shd w:val="clear" w:color="auto" w:fill="FFFFFF"/>
          <w:lang w:eastAsia="fr-FR"/>
        </w:rPr>
        <w:t>nt d’une formalité ou la production d’un document.</w:t>
      </w:r>
      <w:r w:rsidR="00965A9A">
        <w:rPr>
          <w:rFonts w:ascii="PT Sans" w:eastAsia="Times New Roman" w:hAnsi="PT Sans" w:cs="Times New Roman"/>
          <w:color w:val="000000"/>
          <w:sz w:val="20"/>
          <w:szCs w:val="20"/>
          <w:shd w:val="clear" w:color="auto" w:fill="FFFFFF"/>
          <w:lang w:eastAsia="fr-FR"/>
        </w:rPr>
        <w:t xml:space="preserve"> </w:t>
      </w:r>
      <w:r w:rsidRPr="001D12CC">
        <w:rPr>
          <w:rFonts w:ascii="Times New Roman" w:hAnsi="Times New Roman" w:cs="Times New Roman"/>
          <w:color w:val="1B1B1B"/>
          <w:sz w:val="24"/>
          <w:szCs w:val="24"/>
          <w:shd w:val="clear" w:color="auto" w:fill="FFFFFF"/>
        </w:rPr>
        <w:t>En cas d'inexécution de cet engagement, la responsabilité pénale leur incombe, mais ils disposent, éventuellement, d'un recours contre les transporteurs et autres mandataires.</w:t>
      </w:r>
    </w:p>
    <w:p w14:paraId="64DD5E5A" w14:textId="0F6CA178" w:rsidR="00EC16E3" w:rsidRPr="00433591" w:rsidRDefault="00965A9A" w:rsidP="00433591">
      <w:pPr>
        <w:spacing w:after="0" w:line="240" w:lineRule="auto"/>
        <w:jc w:val="both"/>
        <w:rPr>
          <w:rFonts w:ascii="Times New Roman" w:eastAsia="Times New Roman" w:hAnsi="Times New Roman" w:cs="Times New Roman"/>
          <w:sz w:val="24"/>
          <w:szCs w:val="24"/>
          <w:lang w:eastAsia="fr-FR"/>
        </w:rPr>
      </w:pPr>
      <w:r w:rsidRPr="00B002B2">
        <w:rPr>
          <w:rFonts w:ascii="Times New Roman" w:eastAsia="Times New Roman" w:hAnsi="Times New Roman" w:cs="Times New Roman"/>
          <w:color w:val="000000"/>
          <w:sz w:val="24"/>
          <w:szCs w:val="24"/>
          <w:lang w:eastAsia="fr-FR"/>
        </w:rPr>
        <w:t xml:space="preserve">Ces dispositions </w:t>
      </w:r>
      <w:r w:rsidR="00EC16E3" w:rsidRPr="00EC16E3">
        <w:rPr>
          <w:rFonts w:ascii="Times New Roman" w:eastAsia="Times New Roman" w:hAnsi="Times New Roman" w:cs="Times New Roman"/>
          <w:color w:val="000000"/>
          <w:sz w:val="24"/>
          <w:szCs w:val="24"/>
          <w:shd w:val="clear" w:color="auto" w:fill="FFFFFF"/>
          <w:lang w:eastAsia="fr-FR"/>
        </w:rPr>
        <w:t>ont été prévues pour protéger les intérêts du Trésor public.</w:t>
      </w:r>
      <w:r w:rsidR="00EC16E3" w:rsidRPr="00EC16E3">
        <w:rPr>
          <w:rFonts w:ascii="Times New Roman" w:eastAsia="Times New Roman" w:hAnsi="Times New Roman" w:cs="Times New Roman"/>
          <w:color w:val="000000"/>
          <w:sz w:val="24"/>
          <w:szCs w:val="24"/>
          <w:lang w:eastAsia="fr-FR"/>
        </w:rPr>
        <w:br/>
      </w:r>
      <w:r w:rsidR="00EC16E3" w:rsidRPr="00EC16E3">
        <w:rPr>
          <w:rFonts w:ascii="PT Sans" w:eastAsia="Times New Roman" w:hAnsi="PT Sans" w:cs="Times New Roman"/>
          <w:color w:val="000000"/>
          <w:sz w:val="20"/>
          <w:szCs w:val="20"/>
          <w:lang w:eastAsia="fr-FR"/>
        </w:rPr>
        <w:br/>
      </w:r>
      <w:r w:rsidR="00EC16E3" w:rsidRPr="00433591">
        <w:rPr>
          <w:rFonts w:ascii="Times New Roman" w:eastAsia="Times New Roman" w:hAnsi="Times New Roman" w:cs="Times New Roman"/>
          <w:color w:val="000000"/>
          <w:sz w:val="24"/>
          <w:szCs w:val="24"/>
          <w:shd w:val="clear" w:color="auto" w:fill="FFFFFF"/>
          <w:lang w:eastAsia="fr-FR"/>
        </w:rPr>
        <w:t>La force majeure</w:t>
      </w:r>
      <w:r w:rsidR="00B002B2" w:rsidRPr="00433591">
        <w:rPr>
          <w:rFonts w:ascii="Times New Roman" w:eastAsia="Times New Roman" w:hAnsi="Times New Roman" w:cs="Times New Roman"/>
          <w:color w:val="000000"/>
          <w:sz w:val="24"/>
          <w:szCs w:val="24"/>
          <w:shd w:val="clear" w:color="auto" w:fill="FFFFFF"/>
          <w:lang w:eastAsia="fr-FR"/>
        </w:rPr>
        <w:t xml:space="preserve"> </w:t>
      </w:r>
      <w:r w:rsidR="00EC16E3" w:rsidRPr="00433591">
        <w:rPr>
          <w:rFonts w:ascii="Times New Roman" w:eastAsia="Times New Roman" w:hAnsi="Times New Roman" w:cs="Times New Roman"/>
          <w:color w:val="000000"/>
          <w:sz w:val="24"/>
          <w:szCs w:val="24"/>
          <w:shd w:val="clear" w:color="auto" w:fill="FFFFFF"/>
          <w:lang w:eastAsia="fr-FR"/>
        </w:rPr>
        <w:t>et la bonne foi sont applicables a</w:t>
      </w:r>
      <w:r w:rsidR="00B002B2" w:rsidRPr="00433591">
        <w:rPr>
          <w:rFonts w:ascii="Times New Roman" w:eastAsia="Times New Roman" w:hAnsi="Times New Roman" w:cs="Times New Roman"/>
          <w:color w:val="000000"/>
          <w:sz w:val="24"/>
          <w:szCs w:val="24"/>
          <w:shd w:val="clear" w:color="auto" w:fill="FFFFFF"/>
          <w:lang w:eastAsia="fr-FR"/>
        </w:rPr>
        <w:t>u soumissionnaire</w:t>
      </w:r>
      <w:r w:rsidR="00EC16E3" w:rsidRPr="00433591">
        <w:rPr>
          <w:rFonts w:ascii="Times New Roman" w:eastAsia="Times New Roman" w:hAnsi="Times New Roman" w:cs="Times New Roman"/>
          <w:color w:val="000000"/>
          <w:sz w:val="24"/>
          <w:szCs w:val="24"/>
          <w:shd w:val="clear" w:color="auto" w:fill="FFFFFF"/>
          <w:lang w:eastAsia="fr-FR"/>
        </w:rPr>
        <w:t xml:space="preserve"> </w:t>
      </w:r>
      <w:r w:rsidR="00B002B2" w:rsidRPr="00433591">
        <w:rPr>
          <w:rFonts w:ascii="Times New Roman" w:eastAsia="Times New Roman" w:hAnsi="Times New Roman" w:cs="Times New Roman"/>
          <w:color w:val="000000"/>
          <w:sz w:val="24"/>
          <w:szCs w:val="24"/>
          <w:shd w:val="clear" w:color="auto" w:fill="FFFFFF"/>
          <w:lang w:eastAsia="fr-FR"/>
        </w:rPr>
        <w:t>s</w:t>
      </w:r>
      <w:r w:rsidR="00EC16E3" w:rsidRPr="00433591">
        <w:rPr>
          <w:rFonts w:ascii="Times New Roman" w:eastAsia="Times New Roman" w:hAnsi="Times New Roman" w:cs="Times New Roman"/>
          <w:color w:val="000000"/>
          <w:sz w:val="24"/>
          <w:szCs w:val="24"/>
          <w:shd w:val="clear" w:color="auto" w:fill="FFFFFF"/>
          <w:lang w:eastAsia="fr-FR"/>
        </w:rPr>
        <w:t>elon la jurisprudence</w:t>
      </w:r>
      <w:r w:rsidR="00B002B2" w:rsidRPr="00433591">
        <w:rPr>
          <w:rFonts w:ascii="Times New Roman" w:eastAsia="Times New Roman" w:hAnsi="Times New Roman" w:cs="Times New Roman"/>
          <w:color w:val="000000"/>
          <w:sz w:val="24"/>
          <w:szCs w:val="24"/>
          <w:shd w:val="clear" w:color="auto" w:fill="FFFFFF"/>
          <w:lang w:eastAsia="fr-FR"/>
        </w:rPr>
        <w:t xml:space="preserve"> française</w:t>
      </w:r>
      <w:r w:rsidR="00EC16E3" w:rsidRPr="00433591">
        <w:rPr>
          <w:rFonts w:ascii="Times New Roman" w:eastAsia="Times New Roman" w:hAnsi="Times New Roman" w:cs="Times New Roman"/>
          <w:color w:val="000000"/>
          <w:sz w:val="24"/>
          <w:szCs w:val="24"/>
          <w:shd w:val="clear" w:color="auto" w:fill="FFFFFF"/>
          <w:lang w:eastAsia="fr-FR"/>
        </w:rPr>
        <w:t xml:space="preserve"> douanière, « il n'est désormais plus interdit au contrevenant de rapporter la preuve de sa bonne fo</w:t>
      </w:r>
      <w:r w:rsidR="005C6230">
        <w:rPr>
          <w:rFonts w:ascii="Times New Roman" w:eastAsia="Times New Roman" w:hAnsi="Times New Roman" w:cs="Times New Roman"/>
          <w:color w:val="000000"/>
          <w:sz w:val="24"/>
          <w:szCs w:val="24"/>
          <w:shd w:val="clear" w:color="auto" w:fill="FFFFFF"/>
          <w:lang w:eastAsia="fr-FR"/>
        </w:rPr>
        <w:t>i »</w:t>
      </w:r>
      <w:r w:rsidR="005C6230">
        <w:rPr>
          <w:rStyle w:val="Appelnotedebasdep"/>
          <w:rFonts w:ascii="Times New Roman" w:eastAsia="Times New Roman" w:hAnsi="Times New Roman" w:cs="Times New Roman"/>
          <w:color w:val="000000"/>
          <w:sz w:val="24"/>
          <w:szCs w:val="24"/>
          <w:shd w:val="clear" w:color="auto" w:fill="FFFFFF"/>
          <w:lang w:eastAsia="fr-FR"/>
        </w:rPr>
        <w:footnoteReference w:id="9"/>
      </w:r>
      <w:r w:rsidR="005542D4">
        <w:rPr>
          <w:rFonts w:ascii="Times New Roman" w:eastAsia="Times New Roman" w:hAnsi="Times New Roman" w:cs="Times New Roman"/>
          <w:color w:val="000000"/>
          <w:sz w:val="24"/>
          <w:szCs w:val="24"/>
          <w:shd w:val="clear" w:color="auto" w:fill="FFFFFF"/>
          <w:lang w:eastAsia="fr-FR"/>
        </w:rPr>
        <w:t>.</w:t>
      </w:r>
      <w:r w:rsidR="00EC16E3" w:rsidRPr="00433591">
        <w:rPr>
          <w:rFonts w:ascii="Times New Roman" w:eastAsia="Times New Roman" w:hAnsi="Times New Roman" w:cs="Times New Roman"/>
          <w:color w:val="000000"/>
          <w:sz w:val="24"/>
          <w:szCs w:val="24"/>
          <w:shd w:val="clear" w:color="auto" w:fill="FFFFFF"/>
          <w:lang w:eastAsia="fr-FR"/>
        </w:rPr>
        <w:t xml:space="preserve"> </w:t>
      </w:r>
      <w:r w:rsidR="005542D4">
        <w:rPr>
          <w:rFonts w:ascii="Times New Roman" w:eastAsia="Times New Roman" w:hAnsi="Times New Roman" w:cs="Times New Roman"/>
          <w:color w:val="000000"/>
          <w:sz w:val="24"/>
          <w:szCs w:val="24"/>
          <w:shd w:val="clear" w:color="auto" w:fill="FFFFFF"/>
          <w:lang w:eastAsia="fr-FR"/>
        </w:rPr>
        <w:t>L</w:t>
      </w:r>
      <w:r w:rsidR="00B002B2" w:rsidRPr="00433591">
        <w:rPr>
          <w:rFonts w:ascii="Times New Roman" w:eastAsia="Times New Roman" w:hAnsi="Times New Roman" w:cs="Times New Roman"/>
          <w:color w:val="000000"/>
          <w:sz w:val="24"/>
          <w:szCs w:val="24"/>
          <w:shd w:val="clear" w:color="auto" w:fill="FFFFFF"/>
          <w:lang w:eastAsia="fr-FR"/>
        </w:rPr>
        <w:t xml:space="preserve">e soumissionnaire </w:t>
      </w:r>
      <w:r w:rsidR="00EC16E3" w:rsidRPr="00433591">
        <w:rPr>
          <w:rFonts w:ascii="Times New Roman" w:eastAsia="Times New Roman" w:hAnsi="Times New Roman" w:cs="Times New Roman"/>
          <w:color w:val="000000"/>
          <w:sz w:val="24"/>
          <w:szCs w:val="24"/>
          <w:shd w:val="clear" w:color="auto" w:fill="FFFFFF"/>
          <w:lang w:eastAsia="fr-FR"/>
        </w:rPr>
        <w:t>peut donc excip</w:t>
      </w:r>
      <w:r w:rsidR="005542D4">
        <w:rPr>
          <w:rFonts w:ascii="Times New Roman" w:eastAsia="Times New Roman" w:hAnsi="Times New Roman" w:cs="Times New Roman"/>
          <w:color w:val="000000"/>
          <w:sz w:val="24"/>
          <w:szCs w:val="24"/>
          <w:shd w:val="clear" w:color="auto" w:fill="FFFFFF"/>
          <w:lang w:eastAsia="fr-FR"/>
        </w:rPr>
        <w:t>er sa bonne</w:t>
      </w:r>
      <w:r w:rsidR="006634A1">
        <w:rPr>
          <w:rFonts w:ascii="Times New Roman" w:eastAsia="Times New Roman" w:hAnsi="Times New Roman" w:cs="Times New Roman"/>
          <w:color w:val="000000"/>
          <w:sz w:val="24"/>
          <w:szCs w:val="24"/>
          <w:shd w:val="clear" w:color="auto" w:fill="FFFFFF"/>
          <w:lang w:eastAsia="fr-FR"/>
        </w:rPr>
        <w:t xml:space="preserve"> foi</w:t>
      </w:r>
      <w:r w:rsidR="005542D4">
        <w:rPr>
          <w:rFonts w:ascii="Times New Roman" w:eastAsia="Times New Roman" w:hAnsi="Times New Roman" w:cs="Times New Roman"/>
          <w:color w:val="000000"/>
          <w:sz w:val="24"/>
          <w:szCs w:val="24"/>
          <w:shd w:val="clear" w:color="auto" w:fill="FFFFFF"/>
          <w:lang w:eastAsia="fr-FR"/>
        </w:rPr>
        <w:t xml:space="preserve">. </w:t>
      </w:r>
      <w:r w:rsidR="00EC16E3" w:rsidRPr="00433591">
        <w:rPr>
          <w:rFonts w:ascii="Times New Roman" w:eastAsia="Times New Roman" w:hAnsi="Times New Roman" w:cs="Times New Roman"/>
          <w:color w:val="000000"/>
          <w:sz w:val="24"/>
          <w:szCs w:val="24"/>
          <w:lang w:eastAsia="fr-FR"/>
        </w:rPr>
        <w:br/>
      </w:r>
      <w:r w:rsidR="00EC16E3" w:rsidRPr="00433591">
        <w:rPr>
          <w:rFonts w:ascii="Times New Roman" w:eastAsia="Times New Roman" w:hAnsi="Times New Roman" w:cs="Times New Roman"/>
          <w:color w:val="000000"/>
          <w:sz w:val="24"/>
          <w:szCs w:val="24"/>
          <w:lang w:eastAsia="fr-FR"/>
        </w:rPr>
        <w:br/>
      </w:r>
      <w:r w:rsidR="00EC16E3" w:rsidRPr="00433591">
        <w:rPr>
          <w:rFonts w:ascii="Times New Roman" w:eastAsia="Times New Roman" w:hAnsi="Times New Roman" w:cs="Times New Roman"/>
          <w:color w:val="000000"/>
          <w:sz w:val="24"/>
          <w:szCs w:val="24"/>
          <w:shd w:val="clear" w:color="auto" w:fill="FFFFFF"/>
          <w:lang w:eastAsia="fr-FR"/>
        </w:rPr>
        <w:t>L</w:t>
      </w:r>
      <w:r w:rsidR="00B002B2" w:rsidRPr="00433591">
        <w:rPr>
          <w:rFonts w:ascii="Times New Roman" w:eastAsia="Times New Roman" w:hAnsi="Times New Roman" w:cs="Times New Roman"/>
          <w:color w:val="000000"/>
          <w:sz w:val="24"/>
          <w:szCs w:val="24"/>
          <w:shd w:val="clear" w:color="auto" w:fill="FFFFFF"/>
          <w:lang w:eastAsia="fr-FR"/>
        </w:rPr>
        <w:t xml:space="preserve">e soumissionnaire </w:t>
      </w:r>
      <w:r w:rsidR="00EC16E3" w:rsidRPr="00433591">
        <w:rPr>
          <w:rFonts w:ascii="Times New Roman" w:eastAsia="Times New Roman" w:hAnsi="Times New Roman" w:cs="Times New Roman"/>
          <w:color w:val="000000"/>
          <w:sz w:val="24"/>
          <w:szCs w:val="24"/>
          <w:shd w:val="clear" w:color="auto" w:fill="FFFFFF"/>
          <w:lang w:eastAsia="fr-FR"/>
        </w:rPr>
        <w:t>pourra se retourner au civil contre ceux qui sont éventuellement responsables de l'inexécution des engagements</w:t>
      </w:r>
      <w:r w:rsidR="00B002B2" w:rsidRPr="00433591">
        <w:rPr>
          <w:rFonts w:ascii="Times New Roman" w:eastAsia="Times New Roman" w:hAnsi="Times New Roman" w:cs="Times New Roman"/>
          <w:color w:val="000000"/>
          <w:sz w:val="24"/>
          <w:szCs w:val="24"/>
          <w:shd w:val="clear" w:color="auto" w:fill="FFFFFF"/>
          <w:lang w:eastAsia="fr-FR"/>
        </w:rPr>
        <w:t>.</w:t>
      </w:r>
    </w:p>
    <w:p w14:paraId="7B8F5609" w14:textId="77777777" w:rsidR="00D039F0" w:rsidRDefault="00D039F0" w:rsidP="00A369C4">
      <w:pPr>
        <w:jc w:val="both"/>
        <w:rPr>
          <w:rFonts w:ascii="Times New Roman" w:hAnsi="Times New Roman" w:cs="Times New Roman"/>
          <w:sz w:val="24"/>
          <w:szCs w:val="24"/>
        </w:rPr>
      </w:pPr>
    </w:p>
    <w:p w14:paraId="4762A651" w14:textId="7D0D1FF1" w:rsidR="00187FC1"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VI – Complices et adhérents </w:t>
      </w:r>
    </w:p>
    <w:p w14:paraId="231AD83F" w14:textId="77777777" w:rsidR="00CA1E85"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375 </w:t>
      </w:r>
    </w:p>
    <w:p w14:paraId="20521298" w14:textId="77777777" w:rsidR="003908F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Les dispositions des articles 45 et 46 du code pénal sont applicables aux complices de délits douaniers et aux adhérents à la fraude qui encourent les mêmes peines que les auteurs principaux.</w:t>
      </w:r>
    </w:p>
    <w:p w14:paraId="1BC62F19" w14:textId="72F64770" w:rsidR="002A778C" w:rsidRDefault="00993C4E" w:rsidP="00A369C4">
      <w:pPr>
        <w:jc w:val="both"/>
        <w:rPr>
          <w:rFonts w:ascii="Times New Roman" w:hAnsi="Times New Roman" w:cs="Times New Roman"/>
          <w:sz w:val="24"/>
          <w:szCs w:val="24"/>
        </w:rPr>
      </w:pPr>
      <w:r>
        <w:rPr>
          <w:rFonts w:ascii="Times New Roman" w:hAnsi="Times New Roman" w:cs="Times New Roman"/>
          <w:sz w:val="24"/>
          <w:szCs w:val="24"/>
        </w:rPr>
        <w:t>L’article utilise ici la technique de renvoi. En effet, les différentes catégorie</w:t>
      </w:r>
      <w:r w:rsidR="002A778C">
        <w:rPr>
          <w:rFonts w:ascii="Times New Roman" w:hAnsi="Times New Roman" w:cs="Times New Roman"/>
          <w:sz w:val="24"/>
          <w:szCs w:val="24"/>
        </w:rPr>
        <w:t>s</w:t>
      </w:r>
      <w:r>
        <w:rPr>
          <w:rFonts w:ascii="Times New Roman" w:hAnsi="Times New Roman" w:cs="Times New Roman"/>
          <w:sz w:val="24"/>
          <w:szCs w:val="24"/>
        </w:rPr>
        <w:t xml:space="preserve"> de complicité prévues par les articles 45</w:t>
      </w:r>
      <w:r w:rsidR="002A778C">
        <w:rPr>
          <w:rFonts w:ascii="Times New Roman" w:hAnsi="Times New Roman" w:cs="Times New Roman"/>
          <w:sz w:val="24"/>
          <w:szCs w:val="24"/>
        </w:rPr>
        <w:t>-3</w:t>
      </w:r>
      <w:r>
        <w:rPr>
          <w:rFonts w:ascii="Times New Roman" w:hAnsi="Times New Roman" w:cs="Times New Roman"/>
          <w:sz w:val="24"/>
          <w:szCs w:val="24"/>
        </w:rPr>
        <w:t xml:space="preserve"> et 46 du Code pénal sont applicables en matière de délit. </w:t>
      </w:r>
    </w:p>
    <w:p w14:paraId="6604E9D1" w14:textId="0DDAC330" w:rsidR="00BA201B" w:rsidRDefault="002A778C" w:rsidP="00A369C4">
      <w:pPr>
        <w:jc w:val="both"/>
        <w:rPr>
          <w:rFonts w:ascii="Times New Roman" w:hAnsi="Times New Roman" w:cs="Times New Roman"/>
          <w:sz w:val="24"/>
          <w:szCs w:val="24"/>
        </w:rPr>
      </w:pPr>
      <w:r>
        <w:rPr>
          <w:rFonts w:ascii="Times New Roman" w:hAnsi="Times New Roman" w:cs="Times New Roman"/>
          <w:sz w:val="24"/>
          <w:szCs w:val="24"/>
        </w:rPr>
        <w:t xml:space="preserve">La première disposition </w:t>
      </w:r>
      <w:r w:rsidR="00AB73C6">
        <w:rPr>
          <w:rFonts w:ascii="Times New Roman" w:hAnsi="Times New Roman" w:cs="Times New Roman"/>
          <w:sz w:val="24"/>
          <w:szCs w:val="24"/>
        </w:rPr>
        <w:t>énonce que le complice est puni de la même peine que</w:t>
      </w:r>
      <w:r w:rsidR="00BA201B">
        <w:rPr>
          <w:rFonts w:ascii="Times New Roman" w:hAnsi="Times New Roman" w:cs="Times New Roman"/>
          <w:sz w:val="24"/>
          <w:szCs w:val="24"/>
        </w:rPr>
        <w:t xml:space="preserve"> l’auteur même de ce délit sauf dans les cas </w:t>
      </w:r>
      <w:r w:rsidR="00EE304C">
        <w:rPr>
          <w:rFonts w:ascii="Times New Roman" w:hAnsi="Times New Roman" w:cs="Times New Roman"/>
          <w:sz w:val="24"/>
          <w:szCs w:val="24"/>
        </w:rPr>
        <w:t>où</w:t>
      </w:r>
      <w:r w:rsidR="00BA201B">
        <w:rPr>
          <w:rFonts w:ascii="Times New Roman" w:hAnsi="Times New Roman" w:cs="Times New Roman"/>
          <w:sz w:val="24"/>
          <w:szCs w:val="24"/>
        </w:rPr>
        <w:t xml:space="preserve"> la loi en dispose autrement. </w:t>
      </w:r>
    </w:p>
    <w:p w14:paraId="41CC0513" w14:textId="77777777" w:rsidR="00BA201B" w:rsidRDefault="00BA201B" w:rsidP="00A369C4">
      <w:pPr>
        <w:jc w:val="both"/>
        <w:rPr>
          <w:rFonts w:ascii="Times New Roman" w:hAnsi="Times New Roman" w:cs="Times New Roman"/>
          <w:sz w:val="24"/>
          <w:szCs w:val="24"/>
        </w:rPr>
      </w:pPr>
      <w:r>
        <w:rPr>
          <w:rFonts w:ascii="Times New Roman" w:hAnsi="Times New Roman" w:cs="Times New Roman"/>
          <w:sz w:val="24"/>
          <w:szCs w:val="24"/>
        </w:rPr>
        <w:t xml:space="preserve">C’est la disposition suivante qui va indiquer les différents cas de complicité. </w:t>
      </w:r>
    </w:p>
    <w:p w14:paraId="72774F60" w14:textId="68996D7A" w:rsidR="00BA201B" w:rsidRDefault="00D502FF" w:rsidP="00A369C4">
      <w:pPr>
        <w:jc w:val="both"/>
        <w:rPr>
          <w:rFonts w:ascii="Times New Roman" w:hAnsi="Times New Roman" w:cs="Times New Roman"/>
          <w:sz w:val="24"/>
          <w:szCs w:val="24"/>
        </w:rPr>
      </w:pPr>
      <w:r>
        <w:rPr>
          <w:rFonts w:ascii="Times New Roman" w:hAnsi="Times New Roman" w:cs="Times New Roman"/>
          <w:sz w:val="24"/>
          <w:szCs w:val="24"/>
        </w:rPr>
        <w:lastRenderedPageBreak/>
        <w:t>D’abord l</w:t>
      </w:r>
      <w:r w:rsidR="00BA201B">
        <w:rPr>
          <w:rFonts w:ascii="Times New Roman" w:hAnsi="Times New Roman" w:cs="Times New Roman"/>
          <w:sz w:val="24"/>
          <w:szCs w:val="24"/>
        </w:rPr>
        <w:t xml:space="preserve">a complicité peut être retenue à l’égard de ceux qui, par dons, promesses, menaces, abus d’autorité ou de pouvoir, machinations ou artifices coupables, auront provoqué à cette action ou donné des instructions pour la commettre. </w:t>
      </w:r>
    </w:p>
    <w:p w14:paraId="3306C250" w14:textId="77777777" w:rsidR="00D502FF" w:rsidRDefault="00BA201B" w:rsidP="00A369C4">
      <w:pPr>
        <w:jc w:val="both"/>
        <w:rPr>
          <w:rFonts w:ascii="Times New Roman" w:hAnsi="Times New Roman" w:cs="Times New Roman"/>
          <w:sz w:val="24"/>
          <w:szCs w:val="24"/>
        </w:rPr>
      </w:pPr>
      <w:r>
        <w:rPr>
          <w:rFonts w:ascii="Times New Roman" w:hAnsi="Times New Roman" w:cs="Times New Roman"/>
          <w:sz w:val="24"/>
          <w:szCs w:val="24"/>
        </w:rPr>
        <w:t>E</w:t>
      </w:r>
      <w:r w:rsidR="00D502FF">
        <w:rPr>
          <w:rFonts w:ascii="Times New Roman" w:hAnsi="Times New Roman" w:cs="Times New Roman"/>
          <w:sz w:val="24"/>
          <w:szCs w:val="24"/>
        </w:rPr>
        <w:t>nsuite e</w:t>
      </w:r>
      <w:r>
        <w:rPr>
          <w:rFonts w:ascii="Times New Roman" w:hAnsi="Times New Roman" w:cs="Times New Roman"/>
          <w:sz w:val="24"/>
          <w:szCs w:val="24"/>
        </w:rPr>
        <w:t>lle peut également être retenu à l’encontre de ceux qui auront procuré des armes, des instruments ou tout autre moyen qui aura servi à l’action sachant qu’ils devraient y servir.</w:t>
      </w:r>
    </w:p>
    <w:p w14:paraId="105671F4" w14:textId="77777777" w:rsidR="00705A63" w:rsidRDefault="00D502FF" w:rsidP="00A369C4">
      <w:pPr>
        <w:jc w:val="both"/>
        <w:rPr>
          <w:rFonts w:ascii="Times New Roman" w:hAnsi="Times New Roman" w:cs="Times New Roman"/>
          <w:sz w:val="24"/>
          <w:szCs w:val="24"/>
        </w:rPr>
      </w:pPr>
      <w:r>
        <w:rPr>
          <w:rFonts w:ascii="Times New Roman" w:hAnsi="Times New Roman" w:cs="Times New Roman"/>
          <w:sz w:val="24"/>
          <w:szCs w:val="24"/>
        </w:rPr>
        <w:t>Enfin seront punis comme complices, ceux qui auront, avec connaissance, aidé ou assisté l’auteur ou les auteurs de l’action, dans les faits qui l’auront préparée ou facilitée, ou dans ceux qui l’auront consommée</w:t>
      </w:r>
      <w:r w:rsidR="0002309A">
        <w:rPr>
          <w:rFonts w:ascii="Times New Roman" w:hAnsi="Times New Roman" w:cs="Times New Roman"/>
          <w:sz w:val="24"/>
          <w:szCs w:val="24"/>
        </w:rPr>
        <w:t xml:space="preserve">. </w:t>
      </w:r>
      <w:r w:rsidR="00705A63">
        <w:rPr>
          <w:rFonts w:ascii="Times New Roman" w:hAnsi="Times New Roman" w:cs="Times New Roman"/>
          <w:sz w:val="24"/>
          <w:szCs w:val="24"/>
        </w:rPr>
        <w:t xml:space="preserve"> </w:t>
      </w:r>
    </w:p>
    <w:p w14:paraId="65722910" w14:textId="77777777" w:rsidR="004D03D9" w:rsidRDefault="00705A63" w:rsidP="00A369C4">
      <w:pPr>
        <w:jc w:val="both"/>
        <w:rPr>
          <w:rFonts w:ascii="Times New Roman" w:hAnsi="Times New Roman" w:cs="Times New Roman"/>
          <w:sz w:val="24"/>
          <w:szCs w:val="24"/>
        </w:rPr>
      </w:pPr>
      <w:r>
        <w:rPr>
          <w:rFonts w:ascii="Times New Roman" w:hAnsi="Times New Roman" w:cs="Times New Roman"/>
          <w:sz w:val="24"/>
          <w:szCs w:val="24"/>
        </w:rPr>
        <w:t xml:space="preserve">Il importe de relever que la disposition à commenter </w:t>
      </w:r>
      <w:r w:rsidR="00CD061A">
        <w:rPr>
          <w:rFonts w:ascii="Times New Roman" w:hAnsi="Times New Roman" w:cs="Times New Roman"/>
          <w:sz w:val="24"/>
          <w:szCs w:val="24"/>
        </w:rPr>
        <w:t xml:space="preserve">ne mentionne pas les crimes, ce qui est compréhensible car en matière douanières, les infractions sont soit correctionnelles ou contraventionnelles. La matière douanière ne connait pas de qualification criminelle. </w:t>
      </w:r>
    </w:p>
    <w:p w14:paraId="1AC3DD5E" w14:textId="77777777" w:rsidR="00CD1176" w:rsidRDefault="004D03D9" w:rsidP="00A369C4">
      <w:pPr>
        <w:jc w:val="both"/>
        <w:rPr>
          <w:rFonts w:ascii="Times New Roman" w:hAnsi="Times New Roman" w:cs="Times New Roman"/>
          <w:sz w:val="24"/>
          <w:szCs w:val="24"/>
        </w:rPr>
      </w:pPr>
      <w:r>
        <w:rPr>
          <w:rFonts w:ascii="Times New Roman" w:hAnsi="Times New Roman" w:cs="Times New Roman"/>
          <w:sz w:val="24"/>
          <w:szCs w:val="24"/>
        </w:rPr>
        <w:t>Ainsi, la complicité ne peut être retenue que dans le cadre des délits douaniers. Cependant en matière contraventionnelle, la notion d’adhérent prend ainsi la place de complicité.</w:t>
      </w:r>
    </w:p>
    <w:p w14:paraId="705B34FD" w14:textId="77777777" w:rsidR="00CD1176" w:rsidRDefault="00CD1176" w:rsidP="00A369C4">
      <w:pPr>
        <w:jc w:val="both"/>
        <w:rPr>
          <w:rFonts w:ascii="Times New Roman" w:hAnsi="Times New Roman" w:cs="Times New Roman"/>
          <w:sz w:val="24"/>
          <w:szCs w:val="24"/>
        </w:rPr>
      </w:pPr>
      <w:r>
        <w:rPr>
          <w:rFonts w:ascii="Times New Roman" w:hAnsi="Times New Roman" w:cs="Times New Roman"/>
          <w:sz w:val="24"/>
          <w:szCs w:val="24"/>
        </w:rPr>
        <w:t>Pour que la complicité soit retenue, il faut un fait principal punissable.</w:t>
      </w:r>
    </w:p>
    <w:p w14:paraId="765BB28F" w14:textId="26AC1755" w:rsidR="00271061" w:rsidRDefault="00CD1176" w:rsidP="00A369C4">
      <w:pPr>
        <w:jc w:val="both"/>
        <w:rPr>
          <w:rFonts w:ascii="Times New Roman" w:hAnsi="Times New Roman" w:cs="Times New Roman"/>
          <w:sz w:val="24"/>
          <w:szCs w:val="24"/>
        </w:rPr>
      </w:pPr>
      <w:r>
        <w:rPr>
          <w:rFonts w:ascii="Times New Roman" w:hAnsi="Times New Roman" w:cs="Times New Roman"/>
          <w:sz w:val="24"/>
          <w:szCs w:val="24"/>
        </w:rPr>
        <w:t>Relativement à l’acte de complicité, il</w:t>
      </w:r>
      <w:r w:rsidR="00F5730F">
        <w:rPr>
          <w:rFonts w:ascii="Times New Roman" w:hAnsi="Times New Roman" w:cs="Times New Roman"/>
          <w:sz w:val="24"/>
          <w:szCs w:val="24"/>
        </w:rPr>
        <w:t xml:space="preserve"> doit être un acte positif,</w:t>
      </w:r>
      <w:r>
        <w:rPr>
          <w:rFonts w:ascii="Times New Roman" w:hAnsi="Times New Roman" w:cs="Times New Roman"/>
          <w:sz w:val="24"/>
          <w:szCs w:val="24"/>
        </w:rPr>
        <w:t xml:space="preserve"> antérieur ou concomitant à l’infraction et </w:t>
      </w:r>
      <w:r w:rsidR="00F5730F">
        <w:rPr>
          <w:rFonts w:ascii="Times New Roman" w:hAnsi="Times New Roman" w:cs="Times New Roman"/>
          <w:sz w:val="24"/>
          <w:szCs w:val="24"/>
        </w:rPr>
        <w:t>commis</w:t>
      </w:r>
      <w:r>
        <w:rPr>
          <w:rFonts w:ascii="Times New Roman" w:hAnsi="Times New Roman" w:cs="Times New Roman"/>
          <w:sz w:val="24"/>
          <w:szCs w:val="24"/>
        </w:rPr>
        <w:t xml:space="preserve"> en toute connaissance de cause. </w:t>
      </w:r>
    </w:p>
    <w:p w14:paraId="37F4B1FB" w14:textId="77777777" w:rsidR="000E20A4" w:rsidRDefault="00271061" w:rsidP="00A369C4">
      <w:pPr>
        <w:jc w:val="both"/>
        <w:rPr>
          <w:rFonts w:ascii="Times New Roman" w:hAnsi="Times New Roman" w:cs="Times New Roman"/>
          <w:sz w:val="24"/>
          <w:szCs w:val="24"/>
        </w:rPr>
      </w:pPr>
      <w:r>
        <w:rPr>
          <w:rFonts w:ascii="Times New Roman" w:hAnsi="Times New Roman" w:cs="Times New Roman"/>
          <w:sz w:val="24"/>
          <w:szCs w:val="24"/>
        </w:rPr>
        <w:t>A titre illustratif,</w:t>
      </w:r>
    </w:p>
    <w:p w14:paraId="04F8E57E" w14:textId="09500181" w:rsidR="000E20A4" w:rsidRDefault="004A26FD" w:rsidP="00A369C4">
      <w:pPr>
        <w:jc w:val="both"/>
        <w:rPr>
          <w:rFonts w:ascii="Times New Roman" w:hAnsi="Times New Roman" w:cs="Times New Roman"/>
          <w:sz w:val="24"/>
          <w:szCs w:val="24"/>
        </w:rPr>
      </w:pPr>
      <w:r w:rsidRPr="004A26FD">
        <w:rPr>
          <w:rFonts w:ascii="Times New Roman" w:hAnsi="Times New Roman" w:cs="Times New Roman"/>
          <w:b/>
          <w:bCs/>
          <w:sz w:val="24"/>
          <w:szCs w:val="24"/>
          <w:u w:val="single"/>
        </w:rPr>
        <w:t>Fait principal punissable :</w:t>
      </w:r>
      <w:r>
        <w:rPr>
          <w:rFonts w:ascii="Times New Roman" w:hAnsi="Times New Roman" w:cs="Times New Roman"/>
          <w:sz w:val="24"/>
          <w:szCs w:val="24"/>
        </w:rPr>
        <w:t xml:space="preserve"> </w:t>
      </w:r>
      <w:r w:rsidR="000E20A4">
        <w:rPr>
          <w:rFonts w:ascii="Times New Roman" w:hAnsi="Times New Roman" w:cs="Times New Roman"/>
          <w:sz w:val="24"/>
          <w:szCs w:val="24"/>
        </w:rPr>
        <w:t xml:space="preserve">L’acte poursuivi au titre de la complicité doit se référer à une infraction principale elle-même punissable. </w:t>
      </w:r>
      <w:proofErr w:type="spellStart"/>
      <w:r w:rsidR="000E20A4">
        <w:rPr>
          <w:rFonts w:ascii="Times New Roman" w:hAnsi="Times New Roman" w:cs="Times New Roman"/>
          <w:sz w:val="24"/>
          <w:szCs w:val="24"/>
        </w:rPr>
        <w:t>Crim</w:t>
      </w:r>
      <w:proofErr w:type="spellEnd"/>
      <w:r w:rsidR="000E20A4">
        <w:rPr>
          <w:rFonts w:ascii="Times New Roman" w:hAnsi="Times New Roman" w:cs="Times New Roman"/>
          <w:sz w:val="24"/>
          <w:szCs w:val="24"/>
        </w:rPr>
        <w:t>. 2 Juillet 1958. N° 90-74.457.</w:t>
      </w:r>
    </w:p>
    <w:p w14:paraId="425A4B2C" w14:textId="23EDA919" w:rsidR="00993C4E" w:rsidRDefault="000E20A4" w:rsidP="00A369C4">
      <w:pPr>
        <w:jc w:val="both"/>
        <w:rPr>
          <w:rFonts w:ascii="Times New Roman" w:hAnsi="Times New Roman" w:cs="Times New Roman"/>
          <w:sz w:val="24"/>
          <w:szCs w:val="24"/>
        </w:rPr>
      </w:pPr>
      <w:r>
        <w:rPr>
          <w:rFonts w:ascii="Times New Roman" w:hAnsi="Times New Roman" w:cs="Times New Roman"/>
          <w:sz w:val="24"/>
          <w:szCs w:val="24"/>
        </w:rPr>
        <w:t xml:space="preserve">Lorsque le prétendu </w:t>
      </w:r>
      <w:proofErr w:type="spellStart"/>
      <w:r>
        <w:rPr>
          <w:rFonts w:ascii="Times New Roman" w:hAnsi="Times New Roman" w:cs="Times New Roman"/>
          <w:sz w:val="24"/>
          <w:szCs w:val="24"/>
        </w:rPr>
        <w:t>au</w:t>
      </w:r>
      <w:r w:rsidR="00AD146C">
        <w:rPr>
          <w:rFonts w:ascii="Times New Roman" w:hAnsi="Times New Roman" w:cs="Times New Roman"/>
          <w:sz w:val="24"/>
          <w:szCs w:val="24"/>
        </w:rPr>
        <w:t>s</w:t>
      </w:r>
      <w:r>
        <w:rPr>
          <w:rFonts w:ascii="Times New Roman" w:hAnsi="Times New Roman" w:cs="Times New Roman"/>
          <w:sz w:val="24"/>
          <w:szCs w:val="24"/>
        </w:rPr>
        <w:t>teur</w:t>
      </w:r>
      <w:proofErr w:type="spellEnd"/>
      <w:r>
        <w:rPr>
          <w:rFonts w:ascii="Times New Roman" w:hAnsi="Times New Roman" w:cs="Times New Roman"/>
          <w:sz w:val="24"/>
          <w:szCs w:val="24"/>
        </w:rPr>
        <w:t xml:space="preserve"> principal d’un vol est acquitté pour défaut d’intention frauduleuse, il n’existe pas de fait principal délictueux</w:t>
      </w:r>
      <w:r w:rsidR="0013337C">
        <w:rPr>
          <w:rFonts w:ascii="Times New Roman" w:hAnsi="Times New Roman" w:cs="Times New Roman"/>
          <w:sz w:val="24"/>
          <w:szCs w:val="24"/>
        </w:rPr>
        <w:t xml:space="preserve">, la soustraction de la chose d’autrui ne constituant le délit de vol que si elle a été frauduleuse. Par suite, il ne peut y avoir complicité de recel. </w:t>
      </w:r>
      <w:r w:rsidR="00271061">
        <w:rPr>
          <w:rFonts w:ascii="Times New Roman" w:hAnsi="Times New Roman" w:cs="Times New Roman"/>
          <w:sz w:val="24"/>
          <w:szCs w:val="24"/>
        </w:rPr>
        <w:t xml:space="preserve"> </w:t>
      </w:r>
    </w:p>
    <w:p w14:paraId="5CA707A2" w14:textId="67E6B5C1" w:rsidR="00B87FB3" w:rsidRDefault="00B87FB3" w:rsidP="00A369C4">
      <w:pPr>
        <w:jc w:val="both"/>
        <w:rPr>
          <w:rFonts w:ascii="Times New Roman" w:hAnsi="Times New Roman" w:cs="Times New Roman"/>
          <w:color w:val="000000"/>
          <w:sz w:val="24"/>
          <w:szCs w:val="24"/>
          <w:shd w:val="clear" w:color="auto" w:fill="FFFFFF"/>
        </w:rPr>
      </w:pPr>
      <w:r w:rsidRPr="00CF6C7B">
        <w:rPr>
          <w:rFonts w:ascii="Times New Roman" w:hAnsi="Times New Roman" w:cs="Times New Roman"/>
          <w:b/>
          <w:bCs/>
          <w:color w:val="000000"/>
          <w:sz w:val="24"/>
          <w:szCs w:val="24"/>
          <w:u w:val="single"/>
          <w:shd w:val="clear" w:color="auto" w:fill="FFFFFF"/>
        </w:rPr>
        <w:t>Intention :</w:t>
      </w:r>
      <w:r>
        <w:rPr>
          <w:rFonts w:ascii="Times New Roman" w:hAnsi="Times New Roman" w:cs="Times New Roman"/>
          <w:color w:val="000000"/>
          <w:sz w:val="24"/>
          <w:szCs w:val="24"/>
          <w:shd w:val="clear" w:color="auto" w:fill="FFFFFF"/>
        </w:rPr>
        <w:t xml:space="preserve"> l’élément intentionnel du délit de complicité exige seulement que son auteur ait eu conscience de l’aide apportée à l’action principale </w:t>
      </w:r>
      <w:proofErr w:type="spellStart"/>
      <w:r>
        <w:rPr>
          <w:rFonts w:ascii="Times New Roman" w:hAnsi="Times New Roman" w:cs="Times New Roman"/>
          <w:color w:val="000000"/>
          <w:sz w:val="24"/>
          <w:szCs w:val="24"/>
          <w:shd w:val="clear" w:color="auto" w:fill="FFFFFF"/>
        </w:rPr>
        <w:t>Crim</w:t>
      </w:r>
      <w:proofErr w:type="spellEnd"/>
      <w:r>
        <w:rPr>
          <w:rFonts w:ascii="Times New Roman" w:hAnsi="Times New Roman" w:cs="Times New Roman"/>
          <w:color w:val="000000"/>
          <w:sz w:val="24"/>
          <w:szCs w:val="24"/>
          <w:shd w:val="clear" w:color="auto" w:fill="FFFFFF"/>
        </w:rPr>
        <w:t>. 1 Octobre 1984.</w:t>
      </w:r>
    </w:p>
    <w:p w14:paraId="72C1510C" w14:textId="77777777" w:rsidR="0003521A" w:rsidRDefault="00CF6C7B" w:rsidP="00A369C4">
      <w:pPr>
        <w:jc w:val="both"/>
        <w:rPr>
          <w:rFonts w:ascii="Times New Roman" w:hAnsi="Times New Roman" w:cs="Times New Roman"/>
          <w:color w:val="000000"/>
          <w:sz w:val="24"/>
          <w:szCs w:val="24"/>
          <w:shd w:val="clear" w:color="auto" w:fill="FFFFFF"/>
        </w:rPr>
      </w:pPr>
      <w:r w:rsidRPr="00CF6C7B">
        <w:rPr>
          <w:rFonts w:ascii="Times New Roman" w:hAnsi="Times New Roman" w:cs="Times New Roman"/>
          <w:b/>
          <w:bCs/>
          <w:color w:val="000000"/>
          <w:sz w:val="24"/>
          <w:szCs w:val="24"/>
          <w:u w:val="single"/>
          <w:shd w:val="clear" w:color="auto" w:fill="FFFFFF"/>
        </w:rPr>
        <w:t>Acte positif antérieur, concomitant</w:t>
      </w:r>
      <w:r>
        <w:rPr>
          <w:rFonts w:ascii="Times New Roman" w:hAnsi="Times New Roman" w:cs="Times New Roman"/>
          <w:b/>
          <w:bCs/>
          <w:color w:val="000000"/>
          <w:sz w:val="24"/>
          <w:szCs w:val="24"/>
          <w:u w:val="single"/>
          <w:shd w:val="clear" w:color="auto" w:fill="FFFFFF"/>
        </w:rPr>
        <w:t xml:space="preserve"> : </w:t>
      </w:r>
      <w:r w:rsidRPr="00E767AC">
        <w:rPr>
          <w:rFonts w:ascii="Times New Roman" w:hAnsi="Times New Roman" w:cs="Times New Roman"/>
          <w:color w:val="000000"/>
          <w:sz w:val="24"/>
          <w:szCs w:val="24"/>
          <w:shd w:val="clear" w:color="auto" w:fill="FFFFFF"/>
        </w:rPr>
        <w:t xml:space="preserve">les actes antérieurs ou concomitants au crime constatés à la charge </w:t>
      </w:r>
      <w:r w:rsidR="00E767AC" w:rsidRPr="00E767AC">
        <w:rPr>
          <w:rFonts w:ascii="Times New Roman" w:hAnsi="Times New Roman" w:cs="Times New Roman"/>
          <w:color w:val="000000"/>
          <w:sz w:val="24"/>
          <w:szCs w:val="24"/>
          <w:shd w:val="clear" w:color="auto" w:fill="FFFFFF"/>
        </w:rPr>
        <w:t xml:space="preserve">d’un complice justifie son renvoi devant la juridiction de jugement à condition qu’ils soient positifs. </w:t>
      </w:r>
      <w:proofErr w:type="spellStart"/>
      <w:r w:rsidR="00E767AC" w:rsidRPr="00E767AC">
        <w:rPr>
          <w:rFonts w:ascii="Times New Roman" w:hAnsi="Times New Roman" w:cs="Times New Roman"/>
          <w:color w:val="000000"/>
          <w:sz w:val="24"/>
          <w:szCs w:val="24"/>
          <w:shd w:val="clear" w:color="auto" w:fill="FFFFFF"/>
        </w:rPr>
        <w:t>Crim</w:t>
      </w:r>
      <w:proofErr w:type="spellEnd"/>
      <w:r w:rsidR="00E767AC" w:rsidRPr="00E767AC">
        <w:rPr>
          <w:rFonts w:ascii="Times New Roman" w:hAnsi="Times New Roman" w:cs="Times New Roman"/>
          <w:color w:val="000000"/>
          <w:sz w:val="24"/>
          <w:szCs w:val="24"/>
          <w:shd w:val="clear" w:color="auto" w:fill="FFFFFF"/>
        </w:rPr>
        <w:t>. 8 Mars 1951</w:t>
      </w:r>
      <w:r w:rsidR="00E767AC">
        <w:rPr>
          <w:rFonts w:ascii="Times New Roman" w:hAnsi="Times New Roman" w:cs="Times New Roman"/>
          <w:color w:val="000000"/>
          <w:sz w:val="24"/>
          <w:szCs w:val="24"/>
          <w:shd w:val="clear" w:color="auto" w:fill="FFFFFF"/>
        </w:rPr>
        <w:t>.</w:t>
      </w:r>
      <w:r w:rsidR="004B553E">
        <w:rPr>
          <w:rFonts w:ascii="Times New Roman" w:hAnsi="Times New Roman" w:cs="Times New Roman"/>
          <w:color w:val="000000"/>
          <w:sz w:val="24"/>
          <w:szCs w:val="24"/>
          <w:shd w:val="clear" w:color="auto" w:fill="FFFFFF"/>
        </w:rPr>
        <w:t xml:space="preserve"> La complicité par aide ou assistance ne peut résulter, que de faits antérieurs ou concomitant à la perpétration du délit 23 Juillet 1927.</w:t>
      </w:r>
    </w:p>
    <w:p w14:paraId="6E6C41D1" w14:textId="5C68E3AB" w:rsidR="00CF6C7B" w:rsidRPr="00E767AC" w:rsidRDefault="0003521A" w:rsidP="00A369C4">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 chambre criminelle de la Cour de Cassation Française a eu l’occasion de préciser que le délit d’intéressé à la fraude prévu par l’article 399 du Code des douanes, est distinct de la complicité pénale</w:t>
      </w:r>
      <w:r w:rsidR="00072067">
        <w:rPr>
          <w:rStyle w:val="Appelnotedebasdep"/>
          <w:rFonts w:ascii="Times New Roman" w:hAnsi="Times New Roman" w:cs="Times New Roman"/>
          <w:color w:val="000000"/>
          <w:sz w:val="24"/>
          <w:szCs w:val="24"/>
          <w:shd w:val="clear" w:color="auto" w:fill="FFFFFF"/>
        </w:rPr>
        <w:footnoteReference w:id="10"/>
      </w:r>
      <w:r w:rsidR="0007206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4B553E">
        <w:rPr>
          <w:rFonts w:ascii="Times New Roman" w:hAnsi="Times New Roman" w:cs="Times New Roman"/>
          <w:color w:val="000000"/>
          <w:sz w:val="24"/>
          <w:szCs w:val="24"/>
          <w:shd w:val="clear" w:color="auto" w:fill="FFFFFF"/>
        </w:rPr>
        <w:t xml:space="preserve">  </w:t>
      </w:r>
      <w:r w:rsidR="00E767AC">
        <w:rPr>
          <w:rFonts w:ascii="Times New Roman" w:hAnsi="Times New Roman" w:cs="Times New Roman"/>
          <w:color w:val="000000"/>
          <w:sz w:val="24"/>
          <w:szCs w:val="24"/>
          <w:shd w:val="clear" w:color="auto" w:fill="FFFFFF"/>
        </w:rPr>
        <w:t xml:space="preserve"> </w:t>
      </w:r>
    </w:p>
    <w:p w14:paraId="4A7E859B" w14:textId="0B884101" w:rsidR="00CA1E85" w:rsidRPr="00EF68B2" w:rsidRDefault="003908F4" w:rsidP="00A369C4">
      <w:pPr>
        <w:jc w:val="both"/>
        <w:rPr>
          <w:rFonts w:ascii="Times New Roman" w:hAnsi="Times New Roman" w:cs="Times New Roman"/>
          <w:color w:val="000000"/>
          <w:sz w:val="24"/>
          <w:szCs w:val="24"/>
          <w:shd w:val="clear" w:color="auto" w:fill="FFFFFF"/>
        </w:rPr>
      </w:pPr>
      <w:r w:rsidRPr="00993C4E">
        <w:rPr>
          <w:rFonts w:ascii="Times New Roman" w:hAnsi="Times New Roman" w:cs="Times New Roman"/>
          <w:color w:val="000000"/>
          <w:sz w:val="24"/>
          <w:szCs w:val="24"/>
          <w:shd w:val="clear" w:color="auto" w:fill="FFFFFF"/>
        </w:rPr>
        <w:t xml:space="preserve">Le code des douanes </w:t>
      </w:r>
      <w:r w:rsidR="00290C67">
        <w:rPr>
          <w:rFonts w:ascii="Times New Roman" w:hAnsi="Times New Roman" w:cs="Times New Roman"/>
          <w:color w:val="000000"/>
          <w:sz w:val="24"/>
          <w:szCs w:val="24"/>
          <w:shd w:val="clear" w:color="auto" w:fill="FFFFFF"/>
        </w:rPr>
        <w:t>en son article premier définit l’adhérent à la fraude comme celui qui, sans participer à l’infraction à côté de l’auteur, sans exécuter les mêmes actes que celui-ci, s’est abstenu sans raison valable, de signaler ou de s’opposer à la commission de l’infraction.</w:t>
      </w:r>
      <w:r w:rsidRPr="00993C4E">
        <w:rPr>
          <w:rFonts w:ascii="Times New Roman" w:hAnsi="Times New Roman" w:cs="Times New Roman"/>
          <w:color w:val="000000"/>
          <w:sz w:val="24"/>
          <w:szCs w:val="24"/>
          <w:shd w:val="clear" w:color="auto" w:fill="FFFFFF"/>
        </w:rPr>
        <w:t xml:space="preserve"> </w:t>
      </w:r>
      <w:r>
        <w:rPr>
          <w:rFonts w:ascii="PT Sans" w:hAnsi="PT Sans"/>
          <w:color w:val="000000"/>
          <w:sz w:val="20"/>
          <w:szCs w:val="20"/>
        </w:rPr>
        <w:br/>
      </w:r>
      <w:r>
        <w:rPr>
          <w:rFonts w:ascii="PT Sans" w:hAnsi="PT Sans"/>
          <w:color w:val="000000"/>
          <w:sz w:val="20"/>
          <w:szCs w:val="20"/>
        </w:rPr>
        <w:br/>
      </w:r>
      <w:r w:rsidRPr="00EF68B2">
        <w:rPr>
          <w:rFonts w:ascii="Times New Roman" w:hAnsi="Times New Roman" w:cs="Times New Roman"/>
          <w:color w:val="000000"/>
          <w:sz w:val="24"/>
          <w:szCs w:val="24"/>
          <w:shd w:val="clear" w:color="auto" w:fill="FFFFFF"/>
        </w:rPr>
        <w:t>La jurisprudence a fait de rares applications du concept adhérent à la fraude. Une cour d'appel</w:t>
      </w:r>
      <w:r w:rsidR="00D70A82" w:rsidRPr="00EF68B2">
        <w:rPr>
          <w:rFonts w:ascii="Times New Roman" w:hAnsi="Times New Roman" w:cs="Times New Roman"/>
          <w:color w:val="000000"/>
          <w:sz w:val="24"/>
          <w:szCs w:val="24"/>
          <w:shd w:val="clear" w:color="auto" w:fill="FFFFFF"/>
        </w:rPr>
        <w:t xml:space="preserve"> </w:t>
      </w:r>
      <w:r w:rsidRPr="00EF68B2">
        <w:rPr>
          <w:rFonts w:ascii="Times New Roman" w:hAnsi="Times New Roman" w:cs="Times New Roman"/>
          <w:color w:val="000000"/>
          <w:sz w:val="24"/>
          <w:szCs w:val="24"/>
          <w:shd w:val="clear" w:color="auto" w:fill="FFFFFF"/>
        </w:rPr>
        <w:lastRenderedPageBreak/>
        <w:t>a énoncé que « l'adhésion à la fraude est aux contraventions</w:t>
      </w:r>
      <w:r w:rsidR="00D70A82" w:rsidRPr="00EF68B2">
        <w:rPr>
          <w:rFonts w:ascii="Times New Roman" w:hAnsi="Times New Roman" w:cs="Times New Roman"/>
          <w:color w:val="000000"/>
          <w:sz w:val="24"/>
          <w:szCs w:val="24"/>
          <w:shd w:val="clear" w:color="auto" w:fill="FFFFFF"/>
        </w:rPr>
        <w:t xml:space="preserve"> douanières </w:t>
      </w:r>
      <w:r w:rsidRPr="00EF68B2">
        <w:rPr>
          <w:rFonts w:ascii="Times New Roman" w:hAnsi="Times New Roman" w:cs="Times New Roman"/>
          <w:color w:val="000000"/>
          <w:sz w:val="24"/>
          <w:szCs w:val="24"/>
          <w:shd w:val="clear" w:color="auto" w:fill="FFFFFF"/>
        </w:rPr>
        <w:t>ce que la notion de complicité est aux délits de douane</w:t>
      </w:r>
      <w:r w:rsidR="00352444" w:rsidRPr="00EF68B2">
        <w:rPr>
          <w:rFonts w:ascii="Times New Roman" w:hAnsi="Times New Roman" w:cs="Times New Roman"/>
          <w:color w:val="000000"/>
          <w:sz w:val="24"/>
          <w:szCs w:val="24"/>
          <w:shd w:val="clear" w:color="auto" w:fill="FFFFFF"/>
        </w:rPr>
        <w:t xml:space="preserve">. </w:t>
      </w:r>
    </w:p>
    <w:p w14:paraId="1D909DB3" w14:textId="4A35C027" w:rsidR="00352444" w:rsidRPr="00EF68B2" w:rsidRDefault="00352444" w:rsidP="00A369C4">
      <w:pPr>
        <w:jc w:val="both"/>
        <w:rPr>
          <w:rFonts w:ascii="Times New Roman" w:hAnsi="Times New Roman" w:cs="Times New Roman"/>
          <w:sz w:val="24"/>
          <w:szCs w:val="24"/>
        </w:rPr>
      </w:pPr>
      <w:r w:rsidRPr="00EF68B2">
        <w:rPr>
          <w:rFonts w:ascii="Times New Roman" w:hAnsi="Times New Roman" w:cs="Times New Roman"/>
          <w:color w:val="000000"/>
          <w:sz w:val="24"/>
          <w:szCs w:val="24"/>
          <w:shd w:val="clear" w:color="auto" w:fill="FFFFFF"/>
        </w:rPr>
        <w:t xml:space="preserve">Il résulte de cette solution que la notion d’adhérant ne sera utilisée que dans le cadre d’une contravention et renvoie ainsi à la complicité de contravention.  </w:t>
      </w:r>
    </w:p>
    <w:p w14:paraId="61ED2DDC" w14:textId="77777777" w:rsidR="00CA1E85"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VII - Intéressés à la fraude </w:t>
      </w:r>
    </w:p>
    <w:p w14:paraId="58D3262C" w14:textId="77777777" w:rsidR="00CA1E85"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376 </w:t>
      </w:r>
    </w:p>
    <w:p w14:paraId="64BC6AF3" w14:textId="77777777" w:rsidR="006D0603" w:rsidRDefault="00A369C4" w:rsidP="006D0603">
      <w:pPr>
        <w:pStyle w:val="Paragraphedeliste"/>
        <w:numPr>
          <w:ilvl w:val="0"/>
          <w:numId w:val="12"/>
        </w:numPr>
        <w:jc w:val="both"/>
        <w:rPr>
          <w:rFonts w:ascii="Times New Roman" w:hAnsi="Times New Roman" w:cs="Times New Roman"/>
          <w:sz w:val="24"/>
          <w:szCs w:val="24"/>
        </w:rPr>
      </w:pPr>
      <w:r w:rsidRPr="00E333D2">
        <w:rPr>
          <w:rFonts w:ascii="Times New Roman" w:hAnsi="Times New Roman" w:cs="Times New Roman"/>
          <w:sz w:val="24"/>
          <w:szCs w:val="24"/>
        </w:rPr>
        <w:t>Ceux qui ont participé comme intéressés d'une manière quelconque à un délit de contrebande ou à un délit d'importation ou d'exportation sans déclaration sont passibles des mêmes peines que les auteurs de l'infraction et en outre, des peines privatives de droits édictées par l'article 405 du présent code :</w:t>
      </w:r>
    </w:p>
    <w:p w14:paraId="3BEF0A0E" w14:textId="6EAC4E7A" w:rsidR="006D0603" w:rsidRPr="006D48D4" w:rsidRDefault="00A369C4" w:rsidP="006D0603">
      <w:pPr>
        <w:jc w:val="both"/>
        <w:rPr>
          <w:rFonts w:ascii="Times New Roman" w:hAnsi="Times New Roman" w:cs="Times New Roman"/>
          <w:color w:val="FF0000"/>
          <w:sz w:val="24"/>
          <w:szCs w:val="24"/>
          <w:u w:val="single"/>
        </w:rPr>
      </w:pPr>
      <w:r w:rsidRPr="006D0603">
        <w:rPr>
          <w:rFonts w:ascii="Times New Roman" w:hAnsi="Times New Roman" w:cs="Times New Roman"/>
          <w:sz w:val="24"/>
          <w:szCs w:val="24"/>
        </w:rPr>
        <w:t xml:space="preserve"> </w:t>
      </w:r>
      <w:r w:rsidR="006D0603" w:rsidRPr="006D48D4">
        <w:rPr>
          <w:rFonts w:ascii="Times New Roman" w:hAnsi="Times New Roman" w:cs="Times New Roman"/>
          <w:color w:val="FF0000"/>
          <w:sz w:val="24"/>
          <w:szCs w:val="24"/>
          <w:u w:val="single"/>
        </w:rPr>
        <w:t xml:space="preserve">2. Sont réputés intéressés : </w:t>
      </w:r>
    </w:p>
    <w:p w14:paraId="1A116280" w14:textId="77777777" w:rsidR="00785989" w:rsidRDefault="006D0603" w:rsidP="006D0603">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Le</w:t>
      </w:r>
      <w:r w:rsidRPr="006D0603">
        <w:rPr>
          <w:rFonts w:ascii="Times New Roman" w:hAnsi="Times New Roman" w:cs="Times New Roman"/>
          <w:sz w:val="24"/>
          <w:szCs w:val="24"/>
        </w:rPr>
        <w:t>s entrepreneurs, membres d'entreprise, assureurs, assurés, bailleurs de fonds, propriétaires de marchandises et, en général, ceux qui ont un intérêt direct à la fraude ;</w:t>
      </w:r>
    </w:p>
    <w:p w14:paraId="7D63DEB2" w14:textId="77777777" w:rsidR="00785989" w:rsidRDefault="00785989" w:rsidP="00785989">
      <w:pPr>
        <w:pStyle w:val="Paragraphedeliste"/>
        <w:jc w:val="both"/>
        <w:rPr>
          <w:rFonts w:ascii="Times New Roman" w:hAnsi="Times New Roman" w:cs="Times New Roman"/>
          <w:sz w:val="24"/>
          <w:szCs w:val="24"/>
        </w:rPr>
      </w:pPr>
    </w:p>
    <w:p w14:paraId="27FC777B" w14:textId="003B48C8" w:rsidR="00785989" w:rsidRDefault="00785989" w:rsidP="00785989">
      <w:pPr>
        <w:pStyle w:val="Paragraphedeliste"/>
        <w:numPr>
          <w:ilvl w:val="0"/>
          <w:numId w:val="15"/>
        </w:numPr>
        <w:jc w:val="both"/>
        <w:rPr>
          <w:rFonts w:ascii="Times New Roman" w:hAnsi="Times New Roman" w:cs="Times New Roman"/>
          <w:sz w:val="24"/>
          <w:szCs w:val="24"/>
        </w:rPr>
      </w:pPr>
      <w:r w:rsidRPr="008A4ACF">
        <w:rPr>
          <w:rFonts w:ascii="Times New Roman" w:hAnsi="Times New Roman" w:cs="Times New Roman"/>
          <w:sz w:val="24"/>
          <w:szCs w:val="24"/>
        </w:rPr>
        <w:t>Ceux qui ont coopéré d'une manière quelconque à un ensemble d'actes accomplis par un certain nombre d'individus agissant de concert, d'après un plan de fraude arrêté pour assurer le résultat poursuivi en commun ;</w:t>
      </w:r>
    </w:p>
    <w:p w14:paraId="5C145634" w14:textId="77777777" w:rsidR="004A6D2C" w:rsidRPr="004A6D2C" w:rsidRDefault="004A6D2C" w:rsidP="004A6D2C">
      <w:pPr>
        <w:pStyle w:val="Paragraphedeliste"/>
        <w:rPr>
          <w:rFonts w:ascii="Times New Roman" w:hAnsi="Times New Roman" w:cs="Times New Roman"/>
          <w:sz w:val="24"/>
          <w:szCs w:val="24"/>
        </w:rPr>
      </w:pPr>
    </w:p>
    <w:p w14:paraId="5F47D336" w14:textId="77777777" w:rsidR="004A6D2C" w:rsidRPr="004A6D2C" w:rsidRDefault="004A6D2C" w:rsidP="004A6D2C">
      <w:pPr>
        <w:pStyle w:val="Paragraphedeliste"/>
        <w:numPr>
          <w:ilvl w:val="0"/>
          <w:numId w:val="15"/>
        </w:numPr>
        <w:jc w:val="both"/>
        <w:rPr>
          <w:rFonts w:ascii="Times New Roman" w:hAnsi="Times New Roman" w:cs="Times New Roman"/>
          <w:sz w:val="24"/>
          <w:szCs w:val="24"/>
        </w:rPr>
      </w:pPr>
      <w:r w:rsidRPr="004A6D2C">
        <w:rPr>
          <w:rFonts w:ascii="Times New Roman" w:hAnsi="Times New Roman" w:cs="Times New Roman"/>
          <w:sz w:val="24"/>
          <w:szCs w:val="24"/>
        </w:rPr>
        <w:t xml:space="preserve">c) Ceux qui ont, sciemment, soit couvert les agissements, des fraudeurs ou tenté de leur procurer l'impunité, soit acheté ou détenu, même en dehors du rayon, des marchandises provenant d'un délit de contrebande ou d'importation sans déclaration. </w:t>
      </w:r>
    </w:p>
    <w:p w14:paraId="72BD1D27" w14:textId="40212FC5" w:rsidR="004A6D2C" w:rsidRPr="00A403BD" w:rsidRDefault="004A6D2C" w:rsidP="00A403BD">
      <w:pPr>
        <w:jc w:val="both"/>
        <w:rPr>
          <w:rFonts w:ascii="Times New Roman" w:hAnsi="Times New Roman" w:cs="Times New Roman"/>
          <w:sz w:val="24"/>
          <w:szCs w:val="24"/>
        </w:rPr>
      </w:pPr>
      <w:r w:rsidRPr="004A6D2C">
        <w:rPr>
          <w:rFonts w:ascii="Times New Roman" w:hAnsi="Times New Roman" w:cs="Times New Roman"/>
          <w:sz w:val="24"/>
          <w:szCs w:val="24"/>
        </w:rPr>
        <w:t xml:space="preserve">3. L'intérêt à la fraude ne peut être imputé à celui qui a agi </w:t>
      </w:r>
      <w:bookmarkStart w:id="2" w:name="_Hlk128675925"/>
      <w:r w:rsidRPr="004A6D2C">
        <w:rPr>
          <w:rFonts w:ascii="Times New Roman" w:hAnsi="Times New Roman" w:cs="Times New Roman"/>
          <w:sz w:val="24"/>
          <w:szCs w:val="24"/>
        </w:rPr>
        <w:t>en état de nécessité ou par suite d'erreur invincible</w:t>
      </w:r>
      <w:bookmarkEnd w:id="2"/>
      <w:r w:rsidR="00A403BD">
        <w:rPr>
          <w:rFonts w:ascii="Times New Roman" w:hAnsi="Times New Roman" w:cs="Times New Roman"/>
          <w:sz w:val="24"/>
          <w:szCs w:val="24"/>
        </w:rPr>
        <w:t>.</w:t>
      </w:r>
    </w:p>
    <w:p w14:paraId="45E629E9" w14:textId="4093E2CD" w:rsidR="006D0603" w:rsidRPr="00785989" w:rsidRDefault="006D0603" w:rsidP="00785989">
      <w:pPr>
        <w:ind w:left="360"/>
        <w:jc w:val="both"/>
        <w:rPr>
          <w:rFonts w:ascii="Times New Roman" w:hAnsi="Times New Roman" w:cs="Times New Roman"/>
          <w:sz w:val="24"/>
          <w:szCs w:val="24"/>
        </w:rPr>
      </w:pPr>
    </w:p>
    <w:p w14:paraId="71EA49C0" w14:textId="78335231" w:rsidR="003C4F85" w:rsidRDefault="009C7150" w:rsidP="00A369C4">
      <w:pPr>
        <w:jc w:val="both"/>
        <w:rPr>
          <w:rFonts w:ascii="Times New Roman" w:hAnsi="Times New Roman" w:cs="Times New Roman"/>
          <w:sz w:val="24"/>
          <w:szCs w:val="24"/>
        </w:rPr>
      </w:pPr>
      <w:r>
        <w:rPr>
          <w:rFonts w:ascii="Times New Roman" w:hAnsi="Times New Roman" w:cs="Times New Roman"/>
          <w:sz w:val="24"/>
          <w:szCs w:val="24"/>
        </w:rPr>
        <w:t>L</w:t>
      </w:r>
      <w:r w:rsidR="00F12E91">
        <w:rPr>
          <w:rFonts w:ascii="Times New Roman" w:hAnsi="Times New Roman" w:cs="Times New Roman"/>
          <w:sz w:val="24"/>
          <w:szCs w:val="24"/>
        </w:rPr>
        <w:t>’historique</w:t>
      </w:r>
      <w:r>
        <w:rPr>
          <w:rFonts w:ascii="Times New Roman" w:hAnsi="Times New Roman" w:cs="Times New Roman"/>
          <w:sz w:val="24"/>
          <w:szCs w:val="24"/>
        </w:rPr>
        <w:t xml:space="preserve"> : </w:t>
      </w:r>
      <w:r w:rsidR="00C2714F">
        <w:rPr>
          <w:rFonts w:ascii="Times New Roman" w:hAnsi="Times New Roman" w:cs="Times New Roman"/>
          <w:sz w:val="24"/>
          <w:szCs w:val="24"/>
        </w:rPr>
        <w:t>Napoléon 1</w:t>
      </w:r>
      <w:r w:rsidR="00C2714F" w:rsidRPr="00C2714F">
        <w:rPr>
          <w:rFonts w:ascii="Times New Roman" w:hAnsi="Times New Roman" w:cs="Times New Roman"/>
          <w:sz w:val="24"/>
          <w:szCs w:val="24"/>
          <w:vertAlign w:val="superscript"/>
        </w:rPr>
        <w:t>er</w:t>
      </w:r>
      <w:r w:rsidR="00255D2B">
        <w:rPr>
          <w:rFonts w:ascii="Times New Roman" w:hAnsi="Times New Roman" w:cs="Times New Roman"/>
          <w:sz w:val="24"/>
          <w:szCs w:val="24"/>
        </w:rPr>
        <w:t xml:space="preserve"> avait </w:t>
      </w:r>
      <w:r w:rsidR="00817EDF">
        <w:rPr>
          <w:rFonts w:ascii="Times New Roman" w:hAnsi="Times New Roman" w:cs="Times New Roman"/>
          <w:sz w:val="24"/>
          <w:szCs w:val="24"/>
        </w:rPr>
        <w:t xml:space="preserve">adopté un décret en Novembre 1806 mettant en place une politique dénommée « le blocus continental » et ayant pour but de </w:t>
      </w:r>
      <w:r w:rsidR="00C2714F">
        <w:rPr>
          <w:rFonts w:ascii="Times New Roman" w:hAnsi="Times New Roman" w:cs="Times New Roman"/>
          <w:sz w:val="24"/>
          <w:szCs w:val="24"/>
        </w:rPr>
        <w:t>ruiner le Royaume-Uni en l’</w:t>
      </w:r>
      <w:r w:rsidR="001F66BB">
        <w:rPr>
          <w:rFonts w:ascii="Times New Roman" w:hAnsi="Times New Roman" w:cs="Times New Roman"/>
          <w:sz w:val="24"/>
          <w:szCs w:val="24"/>
        </w:rPr>
        <w:t>empêchant</w:t>
      </w:r>
      <w:r w:rsidR="00C2714F">
        <w:rPr>
          <w:rFonts w:ascii="Times New Roman" w:hAnsi="Times New Roman" w:cs="Times New Roman"/>
          <w:sz w:val="24"/>
          <w:szCs w:val="24"/>
        </w:rPr>
        <w:t xml:space="preserve"> de commercer avec le reste de l’</w:t>
      </w:r>
      <w:r w:rsidR="001F66BB">
        <w:rPr>
          <w:rFonts w:ascii="Times New Roman" w:hAnsi="Times New Roman" w:cs="Times New Roman"/>
          <w:sz w:val="24"/>
          <w:szCs w:val="24"/>
        </w:rPr>
        <w:t>E</w:t>
      </w:r>
      <w:r w:rsidR="00C2714F">
        <w:rPr>
          <w:rFonts w:ascii="Times New Roman" w:hAnsi="Times New Roman" w:cs="Times New Roman"/>
          <w:sz w:val="24"/>
          <w:szCs w:val="24"/>
        </w:rPr>
        <w:t>urope</w:t>
      </w:r>
      <w:r w:rsidR="00E83D71">
        <w:rPr>
          <w:rFonts w:ascii="Times New Roman" w:hAnsi="Times New Roman" w:cs="Times New Roman"/>
          <w:sz w:val="24"/>
          <w:szCs w:val="24"/>
        </w:rPr>
        <w:t>. Dès cette année les ports français ainsi que le</w:t>
      </w:r>
      <w:r w:rsidR="00514B7B">
        <w:rPr>
          <w:rFonts w:ascii="Times New Roman" w:hAnsi="Times New Roman" w:cs="Times New Roman"/>
          <w:sz w:val="24"/>
          <w:szCs w:val="24"/>
        </w:rPr>
        <w:t xml:space="preserve">s </w:t>
      </w:r>
      <w:r w:rsidR="00E83D71">
        <w:rPr>
          <w:rFonts w:ascii="Times New Roman" w:hAnsi="Times New Roman" w:cs="Times New Roman"/>
          <w:sz w:val="24"/>
          <w:szCs w:val="24"/>
        </w:rPr>
        <w:t xml:space="preserve">embouchures de l’Ems, du Weser et de l’Elbe sont fermés aux marchandises britanniques. </w:t>
      </w:r>
      <w:r w:rsidR="00CC1CD8">
        <w:rPr>
          <w:rFonts w:ascii="Times New Roman" w:hAnsi="Times New Roman" w:cs="Times New Roman"/>
          <w:sz w:val="24"/>
          <w:szCs w:val="24"/>
        </w:rPr>
        <w:t xml:space="preserve">Ainsi, </w:t>
      </w:r>
      <w:r w:rsidR="00514B7B">
        <w:rPr>
          <w:rFonts w:ascii="Times New Roman" w:hAnsi="Times New Roman" w:cs="Times New Roman"/>
          <w:sz w:val="24"/>
          <w:szCs w:val="24"/>
        </w:rPr>
        <w:t>pour braver ces interdictions, les britanniques avaient mis en place des entreprises de contrebande animées par des cerveau</w:t>
      </w:r>
      <w:r w:rsidR="006A2653">
        <w:rPr>
          <w:rFonts w:ascii="Times New Roman" w:hAnsi="Times New Roman" w:cs="Times New Roman"/>
          <w:sz w:val="24"/>
          <w:szCs w:val="24"/>
        </w:rPr>
        <w:t>x</w:t>
      </w:r>
      <w:r w:rsidR="00514B7B">
        <w:rPr>
          <w:rFonts w:ascii="Times New Roman" w:hAnsi="Times New Roman" w:cs="Times New Roman"/>
          <w:sz w:val="24"/>
          <w:szCs w:val="24"/>
        </w:rPr>
        <w:t xml:space="preserve"> qui concevaient et finançaient des plans de fraude en se servant de passeurs recrutés dans tous les milieux notamment les soldats, vagabonds et qui participaient à des degrés divers à l’exécution des plans de fraude. </w:t>
      </w:r>
      <w:r w:rsidR="004B4EFC">
        <w:rPr>
          <w:rFonts w:ascii="Times New Roman" w:hAnsi="Times New Roman" w:cs="Times New Roman"/>
          <w:sz w:val="24"/>
          <w:szCs w:val="24"/>
        </w:rPr>
        <w:t>Une fois que les marchandises sont transportées</w:t>
      </w:r>
      <w:r w:rsidR="00CF4640">
        <w:rPr>
          <w:rFonts w:ascii="Times New Roman" w:hAnsi="Times New Roman" w:cs="Times New Roman"/>
          <w:sz w:val="24"/>
          <w:szCs w:val="24"/>
        </w:rPr>
        <w:t xml:space="preserve"> frauduleusement</w:t>
      </w:r>
      <w:r w:rsidR="004B4EFC">
        <w:rPr>
          <w:rFonts w:ascii="Times New Roman" w:hAnsi="Times New Roman" w:cs="Times New Roman"/>
          <w:sz w:val="24"/>
          <w:szCs w:val="24"/>
        </w:rPr>
        <w:t xml:space="preserve">, d’autres personnes résidant en France </w:t>
      </w:r>
      <w:r w:rsidR="00CF4640">
        <w:rPr>
          <w:rFonts w:ascii="Times New Roman" w:hAnsi="Times New Roman" w:cs="Times New Roman"/>
          <w:sz w:val="24"/>
          <w:szCs w:val="24"/>
        </w:rPr>
        <w:t xml:space="preserve">en </w:t>
      </w:r>
      <w:r w:rsidR="004B4EFC">
        <w:rPr>
          <w:rFonts w:ascii="Times New Roman" w:hAnsi="Times New Roman" w:cs="Times New Roman"/>
          <w:sz w:val="24"/>
          <w:szCs w:val="24"/>
        </w:rPr>
        <w:t>tiraient profit</w:t>
      </w:r>
      <w:r w:rsidR="00CF4640">
        <w:rPr>
          <w:rFonts w:ascii="Times New Roman" w:hAnsi="Times New Roman" w:cs="Times New Roman"/>
          <w:sz w:val="24"/>
          <w:szCs w:val="24"/>
        </w:rPr>
        <w:t xml:space="preserve"> tout simplement en les achetant.</w:t>
      </w:r>
    </w:p>
    <w:p w14:paraId="47C1A415" w14:textId="421E1360" w:rsidR="00CC1F55" w:rsidRDefault="003C4F85" w:rsidP="00A369C4">
      <w:pPr>
        <w:jc w:val="both"/>
        <w:rPr>
          <w:rFonts w:ascii="Times New Roman" w:hAnsi="Times New Roman" w:cs="Times New Roman"/>
          <w:sz w:val="24"/>
          <w:szCs w:val="24"/>
        </w:rPr>
      </w:pPr>
      <w:r>
        <w:rPr>
          <w:rFonts w:ascii="Times New Roman" w:hAnsi="Times New Roman" w:cs="Times New Roman"/>
          <w:sz w:val="24"/>
          <w:szCs w:val="24"/>
        </w:rPr>
        <w:t>C’est donc dans ce contexte, précisément avec le décret impérial que fut invoquée pour la première fois, la notion d’intérêt à l’entreprise de contrebande même si dans sa déclaration du 12 Juillet 1723, le roi s’insurgeait déjà contre ces marchands.</w:t>
      </w:r>
    </w:p>
    <w:p w14:paraId="0490BEBD" w14:textId="77777777" w:rsidR="0012698D" w:rsidRDefault="00CC1F55" w:rsidP="00A369C4">
      <w:pPr>
        <w:jc w:val="both"/>
        <w:rPr>
          <w:rFonts w:ascii="Times New Roman" w:hAnsi="Times New Roman" w:cs="Times New Roman"/>
          <w:sz w:val="24"/>
          <w:szCs w:val="24"/>
        </w:rPr>
      </w:pPr>
      <w:r>
        <w:rPr>
          <w:rFonts w:ascii="Times New Roman" w:hAnsi="Times New Roman" w:cs="Times New Roman"/>
          <w:sz w:val="24"/>
          <w:szCs w:val="24"/>
        </w:rPr>
        <w:t>Par la suite, la jurisprudence est intervenue pour fixer progressivement les contours avant l’intervention du législateur en 1948.</w:t>
      </w:r>
    </w:p>
    <w:p w14:paraId="3DD73701" w14:textId="7A434F6B" w:rsidR="001B6363" w:rsidRDefault="0012698D" w:rsidP="00A369C4">
      <w:pPr>
        <w:jc w:val="both"/>
        <w:rPr>
          <w:rFonts w:ascii="Times New Roman" w:hAnsi="Times New Roman" w:cs="Times New Roman"/>
          <w:sz w:val="24"/>
          <w:szCs w:val="24"/>
        </w:rPr>
      </w:pPr>
      <w:r>
        <w:rPr>
          <w:rFonts w:ascii="Times New Roman" w:hAnsi="Times New Roman" w:cs="Times New Roman"/>
          <w:sz w:val="24"/>
          <w:szCs w:val="24"/>
        </w:rPr>
        <w:lastRenderedPageBreak/>
        <w:t>C’est la cour prévôtale de valencienne</w:t>
      </w:r>
      <w:r w:rsidR="00CB2DF3">
        <w:rPr>
          <w:rFonts w:ascii="Times New Roman" w:hAnsi="Times New Roman" w:cs="Times New Roman"/>
          <w:sz w:val="24"/>
          <w:szCs w:val="24"/>
        </w:rPr>
        <w:t>, à travers un arrêt</w:t>
      </w:r>
      <w:r w:rsidR="00F246DA">
        <w:rPr>
          <w:rStyle w:val="Appelnotedebasdep"/>
          <w:rFonts w:ascii="Times New Roman" w:hAnsi="Times New Roman" w:cs="Times New Roman"/>
          <w:sz w:val="24"/>
          <w:szCs w:val="24"/>
        </w:rPr>
        <w:footnoteReference w:id="11"/>
      </w:r>
      <w:r w:rsidR="00CB2DF3">
        <w:rPr>
          <w:rFonts w:ascii="Times New Roman" w:hAnsi="Times New Roman" w:cs="Times New Roman"/>
          <w:sz w:val="24"/>
          <w:szCs w:val="24"/>
        </w:rPr>
        <w:t xml:space="preserve"> confirmé par la Cour de cassation française </w:t>
      </w:r>
      <w:r>
        <w:rPr>
          <w:rFonts w:ascii="Times New Roman" w:hAnsi="Times New Roman" w:cs="Times New Roman"/>
          <w:sz w:val="24"/>
          <w:szCs w:val="24"/>
        </w:rPr>
        <w:t>qui a défini en premier la notion d’entreprise de contrebande en la considérant comme un crime qui « suppose un plan combiné à l’avance par plusieurs personnes pour introduire en fraude, sur le sol français, des marchandises prohibées ou tarifées</w:t>
      </w:r>
      <w:r w:rsidR="006C736A">
        <w:rPr>
          <w:rStyle w:val="Appelnotedebasdep"/>
          <w:rFonts w:ascii="Times New Roman" w:hAnsi="Times New Roman" w:cs="Times New Roman"/>
          <w:sz w:val="24"/>
          <w:szCs w:val="24"/>
        </w:rPr>
        <w:footnoteReference w:id="12"/>
      </w:r>
      <w:r w:rsidR="00F328B3">
        <w:rPr>
          <w:rFonts w:ascii="Times New Roman" w:hAnsi="Times New Roman" w:cs="Times New Roman"/>
          <w:sz w:val="24"/>
          <w:szCs w:val="24"/>
        </w:rPr>
        <w:t>.</w:t>
      </w:r>
    </w:p>
    <w:p w14:paraId="1D88DE5D" w14:textId="39F8FE57" w:rsidR="0080041A" w:rsidRDefault="001B6363" w:rsidP="00A369C4">
      <w:pPr>
        <w:jc w:val="both"/>
        <w:rPr>
          <w:rFonts w:ascii="Times New Roman" w:hAnsi="Times New Roman" w:cs="Times New Roman"/>
          <w:sz w:val="24"/>
          <w:szCs w:val="24"/>
        </w:rPr>
      </w:pPr>
      <w:r>
        <w:rPr>
          <w:rFonts w:ascii="Times New Roman" w:hAnsi="Times New Roman" w:cs="Times New Roman"/>
          <w:sz w:val="24"/>
          <w:szCs w:val="24"/>
        </w:rPr>
        <w:t xml:space="preserve">Plus tard, </w:t>
      </w:r>
      <w:r w:rsidR="00234102">
        <w:rPr>
          <w:rFonts w:ascii="Times New Roman" w:hAnsi="Times New Roman" w:cs="Times New Roman"/>
          <w:sz w:val="24"/>
          <w:szCs w:val="24"/>
        </w:rPr>
        <w:t>une loi</w:t>
      </w:r>
      <w:r>
        <w:rPr>
          <w:rFonts w:ascii="Times New Roman" w:hAnsi="Times New Roman" w:cs="Times New Roman"/>
          <w:sz w:val="24"/>
          <w:szCs w:val="24"/>
        </w:rPr>
        <w:t xml:space="preserve"> est intervenue pour rendre obligatoire la poursuite d’office de tous les intéressés à la contrebande.</w:t>
      </w:r>
    </w:p>
    <w:p w14:paraId="188515A7" w14:textId="2BDDAD89" w:rsidR="0090614A" w:rsidRDefault="00792634" w:rsidP="00A369C4">
      <w:pPr>
        <w:jc w:val="both"/>
        <w:rPr>
          <w:rFonts w:ascii="Times New Roman" w:hAnsi="Times New Roman" w:cs="Times New Roman"/>
          <w:sz w:val="24"/>
          <w:szCs w:val="24"/>
        </w:rPr>
      </w:pPr>
      <w:r>
        <w:rPr>
          <w:rFonts w:ascii="Times New Roman" w:hAnsi="Times New Roman" w:cs="Times New Roman"/>
          <w:sz w:val="24"/>
          <w:szCs w:val="24"/>
        </w:rPr>
        <w:t xml:space="preserve">C’est avec </w:t>
      </w:r>
      <w:r w:rsidR="00B5427F">
        <w:rPr>
          <w:rFonts w:ascii="Times New Roman" w:hAnsi="Times New Roman" w:cs="Times New Roman"/>
          <w:sz w:val="24"/>
          <w:szCs w:val="24"/>
        </w:rPr>
        <w:t xml:space="preserve">une </w:t>
      </w:r>
      <w:r>
        <w:rPr>
          <w:rFonts w:ascii="Times New Roman" w:hAnsi="Times New Roman" w:cs="Times New Roman"/>
          <w:sz w:val="24"/>
          <w:szCs w:val="24"/>
        </w:rPr>
        <w:t xml:space="preserve">décision du tribunal correctionnel d’Avesnes que la notion d’intérêt à la fraude fut définie pour la première fois. </w:t>
      </w:r>
      <w:r w:rsidR="00FC09EC">
        <w:rPr>
          <w:rFonts w:ascii="Times New Roman" w:hAnsi="Times New Roman" w:cs="Times New Roman"/>
          <w:sz w:val="24"/>
          <w:szCs w:val="24"/>
        </w:rPr>
        <w:t xml:space="preserve"> En effet selon la juridiction répressive</w:t>
      </w:r>
      <w:r w:rsidR="00237D24">
        <w:rPr>
          <w:rFonts w:ascii="Times New Roman" w:hAnsi="Times New Roman" w:cs="Times New Roman"/>
          <w:sz w:val="24"/>
          <w:szCs w:val="24"/>
        </w:rPr>
        <w:t xml:space="preserve"> « la qualification d’intérêt embrasse, abstraction faite de toute connaissance coupable et de toute éventualité de profit, toute intervention se manifestant sous forme d’assistance matérielle quelconque à la fraude ainsi que tous faits de participation subsidiaire dans les actes qui précédent ou accompagnent la consommation des délits fiscaux engagés. </w:t>
      </w:r>
      <w:r w:rsidR="00053E3F">
        <w:rPr>
          <w:rFonts w:ascii="Times New Roman" w:hAnsi="Times New Roman" w:cs="Times New Roman"/>
          <w:sz w:val="24"/>
          <w:szCs w:val="24"/>
        </w:rPr>
        <w:t>Il apert de cette définition prétorienne une interdiction faite au juge d’excuser les contrevenants sur les intentions et une conception large de la notion de participation.</w:t>
      </w:r>
    </w:p>
    <w:p w14:paraId="6C21F265" w14:textId="724F5019" w:rsidR="00156C64" w:rsidRDefault="0090614A" w:rsidP="00A369C4">
      <w:pPr>
        <w:jc w:val="both"/>
        <w:rPr>
          <w:rFonts w:ascii="Times New Roman" w:hAnsi="Times New Roman" w:cs="Times New Roman"/>
          <w:sz w:val="24"/>
          <w:szCs w:val="24"/>
        </w:rPr>
      </w:pPr>
      <w:r>
        <w:rPr>
          <w:rFonts w:ascii="Times New Roman" w:hAnsi="Times New Roman" w:cs="Times New Roman"/>
          <w:sz w:val="24"/>
          <w:szCs w:val="24"/>
        </w:rPr>
        <w:t>Toutefois, dans le Code des douane</w:t>
      </w:r>
      <w:r w:rsidR="000E642B">
        <w:rPr>
          <w:rFonts w:ascii="Times New Roman" w:hAnsi="Times New Roman" w:cs="Times New Roman"/>
          <w:sz w:val="24"/>
          <w:szCs w:val="24"/>
        </w:rPr>
        <w:t>s</w:t>
      </w:r>
      <w:r>
        <w:rPr>
          <w:rFonts w:ascii="Times New Roman" w:hAnsi="Times New Roman" w:cs="Times New Roman"/>
          <w:sz w:val="24"/>
          <w:szCs w:val="24"/>
        </w:rPr>
        <w:t xml:space="preserve"> Sénégalais, la notion d’intérêt à la fraude </w:t>
      </w:r>
      <w:proofErr w:type="spellStart"/>
      <w:r>
        <w:rPr>
          <w:rFonts w:ascii="Times New Roman" w:hAnsi="Times New Roman" w:cs="Times New Roman"/>
          <w:sz w:val="24"/>
          <w:szCs w:val="24"/>
        </w:rPr>
        <w:t>à</w:t>
      </w:r>
      <w:proofErr w:type="spellEnd"/>
      <w:r>
        <w:rPr>
          <w:rFonts w:ascii="Times New Roman" w:hAnsi="Times New Roman" w:cs="Times New Roman"/>
          <w:sz w:val="24"/>
          <w:szCs w:val="24"/>
        </w:rPr>
        <w:t xml:space="preserve"> été définie et les contours bien précisés.</w:t>
      </w:r>
      <w:r w:rsidR="000303A1">
        <w:rPr>
          <w:rFonts w:ascii="Times New Roman" w:hAnsi="Times New Roman" w:cs="Times New Roman"/>
          <w:sz w:val="24"/>
          <w:szCs w:val="24"/>
        </w:rPr>
        <w:t xml:space="preserve"> En effet l’intéressé à la fraude est celui qui, sans participer à la commission de l’infraction, a aidé à sa conception, à son organisation ou à assurer l’impunité des fraudeurs et/ ou qui y a trouvé un intérêt sans y avoir personnellement mis la main.</w:t>
      </w:r>
      <w:r>
        <w:rPr>
          <w:rFonts w:ascii="Times New Roman" w:hAnsi="Times New Roman" w:cs="Times New Roman"/>
          <w:sz w:val="24"/>
          <w:szCs w:val="24"/>
        </w:rPr>
        <w:t xml:space="preserve"> </w:t>
      </w:r>
    </w:p>
    <w:p w14:paraId="130E3B9B" w14:textId="7A0C8F87" w:rsidR="00A403BD" w:rsidRDefault="00156C64" w:rsidP="00A369C4">
      <w:pPr>
        <w:jc w:val="both"/>
        <w:rPr>
          <w:rFonts w:ascii="Times New Roman" w:hAnsi="Times New Roman" w:cs="Times New Roman"/>
          <w:sz w:val="24"/>
          <w:szCs w:val="24"/>
        </w:rPr>
      </w:pPr>
      <w:r>
        <w:rPr>
          <w:rFonts w:ascii="Times New Roman" w:hAnsi="Times New Roman" w:cs="Times New Roman"/>
          <w:sz w:val="24"/>
          <w:szCs w:val="24"/>
        </w:rPr>
        <w:t>Justification : le législateur, en mettant en place la responsabilité pénale des intéressés à la fraude</w:t>
      </w:r>
      <w:r w:rsidR="00B23DBF">
        <w:rPr>
          <w:rFonts w:ascii="Times New Roman" w:hAnsi="Times New Roman" w:cs="Times New Roman"/>
          <w:sz w:val="24"/>
          <w:szCs w:val="24"/>
        </w:rPr>
        <w:t>,</w:t>
      </w:r>
      <w:r>
        <w:rPr>
          <w:rFonts w:ascii="Times New Roman" w:hAnsi="Times New Roman" w:cs="Times New Roman"/>
          <w:sz w:val="24"/>
          <w:szCs w:val="24"/>
        </w:rPr>
        <w:t xml:space="preserve"> avait pour objectif d’atteindre les instigateurs</w:t>
      </w:r>
      <w:r w:rsidR="009B1813">
        <w:rPr>
          <w:rFonts w:ascii="Times New Roman" w:hAnsi="Times New Roman" w:cs="Times New Roman"/>
          <w:sz w:val="24"/>
          <w:szCs w:val="24"/>
        </w:rPr>
        <w:t xml:space="preserve"> qui sont le plus souvent des professionne</w:t>
      </w:r>
      <w:r w:rsidR="00455532">
        <w:rPr>
          <w:rFonts w:ascii="Times New Roman" w:hAnsi="Times New Roman" w:cs="Times New Roman"/>
          <w:sz w:val="24"/>
          <w:szCs w:val="24"/>
        </w:rPr>
        <w:t>l</w:t>
      </w:r>
      <w:r w:rsidR="009B1813">
        <w:rPr>
          <w:rFonts w:ascii="Times New Roman" w:hAnsi="Times New Roman" w:cs="Times New Roman"/>
          <w:sz w:val="24"/>
          <w:szCs w:val="24"/>
        </w:rPr>
        <w:t>s spécialisés dans les transactions financières occultes, les combinaisons internationales de réseau criminel ou de trafic</w:t>
      </w:r>
      <w:r w:rsidR="00455532">
        <w:rPr>
          <w:rFonts w:ascii="Times New Roman" w:hAnsi="Times New Roman" w:cs="Times New Roman"/>
          <w:sz w:val="24"/>
          <w:szCs w:val="24"/>
        </w:rPr>
        <w:t xml:space="preserve"> des stupéfiants. Ils se gardent d’accomplir des actes matériels aboutissant directement à la naissance de l’infraction douanière. Ils incitent à la</w:t>
      </w:r>
      <w:r w:rsidR="004F2FE7">
        <w:rPr>
          <w:rFonts w:ascii="Times New Roman" w:hAnsi="Times New Roman" w:cs="Times New Roman"/>
          <w:sz w:val="24"/>
          <w:szCs w:val="24"/>
        </w:rPr>
        <w:t xml:space="preserve"> </w:t>
      </w:r>
      <w:r w:rsidR="00455532">
        <w:rPr>
          <w:rFonts w:ascii="Times New Roman" w:hAnsi="Times New Roman" w:cs="Times New Roman"/>
          <w:sz w:val="24"/>
          <w:szCs w:val="24"/>
        </w:rPr>
        <w:t>commission de l’infraction et en organisent les modalités de son exécution, actes qui sont rarement qualifiés d’infraction douanières.</w:t>
      </w:r>
      <w:r w:rsidR="00B23DBF">
        <w:rPr>
          <w:rFonts w:ascii="Times New Roman" w:hAnsi="Times New Roman" w:cs="Times New Roman"/>
          <w:sz w:val="24"/>
          <w:szCs w:val="24"/>
        </w:rPr>
        <w:t xml:space="preserve"> </w:t>
      </w:r>
      <w:r w:rsidR="004F2FE7">
        <w:rPr>
          <w:rFonts w:ascii="Times New Roman" w:hAnsi="Times New Roman" w:cs="Times New Roman"/>
          <w:sz w:val="24"/>
          <w:szCs w:val="24"/>
        </w:rPr>
        <w:t>Cette forme de responsabilité vise également à atteindr</w:t>
      </w:r>
      <w:r w:rsidR="002709E6">
        <w:rPr>
          <w:rFonts w:ascii="Times New Roman" w:hAnsi="Times New Roman" w:cs="Times New Roman"/>
          <w:sz w:val="24"/>
          <w:szCs w:val="24"/>
        </w:rPr>
        <w:t>e</w:t>
      </w:r>
      <w:r>
        <w:rPr>
          <w:rFonts w:ascii="Times New Roman" w:hAnsi="Times New Roman" w:cs="Times New Roman"/>
          <w:sz w:val="24"/>
          <w:szCs w:val="24"/>
        </w:rPr>
        <w:t xml:space="preserve"> les bénéficiaires de la fraude.</w:t>
      </w:r>
    </w:p>
    <w:p w14:paraId="4E72172F" w14:textId="3DCB737E" w:rsidR="00786975" w:rsidRDefault="00B23DBF" w:rsidP="00786975">
      <w:pPr>
        <w:jc w:val="both"/>
        <w:rPr>
          <w:rFonts w:ascii="Times New Roman" w:hAnsi="Times New Roman" w:cs="Times New Roman"/>
          <w:sz w:val="24"/>
          <w:szCs w:val="24"/>
        </w:rPr>
      </w:pPr>
      <w:r>
        <w:rPr>
          <w:rFonts w:ascii="Times New Roman" w:hAnsi="Times New Roman" w:cs="Times New Roman"/>
          <w:sz w:val="24"/>
          <w:szCs w:val="24"/>
        </w:rPr>
        <w:t>L</w:t>
      </w:r>
      <w:r w:rsidR="00786975">
        <w:rPr>
          <w:rFonts w:ascii="Times New Roman" w:hAnsi="Times New Roman" w:cs="Times New Roman"/>
          <w:sz w:val="24"/>
          <w:szCs w:val="24"/>
        </w:rPr>
        <w:t>a présente disposition réprime les participants comme intéressés et à ce titre, il convient d</w:t>
      </w:r>
      <w:r w:rsidR="00594E3B">
        <w:rPr>
          <w:rFonts w:ascii="Times New Roman" w:hAnsi="Times New Roman" w:cs="Times New Roman"/>
          <w:sz w:val="24"/>
          <w:szCs w:val="24"/>
        </w:rPr>
        <w:t>e</w:t>
      </w:r>
      <w:r w:rsidR="00786975">
        <w:rPr>
          <w:rFonts w:ascii="Times New Roman" w:hAnsi="Times New Roman" w:cs="Times New Roman"/>
          <w:sz w:val="24"/>
          <w:szCs w:val="24"/>
        </w:rPr>
        <w:t xml:space="preserve"> définir la notion de participation. Il s’agit de toute contribution plus ou moins étroite d’une ou plusieurs personnes à la réalisation de l’infraction.</w:t>
      </w:r>
    </w:p>
    <w:p w14:paraId="799C4E0E" w14:textId="232CCE16" w:rsidR="00D51715" w:rsidRDefault="00524743" w:rsidP="00786975">
      <w:pPr>
        <w:jc w:val="both"/>
        <w:rPr>
          <w:rFonts w:ascii="Times New Roman" w:hAnsi="Times New Roman" w:cs="Times New Roman"/>
          <w:sz w:val="24"/>
          <w:szCs w:val="24"/>
        </w:rPr>
      </w:pPr>
      <w:r>
        <w:rPr>
          <w:rFonts w:ascii="Times New Roman" w:hAnsi="Times New Roman" w:cs="Times New Roman"/>
          <w:sz w:val="24"/>
          <w:szCs w:val="24"/>
        </w:rPr>
        <w:t xml:space="preserve">Le lien de participation qui traduit l’intérêt peut résulter aussi bien d’un intérêt pécuniaire ou moral que d’une coopération matérielle. Ces actes de participation spécifiés peuvent dans une certaine mesure correspondre à des actes complicités. Pourtant l’article </w:t>
      </w:r>
      <w:r w:rsidR="00570D60">
        <w:rPr>
          <w:rFonts w:ascii="Times New Roman" w:hAnsi="Times New Roman" w:cs="Times New Roman"/>
          <w:sz w:val="24"/>
          <w:szCs w:val="24"/>
        </w:rPr>
        <w:t xml:space="preserve">précédant renvoie aux dispositions des articles 45 et 46 du Code pénal qui répriment les actes de complicité. </w:t>
      </w:r>
      <w:r w:rsidR="00FE01D5">
        <w:rPr>
          <w:rFonts w:ascii="Times New Roman" w:hAnsi="Times New Roman" w:cs="Times New Roman"/>
          <w:sz w:val="24"/>
          <w:szCs w:val="24"/>
        </w:rPr>
        <w:t xml:space="preserve">C’est justement dans ce contexte que la question de l’élément intentionnel de l’intérêt de la fraude s’est posée. </w:t>
      </w:r>
      <w:r w:rsidR="00B70998">
        <w:rPr>
          <w:rFonts w:ascii="Times New Roman" w:hAnsi="Times New Roman" w:cs="Times New Roman"/>
          <w:sz w:val="24"/>
          <w:szCs w:val="24"/>
        </w:rPr>
        <w:t>En effet, l</w:t>
      </w:r>
      <w:r w:rsidR="007E2AC9">
        <w:rPr>
          <w:rFonts w:ascii="Times New Roman" w:hAnsi="Times New Roman" w:cs="Times New Roman"/>
          <w:sz w:val="24"/>
          <w:szCs w:val="24"/>
        </w:rPr>
        <w:t>es actes de complicité</w:t>
      </w:r>
      <w:r w:rsidR="00B70998">
        <w:rPr>
          <w:rFonts w:ascii="Times New Roman" w:hAnsi="Times New Roman" w:cs="Times New Roman"/>
          <w:sz w:val="24"/>
          <w:szCs w:val="24"/>
        </w:rPr>
        <w:t>, tel</w:t>
      </w:r>
      <w:r w:rsidR="007E2AC9">
        <w:rPr>
          <w:rFonts w:ascii="Times New Roman" w:hAnsi="Times New Roman" w:cs="Times New Roman"/>
          <w:sz w:val="24"/>
          <w:szCs w:val="24"/>
        </w:rPr>
        <w:t>s qu’ils sont</w:t>
      </w:r>
      <w:r w:rsidR="00B70998">
        <w:rPr>
          <w:rFonts w:ascii="Times New Roman" w:hAnsi="Times New Roman" w:cs="Times New Roman"/>
          <w:sz w:val="24"/>
          <w:szCs w:val="24"/>
        </w:rPr>
        <w:t xml:space="preserve"> défin</w:t>
      </w:r>
      <w:r w:rsidR="007E2AC9">
        <w:rPr>
          <w:rFonts w:ascii="Times New Roman" w:hAnsi="Times New Roman" w:cs="Times New Roman"/>
          <w:sz w:val="24"/>
          <w:szCs w:val="24"/>
        </w:rPr>
        <w:t>is</w:t>
      </w:r>
      <w:r w:rsidR="00B70998">
        <w:rPr>
          <w:rFonts w:ascii="Times New Roman" w:hAnsi="Times New Roman" w:cs="Times New Roman"/>
          <w:sz w:val="24"/>
          <w:szCs w:val="24"/>
        </w:rPr>
        <w:t xml:space="preserve"> par les articles susvisés, nécessitent qu</w:t>
      </w:r>
      <w:r w:rsidR="007E2AC9">
        <w:rPr>
          <w:rFonts w:ascii="Times New Roman" w:hAnsi="Times New Roman" w:cs="Times New Roman"/>
          <w:sz w:val="24"/>
          <w:szCs w:val="24"/>
        </w:rPr>
        <w:t xml:space="preserve">’ils </w:t>
      </w:r>
      <w:r w:rsidR="00B70998">
        <w:rPr>
          <w:rFonts w:ascii="Times New Roman" w:hAnsi="Times New Roman" w:cs="Times New Roman"/>
          <w:sz w:val="24"/>
          <w:szCs w:val="24"/>
        </w:rPr>
        <w:t>soient accomplis en toute connaissance de cause.</w:t>
      </w:r>
      <w:r w:rsidR="007E2AC9">
        <w:rPr>
          <w:rFonts w:ascii="Times New Roman" w:hAnsi="Times New Roman" w:cs="Times New Roman"/>
          <w:sz w:val="24"/>
          <w:szCs w:val="24"/>
        </w:rPr>
        <w:t xml:space="preserve"> Dès lors, le ministère public, dans le cadre des poursuites, doit établir l’intention du complice. </w:t>
      </w:r>
      <w:r w:rsidR="00040260">
        <w:rPr>
          <w:rFonts w:ascii="Times New Roman" w:hAnsi="Times New Roman" w:cs="Times New Roman"/>
          <w:sz w:val="24"/>
          <w:szCs w:val="24"/>
        </w:rPr>
        <w:t>Toutefois</w:t>
      </w:r>
      <w:r w:rsidR="00932226">
        <w:rPr>
          <w:rFonts w:ascii="Times New Roman" w:hAnsi="Times New Roman" w:cs="Times New Roman"/>
          <w:sz w:val="24"/>
          <w:szCs w:val="24"/>
        </w:rPr>
        <w:t>,</w:t>
      </w:r>
      <w:r w:rsidR="00040260">
        <w:rPr>
          <w:rFonts w:ascii="Times New Roman" w:hAnsi="Times New Roman" w:cs="Times New Roman"/>
          <w:sz w:val="24"/>
          <w:szCs w:val="24"/>
        </w:rPr>
        <w:t xml:space="preserve"> la Chambre criminelle de la Cour de cassation Française</w:t>
      </w:r>
      <w:r w:rsidR="00932226">
        <w:rPr>
          <w:rFonts w:ascii="Times New Roman" w:hAnsi="Times New Roman" w:cs="Times New Roman"/>
          <w:sz w:val="24"/>
          <w:szCs w:val="24"/>
        </w:rPr>
        <w:t xml:space="preserve"> dans une décision rendue le 13 Février 1952 a retenu que</w:t>
      </w:r>
      <w:r w:rsidR="00040260">
        <w:rPr>
          <w:rFonts w:ascii="Times New Roman" w:hAnsi="Times New Roman" w:cs="Times New Roman"/>
          <w:sz w:val="24"/>
          <w:szCs w:val="24"/>
        </w:rPr>
        <w:t xml:space="preserve"> </w:t>
      </w:r>
      <w:r w:rsidR="00932226">
        <w:rPr>
          <w:rFonts w:ascii="Times New Roman" w:hAnsi="Times New Roman" w:cs="Times New Roman"/>
          <w:sz w:val="24"/>
          <w:szCs w:val="24"/>
        </w:rPr>
        <w:t xml:space="preserve">l’excuse de bonne foi est inopérante </w:t>
      </w:r>
      <w:proofErr w:type="gramStart"/>
      <w:r w:rsidR="00BA71C5">
        <w:rPr>
          <w:rFonts w:ascii="Times New Roman" w:hAnsi="Times New Roman" w:cs="Times New Roman"/>
          <w:sz w:val="24"/>
          <w:szCs w:val="24"/>
        </w:rPr>
        <w:t>h</w:t>
      </w:r>
      <w:r w:rsidR="00932226">
        <w:rPr>
          <w:rFonts w:ascii="Times New Roman" w:hAnsi="Times New Roman" w:cs="Times New Roman"/>
          <w:sz w:val="24"/>
          <w:szCs w:val="24"/>
        </w:rPr>
        <w:t>ors</w:t>
      </w:r>
      <w:proofErr w:type="gramEnd"/>
      <w:r w:rsidR="00932226">
        <w:rPr>
          <w:rFonts w:ascii="Times New Roman" w:hAnsi="Times New Roman" w:cs="Times New Roman"/>
          <w:sz w:val="24"/>
          <w:szCs w:val="24"/>
        </w:rPr>
        <w:t xml:space="preserve"> les cas </w:t>
      </w:r>
      <w:r w:rsidR="00D51715">
        <w:rPr>
          <w:rFonts w:ascii="Times New Roman" w:hAnsi="Times New Roman" w:cs="Times New Roman"/>
          <w:sz w:val="24"/>
          <w:szCs w:val="24"/>
        </w:rPr>
        <w:t>où</w:t>
      </w:r>
      <w:r w:rsidR="00932226">
        <w:rPr>
          <w:rFonts w:ascii="Times New Roman" w:hAnsi="Times New Roman" w:cs="Times New Roman"/>
          <w:sz w:val="24"/>
          <w:szCs w:val="24"/>
        </w:rPr>
        <w:t xml:space="preserve"> la loi en dispose autrement. </w:t>
      </w:r>
      <w:r w:rsidR="00B1111B">
        <w:rPr>
          <w:rFonts w:ascii="Times New Roman" w:hAnsi="Times New Roman" w:cs="Times New Roman"/>
          <w:sz w:val="24"/>
          <w:szCs w:val="24"/>
        </w:rPr>
        <w:t xml:space="preserve">Elle </w:t>
      </w:r>
      <w:r w:rsidR="00B1111B">
        <w:rPr>
          <w:rFonts w:ascii="Times New Roman" w:hAnsi="Times New Roman" w:cs="Times New Roman"/>
          <w:sz w:val="24"/>
          <w:szCs w:val="24"/>
        </w:rPr>
        <w:lastRenderedPageBreak/>
        <w:t>a affirmé que l’intérêt à la fraude ne nécessite pas l’établissement de l’intention du participant</w:t>
      </w:r>
      <w:r w:rsidR="00D51715">
        <w:rPr>
          <w:rFonts w:ascii="Times New Roman" w:hAnsi="Times New Roman" w:cs="Times New Roman"/>
          <w:sz w:val="24"/>
          <w:szCs w:val="24"/>
        </w:rPr>
        <w:t xml:space="preserve">, ce qui fait peser sur le participant une présomption irréfragable. </w:t>
      </w:r>
    </w:p>
    <w:p w14:paraId="3F64FAD0" w14:textId="77777777" w:rsidR="0061199F" w:rsidRDefault="00D51715" w:rsidP="00786975">
      <w:pPr>
        <w:jc w:val="both"/>
        <w:rPr>
          <w:rFonts w:ascii="Times New Roman" w:hAnsi="Times New Roman" w:cs="Times New Roman"/>
          <w:sz w:val="24"/>
          <w:szCs w:val="24"/>
        </w:rPr>
      </w:pPr>
      <w:r>
        <w:rPr>
          <w:rFonts w:ascii="Times New Roman" w:hAnsi="Times New Roman" w:cs="Times New Roman"/>
          <w:sz w:val="24"/>
          <w:szCs w:val="24"/>
        </w:rPr>
        <w:t xml:space="preserve">Progressivement, </w:t>
      </w:r>
      <w:r w:rsidR="0061199F">
        <w:rPr>
          <w:rFonts w:ascii="Times New Roman" w:hAnsi="Times New Roman" w:cs="Times New Roman"/>
          <w:sz w:val="24"/>
          <w:szCs w:val="24"/>
        </w:rPr>
        <w:t>la Chambre criminelle de la Cour de cassation française, suites aux nombres décisions des juridictions de fond, a exigé que la participation aux délits douaniers de contrebande et d’importation sans déclaration soit personnelle et accomplie de façon consciente. Ainsi, elle exige la caractérisation de l’élément intentionnel de l’intéressé à la fraude.</w:t>
      </w:r>
    </w:p>
    <w:p w14:paraId="66B9F372" w14:textId="77777777" w:rsidR="00856278" w:rsidRDefault="00DF7B62" w:rsidP="00786975">
      <w:pPr>
        <w:jc w:val="both"/>
        <w:rPr>
          <w:rFonts w:ascii="Times New Roman" w:hAnsi="Times New Roman" w:cs="Times New Roman"/>
          <w:sz w:val="24"/>
          <w:szCs w:val="24"/>
        </w:rPr>
      </w:pPr>
      <w:r>
        <w:rPr>
          <w:rFonts w:ascii="Times New Roman" w:hAnsi="Times New Roman" w:cs="Times New Roman"/>
          <w:sz w:val="24"/>
          <w:szCs w:val="24"/>
        </w:rPr>
        <w:t xml:space="preserve">A titre illustratif, </w:t>
      </w:r>
      <w:r w:rsidR="00337E5C">
        <w:rPr>
          <w:rFonts w:ascii="Times New Roman" w:hAnsi="Times New Roman" w:cs="Times New Roman"/>
          <w:sz w:val="24"/>
          <w:szCs w:val="24"/>
        </w:rPr>
        <w:t>dans une décision rendue le 4 Décembre 2019 n° 18-85.741, elle a décidé que pour retenir la qualité d’intéressé à la fraude</w:t>
      </w:r>
      <w:r w:rsidR="000423A2">
        <w:rPr>
          <w:rFonts w:ascii="Times New Roman" w:hAnsi="Times New Roman" w:cs="Times New Roman"/>
          <w:sz w:val="24"/>
          <w:szCs w:val="24"/>
        </w:rPr>
        <w:t xml:space="preserve"> à l’encontre du prévenu, l’</w:t>
      </w:r>
      <w:r w:rsidR="0057090B">
        <w:rPr>
          <w:rFonts w:ascii="Times New Roman" w:hAnsi="Times New Roman" w:cs="Times New Roman"/>
          <w:sz w:val="24"/>
          <w:szCs w:val="24"/>
        </w:rPr>
        <w:t>arrêt</w:t>
      </w:r>
      <w:r w:rsidR="000423A2">
        <w:rPr>
          <w:rFonts w:ascii="Times New Roman" w:hAnsi="Times New Roman" w:cs="Times New Roman"/>
          <w:sz w:val="24"/>
          <w:szCs w:val="24"/>
        </w:rPr>
        <w:t xml:space="preserve"> attaqué énonce que les perquisitions, les expertises informatiques, les analyses de ses comptes bancaires et les auditions de témoins démontrent la part prépondérante </w:t>
      </w:r>
      <w:r w:rsidR="00DE3817">
        <w:rPr>
          <w:rFonts w:ascii="Times New Roman" w:hAnsi="Times New Roman" w:cs="Times New Roman"/>
          <w:sz w:val="24"/>
          <w:szCs w:val="24"/>
        </w:rPr>
        <w:t xml:space="preserve">que le prévenu a pris dans l’importation d’EPO et que ce dernier a participé à l’acte matériel d’achat du produit sur internet, sur un site basé en dehors de l’Union européenne, les commandes ayant été effectuées sur un compte client à son nom et réglées avec sa carte crédit. Il relève que le prévenu a sciemment participé au délit douanier d’importation en contrebande de marchandises prohibées. </w:t>
      </w:r>
      <w:r w:rsidR="0013328C">
        <w:rPr>
          <w:rFonts w:ascii="Times New Roman" w:hAnsi="Times New Roman" w:cs="Times New Roman"/>
          <w:sz w:val="24"/>
          <w:szCs w:val="24"/>
        </w:rPr>
        <w:t>Les juges concluent que son intérêt à la fraude d’importation est établi, peu important que le destinateur et l’utilisateur du produit importé</w:t>
      </w:r>
      <w:r w:rsidR="0057090B">
        <w:rPr>
          <w:rFonts w:ascii="Times New Roman" w:hAnsi="Times New Roman" w:cs="Times New Roman"/>
          <w:sz w:val="24"/>
          <w:szCs w:val="24"/>
        </w:rPr>
        <w:t xml:space="preserve"> n’ait pu être précisément identifié. </w:t>
      </w:r>
    </w:p>
    <w:p w14:paraId="681DC6EE" w14:textId="77777777" w:rsidR="007507A3" w:rsidRDefault="00856278" w:rsidP="00786975">
      <w:pPr>
        <w:jc w:val="both"/>
        <w:rPr>
          <w:rFonts w:ascii="Times New Roman" w:hAnsi="Times New Roman" w:cs="Times New Roman"/>
          <w:sz w:val="24"/>
          <w:szCs w:val="24"/>
        </w:rPr>
      </w:pPr>
      <w:r>
        <w:rPr>
          <w:rFonts w:ascii="Times New Roman" w:hAnsi="Times New Roman" w:cs="Times New Roman"/>
          <w:sz w:val="24"/>
          <w:szCs w:val="24"/>
        </w:rPr>
        <w:t>Cette décision, en plus de caractériser</w:t>
      </w:r>
      <w:r w:rsidR="00563B53">
        <w:rPr>
          <w:rFonts w:ascii="Times New Roman" w:hAnsi="Times New Roman" w:cs="Times New Roman"/>
          <w:sz w:val="24"/>
          <w:szCs w:val="24"/>
        </w:rPr>
        <w:t xml:space="preserve"> </w:t>
      </w:r>
      <w:r>
        <w:rPr>
          <w:rFonts w:ascii="Times New Roman" w:hAnsi="Times New Roman" w:cs="Times New Roman"/>
          <w:sz w:val="24"/>
          <w:szCs w:val="24"/>
        </w:rPr>
        <w:t xml:space="preserve">les actes de participation, </w:t>
      </w:r>
      <w:r w:rsidR="00B5524A">
        <w:rPr>
          <w:rFonts w:ascii="Times New Roman" w:hAnsi="Times New Roman" w:cs="Times New Roman"/>
          <w:sz w:val="24"/>
          <w:szCs w:val="24"/>
        </w:rPr>
        <w:t xml:space="preserve">a </w:t>
      </w:r>
      <w:r>
        <w:rPr>
          <w:rFonts w:ascii="Times New Roman" w:hAnsi="Times New Roman" w:cs="Times New Roman"/>
          <w:sz w:val="24"/>
          <w:szCs w:val="24"/>
        </w:rPr>
        <w:t>fait</w:t>
      </w:r>
      <w:r w:rsidR="00B5524A">
        <w:rPr>
          <w:rFonts w:ascii="Times New Roman" w:hAnsi="Times New Roman" w:cs="Times New Roman"/>
          <w:sz w:val="24"/>
          <w:szCs w:val="24"/>
        </w:rPr>
        <w:t xml:space="preserve"> place </w:t>
      </w:r>
      <w:r w:rsidR="00563B53">
        <w:rPr>
          <w:rFonts w:ascii="Times New Roman" w:hAnsi="Times New Roman" w:cs="Times New Roman"/>
          <w:sz w:val="24"/>
          <w:szCs w:val="24"/>
        </w:rPr>
        <w:t>à</w:t>
      </w:r>
      <w:r w:rsidR="00B5524A">
        <w:rPr>
          <w:rFonts w:ascii="Times New Roman" w:hAnsi="Times New Roman" w:cs="Times New Roman"/>
          <w:sz w:val="24"/>
          <w:szCs w:val="24"/>
        </w:rPr>
        <w:t xml:space="preserve"> l’exigence d’une participation consciente du prévenu à l’opération frauduleuse.</w:t>
      </w:r>
    </w:p>
    <w:p w14:paraId="75CDB3EF" w14:textId="761DD6EE" w:rsidR="00D40EB3" w:rsidRDefault="004A2C8E" w:rsidP="00A403BD">
      <w:pPr>
        <w:jc w:val="both"/>
        <w:rPr>
          <w:rFonts w:ascii="Times New Roman" w:hAnsi="Times New Roman" w:cs="Times New Roman"/>
          <w:sz w:val="24"/>
          <w:szCs w:val="24"/>
        </w:rPr>
      </w:pPr>
      <w:r>
        <w:rPr>
          <w:rFonts w:ascii="Times New Roman" w:hAnsi="Times New Roman" w:cs="Times New Roman"/>
          <w:sz w:val="24"/>
          <w:szCs w:val="24"/>
        </w:rPr>
        <w:t>Toutefois, l’</w:t>
      </w:r>
      <w:r w:rsidR="009E0F33">
        <w:rPr>
          <w:rFonts w:ascii="Times New Roman" w:hAnsi="Times New Roman" w:cs="Times New Roman"/>
          <w:sz w:val="24"/>
          <w:szCs w:val="24"/>
        </w:rPr>
        <w:t xml:space="preserve">établissement du lien de participation </w:t>
      </w:r>
      <w:r w:rsidR="00A1438F">
        <w:rPr>
          <w:rFonts w:ascii="Times New Roman" w:hAnsi="Times New Roman" w:cs="Times New Roman"/>
          <w:sz w:val="24"/>
          <w:szCs w:val="24"/>
        </w:rPr>
        <w:t xml:space="preserve">peut </w:t>
      </w:r>
      <w:r w:rsidR="009E0F33">
        <w:rPr>
          <w:rFonts w:ascii="Times New Roman" w:hAnsi="Times New Roman" w:cs="Times New Roman"/>
          <w:sz w:val="24"/>
          <w:szCs w:val="24"/>
        </w:rPr>
        <w:t>résulte</w:t>
      </w:r>
      <w:r w:rsidR="00A1438F">
        <w:rPr>
          <w:rFonts w:ascii="Times New Roman" w:hAnsi="Times New Roman" w:cs="Times New Roman"/>
          <w:sz w:val="24"/>
          <w:szCs w:val="24"/>
        </w:rPr>
        <w:t>r</w:t>
      </w:r>
      <w:r w:rsidR="009E0F33">
        <w:rPr>
          <w:rFonts w:ascii="Times New Roman" w:hAnsi="Times New Roman" w:cs="Times New Roman"/>
          <w:sz w:val="24"/>
          <w:szCs w:val="24"/>
        </w:rPr>
        <w:t xml:space="preserve"> soit la qualité de l’intéressé ou de son comportement. En effet l</w:t>
      </w:r>
      <w:r w:rsidR="00E847DF">
        <w:rPr>
          <w:rFonts w:ascii="Times New Roman" w:hAnsi="Times New Roman" w:cs="Times New Roman"/>
          <w:sz w:val="24"/>
          <w:szCs w:val="24"/>
        </w:rPr>
        <w:t>es a et b de la disposition f</w:t>
      </w:r>
      <w:r w:rsidR="00E86D89">
        <w:rPr>
          <w:rFonts w:ascii="Times New Roman" w:hAnsi="Times New Roman" w:cs="Times New Roman"/>
          <w:sz w:val="24"/>
          <w:szCs w:val="24"/>
        </w:rPr>
        <w:t>on</w:t>
      </w:r>
      <w:r w:rsidR="00E847DF">
        <w:rPr>
          <w:rFonts w:ascii="Times New Roman" w:hAnsi="Times New Roman" w:cs="Times New Roman"/>
          <w:sz w:val="24"/>
          <w:szCs w:val="24"/>
        </w:rPr>
        <w:t>t peser sur certaines personnes soit en raison de leur qualité</w:t>
      </w:r>
      <w:r w:rsidR="00E86D89">
        <w:rPr>
          <w:rFonts w:ascii="Times New Roman" w:hAnsi="Times New Roman" w:cs="Times New Roman"/>
          <w:sz w:val="24"/>
          <w:szCs w:val="24"/>
        </w:rPr>
        <w:t xml:space="preserve"> soit en raison de leur comportement</w:t>
      </w:r>
      <w:r w:rsidR="00E847DF">
        <w:rPr>
          <w:rFonts w:ascii="Times New Roman" w:hAnsi="Times New Roman" w:cs="Times New Roman"/>
          <w:sz w:val="24"/>
          <w:szCs w:val="24"/>
        </w:rPr>
        <w:t xml:space="preserve"> une présomption d’intéressé à la fraude</w:t>
      </w:r>
      <w:r w:rsidR="00E86D89">
        <w:rPr>
          <w:rFonts w:ascii="Times New Roman" w:hAnsi="Times New Roman" w:cs="Times New Roman"/>
          <w:sz w:val="24"/>
          <w:szCs w:val="24"/>
        </w:rPr>
        <w:t>. Dès lors que l’on ait en présence de ces personnes, leur qualité suffit à engager leur responsabilité en tant qu</w:t>
      </w:r>
      <w:r w:rsidR="00614555">
        <w:rPr>
          <w:rFonts w:ascii="Times New Roman" w:hAnsi="Times New Roman" w:cs="Times New Roman"/>
          <w:sz w:val="24"/>
          <w:szCs w:val="24"/>
        </w:rPr>
        <w:t xml:space="preserve">’intéressé à la fraude. </w:t>
      </w:r>
      <w:r w:rsidR="001D19D9">
        <w:rPr>
          <w:rFonts w:ascii="Times New Roman" w:hAnsi="Times New Roman" w:cs="Times New Roman"/>
          <w:sz w:val="24"/>
          <w:szCs w:val="24"/>
        </w:rPr>
        <w:t xml:space="preserve">Cette présomption ne peut </w:t>
      </w:r>
      <w:r w:rsidR="001017BD">
        <w:rPr>
          <w:rFonts w:ascii="Times New Roman" w:hAnsi="Times New Roman" w:cs="Times New Roman"/>
          <w:sz w:val="24"/>
          <w:szCs w:val="24"/>
        </w:rPr>
        <w:t>être</w:t>
      </w:r>
      <w:r w:rsidR="001D19D9">
        <w:rPr>
          <w:rFonts w:ascii="Times New Roman" w:hAnsi="Times New Roman" w:cs="Times New Roman"/>
          <w:sz w:val="24"/>
          <w:szCs w:val="24"/>
        </w:rPr>
        <w:t xml:space="preserve"> combattue que par l’état de nécessité ou l’erreur invincible. </w:t>
      </w:r>
    </w:p>
    <w:p w14:paraId="6F7CCAC3" w14:textId="7690BF1C" w:rsidR="00D40EB3" w:rsidRDefault="00D40EB3" w:rsidP="00D40EB3">
      <w:pPr>
        <w:jc w:val="both"/>
        <w:rPr>
          <w:rFonts w:ascii="Times New Roman" w:hAnsi="Times New Roman" w:cs="Times New Roman"/>
          <w:sz w:val="24"/>
          <w:szCs w:val="24"/>
        </w:rPr>
      </w:pPr>
      <w:r>
        <w:rPr>
          <w:rFonts w:ascii="Times New Roman" w:hAnsi="Times New Roman" w:cs="Times New Roman"/>
          <w:sz w:val="24"/>
          <w:szCs w:val="24"/>
        </w:rPr>
        <w:t>Relativement aux conditions de mise en œuvre</w:t>
      </w:r>
      <w:r w:rsidR="00B77167">
        <w:rPr>
          <w:rFonts w:ascii="Times New Roman" w:hAnsi="Times New Roman" w:cs="Times New Roman"/>
          <w:sz w:val="24"/>
          <w:szCs w:val="24"/>
        </w:rPr>
        <w:t xml:space="preserve"> de l’intérêt à la fraude</w:t>
      </w:r>
      <w:r>
        <w:rPr>
          <w:rFonts w:ascii="Times New Roman" w:hAnsi="Times New Roman" w:cs="Times New Roman"/>
          <w:sz w:val="24"/>
          <w:szCs w:val="24"/>
        </w:rPr>
        <w:t>, il importe aussi de relever que l’intérêt à la fraude n’est punissable que si l’infraction est un délit de contrebande ou d’importation ou exportation sans déclaration.</w:t>
      </w:r>
    </w:p>
    <w:p w14:paraId="4D4FC4FD" w14:textId="77777777" w:rsidR="008A4B94" w:rsidRDefault="008A4B94" w:rsidP="008A4B94">
      <w:pPr>
        <w:jc w:val="both"/>
        <w:rPr>
          <w:rFonts w:ascii="Times New Roman" w:hAnsi="Times New Roman" w:cs="Times New Roman"/>
          <w:sz w:val="24"/>
          <w:szCs w:val="24"/>
        </w:rPr>
      </w:pPr>
      <w:r>
        <w:rPr>
          <w:rFonts w:ascii="Times New Roman" w:hAnsi="Times New Roman" w:cs="Times New Roman"/>
          <w:sz w:val="24"/>
          <w:szCs w:val="24"/>
        </w:rPr>
        <w:t>Au sujet de la poursuite, il faut préciser que l’action publique ne doit pas être éteinte, ce qui exclut la poursuite dans les cas sou l’infraction est éteinte sauf en cas de décès, de démence ou de fuite de l’auteur principal.</w:t>
      </w:r>
    </w:p>
    <w:p w14:paraId="1D29A6A3" w14:textId="58CB46C2" w:rsidR="00A403BD" w:rsidRPr="008A4B94" w:rsidRDefault="008A4B94" w:rsidP="00A403BD">
      <w:pPr>
        <w:jc w:val="both"/>
        <w:rPr>
          <w:rFonts w:ascii="Times New Roman" w:hAnsi="Times New Roman" w:cs="Times New Roman"/>
          <w:sz w:val="24"/>
          <w:szCs w:val="24"/>
        </w:rPr>
      </w:pPr>
      <w:r>
        <w:rPr>
          <w:rFonts w:ascii="Times New Roman" w:hAnsi="Times New Roman" w:cs="Times New Roman"/>
          <w:sz w:val="24"/>
          <w:szCs w:val="24"/>
        </w:rPr>
        <w:t>La tentative de l’infraction est également sanctionnée et dès lors l’infraction peut ne pas être achevée.</w:t>
      </w:r>
      <w:r w:rsidR="00E847DF">
        <w:rPr>
          <w:rFonts w:ascii="Times New Roman" w:hAnsi="Times New Roman" w:cs="Times New Roman"/>
          <w:sz w:val="24"/>
          <w:szCs w:val="24"/>
        </w:rPr>
        <w:t xml:space="preserve"> </w:t>
      </w:r>
      <w:r w:rsidR="00506C8E">
        <w:rPr>
          <w:rFonts w:ascii="Times New Roman" w:hAnsi="Times New Roman" w:cs="Times New Roman"/>
          <w:sz w:val="24"/>
          <w:szCs w:val="24"/>
        </w:rPr>
        <w:t xml:space="preserve"> </w:t>
      </w:r>
      <w:r w:rsidR="00B5524A">
        <w:rPr>
          <w:rFonts w:ascii="Times New Roman" w:hAnsi="Times New Roman" w:cs="Times New Roman"/>
          <w:sz w:val="24"/>
          <w:szCs w:val="24"/>
        </w:rPr>
        <w:t xml:space="preserve"> </w:t>
      </w:r>
      <w:r w:rsidR="0057090B">
        <w:rPr>
          <w:rFonts w:ascii="Times New Roman" w:hAnsi="Times New Roman" w:cs="Times New Roman"/>
          <w:sz w:val="24"/>
          <w:szCs w:val="24"/>
        </w:rPr>
        <w:t xml:space="preserve"> </w:t>
      </w:r>
      <w:r w:rsidR="0013328C">
        <w:rPr>
          <w:rFonts w:ascii="Times New Roman" w:hAnsi="Times New Roman" w:cs="Times New Roman"/>
          <w:sz w:val="24"/>
          <w:szCs w:val="24"/>
        </w:rPr>
        <w:t xml:space="preserve"> </w:t>
      </w:r>
      <w:r w:rsidR="0061199F">
        <w:rPr>
          <w:rFonts w:ascii="Times New Roman" w:hAnsi="Times New Roman" w:cs="Times New Roman"/>
          <w:sz w:val="24"/>
          <w:szCs w:val="24"/>
        </w:rPr>
        <w:t xml:space="preserve">  </w:t>
      </w:r>
      <w:r w:rsidR="00D51715">
        <w:rPr>
          <w:rFonts w:ascii="Times New Roman" w:hAnsi="Times New Roman" w:cs="Times New Roman"/>
          <w:sz w:val="24"/>
          <w:szCs w:val="24"/>
        </w:rPr>
        <w:t xml:space="preserve"> </w:t>
      </w:r>
      <w:r w:rsidR="00B1111B">
        <w:rPr>
          <w:rFonts w:ascii="Times New Roman" w:hAnsi="Times New Roman" w:cs="Times New Roman"/>
          <w:sz w:val="24"/>
          <w:szCs w:val="24"/>
        </w:rPr>
        <w:t xml:space="preserve"> </w:t>
      </w:r>
      <w:r w:rsidR="00932226">
        <w:rPr>
          <w:rFonts w:ascii="Times New Roman" w:hAnsi="Times New Roman" w:cs="Times New Roman"/>
          <w:sz w:val="24"/>
          <w:szCs w:val="24"/>
        </w:rPr>
        <w:t xml:space="preserve"> </w:t>
      </w:r>
    </w:p>
    <w:p w14:paraId="1606A8FC" w14:textId="77777777" w:rsidR="00C77B86" w:rsidRDefault="00A849DA" w:rsidP="00A403BD">
      <w:pPr>
        <w:jc w:val="both"/>
        <w:rPr>
          <w:rFonts w:ascii="Times New Roman" w:hAnsi="Times New Roman" w:cs="Times New Roman"/>
          <w:sz w:val="24"/>
          <w:szCs w:val="24"/>
        </w:rPr>
      </w:pPr>
      <w:r w:rsidRPr="00A849DA">
        <w:rPr>
          <w:rFonts w:ascii="Times New Roman" w:hAnsi="Times New Roman" w:cs="Times New Roman"/>
          <w:sz w:val="24"/>
          <w:szCs w:val="24"/>
        </w:rPr>
        <w:t>L</w:t>
      </w:r>
      <w:r w:rsidR="00531143" w:rsidRPr="00A849DA">
        <w:rPr>
          <w:rFonts w:ascii="Times New Roman" w:hAnsi="Times New Roman" w:cs="Times New Roman"/>
          <w:sz w:val="24"/>
          <w:szCs w:val="24"/>
        </w:rPr>
        <w:t xml:space="preserve">es </w:t>
      </w:r>
      <w:r w:rsidRPr="00A849DA">
        <w:rPr>
          <w:rFonts w:ascii="Times New Roman" w:hAnsi="Times New Roman" w:cs="Times New Roman"/>
          <w:sz w:val="24"/>
          <w:szCs w:val="24"/>
        </w:rPr>
        <w:t xml:space="preserve">catégories de </w:t>
      </w:r>
      <w:r w:rsidR="00531143" w:rsidRPr="00A849DA">
        <w:rPr>
          <w:rFonts w:ascii="Times New Roman" w:hAnsi="Times New Roman" w:cs="Times New Roman"/>
          <w:sz w:val="24"/>
          <w:szCs w:val="24"/>
        </w:rPr>
        <w:t>personnes citées par la disposition sont présumé</w:t>
      </w:r>
      <w:r>
        <w:rPr>
          <w:rFonts w:ascii="Times New Roman" w:hAnsi="Times New Roman" w:cs="Times New Roman"/>
          <w:sz w:val="24"/>
          <w:szCs w:val="24"/>
        </w:rPr>
        <w:t>e</w:t>
      </w:r>
      <w:r w:rsidR="00531143" w:rsidRPr="00A849DA">
        <w:rPr>
          <w:rFonts w:ascii="Times New Roman" w:hAnsi="Times New Roman" w:cs="Times New Roman"/>
          <w:sz w:val="24"/>
          <w:szCs w:val="24"/>
        </w:rPr>
        <w:t>s</w:t>
      </w:r>
      <w:r w:rsidRPr="00A849DA">
        <w:rPr>
          <w:rFonts w:ascii="Times New Roman" w:hAnsi="Times New Roman" w:cs="Times New Roman"/>
          <w:sz w:val="24"/>
          <w:szCs w:val="24"/>
        </w:rPr>
        <w:t xml:space="preserve"> avoir un intérêt direct </w:t>
      </w:r>
      <w:r w:rsidR="00531143" w:rsidRPr="00A849DA">
        <w:rPr>
          <w:rFonts w:ascii="Times New Roman" w:hAnsi="Times New Roman" w:cs="Times New Roman"/>
          <w:sz w:val="24"/>
          <w:szCs w:val="24"/>
        </w:rPr>
        <w:t xml:space="preserve">à la fraude.  </w:t>
      </w:r>
    </w:p>
    <w:p w14:paraId="4DFB02BE" w14:textId="2ADDDBCD" w:rsidR="004A49D0" w:rsidRDefault="00C77B86" w:rsidP="00A403BD">
      <w:pPr>
        <w:jc w:val="both"/>
        <w:rPr>
          <w:rFonts w:ascii="Times New Roman" w:hAnsi="Times New Roman" w:cs="Times New Roman"/>
          <w:sz w:val="24"/>
          <w:szCs w:val="24"/>
        </w:rPr>
      </w:pPr>
      <w:r>
        <w:rPr>
          <w:rFonts w:ascii="Times New Roman" w:hAnsi="Times New Roman" w:cs="Times New Roman"/>
          <w:sz w:val="24"/>
          <w:szCs w:val="24"/>
        </w:rPr>
        <w:t>En effet, l</w:t>
      </w:r>
      <w:r w:rsidR="005056A5">
        <w:rPr>
          <w:rFonts w:ascii="Times New Roman" w:hAnsi="Times New Roman" w:cs="Times New Roman"/>
          <w:sz w:val="24"/>
          <w:szCs w:val="24"/>
        </w:rPr>
        <w:t>a jurisprudence s’est prononcé</w:t>
      </w:r>
      <w:r>
        <w:rPr>
          <w:rFonts w:ascii="Times New Roman" w:hAnsi="Times New Roman" w:cs="Times New Roman"/>
          <w:sz w:val="24"/>
          <w:szCs w:val="24"/>
        </w:rPr>
        <w:t>e</w:t>
      </w:r>
      <w:r w:rsidR="005056A5">
        <w:rPr>
          <w:rFonts w:ascii="Times New Roman" w:hAnsi="Times New Roman" w:cs="Times New Roman"/>
          <w:sz w:val="24"/>
          <w:szCs w:val="24"/>
        </w:rPr>
        <w:t xml:space="preserve"> sur la notion d’intérêt qu’elle a donné une définition large et susceptible de </w:t>
      </w:r>
      <w:r w:rsidR="00074997">
        <w:rPr>
          <w:rFonts w:ascii="Times New Roman" w:hAnsi="Times New Roman" w:cs="Times New Roman"/>
          <w:sz w:val="24"/>
          <w:szCs w:val="24"/>
        </w:rPr>
        <w:t>revêtir</w:t>
      </w:r>
      <w:r w:rsidR="005056A5">
        <w:rPr>
          <w:rFonts w:ascii="Times New Roman" w:hAnsi="Times New Roman" w:cs="Times New Roman"/>
          <w:sz w:val="24"/>
          <w:szCs w:val="24"/>
        </w:rPr>
        <w:t xml:space="preserve"> diverses formes</w:t>
      </w:r>
      <w:r w:rsidR="004A49D0">
        <w:rPr>
          <w:rFonts w:ascii="Times New Roman" w:hAnsi="Times New Roman" w:cs="Times New Roman"/>
          <w:sz w:val="24"/>
          <w:szCs w:val="24"/>
        </w:rPr>
        <w:t xml:space="preserve"> en raison des termes utilisés par la disposition précisément « d’une manière quelconque</w:t>
      </w:r>
      <w:r>
        <w:rPr>
          <w:rFonts w:ascii="Times New Roman" w:hAnsi="Times New Roman" w:cs="Times New Roman"/>
          <w:sz w:val="24"/>
          <w:szCs w:val="24"/>
        </w:rPr>
        <w:t> »</w:t>
      </w:r>
      <w:r w:rsidR="004A49D0">
        <w:rPr>
          <w:rFonts w:ascii="Times New Roman" w:hAnsi="Times New Roman" w:cs="Times New Roman"/>
          <w:sz w:val="24"/>
          <w:szCs w:val="24"/>
        </w:rPr>
        <w:t xml:space="preserve"> et </w:t>
      </w:r>
      <w:r>
        <w:rPr>
          <w:rFonts w:ascii="Times New Roman" w:hAnsi="Times New Roman" w:cs="Times New Roman"/>
          <w:sz w:val="24"/>
          <w:szCs w:val="24"/>
        </w:rPr>
        <w:t>« </w:t>
      </w:r>
      <w:r w:rsidR="004A49D0">
        <w:rPr>
          <w:rFonts w:ascii="Times New Roman" w:hAnsi="Times New Roman" w:cs="Times New Roman"/>
          <w:sz w:val="24"/>
          <w:szCs w:val="24"/>
        </w:rPr>
        <w:t>en général</w:t>
      </w:r>
      <w:r w:rsidR="00A849DA">
        <w:rPr>
          <w:rFonts w:ascii="Times New Roman" w:hAnsi="Times New Roman" w:cs="Times New Roman"/>
          <w:sz w:val="24"/>
          <w:szCs w:val="24"/>
        </w:rPr>
        <w:t> »</w:t>
      </w:r>
      <w:r w:rsidR="004A49D0">
        <w:rPr>
          <w:rFonts w:ascii="Times New Roman" w:hAnsi="Times New Roman" w:cs="Times New Roman"/>
          <w:sz w:val="24"/>
          <w:szCs w:val="24"/>
        </w:rPr>
        <w:t xml:space="preserve">. </w:t>
      </w:r>
      <w:r w:rsidR="00D40017">
        <w:rPr>
          <w:rFonts w:ascii="Times New Roman" w:hAnsi="Times New Roman" w:cs="Times New Roman"/>
          <w:sz w:val="24"/>
          <w:szCs w:val="24"/>
        </w:rPr>
        <w:t>Il peut s’agir des personnes chargées de surveiller des routes empruntées par des camions de fraude, d’écouler les marchandises de fraudes, de percevoir des recettes provenant de la vente</w:t>
      </w:r>
      <w:r w:rsidR="00C509E5">
        <w:rPr>
          <w:rFonts w:ascii="Times New Roman" w:hAnsi="Times New Roman" w:cs="Times New Roman"/>
          <w:sz w:val="24"/>
          <w:szCs w:val="24"/>
        </w:rPr>
        <w:t xml:space="preserve"> </w:t>
      </w:r>
      <w:r w:rsidR="00D40017">
        <w:rPr>
          <w:rFonts w:ascii="Times New Roman" w:hAnsi="Times New Roman" w:cs="Times New Roman"/>
          <w:sz w:val="24"/>
          <w:szCs w:val="24"/>
        </w:rPr>
        <w:t>des marchandises, constitutions de dépôt de marchandises</w:t>
      </w:r>
      <w:r>
        <w:rPr>
          <w:rFonts w:ascii="Times New Roman" w:hAnsi="Times New Roman" w:cs="Times New Roman"/>
          <w:sz w:val="24"/>
          <w:szCs w:val="24"/>
        </w:rPr>
        <w:t xml:space="preserve"> </w:t>
      </w:r>
      <w:r w:rsidR="006020C9">
        <w:rPr>
          <w:rFonts w:ascii="Times New Roman" w:hAnsi="Times New Roman" w:cs="Times New Roman"/>
          <w:sz w:val="24"/>
          <w:szCs w:val="24"/>
        </w:rPr>
        <w:t>etc...</w:t>
      </w:r>
      <w:r w:rsidR="00C509E5">
        <w:rPr>
          <w:rFonts w:ascii="Times New Roman" w:hAnsi="Times New Roman" w:cs="Times New Roman"/>
          <w:sz w:val="24"/>
          <w:szCs w:val="24"/>
        </w:rPr>
        <w:t xml:space="preserve"> </w:t>
      </w:r>
    </w:p>
    <w:p w14:paraId="5E1811F4" w14:textId="2842E683" w:rsidR="005C3B1C" w:rsidRDefault="00C509E5" w:rsidP="00A403B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Ces </w:t>
      </w:r>
      <w:r w:rsidR="004A49D0">
        <w:rPr>
          <w:rFonts w:ascii="Times New Roman" w:hAnsi="Times New Roman" w:cs="Times New Roman"/>
          <w:sz w:val="24"/>
          <w:szCs w:val="24"/>
        </w:rPr>
        <w:t>intérêts</w:t>
      </w:r>
      <w:r w:rsidR="00CF5487">
        <w:rPr>
          <w:rFonts w:ascii="Times New Roman" w:hAnsi="Times New Roman" w:cs="Times New Roman"/>
          <w:sz w:val="24"/>
          <w:szCs w:val="24"/>
        </w:rPr>
        <w:t>, peu importe qu’il</w:t>
      </w:r>
      <w:r w:rsidR="007507A3">
        <w:rPr>
          <w:rFonts w:ascii="Times New Roman" w:hAnsi="Times New Roman" w:cs="Times New Roman"/>
          <w:sz w:val="24"/>
          <w:szCs w:val="24"/>
        </w:rPr>
        <w:t xml:space="preserve">s </w:t>
      </w:r>
      <w:r w:rsidR="00CF5487">
        <w:rPr>
          <w:rFonts w:ascii="Times New Roman" w:hAnsi="Times New Roman" w:cs="Times New Roman"/>
          <w:sz w:val="24"/>
          <w:szCs w:val="24"/>
        </w:rPr>
        <w:t>soient morals ou matériels,</w:t>
      </w:r>
      <w:r>
        <w:rPr>
          <w:rFonts w:ascii="Times New Roman" w:hAnsi="Times New Roman" w:cs="Times New Roman"/>
          <w:sz w:val="24"/>
          <w:szCs w:val="24"/>
        </w:rPr>
        <w:t xml:space="preserve"> spécifiés, il y a lieu de préciser les </w:t>
      </w:r>
      <w:r w:rsidR="00A849DA">
        <w:rPr>
          <w:rFonts w:ascii="Times New Roman" w:hAnsi="Times New Roman" w:cs="Times New Roman"/>
          <w:sz w:val="24"/>
          <w:szCs w:val="24"/>
        </w:rPr>
        <w:t xml:space="preserve">personnes </w:t>
      </w:r>
      <w:r>
        <w:rPr>
          <w:rFonts w:ascii="Times New Roman" w:hAnsi="Times New Roman" w:cs="Times New Roman"/>
          <w:sz w:val="24"/>
          <w:szCs w:val="24"/>
        </w:rPr>
        <w:t>responsable</w:t>
      </w:r>
      <w:r w:rsidR="004A49D0">
        <w:rPr>
          <w:rFonts w:ascii="Times New Roman" w:hAnsi="Times New Roman" w:cs="Times New Roman"/>
          <w:sz w:val="24"/>
          <w:szCs w:val="24"/>
        </w:rPr>
        <w:t>s</w:t>
      </w:r>
      <w:r w:rsidR="00A849DA">
        <w:rPr>
          <w:rFonts w:ascii="Times New Roman" w:hAnsi="Times New Roman" w:cs="Times New Roman"/>
          <w:sz w:val="24"/>
          <w:szCs w:val="24"/>
        </w:rPr>
        <w:t xml:space="preserve"> pénalement</w:t>
      </w:r>
      <w:r>
        <w:rPr>
          <w:rFonts w:ascii="Times New Roman" w:hAnsi="Times New Roman" w:cs="Times New Roman"/>
          <w:sz w:val="24"/>
          <w:szCs w:val="24"/>
        </w:rPr>
        <w:t>.</w:t>
      </w:r>
    </w:p>
    <w:p w14:paraId="5FBF89CD" w14:textId="77777777" w:rsidR="00CC756C" w:rsidRDefault="005C3B1C" w:rsidP="00A403BD">
      <w:pPr>
        <w:jc w:val="both"/>
        <w:rPr>
          <w:rFonts w:ascii="Times New Roman" w:hAnsi="Times New Roman" w:cs="Times New Roman"/>
          <w:sz w:val="24"/>
          <w:szCs w:val="24"/>
        </w:rPr>
      </w:pPr>
      <w:r>
        <w:rPr>
          <w:rFonts w:ascii="Times New Roman" w:hAnsi="Times New Roman" w:cs="Times New Roman"/>
          <w:sz w:val="24"/>
          <w:szCs w:val="24"/>
        </w:rPr>
        <w:t>Nous avons pu obtenir quelques jurisprudences illustratives des personnes présumées intéressées à la fraude.</w:t>
      </w:r>
    </w:p>
    <w:p w14:paraId="5E31F994" w14:textId="1C461B65" w:rsidR="00C960AC" w:rsidRDefault="00CC756C" w:rsidP="00CC756C">
      <w:pPr>
        <w:jc w:val="both"/>
        <w:rPr>
          <w:rFonts w:ascii="Times New Roman" w:hAnsi="Times New Roman" w:cs="Times New Roman"/>
          <w:sz w:val="24"/>
          <w:szCs w:val="24"/>
        </w:rPr>
      </w:pPr>
      <w:r>
        <w:rPr>
          <w:rFonts w:ascii="Times New Roman" w:hAnsi="Times New Roman" w:cs="Times New Roman"/>
          <w:sz w:val="24"/>
          <w:szCs w:val="24"/>
        </w:rPr>
        <w:t>Relativement à l’entrepreneur, cette qualification a été retenue par la douane pour les établissements Adel KORBAN</w:t>
      </w:r>
      <w:r w:rsidR="006020C9">
        <w:rPr>
          <w:rStyle w:val="Appelnotedebasdep"/>
          <w:rFonts w:ascii="Times New Roman" w:hAnsi="Times New Roman" w:cs="Times New Roman"/>
          <w:sz w:val="24"/>
          <w:szCs w:val="24"/>
        </w:rPr>
        <w:footnoteReference w:id="13"/>
      </w:r>
      <w:r>
        <w:rPr>
          <w:rFonts w:ascii="Times New Roman" w:hAnsi="Times New Roman" w:cs="Times New Roman"/>
          <w:sz w:val="24"/>
          <w:szCs w:val="24"/>
        </w:rPr>
        <w:t>, pour avoir élaboré et signé sept cent trente déclarations de réexportation avec indication de destinataire fictif.</w:t>
      </w:r>
    </w:p>
    <w:p w14:paraId="0E9D5E0D" w14:textId="4955EF46" w:rsidR="00CF5487" w:rsidRDefault="00C960AC" w:rsidP="00A403BD">
      <w:pPr>
        <w:jc w:val="both"/>
        <w:rPr>
          <w:rFonts w:ascii="Times New Roman" w:hAnsi="Times New Roman" w:cs="Times New Roman"/>
          <w:sz w:val="24"/>
          <w:szCs w:val="24"/>
        </w:rPr>
      </w:pPr>
      <w:r>
        <w:rPr>
          <w:rFonts w:ascii="Times New Roman" w:hAnsi="Times New Roman" w:cs="Times New Roman"/>
          <w:sz w:val="24"/>
          <w:szCs w:val="24"/>
        </w:rPr>
        <w:t>En ce qui concerne les propriétaires de marchandises, l’affaire Hassan ATTIE et Ghazi ATTIE citée</w:t>
      </w:r>
      <w:r w:rsidR="00A60466">
        <w:rPr>
          <w:rFonts w:ascii="Times New Roman" w:hAnsi="Times New Roman" w:cs="Times New Roman"/>
          <w:sz w:val="24"/>
          <w:szCs w:val="24"/>
        </w:rPr>
        <w:t xml:space="preserve"> </w:t>
      </w:r>
      <w:r w:rsidR="007B06D0">
        <w:rPr>
          <w:rFonts w:ascii="Times New Roman" w:hAnsi="Times New Roman" w:cs="Times New Roman"/>
          <w:sz w:val="24"/>
          <w:szCs w:val="24"/>
        </w:rPr>
        <w:t xml:space="preserve">plus haut est un </w:t>
      </w:r>
      <w:r w:rsidR="00A60466">
        <w:rPr>
          <w:rFonts w:ascii="Times New Roman" w:hAnsi="Times New Roman" w:cs="Times New Roman"/>
          <w:sz w:val="24"/>
          <w:szCs w:val="24"/>
        </w:rPr>
        <w:t>exemple</w:t>
      </w:r>
      <w:r>
        <w:rPr>
          <w:rFonts w:ascii="Times New Roman" w:hAnsi="Times New Roman" w:cs="Times New Roman"/>
          <w:sz w:val="24"/>
          <w:szCs w:val="24"/>
        </w:rPr>
        <w:t>. En effet dans ce cas, le premier nommé était propriétaire de tissu frauduleux retrouvé chez le second nommé et poursuivi comme intéressé à la fraude. Le tribunal de 1</w:t>
      </w:r>
      <w:r w:rsidRPr="00522AA4">
        <w:rPr>
          <w:rFonts w:ascii="Times New Roman" w:hAnsi="Times New Roman" w:cs="Times New Roman"/>
          <w:sz w:val="24"/>
          <w:szCs w:val="24"/>
          <w:vertAlign w:val="superscript"/>
        </w:rPr>
        <w:t>er</w:t>
      </w:r>
      <w:r>
        <w:rPr>
          <w:rFonts w:ascii="Times New Roman" w:hAnsi="Times New Roman" w:cs="Times New Roman"/>
          <w:sz w:val="24"/>
          <w:szCs w:val="24"/>
        </w:rPr>
        <w:t xml:space="preserve"> Instance</w:t>
      </w:r>
      <w:r w:rsidR="007B06D0">
        <w:rPr>
          <w:rFonts w:ascii="Times New Roman" w:hAnsi="Times New Roman" w:cs="Times New Roman"/>
          <w:sz w:val="24"/>
          <w:szCs w:val="24"/>
        </w:rPr>
        <w:t>, dans la décision du</w:t>
      </w:r>
      <w:r>
        <w:rPr>
          <w:rFonts w:ascii="Times New Roman" w:hAnsi="Times New Roman" w:cs="Times New Roman"/>
          <w:sz w:val="24"/>
          <w:szCs w:val="24"/>
        </w:rPr>
        <w:t xml:space="preserve"> 3 juin 1971, avait relaxé le prévenu au motif que la preuve de sa participation effective n’a pas été rapportée.</w:t>
      </w:r>
      <w:r w:rsidR="00E2775C">
        <w:rPr>
          <w:rFonts w:ascii="Times New Roman" w:hAnsi="Times New Roman" w:cs="Times New Roman"/>
          <w:sz w:val="24"/>
          <w:szCs w:val="24"/>
        </w:rPr>
        <w:t xml:space="preserve"> </w:t>
      </w:r>
    </w:p>
    <w:p w14:paraId="430DCC38" w14:textId="49FA5A8D" w:rsidR="00E2775C" w:rsidRPr="00EB3F03" w:rsidRDefault="00E2775C" w:rsidP="00A403BD">
      <w:pPr>
        <w:jc w:val="both"/>
        <w:rPr>
          <w:rFonts w:ascii="Times New Roman" w:hAnsi="Times New Roman" w:cs="Times New Roman"/>
          <w:sz w:val="24"/>
          <w:szCs w:val="24"/>
        </w:rPr>
      </w:pPr>
      <w:r w:rsidRPr="00EB3F03">
        <w:rPr>
          <w:rFonts w:ascii="Times New Roman" w:hAnsi="Times New Roman" w:cs="Times New Roman"/>
          <w:sz w:val="24"/>
          <w:szCs w:val="24"/>
        </w:rPr>
        <w:t xml:space="preserve">On peut remarquer, à propos de cette décision, que le juge </w:t>
      </w:r>
      <w:r w:rsidR="00EB3F03" w:rsidRPr="00EB3F03">
        <w:rPr>
          <w:rFonts w:ascii="Times New Roman" w:hAnsi="Times New Roman" w:cs="Times New Roman"/>
          <w:sz w:val="24"/>
          <w:szCs w:val="24"/>
        </w:rPr>
        <w:t>a exigé à un propriétaire un acte de participation alors que la disposition fait peser sur le propriétaire de la marchandise</w:t>
      </w:r>
      <w:r w:rsidR="00566780">
        <w:rPr>
          <w:rFonts w:ascii="Times New Roman" w:hAnsi="Times New Roman" w:cs="Times New Roman"/>
          <w:sz w:val="24"/>
          <w:szCs w:val="24"/>
        </w:rPr>
        <w:t xml:space="preserve"> </w:t>
      </w:r>
      <w:r w:rsidR="00EB3F03" w:rsidRPr="00EB3F03">
        <w:rPr>
          <w:rFonts w:ascii="Times New Roman" w:hAnsi="Times New Roman" w:cs="Times New Roman"/>
          <w:sz w:val="24"/>
          <w:szCs w:val="24"/>
        </w:rPr>
        <w:t>une présomption d’intéressé à la fraude.</w:t>
      </w:r>
    </w:p>
    <w:p w14:paraId="30979FC2" w14:textId="3C40AE99" w:rsidR="003D07A9" w:rsidRDefault="00CF5487" w:rsidP="00AF69DF">
      <w:pPr>
        <w:jc w:val="both"/>
        <w:rPr>
          <w:rFonts w:ascii="Times New Roman" w:hAnsi="Times New Roman" w:cs="Times New Roman"/>
          <w:sz w:val="24"/>
          <w:szCs w:val="24"/>
        </w:rPr>
      </w:pPr>
      <w:r>
        <w:rPr>
          <w:rFonts w:ascii="Times New Roman" w:hAnsi="Times New Roman" w:cs="Times New Roman"/>
          <w:sz w:val="24"/>
          <w:szCs w:val="24"/>
        </w:rPr>
        <w:t xml:space="preserve">A propos de </w:t>
      </w:r>
      <w:r w:rsidR="002D5E88">
        <w:rPr>
          <w:rFonts w:ascii="Times New Roman" w:hAnsi="Times New Roman" w:cs="Times New Roman"/>
          <w:sz w:val="24"/>
          <w:szCs w:val="24"/>
        </w:rPr>
        <w:t>la notion de membre d’entreprise de fraude, il convient de faire quelques observations.</w:t>
      </w:r>
      <w:r w:rsidR="00A04A8A">
        <w:rPr>
          <w:rFonts w:ascii="Times New Roman" w:hAnsi="Times New Roman" w:cs="Times New Roman"/>
          <w:sz w:val="24"/>
          <w:szCs w:val="24"/>
        </w:rPr>
        <w:t xml:space="preserve"> En effet, </w:t>
      </w:r>
      <w:r w:rsidR="00AF69DF">
        <w:rPr>
          <w:rFonts w:ascii="Times New Roman" w:hAnsi="Times New Roman" w:cs="Times New Roman"/>
          <w:sz w:val="24"/>
          <w:szCs w:val="24"/>
        </w:rPr>
        <w:t>il ressort de la jurisprudence qu’il doit s’agir d’une entreprise de fraude</w:t>
      </w:r>
      <w:r w:rsidR="00A04A8A">
        <w:rPr>
          <w:rFonts w:ascii="Times New Roman" w:hAnsi="Times New Roman" w:cs="Times New Roman"/>
          <w:sz w:val="24"/>
          <w:szCs w:val="24"/>
        </w:rPr>
        <w:t xml:space="preserve"> </w:t>
      </w:r>
      <w:r w:rsidR="00AF69DF">
        <w:rPr>
          <w:rFonts w:ascii="Times New Roman" w:hAnsi="Times New Roman" w:cs="Times New Roman"/>
          <w:sz w:val="24"/>
          <w:szCs w:val="24"/>
        </w:rPr>
        <w:t>qui transparait à travers la répétition de faits de contrebande commis par les mêmes participants opérant de la même façon. Il n’y a aucune exigence relative à une institutionnalisation de l’organisation de la fraude. Le seul établissement du lien de participation à l’entreprise de la fraude suffit car elle</w:t>
      </w:r>
      <w:r w:rsidR="00A04A8A">
        <w:rPr>
          <w:rFonts w:ascii="Times New Roman" w:hAnsi="Times New Roman" w:cs="Times New Roman"/>
          <w:sz w:val="24"/>
          <w:szCs w:val="24"/>
        </w:rPr>
        <w:t xml:space="preserve"> se déduit, comme l’a relevé une décision rendue par le Tribunal de Douai le 11 Décembre 1945, de la répétition </w:t>
      </w:r>
      <w:r w:rsidR="003D07A9">
        <w:rPr>
          <w:rFonts w:ascii="Times New Roman" w:hAnsi="Times New Roman" w:cs="Times New Roman"/>
          <w:sz w:val="24"/>
          <w:szCs w:val="24"/>
        </w:rPr>
        <w:t>d’actes identiques accomplis par des individus agissant d’une manière permanente d’après un plan organisé et obéissant à une même direction</w:t>
      </w:r>
      <w:r w:rsidR="00AF69DF">
        <w:rPr>
          <w:rFonts w:ascii="Times New Roman" w:hAnsi="Times New Roman" w:cs="Times New Roman"/>
          <w:sz w:val="24"/>
          <w:szCs w:val="24"/>
        </w:rPr>
        <w:t xml:space="preserve">. </w:t>
      </w:r>
      <w:r w:rsidR="001504E9">
        <w:rPr>
          <w:rFonts w:ascii="Times New Roman" w:hAnsi="Times New Roman" w:cs="Times New Roman"/>
          <w:sz w:val="24"/>
          <w:szCs w:val="24"/>
        </w:rPr>
        <w:t xml:space="preserve"> </w:t>
      </w:r>
    </w:p>
    <w:p w14:paraId="71FCAAAE" w14:textId="77777777" w:rsidR="0002400B" w:rsidRDefault="00AF69DF" w:rsidP="00A403BD">
      <w:pPr>
        <w:jc w:val="both"/>
        <w:rPr>
          <w:rFonts w:ascii="Times New Roman" w:hAnsi="Times New Roman" w:cs="Times New Roman"/>
          <w:sz w:val="24"/>
          <w:szCs w:val="24"/>
        </w:rPr>
      </w:pPr>
      <w:r>
        <w:rPr>
          <w:rFonts w:ascii="Times New Roman" w:hAnsi="Times New Roman" w:cs="Times New Roman"/>
          <w:sz w:val="24"/>
          <w:szCs w:val="24"/>
        </w:rPr>
        <w:t xml:space="preserve">Il importe aussi de souligner que la notion d’entreprise exclut tout acte improvisé ce qui revient à dire qu’il faut un plan combiné à l’avance. </w:t>
      </w:r>
    </w:p>
    <w:p w14:paraId="76FCA215" w14:textId="4F91F3E2" w:rsidR="00FA38AC" w:rsidRDefault="00FA38AC" w:rsidP="00A403BD">
      <w:pPr>
        <w:jc w:val="both"/>
        <w:rPr>
          <w:rFonts w:ascii="Times New Roman" w:hAnsi="Times New Roman" w:cs="Times New Roman"/>
          <w:sz w:val="24"/>
          <w:szCs w:val="24"/>
        </w:rPr>
      </w:pPr>
      <w:r>
        <w:rPr>
          <w:rFonts w:ascii="Times New Roman" w:hAnsi="Times New Roman" w:cs="Times New Roman"/>
          <w:sz w:val="24"/>
          <w:szCs w:val="24"/>
        </w:rPr>
        <w:t>Sous un autre angle, l’intérêt à la fraude est également caractérisé par l’existence d’un contrat d’assurance qui garantirait la bonne fin d’opération frauduleuse. Cette situation se rencontre dans le cadre d’un contrat d’assurance maritime, qui, moyennant une surprime, garantirait les risques particuliers</w:t>
      </w:r>
      <w:r w:rsidR="00566780">
        <w:rPr>
          <w:rStyle w:val="Appelnotedebasdep"/>
          <w:rFonts w:ascii="Times New Roman" w:hAnsi="Times New Roman" w:cs="Times New Roman"/>
          <w:sz w:val="24"/>
          <w:szCs w:val="24"/>
        </w:rPr>
        <w:footnoteReference w:id="14"/>
      </w:r>
      <w:r>
        <w:rPr>
          <w:rFonts w:ascii="Times New Roman" w:hAnsi="Times New Roman" w:cs="Times New Roman"/>
          <w:sz w:val="24"/>
          <w:szCs w:val="24"/>
        </w:rPr>
        <w:t>.</w:t>
      </w:r>
      <w:r w:rsidR="008D5BEB">
        <w:rPr>
          <w:rFonts w:ascii="Times New Roman" w:hAnsi="Times New Roman" w:cs="Times New Roman"/>
          <w:sz w:val="24"/>
          <w:szCs w:val="24"/>
        </w:rPr>
        <w:t xml:space="preserve"> </w:t>
      </w:r>
    </w:p>
    <w:p w14:paraId="34DF7C25" w14:textId="57AC327A" w:rsidR="008D5BEB" w:rsidRDefault="008D5BEB" w:rsidP="00A403BD">
      <w:pPr>
        <w:jc w:val="both"/>
        <w:rPr>
          <w:rFonts w:ascii="Times New Roman" w:hAnsi="Times New Roman" w:cs="Times New Roman"/>
          <w:sz w:val="24"/>
          <w:szCs w:val="24"/>
        </w:rPr>
      </w:pPr>
      <w:r>
        <w:rPr>
          <w:rFonts w:ascii="Times New Roman" w:hAnsi="Times New Roman" w:cs="Times New Roman"/>
          <w:sz w:val="24"/>
          <w:szCs w:val="24"/>
        </w:rPr>
        <w:t xml:space="preserve">La fraude, couverte par la police d’assurance, doit au moins faire l’objet d’un commencement d’exécution. L’existence du contrat d’assurance peut </w:t>
      </w:r>
      <w:r w:rsidR="007D6BDF">
        <w:rPr>
          <w:rFonts w:ascii="Times New Roman" w:hAnsi="Times New Roman" w:cs="Times New Roman"/>
          <w:sz w:val="24"/>
          <w:szCs w:val="24"/>
        </w:rPr>
        <w:t>être</w:t>
      </w:r>
      <w:r>
        <w:rPr>
          <w:rFonts w:ascii="Times New Roman" w:hAnsi="Times New Roman" w:cs="Times New Roman"/>
          <w:sz w:val="24"/>
          <w:szCs w:val="24"/>
        </w:rPr>
        <w:t xml:space="preserve"> prouvé par tout moyen.  </w:t>
      </w:r>
    </w:p>
    <w:p w14:paraId="6DEE7475" w14:textId="34642B7E" w:rsidR="005D10B1" w:rsidRDefault="009D7B52" w:rsidP="00A403BD">
      <w:pPr>
        <w:jc w:val="both"/>
        <w:rPr>
          <w:rFonts w:ascii="Times New Roman" w:hAnsi="Times New Roman" w:cs="Times New Roman"/>
          <w:sz w:val="24"/>
          <w:szCs w:val="24"/>
        </w:rPr>
      </w:pPr>
      <w:r>
        <w:rPr>
          <w:rFonts w:ascii="Times New Roman" w:hAnsi="Times New Roman" w:cs="Times New Roman"/>
          <w:sz w:val="24"/>
          <w:szCs w:val="24"/>
        </w:rPr>
        <w:t xml:space="preserve">Le terme bailleurs de fond s’entend des personnes qui ont fourni aux fraudeurs les moyens de financer leurs opérations. Ils correspondent aux instigateurs de l’infraction douanière et donc un cas classique de complicité. La qualification d’intéressé à la fraude permet d’étendre la </w:t>
      </w:r>
      <w:r w:rsidR="00A52E5C">
        <w:rPr>
          <w:rFonts w:ascii="Times New Roman" w:hAnsi="Times New Roman" w:cs="Times New Roman"/>
          <w:sz w:val="24"/>
          <w:szCs w:val="24"/>
        </w:rPr>
        <w:t>répression</w:t>
      </w:r>
      <w:r>
        <w:rPr>
          <w:rFonts w:ascii="Times New Roman" w:hAnsi="Times New Roman" w:cs="Times New Roman"/>
          <w:sz w:val="24"/>
          <w:szCs w:val="24"/>
        </w:rPr>
        <w:t xml:space="preserve"> dans la mesure ou </w:t>
      </w:r>
      <w:r w:rsidR="00194976">
        <w:rPr>
          <w:rFonts w:ascii="Times New Roman" w:hAnsi="Times New Roman" w:cs="Times New Roman"/>
          <w:sz w:val="24"/>
          <w:szCs w:val="24"/>
        </w:rPr>
        <w:t>les bailleurs de fond</w:t>
      </w:r>
      <w:r>
        <w:rPr>
          <w:rFonts w:ascii="Times New Roman" w:hAnsi="Times New Roman" w:cs="Times New Roman"/>
          <w:sz w:val="24"/>
          <w:szCs w:val="24"/>
        </w:rPr>
        <w:t xml:space="preserve"> </w:t>
      </w:r>
      <w:r w:rsidR="00194976">
        <w:rPr>
          <w:rFonts w:ascii="Times New Roman" w:hAnsi="Times New Roman" w:cs="Times New Roman"/>
          <w:sz w:val="24"/>
          <w:szCs w:val="24"/>
        </w:rPr>
        <w:t>peuvent être amenés</w:t>
      </w:r>
      <w:r>
        <w:rPr>
          <w:rFonts w:ascii="Times New Roman" w:hAnsi="Times New Roman" w:cs="Times New Roman"/>
          <w:sz w:val="24"/>
          <w:szCs w:val="24"/>
        </w:rPr>
        <w:t xml:space="preserve"> </w:t>
      </w:r>
      <w:r w:rsidR="007374A8">
        <w:rPr>
          <w:rFonts w:ascii="Times New Roman" w:hAnsi="Times New Roman" w:cs="Times New Roman"/>
          <w:sz w:val="24"/>
          <w:szCs w:val="24"/>
        </w:rPr>
        <w:t>à</w:t>
      </w:r>
      <w:r>
        <w:rPr>
          <w:rFonts w:ascii="Times New Roman" w:hAnsi="Times New Roman" w:cs="Times New Roman"/>
          <w:sz w:val="24"/>
          <w:szCs w:val="24"/>
        </w:rPr>
        <w:t xml:space="preserve"> commettre des actes</w:t>
      </w:r>
      <w:r w:rsidR="00194976">
        <w:rPr>
          <w:rFonts w:ascii="Times New Roman" w:hAnsi="Times New Roman" w:cs="Times New Roman"/>
          <w:sz w:val="24"/>
          <w:szCs w:val="24"/>
        </w:rPr>
        <w:t xml:space="preserve"> de financement</w:t>
      </w:r>
      <w:r>
        <w:rPr>
          <w:rFonts w:ascii="Times New Roman" w:hAnsi="Times New Roman" w:cs="Times New Roman"/>
          <w:sz w:val="24"/>
          <w:szCs w:val="24"/>
        </w:rPr>
        <w:t xml:space="preserve"> postérieurs à l’infraction, ce qui ne rentre</w:t>
      </w:r>
      <w:r w:rsidR="00194976">
        <w:rPr>
          <w:rFonts w:ascii="Times New Roman" w:hAnsi="Times New Roman" w:cs="Times New Roman"/>
          <w:sz w:val="24"/>
          <w:szCs w:val="24"/>
        </w:rPr>
        <w:t>rait</w:t>
      </w:r>
      <w:r>
        <w:rPr>
          <w:rFonts w:ascii="Times New Roman" w:hAnsi="Times New Roman" w:cs="Times New Roman"/>
          <w:sz w:val="24"/>
          <w:szCs w:val="24"/>
        </w:rPr>
        <w:t xml:space="preserve"> pas dans les éléments</w:t>
      </w:r>
      <w:r w:rsidR="00194976">
        <w:rPr>
          <w:rFonts w:ascii="Times New Roman" w:hAnsi="Times New Roman" w:cs="Times New Roman"/>
          <w:sz w:val="24"/>
          <w:szCs w:val="24"/>
        </w:rPr>
        <w:t xml:space="preserve"> constitutifs</w:t>
      </w:r>
      <w:r>
        <w:rPr>
          <w:rFonts w:ascii="Times New Roman" w:hAnsi="Times New Roman" w:cs="Times New Roman"/>
          <w:sz w:val="24"/>
          <w:szCs w:val="24"/>
        </w:rPr>
        <w:t xml:space="preserve"> de la complicité de droit commun.</w:t>
      </w:r>
    </w:p>
    <w:p w14:paraId="7A222131" w14:textId="77777777" w:rsidR="00DF453A" w:rsidRDefault="005D10B1" w:rsidP="00A403BD">
      <w:pPr>
        <w:jc w:val="both"/>
        <w:rPr>
          <w:rFonts w:ascii="Times New Roman" w:hAnsi="Times New Roman" w:cs="Times New Roman"/>
          <w:sz w:val="24"/>
          <w:szCs w:val="24"/>
        </w:rPr>
      </w:pPr>
      <w:r>
        <w:rPr>
          <w:rFonts w:ascii="Times New Roman" w:hAnsi="Times New Roman" w:cs="Times New Roman"/>
          <w:sz w:val="24"/>
          <w:szCs w:val="24"/>
        </w:rPr>
        <w:lastRenderedPageBreak/>
        <w:t>En tout état de cause, l’établissement du versement de fond destiné au financement de l’infraction douanière est nécessaire.</w:t>
      </w:r>
    </w:p>
    <w:p w14:paraId="4CF97547" w14:textId="537B886B" w:rsidR="0020651D" w:rsidRDefault="00DF453A" w:rsidP="00A403BD">
      <w:pPr>
        <w:jc w:val="both"/>
        <w:rPr>
          <w:rFonts w:ascii="Times New Roman" w:hAnsi="Times New Roman" w:cs="Times New Roman"/>
          <w:sz w:val="24"/>
          <w:szCs w:val="24"/>
        </w:rPr>
      </w:pPr>
      <w:r>
        <w:rPr>
          <w:rFonts w:ascii="Times New Roman" w:hAnsi="Times New Roman" w:cs="Times New Roman"/>
          <w:sz w:val="24"/>
          <w:szCs w:val="24"/>
        </w:rPr>
        <w:t>L’intérêt à la fraude est présumé</w:t>
      </w:r>
      <w:r w:rsidR="00E3239B">
        <w:rPr>
          <w:rFonts w:ascii="Times New Roman" w:hAnsi="Times New Roman" w:cs="Times New Roman"/>
          <w:sz w:val="24"/>
          <w:szCs w:val="24"/>
        </w:rPr>
        <w:t xml:space="preserve"> également conformément à la présente disposition</w:t>
      </w:r>
      <w:r>
        <w:rPr>
          <w:rFonts w:ascii="Times New Roman" w:hAnsi="Times New Roman" w:cs="Times New Roman"/>
          <w:sz w:val="24"/>
          <w:szCs w:val="24"/>
        </w:rPr>
        <w:t xml:space="preserve"> à partir du titre de propriété de la marchandise. </w:t>
      </w:r>
      <w:r w:rsidR="00E3239B">
        <w:rPr>
          <w:rFonts w:ascii="Times New Roman" w:hAnsi="Times New Roman" w:cs="Times New Roman"/>
          <w:sz w:val="24"/>
          <w:szCs w:val="24"/>
        </w:rPr>
        <w:t>En effet</w:t>
      </w:r>
      <w:r>
        <w:rPr>
          <w:rFonts w:ascii="Times New Roman" w:hAnsi="Times New Roman" w:cs="Times New Roman"/>
          <w:sz w:val="24"/>
          <w:szCs w:val="24"/>
        </w:rPr>
        <w:t>, pour que l’on puisse déclar</w:t>
      </w:r>
      <w:r w:rsidR="007267D0">
        <w:rPr>
          <w:rFonts w:ascii="Times New Roman" w:hAnsi="Times New Roman" w:cs="Times New Roman"/>
          <w:sz w:val="24"/>
          <w:szCs w:val="24"/>
        </w:rPr>
        <w:t>er</w:t>
      </w:r>
      <w:r>
        <w:rPr>
          <w:rFonts w:ascii="Times New Roman" w:hAnsi="Times New Roman" w:cs="Times New Roman"/>
          <w:sz w:val="24"/>
          <w:szCs w:val="24"/>
        </w:rPr>
        <w:t xml:space="preserve"> une personne coupable d’intéressement à la fraude, son droit de propriété sur la marchandise de fraude doit être établie et peu importe qu’elle ait conscience de la destination frauduleuse de ladite marchandise.</w:t>
      </w:r>
      <w:r w:rsidR="0020651D">
        <w:rPr>
          <w:rFonts w:ascii="Times New Roman" w:hAnsi="Times New Roman" w:cs="Times New Roman"/>
          <w:sz w:val="24"/>
          <w:szCs w:val="24"/>
        </w:rPr>
        <w:t xml:space="preserve"> L’établissement du droit de propriété</w:t>
      </w:r>
      <w:r w:rsidR="00057FAB">
        <w:rPr>
          <w:rFonts w:ascii="Times New Roman" w:hAnsi="Times New Roman" w:cs="Times New Roman"/>
          <w:sz w:val="24"/>
          <w:szCs w:val="24"/>
        </w:rPr>
        <w:t xml:space="preserve"> s’apprécie</w:t>
      </w:r>
      <w:r w:rsidR="0020651D">
        <w:rPr>
          <w:rFonts w:ascii="Times New Roman" w:hAnsi="Times New Roman" w:cs="Times New Roman"/>
          <w:sz w:val="24"/>
          <w:szCs w:val="24"/>
        </w:rPr>
        <w:t xml:space="preserve"> au moment du commencement d’exécution du délit</w:t>
      </w:r>
      <w:r w:rsidR="00057FAB">
        <w:rPr>
          <w:rFonts w:ascii="Times New Roman" w:hAnsi="Times New Roman" w:cs="Times New Roman"/>
          <w:sz w:val="24"/>
          <w:szCs w:val="24"/>
        </w:rPr>
        <w:t xml:space="preserve"> douanie</w:t>
      </w:r>
      <w:r w:rsidR="00E3239B">
        <w:rPr>
          <w:rFonts w:ascii="Times New Roman" w:hAnsi="Times New Roman" w:cs="Times New Roman"/>
          <w:sz w:val="24"/>
          <w:szCs w:val="24"/>
        </w:rPr>
        <w:t>r</w:t>
      </w:r>
      <w:r w:rsidR="0020651D">
        <w:rPr>
          <w:rFonts w:ascii="Times New Roman" w:hAnsi="Times New Roman" w:cs="Times New Roman"/>
          <w:sz w:val="24"/>
          <w:szCs w:val="24"/>
        </w:rPr>
        <w:t xml:space="preserve">. </w:t>
      </w:r>
      <w:r w:rsidR="00F70051">
        <w:rPr>
          <w:rFonts w:ascii="Times New Roman" w:hAnsi="Times New Roman" w:cs="Times New Roman"/>
          <w:sz w:val="24"/>
          <w:szCs w:val="24"/>
        </w:rPr>
        <w:t xml:space="preserve"> </w:t>
      </w:r>
    </w:p>
    <w:p w14:paraId="7AD14709" w14:textId="20D31C61" w:rsidR="00FA38AC" w:rsidRDefault="00F70051" w:rsidP="00A403BD">
      <w:pPr>
        <w:jc w:val="both"/>
        <w:rPr>
          <w:rFonts w:ascii="Times New Roman" w:hAnsi="Times New Roman" w:cs="Times New Roman"/>
          <w:sz w:val="24"/>
          <w:szCs w:val="24"/>
        </w:rPr>
      </w:pPr>
      <w:r>
        <w:rPr>
          <w:rFonts w:ascii="Times New Roman" w:hAnsi="Times New Roman" w:cs="Times New Roman"/>
          <w:sz w:val="24"/>
          <w:szCs w:val="24"/>
        </w:rPr>
        <w:t xml:space="preserve">Toutefois, cette présomption n’est pas applicable au propriétaire du moyen de transport servant à transporter la marchandise de fraude comme en atteste la décision de la chambre criminelle de la cour de cassation du 20 Mars 1952. Ce propriétaire peut </w:t>
      </w:r>
      <w:r w:rsidR="0020651D">
        <w:rPr>
          <w:rFonts w:ascii="Times New Roman" w:hAnsi="Times New Roman" w:cs="Times New Roman"/>
          <w:sz w:val="24"/>
          <w:szCs w:val="24"/>
        </w:rPr>
        <w:t>être</w:t>
      </w:r>
      <w:r>
        <w:rPr>
          <w:rFonts w:ascii="Times New Roman" w:hAnsi="Times New Roman" w:cs="Times New Roman"/>
          <w:sz w:val="24"/>
          <w:szCs w:val="24"/>
        </w:rPr>
        <w:t xml:space="preserve"> considéré comme intéressé à la fraude mais sous un autre registre notamment comme coopérant ou participant. </w:t>
      </w:r>
      <w:r w:rsidR="00DF453A">
        <w:rPr>
          <w:rFonts w:ascii="Times New Roman" w:hAnsi="Times New Roman" w:cs="Times New Roman"/>
          <w:sz w:val="24"/>
          <w:szCs w:val="24"/>
        </w:rPr>
        <w:t xml:space="preserve"> </w:t>
      </w:r>
      <w:r w:rsidR="005D10B1">
        <w:rPr>
          <w:rFonts w:ascii="Times New Roman" w:hAnsi="Times New Roman" w:cs="Times New Roman"/>
          <w:sz w:val="24"/>
          <w:szCs w:val="24"/>
        </w:rPr>
        <w:t xml:space="preserve"> </w:t>
      </w:r>
    </w:p>
    <w:p w14:paraId="0DB65BAB" w14:textId="6FD98A40" w:rsidR="00E3239B" w:rsidRDefault="00E3239B" w:rsidP="00A403BD">
      <w:pPr>
        <w:jc w:val="both"/>
        <w:rPr>
          <w:rFonts w:ascii="Times New Roman" w:hAnsi="Times New Roman" w:cs="Times New Roman"/>
          <w:sz w:val="24"/>
          <w:szCs w:val="24"/>
        </w:rPr>
      </w:pPr>
      <w:r>
        <w:rPr>
          <w:rFonts w:ascii="Times New Roman" w:hAnsi="Times New Roman" w:cs="Times New Roman"/>
          <w:sz w:val="24"/>
          <w:szCs w:val="24"/>
        </w:rPr>
        <w:t>L’intérêt à la fraude peut aussi résulter</w:t>
      </w:r>
      <w:r w:rsidR="0002400B">
        <w:rPr>
          <w:rFonts w:ascii="Times New Roman" w:hAnsi="Times New Roman" w:cs="Times New Roman"/>
          <w:sz w:val="24"/>
          <w:szCs w:val="24"/>
        </w:rPr>
        <w:t xml:space="preserve"> de</w:t>
      </w:r>
      <w:r>
        <w:rPr>
          <w:rFonts w:ascii="Times New Roman" w:hAnsi="Times New Roman" w:cs="Times New Roman"/>
          <w:sz w:val="24"/>
          <w:szCs w:val="24"/>
        </w:rPr>
        <w:t xml:space="preserve"> certains</w:t>
      </w:r>
      <w:r w:rsidR="0002400B">
        <w:rPr>
          <w:rFonts w:ascii="Times New Roman" w:hAnsi="Times New Roman" w:cs="Times New Roman"/>
          <w:sz w:val="24"/>
          <w:szCs w:val="24"/>
        </w:rPr>
        <w:t xml:space="preserve"> comportement</w:t>
      </w:r>
      <w:r>
        <w:rPr>
          <w:rFonts w:ascii="Times New Roman" w:hAnsi="Times New Roman" w:cs="Times New Roman"/>
          <w:sz w:val="24"/>
          <w:szCs w:val="24"/>
        </w:rPr>
        <w:t>s et attitudes adoptés par les coopérants. Ces derniers sont des intéressés indirects</w:t>
      </w:r>
      <w:r w:rsidR="0002400B">
        <w:rPr>
          <w:rFonts w:ascii="Times New Roman" w:hAnsi="Times New Roman" w:cs="Times New Roman"/>
          <w:sz w:val="24"/>
          <w:szCs w:val="24"/>
        </w:rPr>
        <w:t>.</w:t>
      </w:r>
    </w:p>
    <w:p w14:paraId="005B97AC" w14:textId="403A0A9F" w:rsidR="00074997" w:rsidRDefault="001F7327" w:rsidP="00A403BD">
      <w:pPr>
        <w:jc w:val="both"/>
        <w:rPr>
          <w:rFonts w:ascii="Times New Roman" w:hAnsi="Times New Roman" w:cs="Times New Roman"/>
          <w:sz w:val="24"/>
          <w:szCs w:val="24"/>
        </w:rPr>
      </w:pPr>
      <w:r>
        <w:rPr>
          <w:rFonts w:ascii="Times New Roman" w:hAnsi="Times New Roman" w:cs="Times New Roman"/>
          <w:sz w:val="24"/>
          <w:szCs w:val="24"/>
        </w:rPr>
        <w:t>Il s’agit de ceux qui ont coopéré, d’une manière quelconque à un plan de fraude</w:t>
      </w:r>
      <w:r w:rsidR="00D662FF">
        <w:rPr>
          <w:rFonts w:ascii="Times New Roman" w:hAnsi="Times New Roman" w:cs="Times New Roman"/>
          <w:sz w:val="24"/>
          <w:szCs w:val="24"/>
        </w:rPr>
        <w:t xml:space="preserve"> d’une part et de ceux qui ont accompli des actes postérieurs à la fraude d’autre part. </w:t>
      </w:r>
      <w:r>
        <w:rPr>
          <w:rFonts w:ascii="Times New Roman" w:hAnsi="Times New Roman" w:cs="Times New Roman"/>
          <w:sz w:val="24"/>
          <w:szCs w:val="24"/>
        </w:rPr>
        <w:t xml:space="preserve"> </w:t>
      </w:r>
      <w:r w:rsidR="00FA38AC">
        <w:rPr>
          <w:rFonts w:ascii="Times New Roman" w:hAnsi="Times New Roman" w:cs="Times New Roman"/>
          <w:sz w:val="24"/>
          <w:szCs w:val="24"/>
        </w:rPr>
        <w:t xml:space="preserve"> </w:t>
      </w:r>
      <w:r>
        <w:rPr>
          <w:rFonts w:ascii="Times New Roman" w:hAnsi="Times New Roman" w:cs="Times New Roman"/>
          <w:sz w:val="24"/>
          <w:szCs w:val="24"/>
        </w:rPr>
        <w:t xml:space="preserve"> </w:t>
      </w:r>
      <w:r w:rsidR="005C3B1C">
        <w:rPr>
          <w:rFonts w:ascii="Times New Roman" w:hAnsi="Times New Roman" w:cs="Times New Roman"/>
          <w:sz w:val="24"/>
          <w:szCs w:val="24"/>
        </w:rPr>
        <w:t xml:space="preserve"> </w:t>
      </w:r>
      <w:r w:rsidR="00D40017">
        <w:rPr>
          <w:rFonts w:ascii="Times New Roman" w:hAnsi="Times New Roman" w:cs="Times New Roman"/>
          <w:sz w:val="24"/>
          <w:szCs w:val="24"/>
        </w:rPr>
        <w:t xml:space="preserve">  </w:t>
      </w:r>
    </w:p>
    <w:p w14:paraId="1578FE65" w14:textId="6E9B59A2" w:rsidR="0041048D" w:rsidRDefault="00D9626F" w:rsidP="00A369C4">
      <w:pPr>
        <w:jc w:val="both"/>
        <w:rPr>
          <w:rFonts w:ascii="Times New Roman" w:hAnsi="Times New Roman" w:cs="Times New Roman"/>
          <w:sz w:val="24"/>
          <w:szCs w:val="24"/>
        </w:rPr>
      </w:pPr>
      <w:r>
        <w:rPr>
          <w:rFonts w:ascii="Times New Roman" w:hAnsi="Times New Roman" w:cs="Times New Roman"/>
          <w:sz w:val="24"/>
          <w:szCs w:val="24"/>
        </w:rPr>
        <w:t>Relativement aux coopérants, il est</w:t>
      </w:r>
      <w:r w:rsidR="0041048D">
        <w:rPr>
          <w:rFonts w:ascii="Times New Roman" w:hAnsi="Times New Roman" w:cs="Times New Roman"/>
          <w:sz w:val="24"/>
          <w:szCs w:val="24"/>
        </w:rPr>
        <w:t xml:space="preserve"> </w:t>
      </w:r>
      <w:r w:rsidR="006034B0">
        <w:rPr>
          <w:rFonts w:ascii="Times New Roman" w:hAnsi="Times New Roman" w:cs="Times New Roman"/>
          <w:sz w:val="24"/>
          <w:szCs w:val="24"/>
        </w:rPr>
        <w:t>nécess</w:t>
      </w:r>
      <w:r>
        <w:rPr>
          <w:rFonts w:ascii="Times New Roman" w:hAnsi="Times New Roman" w:cs="Times New Roman"/>
          <w:sz w:val="24"/>
          <w:szCs w:val="24"/>
        </w:rPr>
        <w:t>aire d’accomplir</w:t>
      </w:r>
      <w:r w:rsidR="0041048D">
        <w:rPr>
          <w:rFonts w:ascii="Times New Roman" w:hAnsi="Times New Roman" w:cs="Times New Roman"/>
          <w:sz w:val="24"/>
          <w:szCs w:val="24"/>
        </w:rPr>
        <w:t xml:space="preserve"> un acte matériel de coopération dont la preuve pèse sur la douane</w:t>
      </w:r>
      <w:r w:rsidR="004F56CB">
        <w:rPr>
          <w:rFonts w:ascii="Times New Roman" w:hAnsi="Times New Roman" w:cs="Times New Roman"/>
          <w:sz w:val="24"/>
          <w:szCs w:val="24"/>
        </w:rPr>
        <w:t xml:space="preserve"> comme l’a bien retenu la Chambre criminelle de la Cour de Cassation Française dans un arrêt d</w:t>
      </w:r>
      <w:r w:rsidR="00832EF9">
        <w:rPr>
          <w:rFonts w:ascii="Times New Roman" w:hAnsi="Times New Roman" w:cs="Times New Roman"/>
          <w:sz w:val="24"/>
          <w:szCs w:val="24"/>
        </w:rPr>
        <w:t xml:space="preserve">u </w:t>
      </w:r>
      <w:r w:rsidR="004F56CB">
        <w:rPr>
          <w:rFonts w:ascii="Times New Roman" w:hAnsi="Times New Roman" w:cs="Times New Roman"/>
          <w:sz w:val="24"/>
          <w:szCs w:val="24"/>
        </w:rPr>
        <w:t>12-01-2011 n°09-85.754. « alors</w:t>
      </w:r>
      <w:r w:rsidR="007B06F6" w:rsidRPr="007B06F6">
        <w:rPr>
          <w:rFonts w:ascii="Times New Roman" w:hAnsi="Times New Roman" w:cs="Times New Roman"/>
          <w:color w:val="232323"/>
          <w:sz w:val="24"/>
          <w:szCs w:val="24"/>
          <w:shd w:val="clear" w:color="auto" w:fill="FFFFFF"/>
        </w:rPr>
        <w:t xml:space="preserve"> que le délit d'intéressement ne peut être constitué que s'il est établi contre le prévenu un acte matériel précis de coopération dans l'exécution proprement dite du </w:t>
      </w:r>
      <w:r w:rsidR="007B06F6" w:rsidRPr="007B06F6">
        <w:rPr>
          <w:rFonts w:ascii="Times New Roman" w:hAnsi="Times New Roman" w:cs="Times New Roman"/>
          <w:sz w:val="24"/>
          <w:szCs w:val="24"/>
        </w:rPr>
        <w:t>plan de fraude</w:t>
      </w:r>
      <w:r w:rsidR="007B06F6" w:rsidRPr="007B06F6">
        <w:rPr>
          <w:rFonts w:ascii="Times New Roman" w:hAnsi="Times New Roman" w:cs="Times New Roman"/>
          <w:color w:val="232323"/>
          <w:sz w:val="24"/>
          <w:szCs w:val="24"/>
          <w:shd w:val="clear" w:color="auto" w:fill="FFFFFF"/>
        </w:rPr>
        <w:t> ; qu'en l'espèce, la cour d'appel a présumé que Mme ... ... ne pouvait ignorer les irrégularités commises en matière </w:t>
      </w:r>
      <w:r w:rsidR="007B06F6" w:rsidRPr="007B06F6">
        <w:rPr>
          <w:rFonts w:ascii="Times New Roman" w:hAnsi="Times New Roman" w:cs="Times New Roman"/>
          <w:sz w:val="24"/>
          <w:szCs w:val="24"/>
        </w:rPr>
        <w:t>douanière,</w:t>
      </w:r>
      <w:r w:rsidR="007B06F6" w:rsidRPr="007B06F6">
        <w:rPr>
          <w:rFonts w:ascii="Times New Roman" w:hAnsi="Times New Roman" w:cs="Times New Roman"/>
          <w:color w:val="232323"/>
          <w:sz w:val="24"/>
          <w:szCs w:val="24"/>
          <w:shd w:val="clear" w:color="auto" w:fill="FFFFFF"/>
        </w:rPr>
        <w:t> mais n'a relevé à son encontre aucun acte matériel précis de coopération dans l'exécution du </w:t>
      </w:r>
      <w:r w:rsidR="007B06F6" w:rsidRPr="007B06F6">
        <w:rPr>
          <w:rFonts w:ascii="Times New Roman" w:hAnsi="Times New Roman" w:cs="Times New Roman"/>
          <w:sz w:val="24"/>
          <w:szCs w:val="24"/>
        </w:rPr>
        <w:t>plan de fraude</w:t>
      </w:r>
      <w:r w:rsidR="007B06F6" w:rsidRPr="007B06F6">
        <w:rPr>
          <w:rFonts w:ascii="Times New Roman" w:hAnsi="Times New Roman" w:cs="Times New Roman"/>
          <w:color w:val="232323"/>
          <w:sz w:val="24"/>
          <w:szCs w:val="24"/>
          <w:shd w:val="clear" w:color="auto" w:fill="FFFFFF"/>
        </w:rPr>
        <w:t> et ce, alors que les premiers juges avaient considéré que la demanderesse n'avait aucun pouvoir de décision et que M. ... et la </w:t>
      </w:r>
      <w:r w:rsidR="007B06F6" w:rsidRPr="007B06F6">
        <w:rPr>
          <w:rStyle w:val="highlightpm"/>
          <w:rFonts w:ascii="Times New Roman" w:hAnsi="Times New Roman" w:cs="Times New Roman"/>
          <w:color w:val="232323"/>
          <w:sz w:val="24"/>
          <w:szCs w:val="24"/>
          <w:bdr w:val="none" w:sz="0" w:space="0" w:color="auto" w:frame="1"/>
          <w:shd w:val="clear" w:color="auto" w:fill="FFFFFF"/>
        </w:rPr>
        <w:t xml:space="preserve">société Comptoir </w:t>
      </w:r>
      <w:proofErr w:type="spellStart"/>
      <w:r w:rsidR="007B06F6" w:rsidRPr="007B06F6">
        <w:rPr>
          <w:rStyle w:val="highlightpm"/>
          <w:rFonts w:ascii="Times New Roman" w:hAnsi="Times New Roman" w:cs="Times New Roman"/>
          <w:color w:val="232323"/>
          <w:sz w:val="24"/>
          <w:szCs w:val="24"/>
          <w:bdr w:val="none" w:sz="0" w:space="0" w:color="auto" w:frame="1"/>
          <w:shd w:val="clear" w:color="auto" w:fill="FFFFFF"/>
        </w:rPr>
        <w:t>Dayaux</w:t>
      </w:r>
      <w:proofErr w:type="spellEnd"/>
      <w:r w:rsidR="007B06F6" w:rsidRPr="007B06F6">
        <w:rPr>
          <w:rFonts w:ascii="Times New Roman" w:hAnsi="Times New Roman" w:cs="Times New Roman"/>
          <w:color w:val="232323"/>
          <w:sz w:val="24"/>
          <w:szCs w:val="24"/>
          <w:shd w:val="clear" w:color="auto" w:fill="FFFFFF"/>
        </w:rPr>
        <w:t> avaient la maîtrise de toutes les opérations ; qu'en statuant comme elle l'a fait, la cour d'appel a violé les textes susvisés</w:t>
      </w:r>
      <w:r w:rsidR="004F56CB">
        <w:rPr>
          <w:rFonts w:ascii="Times New Roman" w:hAnsi="Times New Roman" w:cs="Times New Roman"/>
          <w:color w:val="232323"/>
          <w:sz w:val="24"/>
          <w:szCs w:val="24"/>
          <w:shd w:val="clear" w:color="auto" w:fill="FFFFFF"/>
        </w:rPr>
        <w:t> »</w:t>
      </w:r>
      <w:r w:rsidR="007B06F6" w:rsidRPr="007B06F6">
        <w:rPr>
          <w:rFonts w:ascii="Times New Roman" w:hAnsi="Times New Roman" w:cs="Times New Roman"/>
          <w:color w:val="232323"/>
          <w:sz w:val="24"/>
          <w:szCs w:val="24"/>
          <w:shd w:val="clear" w:color="auto" w:fill="FFFFFF"/>
        </w:rPr>
        <w:t xml:space="preserve"> ;</w:t>
      </w:r>
      <w:r w:rsidR="0041048D" w:rsidRPr="007B06F6">
        <w:rPr>
          <w:rFonts w:ascii="Times New Roman" w:hAnsi="Times New Roman" w:cs="Times New Roman"/>
          <w:sz w:val="24"/>
          <w:szCs w:val="24"/>
        </w:rPr>
        <w:t xml:space="preserve"> </w:t>
      </w:r>
    </w:p>
    <w:p w14:paraId="54E1A531" w14:textId="77777777" w:rsidR="00B84FB6" w:rsidRPr="007B06F6" w:rsidRDefault="00B84FB6" w:rsidP="00A369C4">
      <w:pPr>
        <w:jc w:val="both"/>
        <w:rPr>
          <w:rFonts w:ascii="Times New Roman" w:hAnsi="Times New Roman" w:cs="Times New Roman"/>
          <w:sz w:val="24"/>
          <w:szCs w:val="24"/>
        </w:rPr>
      </w:pPr>
    </w:p>
    <w:p w14:paraId="3BD74C11" w14:textId="77777777" w:rsidR="00AF3319" w:rsidRDefault="000F4148" w:rsidP="00A369C4">
      <w:pPr>
        <w:jc w:val="both"/>
        <w:rPr>
          <w:rFonts w:ascii="Times New Roman" w:hAnsi="Times New Roman" w:cs="Times New Roman"/>
          <w:sz w:val="24"/>
          <w:szCs w:val="24"/>
        </w:rPr>
      </w:pPr>
      <w:r>
        <w:rPr>
          <w:rFonts w:ascii="Times New Roman" w:hAnsi="Times New Roman" w:cs="Times New Roman"/>
          <w:sz w:val="24"/>
          <w:szCs w:val="24"/>
        </w:rPr>
        <w:t>L</w:t>
      </w:r>
      <w:r w:rsidR="00AF3319">
        <w:rPr>
          <w:rFonts w:ascii="Times New Roman" w:hAnsi="Times New Roman" w:cs="Times New Roman"/>
          <w:sz w:val="24"/>
          <w:szCs w:val="24"/>
        </w:rPr>
        <w:t xml:space="preserve">’acte de coopération doit être </w:t>
      </w:r>
      <w:r w:rsidR="007B3151">
        <w:rPr>
          <w:rFonts w:ascii="Times New Roman" w:hAnsi="Times New Roman" w:cs="Times New Roman"/>
          <w:sz w:val="24"/>
          <w:szCs w:val="24"/>
        </w:rPr>
        <w:t>rattaché à un plan de fraude.</w:t>
      </w:r>
      <w:r w:rsidR="005026E2">
        <w:rPr>
          <w:rFonts w:ascii="Times New Roman" w:hAnsi="Times New Roman" w:cs="Times New Roman"/>
          <w:sz w:val="24"/>
          <w:szCs w:val="24"/>
        </w:rPr>
        <w:t xml:space="preserve"> </w:t>
      </w:r>
    </w:p>
    <w:p w14:paraId="0A2FD528" w14:textId="70AB909C" w:rsidR="0032172A" w:rsidRDefault="005026E2" w:rsidP="00A369C4">
      <w:pPr>
        <w:jc w:val="both"/>
        <w:rPr>
          <w:rFonts w:ascii="Times New Roman" w:hAnsi="Times New Roman" w:cs="Times New Roman"/>
          <w:sz w:val="24"/>
          <w:szCs w:val="24"/>
        </w:rPr>
      </w:pPr>
      <w:r>
        <w:rPr>
          <w:rFonts w:ascii="Times New Roman" w:hAnsi="Times New Roman" w:cs="Times New Roman"/>
          <w:sz w:val="24"/>
          <w:szCs w:val="24"/>
        </w:rPr>
        <w:t>Il ressort de cette disposition que l</w:t>
      </w:r>
      <w:r w:rsidR="00AF3319">
        <w:rPr>
          <w:rFonts w:ascii="Times New Roman" w:hAnsi="Times New Roman" w:cs="Times New Roman"/>
          <w:sz w:val="24"/>
          <w:szCs w:val="24"/>
        </w:rPr>
        <w:t xml:space="preserve">a notion de plan de fraude </w:t>
      </w:r>
      <w:r w:rsidR="00C95412">
        <w:rPr>
          <w:rFonts w:ascii="Times New Roman" w:hAnsi="Times New Roman" w:cs="Times New Roman"/>
          <w:sz w:val="24"/>
          <w:szCs w:val="24"/>
        </w:rPr>
        <w:t xml:space="preserve">comporte deux éléments distincts : </w:t>
      </w:r>
      <w:r w:rsidR="00900DAB">
        <w:rPr>
          <w:rFonts w:ascii="Times New Roman" w:hAnsi="Times New Roman" w:cs="Times New Roman"/>
          <w:sz w:val="24"/>
          <w:szCs w:val="24"/>
        </w:rPr>
        <w:t>il faut</w:t>
      </w:r>
      <w:r w:rsidR="008232F2">
        <w:rPr>
          <w:rFonts w:ascii="Times New Roman" w:hAnsi="Times New Roman" w:cs="Times New Roman"/>
          <w:sz w:val="24"/>
          <w:szCs w:val="24"/>
        </w:rPr>
        <w:t xml:space="preserve"> dans un premier temps</w:t>
      </w:r>
      <w:r w:rsidR="00900DAB">
        <w:rPr>
          <w:rFonts w:ascii="Times New Roman" w:hAnsi="Times New Roman" w:cs="Times New Roman"/>
          <w:sz w:val="24"/>
          <w:szCs w:val="24"/>
        </w:rPr>
        <w:t xml:space="preserve"> un ensemble d’acte accomplis par plusieurs personnes d’après une concertation. Ces actes auront pour objet de rassembler les moyens de fraude </w:t>
      </w:r>
      <w:r w:rsidR="00B07C66">
        <w:rPr>
          <w:rFonts w:ascii="Times New Roman" w:hAnsi="Times New Roman" w:cs="Times New Roman"/>
          <w:sz w:val="24"/>
          <w:szCs w:val="24"/>
        </w:rPr>
        <w:t>et caractérisent</w:t>
      </w:r>
      <w:r w:rsidR="00116BD3">
        <w:rPr>
          <w:rFonts w:ascii="Times New Roman" w:hAnsi="Times New Roman" w:cs="Times New Roman"/>
          <w:sz w:val="24"/>
          <w:szCs w:val="24"/>
        </w:rPr>
        <w:t xml:space="preserve"> ainsi</w:t>
      </w:r>
      <w:r w:rsidR="00900DAB">
        <w:rPr>
          <w:rFonts w:ascii="Times New Roman" w:hAnsi="Times New Roman" w:cs="Times New Roman"/>
          <w:sz w:val="24"/>
          <w:szCs w:val="24"/>
        </w:rPr>
        <w:t xml:space="preserve"> </w:t>
      </w:r>
      <w:r w:rsidR="00B07C66">
        <w:rPr>
          <w:rFonts w:ascii="Times New Roman" w:hAnsi="Times New Roman" w:cs="Times New Roman"/>
          <w:sz w:val="24"/>
          <w:szCs w:val="24"/>
        </w:rPr>
        <w:t>des a</w:t>
      </w:r>
      <w:r w:rsidR="00900DAB">
        <w:rPr>
          <w:rFonts w:ascii="Times New Roman" w:hAnsi="Times New Roman" w:cs="Times New Roman"/>
          <w:sz w:val="24"/>
          <w:szCs w:val="24"/>
        </w:rPr>
        <w:t>cte</w:t>
      </w:r>
      <w:r w:rsidR="00B07C66">
        <w:rPr>
          <w:rFonts w:ascii="Times New Roman" w:hAnsi="Times New Roman" w:cs="Times New Roman"/>
          <w:sz w:val="24"/>
          <w:szCs w:val="24"/>
        </w:rPr>
        <w:t>s</w:t>
      </w:r>
      <w:r w:rsidR="00900DAB">
        <w:rPr>
          <w:rFonts w:ascii="Times New Roman" w:hAnsi="Times New Roman" w:cs="Times New Roman"/>
          <w:sz w:val="24"/>
          <w:szCs w:val="24"/>
        </w:rPr>
        <w:t xml:space="preserve"> préparatoires.</w:t>
      </w:r>
    </w:p>
    <w:p w14:paraId="3A54059E" w14:textId="1EACCE9A" w:rsidR="00116BD3" w:rsidRDefault="008232F2" w:rsidP="00A369C4">
      <w:pPr>
        <w:jc w:val="both"/>
        <w:rPr>
          <w:rFonts w:ascii="Times New Roman" w:hAnsi="Times New Roman" w:cs="Times New Roman"/>
          <w:sz w:val="24"/>
          <w:szCs w:val="24"/>
        </w:rPr>
      </w:pPr>
      <w:r>
        <w:rPr>
          <w:rFonts w:ascii="Times New Roman" w:hAnsi="Times New Roman" w:cs="Times New Roman"/>
          <w:sz w:val="24"/>
          <w:szCs w:val="24"/>
        </w:rPr>
        <w:t>Dans un second,</w:t>
      </w:r>
      <w:r w:rsidR="0032172A">
        <w:rPr>
          <w:rFonts w:ascii="Times New Roman" w:hAnsi="Times New Roman" w:cs="Times New Roman"/>
          <w:sz w:val="24"/>
          <w:szCs w:val="24"/>
        </w:rPr>
        <w:t xml:space="preserve"> </w:t>
      </w:r>
      <w:r w:rsidR="00BF6F84">
        <w:rPr>
          <w:rFonts w:ascii="Times New Roman" w:hAnsi="Times New Roman" w:cs="Times New Roman"/>
          <w:sz w:val="24"/>
          <w:szCs w:val="24"/>
        </w:rPr>
        <w:t>il f</w:t>
      </w:r>
      <w:r w:rsidR="00370D30">
        <w:rPr>
          <w:rFonts w:ascii="Times New Roman" w:hAnsi="Times New Roman" w:cs="Times New Roman"/>
          <w:sz w:val="24"/>
          <w:szCs w:val="24"/>
        </w:rPr>
        <w:t>au</w:t>
      </w:r>
      <w:r w:rsidR="00BF6F84">
        <w:rPr>
          <w:rFonts w:ascii="Times New Roman" w:hAnsi="Times New Roman" w:cs="Times New Roman"/>
          <w:sz w:val="24"/>
          <w:szCs w:val="24"/>
        </w:rPr>
        <w:t>t accomplir d</w:t>
      </w:r>
      <w:r w:rsidR="0032172A">
        <w:rPr>
          <w:rFonts w:ascii="Times New Roman" w:hAnsi="Times New Roman" w:cs="Times New Roman"/>
          <w:sz w:val="24"/>
          <w:szCs w:val="24"/>
        </w:rPr>
        <w:t>es actes qui ont pour objet d’assurer le résultat poursuivi en commun qui caractérisent les actes d’exécution. C’est justement ce qu’il faut considérer comme le plan de fraude.</w:t>
      </w:r>
      <w:r w:rsidR="00370D30">
        <w:rPr>
          <w:rFonts w:ascii="Times New Roman" w:hAnsi="Times New Roman" w:cs="Times New Roman"/>
          <w:sz w:val="24"/>
          <w:szCs w:val="24"/>
        </w:rPr>
        <w:t xml:space="preserve"> En conséquence, il faut des actes préparatoires et des actes d’exécution. </w:t>
      </w:r>
    </w:p>
    <w:p w14:paraId="1F9770CC" w14:textId="05456FF5" w:rsidR="004C27B3" w:rsidRDefault="00265C30" w:rsidP="004C27B3">
      <w:pPr>
        <w:jc w:val="both"/>
        <w:rPr>
          <w:rFonts w:ascii="Times New Roman" w:hAnsi="Times New Roman" w:cs="Times New Roman"/>
          <w:color w:val="1B1B1B"/>
          <w:sz w:val="24"/>
          <w:szCs w:val="24"/>
          <w:shd w:val="clear" w:color="auto" w:fill="FFFFFF"/>
        </w:rPr>
      </w:pPr>
      <w:r w:rsidRPr="004C27B3">
        <w:rPr>
          <w:rFonts w:ascii="Times New Roman" w:hAnsi="Times New Roman" w:cs="Times New Roman"/>
          <w:color w:val="1B1B1B"/>
          <w:sz w:val="24"/>
          <w:szCs w:val="24"/>
          <w:shd w:val="clear" w:color="auto" w:fill="FFFFFF"/>
        </w:rPr>
        <w:t>B</w:t>
      </w:r>
      <w:r w:rsidR="0032172A" w:rsidRPr="004C27B3">
        <w:rPr>
          <w:rFonts w:ascii="Times New Roman" w:hAnsi="Times New Roman" w:cs="Times New Roman"/>
          <w:color w:val="1B1B1B"/>
          <w:sz w:val="24"/>
          <w:szCs w:val="24"/>
          <w:shd w:val="clear" w:color="auto" w:fill="FFFFFF"/>
        </w:rPr>
        <w:t xml:space="preserve">ien entendu, </w:t>
      </w:r>
      <w:r w:rsidRPr="004C27B3">
        <w:rPr>
          <w:rFonts w:ascii="Times New Roman" w:hAnsi="Times New Roman" w:cs="Times New Roman"/>
          <w:color w:val="1B1B1B"/>
          <w:sz w:val="24"/>
          <w:szCs w:val="24"/>
          <w:shd w:val="clear" w:color="auto" w:fill="FFFFFF"/>
        </w:rPr>
        <w:t>il faut</w:t>
      </w:r>
      <w:r w:rsidR="0032172A" w:rsidRPr="004C27B3">
        <w:rPr>
          <w:rFonts w:ascii="Times New Roman" w:hAnsi="Times New Roman" w:cs="Times New Roman"/>
          <w:color w:val="1B1B1B"/>
          <w:sz w:val="24"/>
          <w:szCs w:val="24"/>
          <w:shd w:val="clear" w:color="auto" w:fill="FFFFFF"/>
        </w:rPr>
        <w:t xml:space="preserve"> déterminer le moment où commence et celui où s'achève la participation proprement dite et </w:t>
      </w:r>
      <w:r w:rsidR="00D67C32">
        <w:rPr>
          <w:rFonts w:ascii="Times New Roman" w:hAnsi="Times New Roman" w:cs="Times New Roman"/>
          <w:color w:val="1B1B1B"/>
          <w:sz w:val="24"/>
          <w:szCs w:val="24"/>
          <w:shd w:val="clear" w:color="auto" w:fill="FFFFFF"/>
        </w:rPr>
        <w:t>d</w:t>
      </w:r>
      <w:r w:rsidR="0032172A" w:rsidRPr="004C27B3">
        <w:rPr>
          <w:rFonts w:ascii="Times New Roman" w:hAnsi="Times New Roman" w:cs="Times New Roman"/>
          <w:color w:val="1B1B1B"/>
          <w:sz w:val="24"/>
          <w:szCs w:val="24"/>
          <w:shd w:val="clear" w:color="auto" w:fill="FFFFFF"/>
        </w:rPr>
        <w:t xml:space="preserve">es solutions </w:t>
      </w:r>
      <w:r w:rsidR="00D67C32">
        <w:rPr>
          <w:rFonts w:ascii="Times New Roman" w:hAnsi="Times New Roman" w:cs="Times New Roman"/>
          <w:color w:val="1B1B1B"/>
          <w:sz w:val="24"/>
          <w:szCs w:val="24"/>
          <w:shd w:val="clear" w:color="auto" w:fill="FFFFFF"/>
        </w:rPr>
        <w:t xml:space="preserve">ont été </w:t>
      </w:r>
      <w:r w:rsidR="0032172A" w:rsidRPr="004C27B3">
        <w:rPr>
          <w:rFonts w:ascii="Times New Roman" w:hAnsi="Times New Roman" w:cs="Times New Roman"/>
          <w:color w:val="1B1B1B"/>
          <w:sz w:val="24"/>
          <w:szCs w:val="24"/>
          <w:shd w:val="clear" w:color="auto" w:fill="FFFFFF"/>
        </w:rPr>
        <w:t xml:space="preserve">données par les </w:t>
      </w:r>
      <w:r w:rsidR="00D67C32">
        <w:rPr>
          <w:rFonts w:ascii="Times New Roman" w:hAnsi="Times New Roman" w:cs="Times New Roman"/>
          <w:color w:val="1B1B1B"/>
          <w:sz w:val="24"/>
          <w:szCs w:val="24"/>
          <w:shd w:val="clear" w:color="auto" w:fill="FFFFFF"/>
        </w:rPr>
        <w:t>juridictions</w:t>
      </w:r>
      <w:r w:rsidR="004C27B3">
        <w:rPr>
          <w:rFonts w:ascii="Times New Roman" w:hAnsi="Times New Roman" w:cs="Times New Roman"/>
          <w:color w:val="1B1B1B"/>
          <w:sz w:val="24"/>
          <w:szCs w:val="24"/>
          <w:shd w:val="clear" w:color="auto" w:fill="FFFFFF"/>
        </w:rPr>
        <w:t>.</w:t>
      </w:r>
    </w:p>
    <w:p w14:paraId="6EF36661" w14:textId="77777777" w:rsidR="000F1313" w:rsidRDefault="004C27B3"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En effet, à travers une jurisprudence bien établie, le début du plan de fraude coïncide avec le commencement d’exécution des actes qui tendent directement et immédiatement à l’obtention du résultat visé par les fraudeurs en d’autres termes avec la tentative de fraude. </w:t>
      </w:r>
    </w:p>
    <w:p w14:paraId="740A43AA" w14:textId="3D7CD4D0" w:rsidR="00057293" w:rsidRDefault="000F1313"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 xml:space="preserve">Relativement à l’achèvement, la Cour d’appel de </w:t>
      </w:r>
      <w:proofErr w:type="spellStart"/>
      <w:r>
        <w:rPr>
          <w:rFonts w:ascii="Times New Roman" w:hAnsi="Times New Roman" w:cs="Times New Roman"/>
          <w:color w:val="1B1B1B"/>
          <w:sz w:val="24"/>
          <w:szCs w:val="24"/>
          <w:shd w:val="clear" w:color="auto" w:fill="FFFFFF"/>
        </w:rPr>
        <w:t>Chambery</w:t>
      </w:r>
      <w:proofErr w:type="spellEnd"/>
      <w:r>
        <w:rPr>
          <w:rFonts w:ascii="Times New Roman" w:hAnsi="Times New Roman" w:cs="Times New Roman"/>
          <w:color w:val="1B1B1B"/>
          <w:sz w:val="24"/>
          <w:szCs w:val="24"/>
          <w:shd w:val="clear" w:color="auto" w:fill="FFFFFF"/>
        </w:rPr>
        <w:t xml:space="preserve"> a retenu que le plan de fraude est achevé lorsque le résultat poursuivi en commun est assuré en principe lorsque la marchandise est arrivé</w:t>
      </w:r>
      <w:r w:rsidR="00057293">
        <w:rPr>
          <w:rFonts w:ascii="Times New Roman" w:hAnsi="Times New Roman" w:cs="Times New Roman"/>
          <w:color w:val="1B1B1B"/>
          <w:sz w:val="24"/>
          <w:szCs w:val="24"/>
          <w:shd w:val="clear" w:color="auto" w:fill="FFFFFF"/>
        </w:rPr>
        <w:t>e</w:t>
      </w:r>
      <w:r>
        <w:rPr>
          <w:rFonts w:ascii="Times New Roman" w:hAnsi="Times New Roman" w:cs="Times New Roman"/>
          <w:color w:val="1B1B1B"/>
          <w:sz w:val="24"/>
          <w:szCs w:val="24"/>
          <w:shd w:val="clear" w:color="auto" w:fill="FFFFFF"/>
        </w:rPr>
        <w:t xml:space="preserve"> aux mains de son destinataire final. </w:t>
      </w:r>
      <w:r w:rsidR="00F3039E">
        <w:rPr>
          <w:rFonts w:ascii="Times New Roman" w:hAnsi="Times New Roman" w:cs="Times New Roman"/>
          <w:color w:val="1B1B1B"/>
          <w:sz w:val="24"/>
          <w:szCs w:val="24"/>
          <w:shd w:val="clear" w:color="auto" w:fill="FFFFFF"/>
        </w:rPr>
        <w:t xml:space="preserve">Ce dernier, n’étant pas </w:t>
      </w:r>
      <w:r w:rsidR="00057293">
        <w:rPr>
          <w:rFonts w:ascii="Times New Roman" w:hAnsi="Times New Roman" w:cs="Times New Roman"/>
          <w:color w:val="1B1B1B"/>
          <w:sz w:val="24"/>
          <w:szCs w:val="24"/>
          <w:shd w:val="clear" w:color="auto" w:fill="FFFFFF"/>
        </w:rPr>
        <w:t>étranger</w:t>
      </w:r>
      <w:r w:rsidR="00F3039E">
        <w:rPr>
          <w:rFonts w:ascii="Times New Roman" w:hAnsi="Times New Roman" w:cs="Times New Roman"/>
          <w:color w:val="1B1B1B"/>
          <w:sz w:val="24"/>
          <w:szCs w:val="24"/>
          <w:shd w:val="clear" w:color="auto" w:fill="FFFFFF"/>
        </w:rPr>
        <w:t xml:space="preserve"> à ce plan de fraude, sera intéressé</w:t>
      </w:r>
      <w:r w:rsidR="00057293">
        <w:rPr>
          <w:rFonts w:ascii="Times New Roman" w:hAnsi="Times New Roman" w:cs="Times New Roman"/>
          <w:color w:val="1B1B1B"/>
          <w:sz w:val="24"/>
          <w:szCs w:val="24"/>
          <w:shd w:val="clear" w:color="auto" w:fill="FFFFFF"/>
        </w:rPr>
        <w:t xml:space="preserve"> à titre de détenteur</w:t>
      </w:r>
      <w:r w:rsidR="004A54F6">
        <w:rPr>
          <w:rStyle w:val="Appelnotedebasdep"/>
          <w:rFonts w:ascii="Times New Roman" w:hAnsi="Times New Roman" w:cs="Times New Roman"/>
          <w:color w:val="1B1B1B"/>
          <w:sz w:val="24"/>
          <w:szCs w:val="24"/>
          <w:shd w:val="clear" w:color="auto" w:fill="FFFFFF"/>
        </w:rPr>
        <w:footnoteReference w:id="15"/>
      </w:r>
      <w:r w:rsidR="00057293">
        <w:rPr>
          <w:rFonts w:ascii="Times New Roman" w:hAnsi="Times New Roman" w:cs="Times New Roman"/>
          <w:color w:val="1B1B1B"/>
          <w:sz w:val="24"/>
          <w:szCs w:val="24"/>
          <w:shd w:val="clear" w:color="auto" w:fill="FFFFFF"/>
        </w:rPr>
        <w:t xml:space="preserve"> de membre d’entreprise de contrebande ou acheteur de marchandise de fraude.  </w:t>
      </w:r>
    </w:p>
    <w:p w14:paraId="78960C27" w14:textId="193643DB" w:rsidR="00DE461B" w:rsidRDefault="00057293"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L’intéressé à la fraude doit coopérer à ce plan de fraude. En effet la coopération renvoie aux actes qui ont contribué ou pu contribu</w:t>
      </w:r>
      <w:r w:rsidR="00747474">
        <w:rPr>
          <w:rFonts w:ascii="Times New Roman" w:hAnsi="Times New Roman" w:cs="Times New Roman"/>
          <w:color w:val="1B1B1B"/>
          <w:sz w:val="24"/>
          <w:szCs w:val="24"/>
          <w:shd w:val="clear" w:color="auto" w:fill="FFFFFF"/>
        </w:rPr>
        <w:t>er</w:t>
      </w:r>
      <w:r>
        <w:rPr>
          <w:rFonts w:ascii="Times New Roman" w:hAnsi="Times New Roman" w:cs="Times New Roman"/>
          <w:color w:val="1B1B1B"/>
          <w:sz w:val="24"/>
          <w:szCs w:val="24"/>
          <w:shd w:val="clear" w:color="auto" w:fill="FFFFFF"/>
        </w:rPr>
        <w:t xml:space="preserve"> </w:t>
      </w:r>
      <w:r w:rsidR="00C66490">
        <w:rPr>
          <w:rFonts w:ascii="Times New Roman" w:hAnsi="Times New Roman" w:cs="Times New Roman"/>
          <w:color w:val="1B1B1B"/>
          <w:sz w:val="24"/>
          <w:szCs w:val="24"/>
          <w:shd w:val="clear" w:color="auto" w:fill="FFFFFF"/>
        </w:rPr>
        <w:t>directement ou indirectement, au succès du plan de fraude</w:t>
      </w:r>
      <w:r w:rsidR="001B6896">
        <w:rPr>
          <w:rStyle w:val="Appelnotedebasdep"/>
          <w:rFonts w:ascii="Times New Roman" w:hAnsi="Times New Roman" w:cs="Times New Roman"/>
          <w:color w:val="1B1B1B"/>
          <w:sz w:val="24"/>
          <w:szCs w:val="24"/>
          <w:shd w:val="clear" w:color="auto" w:fill="FFFFFF"/>
        </w:rPr>
        <w:footnoteReference w:id="16"/>
      </w:r>
      <w:r w:rsidR="00747474">
        <w:rPr>
          <w:rFonts w:ascii="Times New Roman" w:hAnsi="Times New Roman" w:cs="Times New Roman"/>
          <w:color w:val="1B1B1B"/>
          <w:sz w:val="24"/>
          <w:szCs w:val="24"/>
          <w:shd w:val="clear" w:color="auto" w:fill="FFFFFF"/>
        </w:rPr>
        <w:t xml:space="preserve"> </w:t>
      </w:r>
      <w:r w:rsidR="00AD578A">
        <w:rPr>
          <w:rFonts w:ascii="Times New Roman" w:hAnsi="Times New Roman" w:cs="Times New Roman"/>
          <w:color w:val="1B1B1B"/>
          <w:sz w:val="24"/>
          <w:szCs w:val="24"/>
          <w:shd w:val="clear" w:color="auto" w:fill="FFFFFF"/>
        </w:rPr>
        <w:t>et qu’il n’est pas nécessaire que l’intéressé ait lui-même connaissance du plan de fraude ou tiré un profit personnel de la fraude</w:t>
      </w:r>
      <w:r w:rsidR="002E67DC">
        <w:rPr>
          <w:rStyle w:val="Appelnotedebasdep"/>
          <w:rFonts w:ascii="Times New Roman" w:hAnsi="Times New Roman" w:cs="Times New Roman"/>
          <w:color w:val="1B1B1B"/>
          <w:sz w:val="24"/>
          <w:szCs w:val="24"/>
          <w:shd w:val="clear" w:color="auto" w:fill="FFFFFF"/>
        </w:rPr>
        <w:footnoteReference w:id="17"/>
      </w:r>
      <w:r w:rsidR="00AD578A">
        <w:rPr>
          <w:rFonts w:ascii="Times New Roman" w:hAnsi="Times New Roman" w:cs="Times New Roman"/>
          <w:color w:val="1B1B1B"/>
          <w:sz w:val="24"/>
          <w:szCs w:val="24"/>
          <w:shd w:val="clear" w:color="auto" w:fill="FFFFFF"/>
        </w:rPr>
        <w:t xml:space="preserve">. </w:t>
      </w:r>
      <w:r w:rsidR="00C66490">
        <w:rPr>
          <w:rFonts w:ascii="Times New Roman" w:hAnsi="Times New Roman" w:cs="Times New Roman"/>
          <w:color w:val="1B1B1B"/>
          <w:sz w:val="24"/>
          <w:szCs w:val="24"/>
          <w:shd w:val="clear" w:color="auto" w:fill="FFFFFF"/>
        </w:rPr>
        <w:t xml:space="preserve"> </w:t>
      </w:r>
    </w:p>
    <w:p w14:paraId="4361346B" w14:textId="77777777" w:rsidR="00AE1D45" w:rsidRDefault="00DE461B"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La jurisprudence a donné quelques exemples d’actes de coopérations. </w:t>
      </w:r>
      <w:r w:rsidR="00747474">
        <w:rPr>
          <w:rFonts w:ascii="Times New Roman" w:hAnsi="Times New Roman" w:cs="Times New Roman"/>
          <w:color w:val="1B1B1B"/>
          <w:sz w:val="24"/>
          <w:szCs w:val="24"/>
          <w:shd w:val="clear" w:color="auto" w:fill="FFFFFF"/>
        </w:rPr>
        <w:t>Ainsi le fait d’avoir remorqué, pendant quelques mètres, pour le dépanner, un camion chargé de marchandise de fraude</w:t>
      </w:r>
      <w:r w:rsidR="003921CB">
        <w:rPr>
          <w:rFonts w:ascii="Times New Roman" w:hAnsi="Times New Roman" w:cs="Times New Roman"/>
          <w:color w:val="1B1B1B"/>
          <w:sz w:val="24"/>
          <w:szCs w:val="24"/>
          <w:shd w:val="clear" w:color="auto" w:fill="FFFFFF"/>
        </w:rPr>
        <w:t>, celui d’accompagner le conducteur d’un véhicule transportant des marchandises de fraude</w:t>
      </w:r>
      <w:r w:rsidR="00934D34">
        <w:rPr>
          <w:rFonts w:ascii="Times New Roman" w:hAnsi="Times New Roman" w:cs="Times New Roman"/>
          <w:color w:val="1B1B1B"/>
          <w:sz w:val="24"/>
          <w:szCs w:val="24"/>
          <w:shd w:val="clear" w:color="auto" w:fill="FFFFFF"/>
        </w:rPr>
        <w:t>, celui d’avoir mis son domicile à la disposition des délinquants, celui d’avoir entreposé des marchandises dans un garage</w:t>
      </w:r>
      <w:r w:rsidR="001E08AF">
        <w:rPr>
          <w:rFonts w:ascii="Times New Roman" w:hAnsi="Times New Roman" w:cs="Times New Roman"/>
          <w:color w:val="1B1B1B"/>
          <w:sz w:val="24"/>
          <w:szCs w:val="24"/>
          <w:shd w:val="clear" w:color="auto" w:fill="FFFFFF"/>
        </w:rPr>
        <w:t>, la conduite d’une voiture éclaireuse, le conducteur précédant de peu le véhicule transportant des marchandises de fraude.</w:t>
      </w:r>
    </w:p>
    <w:p w14:paraId="725A1B48" w14:textId="77777777" w:rsidR="00790545" w:rsidRDefault="00AE1D45"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La présente disposition </w:t>
      </w:r>
      <w:r w:rsidR="00C53439">
        <w:rPr>
          <w:rFonts w:ascii="Times New Roman" w:hAnsi="Times New Roman" w:cs="Times New Roman"/>
          <w:color w:val="1B1B1B"/>
          <w:sz w:val="24"/>
          <w:szCs w:val="24"/>
          <w:shd w:val="clear" w:color="auto" w:fill="FFFFFF"/>
        </w:rPr>
        <w:t xml:space="preserve">fait une source de responsabilité pénale douanière </w:t>
      </w:r>
      <w:r>
        <w:rPr>
          <w:rFonts w:ascii="Times New Roman" w:hAnsi="Times New Roman" w:cs="Times New Roman"/>
          <w:color w:val="1B1B1B"/>
          <w:sz w:val="24"/>
          <w:szCs w:val="24"/>
          <w:shd w:val="clear" w:color="auto" w:fill="FFFFFF"/>
        </w:rPr>
        <w:t>certain</w:t>
      </w:r>
      <w:r w:rsidR="00411CE0">
        <w:rPr>
          <w:rFonts w:ascii="Times New Roman" w:hAnsi="Times New Roman" w:cs="Times New Roman"/>
          <w:color w:val="1B1B1B"/>
          <w:sz w:val="24"/>
          <w:szCs w:val="24"/>
          <w:shd w:val="clear" w:color="auto" w:fill="FFFFFF"/>
        </w:rPr>
        <w:t>s</w:t>
      </w:r>
      <w:r>
        <w:rPr>
          <w:rFonts w:ascii="Times New Roman" w:hAnsi="Times New Roman" w:cs="Times New Roman"/>
          <w:color w:val="1B1B1B"/>
          <w:sz w:val="24"/>
          <w:szCs w:val="24"/>
          <w:shd w:val="clear" w:color="auto" w:fill="FFFFFF"/>
        </w:rPr>
        <w:t xml:space="preserve"> actes postérieurs à la commission de l’infraction douanière.</w:t>
      </w:r>
      <w:r w:rsidR="00411CE0">
        <w:rPr>
          <w:rFonts w:ascii="Times New Roman" w:hAnsi="Times New Roman" w:cs="Times New Roman"/>
          <w:color w:val="1B1B1B"/>
          <w:sz w:val="24"/>
          <w:szCs w:val="24"/>
          <w:shd w:val="clear" w:color="auto" w:fill="FFFFFF"/>
        </w:rPr>
        <w:t xml:space="preserve"> Dans ce cas de responsabilité, il </w:t>
      </w:r>
      <w:r w:rsidR="00F03539">
        <w:rPr>
          <w:rFonts w:ascii="Times New Roman" w:hAnsi="Times New Roman" w:cs="Times New Roman"/>
          <w:color w:val="1B1B1B"/>
          <w:sz w:val="24"/>
          <w:szCs w:val="24"/>
          <w:shd w:val="clear" w:color="auto" w:fill="FFFFFF"/>
        </w:rPr>
        <w:t>exige</w:t>
      </w:r>
      <w:r w:rsidR="00411CE0">
        <w:rPr>
          <w:rFonts w:ascii="Times New Roman" w:hAnsi="Times New Roman" w:cs="Times New Roman"/>
          <w:color w:val="1B1B1B"/>
          <w:sz w:val="24"/>
          <w:szCs w:val="24"/>
          <w:shd w:val="clear" w:color="auto" w:fill="FFFFFF"/>
        </w:rPr>
        <w:t xml:space="preserve"> </w:t>
      </w:r>
      <w:r w:rsidR="00F03539">
        <w:rPr>
          <w:rFonts w:ascii="Times New Roman" w:hAnsi="Times New Roman" w:cs="Times New Roman"/>
          <w:color w:val="1B1B1B"/>
          <w:sz w:val="24"/>
          <w:szCs w:val="24"/>
          <w:shd w:val="clear" w:color="auto" w:fill="FFFFFF"/>
        </w:rPr>
        <w:t>l’élément intentionnel</w:t>
      </w:r>
      <w:r w:rsidR="00411CE0">
        <w:rPr>
          <w:rFonts w:ascii="Times New Roman" w:hAnsi="Times New Roman" w:cs="Times New Roman"/>
          <w:color w:val="1B1B1B"/>
          <w:sz w:val="24"/>
          <w:szCs w:val="24"/>
          <w:shd w:val="clear" w:color="auto" w:fill="FFFFFF"/>
        </w:rPr>
        <w:t xml:space="preserve">. Il s’agit </w:t>
      </w:r>
      <w:r w:rsidR="00F03539">
        <w:rPr>
          <w:rFonts w:ascii="Times New Roman" w:hAnsi="Times New Roman" w:cs="Times New Roman"/>
          <w:color w:val="1B1B1B"/>
          <w:sz w:val="24"/>
          <w:szCs w:val="24"/>
          <w:shd w:val="clear" w:color="auto" w:fill="FFFFFF"/>
        </w:rPr>
        <w:t xml:space="preserve">des actes postérieurs et qui tendent à procurer l’impunité aux fraudeurs ou à couvrir leurs agissements. </w:t>
      </w:r>
    </w:p>
    <w:p w14:paraId="409CFDA1" w14:textId="17C47E69" w:rsidR="00922CA7" w:rsidRDefault="008951FC"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Peuvent </w:t>
      </w:r>
      <w:r w:rsidR="00411CE0">
        <w:rPr>
          <w:rFonts w:ascii="Times New Roman" w:hAnsi="Times New Roman" w:cs="Times New Roman"/>
          <w:color w:val="1B1B1B"/>
          <w:sz w:val="24"/>
          <w:szCs w:val="24"/>
          <w:shd w:val="clear" w:color="auto" w:fill="FFFFFF"/>
        </w:rPr>
        <w:t>être</w:t>
      </w:r>
      <w:r>
        <w:rPr>
          <w:rFonts w:ascii="Times New Roman" w:hAnsi="Times New Roman" w:cs="Times New Roman"/>
          <w:color w:val="1B1B1B"/>
          <w:sz w:val="24"/>
          <w:szCs w:val="24"/>
          <w:shd w:val="clear" w:color="auto" w:fill="FFFFFF"/>
        </w:rPr>
        <w:t xml:space="preserve"> constitutifs d’intérêt à la fraude</w:t>
      </w:r>
      <w:r w:rsidR="00790545">
        <w:rPr>
          <w:rFonts w:ascii="Times New Roman" w:hAnsi="Times New Roman" w:cs="Times New Roman"/>
          <w:color w:val="1B1B1B"/>
          <w:sz w:val="24"/>
          <w:szCs w:val="24"/>
          <w:shd w:val="clear" w:color="auto" w:fill="FFFFFF"/>
        </w:rPr>
        <w:t xml:space="preserve"> en application de la présente disposition,</w:t>
      </w:r>
      <w:r>
        <w:rPr>
          <w:rFonts w:ascii="Times New Roman" w:hAnsi="Times New Roman" w:cs="Times New Roman"/>
          <w:color w:val="1B1B1B"/>
          <w:sz w:val="24"/>
          <w:szCs w:val="24"/>
          <w:shd w:val="clear" w:color="auto" w:fill="FFFFFF"/>
        </w:rPr>
        <w:t xml:space="preserve"> les actes ayant pour objet de soustraire </w:t>
      </w:r>
      <w:r w:rsidR="00784BA9">
        <w:rPr>
          <w:rFonts w:ascii="Times New Roman" w:hAnsi="Times New Roman" w:cs="Times New Roman"/>
          <w:color w:val="1B1B1B"/>
          <w:sz w:val="24"/>
          <w:szCs w:val="24"/>
          <w:shd w:val="clear" w:color="auto" w:fill="FFFFFF"/>
        </w:rPr>
        <w:t>les fraudeurs à l’arres</w:t>
      </w:r>
      <w:r w:rsidR="00F82D50">
        <w:rPr>
          <w:rFonts w:ascii="Times New Roman" w:hAnsi="Times New Roman" w:cs="Times New Roman"/>
          <w:color w:val="1B1B1B"/>
          <w:sz w:val="24"/>
          <w:szCs w:val="24"/>
          <w:shd w:val="clear" w:color="auto" w:fill="FFFFFF"/>
        </w:rPr>
        <w:t>tation</w:t>
      </w:r>
      <w:r w:rsidR="004F5A75">
        <w:rPr>
          <w:rStyle w:val="Appelnotedebasdep"/>
          <w:rFonts w:ascii="Times New Roman" w:hAnsi="Times New Roman" w:cs="Times New Roman"/>
          <w:color w:val="1B1B1B"/>
          <w:sz w:val="24"/>
          <w:szCs w:val="24"/>
          <w:shd w:val="clear" w:color="auto" w:fill="FFFFFF"/>
        </w:rPr>
        <w:footnoteReference w:id="18"/>
      </w:r>
      <w:r w:rsidR="002033C0">
        <w:rPr>
          <w:rFonts w:ascii="Times New Roman" w:hAnsi="Times New Roman" w:cs="Times New Roman"/>
          <w:color w:val="1B1B1B"/>
          <w:sz w:val="24"/>
          <w:szCs w:val="24"/>
          <w:shd w:val="clear" w:color="auto" w:fill="FFFFFF"/>
        </w:rPr>
        <w:t>, de s’opposer à la saisie des marchandises</w:t>
      </w:r>
      <w:r w:rsidR="00743B9C">
        <w:rPr>
          <w:rStyle w:val="Appelnotedebasdep"/>
          <w:rFonts w:ascii="Times New Roman" w:hAnsi="Times New Roman" w:cs="Times New Roman"/>
          <w:color w:val="1B1B1B"/>
          <w:sz w:val="24"/>
          <w:szCs w:val="24"/>
          <w:shd w:val="clear" w:color="auto" w:fill="FFFFFF"/>
        </w:rPr>
        <w:footnoteReference w:id="19"/>
      </w:r>
      <w:r w:rsidR="00922CA7">
        <w:rPr>
          <w:rFonts w:ascii="Times New Roman" w:hAnsi="Times New Roman" w:cs="Times New Roman"/>
          <w:color w:val="1B1B1B"/>
          <w:sz w:val="24"/>
          <w:szCs w:val="24"/>
          <w:shd w:val="clear" w:color="auto" w:fill="FFFFFF"/>
        </w:rPr>
        <w:t>, de faire disparaitre les preuve</w:t>
      </w:r>
      <w:r w:rsidR="00ED4A23">
        <w:rPr>
          <w:rFonts w:ascii="Times New Roman" w:hAnsi="Times New Roman" w:cs="Times New Roman"/>
          <w:color w:val="1B1B1B"/>
          <w:sz w:val="24"/>
          <w:szCs w:val="24"/>
          <w:shd w:val="clear" w:color="auto" w:fill="FFFFFF"/>
        </w:rPr>
        <w:t>s</w:t>
      </w:r>
      <w:r w:rsidR="00ED4A23">
        <w:rPr>
          <w:rStyle w:val="Appelnotedebasdep"/>
          <w:rFonts w:ascii="Times New Roman" w:hAnsi="Times New Roman" w:cs="Times New Roman"/>
          <w:color w:val="1B1B1B"/>
          <w:sz w:val="24"/>
          <w:szCs w:val="24"/>
          <w:shd w:val="clear" w:color="auto" w:fill="FFFFFF"/>
        </w:rPr>
        <w:footnoteReference w:id="20"/>
      </w:r>
      <w:r w:rsidR="00922CA7">
        <w:rPr>
          <w:rFonts w:ascii="Times New Roman" w:hAnsi="Times New Roman" w:cs="Times New Roman"/>
          <w:color w:val="1B1B1B"/>
          <w:sz w:val="24"/>
          <w:szCs w:val="24"/>
          <w:shd w:val="clear" w:color="auto" w:fill="FFFFFF"/>
        </w:rPr>
        <w:t>.</w:t>
      </w:r>
    </w:p>
    <w:p w14:paraId="42640DDA" w14:textId="4D1F3304" w:rsidR="008B2182" w:rsidRDefault="00922CA7"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Le tribunal de Grande Instance de Fatick, dans la décision n°105 rendue le 26 Juin 1996 opposant le Ministère public, l’administration des Douanes contre lamine SARR, Mamadou SARR, Djibril SENGHOR, Moustapha DIOUF a considéré ces derniers comme intéressés à la fraude pour s’</w:t>
      </w:r>
      <w:r w:rsidR="009E320D">
        <w:rPr>
          <w:rFonts w:ascii="Times New Roman" w:hAnsi="Times New Roman" w:cs="Times New Roman"/>
          <w:color w:val="1B1B1B"/>
          <w:sz w:val="24"/>
          <w:szCs w:val="24"/>
          <w:shd w:val="clear" w:color="auto" w:fill="FFFFFF"/>
        </w:rPr>
        <w:t>être</w:t>
      </w:r>
      <w:r>
        <w:rPr>
          <w:rFonts w:ascii="Times New Roman" w:hAnsi="Times New Roman" w:cs="Times New Roman"/>
          <w:color w:val="1B1B1B"/>
          <w:sz w:val="24"/>
          <w:szCs w:val="24"/>
          <w:shd w:val="clear" w:color="auto" w:fill="FFFFFF"/>
        </w:rPr>
        <w:t xml:space="preserve"> opposés au contrôle et avoir résisté en jetant l’un des douaniers à la mer. </w:t>
      </w:r>
    </w:p>
    <w:p w14:paraId="621CE7E8" w14:textId="5BC6DE64" w:rsidR="00900DAB" w:rsidRDefault="008B2182" w:rsidP="004C27B3">
      <w:pPr>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La partie poursuivante doit caractériser</w:t>
      </w:r>
      <w:r w:rsidR="00C36AEF">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w:t>
      </w:r>
      <w:r w:rsidR="008142DC">
        <w:rPr>
          <w:rFonts w:ascii="Times New Roman" w:hAnsi="Times New Roman" w:cs="Times New Roman"/>
          <w:color w:val="1B1B1B"/>
          <w:sz w:val="24"/>
          <w:szCs w:val="24"/>
          <w:shd w:val="clear" w:color="auto" w:fill="FFFFFF"/>
        </w:rPr>
        <w:t>de façon précise</w:t>
      </w:r>
      <w:r w:rsidR="00C36AEF">
        <w:rPr>
          <w:rFonts w:ascii="Times New Roman" w:hAnsi="Times New Roman" w:cs="Times New Roman"/>
          <w:color w:val="1B1B1B"/>
          <w:sz w:val="24"/>
          <w:szCs w:val="24"/>
          <w:shd w:val="clear" w:color="auto" w:fill="FFFFFF"/>
        </w:rPr>
        <w:t>,</w:t>
      </w:r>
      <w:r w:rsidR="008142DC">
        <w:rPr>
          <w:rFonts w:ascii="Times New Roman" w:hAnsi="Times New Roman" w:cs="Times New Roman"/>
          <w:color w:val="1B1B1B"/>
          <w:sz w:val="24"/>
          <w:szCs w:val="24"/>
          <w:shd w:val="clear" w:color="auto" w:fill="FFFFFF"/>
        </w:rPr>
        <w:t xml:space="preserve"> les actes d’intéressement. Ainsi, dans une décision</w:t>
      </w:r>
      <w:r w:rsidR="00C36AEF">
        <w:rPr>
          <w:rFonts w:ascii="Times New Roman" w:hAnsi="Times New Roman" w:cs="Times New Roman"/>
          <w:color w:val="1B1B1B"/>
          <w:sz w:val="24"/>
          <w:szCs w:val="24"/>
          <w:shd w:val="clear" w:color="auto" w:fill="FFFFFF"/>
        </w:rPr>
        <w:t xml:space="preserve"> n°4215 du Tribunal de Grande Instance de Dakar rendue le 23 Aout 2001 opposant le ministère public et administration des Douanes contre </w:t>
      </w:r>
      <w:proofErr w:type="spellStart"/>
      <w:r w:rsidR="00C36AEF">
        <w:rPr>
          <w:rFonts w:ascii="Times New Roman" w:hAnsi="Times New Roman" w:cs="Times New Roman"/>
          <w:color w:val="1B1B1B"/>
          <w:sz w:val="24"/>
          <w:szCs w:val="24"/>
          <w:shd w:val="clear" w:color="auto" w:fill="FFFFFF"/>
        </w:rPr>
        <w:t>Ianakiey</w:t>
      </w:r>
      <w:proofErr w:type="spellEnd"/>
      <w:r w:rsidR="00C36AEF">
        <w:rPr>
          <w:rFonts w:ascii="Times New Roman" w:hAnsi="Times New Roman" w:cs="Times New Roman"/>
          <w:color w:val="1B1B1B"/>
          <w:sz w:val="24"/>
          <w:szCs w:val="24"/>
          <w:shd w:val="clear" w:color="auto" w:fill="FFFFFF"/>
        </w:rPr>
        <w:t xml:space="preserve"> ROUMINIEG et autres, le tribunal a relaxé deux prévenus du chef d’intérêt à la fraude au motif que ce délit ne peut </w:t>
      </w:r>
      <w:r w:rsidR="006E296A">
        <w:rPr>
          <w:rFonts w:ascii="Times New Roman" w:hAnsi="Times New Roman" w:cs="Times New Roman"/>
          <w:color w:val="1B1B1B"/>
          <w:sz w:val="24"/>
          <w:szCs w:val="24"/>
          <w:shd w:val="clear" w:color="auto" w:fill="FFFFFF"/>
        </w:rPr>
        <w:t>être</w:t>
      </w:r>
      <w:r w:rsidR="00C36AEF">
        <w:rPr>
          <w:rFonts w:ascii="Times New Roman" w:hAnsi="Times New Roman" w:cs="Times New Roman"/>
          <w:color w:val="1B1B1B"/>
          <w:sz w:val="24"/>
          <w:szCs w:val="24"/>
          <w:shd w:val="clear" w:color="auto" w:fill="FFFFFF"/>
        </w:rPr>
        <w:t xml:space="preserve"> constitué que s’il est établi contre le prévenu un acte matériel ou juridique de participation à l’exécution du plan de fraude et qu’aucun acte personnel antérieur, concomitant ou postérieur se rattachant directement ou indirectement à l’exécution de la fraude n’a été établi. </w:t>
      </w:r>
    </w:p>
    <w:p w14:paraId="515876FC" w14:textId="288D0364" w:rsidR="00F66E85" w:rsidRDefault="00E26F71" w:rsidP="00A369C4">
      <w:pPr>
        <w:jc w:val="both"/>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La disposition frappe également comme intéressés à la fraude les acheteurs et détenteurs de la marchandise de fraude. L’acquisition et la détention doivent également avoir lieu en toute connaissance de cause. </w:t>
      </w:r>
      <w:r w:rsidR="00B01DBB">
        <w:rPr>
          <w:rFonts w:ascii="Times New Roman" w:hAnsi="Times New Roman" w:cs="Times New Roman"/>
          <w:color w:val="1B1B1B"/>
          <w:sz w:val="24"/>
          <w:szCs w:val="24"/>
          <w:shd w:val="clear" w:color="auto" w:fill="FFFFFF"/>
        </w:rPr>
        <w:t xml:space="preserve"> </w:t>
      </w:r>
      <w:r w:rsidR="00B01DBB">
        <w:rPr>
          <w:rFonts w:ascii="Times New Roman" w:hAnsi="Times New Roman" w:cs="Times New Roman"/>
          <w:sz w:val="24"/>
          <w:szCs w:val="24"/>
        </w:rPr>
        <w:t xml:space="preserve">En effet, des acheteurs avaient été condamnés de recel pour avoir achetées des marchandises volées et qui étaient en situation irrégulière au regard du droit </w:t>
      </w:r>
      <w:r w:rsidR="00B01DBB">
        <w:rPr>
          <w:rFonts w:ascii="Times New Roman" w:hAnsi="Times New Roman" w:cs="Times New Roman"/>
          <w:sz w:val="24"/>
          <w:szCs w:val="24"/>
        </w:rPr>
        <w:lastRenderedPageBreak/>
        <w:t>douanier. Toutefois, relativement à la poursuite pour intérêt à la fraude, le juge les avait relaxés en retenant que leur connaissance de l’irrégularité de marchandise n’a pas été établie</w:t>
      </w:r>
      <w:r w:rsidR="000F468A">
        <w:rPr>
          <w:rStyle w:val="Appelnotedebasdep"/>
          <w:rFonts w:ascii="Times New Roman" w:hAnsi="Times New Roman" w:cs="Times New Roman"/>
          <w:sz w:val="24"/>
          <w:szCs w:val="24"/>
        </w:rPr>
        <w:footnoteReference w:id="21"/>
      </w:r>
      <w:r w:rsidR="00F66E85">
        <w:rPr>
          <w:rFonts w:ascii="Times New Roman" w:hAnsi="Times New Roman" w:cs="Times New Roman"/>
          <w:sz w:val="24"/>
          <w:szCs w:val="24"/>
        </w:rPr>
        <w:t>.</w:t>
      </w:r>
    </w:p>
    <w:p w14:paraId="31501874" w14:textId="06A2205A" w:rsidR="00833636" w:rsidRDefault="00833636" w:rsidP="00A369C4">
      <w:pPr>
        <w:jc w:val="both"/>
        <w:rPr>
          <w:rFonts w:ascii="Times New Roman" w:hAnsi="Times New Roman" w:cs="Times New Roman"/>
          <w:sz w:val="24"/>
          <w:szCs w:val="24"/>
        </w:rPr>
      </w:pPr>
      <w:r>
        <w:rPr>
          <w:rFonts w:ascii="Times New Roman" w:hAnsi="Times New Roman" w:cs="Times New Roman"/>
          <w:sz w:val="24"/>
          <w:szCs w:val="24"/>
        </w:rPr>
        <w:t xml:space="preserve">Il </w:t>
      </w:r>
      <w:r>
        <w:rPr>
          <w:rFonts w:ascii="Times New Roman" w:hAnsi="Times New Roman" w:cs="Times New Roman"/>
          <w:sz w:val="24"/>
          <w:szCs w:val="24"/>
        </w:rPr>
        <w:t xml:space="preserve">s’agit en réalité d’un mécanisme qui permet d’engager la responsabilité pénale du complice de droit commun. Toutefois la recherche de l’intention coupable n’est pas à rechercher car ce qui prévaut en la matière c’est la situation du prévenu, ce qui garantit l’efficacité du mécanisme. Il s’agit ici d’une complicité spéciale. </w:t>
      </w:r>
    </w:p>
    <w:p w14:paraId="5DB2EDDF" w14:textId="76E7526A" w:rsidR="006034B0" w:rsidRDefault="006034B0" w:rsidP="00A369C4">
      <w:pPr>
        <w:jc w:val="both"/>
        <w:rPr>
          <w:rFonts w:ascii="Times New Roman" w:hAnsi="Times New Roman" w:cs="Times New Roman"/>
          <w:sz w:val="24"/>
          <w:szCs w:val="24"/>
        </w:rPr>
      </w:pPr>
      <w:r>
        <w:rPr>
          <w:rFonts w:ascii="Times New Roman" w:hAnsi="Times New Roman" w:cs="Times New Roman"/>
          <w:sz w:val="24"/>
          <w:szCs w:val="24"/>
        </w:rPr>
        <w:t xml:space="preserve">Il convient de relever que les intéressés à la fraude sont plus sévèrement sanctionnés que les auteurs des faits principaux punissable dans la mesure où ils encourent, en plus des sanctions prévues pour les auteurs, des peines privatives prévues par l’article 405 du Code des douanes. Ceux qui ont profité de la fraude méritent un traitement plus sévère que les simples exécutants. </w:t>
      </w:r>
    </w:p>
    <w:p w14:paraId="7747985B" w14:textId="77777777" w:rsidR="00F66E85" w:rsidRDefault="00F66E85" w:rsidP="00A369C4">
      <w:pPr>
        <w:jc w:val="both"/>
        <w:rPr>
          <w:rFonts w:ascii="Times New Roman" w:hAnsi="Times New Roman" w:cs="Times New Roman"/>
          <w:sz w:val="24"/>
          <w:szCs w:val="24"/>
        </w:rPr>
      </w:pPr>
      <w:r>
        <w:rPr>
          <w:rFonts w:ascii="Times New Roman" w:hAnsi="Times New Roman" w:cs="Times New Roman"/>
          <w:sz w:val="24"/>
          <w:szCs w:val="24"/>
        </w:rPr>
        <w:t>Cette responsabilité de l’intéressé à la fraude est limitée par deux</w:t>
      </w:r>
      <w:r w:rsidR="006D114A">
        <w:rPr>
          <w:rFonts w:ascii="Times New Roman" w:hAnsi="Times New Roman" w:cs="Times New Roman"/>
          <w:sz w:val="24"/>
          <w:szCs w:val="24"/>
        </w:rPr>
        <w:t xml:space="preserve"> causes d’exonératio</w:t>
      </w:r>
      <w:r w:rsidR="000F4148">
        <w:rPr>
          <w:rFonts w:ascii="Times New Roman" w:hAnsi="Times New Roman" w:cs="Times New Roman"/>
          <w:sz w:val="24"/>
          <w:szCs w:val="24"/>
        </w:rPr>
        <w:t>n</w:t>
      </w:r>
      <w:r>
        <w:rPr>
          <w:rFonts w:ascii="Times New Roman" w:hAnsi="Times New Roman" w:cs="Times New Roman"/>
          <w:sz w:val="24"/>
          <w:szCs w:val="24"/>
        </w:rPr>
        <w:t> :</w:t>
      </w:r>
    </w:p>
    <w:p w14:paraId="19F48E16" w14:textId="0409ED5E" w:rsidR="00C634DE" w:rsidRDefault="00F66E85" w:rsidP="00A369C4">
      <w:pPr>
        <w:jc w:val="both"/>
        <w:rPr>
          <w:rFonts w:ascii="Times New Roman" w:hAnsi="Times New Roman" w:cs="Times New Roman"/>
          <w:sz w:val="24"/>
          <w:szCs w:val="24"/>
        </w:rPr>
      </w:pPr>
      <w:r>
        <w:rPr>
          <w:rFonts w:ascii="Times New Roman" w:hAnsi="Times New Roman" w:cs="Times New Roman"/>
          <w:sz w:val="24"/>
          <w:szCs w:val="24"/>
        </w:rPr>
        <w:t>Le prévenu qui excipe de l’erreur invincible doit démontrer qu’elle n’a commis aucune</w:t>
      </w:r>
      <w:r w:rsidR="00B95664">
        <w:rPr>
          <w:rFonts w:ascii="Times New Roman" w:hAnsi="Times New Roman" w:cs="Times New Roman"/>
          <w:sz w:val="24"/>
          <w:szCs w:val="24"/>
        </w:rPr>
        <w:t xml:space="preserve"> faute</w:t>
      </w:r>
      <w:r>
        <w:rPr>
          <w:rFonts w:ascii="Times New Roman" w:hAnsi="Times New Roman" w:cs="Times New Roman"/>
          <w:sz w:val="24"/>
          <w:szCs w:val="24"/>
        </w:rPr>
        <w:t xml:space="preserve"> </w:t>
      </w:r>
      <w:r w:rsidR="00B95664">
        <w:rPr>
          <w:rFonts w:ascii="Times New Roman" w:hAnsi="Times New Roman" w:cs="Times New Roman"/>
          <w:sz w:val="24"/>
          <w:szCs w:val="24"/>
        </w:rPr>
        <w:t>d’</w:t>
      </w:r>
      <w:r>
        <w:rPr>
          <w:rFonts w:ascii="Times New Roman" w:hAnsi="Times New Roman" w:cs="Times New Roman"/>
          <w:sz w:val="24"/>
          <w:szCs w:val="24"/>
        </w:rPr>
        <w:t>imprudence ou négligence, son comportement, rapporté à une personne raisonnable, est imposé par les circonstances</w:t>
      </w:r>
      <w:r w:rsidR="00B95664">
        <w:rPr>
          <w:rFonts w:ascii="Times New Roman" w:hAnsi="Times New Roman" w:cs="Times New Roman"/>
          <w:sz w:val="24"/>
          <w:szCs w:val="24"/>
        </w:rPr>
        <w:t xml:space="preserve"> des faits</w:t>
      </w:r>
      <w:r>
        <w:rPr>
          <w:rFonts w:ascii="Times New Roman" w:hAnsi="Times New Roman" w:cs="Times New Roman"/>
          <w:sz w:val="24"/>
          <w:szCs w:val="24"/>
        </w:rPr>
        <w:t xml:space="preserve">. </w:t>
      </w:r>
      <w:r w:rsidR="00FA38DB">
        <w:rPr>
          <w:rFonts w:ascii="Times New Roman" w:hAnsi="Times New Roman" w:cs="Times New Roman"/>
          <w:sz w:val="24"/>
          <w:szCs w:val="24"/>
        </w:rPr>
        <w:t>Toutefois,</w:t>
      </w:r>
      <w:r w:rsidR="00704BBF">
        <w:rPr>
          <w:rFonts w:ascii="Times New Roman" w:hAnsi="Times New Roman" w:cs="Times New Roman"/>
          <w:sz w:val="24"/>
          <w:szCs w:val="24"/>
        </w:rPr>
        <w:t xml:space="preserve"> il</w:t>
      </w:r>
      <w:r w:rsidR="00FA38DB">
        <w:rPr>
          <w:rFonts w:ascii="Times New Roman" w:hAnsi="Times New Roman" w:cs="Times New Roman"/>
          <w:sz w:val="24"/>
          <w:szCs w:val="24"/>
        </w:rPr>
        <w:t xml:space="preserve"> doit effectuer toutes les vérifications nécessaires</w:t>
      </w:r>
      <w:r w:rsidR="00704BBF">
        <w:rPr>
          <w:rFonts w:ascii="Times New Roman" w:hAnsi="Times New Roman" w:cs="Times New Roman"/>
          <w:sz w:val="24"/>
          <w:szCs w:val="24"/>
        </w:rPr>
        <w:t xml:space="preserve"> en rapportant la</w:t>
      </w:r>
      <w:r w:rsidR="003059FB">
        <w:rPr>
          <w:rFonts w:ascii="Times New Roman" w:hAnsi="Times New Roman" w:cs="Times New Roman"/>
          <w:sz w:val="24"/>
          <w:szCs w:val="24"/>
        </w:rPr>
        <w:t xml:space="preserve"> </w:t>
      </w:r>
      <w:r w:rsidR="00704BBF">
        <w:rPr>
          <w:rFonts w:ascii="Times New Roman" w:hAnsi="Times New Roman" w:cs="Times New Roman"/>
          <w:sz w:val="24"/>
          <w:szCs w:val="24"/>
        </w:rPr>
        <w:t>preuve qu’en dépit de celles-ci,</w:t>
      </w:r>
      <w:r w:rsidR="00FA38DB">
        <w:rPr>
          <w:rFonts w:ascii="Times New Roman" w:hAnsi="Times New Roman" w:cs="Times New Roman"/>
          <w:sz w:val="24"/>
          <w:szCs w:val="24"/>
        </w:rPr>
        <w:t xml:space="preserve"> l’erreur </w:t>
      </w:r>
      <w:r w:rsidR="00704BBF">
        <w:rPr>
          <w:rFonts w:ascii="Times New Roman" w:hAnsi="Times New Roman" w:cs="Times New Roman"/>
          <w:sz w:val="24"/>
          <w:szCs w:val="24"/>
        </w:rPr>
        <w:t>était</w:t>
      </w:r>
      <w:r w:rsidR="00FA38DB">
        <w:rPr>
          <w:rFonts w:ascii="Times New Roman" w:hAnsi="Times New Roman" w:cs="Times New Roman"/>
          <w:sz w:val="24"/>
          <w:szCs w:val="24"/>
        </w:rPr>
        <w:t xml:space="preserve"> inévitable</w:t>
      </w:r>
      <w:r w:rsidR="006A3B58">
        <w:rPr>
          <w:rStyle w:val="Appelnotedebasdep"/>
          <w:rFonts w:ascii="Times New Roman" w:hAnsi="Times New Roman" w:cs="Times New Roman"/>
          <w:sz w:val="24"/>
          <w:szCs w:val="24"/>
        </w:rPr>
        <w:footnoteReference w:id="22"/>
      </w:r>
      <w:r w:rsidR="00FA38DB">
        <w:rPr>
          <w:rFonts w:ascii="Times New Roman" w:hAnsi="Times New Roman" w:cs="Times New Roman"/>
          <w:sz w:val="24"/>
          <w:szCs w:val="24"/>
        </w:rPr>
        <w:t>.</w:t>
      </w:r>
    </w:p>
    <w:p w14:paraId="0C4D44C9" w14:textId="08E0DFA1" w:rsidR="003224F6" w:rsidRDefault="00C634DE" w:rsidP="00A369C4">
      <w:pPr>
        <w:jc w:val="both"/>
        <w:rPr>
          <w:rFonts w:ascii="Times New Roman" w:hAnsi="Times New Roman" w:cs="Times New Roman"/>
          <w:sz w:val="24"/>
          <w:szCs w:val="24"/>
        </w:rPr>
      </w:pPr>
      <w:r>
        <w:rPr>
          <w:rFonts w:ascii="Times New Roman" w:hAnsi="Times New Roman" w:cs="Times New Roman"/>
          <w:sz w:val="24"/>
          <w:szCs w:val="24"/>
        </w:rPr>
        <w:t>L’état de nécessité, d’origine jurisprudentielle</w:t>
      </w:r>
      <w:r w:rsidR="00F24426">
        <w:rPr>
          <w:rFonts w:ascii="Times New Roman" w:hAnsi="Times New Roman" w:cs="Times New Roman"/>
          <w:sz w:val="24"/>
          <w:szCs w:val="24"/>
        </w:rPr>
        <w:t>, est désormais</w:t>
      </w:r>
      <w:r>
        <w:rPr>
          <w:rFonts w:ascii="Times New Roman" w:hAnsi="Times New Roman" w:cs="Times New Roman"/>
          <w:sz w:val="24"/>
          <w:szCs w:val="24"/>
        </w:rPr>
        <w:t xml:space="preserve"> définie par l’article 122-7 du</w:t>
      </w:r>
      <w:r w:rsidR="00F24426">
        <w:rPr>
          <w:rFonts w:ascii="Times New Roman" w:hAnsi="Times New Roman" w:cs="Times New Roman"/>
          <w:sz w:val="24"/>
          <w:szCs w:val="24"/>
        </w:rPr>
        <w:t xml:space="preserve"> Code pénal Français qui dispose que n’est pas pénalement responsable, la personne qui, face à un danger actuel ou imminent qui menace elle-même, autrui ou un bien, accomplit un a</w:t>
      </w:r>
      <w:r w:rsidR="009E320D">
        <w:rPr>
          <w:rFonts w:ascii="Times New Roman" w:hAnsi="Times New Roman" w:cs="Times New Roman"/>
          <w:sz w:val="24"/>
          <w:szCs w:val="24"/>
        </w:rPr>
        <w:t>c</w:t>
      </w:r>
      <w:r w:rsidR="00F24426">
        <w:rPr>
          <w:rFonts w:ascii="Times New Roman" w:hAnsi="Times New Roman" w:cs="Times New Roman"/>
          <w:sz w:val="24"/>
          <w:szCs w:val="24"/>
        </w:rPr>
        <w:t>te nécessaire à la sauvegarde de la personne ou du bien, sauf s’il y a disproportion entre les moyens employés et la gravité de la menace.</w:t>
      </w:r>
    </w:p>
    <w:p w14:paraId="705C9E79" w14:textId="52B76111" w:rsidR="00F149BA" w:rsidRDefault="003224F6" w:rsidP="00A369C4">
      <w:pPr>
        <w:jc w:val="both"/>
        <w:rPr>
          <w:rFonts w:ascii="Times New Roman" w:hAnsi="Times New Roman" w:cs="Times New Roman"/>
          <w:sz w:val="24"/>
          <w:szCs w:val="24"/>
        </w:rPr>
      </w:pPr>
      <w:r>
        <w:rPr>
          <w:rFonts w:ascii="Times New Roman" w:hAnsi="Times New Roman" w:cs="Times New Roman"/>
          <w:sz w:val="24"/>
          <w:szCs w:val="24"/>
        </w:rPr>
        <w:t>Il s’agit d’un fait justificatif que le prévenu peut invoquer pour échapper à sa responsabilité</w:t>
      </w:r>
      <w:r w:rsidR="003059FB">
        <w:rPr>
          <w:rFonts w:ascii="Times New Roman" w:hAnsi="Times New Roman" w:cs="Times New Roman"/>
          <w:sz w:val="24"/>
          <w:szCs w:val="24"/>
        </w:rPr>
        <w:t xml:space="preserve"> pénale</w:t>
      </w:r>
      <w:r>
        <w:rPr>
          <w:rFonts w:ascii="Times New Roman" w:hAnsi="Times New Roman" w:cs="Times New Roman"/>
          <w:sz w:val="24"/>
          <w:szCs w:val="24"/>
        </w:rPr>
        <w:t xml:space="preserve">. </w:t>
      </w:r>
      <w:r w:rsidR="00C634DE">
        <w:rPr>
          <w:rFonts w:ascii="Times New Roman" w:hAnsi="Times New Roman" w:cs="Times New Roman"/>
          <w:sz w:val="24"/>
          <w:szCs w:val="24"/>
        </w:rPr>
        <w:t xml:space="preserve"> </w:t>
      </w:r>
      <w:r w:rsidR="00F66E85">
        <w:rPr>
          <w:rFonts w:ascii="Times New Roman" w:hAnsi="Times New Roman" w:cs="Times New Roman"/>
          <w:sz w:val="24"/>
          <w:szCs w:val="24"/>
        </w:rPr>
        <w:t xml:space="preserve"> </w:t>
      </w:r>
      <w:r w:rsidR="006D114A">
        <w:rPr>
          <w:rFonts w:ascii="Times New Roman" w:hAnsi="Times New Roman" w:cs="Times New Roman"/>
          <w:sz w:val="24"/>
          <w:szCs w:val="24"/>
        </w:rPr>
        <w:t xml:space="preserve"> </w:t>
      </w:r>
      <w:r w:rsidR="00A369C4" w:rsidRPr="00A369C4">
        <w:rPr>
          <w:rFonts w:ascii="Times New Roman" w:hAnsi="Times New Roman" w:cs="Times New Roman"/>
          <w:sz w:val="24"/>
          <w:szCs w:val="24"/>
        </w:rPr>
        <w:t xml:space="preserve"> </w:t>
      </w:r>
    </w:p>
    <w:p w14:paraId="0D28DCF6" w14:textId="77777777" w:rsidR="00F149BA"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377 : </w:t>
      </w:r>
    </w:p>
    <w:p w14:paraId="34A1ADAB" w14:textId="77777777" w:rsidR="00935818"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Ceux qui ont acheté ou détenu, même en dehors du rayon, des marchandises importées en contrebande ou sans déclaration en quantité supérieure à celle des besoins de leur consommation familiale, sont passibles des sanctions contraventionnelles de la 4 </w:t>
      </w:r>
      <w:r w:rsidR="00F149BA" w:rsidRPr="00A369C4">
        <w:rPr>
          <w:rFonts w:ascii="Times New Roman" w:hAnsi="Times New Roman" w:cs="Times New Roman"/>
          <w:sz w:val="24"/>
          <w:szCs w:val="24"/>
        </w:rPr>
        <w:t>-ème</w:t>
      </w:r>
      <w:r w:rsidRPr="00A369C4">
        <w:rPr>
          <w:rFonts w:ascii="Times New Roman" w:hAnsi="Times New Roman" w:cs="Times New Roman"/>
          <w:sz w:val="24"/>
          <w:szCs w:val="24"/>
        </w:rPr>
        <w:t xml:space="preserve"> classe prévues à l’article 388 du présent code.</w:t>
      </w:r>
    </w:p>
    <w:p w14:paraId="72737114" w14:textId="2E14A839" w:rsidR="003D5A23" w:rsidRDefault="00986BD4" w:rsidP="00A369C4">
      <w:pPr>
        <w:jc w:val="both"/>
        <w:rPr>
          <w:rFonts w:ascii="Times New Roman" w:hAnsi="Times New Roman" w:cs="Times New Roman"/>
          <w:sz w:val="24"/>
          <w:szCs w:val="24"/>
        </w:rPr>
      </w:pPr>
      <w:r>
        <w:rPr>
          <w:rFonts w:ascii="Times New Roman" w:hAnsi="Times New Roman" w:cs="Times New Roman"/>
          <w:sz w:val="24"/>
          <w:szCs w:val="24"/>
        </w:rPr>
        <w:t>Cette</w:t>
      </w:r>
      <w:r w:rsidR="00E51813">
        <w:rPr>
          <w:rFonts w:ascii="Times New Roman" w:hAnsi="Times New Roman" w:cs="Times New Roman"/>
          <w:sz w:val="24"/>
          <w:szCs w:val="24"/>
        </w:rPr>
        <w:t xml:space="preserve"> disposition </w:t>
      </w:r>
      <w:r>
        <w:rPr>
          <w:rFonts w:ascii="Times New Roman" w:hAnsi="Times New Roman" w:cs="Times New Roman"/>
          <w:sz w:val="24"/>
          <w:szCs w:val="24"/>
        </w:rPr>
        <w:t>retient la responsabilité pénale des</w:t>
      </w:r>
      <w:r w:rsidR="00E51813">
        <w:rPr>
          <w:rFonts w:ascii="Times New Roman" w:hAnsi="Times New Roman" w:cs="Times New Roman"/>
          <w:sz w:val="24"/>
          <w:szCs w:val="24"/>
        </w:rPr>
        <w:t xml:space="preserve"> acheteurs et les détenteurs</w:t>
      </w:r>
      <w:r>
        <w:rPr>
          <w:rFonts w:ascii="Times New Roman" w:hAnsi="Times New Roman" w:cs="Times New Roman"/>
          <w:sz w:val="24"/>
          <w:szCs w:val="24"/>
        </w:rPr>
        <w:t xml:space="preserve"> de marchandises </w:t>
      </w:r>
      <w:r>
        <w:rPr>
          <w:rFonts w:ascii="Times New Roman" w:hAnsi="Times New Roman" w:cs="Times New Roman"/>
          <w:sz w:val="24"/>
          <w:szCs w:val="24"/>
        </w:rPr>
        <w:t>importé</w:t>
      </w:r>
      <w:r w:rsidR="009A5CF3">
        <w:rPr>
          <w:rFonts w:ascii="Times New Roman" w:hAnsi="Times New Roman" w:cs="Times New Roman"/>
          <w:sz w:val="24"/>
          <w:szCs w:val="24"/>
        </w:rPr>
        <w:t>e</w:t>
      </w:r>
      <w:r>
        <w:rPr>
          <w:rFonts w:ascii="Times New Roman" w:hAnsi="Times New Roman" w:cs="Times New Roman"/>
          <w:sz w:val="24"/>
          <w:szCs w:val="24"/>
        </w:rPr>
        <w:t>s en contrebande ou sans déclaration</w:t>
      </w:r>
      <w:r w:rsidR="00E51813">
        <w:rPr>
          <w:rFonts w:ascii="Times New Roman" w:hAnsi="Times New Roman" w:cs="Times New Roman"/>
          <w:sz w:val="24"/>
          <w:szCs w:val="24"/>
        </w:rPr>
        <w:t xml:space="preserve"> d</w:t>
      </w:r>
      <w:r w:rsidR="0055596B">
        <w:rPr>
          <w:rFonts w:ascii="Times New Roman" w:hAnsi="Times New Roman" w:cs="Times New Roman"/>
          <w:sz w:val="24"/>
          <w:szCs w:val="24"/>
        </w:rPr>
        <w:t>’une quantité</w:t>
      </w:r>
      <w:r w:rsidR="00E51813">
        <w:rPr>
          <w:rFonts w:ascii="Times New Roman" w:hAnsi="Times New Roman" w:cs="Times New Roman"/>
          <w:sz w:val="24"/>
          <w:szCs w:val="24"/>
        </w:rPr>
        <w:t xml:space="preserve"> </w:t>
      </w:r>
      <w:r w:rsidR="0055596B">
        <w:rPr>
          <w:rFonts w:ascii="Times New Roman" w:hAnsi="Times New Roman" w:cs="Times New Roman"/>
          <w:sz w:val="24"/>
          <w:szCs w:val="24"/>
        </w:rPr>
        <w:t>supérieure à celle des besoins de leur consommation</w:t>
      </w:r>
      <w:r w:rsidR="00F068A9">
        <w:rPr>
          <w:rFonts w:ascii="Times New Roman" w:hAnsi="Times New Roman" w:cs="Times New Roman"/>
          <w:sz w:val="24"/>
          <w:szCs w:val="24"/>
        </w:rPr>
        <w:t xml:space="preserve">. </w:t>
      </w:r>
    </w:p>
    <w:p w14:paraId="0461A78A" w14:textId="2D957034" w:rsidR="00662B6E" w:rsidRDefault="00662B6E" w:rsidP="00A369C4">
      <w:pPr>
        <w:jc w:val="both"/>
        <w:rPr>
          <w:rFonts w:ascii="Times New Roman" w:hAnsi="Times New Roman" w:cs="Times New Roman"/>
          <w:sz w:val="24"/>
          <w:szCs w:val="24"/>
        </w:rPr>
      </w:pPr>
      <w:r>
        <w:rPr>
          <w:rFonts w:ascii="Times New Roman" w:hAnsi="Times New Roman" w:cs="Times New Roman"/>
          <w:sz w:val="24"/>
          <w:szCs w:val="24"/>
        </w:rPr>
        <w:t>Cette disposition semble faire un double emploi avec l’article précédent</w:t>
      </w:r>
      <w:r w:rsidR="00E2644D">
        <w:rPr>
          <w:rFonts w:ascii="Times New Roman" w:hAnsi="Times New Roman" w:cs="Times New Roman"/>
          <w:sz w:val="24"/>
          <w:szCs w:val="24"/>
        </w:rPr>
        <w:t>. En effet,</w:t>
      </w:r>
      <w:r>
        <w:rPr>
          <w:rFonts w:ascii="Times New Roman" w:hAnsi="Times New Roman" w:cs="Times New Roman"/>
          <w:sz w:val="24"/>
          <w:szCs w:val="24"/>
        </w:rPr>
        <w:t xml:space="preserve"> les acheteurs et les détenteurs </w:t>
      </w:r>
      <w:r w:rsidR="00290BE6" w:rsidRPr="004A6D2C">
        <w:rPr>
          <w:rFonts w:ascii="Times New Roman" w:hAnsi="Times New Roman" w:cs="Times New Roman"/>
          <w:sz w:val="24"/>
          <w:szCs w:val="24"/>
        </w:rPr>
        <w:t>de marchandises provenant d'un délit de contrebande ou d'importation sans déclaration</w:t>
      </w:r>
      <w:r w:rsidR="00290BE6">
        <w:rPr>
          <w:rFonts w:ascii="Times New Roman" w:hAnsi="Times New Roman" w:cs="Times New Roman"/>
          <w:sz w:val="24"/>
          <w:szCs w:val="24"/>
        </w:rPr>
        <w:t xml:space="preserve"> sont sanctionnés sous l’angle de l’intérêt à la fraude</w:t>
      </w:r>
      <w:r w:rsidR="00290BE6" w:rsidRPr="004A6D2C">
        <w:rPr>
          <w:rFonts w:ascii="Times New Roman" w:hAnsi="Times New Roman" w:cs="Times New Roman"/>
          <w:sz w:val="24"/>
          <w:szCs w:val="24"/>
        </w:rPr>
        <w:t>.</w:t>
      </w:r>
    </w:p>
    <w:p w14:paraId="2E36906E" w14:textId="67B616B9" w:rsidR="00E2644D" w:rsidRDefault="00E2644D" w:rsidP="00A369C4">
      <w:pPr>
        <w:jc w:val="both"/>
        <w:rPr>
          <w:rFonts w:ascii="Times New Roman" w:hAnsi="Times New Roman" w:cs="Times New Roman"/>
          <w:sz w:val="24"/>
          <w:szCs w:val="24"/>
        </w:rPr>
      </w:pPr>
      <w:r>
        <w:rPr>
          <w:rFonts w:ascii="Times New Roman" w:hAnsi="Times New Roman" w:cs="Times New Roman"/>
          <w:sz w:val="24"/>
          <w:szCs w:val="24"/>
        </w:rPr>
        <w:t xml:space="preserve">Il convient donc de relever que lorsque la marchandise provient d’un délit, la personne </w:t>
      </w:r>
      <w:r w:rsidR="009A5CF3">
        <w:rPr>
          <w:rFonts w:ascii="Times New Roman" w:hAnsi="Times New Roman" w:cs="Times New Roman"/>
          <w:sz w:val="24"/>
          <w:szCs w:val="24"/>
        </w:rPr>
        <w:t xml:space="preserve">sera considérée comme intéressée à la fraude. </w:t>
      </w:r>
    </w:p>
    <w:p w14:paraId="2D010730" w14:textId="77777777" w:rsidR="00B456DF" w:rsidRDefault="003D5A23" w:rsidP="00A369C4">
      <w:pPr>
        <w:jc w:val="both"/>
        <w:rPr>
          <w:rFonts w:ascii="Times New Roman" w:hAnsi="Times New Roman" w:cs="Times New Roman"/>
          <w:sz w:val="24"/>
          <w:szCs w:val="24"/>
        </w:rPr>
      </w:pPr>
      <w:r>
        <w:rPr>
          <w:rFonts w:ascii="Times New Roman" w:hAnsi="Times New Roman" w:cs="Times New Roman"/>
          <w:sz w:val="24"/>
          <w:szCs w:val="24"/>
        </w:rPr>
        <w:lastRenderedPageBreak/>
        <w:t>C</w:t>
      </w:r>
      <w:r w:rsidR="002E32E9">
        <w:rPr>
          <w:rFonts w:ascii="Times New Roman" w:hAnsi="Times New Roman" w:cs="Times New Roman"/>
          <w:sz w:val="24"/>
          <w:szCs w:val="24"/>
        </w:rPr>
        <w:t>’est lorsque la</w:t>
      </w:r>
      <w:r w:rsidR="00E62859">
        <w:rPr>
          <w:rFonts w:ascii="Times New Roman" w:hAnsi="Times New Roman" w:cs="Times New Roman"/>
          <w:sz w:val="24"/>
          <w:szCs w:val="24"/>
        </w:rPr>
        <w:t xml:space="preserve"> possession de la </w:t>
      </w:r>
      <w:r w:rsidR="00765CD3">
        <w:rPr>
          <w:rFonts w:ascii="Times New Roman" w:hAnsi="Times New Roman" w:cs="Times New Roman"/>
          <w:sz w:val="24"/>
          <w:szCs w:val="24"/>
        </w:rPr>
        <w:t xml:space="preserve">quantité supérieure à la </w:t>
      </w:r>
      <w:r>
        <w:rPr>
          <w:rFonts w:ascii="Times New Roman" w:hAnsi="Times New Roman" w:cs="Times New Roman"/>
          <w:sz w:val="24"/>
          <w:szCs w:val="24"/>
        </w:rPr>
        <w:t>consommation familiale</w:t>
      </w:r>
      <w:r w:rsidR="002E32E9">
        <w:rPr>
          <w:rFonts w:ascii="Times New Roman" w:hAnsi="Times New Roman" w:cs="Times New Roman"/>
          <w:sz w:val="24"/>
          <w:szCs w:val="24"/>
        </w:rPr>
        <w:t xml:space="preserve"> prov</w:t>
      </w:r>
      <w:r w:rsidR="00E62859">
        <w:rPr>
          <w:rFonts w:ascii="Times New Roman" w:hAnsi="Times New Roman" w:cs="Times New Roman"/>
          <w:sz w:val="24"/>
          <w:szCs w:val="24"/>
        </w:rPr>
        <w:t>ient</w:t>
      </w:r>
      <w:r w:rsidR="002E32E9">
        <w:rPr>
          <w:rFonts w:ascii="Times New Roman" w:hAnsi="Times New Roman" w:cs="Times New Roman"/>
          <w:sz w:val="24"/>
          <w:szCs w:val="24"/>
        </w:rPr>
        <w:t xml:space="preserve"> d’une contravention que cette disposition aura vocation à s’appliquer. </w:t>
      </w:r>
      <w:r>
        <w:rPr>
          <w:rFonts w:ascii="Times New Roman" w:hAnsi="Times New Roman" w:cs="Times New Roman"/>
          <w:sz w:val="24"/>
          <w:szCs w:val="24"/>
        </w:rPr>
        <w:t xml:space="preserve"> </w:t>
      </w:r>
    </w:p>
    <w:p w14:paraId="22AFFEA1" w14:textId="0D89F8D1" w:rsidR="00E2644D" w:rsidRDefault="00B456DF" w:rsidP="00A369C4">
      <w:pPr>
        <w:jc w:val="both"/>
        <w:rPr>
          <w:rFonts w:ascii="Times New Roman" w:hAnsi="Times New Roman" w:cs="Times New Roman"/>
          <w:sz w:val="24"/>
          <w:szCs w:val="24"/>
        </w:rPr>
      </w:pPr>
      <w:r>
        <w:rPr>
          <w:rFonts w:ascii="Times New Roman" w:hAnsi="Times New Roman" w:cs="Times New Roman"/>
          <w:sz w:val="24"/>
          <w:szCs w:val="24"/>
        </w:rPr>
        <w:t>L’examen de cette quantité sera réalisé en tenant compte des membres de la famille du prévenu, de ces moyens. En tout état de cause, c’est</w:t>
      </w:r>
      <w:r w:rsidR="00E2644D">
        <w:rPr>
          <w:rFonts w:ascii="Times New Roman" w:hAnsi="Times New Roman" w:cs="Times New Roman"/>
          <w:sz w:val="24"/>
          <w:szCs w:val="24"/>
        </w:rPr>
        <w:t xml:space="preserve"> un élément de fait est laissé</w:t>
      </w:r>
      <w:r w:rsidR="00790D92">
        <w:rPr>
          <w:rFonts w:ascii="Times New Roman" w:hAnsi="Times New Roman" w:cs="Times New Roman"/>
          <w:sz w:val="24"/>
          <w:szCs w:val="24"/>
        </w:rPr>
        <w:t xml:space="preserve"> </w:t>
      </w:r>
      <w:r w:rsidR="00E2644D">
        <w:rPr>
          <w:rFonts w:ascii="Times New Roman" w:hAnsi="Times New Roman" w:cs="Times New Roman"/>
          <w:sz w:val="24"/>
          <w:szCs w:val="24"/>
        </w:rPr>
        <w:t xml:space="preserve">à l’appréciation souveraine du juge. </w:t>
      </w:r>
    </w:p>
    <w:p w14:paraId="6877EEA3" w14:textId="77777777" w:rsidR="004135A9" w:rsidRDefault="00E2644D" w:rsidP="00A369C4">
      <w:pPr>
        <w:jc w:val="both"/>
        <w:rPr>
          <w:rFonts w:ascii="Times New Roman" w:hAnsi="Times New Roman" w:cs="Times New Roman"/>
          <w:sz w:val="24"/>
          <w:szCs w:val="24"/>
        </w:rPr>
      </w:pPr>
      <w:r>
        <w:rPr>
          <w:rFonts w:ascii="Times New Roman" w:hAnsi="Times New Roman" w:cs="Times New Roman"/>
          <w:sz w:val="24"/>
          <w:szCs w:val="24"/>
        </w:rPr>
        <w:t>La détention de</w:t>
      </w:r>
      <w:r w:rsidR="004135A9">
        <w:rPr>
          <w:rFonts w:ascii="Times New Roman" w:hAnsi="Times New Roman" w:cs="Times New Roman"/>
          <w:sz w:val="24"/>
          <w:szCs w:val="24"/>
        </w:rPr>
        <w:t xml:space="preserve"> cette</w:t>
      </w:r>
      <w:r>
        <w:rPr>
          <w:rFonts w:ascii="Times New Roman" w:hAnsi="Times New Roman" w:cs="Times New Roman"/>
          <w:sz w:val="24"/>
          <w:szCs w:val="24"/>
        </w:rPr>
        <w:t xml:space="preserve"> quantité</w:t>
      </w:r>
      <w:r w:rsidR="004135A9">
        <w:rPr>
          <w:rFonts w:ascii="Times New Roman" w:hAnsi="Times New Roman" w:cs="Times New Roman"/>
          <w:sz w:val="24"/>
          <w:szCs w:val="24"/>
        </w:rPr>
        <w:t xml:space="preserve"> anormale</w:t>
      </w:r>
      <w:r>
        <w:rPr>
          <w:rFonts w:ascii="Times New Roman" w:hAnsi="Times New Roman" w:cs="Times New Roman"/>
          <w:sz w:val="24"/>
          <w:szCs w:val="24"/>
        </w:rPr>
        <w:t xml:space="preserve"> peut laisser penser la connaissance de cause de l’origine frauduleuse de la marchandise.</w:t>
      </w:r>
    </w:p>
    <w:p w14:paraId="3DD90967" w14:textId="77777777" w:rsidR="0091173A" w:rsidRDefault="004135A9" w:rsidP="00A369C4">
      <w:pPr>
        <w:jc w:val="both"/>
        <w:rPr>
          <w:rFonts w:ascii="Times New Roman" w:hAnsi="Times New Roman" w:cs="Times New Roman"/>
          <w:sz w:val="24"/>
          <w:szCs w:val="24"/>
        </w:rPr>
      </w:pPr>
      <w:r>
        <w:rPr>
          <w:rFonts w:ascii="Times New Roman" w:hAnsi="Times New Roman" w:cs="Times New Roman"/>
          <w:sz w:val="24"/>
          <w:szCs w:val="24"/>
        </w:rPr>
        <w:t xml:space="preserve">Il faut également préciser que le recel de contrebande ne constitue pas le délit de l’article 430 du </w:t>
      </w:r>
      <w:r w:rsidR="0091173A">
        <w:rPr>
          <w:rFonts w:ascii="Times New Roman" w:hAnsi="Times New Roman" w:cs="Times New Roman"/>
          <w:sz w:val="24"/>
          <w:szCs w:val="24"/>
        </w:rPr>
        <w:t xml:space="preserve">Code pénal au regard de sa nature contraventionnelle de quatrième classe. </w:t>
      </w:r>
    </w:p>
    <w:p w14:paraId="7C654CBF" w14:textId="29A52DCD" w:rsidR="00F149BA" w:rsidRDefault="0091173A" w:rsidP="00A369C4">
      <w:pPr>
        <w:jc w:val="both"/>
        <w:rPr>
          <w:rFonts w:ascii="Times New Roman" w:hAnsi="Times New Roman" w:cs="Times New Roman"/>
          <w:sz w:val="24"/>
          <w:szCs w:val="24"/>
        </w:rPr>
      </w:pPr>
      <w:r>
        <w:rPr>
          <w:rFonts w:ascii="Times New Roman" w:hAnsi="Times New Roman" w:cs="Times New Roman"/>
          <w:sz w:val="24"/>
          <w:szCs w:val="24"/>
        </w:rPr>
        <w:t xml:space="preserve">Cette conception est consacrée par une jurisprudence du 12 Mai 1970 n°69-92.964 P. le recel de contrebande, loin de constituer le délit de l’article 460 du Code pénal, est une contravention douanière de quatrième classe visée par l’article 400 du code pénal et réprimé par l’article 413 du même code d’une simple amende. </w:t>
      </w:r>
      <w:r w:rsidR="004135A9">
        <w:rPr>
          <w:rFonts w:ascii="Times New Roman" w:hAnsi="Times New Roman" w:cs="Times New Roman"/>
          <w:sz w:val="24"/>
          <w:szCs w:val="24"/>
        </w:rPr>
        <w:t xml:space="preserve"> </w:t>
      </w:r>
      <w:r w:rsidR="00E2644D">
        <w:rPr>
          <w:rFonts w:ascii="Times New Roman" w:hAnsi="Times New Roman" w:cs="Times New Roman"/>
          <w:sz w:val="24"/>
          <w:szCs w:val="24"/>
        </w:rPr>
        <w:t xml:space="preserve"> </w:t>
      </w:r>
      <w:r w:rsidR="003D4149">
        <w:rPr>
          <w:rFonts w:ascii="Times New Roman" w:hAnsi="Times New Roman" w:cs="Times New Roman"/>
          <w:sz w:val="24"/>
          <w:szCs w:val="24"/>
        </w:rPr>
        <w:t xml:space="preserve"> </w:t>
      </w:r>
      <w:r w:rsidR="0055596B">
        <w:rPr>
          <w:rFonts w:ascii="Times New Roman" w:hAnsi="Times New Roman" w:cs="Times New Roman"/>
          <w:sz w:val="24"/>
          <w:szCs w:val="24"/>
        </w:rPr>
        <w:t xml:space="preserve"> </w:t>
      </w:r>
      <w:r w:rsidR="00E51813">
        <w:rPr>
          <w:rFonts w:ascii="Times New Roman" w:hAnsi="Times New Roman" w:cs="Times New Roman"/>
          <w:sz w:val="24"/>
          <w:szCs w:val="24"/>
        </w:rPr>
        <w:t xml:space="preserve"> </w:t>
      </w:r>
      <w:r w:rsidR="00A369C4" w:rsidRPr="00A369C4">
        <w:rPr>
          <w:rFonts w:ascii="Times New Roman" w:hAnsi="Times New Roman" w:cs="Times New Roman"/>
          <w:sz w:val="24"/>
          <w:szCs w:val="24"/>
        </w:rPr>
        <w:t xml:space="preserve"> </w:t>
      </w:r>
    </w:p>
    <w:p w14:paraId="6A62334A" w14:textId="77777777" w:rsidR="00F149BA"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SECTION II - RESPONSABILITE CIVILE</w:t>
      </w:r>
    </w:p>
    <w:p w14:paraId="17C25D46" w14:textId="77777777" w:rsidR="00F149BA"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 Paragraphe I - Responsabilité de l'administration des douanes </w:t>
      </w:r>
    </w:p>
    <w:p w14:paraId="401E99AF" w14:textId="77777777" w:rsidR="00F149BA"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378 </w:t>
      </w:r>
    </w:p>
    <w:p w14:paraId="46A33522" w14:textId="67A0507B" w:rsidR="00F149BA" w:rsidRPr="00697562" w:rsidRDefault="00697562" w:rsidP="00697562">
      <w:pPr>
        <w:jc w:val="both"/>
        <w:rPr>
          <w:rFonts w:ascii="Times New Roman" w:hAnsi="Times New Roman" w:cs="Times New Roman"/>
          <w:sz w:val="24"/>
          <w:szCs w:val="24"/>
        </w:rPr>
      </w:pPr>
      <w:r>
        <w:rPr>
          <w:rFonts w:ascii="Times New Roman" w:hAnsi="Times New Roman" w:cs="Times New Roman"/>
          <w:sz w:val="24"/>
          <w:szCs w:val="24"/>
        </w:rPr>
        <w:t xml:space="preserve">1. </w:t>
      </w:r>
      <w:r w:rsidR="00A369C4" w:rsidRPr="00697562">
        <w:rPr>
          <w:rFonts w:ascii="Times New Roman" w:hAnsi="Times New Roman" w:cs="Times New Roman"/>
          <w:sz w:val="24"/>
          <w:szCs w:val="24"/>
        </w:rPr>
        <w:t xml:space="preserve">Lorsqu'une saisie opérée en vertu de l'article 301 alinéa 2 du présent code a été reconnue non fondée, le propriétaire des marchandises a droit à un intérêt d'indemnité, à raison de 1 % par mois de la valeur des objets saisis, depuis l'époque de la retenue jusqu'à celle de la remise ou de l'offre qui lui en a été faite. </w:t>
      </w:r>
    </w:p>
    <w:p w14:paraId="0742D174" w14:textId="77777777" w:rsidR="00697562" w:rsidRPr="00697562" w:rsidRDefault="00697562" w:rsidP="00697562">
      <w:pPr>
        <w:jc w:val="both"/>
        <w:rPr>
          <w:rFonts w:ascii="Times New Roman" w:hAnsi="Times New Roman" w:cs="Times New Roman"/>
          <w:sz w:val="24"/>
          <w:szCs w:val="24"/>
        </w:rPr>
      </w:pPr>
      <w:r w:rsidRPr="00697562">
        <w:rPr>
          <w:rFonts w:ascii="Times New Roman" w:hAnsi="Times New Roman" w:cs="Times New Roman"/>
          <w:sz w:val="24"/>
          <w:szCs w:val="24"/>
        </w:rPr>
        <w:t xml:space="preserve">2. Lorsque les marchandises saisies ont été vendues par application de l'article 365 du présent code, le propriétaire des marchandises a droit au remboursement du montant de l'adjudication augmenté de l'indemnité de 1 % par mois prévue à l’alinéa précédent et calculée depuis l'époque de la saisie jusqu'à celle du remboursement ou de l'offre qui lui en a été faite. </w:t>
      </w:r>
    </w:p>
    <w:p w14:paraId="5E668A22" w14:textId="5B4963BE" w:rsidR="009B6505" w:rsidRDefault="009B6505" w:rsidP="009B6505">
      <w:pPr>
        <w:jc w:val="both"/>
        <w:rPr>
          <w:rFonts w:ascii="Times New Roman" w:hAnsi="Times New Roman" w:cs="Times New Roman"/>
          <w:sz w:val="24"/>
          <w:szCs w:val="24"/>
        </w:rPr>
      </w:pPr>
      <w:r>
        <w:rPr>
          <w:rFonts w:ascii="Times New Roman" w:hAnsi="Times New Roman" w:cs="Times New Roman"/>
          <w:sz w:val="24"/>
          <w:szCs w:val="24"/>
        </w:rPr>
        <w:t>L’administration des douanes, conformément à l’article 365 alinéa 1 qui dispose que « en cas de saisie de moyen de transport dont la remise sous caution a été offerte par procès-verbal et n’a pas été acceptée par la partie saisie, ainsi qu’en cas de marchandises périssables ou d’objets qui ne peuvent être conservés sans courir le risque de détérioration, il est, à la diligence de l’administration des douanes et en vertu de l’autorisation à pied de requête du juge d’instruction lorsqu’il est saisi ou du président du tribunal le plus proche, procédé à la vente aux enchères des objets saisis</w:t>
      </w:r>
      <w:r w:rsidR="00913E16">
        <w:rPr>
          <w:rFonts w:ascii="Times New Roman" w:hAnsi="Times New Roman" w:cs="Times New Roman"/>
          <w:sz w:val="24"/>
          <w:szCs w:val="24"/>
        </w:rPr>
        <w:t> »</w:t>
      </w:r>
      <w:r>
        <w:rPr>
          <w:rFonts w:ascii="Times New Roman" w:hAnsi="Times New Roman" w:cs="Times New Roman"/>
          <w:sz w:val="24"/>
          <w:szCs w:val="24"/>
        </w:rPr>
        <w:t xml:space="preserve">. </w:t>
      </w:r>
    </w:p>
    <w:p w14:paraId="766366AA" w14:textId="77777777" w:rsidR="009B6505" w:rsidRDefault="009B6505" w:rsidP="00A369C4">
      <w:pPr>
        <w:jc w:val="both"/>
        <w:rPr>
          <w:rFonts w:ascii="Times New Roman" w:hAnsi="Times New Roman" w:cs="Times New Roman"/>
          <w:sz w:val="24"/>
          <w:szCs w:val="24"/>
        </w:rPr>
      </w:pPr>
    </w:p>
    <w:p w14:paraId="3A0857B4" w14:textId="195803A7" w:rsidR="001812AC" w:rsidRDefault="002427EE" w:rsidP="00A369C4">
      <w:pPr>
        <w:jc w:val="both"/>
        <w:rPr>
          <w:rFonts w:ascii="Times New Roman" w:hAnsi="Times New Roman" w:cs="Times New Roman"/>
          <w:sz w:val="24"/>
          <w:szCs w:val="24"/>
        </w:rPr>
      </w:pPr>
      <w:r>
        <w:rPr>
          <w:rFonts w:ascii="Times New Roman" w:hAnsi="Times New Roman" w:cs="Times New Roman"/>
          <w:sz w:val="24"/>
          <w:szCs w:val="24"/>
        </w:rPr>
        <w:t>Pour cerner la notion</w:t>
      </w:r>
      <w:r w:rsidR="006270DC">
        <w:rPr>
          <w:rFonts w:ascii="Times New Roman" w:hAnsi="Times New Roman" w:cs="Times New Roman"/>
          <w:sz w:val="24"/>
          <w:szCs w:val="24"/>
        </w:rPr>
        <w:t xml:space="preserve"> de saisie non fondée</w:t>
      </w:r>
      <w:r>
        <w:rPr>
          <w:rFonts w:ascii="Times New Roman" w:hAnsi="Times New Roman" w:cs="Times New Roman"/>
          <w:sz w:val="24"/>
          <w:szCs w:val="24"/>
        </w:rPr>
        <w:t>, il faut examiner</w:t>
      </w:r>
      <w:r w:rsidR="001812AC">
        <w:rPr>
          <w:rFonts w:ascii="Times New Roman" w:hAnsi="Times New Roman" w:cs="Times New Roman"/>
          <w:sz w:val="24"/>
          <w:szCs w:val="24"/>
        </w:rPr>
        <w:t xml:space="preserve"> les dispositions de l’article 301 alinéa 2 </w:t>
      </w:r>
      <w:r w:rsidR="00991265">
        <w:rPr>
          <w:rFonts w:ascii="Times New Roman" w:hAnsi="Times New Roman" w:cs="Times New Roman"/>
          <w:sz w:val="24"/>
          <w:szCs w:val="24"/>
        </w:rPr>
        <w:t xml:space="preserve">qui </w:t>
      </w:r>
      <w:r w:rsidR="001812AC">
        <w:rPr>
          <w:rFonts w:ascii="Times New Roman" w:hAnsi="Times New Roman" w:cs="Times New Roman"/>
          <w:sz w:val="24"/>
          <w:szCs w:val="24"/>
        </w:rPr>
        <w:t xml:space="preserve">énonce </w:t>
      </w:r>
      <w:r w:rsidR="003D67C5">
        <w:rPr>
          <w:rFonts w:ascii="Times New Roman" w:hAnsi="Times New Roman" w:cs="Times New Roman"/>
          <w:sz w:val="24"/>
          <w:szCs w:val="24"/>
        </w:rPr>
        <w:t xml:space="preserve">que </w:t>
      </w:r>
      <w:r w:rsidR="001812AC">
        <w:rPr>
          <w:rFonts w:ascii="Times New Roman" w:hAnsi="Times New Roman" w:cs="Times New Roman"/>
          <w:sz w:val="24"/>
          <w:szCs w:val="24"/>
        </w:rPr>
        <w:t>lorsqu’ils constatent une infraction douanière, les agents assermentées susvisés, procèdent à la saisie de tous objets passibles de confiscation. Ils peuvent retenir les documents relatif</w:t>
      </w:r>
      <w:r w:rsidR="002345C4">
        <w:rPr>
          <w:rFonts w:ascii="Times New Roman" w:hAnsi="Times New Roman" w:cs="Times New Roman"/>
          <w:sz w:val="24"/>
          <w:szCs w:val="24"/>
        </w:rPr>
        <w:t>s</w:t>
      </w:r>
      <w:r w:rsidR="001812AC">
        <w:rPr>
          <w:rFonts w:ascii="Times New Roman" w:hAnsi="Times New Roman" w:cs="Times New Roman"/>
          <w:sz w:val="24"/>
          <w:szCs w:val="24"/>
        </w:rPr>
        <w:t xml:space="preserve"> aux objets saisis ou procéder à la retenue préventive des objets affectés à la sûreté des pénalités.</w:t>
      </w:r>
    </w:p>
    <w:p w14:paraId="6BD25378" w14:textId="103DAA27" w:rsidR="00935818" w:rsidRDefault="001812AC" w:rsidP="00A369C4">
      <w:pPr>
        <w:jc w:val="both"/>
        <w:rPr>
          <w:rFonts w:ascii="Times New Roman" w:hAnsi="Times New Roman" w:cs="Times New Roman"/>
          <w:sz w:val="24"/>
          <w:szCs w:val="24"/>
        </w:rPr>
      </w:pPr>
      <w:r>
        <w:rPr>
          <w:rFonts w:ascii="Times New Roman" w:hAnsi="Times New Roman" w:cs="Times New Roman"/>
          <w:sz w:val="24"/>
          <w:szCs w:val="24"/>
        </w:rPr>
        <w:t xml:space="preserve">Cette disposition réglemente succinctement les agents habilités à pratiquer les saisies et les objets susceptibles de faire l’objet de saisie. </w:t>
      </w:r>
      <w:r w:rsidR="00A279E9">
        <w:rPr>
          <w:rFonts w:ascii="Times New Roman" w:hAnsi="Times New Roman" w:cs="Times New Roman"/>
          <w:sz w:val="24"/>
          <w:szCs w:val="24"/>
        </w:rPr>
        <w:t xml:space="preserve">Dès lors, l’inobservation de ces conditions aura </w:t>
      </w:r>
      <w:r w:rsidR="00A279E9">
        <w:rPr>
          <w:rFonts w:ascii="Times New Roman" w:hAnsi="Times New Roman" w:cs="Times New Roman"/>
          <w:sz w:val="24"/>
          <w:szCs w:val="24"/>
        </w:rPr>
        <w:lastRenderedPageBreak/>
        <w:t xml:space="preserve">pour effet </w:t>
      </w:r>
      <w:r w:rsidR="003D67C5">
        <w:rPr>
          <w:rFonts w:ascii="Times New Roman" w:hAnsi="Times New Roman" w:cs="Times New Roman"/>
          <w:sz w:val="24"/>
          <w:szCs w:val="24"/>
        </w:rPr>
        <w:t>la nullité</w:t>
      </w:r>
      <w:r w:rsidR="00A279E9">
        <w:rPr>
          <w:rFonts w:ascii="Times New Roman" w:hAnsi="Times New Roman" w:cs="Times New Roman"/>
          <w:sz w:val="24"/>
          <w:szCs w:val="24"/>
        </w:rPr>
        <w:t xml:space="preserve"> </w:t>
      </w:r>
      <w:r w:rsidR="005829EA">
        <w:rPr>
          <w:rFonts w:ascii="Times New Roman" w:hAnsi="Times New Roman" w:cs="Times New Roman"/>
          <w:sz w:val="24"/>
          <w:szCs w:val="24"/>
        </w:rPr>
        <w:t>d</w:t>
      </w:r>
      <w:r w:rsidR="00A279E9">
        <w:rPr>
          <w:rFonts w:ascii="Times New Roman" w:hAnsi="Times New Roman" w:cs="Times New Roman"/>
          <w:sz w:val="24"/>
          <w:szCs w:val="24"/>
        </w:rPr>
        <w:t>es saisies.</w:t>
      </w:r>
      <w:r w:rsidR="002564DF">
        <w:rPr>
          <w:rFonts w:ascii="Times New Roman" w:hAnsi="Times New Roman" w:cs="Times New Roman"/>
          <w:sz w:val="24"/>
          <w:szCs w:val="24"/>
        </w:rPr>
        <w:t xml:space="preserve"> Le caractère infondé de la saisie s’apprécie au moment </w:t>
      </w:r>
      <w:r w:rsidR="005829EA">
        <w:rPr>
          <w:rFonts w:ascii="Times New Roman" w:hAnsi="Times New Roman" w:cs="Times New Roman"/>
          <w:sz w:val="24"/>
          <w:szCs w:val="24"/>
        </w:rPr>
        <w:t>où</w:t>
      </w:r>
      <w:r w:rsidR="002564DF">
        <w:rPr>
          <w:rFonts w:ascii="Times New Roman" w:hAnsi="Times New Roman" w:cs="Times New Roman"/>
          <w:sz w:val="24"/>
          <w:szCs w:val="24"/>
        </w:rPr>
        <w:t xml:space="preserve"> celle-ci a été pratiquée.</w:t>
      </w:r>
      <w:r w:rsidR="0031753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D1CE015" w14:textId="4EA03E94" w:rsidR="00272928" w:rsidRDefault="0021046E" w:rsidP="00A369C4">
      <w:pPr>
        <w:jc w:val="both"/>
        <w:rPr>
          <w:rFonts w:ascii="Times New Roman" w:hAnsi="Times New Roman" w:cs="Times New Roman"/>
          <w:sz w:val="24"/>
          <w:szCs w:val="24"/>
        </w:rPr>
      </w:pPr>
      <w:r>
        <w:rPr>
          <w:rFonts w:ascii="Times New Roman" w:hAnsi="Times New Roman" w:cs="Times New Roman"/>
          <w:sz w:val="24"/>
          <w:szCs w:val="24"/>
        </w:rPr>
        <w:t>Ainsi pour sanctionner la violation de règles relatives à la saisie, la disposition institue un pr</w:t>
      </w:r>
      <w:r w:rsidR="006270DC">
        <w:rPr>
          <w:rFonts w:ascii="Times New Roman" w:hAnsi="Times New Roman" w:cs="Times New Roman"/>
          <w:sz w:val="24"/>
          <w:szCs w:val="24"/>
        </w:rPr>
        <w:t>incipe d’</w:t>
      </w:r>
      <w:r>
        <w:rPr>
          <w:rFonts w:ascii="Times New Roman" w:hAnsi="Times New Roman" w:cs="Times New Roman"/>
          <w:sz w:val="24"/>
          <w:szCs w:val="24"/>
        </w:rPr>
        <w:t>indemnisation</w:t>
      </w:r>
      <w:r w:rsidR="006270DC">
        <w:rPr>
          <w:rFonts w:ascii="Times New Roman" w:hAnsi="Times New Roman" w:cs="Times New Roman"/>
          <w:sz w:val="24"/>
          <w:szCs w:val="24"/>
        </w:rPr>
        <w:t xml:space="preserve"> forfaitaire</w:t>
      </w:r>
      <w:r>
        <w:rPr>
          <w:rFonts w:ascii="Times New Roman" w:hAnsi="Times New Roman" w:cs="Times New Roman"/>
          <w:sz w:val="24"/>
          <w:szCs w:val="24"/>
        </w:rPr>
        <w:t xml:space="preserve"> qui pèse sur l’administration des douanes</w:t>
      </w:r>
      <w:r w:rsidR="00C93EB2">
        <w:rPr>
          <w:rFonts w:ascii="Times New Roman" w:hAnsi="Times New Roman" w:cs="Times New Roman"/>
          <w:sz w:val="24"/>
          <w:szCs w:val="24"/>
        </w:rPr>
        <w:t>.</w:t>
      </w:r>
      <w:r w:rsidR="006270DC">
        <w:rPr>
          <w:rFonts w:ascii="Times New Roman" w:hAnsi="Times New Roman" w:cs="Times New Roman"/>
          <w:sz w:val="24"/>
          <w:szCs w:val="24"/>
        </w:rPr>
        <w:t xml:space="preserve"> </w:t>
      </w:r>
      <w:r w:rsidR="00CB2AC6">
        <w:rPr>
          <w:rFonts w:ascii="Times New Roman" w:hAnsi="Times New Roman" w:cs="Times New Roman"/>
          <w:sz w:val="24"/>
          <w:szCs w:val="24"/>
        </w:rPr>
        <w:t>Elle établit</w:t>
      </w:r>
      <w:r w:rsidR="006270DC">
        <w:rPr>
          <w:rFonts w:ascii="Times New Roman" w:hAnsi="Times New Roman" w:cs="Times New Roman"/>
          <w:sz w:val="24"/>
          <w:szCs w:val="24"/>
        </w:rPr>
        <w:t xml:space="preserve"> un pourcentage fixe</w:t>
      </w:r>
      <w:r w:rsidR="004141AB">
        <w:rPr>
          <w:rFonts w:ascii="Times New Roman" w:hAnsi="Times New Roman" w:cs="Times New Roman"/>
          <w:sz w:val="24"/>
          <w:szCs w:val="24"/>
        </w:rPr>
        <w:t xml:space="preserve"> destiné à réparer la retenue momentanée des marchandises lorsqu’elle résulte d’une saisie non fondée. Elle est de droit dès lors que la saisie est déclarée non fondée</w:t>
      </w:r>
      <w:r w:rsidR="00E11179">
        <w:rPr>
          <w:rFonts w:ascii="Times New Roman" w:hAnsi="Times New Roman" w:cs="Times New Roman"/>
          <w:sz w:val="24"/>
          <w:szCs w:val="24"/>
        </w:rPr>
        <w:t xml:space="preserve"> autrement dit l’indemnisation est subordonnée à la constatation</w:t>
      </w:r>
      <w:r w:rsidR="003D67C5">
        <w:rPr>
          <w:rFonts w:ascii="Times New Roman" w:hAnsi="Times New Roman" w:cs="Times New Roman"/>
          <w:sz w:val="24"/>
          <w:szCs w:val="24"/>
        </w:rPr>
        <w:t xml:space="preserve"> par le juge</w:t>
      </w:r>
      <w:r w:rsidR="00E11179">
        <w:rPr>
          <w:rFonts w:ascii="Times New Roman" w:hAnsi="Times New Roman" w:cs="Times New Roman"/>
          <w:sz w:val="24"/>
          <w:szCs w:val="24"/>
        </w:rPr>
        <w:t xml:space="preserve"> du caractère infondé de la saisie. </w:t>
      </w:r>
      <w:r w:rsidR="004141AB">
        <w:rPr>
          <w:rFonts w:ascii="Times New Roman" w:hAnsi="Times New Roman" w:cs="Times New Roman"/>
          <w:sz w:val="24"/>
          <w:szCs w:val="24"/>
        </w:rPr>
        <w:t xml:space="preserve"> </w:t>
      </w:r>
    </w:p>
    <w:p w14:paraId="1F95D5AF" w14:textId="72A111BA" w:rsidR="00272928" w:rsidRDefault="00CB2AC6" w:rsidP="00A369C4">
      <w:pPr>
        <w:jc w:val="both"/>
        <w:rPr>
          <w:rFonts w:ascii="Times New Roman" w:hAnsi="Times New Roman" w:cs="Times New Roman"/>
          <w:sz w:val="24"/>
          <w:szCs w:val="24"/>
        </w:rPr>
      </w:pPr>
      <w:r>
        <w:rPr>
          <w:rFonts w:ascii="Times New Roman" w:hAnsi="Times New Roman" w:cs="Times New Roman"/>
          <w:sz w:val="24"/>
          <w:szCs w:val="24"/>
        </w:rPr>
        <w:t xml:space="preserve">Il faut également préciser que cette indemnisation </w:t>
      </w:r>
      <w:r w:rsidR="00272928">
        <w:rPr>
          <w:rFonts w:ascii="Times New Roman" w:hAnsi="Times New Roman" w:cs="Times New Roman"/>
          <w:sz w:val="24"/>
          <w:szCs w:val="24"/>
        </w:rPr>
        <w:t xml:space="preserve">n’a pas pour objet la réparation du dommage subi par le propriétaire de la marchandise et résultant de la saisie irrégulière </w:t>
      </w:r>
      <w:r>
        <w:rPr>
          <w:rFonts w:ascii="Times New Roman" w:hAnsi="Times New Roman" w:cs="Times New Roman"/>
          <w:sz w:val="24"/>
          <w:szCs w:val="24"/>
        </w:rPr>
        <w:t xml:space="preserve">pratiquée </w:t>
      </w:r>
      <w:r w:rsidR="00272928">
        <w:rPr>
          <w:rFonts w:ascii="Times New Roman" w:hAnsi="Times New Roman" w:cs="Times New Roman"/>
          <w:sz w:val="24"/>
          <w:szCs w:val="24"/>
        </w:rPr>
        <w:t>par le</w:t>
      </w:r>
      <w:r>
        <w:rPr>
          <w:rFonts w:ascii="Times New Roman" w:hAnsi="Times New Roman" w:cs="Times New Roman"/>
          <w:sz w:val="24"/>
          <w:szCs w:val="24"/>
        </w:rPr>
        <w:t>s agents assermentés</w:t>
      </w:r>
      <w:r w:rsidR="00272928">
        <w:rPr>
          <w:rFonts w:ascii="Times New Roman" w:hAnsi="Times New Roman" w:cs="Times New Roman"/>
          <w:sz w:val="24"/>
          <w:szCs w:val="24"/>
        </w:rPr>
        <w:t>. Si le saisi justifie l’existence d’un préjudice, il peut, en plus de</w:t>
      </w:r>
      <w:r w:rsidR="00210766">
        <w:rPr>
          <w:rFonts w:ascii="Times New Roman" w:hAnsi="Times New Roman" w:cs="Times New Roman"/>
          <w:sz w:val="24"/>
          <w:szCs w:val="24"/>
        </w:rPr>
        <w:t xml:space="preserve"> l’</w:t>
      </w:r>
      <w:r w:rsidR="00272928">
        <w:rPr>
          <w:rFonts w:ascii="Times New Roman" w:hAnsi="Times New Roman" w:cs="Times New Roman"/>
          <w:sz w:val="24"/>
          <w:szCs w:val="24"/>
        </w:rPr>
        <w:t xml:space="preserve">indemnité forfaitaire déjà </w:t>
      </w:r>
      <w:r w:rsidR="00210766">
        <w:rPr>
          <w:rFonts w:ascii="Times New Roman" w:hAnsi="Times New Roman" w:cs="Times New Roman"/>
          <w:sz w:val="24"/>
          <w:szCs w:val="24"/>
        </w:rPr>
        <w:t>consacré</w:t>
      </w:r>
      <w:r w:rsidR="00272928">
        <w:rPr>
          <w:rFonts w:ascii="Times New Roman" w:hAnsi="Times New Roman" w:cs="Times New Roman"/>
          <w:sz w:val="24"/>
          <w:szCs w:val="24"/>
        </w:rPr>
        <w:t>, engager</w:t>
      </w:r>
      <w:r w:rsidR="000E33E1">
        <w:rPr>
          <w:rFonts w:ascii="Times New Roman" w:hAnsi="Times New Roman" w:cs="Times New Roman"/>
          <w:sz w:val="24"/>
          <w:szCs w:val="24"/>
        </w:rPr>
        <w:t xml:space="preserve"> une action en paiement</w:t>
      </w:r>
      <w:r w:rsidR="00272928">
        <w:rPr>
          <w:rFonts w:ascii="Times New Roman" w:hAnsi="Times New Roman" w:cs="Times New Roman"/>
          <w:sz w:val="24"/>
          <w:szCs w:val="24"/>
        </w:rPr>
        <w:t xml:space="preserve"> des dommages intérêts résultant de la saisie non fondée exercée sur ses biens.</w:t>
      </w:r>
    </w:p>
    <w:p w14:paraId="7565883E" w14:textId="190F419E" w:rsidR="00AC6EAE" w:rsidRPr="00127AC8" w:rsidRDefault="008E5CCA" w:rsidP="00A369C4">
      <w:pPr>
        <w:jc w:val="both"/>
        <w:rPr>
          <w:rFonts w:ascii="Times New Roman" w:hAnsi="Times New Roman" w:cs="Times New Roman"/>
          <w:b/>
          <w:bCs/>
          <w:sz w:val="24"/>
          <w:szCs w:val="24"/>
          <w:u w:val="single"/>
        </w:rPr>
      </w:pPr>
      <w:r>
        <w:rPr>
          <w:rFonts w:ascii="Times New Roman" w:hAnsi="Times New Roman" w:cs="Times New Roman"/>
          <w:sz w:val="24"/>
          <w:szCs w:val="24"/>
        </w:rPr>
        <w:t xml:space="preserve">A titre illustratif, selon </w:t>
      </w:r>
      <w:r w:rsidR="000E33E1">
        <w:rPr>
          <w:rFonts w:ascii="Times New Roman" w:hAnsi="Times New Roman" w:cs="Times New Roman"/>
          <w:sz w:val="24"/>
          <w:szCs w:val="24"/>
        </w:rPr>
        <w:t>la Cour de cass</w:t>
      </w:r>
      <w:r w:rsidR="00101564">
        <w:rPr>
          <w:rFonts w:ascii="Times New Roman" w:hAnsi="Times New Roman" w:cs="Times New Roman"/>
          <w:sz w:val="24"/>
          <w:szCs w:val="24"/>
        </w:rPr>
        <w:t>a</w:t>
      </w:r>
      <w:r w:rsidR="000E33E1">
        <w:rPr>
          <w:rFonts w:ascii="Times New Roman" w:hAnsi="Times New Roman" w:cs="Times New Roman"/>
          <w:sz w:val="24"/>
          <w:szCs w:val="24"/>
        </w:rPr>
        <w:t xml:space="preserve">tion française, </w:t>
      </w:r>
      <w:r w:rsidR="00C845A2">
        <w:rPr>
          <w:rFonts w:ascii="Times New Roman" w:hAnsi="Times New Roman" w:cs="Times New Roman"/>
          <w:sz w:val="24"/>
          <w:szCs w:val="24"/>
        </w:rPr>
        <w:t xml:space="preserve">viole les dispositions de l’article </w:t>
      </w:r>
      <w:r w:rsidR="004870DC">
        <w:rPr>
          <w:rFonts w:ascii="Times New Roman" w:hAnsi="Times New Roman" w:cs="Times New Roman"/>
          <w:sz w:val="24"/>
          <w:szCs w:val="24"/>
        </w:rPr>
        <w:t xml:space="preserve">378 </w:t>
      </w:r>
      <w:r w:rsidR="00D579B8">
        <w:rPr>
          <w:rFonts w:ascii="Times New Roman" w:hAnsi="Times New Roman" w:cs="Times New Roman"/>
          <w:sz w:val="24"/>
          <w:szCs w:val="24"/>
        </w:rPr>
        <w:t>d</w:t>
      </w:r>
      <w:r w:rsidR="004870DC">
        <w:rPr>
          <w:rFonts w:ascii="Times New Roman" w:hAnsi="Times New Roman" w:cs="Times New Roman"/>
          <w:sz w:val="24"/>
          <w:szCs w:val="24"/>
        </w:rPr>
        <w:t>u code des douanes, la C</w:t>
      </w:r>
      <w:r w:rsidR="009B6505">
        <w:rPr>
          <w:rFonts w:ascii="Times New Roman" w:hAnsi="Times New Roman" w:cs="Times New Roman"/>
          <w:sz w:val="24"/>
          <w:szCs w:val="24"/>
        </w:rPr>
        <w:t>our d’appel</w:t>
      </w:r>
      <w:r w:rsidR="004870DC">
        <w:rPr>
          <w:rFonts w:ascii="Times New Roman" w:hAnsi="Times New Roman" w:cs="Times New Roman"/>
          <w:sz w:val="24"/>
          <w:szCs w:val="24"/>
        </w:rPr>
        <w:t xml:space="preserve"> qui</w:t>
      </w:r>
      <w:r w:rsidR="00101564">
        <w:rPr>
          <w:rFonts w:ascii="Times New Roman" w:hAnsi="Times New Roman" w:cs="Times New Roman"/>
          <w:sz w:val="24"/>
          <w:szCs w:val="24"/>
        </w:rPr>
        <w:t>,</w:t>
      </w:r>
      <w:r w:rsidR="004870DC">
        <w:rPr>
          <w:rFonts w:ascii="Times New Roman" w:hAnsi="Times New Roman" w:cs="Times New Roman"/>
          <w:sz w:val="24"/>
          <w:szCs w:val="24"/>
        </w:rPr>
        <w:t xml:space="preserve"> pour rejeter la demande de dommages intérêts du propriétaire d’un navire irrégulièrement saisis par les service des douanes, retient, après avoir estimé qu’il subit d’un préjudice du fait de la saisie résidants dans la perte de navire du propriétaire et dans l’existence de frais d’entretiens, qu’il a déjà reçu l’indemnité forfaitaire alors que ladite indemnité </w:t>
      </w:r>
      <w:r w:rsidR="00101564">
        <w:rPr>
          <w:rFonts w:ascii="Times New Roman" w:hAnsi="Times New Roman" w:cs="Times New Roman"/>
          <w:sz w:val="24"/>
          <w:szCs w:val="24"/>
        </w:rPr>
        <w:t>instituée par cet article ne répare que la retenue momentanée lorsqu’elle résultent d’une saisie non fondée et que le propriétaire du bien saisi reste redevable à poursuivre sur le fondement de ladite disposition</w:t>
      </w:r>
      <w:r w:rsidR="00D01269">
        <w:rPr>
          <w:rFonts w:ascii="Times New Roman" w:hAnsi="Times New Roman" w:cs="Times New Roman"/>
          <w:sz w:val="24"/>
          <w:szCs w:val="24"/>
        </w:rPr>
        <w:t>, la réparation du préjudice distinct constaté par la cour d’appel</w:t>
      </w:r>
      <w:r w:rsidR="00B621A4">
        <w:rPr>
          <w:rStyle w:val="Appelnotedebasdep"/>
          <w:rFonts w:ascii="Times New Roman" w:hAnsi="Times New Roman" w:cs="Times New Roman"/>
          <w:sz w:val="24"/>
          <w:szCs w:val="24"/>
        </w:rPr>
        <w:footnoteReference w:id="23"/>
      </w:r>
      <w:r w:rsidR="00D01269">
        <w:rPr>
          <w:rFonts w:ascii="Times New Roman" w:hAnsi="Times New Roman" w:cs="Times New Roman"/>
          <w:sz w:val="24"/>
          <w:szCs w:val="24"/>
        </w:rPr>
        <w:t>.</w:t>
      </w:r>
      <w:r w:rsidR="00B379FF">
        <w:rPr>
          <w:rFonts w:ascii="Times New Roman" w:hAnsi="Times New Roman" w:cs="Times New Roman"/>
          <w:sz w:val="24"/>
          <w:szCs w:val="24"/>
        </w:rPr>
        <w:t xml:space="preserve"> </w:t>
      </w:r>
    </w:p>
    <w:p w14:paraId="2A35D939" w14:textId="44DA1BC8" w:rsidR="00B379FF" w:rsidRDefault="00C21AC3" w:rsidP="00A369C4">
      <w:pPr>
        <w:jc w:val="both"/>
        <w:rPr>
          <w:rFonts w:ascii="Times New Roman" w:hAnsi="Times New Roman" w:cs="Times New Roman"/>
          <w:sz w:val="24"/>
          <w:szCs w:val="24"/>
        </w:rPr>
      </w:pPr>
      <w:r>
        <w:rPr>
          <w:rFonts w:ascii="Times New Roman" w:hAnsi="Times New Roman" w:cs="Times New Roman"/>
          <w:sz w:val="24"/>
          <w:szCs w:val="24"/>
        </w:rPr>
        <w:t>L</w:t>
      </w:r>
      <w:r w:rsidR="00AC6EAE">
        <w:rPr>
          <w:rFonts w:ascii="Times New Roman" w:hAnsi="Times New Roman" w:cs="Times New Roman"/>
          <w:sz w:val="24"/>
          <w:szCs w:val="24"/>
        </w:rPr>
        <w:t xml:space="preserve">’article limite son champ d’application aux saisies pratiquée en vertu des dispositions de l’article </w:t>
      </w:r>
      <w:r w:rsidR="00B379FF">
        <w:rPr>
          <w:rFonts w:ascii="Times New Roman" w:hAnsi="Times New Roman" w:cs="Times New Roman"/>
          <w:sz w:val="24"/>
          <w:szCs w:val="24"/>
        </w:rPr>
        <w:t>301 alinéa 2 dudit code</w:t>
      </w:r>
      <w:r>
        <w:rPr>
          <w:rFonts w:ascii="Times New Roman" w:hAnsi="Times New Roman" w:cs="Times New Roman"/>
          <w:sz w:val="24"/>
          <w:szCs w:val="24"/>
        </w:rPr>
        <w:t xml:space="preserve">, ce qui signifie le régime restreint de ladite disposition. </w:t>
      </w:r>
      <w:r w:rsidR="00B379FF">
        <w:rPr>
          <w:rFonts w:ascii="Times New Roman" w:hAnsi="Times New Roman" w:cs="Times New Roman"/>
          <w:sz w:val="24"/>
          <w:szCs w:val="24"/>
        </w:rPr>
        <w:t xml:space="preserve"> </w:t>
      </w:r>
    </w:p>
    <w:p w14:paraId="07B17E15" w14:textId="32809465" w:rsidR="007239EC" w:rsidRDefault="00B379FF" w:rsidP="00A369C4">
      <w:pPr>
        <w:jc w:val="both"/>
        <w:rPr>
          <w:rFonts w:ascii="Times New Roman" w:hAnsi="Times New Roman" w:cs="Times New Roman"/>
          <w:sz w:val="24"/>
          <w:szCs w:val="24"/>
        </w:rPr>
      </w:pPr>
      <w:r>
        <w:rPr>
          <w:rFonts w:ascii="Times New Roman" w:hAnsi="Times New Roman" w:cs="Times New Roman"/>
          <w:sz w:val="24"/>
          <w:szCs w:val="24"/>
        </w:rPr>
        <w:t>La cour d</w:t>
      </w:r>
      <w:r w:rsidR="005408FC">
        <w:rPr>
          <w:rFonts w:ascii="Times New Roman" w:hAnsi="Times New Roman" w:cs="Times New Roman"/>
          <w:sz w:val="24"/>
          <w:szCs w:val="24"/>
        </w:rPr>
        <w:t>e cassation</w:t>
      </w:r>
      <w:r w:rsidR="00127AC8">
        <w:rPr>
          <w:rFonts w:ascii="Times New Roman" w:hAnsi="Times New Roman" w:cs="Times New Roman"/>
          <w:sz w:val="24"/>
          <w:szCs w:val="24"/>
        </w:rPr>
        <w:t xml:space="preserve"> a retenu dans une décision rendue le 20 Septembre 2017 n° 14-17.541P. que seul a droit à un intérêt d’indemnité, les propriétaires des marchandises lorsque leur saisie non fondée a été opérée en vertu de l’article 323 SS2. Il en est ainsi différemment lorsque la consignation des sommes transportées a été opéré sur le fondement de l’article 465 du code des douanes.</w:t>
      </w:r>
    </w:p>
    <w:p w14:paraId="11945808" w14:textId="77777777" w:rsidR="00B750F1" w:rsidRDefault="001156C0" w:rsidP="00A369C4">
      <w:pPr>
        <w:jc w:val="both"/>
        <w:rPr>
          <w:rFonts w:ascii="Times New Roman" w:hAnsi="Times New Roman" w:cs="Times New Roman"/>
          <w:sz w:val="24"/>
          <w:szCs w:val="24"/>
        </w:rPr>
      </w:pPr>
      <w:r>
        <w:rPr>
          <w:rFonts w:ascii="Times New Roman" w:hAnsi="Times New Roman" w:cs="Times New Roman"/>
          <w:sz w:val="24"/>
          <w:szCs w:val="24"/>
        </w:rPr>
        <w:t xml:space="preserve">A la suite de la vente des objets dont la saisie n’était pas fondée, le propriétaire aura droit, en sus de l’indemnité forfaitaire de 1% par mois, le remboursement du montant de l’adjudication. </w:t>
      </w:r>
    </w:p>
    <w:p w14:paraId="2E6C6F39" w14:textId="32814D71" w:rsidR="006270DC" w:rsidRDefault="00B750F1" w:rsidP="00A369C4">
      <w:pPr>
        <w:jc w:val="both"/>
        <w:rPr>
          <w:rFonts w:ascii="Times New Roman" w:hAnsi="Times New Roman" w:cs="Times New Roman"/>
          <w:sz w:val="24"/>
          <w:szCs w:val="24"/>
        </w:rPr>
      </w:pPr>
      <w:r>
        <w:rPr>
          <w:rFonts w:ascii="Times New Roman" w:hAnsi="Times New Roman" w:cs="Times New Roman"/>
          <w:sz w:val="24"/>
          <w:szCs w:val="24"/>
        </w:rPr>
        <w:t xml:space="preserve">Cette indemnité, dans les deux cas, commencent à courir à compte de la date </w:t>
      </w:r>
      <w:r w:rsidR="001315E8">
        <w:rPr>
          <w:rFonts w:ascii="Times New Roman" w:hAnsi="Times New Roman" w:cs="Times New Roman"/>
          <w:sz w:val="24"/>
          <w:szCs w:val="24"/>
        </w:rPr>
        <w:t>de la retenue jusqu’à</w:t>
      </w:r>
      <w:r w:rsidR="00C12107">
        <w:rPr>
          <w:rFonts w:ascii="Times New Roman" w:hAnsi="Times New Roman" w:cs="Times New Roman"/>
          <w:sz w:val="24"/>
          <w:szCs w:val="24"/>
        </w:rPr>
        <w:t xml:space="preserve"> la remise</w:t>
      </w:r>
      <w:r w:rsidR="0039632C">
        <w:rPr>
          <w:rFonts w:ascii="Times New Roman" w:hAnsi="Times New Roman" w:cs="Times New Roman"/>
          <w:sz w:val="24"/>
          <w:szCs w:val="24"/>
        </w:rPr>
        <w:t>,</w:t>
      </w:r>
      <w:r w:rsidR="00C12107">
        <w:rPr>
          <w:rFonts w:ascii="Times New Roman" w:hAnsi="Times New Roman" w:cs="Times New Roman"/>
          <w:sz w:val="24"/>
          <w:szCs w:val="24"/>
        </w:rPr>
        <w:t xml:space="preserve"> le remboursement ou l’offre qui en a été faite selon le cas. </w:t>
      </w:r>
      <w:r w:rsidR="008759CA">
        <w:rPr>
          <w:rFonts w:ascii="Times New Roman" w:hAnsi="Times New Roman" w:cs="Times New Roman"/>
          <w:sz w:val="24"/>
          <w:szCs w:val="24"/>
        </w:rPr>
        <w:t xml:space="preserve"> </w:t>
      </w:r>
      <w:r w:rsidR="007239EC">
        <w:rPr>
          <w:rFonts w:ascii="Times New Roman" w:hAnsi="Times New Roman" w:cs="Times New Roman"/>
          <w:sz w:val="24"/>
          <w:szCs w:val="24"/>
        </w:rPr>
        <w:t xml:space="preserve"> </w:t>
      </w:r>
      <w:r w:rsidR="00127AC8">
        <w:rPr>
          <w:rFonts w:ascii="Times New Roman" w:hAnsi="Times New Roman" w:cs="Times New Roman"/>
          <w:sz w:val="24"/>
          <w:szCs w:val="24"/>
        </w:rPr>
        <w:t xml:space="preserve"> </w:t>
      </w:r>
      <w:r w:rsidR="00101564">
        <w:rPr>
          <w:rFonts w:ascii="Times New Roman" w:hAnsi="Times New Roman" w:cs="Times New Roman"/>
          <w:sz w:val="24"/>
          <w:szCs w:val="24"/>
        </w:rPr>
        <w:t xml:space="preserve">  </w:t>
      </w:r>
      <w:r w:rsidR="004870DC">
        <w:rPr>
          <w:rFonts w:ascii="Times New Roman" w:hAnsi="Times New Roman" w:cs="Times New Roman"/>
          <w:sz w:val="24"/>
          <w:szCs w:val="24"/>
        </w:rPr>
        <w:t xml:space="preserve"> </w:t>
      </w:r>
      <w:r w:rsidR="004141AB">
        <w:rPr>
          <w:rFonts w:ascii="Times New Roman" w:hAnsi="Times New Roman" w:cs="Times New Roman"/>
          <w:sz w:val="24"/>
          <w:szCs w:val="24"/>
        </w:rPr>
        <w:t xml:space="preserve"> </w:t>
      </w:r>
      <w:r w:rsidR="006270DC">
        <w:rPr>
          <w:rFonts w:ascii="Times New Roman" w:hAnsi="Times New Roman" w:cs="Times New Roman"/>
          <w:sz w:val="24"/>
          <w:szCs w:val="24"/>
        </w:rPr>
        <w:t xml:space="preserve"> </w:t>
      </w:r>
    </w:p>
    <w:p w14:paraId="134A70A6" w14:textId="77777777" w:rsidR="00F149BA"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II - Responsabilité des propriétaires des marchandises </w:t>
      </w:r>
    </w:p>
    <w:p w14:paraId="3501AA20" w14:textId="77777777" w:rsidR="00F149BA"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379 : </w:t>
      </w:r>
    </w:p>
    <w:p w14:paraId="1AA1EA7D" w14:textId="77777777" w:rsidR="00314084"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Les propriétaires des marchandises sont civilement responsables du fait de leurs employés en ce qui concerne les droits, confiscations, amendes et dépens.</w:t>
      </w:r>
    </w:p>
    <w:p w14:paraId="6AEABB13" w14:textId="3DDC19EB" w:rsidR="0064292B" w:rsidRDefault="00314084" w:rsidP="00A369C4">
      <w:pPr>
        <w:jc w:val="both"/>
        <w:rPr>
          <w:rFonts w:ascii="Times New Roman" w:hAnsi="Times New Roman" w:cs="Times New Roman"/>
          <w:sz w:val="24"/>
          <w:szCs w:val="24"/>
        </w:rPr>
      </w:pPr>
      <w:r>
        <w:rPr>
          <w:rFonts w:ascii="Times New Roman" w:hAnsi="Times New Roman" w:cs="Times New Roman"/>
          <w:sz w:val="24"/>
          <w:szCs w:val="24"/>
        </w:rPr>
        <w:t xml:space="preserve">Cette disposition ne peut </w:t>
      </w:r>
      <w:r w:rsidR="00EA33B0">
        <w:rPr>
          <w:rFonts w:ascii="Times New Roman" w:hAnsi="Times New Roman" w:cs="Times New Roman"/>
          <w:sz w:val="24"/>
          <w:szCs w:val="24"/>
        </w:rPr>
        <w:t>être</w:t>
      </w:r>
      <w:r>
        <w:rPr>
          <w:rFonts w:ascii="Times New Roman" w:hAnsi="Times New Roman" w:cs="Times New Roman"/>
          <w:sz w:val="24"/>
          <w:szCs w:val="24"/>
        </w:rPr>
        <w:t xml:space="preserve"> mise en œuvre que si deux conditions sont réunies. En effet,</w:t>
      </w:r>
      <w:r w:rsidR="00EA33B0">
        <w:rPr>
          <w:rFonts w:ascii="Times New Roman" w:hAnsi="Times New Roman" w:cs="Times New Roman"/>
          <w:sz w:val="24"/>
          <w:szCs w:val="24"/>
        </w:rPr>
        <w:t xml:space="preserve"> l’administration des douanes doit d’une part établir </w:t>
      </w:r>
      <w:r w:rsidR="00EA33B0" w:rsidRPr="00EA33B0">
        <w:rPr>
          <w:rFonts w:ascii="Times New Roman" w:hAnsi="Times New Roman" w:cs="Times New Roman"/>
          <w:b/>
          <w:bCs/>
          <w:sz w:val="24"/>
          <w:szCs w:val="24"/>
        </w:rPr>
        <w:t xml:space="preserve">la qualité de propriétaire de la personne </w:t>
      </w:r>
      <w:r w:rsidR="00EA33B0" w:rsidRPr="00EA33B0">
        <w:rPr>
          <w:rFonts w:ascii="Times New Roman" w:hAnsi="Times New Roman" w:cs="Times New Roman"/>
          <w:b/>
          <w:bCs/>
          <w:sz w:val="24"/>
          <w:szCs w:val="24"/>
        </w:rPr>
        <w:lastRenderedPageBreak/>
        <w:t>dont sa condamnation</w:t>
      </w:r>
      <w:r w:rsidR="003B62F7">
        <w:rPr>
          <w:rFonts w:ascii="Times New Roman" w:hAnsi="Times New Roman" w:cs="Times New Roman"/>
          <w:b/>
          <w:bCs/>
          <w:sz w:val="24"/>
          <w:szCs w:val="24"/>
        </w:rPr>
        <w:t xml:space="preserve"> en tant que civilement responsable</w:t>
      </w:r>
      <w:r w:rsidR="00EA33B0" w:rsidRPr="00EA33B0">
        <w:rPr>
          <w:rFonts w:ascii="Times New Roman" w:hAnsi="Times New Roman" w:cs="Times New Roman"/>
          <w:b/>
          <w:bCs/>
          <w:sz w:val="24"/>
          <w:szCs w:val="24"/>
        </w:rPr>
        <w:t xml:space="preserve"> est sollicitée et d’autre part le lien de préposition entre le propriétaire et l’employé</w:t>
      </w:r>
      <w:r w:rsidR="0064292B">
        <w:rPr>
          <w:rFonts w:ascii="Times New Roman" w:hAnsi="Times New Roman" w:cs="Times New Roman"/>
          <w:b/>
          <w:bCs/>
          <w:sz w:val="24"/>
          <w:szCs w:val="24"/>
        </w:rPr>
        <w:t xml:space="preserve"> qui peut résulter d’un contrat de travail </w:t>
      </w:r>
      <w:r w:rsidR="005E3CAC">
        <w:rPr>
          <w:rFonts w:ascii="Times New Roman" w:hAnsi="Times New Roman" w:cs="Times New Roman"/>
          <w:b/>
          <w:bCs/>
          <w:sz w:val="24"/>
          <w:szCs w:val="24"/>
        </w:rPr>
        <w:t>ou de toute sorte d’autorité selon les critères jurisprudentiels du droit commun</w:t>
      </w:r>
      <w:r w:rsidR="00EA33B0">
        <w:rPr>
          <w:rFonts w:ascii="Times New Roman" w:hAnsi="Times New Roman" w:cs="Times New Roman"/>
          <w:sz w:val="24"/>
          <w:szCs w:val="24"/>
        </w:rPr>
        <w:t>.</w:t>
      </w:r>
    </w:p>
    <w:p w14:paraId="79D7BB2F" w14:textId="615767C5" w:rsidR="00D23E91" w:rsidRDefault="00AA4FD5" w:rsidP="00A369C4">
      <w:pPr>
        <w:jc w:val="both"/>
        <w:rPr>
          <w:rFonts w:ascii="Times New Roman" w:hAnsi="Times New Roman" w:cs="Times New Roman"/>
          <w:sz w:val="24"/>
          <w:szCs w:val="24"/>
        </w:rPr>
      </w:pPr>
      <w:r>
        <w:rPr>
          <w:rFonts w:ascii="Times New Roman" w:hAnsi="Times New Roman" w:cs="Times New Roman"/>
          <w:sz w:val="24"/>
          <w:szCs w:val="24"/>
        </w:rPr>
        <w:t xml:space="preserve">On peut remarquer que </w:t>
      </w:r>
      <w:r w:rsidR="007D5D81">
        <w:rPr>
          <w:rFonts w:ascii="Times New Roman" w:hAnsi="Times New Roman" w:cs="Times New Roman"/>
          <w:sz w:val="24"/>
          <w:szCs w:val="24"/>
        </w:rPr>
        <w:t>le propriétaire</w:t>
      </w:r>
      <w:r>
        <w:rPr>
          <w:rFonts w:ascii="Times New Roman" w:hAnsi="Times New Roman" w:cs="Times New Roman"/>
          <w:sz w:val="24"/>
          <w:szCs w:val="24"/>
        </w:rPr>
        <w:t>, qui a</w:t>
      </w:r>
      <w:r w:rsidR="003B62F7">
        <w:rPr>
          <w:rFonts w:ascii="Times New Roman" w:hAnsi="Times New Roman" w:cs="Times New Roman"/>
          <w:sz w:val="24"/>
          <w:szCs w:val="24"/>
        </w:rPr>
        <w:t>,</w:t>
      </w:r>
      <w:r>
        <w:rPr>
          <w:rFonts w:ascii="Times New Roman" w:hAnsi="Times New Roman" w:cs="Times New Roman"/>
          <w:sz w:val="24"/>
          <w:szCs w:val="24"/>
        </w:rPr>
        <w:t xml:space="preserve"> à la fois la qualité de propriétaire et employeurs</w:t>
      </w:r>
      <w:r w:rsidR="007D5D81">
        <w:rPr>
          <w:rFonts w:ascii="Times New Roman" w:hAnsi="Times New Roman" w:cs="Times New Roman"/>
          <w:sz w:val="24"/>
          <w:szCs w:val="24"/>
        </w:rPr>
        <w:t xml:space="preserve"> devien</w:t>
      </w:r>
      <w:r>
        <w:rPr>
          <w:rFonts w:ascii="Times New Roman" w:hAnsi="Times New Roman" w:cs="Times New Roman"/>
          <w:sz w:val="24"/>
          <w:szCs w:val="24"/>
        </w:rPr>
        <w:t xml:space="preserve">t </w:t>
      </w:r>
      <w:r w:rsidR="007D5D81">
        <w:rPr>
          <w:rFonts w:ascii="Times New Roman" w:hAnsi="Times New Roman" w:cs="Times New Roman"/>
          <w:sz w:val="24"/>
          <w:szCs w:val="24"/>
        </w:rPr>
        <w:t xml:space="preserve">responsable </w:t>
      </w:r>
      <w:r w:rsidR="005F7585">
        <w:rPr>
          <w:rFonts w:ascii="Times New Roman" w:hAnsi="Times New Roman" w:cs="Times New Roman"/>
          <w:sz w:val="24"/>
          <w:szCs w:val="24"/>
        </w:rPr>
        <w:t>même</w:t>
      </w:r>
      <w:r w:rsidR="007D5D81">
        <w:rPr>
          <w:rFonts w:ascii="Times New Roman" w:hAnsi="Times New Roman" w:cs="Times New Roman"/>
          <w:sz w:val="24"/>
          <w:szCs w:val="24"/>
        </w:rPr>
        <w:t xml:space="preserve"> si la faute a été commise en dehors de l’exercice des fonction</w:t>
      </w:r>
      <w:r w:rsidR="005F7585">
        <w:rPr>
          <w:rFonts w:ascii="Times New Roman" w:hAnsi="Times New Roman" w:cs="Times New Roman"/>
          <w:sz w:val="24"/>
          <w:szCs w:val="24"/>
        </w:rPr>
        <w:t>s</w:t>
      </w:r>
      <w:r w:rsidR="007D5D81">
        <w:rPr>
          <w:rFonts w:ascii="Times New Roman" w:hAnsi="Times New Roman" w:cs="Times New Roman"/>
          <w:sz w:val="24"/>
          <w:szCs w:val="24"/>
        </w:rPr>
        <w:t xml:space="preserve"> de l’employé</w:t>
      </w:r>
      <w:r w:rsidR="003B62F7">
        <w:rPr>
          <w:rFonts w:ascii="Times New Roman" w:hAnsi="Times New Roman" w:cs="Times New Roman"/>
          <w:sz w:val="24"/>
          <w:szCs w:val="24"/>
        </w:rPr>
        <w:t xml:space="preserve"> comme l’a relevé la jurisprudence</w:t>
      </w:r>
      <w:r>
        <w:rPr>
          <w:rFonts w:ascii="Times New Roman" w:hAnsi="Times New Roman" w:cs="Times New Roman"/>
          <w:sz w:val="24"/>
          <w:szCs w:val="24"/>
        </w:rPr>
        <w:t xml:space="preserve"> alors qu’en droit commun de la responsabilité civile, la faute doit </w:t>
      </w:r>
      <w:r w:rsidR="003B62F7">
        <w:rPr>
          <w:rFonts w:ascii="Times New Roman" w:hAnsi="Times New Roman" w:cs="Times New Roman"/>
          <w:sz w:val="24"/>
          <w:szCs w:val="24"/>
        </w:rPr>
        <w:t>être</w:t>
      </w:r>
      <w:r>
        <w:rPr>
          <w:rFonts w:ascii="Times New Roman" w:hAnsi="Times New Roman" w:cs="Times New Roman"/>
          <w:sz w:val="24"/>
          <w:szCs w:val="24"/>
        </w:rPr>
        <w:t xml:space="preserve"> commise dans l’exercice de ses fonctions</w:t>
      </w:r>
      <w:r w:rsidR="007D5D81">
        <w:rPr>
          <w:rFonts w:ascii="Times New Roman" w:hAnsi="Times New Roman" w:cs="Times New Roman"/>
          <w:sz w:val="24"/>
          <w:szCs w:val="24"/>
        </w:rPr>
        <w:t>.</w:t>
      </w:r>
    </w:p>
    <w:p w14:paraId="51C9A478" w14:textId="60317637" w:rsidR="00452ABE" w:rsidRDefault="00D23E91" w:rsidP="00A369C4">
      <w:pPr>
        <w:jc w:val="both"/>
        <w:rPr>
          <w:rFonts w:ascii="Times New Roman" w:hAnsi="Times New Roman" w:cs="Times New Roman"/>
          <w:sz w:val="24"/>
          <w:szCs w:val="24"/>
        </w:rPr>
      </w:pPr>
      <w:r>
        <w:rPr>
          <w:rFonts w:ascii="Times New Roman" w:hAnsi="Times New Roman" w:cs="Times New Roman"/>
          <w:sz w:val="24"/>
          <w:szCs w:val="24"/>
        </w:rPr>
        <w:t>Cette disposition</w:t>
      </w:r>
      <w:r w:rsidR="005F7585">
        <w:rPr>
          <w:rFonts w:ascii="Times New Roman" w:hAnsi="Times New Roman" w:cs="Times New Roman"/>
          <w:sz w:val="24"/>
          <w:szCs w:val="24"/>
        </w:rPr>
        <w:t xml:space="preserve"> permet</w:t>
      </w:r>
      <w:r w:rsidR="00927507">
        <w:rPr>
          <w:rFonts w:ascii="Times New Roman" w:hAnsi="Times New Roman" w:cs="Times New Roman"/>
          <w:sz w:val="24"/>
          <w:szCs w:val="24"/>
        </w:rPr>
        <w:t xml:space="preserve"> </w:t>
      </w:r>
      <w:r w:rsidR="00C62CC7">
        <w:rPr>
          <w:rFonts w:ascii="Times New Roman" w:hAnsi="Times New Roman" w:cs="Times New Roman"/>
          <w:sz w:val="24"/>
          <w:szCs w:val="24"/>
        </w:rPr>
        <w:t>ainsi</w:t>
      </w:r>
      <w:r w:rsidR="00927507">
        <w:rPr>
          <w:rFonts w:ascii="Times New Roman" w:hAnsi="Times New Roman" w:cs="Times New Roman"/>
          <w:sz w:val="24"/>
          <w:szCs w:val="24"/>
        </w:rPr>
        <w:t xml:space="preserve"> </w:t>
      </w:r>
      <w:r w:rsidR="005F7585">
        <w:rPr>
          <w:rFonts w:ascii="Times New Roman" w:hAnsi="Times New Roman" w:cs="Times New Roman"/>
          <w:sz w:val="24"/>
          <w:szCs w:val="24"/>
        </w:rPr>
        <w:t xml:space="preserve">d’écarter l’existence d’un lien entre l’activité délictueuse de l’employé et l’exercice de ses fonctions. </w:t>
      </w:r>
      <w:r w:rsidR="00B9335C">
        <w:rPr>
          <w:rFonts w:ascii="Times New Roman" w:hAnsi="Times New Roman" w:cs="Times New Roman"/>
          <w:sz w:val="24"/>
          <w:szCs w:val="24"/>
        </w:rPr>
        <w:t>La responsabilité de l’employé</w:t>
      </w:r>
      <w:r w:rsidR="007B0331">
        <w:rPr>
          <w:rFonts w:ascii="Times New Roman" w:hAnsi="Times New Roman" w:cs="Times New Roman"/>
          <w:sz w:val="24"/>
          <w:szCs w:val="24"/>
        </w:rPr>
        <w:t xml:space="preserve"> étant alors</w:t>
      </w:r>
      <w:r w:rsidR="00B9335C">
        <w:rPr>
          <w:rFonts w:ascii="Times New Roman" w:hAnsi="Times New Roman" w:cs="Times New Roman"/>
          <w:sz w:val="24"/>
          <w:szCs w:val="24"/>
        </w:rPr>
        <w:t xml:space="preserve"> engagé </w:t>
      </w:r>
      <w:r w:rsidR="008052B5">
        <w:rPr>
          <w:rFonts w:ascii="Times New Roman" w:hAnsi="Times New Roman" w:cs="Times New Roman"/>
          <w:sz w:val="24"/>
          <w:szCs w:val="24"/>
        </w:rPr>
        <w:t>sans que l’on ait à établir l</w:t>
      </w:r>
      <w:r w:rsidR="003B62F7">
        <w:rPr>
          <w:rFonts w:ascii="Times New Roman" w:hAnsi="Times New Roman" w:cs="Times New Roman"/>
          <w:sz w:val="24"/>
          <w:szCs w:val="24"/>
        </w:rPr>
        <w:t>e lien entre la faute et</w:t>
      </w:r>
      <w:r w:rsidR="008052B5">
        <w:rPr>
          <w:rFonts w:ascii="Times New Roman" w:hAnsi="Times New Roman" w:cs="Times New Roman"/>
          <w:sz w:val="24"/>
          <w:szCs w:val="24"/>
        </w:rPr>
        <w:t xml:space="preserve"> l’exercice des fonctions. </w:t>
      </w:r>
    </w:p>
    <w:p w14:paraId="60B8AD66" w14:textId="77777777" w:rsidR="006B384F" w:rsidRDefault="00452ABE" w:rsidP="00A369C4">
      <w:pPr>
        <w:jc w:val="both"/>
        <w:rPr>
          <w:rFonts w:ascii="Times New Roman" w:hAnsi="Times New Roman" w:cs="Times New Roman"/>
          <w:sz w:val="24"/>
          <w:szCs w:val="24"/>
        </w:rPr>
      </w:pPr>
      <w:r>
        <w:rPr>
          <w:rFonts w:ascii="Times New Roman" w:hAnsi="Times New Roman" w:cs="Times New Roman"/>
          <w:sz w:val="24"/>
          <w:szCs w:val="24"/>
        </w:rPr>
        <w:t xml:space="preserve">Il y a lieu de préciser que cette responsabilité ne peut peser que sur le commettant qui est en </w:t>
      </w:r>
      <w:r w:rsidR="006B384F">
        <w:rPr>
          <w:rFonts w:ascii="Times New Roman" w:hAnsi="Times New Roman" w:cs="Times New Roman"/>
          <w:sz w:val="24"/>
          <w:szCs w:val="24"/>
        </w:rPr>
        <w:t>même</w:t>
      </w:r>
      <w:r>
        <w:rPr>
          <w:rFonts w:ascii="Times New Roman" w:hAnsi="Times New Roman" w:cs="Times New Roman"/>
          <w:sz w:val="24"/>
          <w:szCs w:val="24"/>
        </w:rPr>
        <w:t xml:space="preserve"> temps propriétaire des marchandises. A défaut aucune poursuite ne peut </w:t>
      </w:r>
      <w:r w:rsidR="006B384F">
        <w:rPr>
          <w:rFonts w:ascii="Times New Roman" w:hAnsi="Times New Roman" w:cs="Times New Roman"/>
          <w:sz w:val="24"/>
          <w:szCs w:val="24"/>
        </w:rPr>
        <w:t>être</w:t>
      </w:r>
      <w:r>
        <w:rPr>
          <w:rFonts w:ascii="Times New Roman" w:hAnsi="Times New Roman" w:cs="Times New Roman"/>
          <w:sz w:val="24"/>
          <w:szCs w:val="24"/>
        </w:rPr>
        <w:t xml:space="preserve"> engagée.</w:t>
      </w:r>
    </w:p>
    <w:p w14:paraId="0A8112FE" w14:textId="1A02075A" w:rsidR="007A60FC" w:rsidRDefault="007A60FC" w:rsidP="00A369C4">
      <w:pPr>
        <w:jc w:val="both"/>
        <w:rPr>
          <w:rFonts w:ascii="Times New Roman" w:hAnsi="Times New Roman" w:cs="Times New Roman"/>
          <w:sz w:val="24"/>
          <w:szCs w:val="24"/>
        </w:rPr>
      </w:pPr>
      <w:r>
        <w:rPr>
          <w:rFonts w:ascii="Times New Roman" w:hAnsi="Times New Roman" w:cs="Times New Roman"/>
          <w:sz w:val="24"/>
          <w:szCs w:val="24"/>
        </w:rPr>
        <w:t xml:space="preserve">A titre illustratif, la Chambre criminelle, dans sa décision du19 Février 2003 n° 02-81.815, a retenu que l’employé qui a importé en contrebande des marchandises prohibées en utilisant le camion </w:t>
      </w:r>
      <w:r w:rsidR="0064292B">
        <w:rPr>
          <w:rFonts w:ascii="Times New Roman" w:hAnsi="Times New Roman" w:cs="Times New Roman"/>
          <w:sz w:val="24"/>
          <w:szCs w:val="24"/>
        </w:rPr>
        <w:t xml:space="preserve">de son employeur lors d’un transport effectué pour le compte de celui pendant le temps du travail, même s’il a agi sans autorisation et à des fins étrangères à ses attributions, n’était pas hors de ses fonctions au sens de l’article 1384 et l’infraction douanière qu’il a commise n’est pas indépendante du lien de préposition l’unissant à son employeur qui doit être déclaré civilement responsable. </w:t>
      </w:r>
      <w:r>
        <w:rPr>
          <w:rFonts w:ascii="Times New Roman" w:hAnsi="Times New Roman" w:cs="Times New Roman"/>
          <w:sz w:val="24"/>
          <w:szCs w:val="24"/>
        </w:rPr>
        <w:t xml:space="preserve"> </w:t>
      </w:r>
    </w:p>
    <w:p w14:paraId="4F80A7C2" w14:textId="77777777" w:rsidR="008C3405" w:rsidRDefault="00BC73C3" w:rsidP="00A369C4">
      <w:pPr>
        <w:jc w:val="both"/>
        <w:rPr>
          <w:rFonts w:ascii="Times New Roman" w:hAnsi="Times New Roman" w:cs="Times New Roman"/>
          <w:sz w:val="24"/>
          <w:szCs w:val="24"/>
        </w:rPr>
      </w:pPr>
      <w:r>
        <w:rPr>
          <w:rFonts w:ascii="Times New Roman" w:hAnsi="Times New Roman" w:cs="Times New Roman"/>
          <w:sz w:val="24"/>
          <w:szCs w:val="24"/>
        </w:rPr>
        <w:t>Cette responsabilité s’applique aux amendes, confiscations et dépens.</w:t>
      </w:r>
    </w:p>
    <w:p w14:paraId="168EFA77" w14:textId="77777777" w:rsidR="00C81B60" w:rsidRDefault="006B384F" w:rsidP="00A369C4">
      <w:pPr>
        <w:jc w:val="both"/>
        <w:rPr>
          <w:rFonts w:ascii="Times New Roman" w:hAnsi="Times New Roman" w:cs="Times New Roman"/>
          <w:sz w:val="24"/>
          <w:szCs w:val="24"/>
        </w:rPr>
      </w:pPr>
      <w:r>
        <w:rPr>
          <w:rFonts w:ascii="Times New Roman" w:hAnsi="Times New Roman" w:cs="Times New Roman"/>
          <w:sz w:val="24"/>
          <w:szCs w:val="24"/>
        </w:rPr>
        <w:t xml:space="preserve">La jurisprudence a retenu cette responsabilité à l’encontre des propriétaires et armateurs de navires, du fait des membres de l’équipage qui avaient opéré de débarquement frauduleux de marchandise considérée comme provisoire de bord ou le transport d’objet de contrebande. </w:t>
      </w:r>
    </w:p>
    <w:p w14:paraId="3015A4FB" w14:textId="304D139D" w:rsidR="007D5D81" w:rsidRDefault="00C81B60" w:rsidP="00A369C4">
      <w:pPr>
        <w:jc w:val="both"/>
        <w:rPr>
          <w:rFonts w:ascii="Times New Roman" w:hAnsi="Times New Roman" w:cs="Times New Roman"/>
          <w:sz w:val="24"/>
          <w:szCs w:val="24"/>
        </w:rPr>
      </w:pPr>
      <w:r>
        <w:rPr>
          <w:rFonts w:ascii="Times New Roman" w:hAnsi="Times New Roman" w:cs="Times New Roman"/>
          <w:sz w:val="24"/>
          <w:szCs w:val="24"/>
        </w:rPr>
        <w:t>Cette disposition ne fait</w:t>
      </w:r>
      <w:r w:rsidR="004B3E5C">
        <w:rPr>
          <w:rFonts w:ascii="Times New Roman" w:hAnsi="Times New Roman" w:cs="Times New Roman"/>
          <w:sz w:val="24"/>
          <w:szCs w:val="24"/>
        </w:rPr>
        <w:t xml:space="preserve"> pas </w:t>
      </w:r>
      <w:r>
        <w:rPr>
          <w:rFonts w:ascii="Times New Roman" w:hAnsi="Times New Roman" w:cs="Times New Roman"/>
          <w:sz w:val="24"/>
          <w:szCs w:val="24"/>
        </w:rPr>
        <w:t xml:space="preserve">obstacle à l’application du régime de droit commun de la responsabilité. </w:t>
      </w:r>
      <w:r w:rsidR="00452ABE">
        <w:rPr>
          <w:rFonts w:ascii="Times New Roman" w:hAnsi="Times New Roman" w:cs="Times New Roman"/>
          <w:sz w:val="24"/>
          <w:szCs w:val="24"/>
        </w:rPr>
        <w:t xml:space="preserve"> </w:t>
      </w:r>
      <w:r w:rsidR="005F7585">
        <w:rPr>
          <w:rFonts w:ascii="Times New Roman" w:hAnsi="Times New Roman" w:cs="Times New Roman"/>
          <w:sz w:val="24"/>
          <w:szCs w:val="24"/>
        </w:rPr>
        <w:t xml:space="preserve"> </w:t>
      </w:r>
    </w:p>
    <w:p w14:paraId="0243DD02" w14:textId="77777777" w:rsidR="00A008C6"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Paragraphe III - Responsabilité solidaire des cautions </w:t>
      </w:r>
    </w:p>
    <w:p w14:paraId="21955DB0" w14:textId="77777777" w:rsidR="00A008C6"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Article 380 : </w:t>
      </w:r>
    </w:p>
    <w:p w14:paraId="0FB56C9C" w14:textId="5F35F49F" w:rsidR="00194D78"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Sauf clause contraire, les cautions sont tenues, au même titre que les principaux obligés, de payer les droits et taxes, pénalités pécuniaires et autres sommes dues par les redevables dans la limite de la somme maximale garantie qu'elles ont cautionné</w:t>
      </w:r>
      <w:r w:rsidR="00194D78">
        <w:rPr>
          <w:rFonts w:ascii="Times New Roman" w:hAnsi="Times New Roman" w:cs="Times New Roman"/>
          <w:sz w:val="24"/>
          <w:szCs w:val="24"/>
        </w:rPr>
        <w:t>e</w:t>
      </w:r>
      <w:r w:rsidRPr="00A369C4">
        <w:rPr>
          <w:rFonts w:ascii="Times New Roman" w:hAnsi="Times New Roman" w:cs="Times New Roman"/>
          <w:sz w:val="24"/>
          <w:szCs w:val="24"/>
        </w:rPr>
        <w:t>.</w:t>
      </w:r>
    </w:p>
    <w:p w14:paraId="07FE1AEC" w14:textId="77777777" w:rsidR="0097598D" w:rsidRDefault="00194D78" w:rsidP="00A369C4">
      <w:pPr>
        <w:jc w:val="both"/>
        <w:rPr>
          <w:rFonts w:ascii="Times New Roman" w:hAnsi="Times New Roman" w:cs="Times New Roman"/>
          <w:sz w:val="24"/>
          <w:szCs w:val="24"/>
        </w:rPr>
      </w:pPr>
      <w:r>
        <w:rPr>
          <w:rFonts w:ascii="Times New Roman" w:hAnsi="Times New Roman" w:cs="Times New Roman"/>
          <w:sz w:val="24"/>
          <w:szCs w:val="24"/>
        </w:rPr>
        <w:t>Définition de la notion de caution :</w:t>
      </w:r>
      <w:r w:rsidR="004C38A1">
        <w:rPr>
          <w:rFonts w:ascii="Times New Roman" w:hAnsi="Times New Roman" w:cs="Times New Roman"/>
          <w:sz w:val="24"/>
          <w:szCs w:val="24"/>
        </w:rPr>
        <w:t xml:space="preserve"> </w:t>
      </w:r>
      <w:r w:rsidR="0097598D">
        <w:rPr>
          <w:rFonts w:ascii="Times New Roman" w:hAnsi="Times New Roman" w:cs="Times New Roman"/>
          <w:sz w:val="24"/>
          <w:szCs w:val="24"/>
        </w:rPr>
        <w:t xml:space="preserve">le cautionnement est </w:t>
      </w:r>
      <w:r w:rsidR="004C38A1">
        <w:rPr>
          <w:rFonts w:ascii="Times New Roman" w:hAnsi="Times New Roman" w:cs="Times New Roman"/>
          <w:sz w:val="24"/>
          <w:szCs w:val="24"/>
        </w:rPr>
        <w:t xml:space="preserve">un contrat par lequel la caution s’engage, envers le créancier qui accepte, à exécuter </w:t>
      </w:r>
      <w:r w:rsidR="0097598D">
        <w:rPr>
          <w:rFonts w:ascii="Times New Roman" w:hAnsi="Times New Roman" w:cs="Times New Roman"/>
          <w:sz w:val="24"/>
          <w:szCs w:val="24"/>
        </w:rPr>
        <w:t xml:space="preserve">une obligation présente ou future contractée par le </w:t>
      </w:r>
      <w:r w:rsidR="004C38A1">
        <w:rPr>
          <w:rFonts w:ascii="Times New Roman" w:hAnsi="Times New Roman" w:cs="Times New Roman"/>
          <w:sz w:val="24"/>
          <w:szCs w:val="24"/>
        </w:rPr>
        <w:t>débiteur si celui-ci n’y satisfait pas</w:t>
      </w:r>
      <w:r w:rsidR="004B7FFD">
        <w:rPr>
          <w:rFonts w:ascii="Times New Roman" w:hAnsi="Times New Roman" w:cs="Times New Roman"/>
          <w:sz w:val="24"/>
          <w:szCs w:val="24"/>
        </w:rPr>
        <w:t xml:space="preserve"> lui-même. </w:t>
      </w:r>
    </w:p>
    <w:p w14:paraId="4840440C" w14:textId="6BD30712" w:rsidR="00C2456E" w:rsidRDefault="00E559A8" w:rsidP="00A369C4">
      <w:pPr>
        <w:jc w:val="both"/>
        <w:rPr>
          <w:rFonts w:ascii="Times New Roman" w:hAnsi="Times New Roman" w:cs="Times New Roman"/>
          <w:sz w:val="24"/>
          <w:szCs w:val="24"/>
        </w:rPr>
      </w:pPr>
      <w:r>
        <w:rPr>
          <w:rFonts w:ascii="Times New Roman" w:hAnsi="Times New Roman" w:cs="Times New Roman"/>
          <w:sz w:val="24"/>
          <w:szCs w:val="24"/>
        </w:rPr>
        <w:t>Cette</w:t>
      </w:r>
      <w:r w:rsidR="004B7FFD">
        <w:rPr>
          <w:rFonts w:ascii="Times New Roman" w:hAnsi="Times New Roman" w:cs="Times New Roman"/>
          <w:sz w:val="24"/>
          <w:szCs w:val="24"/>
        </w:rPr>
        <w:t xml:space="preserve"> forme de caution se différencie fondamentalement de celle du droit</w:t>
      </w:r>
      <w:r w:rsidR="0097598D">
        <w:rPr>
          <w:rFonts w:ascii="Times New Roman" w:hAnsi="Times New Roman" w:cs="Times New Roman"/>
          <w:sz w:val="24"/>
          <w:szCs w:val="24"/>
        </w:rPr>
        <w:t xml:space="preserve"> douanier</w:t>
      </w:r>
      <w:r w:rsidR="004B7FFD">
        <w:rPr>
          <w:rFonts w:ascii="Times New Roman" w:hAnsi="Times New Roman" w:cs="Times New Roman"/>
          <w:sz w:val="24"/>
          <w:szCs w:val="24"/>
        </w:rPr>
        <w:t xml:space="preserve"> dans la mesure </w:t>
      </w:r>
      <w:r w:rsidR="00A90904">
        <w:rPr>
          <w:rFonts w:ascii="Times New Roman" w:hAnsi="Times New Roman" w:cs="Times New Roman"/>
          <w:sz w:val="24"/>
          <w:szCs w:val="24"/>
        </w:rPr>
        <w:t>où</w:t>
      </w:r>
      <w:r w:rsidR="004B7FFD">
        <w:rPr>
          <w:rFonts w:ascii="Times New Roman" w:hAnsi="Times New Roman" w:cs="Times New Roman"/>
          <w:sz w:val="24"/>
          <w:szCs w:val="24"/>
        </w:rPr>
        <w:t xml:space="preserve"> </w:t>
      </w:r>
      <w:r w:rsidR="00A90904">
        <w:rPr>
          <w:rFonts w:ascii="Times New Roman" w:hAnsi="Times New Roman" w:cs="Times New Roman"/>
          <w:sz w:val="24"/>
          <w:szCs w:val="24"/>
        </w:rPr>
        <w:t>celle-ci</w:t>
      </w:r>
      <w:r w:rsidR="004B7FFD">
        <w:rPr>
          <w:rFonts w:ascii="Times New Roman" w:hAnsi="Times New Roman" w:cs="Times New Roman"/>
          <w:sz w:val="24"/>
          <w:szCs w:val="24"/>
        </w:rPr>
        <w:t xml:space="preserve"> </w:t>
      </w:r>
      <w:r w:rsidR="00A90904">
        <w:rPr>
          <w:rFonts w:ascii="Times New Roman" w:hAnsi="Times New Roman" w:cs="Times New Roman"/>
          <w:sz w:val="24"/>
          <w:szCs w:val="24"/>
        </w:rPr>
        <w:t>constitue un engagement accessoir</w:t>
      </w:r>
      <w:r w:rsidR="0097598D">
        <w:rPr>
          <w:rFonts w:ascii="Times New Roman" w:hAnsi="Times New Roman" w:cs="Times New Roman"/>
          <w:sz w:val="24"/>
          <w:szCs w:val="24"/>
        </w:rPr>
        <w:t>e</w:t>
      </w:r>
      <w:r w:rsidR="00A90904">
        <w:rPr>
          <w:rFonts w:ascii="Times New Roman" w:hAnsi="Times New Roman" w:cs="Times New Roman"/>
          <w:sz w:val="24"/>
          <w:szCs w:val="24"/>
        </w:rPr>
        <w:t xml:space="preserve"> et la caution ne sera tenu qu’en cas d’inexécution par le débiteur de son obligation. Alors que dans le cadre de la caution douanière, la caution est engagée, comme le texte le rappelle</w:t>
      </w:r>
      <w:r w:rsidR="004C7563">
        <w:rPr>
          <w:rFonts w:ascii="Times New Roman" w:hAnsi="Times New Roman" w:cs="Times New Roman"/>
          <w:sz w:val="24"/>
          <w:szCs w:val="24"/>
        </w:rPr>
        <w:t xml:space="preserve">, </w:t>
      </w:r>
      <w:r w:rsidR="00A90904">
        <w:rPr>
          <w:rFonts w:ascii="Times New Roman" w:hAnsi="Times New Roman" w:cs="Times New Roman"/>
          <w:sz w:val="24"/>
          <w:szCs w:val="24"/>
        </w:rPr>
        <w:t>au même titre que les principaux obligés, le</w:t>
      </w:r>
      <w:r w:rsidR="007324C4">
        <w:rPr>
          <w:rFonts w:ascii="Times New Roman" w:hAnsi="Times New Roman" w:cs="Times New Roman"/>
          <w:sz w:val="24"/>
          <w:szCs w:val="24"/>
        </w:rPr>
        <w:t>s</w:t>
      </w:r>
      <w:r w:rsidR="00A90904">
        <w:rPr>
          <w:rFonts w:ascii="Times New Roman" w:hAnsi="Times New Roman" w:cs="Times New Roman"/>
          <w:sz w:val="24"/>
          <w:szCs w:val="24"/>
        </w:rPr>
        <w:t xml:space="preserve"> débiteur</w:t>
      </w:r>
      <w:r w:rsidR="007324C4">
        <w:rPr>
          <w:rFonts w:ascii="Times New Roman" w:hAnsi="Times New Roman" w:cs="Times New Roman"/>
          <w:sz w:val="24"/>
          <w:szCs w:val="24"/>
        </w:rPr>
        <w:t>s</w:t>
      </w:r>
      <w:r w:rsidR="00A90904">
        <w:rPr>
          <w:rFonts w:ascii="Times New Roman" w:hAnsi="Times New Roman" w:cs="Times New Roman"/>
          <w:sz w:val="24"/>
          <w:szCs w:val="24"/>
        </w:rPr>
        <w:t>.</w:t>
      </w:r>
      <w:r w:rsidR="004C7563">
        <w:rPr>
          <w:rFonts w:ascii="Times New Roman" w:hAnsi="Times New Roman" w:cs="Times New Roman"/>
          <w:sz w:val="24"/>
          <w:szCs w:val="24"/>
        </w:rPr>
        <w:t xml:space="preserve"> Dès lors</w:t>
      </w:r>
      <w:r w:rsidR="00D155BA">
        <w:rPr>
          <w:rFonts w:ascii="Times New Roman" w:hAnsi="Times New Roman" w:cs="Times New Roman"/>
          <w:sz w:val="24"/>
          <w:szCs w:val="24"/>
        </w:rPr>
        <w:t xml:space="preserve">, la caution, </w:t>
      </w:r>
      <w:r w:rsidR="004C7563">
        <w:rPr>
          <w:rFonts w:ascii="Times New Roman" w:hAnsi="Times New Roman" w:cs="Times New Roman"/>
          <w:sz w:val="24"/>
          <w:szCs w:val="24"/>
        </w:rPr>
        <w:t>conformément à la présente disposition demeure</w:t>
      </w:r>
      <w:r w:rsidR="00D155BA">
        <w:rPr>
          <w:rFonts w:ascii="Times New Roman" w:hAnsi="Times New Roman" w:cs="Times New Roman"/>
          <w:sz w:val="24"/>
          <w:szCs w:val="24"/>
        </w:rPr>
        <w:t xml:space="preserve"> un redevable</w:t>
      </w:r>
      <w:r w:rsidR="00D627D3">
        <w:rPr>
          <w:rFonts w:ascii="Times New Roman" w:hAnsi="Times New Roman" w:cs="Times New Roman"/>
          <w:sz w:val="24"/>
          <w:szCs w:val="24"/>
        </w:rPr>
        <w:t xml:space="preserve"> et son engagement n’est pas accessoire</w:t>
      </w:r>
      <w:r w:rsidR="00D155BA">
        <w:rPr>
          <w:rFonts w:ascii="Times New Roman" w:hAnsi="Times New Roman" w:cs="Times New Roman"/>
          <w:sz w:val="24"/>
          <w:szCs w:val="24"/>
        </w:rPr>
        <w:t>.</w:t>
      </w:r>
      <w:r w:rsidR="007324C4">
        <w:rPr>
          <w:rFonts w:ascii="Times New Roman" w:hAnsi="Times New Roman" w:cs="Times New Roman"/>
          <w:sz w:val="24"/>
          <w:szCs w:val="24"/>
        </w:rPr>
        <w:t xml:space="preserve"> Elle est tenue d’exécuter l’engagement souscrit par le débiteur</w:t>
      </w:r>
      <w:r w:rsidR="00D627D3">
        <w:rPr>
          <w:rFonts w:ascii="Times New Roman" w:hAnsi="Times New Roman" w:cs="Times New Roman"/>
          <w:sz w:val="24"/>
          <w:szCs w:val="24"/>
        </w:rPr>
        <w:t xml:space="preserve"> et devient à ce titre un redevable direct au même titre que le débiteur</w:t>
      </w:r>
      <w:r w:rsidR="00602DBD">
        <w:rPr>
          <w:rFonts w:ascii="Times New Roman" w:hAnsi="Times New Roman" w:cs="Times New Roman"/>
          <w:sz w:val="24"/>
          <w:szCs w:val="24"/>
        </w:rPr>
        <w:t xml:space="preserve">. </w:t>
      </w:r>
      <w:r w:rsidR="00D155BA">
        <w:rPr>
          <w:rFonts w:ascii="Times New Roman" w:hAnsi="Times New Roman" w:cs="Times New Roman"/>
          <w:sz w:val="24"/>
          <w:szCs w:val="24"/>
        </w:rPr>
        <w:t xml:space="preserve">En conséquence, </w:t>
      </w:r>
      <w:r w:rsidR="00D155BA">
        <w:rPr>
          <w:rFonts w:ascii="Times New Roman" w:hAnsi="Times New Roman" w:cs="Times New Roman"/>
          <w:sz w:val="24"/>
          <w:szCs w:val="24"/>
        </w:rPr>
        <w:lastRenderedPageBreak/>
        <w:t xml:space="preserve">et contrairement à la caution de droit commun, elle ne jouit </w:t>
      </w:r>
      <w:r w:rsidR="004C7563">
        <w:rPr>
          <w:rFonts w:ascii="Times New Roman" w:hAnsi="Times New Roman" w:cs="Times New Roman"/>
          <w:sz w:val="24"/>
          <w:szCs w:val="24"/>
        </w:rPr>
        <w:t>pas</w:t>
      </w:r>
      <w:r w:rsidR="00D155BA">
        <w:rPr>
          <w:rFonts w:ascii="Times New Roman" w:hAnsi="Times New Roman" w:cs="Times New Roman"/>
          <w:sz w:val="24"/>
          <w:szCs w:val="24"/>
        </w:rPr>
        <w:t xml:space="preserve"> du bénéfice de la discussion encore moins de la division</w:t>
      </w:r>
      <w:r w:rsidR="00C2456E">
        <w:rPr>
          <w:rFonts w:ascii="Times New Roman" w:hAnsi="Times New Roman" w:cs="Times New Roman"/>
          <w:sz w:val="24"/>
          <w:szCs w:val="24"/>
        </w:rPr>
        <w:t>.</w:t>
      </w:r>
    </w:p>
    <w:p w14:paraId="55676A91" w14:textId="24F38A79" w:rsidR="00C2456E" w:rsidRDefault="00C2456E" w:rsidP="00A369C4">
      <w:pPr>
        <w:jc w:val="both"/>
        <w:rPr>
          <w:rFonts w:ascii="Times New Roman" w:hAnsi="Times New Roman" w:cs="Times New Roman"/>
          <w:sz w:val="24"/>
          <w:szCs w:val="24"/>
        </w:rPr>
      </w:pPr>
      <w:r>
        <w:rPr>
          <w:rFonts w:ascii="Times New Roman" w:hAnsi="Times New Roman" w:cs="Times New Roman"/>
          <w:sz w:val="24"/>
          <w:szCs w:val="24"/>
        </w:rPr>
        <w:t>Le bénéfice de discussion permet</w:t>
      </w:r>
      <w:r w:rsidR="00A54D95">
        <w:rPr>
          <w:rFonts w:ascii="Times New Roman" w:hAnsi="Times New Roman" w:cs="Times New Roman"/>
          <w:sz w:val="24"/>
          <w:szCs w:val="24"/>
        </w:rPr>
        <w:t xml:space="preserve"> à la caution</w:t>
      </w:r>
      <w:r>
        <w:rPr>
          <w:rFonts w:ascii="Times New Roman" w:hAnsi="Times New Roman" w:cs="Times New Roman"/>
          <w:sz w:val="24"/>
          <w:szCs w:val="24"/>
        </w:rPr>
        <w:t xml:space="preserve"> de contraindre le créancier à poursuivre d’abord le débiteur principal, à saisir et à vendre ses biens avant de l’exécuter.</w:t>
      </w:r>
    </w:p>
    <w:p w14:paraId="6F3B00FB" w14:textId="5BC5D35E" w:rsidR="00A54D95" w:rsidRDefault="00A54D95" w:rsidP="00A369C4">
      <w:pPr>
        <w:jc w:val="both"/>
        <w:rPr>
          <w:rFonts w:ascii="Times New Roman" w:hAnsi="Times New Roman" w:cs="Times New Roman"/>
          <w:sz w:val="24"/>
          <w:szCs w:val="24"/>
        </w:rPr>
      </w:pPr>
      <w:r>
        <w:rPr>
          <w:rFonts w:ascii="Times New Roman" w:hAnsi="Times New Roman" w:cs="Times New Roman"/>
          <w:sz w:val="24"/>
          <w:szCs w:val="24"/>
        </w:rPr>
        <w:t>Quant au</w:t>
      </w:r>
      <w:r w:rsidR="00C2456E">
        <w:rPr>
          <w:rFonts w:ascii="Times New Roman" w:hAnsi="Times New Roman" w:cs="Times New Roman"/>
          <w:sz w:val="24"/>
          <w:szCs w:val="24"/>
        </w:rPr>
        <w:t xml:space="preserve"> bénéfice de division</w:t>
      </w:r>
      <w:r>
        <w:rPr>
          <w:rFonts w:ascii="Times New Roman" w:hAnsi="Times New Roman" w:cs="Times New Roman"/>
          <w:sz w:val="24"/>
          <w:szCs w:val="24"/>
        </w:rPr>
        <w:t>, lorsque</w:t>
      </w:r>
      <w:r w:rsidR="00C2456E">
        <w:rPr>
          <w:rFonts w:ascii="Times New Roman" w:hAnsi="Times New Roman" w:cs="Times New Roman"/>
          <w:sz w:val="24"/>
          <w:szCs w:val="24"/>
        </w:rPr>
        <w:t xml:space="preserve"> plusieurs cautions </w:t>
      </w:r>
      <w:r>
        <w:rPr>
          <w:rFonts w:ascii="Times New Roman" w:hAnsi="Times New Roman" w:cs="Times New Roman"/>
          <w:sz w:val="24"/>
          <w:szCs w:val="24"/>
        </w:rPr>
        <w:t>se sont engagées solidairement</w:t>
      </w:r>
      <w:r w:rsidR="00C2456E">
        <w:rPr>
          <w:rFonts w:ascii="Times New Roman" w:hAnsi="Times New Roman" w:cs="Times New Roman"/>
          <w:sz w:val="24"/>
          <w:szCs w:val="24"/>
        </w:rPr>
        <w:t xml:space="preserve">, </w:t>
      </w:r>
      <w:r>
        <w:rPr>
          <w:rFonts w:ascii="Times New Roman" w:hAnsi="Times New Roman" w:cs="Times New Roman"/>
          <w:sz w:val="24"/>
          <w:szCs w:val="24"/>
        </w:rPr>
        <w:t>la caution</w:t>
      </w:r>
      <w:r w:rsidR="00C2456E">
        <w:rPr>
          <w:rFonts w:ascii="Times New Roman" w:hAnsi="Times New Roman" w:cs="Times New Roman"/>
          <w:sz w:val="24"/>
          <w:szCs w:val="24"/>
        </w:rPr>
        <w:t xml:space="preserve"> peut contraindre le créancier à diviser la poursuite entre les différentes cautions</w:t>
      </w:r>
      <w:r w:rsidR="000E2FCA">
        <w:rPr>
          <w:rFonts w:ascii="Times New Roman" w:hAnsi="Times New Roman" w:cs="Times New Roman"/>
          <w:sz w:val="24"/>
          <w:szCs w:val="24"/>
        </w:rPr>
        <w:t>.</w:t>
      </w:r>
    </w:p>
    <w:p w14:paraId="498DA1FC" w14:textId="77777777" w:rsidR="008F6E38" w:rsidRDefault="00A54D95" w:rsidP="00A369C4">
      <w:pPr>
        <w:jc w:val="both"/>
        <w:rPr>
          <w:rFonts w:ascii="Times New Roman" w:hAnsi="Times New Roman" w:cs="Times New Roman"/>
          <w:sz w:val="24"/>
          <w:szCs w:val="24"/>
        </w:rPr>
      </w:pPr>
      <w:r>
        <w:rPr>
          <w:rFonts w:ascii="Times New Roman" w:hAnsi="Times New Roman" w:cs="Times New Roman"/>
          <w:sz w:val="24"/>
          <w:szCs w:val="24"/>
        </w:rPr>
        <w:t>Ainsi, dans ce cas de caution, celle-ci ne bénéficie pas de ces deux mécanismes.</w:t>
      </w:r>
    </w:p>
    <w:p w14:paraId="21E32097" w14:textId="7E39A1FF" w:rsidR="00323156" w:rsidRDefault="00323156" w:rsidP="00323156">
      <w:pPr>
        <w:jc w:val="both"/>
        <w:rPr>
          <w:rFonts w:ascii="Times New Roman" w:hAnsi="Times New Roman" w:cs="Times New Roman"/>
          <w:sz w:val="24"/>
          <w:szCs w:val="24"/>
        </w:rPr>
      </w:pPr>
      <w:r>
        <w:rPr>
          <w:rFonts w:ascii="Times New Roman" w:hAnsi="Times New Roman" w:cs="Times New Roman"/>
          <w:sz w:val="24"/>
          <w:szCs w:val="24"/>
        </w:rPr>
        <w:t>Dans l</w:t>
      </w:r>
      <w:r>
        <w:rPr>
          <w:rFonts w:ascii="Times New Roman" w:hAnsi="Times New Roman" w:cs="Times New Roman"/>
          <w:sz w:val="24"/>
          <w:szCs w:val="24"/>
        </w:rPr>
        <w:t>’</w:t>
      </w:r>
      <w:r>
        <w:rPr>
          <w:rFonts w:ascii="Times New Roman" w:hAnsi="Times New Roman" w:cs="Times New Roman"/>
          <w:sz w:val="24"/>
          <w:szCs w:val="24"/>
        </w:rPr>
        <w:t>affaire</w:t>
      </w:r>
      <w:r>
        <w:rPr>
          <w:rFonts w:ascii="Times New Roman" w:hAnsi="Times New Roman" w:cs="Times New Roman"/>
          <w:sz w:val="24"/>
          <w:szCs w:val="24"/>
        </w:rPr>
        <w:t xml:space="preserve"> opposant</w:t>
      </w:r>
      <w:r>
        <w:rPr>
          <w:rFonts w:ascii="Times New Roman" w:hAnsi="Times New Roman" w:cs="Times New Roman"/>
          <w:sz w:val="24"/>
          <w:szCs w:val="24"/>
        </w:rPr>
        <w:t xml:space="preserve"> l’Administration des douanes et Adel KORBAN, la SGBS, caution du commissionnaire en douane CATA/SDV a été condamnée à payer la somme de 40.000.000Fcfa. Ces solutions ont limité le montant des condamnation</w:t>
      </w:r>
      <w:r>
        <w:rPr>
          <w:rFonts w:ascii="Times New Roman" w:hAnsi="Times New Roman" w:cs="Times New Roman"/>
          <w:sz w:val="24"/>
          <w:szCs w:val="24"/>
        </w:rPr>
        <w:t>s</w:t>
      </w:r>
      <w:r>
        <w:rPr>
          <w:rFonts w:ascii="Times New Roman" w:hAnsi="Times New Roman" w:cs="Times New Roman"/>
          <w:sz w:val="24"/>
          <w:szCs w:val="24"/>
        </w:rPr>
        <w:t xml:space="preserve"> à celui souscrit par les cautions, ce qui est conforme à la disposition.</w:t>
      </w:r>
      <w:r>
        <w:rPr>
          <w:rFonts w:ascii="Times New Roman" w:hAnsi="Times New Roman" w:cs="Times New Roman"/>
          <w:sz w:val="24"/>
          <w:szCs w:val="24"/>
        </w:rPr>
        <w:t xml:space="preserve"> Cette décision a été rendue en 1994 sous l’ère de l’ancien code des douanes, de celui de 1994.</w:t>
      </w:r>
      <w:r>
        <w:rPr>
          <w:rFonts w:ascii="Times New Roman" w:hAnsi="Times New Roman" w:cs="Times New Roman"/>
          <w:sz w:val="24"/>
          <w:szCs w:val="24"/>
        </w:rPr>
        <w:t xml:space="preserve">    </w:t>
      </w:r>
    </w:p>
    <w:p w14:paraId="4559D23C" w14:textId="77777777" w:rsidR="00323156" w:rsidRDefault="00323156" w:rsidP="00073DA6">
      <w:pPr>
        <w:jc w:val="both"/>
        <w:rPr>
          <w:rFonts w:ascii="Times New Roman" w:hAnsi="Times New Roman" w:cs="Times New Roman"/>
          <w:sz w:val="24"/>
          <w:szCs w:val="24"/>
        </w:rPr>
      </w:pPr>
    </w:p>
    <w:p w14:paraId="215BC981" w14:textId="77777777" w:rsidR="000A6C3F" w:rsidRDefault="002773B1" w:rsidP="00073DA6">
      <w:pPr>
        <w:jc w:val="both"/>
        <w:rPr>
          <w:rFonts w:ascii="Times New Roman" w:hAnsi="Times New Roman" w:cs="Times New Roman"/>
          <w:sz w:val="24"/>
          <w:szCs w:val="24"/>
        </w:rPr>
      </w:pPr>
      <w:r>
        <w:rPr>
          <w:rFonts w:ascii="Times New Roman" w:hAnsi="Times New Roman" w:cs="Times New Roman"/>
          <w:sz w:val="24"/>
          <w:szCs w:val="24"/>
        </w:rPr>
        <w:t>Quelques années plus tard</w:t>
      </w:r>
      <w:r w:rsidR="00DF428F">
        <w:rPr>
          <w:rFonts w:ascii="Times New Roman" w:hAnsi="Times New Roman" w:cs="Times New Roman"/>
          <w:sz w:val="24"/>
          <w:szCs w:val="24"/>
        </w:rPr>
        <w:t>, cette</w:t>
      </w:r>
      <w:r w:rsidR="008F6E38">
        <w:rPr>
          <w:rFonts w:ascii="Times New Roman" w:hAnsi="Times New Roman" w:cs="Times New Roman"/>
          <w:sz w:val="24"/>
          <w:szCs w:val="24"/>
        </w:rPr>
        <w:t xml:space="preserve"> conception de la caution</w:t>
      </w:r>
      <w:r w:rsidR="00DF428F">
        <w:rPr>
          <w:rFonts w:ascii="Times New Roman" w:hAnsi="Times New Roman" w:cs="Times New Roman"/>
          <w:sz w:val="24"/>
          <w:szCs w:val="24"/>
        </w:rPr>
        <w:t xml:space="preserve"> a été évoluée et</w:t>
      </w:r>
      <w:r w:rsidR="00073DA6">
        <w:rPr>
          <w:rFonts w:ascii="Times New Roman" w:hAnsi="Times New Roman" w:cs="Times New Roman"/>
          <w:sz w:val="24"/>
          <w:szCs w:val="24"/>
        </w:rPr>
        <w:t xml:space="preserve"> </w:t>
      </w:r>
      <w:r w:rsidR="00DF428F">
        <w:rPr>
          <w:rFonts w:ascii="Times New Roman" w:hAnsi="Times New Roman" w:cs="Times New Roman"/>
          <w:sz w:val="24"/>
          <w:szCs w:val="24"/>
        </w:rPr>
        <w:t>l’</w:t>
      </w:r>
      <w:r w:rsidR="00073DA6">
        <w:rPr>
          <w:rFonts w:ascii="Times New Roman" w:hAnsi="Times New Roman" w:cs="Times New Roman"/>
          <w:sz w:val="24"/>
          <w:szCs w:val="24"/>
        </w:rPr>
        <w:t>illustr</w:t>
      </w:r>
      <w:r w:rsidR="00DF428F">
        <w:rPr>
          <w:rFonts w:ascii="Times New Roman" w:hAnsi="Times New Roman" w:cs="Times New Roman"/>
          <w:sz w:val="24"/>
          <w:szCs w:val="24"/>
        </w:rPr>
        <w:t>ation est faite</w:t>
      </w:r>
      <w:r w:rsidR="00073DA6">
        <w:rPr>
          <w:rFonts w:ascii="Times New Roman" w:hAnsi="Times New Roman" w:cs="Times New Roman"/>
          <w:sz w:val="24"/>
          <w:szCs w:val="24"/>
        </w:rPr>
        <w:t xml:space="preserve"> à travers une affaire opposant la BICIS et la Douane. La caution a été condamnée à payer au trésor public la somme de 360.000.000Fcfa représentant les montants des cautions pour six années en raison de 60.000.000Fcfa par année.</w:t>
      </w:r>
    </w:p>
    <w:p w14:paraId="1D9A267B" w14:textId="04530F29" w:rsidR="00194D78" w:rsidRDefault="000A6C3F" w:rsidP="00073DA6">
      <w:pPr>
        <w:jc w:val="both"/>
        <w:rPr>
          <w:rFonts w:ascii="Times New Roman" w:hAnsi="Times New Roman" w:cs="Times New Roman"/>
          <w:sz w:val="24"/>
          <w:szCs w:val="24"/>
        </w:rPr>
      </w:pPr>
      <w:r>
        <w:rPr>
          <w:rFonts w:ascii="Times New Roman" w:hAnsi="Times New Roman" w:cs="Times New Roman"/>
          <w:sz w:val="24"/>
          <w:szCs w:val="24"/>
        </w:rPr>
        <w:t xml:space="preserve">Ainsi lors de la réforme de 2014, cette disposition a été modifiée et désormais la caution est limitée à la somme maximale </w:t>
      </w:r>
      <w:r w:rsidR="00CA1E57">
        <w:rPr>
          <w:rFonts w:ascii="Times New Roman" w:hAnsi="Times New Roman" w:cs="Times New Roman"/>
          <w:sz w:val="24"/>
          <w:szCs w:val="24"/>
        </w:rPr>
        <w:t xml:space="preserve">garantie par la caution. </w:t>
      </w:r>
      <w:r w:rsidR="00073DA6">
        <w:rPr>
          <w:rFonts w:ascii="Times New Roman" w:hAnsi="Times New Roman" w:cs="Times New Roman"/>
          <w:sz w:val="24"/>
          <w:szCs w:val="24"/>
        </w:rPr>
        <w:t xml:space="preserve"> </w:t>
      </w:r>
    </w:p>
    <w:p w14:paraId="292871BF" w14:textId="489B1C4E" w:rsidR="00945C78" w:rsidRDefault="004C7563" w:rsidP="00A369C4">
      <w:pPr>
        <w:jc w:val="both"/>
        <w:rPr>
          <w:rFonts w:ascii="Times New Roman" w:hAnsi="Times New Roman" w:cs="Times New Roman"/>
          <w:sz w:val="24"/>
          <w:szCs w:val="24"/>
        </w:rPr>
      </w:pPr>
      <w:r>
        <w:rPr>
          <w:rFonts w:ascii="Times New Roman" w:hAnsi="Times New Roman" w:cs="Times New Roman"/>
          <w:sz w:val="24"/>
          <w:szCs w:val="24"/>
        </w:rPr>
        <w:t xml:space="preserve">Il importe de souligner </w:t>
      </w:r>
      <w:r w:rsidR="0087002B">
        <w:rPr>
          <w:rFonts w:ascii="Times New Roman" w:hAnsi="Times New Roman" w:cs="Times New Roman"/>
          <w:sz w:val="24"/>
          <w:szCs w:val="24"/>
        </w:rPr>
        <w:t xml:space="preserve">que </w:t>
      </w:r>
      <w:r>
        <w:rPr>
          <w:rFonts w:ascii="Times New Roman" w:hAnsi="Times New Roman" w:cs="Times New Roman"/>
          <w:sz w:val="24"/>
          <w:szCs w:val="24"/>
        </w:rPr>
        <w:t>l</w:t>
      </w:r>
      <w:r w:rsidR="00C0313E">
        <w:rPr>
          <w:rFonts w:ascii="Times New Roman" w:hAnsi="Times New Roman" w:cs="Times New Roman"/>
          <w:sz w:val="24"/>
          <w:szCs w:val="24"/>
        </w:rPr>
        <w:t xml:space="preserve">a responsabilité de la caution ne peut </w:t>
      </w:r>
      <w:r w:rsidR="00D960A1">
        <w:rPr>
          <w:rFonts w:ascii="Times New Roman" w:hAnsi="Times New Roman" w:cs="Times New Roman"/>
          <w:sz w:val="24"/>
          <w:szCs w:val="24"/>
        </w:rPr>
        <w:t>être</w:t>
      </w:r>
      <w:r w:rsidR="00C21DCA">
        <w:rPr>
          <w:rFonts w:ascii="Times New Roman" w:hAnsi="Times New Roman" w:cs="Times New Roman"/>
          <w:sz w:val="24"/>
          <w:szCs w:val="24"/>
        </w:rPr>
        <w:t xml:space="preserve"> </w:t>
      </w:r>
      <w:r w:rsidR="00C0313E">
        <w:rPr>
          <w:rFonts w:ascii="Times New Roman" w:hAnsi="Times New Roman" w:cs="Times New Roman"/>
          <w:sz w:val="24"/>
          <w:szCs w:val="24"/>
        </w:rPr>
        <w:t xml:space="preserve">mise en jeu que dans le cas </w:t>
      </w:r>
      <w:r w:rsidR="00932C91">
        <w:rPr>
          <w:rFonts w:ascii="Times New Roman" w:hAnsi="Times New Roman" w:cs="Times New Roman"/>
          <w:sz w:val="24"/>
          <w:szCs w:val="24"/>
        </w:rPr>
        <w:t>où</w:t>
      </w:r>
      <w:r w:rsidR="00C0313E">
        <w:rPr>
          <w:rFonts w:ascii="Times New Roman" w:hAnsi="Times New Roman" w:cs="Times New Roman"/>
          <w:sz w:val="24"/>
          <w:szCs w:val="24"/>
        </w:rPr>
        <w:t xml:space="preserve"> l’infraction principale résulte de l’inexécution d’engagement tels que ceux qui caractérisent les régimes économiques.</w:t>
      </w:r>
      <w:r w:rsidR="001C09D4">
        <w:rPr>
          <w:rFonts w:ascii="Times New Roman" w:hAnsi="Times New Roman" w:cs="Times New Roman"/>
          <w:sz w:val="24"/>
          <w:szCs w:val="24"/>
        </w:rPr>
        <w:t xml:space="preserve"> En d’autre</w:t>
      </w:r>
      <w:r w:rsidR="00932C91">
        <w:rPr>
          <w:rFonts w:ascii="Times New Roman" w:hAnsi="Times New Roman" w:cs="Times New Roman"/>
          <w:sz w:val="24"/>
          <w:szCs w:val="24"/>
        </w:rPr>
        <w:t>s</w:t>
      </w:r>
      <w:r w:rsidR="001C09D4">
        <w:rPr>
          <w:rFonts w:ascii="Times New Roman" w:hAnsi="Times New Roman" w:cs="Times New Roman"/>
          <w:sz w:val="24"/>
          <w:szCs w:val="24"/>
        </w:rPr>
        <w:t xml:space="preserve"> terme</w:t>
      </w:r>
      <w:r w:rsidR="00932C91">
        <w:rPr>
          <w:rFonts w:ascii="Times New Roman" w:hAnsi="Times New Roman" w:cs="Times New Roman"/>
          <w:sz w:val="24"/>
          <w:szCs w:val="24"/>
        </w:rPr>
        <w:t>s</w:t>
      </w:r>
      <w:r w:rsidR="001C09D4">
        <w:rPr>
          <w:rFonts w:ascii="Times New Roman" w:hAnsi="Times New Roman" w:cs="Times New Roman"/>
          <w:sz w:val="24"/>
          <w:szCs w:val="24"/>
        </w:rPr>
        <w:t xml:space="preserve"> la mise en œuvre de la</w:t>
      </w:r>
      <w:r>
        <w:rPr>
          <w:rFonts w:ascii="Times New Roman" w:hAnsi="Times New Roman" w:cs="Times New Roman"/>
          <w:sz w:val="24"/>
          <w:szCs w:val="24"/>
        </w:rPr>
        <w:t xml:space="preserve"> responsabilité de la</w:t>
      </w:r>
      <w:r w:rsidR="001C09D4">
        <w:rPr>
          <w:rFonts w:ascii="Times New Roman" w:hAnsi="Times New Roman" w:cs="Times New Roman"/>
          <w:sz w:val="24"/>
          <w:szCs w:val="24"/>
        </w:rPr>
        <w:t xml:space="preserve"> caution suppose qu</w:t>
      </w:r>
      <w:r>
        <w:rPr>
          <w:rFonts w:ascii="Times New Roman" w:hAnsi="Times New Roman" w:cs="Times New Roman"/>
          <w:sz w:val="24"/>
          <w:szCs w:val="24"/>
        </w:rPr>
        <w:t>e l’engagement</w:t>
      </w:r>
      <w:r w:rsidR="001C09D4">
        <w:rPr>
          <w:rFonts w:ascii="Times New Roman" w:hAnsi="Times New Roman" w:cs="Times New Roman"/>
          <w:sz w:val="24"/>
          <w:szCs w:val="24"/>
        </w:rPr>
        <w:t xml:space="preserve"> ait été souscrit pour la période dans laquelle l’infraction a été commise.</w:t>
      </w:r>
    </w:p>
    <w:p w14:paraId="6B296A50" w14:textId="5D9D0DCE" w:rsidR="002A3256" w:rsidRDefault="00945C78" w:rsidP="00A369C4">
      <w:pPr>
        <w:jc w:val="both"/>
        <w:rPr>
          <w:rFonts w:ascii="Times New Roman" w:hAnsi="Times New Roman" w:cs="Times New Roman"/>
          <w:sz w:val="24"/>
          <w:szCs w:val="24"/>
        </w:rPr>
      </w:pPr>
      <w:r>
        <w:rPr>
          <w:rFonts w:ascii="Times New Roman" w:hAnsi="Times New Roman" w:cs="Times New Roman"/>
          <w:sz w:val="24"/>
          <w:szCs w:val="24"/>
        </w:rPr>
        <w:t>Dans ce sens, le Tribunal Régional Hors Classe de Dakar dans sa décision n°267 du 5 Février 2003 affaire opposant Administration des douanes, veuve Aly ROSE, la société Kuhne Heitz, IPRESS contre la S</w:t>
      </w:r>
      <w:r w:rsidR="00B023BD">
        <w:rPr>
          <w:rFonts w:ascii="Times New Roman" w:hAnsi="Times New Roman" w:cs="Times New Roman"/>
          <w:sz w:val="24"/>
          <w:szCs w:val="24"/>
        </w:rPr>
        <w:t xml:space="preserve">ociété </w:t>
      </w:r>
      <w:r>
        <w:rPr>
          <w:rFonts w:ascii="Times New Roman" w:hAnsi="Times New Roman" w:cs="Times New Roman"/>
          <w:sz w:val="24"/>
          <w:szCs w:val="24"/>
        </w:rPr>
        <w:t>G</w:t>
      </w:r>
      <w:r w:rsidR="00B023BD">
        <w:rPr>
          <w:rFonts w:ascii="Times New Roman" w:hAnsi="Times New Roman" w:cs="Times New Roman"/>
          <w:sz w:val="24"/>
          <w:szCs w:val="24"/>
        </w:rPr>
        <w:t>énérale</w:t>
      </w:r>
      <w:r>
        <w:rPr>
          <w:rFonts w:ascii="Times New Roman" w:hAnsi="Times New Roman" w:cs="Times New Roman"/>
          <w:sz w:val="24"/>
          <w:szCs w:val="24"/>
        </w:rPr>
        <w:t xml:space="preserve"> a déclaré mal fondée</w:t>
      </w:r>
      <w:r w:rsidR="008260A6">
        <w:rPr>
          <w:rFonts w:ascii="Times New Roman" w:hAnsi="Times New Roman" w:cs="Times New Roman"/>
          <w:sz w:val="24"/>
          <w:szCs w:val="24"/>
        </w:rPr>
        <w:t xml:space="preserve"> l’opposition formée </w:t>
      </w:r>
      <w:r w:rsidR="00A345C2">
        <w:rPr>
          <w:rFonts w:ascii="Times New Roman" w:hAnsi="Times New Roman" w:cs="Times New Roman"/>
          <w:sz w:val="24"/>
          <w:szCs w:val="24"/>
        </w:rPr>
        <w:t xml:space="preserve">par la douane contre une créance admise pour une banque qui avait cautionné une société de Transit poursuivie pour sortie frauduleuse de marchandise d’un </w:t>
      </w:r>
      <w:r w:rsidR="00E559A8">
        <w:rPr>
          <w:rFonts w:ascii="Times New Roman" w:hAnsi="Times New Roman" w:cs="Times New Roman"/>
          <w:sz w:val="24"/>
          <w:szCs w:val="24"/>
        </w:rPr>
        <w:t>entrepôt</w:t>
      </w:r>
      <w:r w:rsidR="00A345C2">
        <w:rPr>
          <w:rFonts w:ascii="Times New Roman" w:hAnsi="Times New Roman" w:cs="Times New Roman"/>
          <w:sz w:val="24"/>
          <w:szCs w:val="24"/>
        </w:rPr>
        <w:t xml:space="preserve"> car aucune infraction n’avait été constatée dans la période de validité de la caution.</w:t>
      </w:r>
      <w:r w:rsidR="00C7579F">
        <w:rPr>
          <w:rFonts w:ascii="Times New Roman" w:hAnsi="Times New Roman" w:cs="Times New Roman"/>
          <w:sz w:val="24"/>
          <w:szCs w:val="24"/>
        </w:rPr>
        <w:t xml:space="preserve"> </w:t>
      </w:r>
      <w:r>
        <w:rPr>
          <w:rFonts w:ascii="Times New Roman" w:hAnsi="Times New Roman" w:cs="Times New Roman"/>
          <w:sz w:val="24"/>
          <w:szCs w:val="24"/>
        </w:rPr>
        <w:t xml:space="preserve">  </w:t>
      </w:r>
      <w:r w:rsidR="001C09D4">
        <w:rPr>
          <w:rFonts w:ascii="Times New Roman" w:hAnsi="Times New Roman" w:cs="Times New Roman"/>
          <w:sz w:val="24"/>
          <w:szCs w:val="24"/>
        </w:rPr>
        <w:t xml:space="preserve"> </w:t>
      </w:r>
      <w:r w:rsidR="00C0313E">
        <w:rPr>
          <w:rFonts w:ascii="Times New Roman" w:hAnsi="Times New Roman" w:cs="Times New Roman"/>
          <w:sz w:val="24"/>
          <w:szCs w:val="24"/>
        </w:rPr>
        <w:t xml:space="preserve"> </w:t>
      </w:r>
    </w:p>
    <w:p w14:paraId="4D7AE870" w14:textId="77777777" w:rsidR="00A008C6"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 xml:space="preserve">SECTION III - SOLIDARITE </w:t>
      </w:r>
    </w:p>
    <w:p w14:paraId="0820330B" w14:textId="77777777" w:rsidR="00A008C6" w:rsidRDefault="00A369C4" w:rsidP="00A369C4">
      <w:pPr>
        <w:jc w:val="both"/>
        <w:rPr>
          <w:rFonts w:ascii="Times New Roman" w:hAnsi="Times New Roman" w:cs="Times New Roman"/>
          <w:sz w:val="24"/>
          <w:szCs w:val="24"/>
        </w:rPr>
      </w:pPr>
      <w:r w:rsidRPr="00A369C4">
        <w:rPr>
          <w:rFonts w:ascii="Times New Roman" w:hAnsi="Times New Roman" w:cs="Times New Roman"/>
          <w:sz w:val="24"/>
          <w:szCs w:val="24"/>
        </w:rPr>
        <w:t>Article 381</w:t>
      </w:r>
    </w:p>
    <w:p w14:paraId="607C6611" w14:textId="69BFECB1" w:rsidR="00A008C6" w:rsidRPr="00A008C6" w:rsidRDefault="00A008C6" w:rsidP="00A008C6">
      <w:pPr>
        <w:jc w:val="both"/>
        <w:rPr>
          <w:rFonts w:ascii="Times New Roman" w:hAnsi="Times New Roman" w:cs="Times New Roman"/>
          <w:sz w:val="24"/>
          <w:szCs w:val="24"/>
        </w:rPr>
      </w:pPr>
      <w:r>
        <w:rPr>
          <w:rFonts w:ascii="Times New Roman" w:hAnsi="Times New Roman" w:cs="Times New Roman"/>
          <w:sz w:val="24"/>
          <w:szCs w:val="24"/>
        </w:rPr>
        <w:t>1.</w:t>
      </w:r>
      <w:r w:rsidR="00A369C4" w:rsidRPr="00A008C6">
        <w:rPr>
          <w:rFonts w:ascii="Times New Roman" w:hAnsi="Times New Roman" w:cs="Times New Roman"/>
          <w:sz w:val="24"/>
          <w:szCs w:val="24"/>
        </w:rPr>
        <w:t xml:space="preserve">Les condamnations contre plusieurs personnes pour </w:t>
      </w:r>
      <w:r w:rsidR="00A369C4" w:rsidRPr="006A6097">
        <w:rPr>
          <w:rFonts w:ascii="Times New Roman" w:hAnsi="Times New Roman" w:cs="Times New Roman"/>
          <w:sz w:val="24"/>
          <w:szCs w:val="24"/>
        </w:rPr>
        <w:t>un même fait</w:t>
      </w:r>
      <w:r w:rsidR="00A369C4" w:rsidRPr="00A008C6">
        <w:rPr>
          <w:rFonts w:ascii="Times New Roman" w:hAnsi="Times New Roman" w:cs="Times New Roman"/>
          <w:sz w:val="24"/>
          <w:szCs w:val="24"/>
        </w:rPr>
        <w:t xml:space="preserve"> de fraude sont solidaires, tant pour les pénalités pécuniaires tenant lieu de confiscation que pour l'amende et les dépens. </w:t>
      </w:r>
    </w:p>
    <w:p w14:paraId="306F5A22" w14:textId="762F3F63" w:rsidR="000662F5" w:rsidRDefault="00A369C4" w:rsidP="00A008C6">
      <w:pPr>
        <w:jc w:val="both"/>
        <w:rPr>
          <w:rFonts w:ascii="Times New Roman" w:hAnsi="Times New Roman" w:cs="Times New Roman"/>
          <w:sz w:val="24"/>
          <w:szCs w:val="24"/>
        </w:rPr>
      </w:pPr>
      <w:r w:rsidRPr="00A008C6">
        <w:rPr>
          <w:rFonts w:ascii="Times New Roman" w:hAnsi="Times New Roman" w:cs="Times New Roman"/>
          <w:sz w:val="24"/>
          <w:szCs w:val="24"/>
        </w:rPr>
        <w:t>2. Il n'en est autrement que pour les infractions aux articles</w:t>
      </w:r>
      <w:r w:rsidR="009F17FA">
        <w:rPr>
          <w:rFonts w:ascii="Times New Roman" w:hAnsi="Times New Roman" w:cs="Times New Roman"/>
          <w:sz w:val="24"/>
          <w:szCs w:val="24"/>
        </w:rPr>
        <w:t xml:space="preserve"> 37 </w:t>
      </w:r>
      <w:r w:rsidRPr="00A008C6">
        <w:rPr>
          <w:rFonts w:ascii="Times New Roman" w:hAnsi="Times New Roman" w:cs="Times New Roman"/>
          <w:sz w:val="24"/>
          <w:szCs w:val="24"/>
        </w:rPr>
        <w:t>et 47 alinéa1 du présent code qui sont sanctionnées par des amendes individuelles.</w:t>
      </w:r>
    </w:p>
    <w:p w14:paraId="0779A5A6" w14:textId="77777777" w:rsidR="003C2A2F" w:rsidRDefault="000662F5" w:rsidP="00A008C6">
      <w:pPr>
        <w:jc w:val="both"/>
        <w:rPr>
          <w:rFonts w:ascii="Times New Roman" w:hAnsi="Times New Roman" w:cs="Times New Roman"/>
          <w:sz w:val="24"/>
          <w:szCs w:val="24"/>
        </w:rPr>
      </w:pPr>
      <w:r>
        <w:rPr>
          <w:rFonts w:ascii="Times New Roman" w:hAnsi="Times New Roman" w:cs="Times New Roman"/>
          <w:sz w:val="24"/>
          <w:szCs w:val="24"/>
        </w:rPr>
        <w:t xml:space="preserve">La définition du mécanisme de solidarité : </w:t>
      </w:r>
      <w:r w:rsidR="003C2A2F">
        <w:rPr>
          <w:rFonts w:ascii="Times New Roman" w:hAnsi="Times New Roman" w:cs="Times New Roman"/>
          <w:sz w:val="24"/>
          <w:szCs w:val="24"/>
        </w:rPr>
        <w:t>elle est destinée à permettre à l’Etat de réclamer à l’un quelconque de ses débiteurs la totalité des sommes qui lui sont dues. Celui qui a payé peut se retourner contre les autres condamnés pour alléger sa propre contribution.</w:t>
      </w:r>
    </w:p>
    <w:p w14:paraId="4D75BB26" w14:textId="77777777" w:rsidR="0038278F" w:rsidRDefault="003C2A2F" w:rsidP="00A008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Modalités d’application : cette solidarité s’applique aux délits et contravention à l’exception des </w:t>
      </w:r>
      <w:r w:rsidRPr="00212523">
        <w:rPr>
          <w:rFonts w:ascii="Times New Roman" w:hAnsi="Times New Roman" w:cs="Times New Roman"/>
          <w:sz w:val="24"/>
          <w:szCs w:val="24"/>
        </w:rPr>
        <w:t>refus d’obtempérer et opposition aux fonction</w:t>
      </w:r>
      <w:r w:rsidR="00E64A9B" w:rsidRPr="00212523">
        <w:rPr>
          <w:rFonts w:ascii="Times New Roman" w:hAnsi="Times New Roman" w:cs="Times New Roman"/>
          <w:sz w:val="24"/>
          <w:szCs w:val="24"/>
        </w:rPr>
        <w:t>s</w:t>
      </w:r>
      <w:r w:rsidRPr="00212523">
        <w:rPr>
          <w:rFonts w:ascii="Times New Roman" w:hAnsi="Times New Roman" w:cs="Times New Roman"/>
          <w:sz w:val="24"/>
          <w:szCs w:val="24"/>
        </w:rPr>
        <w:t>.</w:t>
      </w:r>
      <w:r w:rsidR="00E3369C" w:rsidRPr="00212523">
        <w:rPr>
          <w:rFonts w:ascii="Times New Roman" w:hAnsi="Times New Roman" w:cs="Times New Roman"/>
          <w:sz w:val="24"/>
          <w:szCs w:val="24"/>
        </w:rPr>
        <w:t xml:space="preserve"> </w:t>
      </w:r>
    </w:p>
    <w:p w14:paraId="23E720E1" w14:textId="5D24B698" w:rsidR="00A008C6" w:rsidRDefault="0095510B" w:rsidP="00A008C6">
      <w:pPr>
        <w:jc w:val="both"/>
        <w:rPr>
          <w:rFonts w:ascii="Times New Roman" w:hAnsi="Times New Roman" w:cs="Times New Roman"/>
          <w:sz w:val="24"/>
          <w:szCs w:val="24"/>
        </w:rPr>
      </w:pPr>
      <w:r>
        <w:rPr>
          <w:rFonts w:ascii="Times New Roman" w:hAnsi="Times New Roman" w:cs="Times New Roman"/>
          <w:sz w:val="24"/>
          <w:szCs w:val="24"/>
        </w:rPr>
        <w:t xml:space="preserve">Régime juridique de la solidarité : </w:t>
      </w:r>
      <w:r w:rsidR="0038278F">
        <w:rPr>
          <w:rFonts w:ascii="Times New Roman" w:hAnsi="Times New Roman" w:cs="Times New Roman"/>
          <w:sz w:val="24"/>
          <w:szCs w:val="24"/>
        </w:rPr>
        <w:t>Cette solidarité joue également de plein droit, le juge n’a</w:t>
      </w:r>
      <w:r w:rsidR="009B792E">
        <w:rPr>
          <w:rFonts w:ascii="Times New Roman" w:hAnsi="Times New Roman" w:cs="Times New Roman"/>
          <w:sz w:val="24"/>
          <w:szCs w:val="24"/>
        </w:rPr>
        <w:t xml:space="preserve"> </w:t>
      </w:r>
      <w:r w:rsidR="0038278F">
        <w:rPr>
          <w:rFonts w:ascii="Times New Roman" w:hAnsi="Times New Roman" w:cs="Times New Roman"/>
          <w:sz w:val="24"/>
          <w:szCs w:val="24"/>
        </w:rPr>
        <w:t>besoin ni</w:t>
      </w:r>
      <w:r w:rsidR="009B792E">
        <w:rPr>
          <w:rFonts w:ascii="Times New Roman" w:hAnsi="Times New Roman" w:cs="Times New Roman"/>
          <w:sz w:val="24"/>
          <w:szCs w:val="24"/>
        </w:rPr>
        <w:t xml:space="preserve"> </w:t>
      </w:r>
      <w:r w:rsidR="0038278F">
        <w:rPr>
          <w:rFonts w:ascii="Times New Roman" w:hAnsi="Times New Roman" w:cs="Times New Roman"/>
          <w:sz w:val="24"/>
          <w:szCs w:val="24"/>
        </w:rPr>
        <w:t>de l</w:t>
      </w:r>
      <w:r w:rsidR="00E024D5">
        <w:rPr>
          <w:rFonts w:ascii="Times New Roman" w:hAnsi="Times New Roman" w:cs="Times New Roman"/>
          <w:sz w:val="24"/>
          <w:szCs w:val="24"/>
        </w:rPr>
        <w:t>a</w:t>
      </w:r>
      <w:r w:rsidR="0038278F">
        <w:rPr>
          <w:rFonts w:ascii="Times New Roman" w:hAnsi="Times New Roman" w:cs="Times New Roman"/>
          <w:sz w:val="24"/>
          <w:szCs w:val="24"/>
        </w:rPr>
        <w:t xml:space="preserve"> prononcer ni de la motiver encore moins spécialement</w:t>
      </w:r>
      <w:r w:rsidR="00E024D5">
        <w:rPr>
          <w:rStyle w:val="Appelnotedebasdep"/>
          <w:rFonts w:ascii="Times New Roman" w:hAnsi="Times New Roman" w:cs="Times New Roman"/>
          <w:sz w:val="24"/>
          <w:szCs w:val="24"/>
        </w:rPr>
        <w:footnoteReference w:id="24"/>
      </w:r>
      <w:r w:rsidR="0038278F">
        <w:rPr>
          <w:rFonts w:ascii="Times New Roman" w:hAnsi="Times New Roman" w:cs="Times New Roman"/>
          <w:sz w:val="24"/>
          <w:szCs w:val="24"/>
        </w:rPr>
        <w:t>.</w:t>
      </w:r>
      <w:r w:rsidR="00554AC4">
        <w:rPr>
          <w:rFonts w:ascii="Times New Roman" w:hAnsi="Times New Roman" w:cs="Times New Roman"/>
          <w:sz w:val="24"/>
          <w:szCs w:val="24"/>
        </w:rPr>
        <w:t xml:space="preserve"> </w:t>
      </w:r>
    </w:p>
    <w:p w14:paraId="0D5E0460" w14:textId="77777777" w:rsidR="000121DD" w:rsidRDefault="009C26CB" w:rsidP="00A008C6">
      <w:pPr>
        <w:jc w:val="both"/>
        <w:rPr>
          <w:rFonts w:ascii="Times New Roman" w:hAnsi="Times New Roman" w:cs="Times New Roman"/>
          <w:sz w:val="24"/>
          <w:szCs w:val="24"/>
        </w:rPr>
      </w:pPr>
      <w:r>
        <w:rPr>
          <w:rFonts w:ascii="Times New Roman" w:hAnsi="Times New Roman" w:cs="Times New Roman"/>
          <w:sz w:val="24"/>
          <w:szCs w:val="24"/>
        </w:rPr>
        <w:t xml:space="preserve">La solidarité ne peut </w:t>
      </w:r>
      <w:r w:rsidR="000121DD">
        <w:rPr>
          <w:rFonts w:ascii="Times New Roman" w:hAnsi="Times New Roman" w:cs="Times New Roman"/>
          <w:sz w:val="24"/>
          <w:szCs w:val="24"/>
        </w:rPr>
        <w:t>être</w:t>
      </w:r>
      <w:r>
        <w:rPr>
          <w:rFonts w:ascii="Times New Roman" w:hAnsi="Times New Roman" w:cs="Times New Roman"/>
          <w:sz w:val="24"/>
          <w:szCs w:val="24"/>
        </w:rPr>
        <w:t xml:space="preserve"> prononcée que si au moins, une autre personne a été déclaré coupable du fait poursuivi.</w:t>
      </w:r>
      <w:r w:rsidR="000121DD">
        <w:rPr>
          <w:rFonts w:ascii="Times New Roman" w:hAnsi="Times New Roman" w:cs="Times New Roman"/>
          <w:sz w:val="24"/>
          <w:szCs w:val="24"/>
        </w:rPr>
        <w:t xml:space="preserve"> </w:t>
      </w:r>
    </w:p>
    <w:p w14:paraId="34D2AE86" w14:textId="56099BFF" w:rsidR="0009145E" w:rsidRDefault="000121DD" w:rsidP="00A008C6">
      <w:pPr>
        <w:jc w:val="both"/>
        <w:rPr>
          <w:rFonts w:ascii="Times New Roman" w:hAnsi="Times New Roman" w:cs="Times New Roman"/>
          <w:sz w:val="24"/>
          <w:szCs w:val="24"/>
        </w:rPr>
      </w:pPr>
      <w:r>
        <w:rPr>
          <w:rFonts w:ascii="Times New Roman" w:hAnsi="Times New Roman" w:cs="Times New Roman"/>
          <w:sz w:val="24"/>
          <w:szCs w:val="24"/>
        </w:rPr>
        <w:t>C’est ce qu’</w:t>
      </w:r>
      <w:r w:rsidR="008007FF">
        <w:rPr>
          <w:rFonts w:ascii="Times New Roman" w:hAnsi="Times New Roman" w:cs="Times New Roman"/>
          <w:sz w:val="24"/>
          <w:szCs w:val="24"/>
        </w:rPr>
        <w:t xml:space="preserve">a </w:t>
      </w:r>
      <w:r>
        <w:rPr>
          <w:rFonts w:ascii="Times New Roman" w:hAnsi="Times New Roman" w:cs="Times New Roman"/>
          <w:sz w:val="24"/>
          <w:szCs w:val="24"/>
        </w:rPr>
        <w:t>retenu la C</w:t>
      </w:r>
      <w:r w:rsidR="003136E8">
        <w:rPr>
          <w:rFonts w:ascii="Times New Roman" w:hAnsi="Times New Roman" w:cs="Times New Roman"/>
          <w:sz w:val="24"/>
          <w:szCs w:val="24"/>
        </w:rPr>
        <w:t xml:space="preserve">our de </w:t>
      </w:r>
      <w:r>
        <w:rPr>
          <w:rFonts w:ascii="Times New Roman" w:hAnsi="Times New Roman" w:cs="Times New Roman"/>
          <w:sz w:val="24"/>
          <w:szCs w:val="24"/>
        </w:rPr>
        <w:t>C</w:t>
      </w:r>
      <w:r w:rsidR="003136E8">
        <w:rPr>
          <w:rFonts w:ascii="Times New Roman" w:hAnsi="Times New Roman" w:cs="Times New Roman"/>
          <w:sz w:val="24"/>
          <w:szCs w:val="24"/>
        </w:rPr>
        <w:t>assation</w:t>
      </w:r>
      <w:r>
        <w:rPr>
          <w:rFonts w:ascii="Times New Roman" w:hAnsi="Times New Roman" w:cs="Times New Roman"/>
          <w:sz w:val="24"/>
          <w:szCs w:val="24"/>
        </w:rPr>
        <w:t xml:space="preserve"> française </w:t>
      </w:r>
      <w:r w:rsidR="001B5FAC">
        <w:rPr>
          <w:rFonts w:ascii="Times New Roman" w:hAnsi="Times New Roman" w:cs="Times New Roman"/>
          <w:sz w:val="24"/>
          <w:szCs w:val="24"/>
        </w:rPr>
        <w:t xml:space="preserve">Cass. </w:t>
      </w:r>
      <w:proofErr w:type="spellStart"/>
      <w:r>
        <w:rPr>
          <w:rFonts w:ascii="Times New Roman" w:hAnsi="Times New Roman" w:cs="Times New Roman"/>
          <w:sz w:val="24"/>
          <w:szCs w:val="24"/>
        </w:rPr>
        <w:t>Crim</w:t>
      </w:r>
      <w:proofErr w:type="spellEnd"/>
      <w:r>
        <w:rPr>
          <w:rFonts w:ascii="Times New Roman" w:hAnsi="Times New Roman" w:cs="Times New Roman"/>
          <w:sz w:val="24"/>
          <w:szCs w:val="24"/>
        </w:rPr>
        <w:t>.</w:t>
      </w:r>
      <w:r w:rsidR="00606156">
        <w:rPr>
          <w:rFonts w:ascii="Times New Roman" w:hAnsi="Times New Roman" w:cs="Times New Roman"/>
          <w:sz w:val="24"/>
          <w:szCs w:val="24"/>
        </w:rPr>
        <w:t xml:space="preserve"> </w:t>
      </w:r>
      <w:r>
        <w:rPr>
          <w:rFonts w:ascii="Times New Roman" w:hAnsi="Times New Roman" w:cs="Times New Roman"/>
          <w:sz w:val="24"/>
          <w:szCs w:val="24"/>
        </w:rPr>
        <w:t>16 mai 1988 n°86-92.354</w:t>
      </w:r>
      <w:r w:rsidR="008007FF">
        <w:rPr>
          <w:rFonts w:ascii="Times New Roman" w:hAnsi="Times New Roman" w:cs="Times New Roman"/>
          <w:sz w:val="24"/>
          <w:szCs w:val="24"/>
        </w:rPr>
        <w:t xml:space="preserve"> </w:t>
      </w:r>
      <w:r>
        <w:rPr>
          <w:rFonts w:ascii="Times New Roman" w:hAnsi="Times New Roman" w:cs="Times New Roman"/>
          <w:sz w:val="24"/>
          <w:szCs w:val="24"/>
        </w:rPr>
        <w:t>P. une déclaration de responsabilité solidaire, notamment pour le paiement de pénalités douanière</w:t>
      </w:r>
      <w:r w:rsidR="008007FF">
        <w:rPr>
          <w:rFonts w:ascii="Times New Roman" w:hAnsi="Times New Roman" w:cs="Times New Roman"/>
          <w:sz w:val="24"/>
          <w:szCs w:val="24"/>
        </w:rPr>
        <w:t>s,</w:t>
      </w:r>
      <w:r>
        <w:rPr>
          <w:rFonts w:ascii="Times New Roman" w:hAnsi="Times New Roman" w:cs="Times New Roman"/>
          <w:sz w:val="24"/>
          <w:szCs w:val="24"/>
        </w:rPr>
        <w:t xml:space="preserve"> implique nécessairement qu’une autre personne soit reconnue coupable du fait poursuivi.</w:t>
      </w:r>
    </w:p>
    <w:p w14:paraId="20E53F62" w14:textId="77777777" w:rsidR="00654FEC" w:rsidRDefault="0009145E" w:rsidP="00A008C6">
      <w:pPr>
        <w:jc w:val="both"/>
        <w:rPr>
          <w:rFonts w:ascii="Times New Roman" w:hAnsi="Times New Roman" w:cs="Times New Roman"/>
          <w:sz w:val="24"/>
          <w:szCs w:val="24"/>
        </w:rPr>
      </w:pPr>
      <w:r>
        <w:rPr>
          <w:rFonts w:ascii="Times New Roman" w:hAnsi="Times New Roman" w:cs="Times New Roman"/>
          <w:sz w:val="24"/>
          <w:szCs w:val="24"/>
        </w:rPr>
        <w:t xml:space="preserve">Cette solidarité au paiement des pénalités et amendes ne peut être déclarée qu’en l’encontre des prévenus poursuivis et déclarés coupable </w:t>
      </w:r>
      <w:r w:rsidR="00654FEC">
        <w:rPr>
          <w:rFonts w:ascii="Times New Roman" w:hAnsi="Times New Roman" w:cs="Times New Roman"/>
          <w:sz w:val="24"/>
          <w:szCs w:val="24"/>
        </w:rPr>
        <w:t>d’</w:t>
      </w:r>
      <w:r>
        <w:rPr>
          <w:rFonts w:ascii="Times New Roman" w:hAnsi="Times New Roman" w:cs="Times New Roman"/>
          <w:sz w:val="24"/>
          <w:szCs w:val="24"/>
        </w:rPr>
        <w:t xml:space="preserve">un seul et </w:t>
      </w:r>
      <w:r w:rsidR="00654FEC">
        <w:rPr>
          <w:rFonts w:ascii="Times New Roman" w:hAnsi="Times New Roman" w:cs="Times New Roman"/>
          <w:sz w:val="24"/>
          <w:szCs w:val="24"/>
        </w:rPr>
        <w:t>même</w:t>
      </w:r>
      <w:r>
        <w:rPr>
          <w:rFonts w:ascii="Times New Roman" w:hAnsi="Times New Roman" w:cs="Times New Roman"/>
          <w:sz w:val="24"/>
          <w:szCs w:val="24"/>
        </w:rPr>
        <w:t xml:space="preserve"> fait de fraude.</w:t>
      </w:r>
    </w:p>
    <w:p w14:paraId="6A410AD1" w14:textId="3B056D93" w:rsidR="009C26CB" w:rsidRDefault="00654FEC" w:rsidP="00A008C6">
      <w:pPr>
        <w:jc w:val="both"/>
        <w:rPr>
          <w:rFonts w:ascii="Times New Roman" w:hAnsi="Times New Roman" w:cs="Times New Roman"/>
          <w:sz w:val="24"/>
          <w:szCs w:val="24"/>
        </w:rPr>
      </w:pPr>
      <w:r>
        <w:rPr>
          <w:rFonts w:ascii="Times New Roman" w:hAnsi="Times New Roman" w:cs="Times New Roman"/>
          <w:sz w:val="24"/>
          <w:szCs w:val="24"/>
        </w:rPr>
        <w:t xml:space="preserve">La cour de cassation a fait application de cette disposition dans une décision rendue le 29 Octobre 1998 en ces termes « encourt la censure la cour d’appel qui condamne solidairement l’ensemble des prévenus au paiement d’une amende unique </w:t>
      </w:r>
      <w:r w:rsidR="000D1306">
        <w:rPr>
          <w:rFonts w:ascii="Times New Roman" w:hAnsi="Times New Roman" w:cs="Times New Roman"/>
          <w:sz w:val="24"/>
          <w:szCs w:val="24"/>
        </w:rPr>
        <w:t>alors que la prévention ne reprochait pas à ces derniers un fait de fraude unique mais deux fraudes distinctes commises par deux groupe</w:t>
      </w:r>
      <w:r w:rsidR="009B792E">
        <w:rPr>
          <w:rFonts w:ascii="Times New Roman" w:hAnsi="Times New Roman" w:cs="Times New Roman"/>
          <w:sz w:val="24"/>
          <w:szCs w:val="24"/>
        </w:rPr>
        <w:t>s</w:t>
      </w:r>
      <w:r w:rsidR="000D1306">
        <w:rPr>
          <w:rFonts w:ascii="Times New Roman" w:hAnsi="Times New Roman" w:cs="Times New Roman"/>
          <w:sz w:val="24"/>
          <w:szCs w:val="24"/>
        </w:rPr>
        <w:t xml:space="preserve"> de prévenus distincts. </w:t>
      </w:r>
      <w:r>
        <w:rPr>
          <w:rFonts w:ascii="Times New Roman" w:hAnsi="Times New Roman" w:cs="Times New Roman"/>
          <w:sz w:val="24"/>
          <w:szCs w:val="24"/>
        </w:rPr>
        <w:t xml:space="preserve"> </w:t>
      </w:r>
      <w:r w:rsidR="0009145E">
        <w:rPr>
          <w:rFonts w:ascii="Times New Roman" w:hAnsi="Times New Roman" w:cs="Times New Roman"/>
          <w:sz w:val="24"/>
          <w:szCs w:val="24"/>
        </w:rPr>
        <w:t xml:space="preserve"> </w:t>
      </w:r>
      <w:r w:rsidR="000121DD">
        <w:rPr>
          <w:rFonts w:ascii="Times New Roman" w:hAnsi="Times New Roman" w:cs="Times New Roman"/>
          <w:sz w:val="24"/>
          <w:szCs w:val="24"/>
        </w:rPr>
        <w:t xml:space="preserve"> </w:t>
      </w:r>
      <w:r w:rsidR="009C26CB">
        <w:rPr>
          <w:rFonts w:ascii="Times New Roman" w:hAnsi="Times New Roman" w:cs="Times New Roman"/>
          <w:sz w:val="24"/>
          <w:szCs w:val="24"/>
        </w:rPr>
        <w:t xml:space="preserve"> </w:t>
      </w:r>
    </w:p>
    <w:p w14:paraId="09ABEB0F" w14:textId="361BCE6B" w:rsidR="00AA4EA8" w:rsidRDefault="00AA4EA8" w:rsidP="00A008C6">
      <w:pPr>
        <w:jc w:val="both"/>
        <w:rPr>
          <w:rFonts w:ascii="Times New Roman" w:hAnsi="Times New Roman" w:cs="Times New Roman"/>
          <w:sz w:val="24"/>
          <w:szCs w:val="24"/>
        </w:rPr>
      </w:pPr>
      <w:r>
        <w:rPr>
          <w:rFonts w:ascii="Times New Roman" w:hAnsi="Times New Roman" w:cs="Times New Roman"/>
          <w:sz w:val="24"/>
          <w:szCs w:val="24"/>
        </w:rPr>
        <w:t xml:space="preserve">  </w:t>
      </w:r>
    </w:p>
    <w:p w14:paraId="1FBFC968" w14:textId="3E06104B" w:rsidR="00A008C6" w:rsidRDefault="00AA4EA8" w:rsidP="00A008C6">
      <w:pPr>
        <w:jc w:val="both"/>
        <w:rPr>
          <w:rFonts w:ascii="Times New Roman" w:hAnsi="Times New Roman" w:cs="Times New Roman"/>
          <w:sz w:val="24"/>
          <w:szCs w:val="24"/>
        </w:rPr>
      </w:pPr>
      <w:r>
        <w:rPr>
          <w:rFonts w:ascii="Times New Roman" w:hAnsi="Times New Roman" w:cs="Times New Roman"/>
          <w:sz w:val="24"/>
          <w:szCs w:val="24"/>
        </w:rPr>
        <w:t>A</w:t>
      </w:r>
      <w:r w:rsidR="00A369C4" w:rsidRPr="00A008C6">
        <w:rPr>
          <w:rFonts w:ascii="Times New Roman" w:hAnsi="Times New Roman" w:cs="Times New Roman"/>
          <w:sz w:val="24"/>
          <w:szCs w:val="24"/>
        </w:rPr>
        <w:t xml:space="preserve">rticle 382 : </w:t>
      </w:r>
    </w:p>
    <w:p w14:paraId="0227695A" w14:textId="1EE646C0" w:rsidR="008A4ACF" w:rsidRDefault="00A369C4" w:rsidP="00A008C6">
      <w:pPr>
        <w:jc w:val="both"/>
        <w:rPr>
          <w:rFonts w:ascii="Times New Roman" w:hAnsi="Times New Roman" w:cs="Times New Roman"/>
          <w:sz w:val="24"/>
          <w:szCs w:val="24"/>
        </w:rPr>
      </w:pPr>
      <w:r w:rsidRPr="00A008C6">
        <w:rPr>
          <w:rFonts w:ascii="Times New Roman" w:hAnsi="Times New Roman" w:cs="Times New Roman"/>
          <w:sz w:val="24"/>
          <w:szCs w:val="24"/>
        </w:rPr>
        <w:t>Les propriétaires des marchandises de fraude, ceux qui se sont chargés de les importer ou de les exporter, les intéressés à la fraude, les complices et adhérents, sont tous solidaires et contraignables par corps pour le paiement de l'amende, des sommes tenant lieu de confiscation et des dépens</w:t>
      </w:r>
    </w:p>
    <w:p w14:paraId="25FBF8C5" w14:textId="77777777" w:rsidR="008444A3" w:rsidRDefault="003136E8" w:rsidP="00A008C6">
      <w:pPr>
        <w:jc w:val="both"/>
        <w:rPr>
          <w:rFonts w:ascii="Times New Roman" w:hAnsi="Times New Roman" w:cs="Times New Roman"/>
          <w:sz w:val="24"/>
          <w:szCs w:val="24"/>
        </w:rPr>
      </w:pPr>
      <w:r>
        <w:rPr>
          <w:rFonts w:ascii="Times New Roman" w:hAnsi="Times New Roman" w:cs="Times New Roman"/>
          <w:sz w:val="24"/>
          <w:szCs w:val="24"/>
        </w:rPr>
        <w:t>Cette disposition énonce les personnes devant être condamnées solidairement. Elle constitue la suite logique de la précédente disposition qui pose comme condition l’existence d’un seul fait de fraude.</w:t>
      </w:r>
    </w:p>
    <w:p w14:paraId="21E29885" w14:textId="66CE5253" w:rsidR="00277701" w:rsidRDefault="008444A3" w:rsidP="00A008C6">
      <w:pPr>
        <w:jc w:val="both"/>
        <w:rPr>
          <w:rFonts w:ascii="Times New Roman" w:hAnsi="Times New Roman" w:cs="Times New Roman"/>
          <w:sz w:val="24"/>
          <w:szCs w:val="24"/>
        </w:rPr>
      </w:pPr>
      <w:r>
        <w:rPr>
          <w:rFonts w:ascii="Times New Roman" w:hAnsi="Times New Roman" w:cs="Times New Roman"/>
          <w:sz w:val="24"/>
          <w:szCs w:val="24"/>
        </w:rPr>
        <w:t xml:space="preserve">La solidarité confortable pour le créancier qui aura droit de poursuivre indifféremment toutes les personnes citées par la disposition suivante pour la totalité de la créance. Elle apparait alors comme un moyen efficace de recouvrement.  </w:t>
      </w:r>
      <w:r w:rsidR="003136E8">
        <w:rPr>
          <w:rFonts w:ascii="Times New Roman" w:hAnsi="Times New Roman" w:cs="Times New Roman"/>
          <w:sz w:val="24"/>
          <w:szCs w:val="24"/>
        </w:rPr>
        <w:t xml:space="preserve"> </w:t>
      </w:r>
    </w:p>
    <w:p w14:paraId="00EDD75B" w14:textId="143922D5" w:rsidR="008B420D" w:rsidRDefault="00B92D6C" w:rsidP="00A008C6">
      <w:pPr>
        <w:jc w:val="both"/>
        <w:rPr>
          <w:rFonts w:ascii="Times New Roman" w:hAnsi="Times New Roman" w:cs="Times New Roman"/>
          <w:sz w:val="24"/>
          <w:szCs w:val="24"/>
        </w:rPr>
      </w:pPr>
      <w:r>
        <w:rPr>
          <w:rFonts w:ascii="Times New Roman" w:hAnsi="Times New Roman" w:cs="Times New Roman"/>
          <w:sz w:val="24"/>
          <w:szCs w:val="24"/>
        </w:rPr>
        <w:t>A titre illustratif, l</w:t>
      </w:r>
      <w:r w:rsidR="00277701">
        <w:rPr>
          <w:rFonts w:ascii="Times New Roman" w:hAnsi="Times New Roman" w:cs="Times New Roman"/>
          <w:sz w:val="24"/>
          <w:szCs w:val="24"/>
        </w:rPr>
        <w:t>a</w:t>
      </w:r>
      <w:r>
        <w:rPr>
          <w:rFonts w:ascii="Times New Roman" w:hAnsi="Times New Roman" w:cs="Times New Roman"/>
          <w:sz w:val="24"/>
          <w:szCs w:val="24"/>
        </w:rPr>
        <w:t xml:space="preserve"> Chambre criminelle de la Cour de Cassation a retenu que la</w:t>
      </w:r>
      <w:r w:rsidR="00277701">
        <w:rPr>
          <w:rFonts w:ascii="Times New Roman" w:hAnsi="Times New Roman" w:cs="Times New Roman"/>
          <w:sz w:val="24"/>
          <w:szCs w:val="24"/>
        </w:rPr>
        <w:t xml:space="preserve"> société, personne morale qui a la qualité d’intéressé à la fraude peut être déclaré responsable des condamnations pécuniaires de ces dirigeants. En effet, ces derniers ne sont pas des préposés de la société et dès lors celle-ci ne saurait être déclarée civilement responsable. Toutefois, si la société a un intérêt dans la fraude réalisée par ses dirigeants, elle sera intéressée à la fraude et à ce titre, sera condamnée solidairement au paiement des confiscations et amendes prononcée contre le prévenu, dirigeant de la société. </w:t>
      </w:r>
      <w:r w:rsidR="00341299">
        <w:rPr>
          <w:rFonts w:ascii="Times New Roman" w:hAnsi="Times New Roman" w:cs="Times New Roman"/>
          <w:sz w:val="24"/>
          <w:szCs w:val="24"/>
        </w:rPr>
        <w:t>28 Mai 1980 79-92.004</w:t>
      </w:r>
      <w:r w:rsidR="00074972">
        <w:rPr>
          <w:rFonts w:ascii="Times New Roman" w:hAnsi="Times New Roman" w:cs="Times New Roman"/>
          <w:sz w:val="24"/>
          <w:szCs w:val="24"/>
        </w:rPr>
        <w:t xml:space="preserve"> </w:t>
      </w:r>
      <w:r w:rsidR="00341299">
        <w:rPr>
          <w:rFonts w:ascii="Times New Roman" w:hAnsi="Times New Roman" w:cs="Times New Roman"/>
          <w:sz w:val="24"/>
          <w:szCs w:val="24"/>
        </w:rPr>
        <w:t>P.</w:t>
      </w:r>
    </w:p>
    <w:p w14:paraId="725F6A53" w14:textId="24A749C3" w:rsidR="003D5675" w:rsidRPr="0065251F" w:rsidRDefault="003D5675" w:rsidP="00031BA8">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CONCLUSION</w:t>
      </w:r>
    </w:p>
    <w:p w14:paraId="4DC20B65" w14:textId="21E020E1" w:rsidR="008B53F1" w:rsidRDefault="008B420D" w:rsidP="00A008C6">
      <w:pPr>
        <w:jc w:val="both"/>
        <w:rPr>
          <w:rFonts w:ascii="Times New Roman" w:hAnsi="Times New Roman" w:cs="Times New Roman"/>
          <w:sz w:val="24"/>
          <w:szCs w:val="24"/>
        </w:rPr>
      </w:pPr>
      <w:r>
        <w:rPr>
          <w:rFonts w:ascii="Times New Roman" w:hAnsi="Times New Roman" w:cs="Times New Roman"/>
          <w:sz w:val="24"/>
          <w:szCs w:val="24"/>
        </w:rPr>
        <w:t xml:space="preserve">Il appert, à la lecture de ces différentes dispositions, </w:t>
      </w:r>
      <w:r w:rsidR="0090259D">
        <w:rPr>
          <w:rFonts w:ascii="Times New Roman" w:hAnsi="Times New Roman" w:cs="Times New Roman"/>
          <w:sz w:val="24"/>
          <w:szCs w:val="24"/>
        </w:rPr>
        <w:t>que le code des douanes a institué des présomptions de responsabilité</w:t>
      </w:r>
      <w:r w:rsidR="00042B07">
        <w:rPr>
          <w:rFonts w:ascii="Times New Roman" w:hAnsi="Times New Roman" w:cs="Times New Roman"/>
          <w:sz w:val="24"/>
          <w:szCs w:val="24"/>
        </w:rPr>
        <w:t xml:space="preserve"> extrêmement lourdes</w:t>
      </w:r>
      <w:r w:rsidR="0090259D">
        <w:rPr>
          <w:rFonts w:ascii="Times New Roman" w:hAnsi="Times New Roman" w:cs="Times New Roman"/>
          <w:sz w:val="24"/>
          <w:szCs w:val="24"/>
        </w:rPr>
        <w:t>.</w:t>
      </w:r>
      <w:r w:rsidR="00042B07">
        <w:rPr>
          <w:rFonts w:ascii="Times New Roman" w:hAnsi="Times New Roman" w:cs="Times New Roman"/>
          <w:sz w:val="24"/>
          <w:szCs w:val="24"/>
        </w:rPr>
        <w:t xml:space="preserve"> Ces textes, tels qu’ils sont formulés laisse</w:t>
      </w:r>
      <w:r w:rsidR="007831F9">
        <w:rPr>
          <w:rFonts w:ascii="Times New Roman" w:hAnsi="Times New Roman" w:cs="Times New Roman"/>
          <w:sz w:val="24"/>
          <w:szCs w:val="24"/>
        </w:rPr>
        <w:t>nt</w:t>
      </w:r>
      <w:r w:rsidR="00042B07">
        <w:rPr>
          <w:rFonts w:ascii="Times New Roman" w:hAnsi="Times New Roman" w:cs="Times New Roman"/>
          <w:sz w:val="24"/>
          <w:szCs w:val="24"/>
        </w:rPr>
        <w:t xml:space="preserve"> penser q</w:t>
      </w:r>
      <w:r w:rsidR="007831F9">
        <w:rPr>
          <w:rFonts w:ascii="Times New Roman" w:hAnsi="Times New Roman" w:cs="Times New Roman"/>
          <w:sz w:val="24"/>
          <w:szCs w:val="24"/>
        </w:rPr>
        <w:t>ue ces présomptions</w:t>
      </w:r>
      <w:r w:rsidR="00042B07">
        <w:rPr>
          <w:rFonts w:ascii="Times New Roman" w:hAnsi="Times New Roman" w:cs="Times New Roman"/>
          <w:sz w:val="24"/>
          <w:szCs w:val="24"/>
        </w:rPr>
        <w:t xml:space="preserve"> sont irréfragables.</w:t>
      </w:r>
      <w:r w:rsidR="00074972">
        <w:rPr>
          <w:rFonts w:ascii="Times New Roman" w:hAnsi="Times New Roman" w:cs="Times New Roman"/>
          <w:sz w:val="24"/>
          <w:szCs w:val="24"/>
        </w:rPr>
        <w:t xml:space="preserve"> Seulement, </w:t>
      </w:r>
      <w:r w:rsidR="007831F9">
        <w:rPr>
          <w:rFonts w:ascii="Times New Roman" w:hAnsi="Times New Roman" w:cs="Times New Roman"/>
          <w:sz w:val="24"/>
          <w:szCs w:val="24"/>
        </w:rPr>
        <w:t>les</w:t>
      </w:r>
      <w:r w:rsidR="00074972">
        <w:rPr>
          <w:rFonts w:ascii="Times New Roman" w:hAnsi="Times New Roman" w:cs="Times New Roman"/>
          <w:sz w:val="24"/>
          <w:szCs w:val="24"/>
        </w:rPr>
        <w:t xml:space="preserve"> jurisprudences exposées</w:t>
      </w:r>
      <w:r w:rsidR="007831F9">
        <w:rPr>
          <w:rFonts w:ascii="Times New Roman" w:hAnsi="Times New Roman" w:cs="Times New Roman"/>
          <w:sz w:val="24"/>
          <w:szCs w:val="24"/>
        </w:rPr>
        <w:t xml:space="preserve"> dans le cadre de ce travail peuvent démontrer le contraire.</w:t>
      </w:r>
    </w:p>
    <w:p w14:paraId="3881F905" w14:textId="536C5F23" w:rsidR="00042B07" w:rsidRDefault="008B53F1" w:rsidP="00A008C6">
      <w:pPr>
        <w:jc w:val="both"/>
        <w:rPr>
          <w:rFonts w:ascii="Times New Roman" w:hAnsi="Times New Roman" w:cs="Times New Roman"/>
          <w:sz w:val="24"/>
          <w:szCs w:val="24"/>
        </w:rPr>
      </w:pPr>
      <w:r>
        <w:rPr>
          <w:rFonts w:ascii="Times New Roman" w:hAnsi="Times New Roman" w:cs="Times New Roman"/>
          <w:sz w:val="24"/>
          <w:szCs w:val="24"/>
        </w:rPr>
        <w:t xml:space="preserve">Il institue également une obligation </w:t>
      </w:r>
      <w:r w:rsidR="00C74738">
        <w:rPr>
          <w:rFonts w:ascii="Times New Roman" w:hAnsi="Times New Roman" w:cs="Times New Roman"/>
          <w:sz w:val="24"/>
          <w:szCs w:val="24"/>
        </w:rPr>
        <w:t>particulièrement de vérification</w:t>
      </w:r>
      <w:r w:rsidR="007831F9">
        <w:rPr>
          <w:rFonts w:ascii="Times New Roman" w:hAnsi="Times New Roman" w:cs="Times New Roman"/>
          <w:sz w:val="24"/>
          <w:szCs w:val="24"/>
        </w:rPr>
        <w:t xml:space="preserve"> et de vigilance</w:t>
      </w:r>
      <w:r w:rsidR="00C74738">
        <w:rPr>
          <w:rFonts w:ascii="Times New Roman" w:hAnsi="Times New Roman" w:cs="Times New Roman"/>
          <w:sz w:val="24"/>
          <w:szCs w:val="24"/>
        </w:rPr>
        <w:t xml:space="preserve"> à l’égard </w:t>
      </w:r>
      <w:r w:rsidR="00B66255">
        <w:rPr>
          <w:rFonts w:ascii="Times New Roman" w:hAnsi="Times New Roman" w:cs="Times New Roman"/>
          <w:sz w:val="24"/>
          <w:szCs w:val="24"/>
        </w:rPr>
        <w:t xml:space="preserve">notamment </w:t>
      </w:r>
      <w:r w:rsidR="00C74738">
        <w:rPr>
          <w:rFonts w:ascii="Times New Roman" w:hAnsi="Times New Roman" w:cs="Times New Roman"/>
          <w:sz w:val="24"/>
          <w:szCs w:val="24"/>
        </w:rPr>
        <w:t>des déclarants, commissionnaires et soumissionnaires.</w:t>
      </w:r>
      <w:r w:rsidR="00B66255">
        <w:rPr>
          <w:rFonts w:ascii="Times New Roman" w:hAnsi="Times New Roman" w:cs="Times New Roman"/>
          <w:sz w:val="24"/>
          <w:szCs w:val="24"/>
        </w:rPr>
        <w:t xml:space="preserve"> </w:t>
      </w:r>
      <w:r w:rsidR="007831F9">
        <w:rPr>
          <w:rFonts w:ascii="Times New Roman" w:hAnsi="Times New Roman" w:cs="Times New Roman"/>
          <w:sz w:val="24"/>
          <w:szCs w:val="24"/>
        </w:rPr>
        <w:t>La responsabilité pénale de ces catégories de professionnels connait des atténuations dont la mise en œuvre peut paraitre extrêmement difficile</w:t>
      </w:r>
      <w:r w:rsidR="00B66255">
        <w:rPr>
          <w:rFonts w:ascii="Times New Roman" w:hAnsi="Times New Roman" w:cs="Times New Roman"/>
          <w:sz w:val="24"/>
          <w:szCs w:val="24"/>
        </w:rPr>
        <w:t xml:space="preserve">. </w:t>
      </w:r>
    </w:p>
    <w:p w14:paraId="23BC9915" w14:textId="1E141EA5" w:rsidR="008B53F1" w:rsidRDefault="00290A81" w:rsidP="00A008C6">
      <w:pPr>
        <w:jc w:val="both"/>
        <w:rPr>
          <w:rFonts w:ascii="Times New Roman" w:hAnsi="Times New Roman" w:cs="Times New Roman"/>
          <w:sz w:val="24"/>
          <w:szCs w:val="24"/>
        </w:rPr>
      </w:pPr>
      <w:r>
        <w:rPr>
          <w:rFonts w:ascii="Times New Roman" w:hAnsi="Times New Roman" w:cs="Times New Roman"/>
          <w:sz w:val="24"/>
          <w:szCs w:val="24"/>
        </w:rPr>
        <w:t xml:space="preserve">La responsabilité civile, en matière douanière, </w:t>
      </w:r>
      <w:r w:rsidR="00F32B7E">
        <w:rPr>
          <w:rFonts w:ascii="Times New Roman" w:hAnsi="Times New Roman" w:cs="Times New Roman"/>
          <w:sz w:val="24"/>
          <w:szCs w:val="24"/>
        </w:rPr>
        <w:t>prévoit</w:t>
      </w:r>
      <w:r>
        <w:rPr>
          <w:rFonts w:ascii="Times New Roman" w:hAnsi="Times New Roman" w:cs="Times New Roman"/>
          <w:sz w:val="24"/>
          <w:szCs w:val="24"/>
        </w:rPr>
        <w:t xml:space="preserve"> des règles dérogatoires</w:t>
      </w:r>
      <w:r w:rsidR="00F16675">
        <w:rPr>
          <w:rFonts w:ascii="Times New Roman" w:hAnsi="Times New Roman" w:cs="Times New Roman"/>
          <w:sz w:val="24"/>
          <w:szCs w:val="24"/>
        </w:rPr>
        <w:t xml:space="preserve"> par rapport au droit commun. L’exemple qui transparait c’est l’institution des cautions comme des redevables. Il en est également de la responsabilité du propriétaire des marchandises qui ne nécessite pas l’établissement d’un lien entre la faute et les fonctions du préposé. </w:t>
      </w:r>
      <w:r>
        <w:rPr>
          <w:rFonts w:ascii="Times New Roman" w:hAnsi="Times New Roman" w:cs="Times New Roman"/>
          <w:sz w:val="24"/>
          <w:szCs w:val="24"/>
        </w:rPr>
        <w:t xml:space="preserve"> </w:t>
      </w:r>
      <w:r w:rsidR="00B66255">
        <w:rPr>
          <w:rFonts w:ascii="Times New Roman" w:hAnsi="Times New Roman" w:cs="Times New Roman"/>
          <w:sz w:val="24"/>
          <w:szCs w:val="24"/>
        </w:rPr>
        <w:t xml:space="preserve"> </w:t>
      </w:r>
      <w:r w:rsidR="00C74738">
        <w:rPr>
          <w:rFonts w:ascii="Times New Roman" w:hAnsi="Times New Roman" w:cs="Times New Roman"/>
          <w:sz w:val="24"/>
          <w:szCs w:val="24"/>
        </w:rPr>
        <w:t xml:space="preserve"> </w:t>
      </w:r>
    </w:p>
    <w:p w14:paraId="6478C556" w14:textId="2CF1587E" w:rsidR="00C44EBF" w:rsidRDefault="0090259D" w:rsidP="00A008C6">
      <w:pPr>
        <w:jc w:val="both"/>
        <w:rPr>
          <w:rFonts w:ascii="Times New Roman" w:hAnsi="Times New Roman" w:cs="Times New Roman"/>
          <w:sz w:val="24"/>
          <w:szCs w:val="24"/>
        </w:rPr>
      </w:pPr>
      <w:r>
        <w:rPr>
          <w:rFonts w:ascii="Times New Roman" w:hAnsi="Times New Roman" w:cs="Times New Roman"/>
          <w:sz w:val="24"/>
          <w:szCs w:val="24"/>
        </w:rPr>
        <w:t>Les justifications de ce</w:t>
      </w:r>
      <w:r w:rsidR="00B1719D">
        <w:rPr>
          <w:rFonts w:ascii="Times New Roman" w:hAnsi="Times New Roman" w:cs="Times New Roman"/>
          <w:sz w:val="24"/>
          <w:szCs w:val="24"/>
        </w:rPr>
        <w:t>s responsabilités pénales et civiles exorbitantes</w:t>
      </w:r>
      <w:r>
        <w:rPr>
          <w:rFonts w:ascii="Times New Roman" w:hAnsi="Times New Roman" w:cs="Times New Roman"/>
          <w:sz w:val="24"/>
          <w:szCs w:val="24"/>
        </w:rPr>
        <w:t xml:space="preserve"> sont tantôt la préservation des intérêts du Trésor public</w:t>
      </w:r>
      <w:r w:rsidR="004E45DE">
        <w:rPr>
          <w:rFonts w:ascii="Times New Roman" w:hAnsi="Times New Roman" w:cs="Times New Roman"/>
          <w:sz w:val="24"/>
          <w:szCs w:val="24"/>
        </w:rPr>
        <w:t xml:space="preserve"> tantôt </w:t>
      </w:r>
      <w:r>
        <w:rPr>
          <w:rFonts w:ascii="Times New Roman" w:hAnsi="Times New Roman" w:cs="Times New Roman"/>
          <w:sz w:val="24"/>
          <w:szCs w:val="24"/>
        </w:rPr>
        <w:t>la répression de tous ceux qui ont participé,</w:t>
      </w:r>
      <w:r w:rsidR="00C44EBF">
        <w:rPr>
          <w:rFonts w:ascii="Times New Roman" w:hAnsi="Times New Roman" w:cs="Times New Roman"/>
          <w:sz w:val="24"/>
          <w:szCs w:val="24"/>
        </w:rPr>
        <w:t xml:space="preserve"> directement ou indirectement à la commission de l’infraction</w:t>
      </w:r>
      <w:r w:rsidR="004E45DE">
        <w:rPr>
          <w:rFonts w:ascii="Times New Roman" w:hAnsi="Times New Roman" w:cs="Times New Roman"/>
          <w:sz w:val="24"/>
          <w:szCs w:val="24"/>
        </w:rPr>
        <w:t xml:space="preserve"> surtout au regard de la position géographique du Sénégal ou l’introduction en contrebande des marchandises étrangères par voie maritime est une menace réelle.</w:t>
      </w:r>
      <w:r w:rsidR="00E553C0">
        <w:rPr>
          <w:rFonts w:ascii="Times New Roman" w:hAnsi="Times New Roman" w:cs="Times New Roman"/>
          <w:sz w:val="24"/>
          <w:szCs w:val="24"/>
        </w:rPr>
        <w:t xml:space="preserve"> Le législateur cherche à saisir tous ceux qui entretiennent un lien avec le plan de fraude, de l’instigateur jusqu’au destinataire final de la marchandise de fraude. </w:t>
      </w:r>
    </w:p>
    <w:p w14:paraId="66549B10" w14:textId="06AC26BC" w:rsidR="00903C72" w:rsidRDefault="00D15F38" w:rsidP="00A008C6">
      <w:pPr>
        <w:jc w:val="both"/>
        <w:rPr>
          <w:rFonts w:ascii="Times New Roman" w:hAnsi="Times New Roman" w:cs="Times New Roman"/>
          <w:sz w:val="24"/>
          <w:szCs w:val="24"/>
        </w:rPr>
      </w:pPr>
      <w:r>
        <w:rPr>
          <w:rFonts w:ascii="Times New Roman" w:hAnsi="Times New Roman" w:cs="Times New Roman"/>
          <w:sz w:val="24"/>
          <w:szCs w:val="24"/>
        </w:rPr>
        <w:t>A travers ce système original</w:t>
      </w:r>
      <w:r w:rsidR="00955A37">
        <w:rPr>
          <w:rFonts w:ascii="Times New Roman" w:hAnsi="Times New Roman" w:cs="Times New Roman"/>
          <w:sz w:val="24"/>
          <w:szCs w:val="24"/>
        </w:rPr>
        <w:t>, le</w:t>
      </w:r>
      <w:r w:rsidR="00903C72">
        <w:rPr>
          <w:rFonts w:ascii="Times New Roman" w:hAnsi="Times New Roman" w:cs="Times New Roman"/>
          <w:sz w:val="24"/>
          <w:szCs w:val="24"/>
        </w:rPr>
        <w:t xml:space="preserve"> législateur Sénégalais, en ce qui concerne les présomptions de détention, ne permet pas au prévenu de prouver son innocence en excipant la bonne foi ou la force majeure. Cette restriction, laisse penser que les présomptions de responsabilité prévues par les dispositions</w:t>
      </w:r>
      <w:r w:rsidR="00F73CF7">
        <w:rPr>
          <w:rFonts w:ascii="Times New Roman" w:hAnsi="Times New Roman" w:cs="Times New Roman"/>
          <w:sz w:val="24"/>
          <w:szCs w:val="24"/>
        </w:rPr>
        <w:t xml:space="preserve"> commentées</w:t>
      </w:r>
      <w:r w:rsidR="00903C72">
        <w:rPr>
          <w:rFonts w:ascii="Times New Roman" w:hAnsi="Times New Roman" w:cs="Times New Roman"/>
          <w:sz w:val="24"/>
          <w:szCs w:val="24"/>
        </w:rPr>
        <w:t xml:space="preserve"> sont irréfragables, ce qui pourrait constituer une atteinte au principe de la présomption d’innocence et</w:t>
      </w:r>
      <w:r w:rsidR="00F73CF7">
        <w:rPr>
          <w:rFonts w:ascii="Times New Roman" w:hAnsi="Times New Roman" w:cs="Times New Roman"/>
          <w:sz w:val="24"/>
          <w:szCs w:val="24"/>
        </w:rPr>
        <w:t xml:space="preserve"> d</w:t>
      </w:r>
      <w:r w:rsidR="002235F6">
        <w:rPr>
          <w:rFonts w:ascii="Times New Roman" w:hAnsi="Times New Roman" w:cs="Times New Roman"/>
          <w:sz w:val="24"/>
          <w:szCs w:val="24"/>
        </w:rPr>
        <w:t>es</w:t>
      </w:r>
      <w:r w:rsidR="00903C72">
        <w:rPr>
          <w:rFonts w:ascii="Times New Roman" w:hAnsi="Times New Roman" w:cs="Times New Roman"/>
          <w:sz w:val="24"/>
          <w:szCs w:val="24"/>
        </w:rPr>
        <w:t xml:space="preserve"> droit</w:t>
      </w:r>
      <w:r w:rsidR="002235F6">
        <w:rPr>
          <w:rFonts w:ascii="Times New Roman" w:hAnsi="Times New Roman" w:cs="Times New Roman"/>
          <w:sz w:val="24"/>
          <w:szCs w:val="24"/>
        </w:rPr>
        <w:t>s</w:t>
      </w:r>
      <w:r w:rsidR="00903C72">
        <w:rPr>
          <w:rFonts w:ascii="Times New Roman" w:hAnsi="Times New Roman" w:cs="Times New Roman"/>
          <w:sz w:val="24"/>
          <w:szCs w:val="24"/>
        </w:rPr>
        <w:t xml:space="preserve"> de la défense. </w:t>
      </w:r>
    </w:p>
    <w:p w14:paraId="45B65D08" w14:textId="1AEABD50" w:rsidR="008F4107" w:rsidRDefault="00955A37" w:rsidP="00A008C6">
      <w:pPr>
        <w:jc w:val="both"/>
        <w:rPr>
          <w:rFonts w:ascii="Times New Roman" w:hAnsi="Times New Roman" w:cs="Times New Roman"/>
          <w:sz w:val="24"/>
          <w:szCs w:val="24"/>
        </w:rPr>
      </w:pPr>
      <w:r>
        <w:rPr>
          <w:rFonts w:ascii="Times New Roman" w:hAnsi="Times New Roman" w:cs="Times New Roman"/>
          <w:sz w:val="24"/>
          <w:szCs w:val="24"/>
        </w:rPr>
        <w:t>Dès lors,</w:t>
      </w:r>
      <w:r w:rsidR="00903C72">
        <w:rPr>
          <w:rFonts w:ascii="Times New Roman" w:hAnsi="Times New Roman" w:cs="Times New Roman"/>
          <w:sz w:val="24"/>
          <w:szCs w:val="24"/>
        </w:rPr>
        <w:t xml:space="preserve"> c</w:t>
      </w:r>
      <w:r w:rsidR="00C44EBF">
        <w:rPr>
          <w:rFonts w:ascii="Times New Roman" w:hAnsi="Times New Roman" w:cs="Times New Roman"/>
          <w:sz w:val="24"/>
          <w:szCs w:val="24"/>
        </w:rPr>
        <w:t>es présomptions</w:t>
      </w:r>
      <w:r w:rsidR="00903C72">
        <w:rPr>
          <w:rFonts w:ascii="Times New Roman" w:hAnsi="Times New Roman" w:cs="Times New Roman"/>
          <w:sz w:val="24"/>
          <w:szCs w:val="24"/>
        </w:rPr>
        <w:t xml:space="preserve"> de responsabilité</w:t>
      </w:r>
      <w:r w:rsidR="00C44EBF">
        <w:rPr>
          <w:rFonts w:ascii="Times New Roman" w:hAnsi="Times New Roman" w:cs="Times New Roman"/>
          <w:sz w:val="24"/>
          <w:szCs w:val="24"/>
        </w:rPr>
        <w:t xml:space="preserve">, bien qu’elles soient justifiées, doivent, en tout état de cause, </w:t>
      </w:r>
      <w:r>
        <w:rPr>
          <w:rFonts w:ascii="Times New Roman" w:hAnsi="Times New Roman" w:cs="Times New Roman"/>
          <w:sz w:val="24"/>
          <w:szCs w:val="24"/>
        </w:rPr>
        <w:t xml:space="preserve">être </w:t>
      </w:r>
      <w:r w:rsidR="00C44EBF">
        <w:rPr>
          <w:rFonts w:ascii="Times New Roman" w:hAnsi="Times New Roman" w:cs="Times New Roman"/>
          <w:sz w:val="24"/>
          <w:szCs w:val="24"/>
        </w:rPr>
        <w:t>conformes aux principes énoncés par les conventions internationales que le Sénégal a ratifiées</w:t>
      </w:r>
      <w:r w:rsidR="00E97B45">
        <w:rPr>
          <w:rFonts w:ascii="Times New Roman" w:hAnsi="Times New Roman" w:cs="Times New Roman"/>
          <w:sz w:val="24"/>
          <w:szCs w:val="24"/>
        </w:rPr>
        <w:t xml:space="preserve"> notamment le principe de la présomption d’innocence et les droits de la défense. </w:t>
      </w:r>
    </w:p>
    <w:p w14:paraId="2F74D084" w14:textId="29F29000" w:rsidR="00AA4A13" w:rsidRDefault="00AA4A13" w:rsidP="00CA31D7">
      <w:pPr>
        <w:jc w:val="both"/>
        <w:rPr>
          <w:rFonts w:ascii="Times New Roman" w:hAnsi="Times New Roman" w:cs="Times New Roman"/>
          <w:sz w:val="24"/>
          <w:szCs w:val="24"/>
        </w:rPr>
      </w:pPr>
      <w:r>
        <w:rPr>
          <w:rFonts w:ascii="Times New Roman" w:hAnsi="Times New Roman" w:cs="Times New Roman"/>
          <w:sz w:val="24"/>
          <w:szCs w:val="24"/>
        </w:rPr>
        <w:t>Nous estimons, pour mettre fin à cette situation, qu’une réforme</w:t>
      </w:r>
      <w:r w:rsidR="00E36AA0">
        <w:rPr>
          <w:rFonts w:ascii="Times New Roman" w:hAnsi="Times New Roman" w:cs="Times New Roman"/>
          <w:sz w:val="24"/>
          <w:szCs w:val="24"/>
        </w:rPr>
        <w:t xml:space="preserve"> permettant au prévenu d’exciper la bonne foi et la force majeure en matière de détention et d’intérêt à la fraude</w:t>
      </w:r>
      <w:r w:rsidR="00B33B96">
        <w:rPr>
          <w:rFonts w:ascii="Times New Roman" w:hAnsi="Times New Roman" w:cs="Times New Roman"/>
          <w:sz w:val="24"/>
          <w:szCs w:val="24"/>
        </w:rPr>
        <w:t xml:space="preserve"> est nécessaire</w:t>
      </w:r>
      <w:r w:rsidR="00E36AA0">
        <w:rPr>
          <w:rFonts w:ascii="Times New Roman" w:hAnsi="Times New Roman" w:cs="Times New Roman"/>
          <w:sz w:val="24"/>
          <w:szCs w:val="24"/>
        </w:rPr>
        <w:t>.</w:t>
      </w:r>
      <w:r w:rsidR="002108BF">
        <w:rPr>
          <w:rFonts w:ascii="Times New Roman" w:hAnsi="Times New Roman" w:cs="Times New Roman"/>
          <w:sz w:val="24"/>
          <w:szCs w:val="24"/>
        </w:rPr>
        <w:t xml:space="preserve"> D’ailleurs, la France, à travers une loi du </w:t>
      </w:r>
      <w:r w:rsidR="007F39B1">
        <w:rPr>
          <w:rFonts w:ascii="Times New Roman" w:hAnsi="Times New Roman" w:cs="Times New Roman"/>
          <w:color w:val="000000"/>
          <w:sz w:val="24"/>
          <w:szCs w:val="24"/>
          <w:shd w:val="clear" w:color="auto" w:fill="FFFFFF"/>
        </w:rPr>
        <w:t>l</w:t>
      </w:r>
      <w:r w:rsidR="007F39B1" w:rsidRPr="007F39B1">
        <w:rPr>
          <w:rFonts w:ascii="Times New Roman" w:hAnsi="Times New Roman" w:cs="Times New Roman"/>
          <w:color w:val="000000"/>
          <w:sz w:val="24"/>
          <w:szCs w:val="24"/>
          <w:shd w:val="clear" w:color="auto" w:fill="FFFFFF"/>
        </w:rPr>
        <w:t>a loi du 8 juillet 1987</w:t>
      </w:r>
      <w:r w:rsidR="00B33B96">
        <w:rPr>
          <w:rFonts w:ascii="Times New Roman" w:hAnsi="Times New Roman" w:cs="Times New Roman"/>
          <w:color w:val="000000"/>
          <w:sz w:val="24"/>
          <w:szCs w:val="24"/>
          <w:shd w:val="clear" w:color="auto" w:fill="FFFFFF"/>
        </w:rPr>
        <w:t>, a permis au juge d’excuser les prévenu</w:t>
      </w:r>
      <w:r w:rsidR="00C208D6">
        <w:rPr>
          <w:rFonts w:ascii="Times New Roman" w:hAnsi="Times New Roman" w:cs="Times New Roman"/>
          <w:color w:val="000000"/>
          <w:sz w:val="24"/>
          <w:szCs w:val="24"/>
          <w:shd w:val="clear" w:color="auto" w:fill="FFFFFF"/>
        </w:rPr>
        <w:t>s</w:t>
      </w:r>
      <w:r w:rsidR="00B33B96">
        <w:rPr>
          <w:rFonts w:ascii="Times New Roman" w:hAnsi="Times New Roman" w:cs="Times New Roman"/>
          <w:color w:val="000000"/>
          <w:sz w:val="24"/>
          <w:szCs w:val="24"/>
          <w:shd w:val="clear" w:color="auto" w:fill="FFFFFF"/>
        </w:rPr>
        <w:t xml:space="preserve"> de bonne foi. </w:t>
      </w:r>
      <w:r w:rsidR="007F39B1">
        <w:rPr>
          <w:rFonts w:ascii="Times New Roman" w:hAnsi="Times New Roman" w:cs="Times New Roman"/>
          <w:color w:val="000000"/>
          <w:sz w:val="24"/>
          <w:szCs w:val="24"/>
          <w:shd w:val="clear" w:color="auto" w:fill="FFFFFF"/>
        </w:rPr>
        <w:t xml:space="preserve"> </w:t>
      </w:r>
      <w:r w:rsidR="007F39B1">
        <w:rPr>
          <w:rFonts w:ascii="Times New Roman" w:hAnsi="Times New Roman" w:cs="Times New Roman"/>
          <w:sz w:val="24"/>
          <w:szCs w:val="24"/>
        </w:rPr>
        <w:t xml:space="preserve"> </w:t>
      </w:r>
      <w:r w:rsidR="00E36AA0">
        <w:rPr>
          <w:rFonts w:ascii="Times New Roman" w:hAnsi="Times New Roman" w:cs="Times New Roman"/>
          <w:sz w:val="24"/>
          <w:szCs w:val="24"/>
        </w:rPr>
        <w:t xml:space="preserve">   </w:t>
      </w:r>
    </w:p>
    <w:p w14:paraId="7E285367" w14:textId="0CB984C8" w:rsidR="000B31FC" w:rsidRDefault="00AA4A13" w:rsidP="00A008C6">
      <w:pPr>
        <w:jc w:val="both"/>
        <w:rPr>
          <w:rFonts w:ascii="Times New Roman" w:hAnsi="Times New Roman" w:cs="Times New Roman"/>
          <w:sz w:val="24"/>
          <w:szCs w:val="24"/>
        </w:rPr>
      </w:pPr>
      <w:r>
        <w:rPr>
          <w:rFonts w:ascii="Times New Roman" w:hAnsi="Times New Roman" w:cs="Times New Roman"/>
          <w:sz w:val="24"/>
          <w:szCs w:val="24"/>
        </w:rPr>
        <w:t xml:space="preserve">Par ailleurs, </w:t>
      </w:r>
      <w:r w:rsidR="00501358">
        <w:rPr>
          <w:rFonts w:ascii="Times New Roman" w:hAnsi="Times New Roman" w:cs="Times New Roman"/>
          <w:sz w:val="24"/>
          <w:szCs w:val="24"/>
        </w:rPr>
        <w:t>la</w:t>
      </w:r>
      <w:r>
        <w:rPr>
          <w:rFonts w:ascii="Times New Roman" w:hAnsi="Times New Roman" w:cs="Times New Roman"/>
          <w:sz w:val="24"/>
          <w:szCs w:val="24"/>
        </w:rPr>
        <w:t xml:space="preserve"> situation politique</w:t>
      </w:r>
      <w:r w:rsidR="00A146AA">
        <w:rPr>
          <w:rFonts w:ascii="Times New Roman" w:hAnsi="Times New Roman" w:cs="Times New Roman"/>
          <w:sz w:val="24"/>
          <w:szCs w:val="24"/>
        </w:rPr>
        <w:t>, le blocus continental</w:t>
      </w:r>
      <w:r w:rsidR="00920C20">
        <w:rPr>
          <w:rFonts w:ascii="Times New Roman" w:hAnsi="Times New Roman" w:cs="Times New Roman"/>
          <w:sz w:val="24"/>
          <w:szCs w:val="24"/>
        </w:rPr>
        <w:t>,</w:t>
      </w:r>
      <w:r w:rsidR="006D5CF6">
        <w:rPr>
          <w:rFonts w:ascii="Times New Roman" w:hAnsi="Times New Roman" w:cs="Times New Roman"/>
          <w:sz w:val="24"/>
          <w:szCs w:val="24"/>
        </w:rPr>
        <w:t xml:space="preserve"> qui</w:t>
      </w:r>
      <w:r w:rsidR="00A146AA">
        <w:rPr>
          <w:rFonts w:ascii="Times New Roman" w:hAnsi="Times New Roman" w:cs="Times New Roman"/>
          <w:sz w:val="24"/>
          <w:szCs w:val="24"/>
        </w:rPr>
        <w:t xml:space="preserve"> a</w:t>
      </w:r>
      <w:r w:rsidR="006D5CF6">
        <w:rPr>
          <w:rFonts w:ascii="Times New Roman" w:hAnsi="Times New Roman" w:cs="Times New Roman"/>
          <w:sz w:val="24"/>
          <w:szCs w:val="24"/>
        </w:rPr>
        <w:t>vait justifié l’adoption</w:t>
      </w:r>
      <w:r w:rsidR="00920C20">
        <w:rPr>
          <w:rFonts w:ascii="Times New Roman" w:hAnsi="Times New Roman" w:cs="Times New Roman"/>
          <w:sz w:val="24"/>
          <w:szCs w:val="24"/>
        </w:rPr>
        <w:t xml:space="preserve"> de ce principe d’intérêt à la fraude a</w:t>
      </w:r>
      <w:r w:rsidR="006D5CF6">
        <w:rPr>
          <w:rFonts w:ascii="Times New Roman" w:hAnsi="Times New Roman" w:cs="Times New Roman"/>
          <w:sz w:val="24"/>
          <w:szCs w:val="24"/>
        </w:rPr>
        <w:t xml:space="preserve"> pourtant</w:t>
      </w:r>
      <w:r w:rsidR="00A146AA">
        <w:rPr>
          <w:rFonts w:ascii="Times New Roman" w:hAnsi="Times New Roman" w:cs="Times New Roman"/>
          <w:sz w:val="24"/>
          <w:szCs w:val="24"/>
        </w:rPr>
        <w:t xml:space="preserve"> disparu. Toutefois, </w:t>
      </w:r>
      <w:r w:rsidR="00246F55">
        <w:rPr>
          <w:rFonts w:ascii="Times New Roman" w:hAnsi="Times New Roman" w:cs="Times New Roman"/>
          <w:sz w:val="24"/>
          <w:szCs w:val="24"/>
        </w:rPr>
        <w:t xml:space="preserve">il apparait d’autres formes de plan fraude et le législateur, pour sanctionner ceux qui n’ont pas pris les risques physiques de l’opération frauduleuse, mais entendent en profiter, a aménagé la notion de participation qu’il a étendu à ces catégories de personnes ne pouvant pas </w:t>
      </w:r>
      <w:r w:rsidR="00D26FF2">
        <w:rPr>
          <w:rFonts w:ascii="Times New Roman" w:hAnsi="Times New Roman" w:cs="Times New Roman"/>
          <w:sz w:val="24"/>
          <w:szCs w:val="24"/>
        </w:rPr>
        <w:t>être</w:t>
      </w:r>
      <w:r w:rsidR="00246F55">
        <w:rPr>
          <w:rFonts w:ascii="Times New Roman" w:hAnsi="Times New Roman" w:cs="Times New Roman"/>
          <w:sz w:val="24"/>
          <w:szCs w:val="24"/>
        </w:rPr>
        <w:t xml:space="preserve"> poursuivies sous l’angle de la complicité de droit</w:t>
      </w:r>
      <w:r w:rsidR="00920C20">
        <w:rPr>
          <w:rFonts w:ascii="Times New Roman" w:hAnsi="Times New Roman" w:cs="Times New Roman"/>
          <w:sz w:val="24"/>
          <w:szCs w:val="24"/>
        </w:rPr>
        <w:t xml:space="preserve"> commun</w:t>
      </w:r>
      <w:r w:rsidR="00D26FF2">
        <w:rPr>
          <w:rFonts w:ascii="Times New Roman" w:hAnsi="Times New Roman" w:cs="Times New Roman"/>
          <w:sz w:val="24"/>
          <w:szCs w:val="24"/>
        </w:rPr>
        <w:t xml:space="preserve">. </w:t>
      </w:r>
    </w:p>
    <w:p w14:paraId="517CF52C" w14:textId="77777777" w:rsidR="000B31FC" w:rsidRDefault="00D26FF2" w:rsidP="00A008C6">
      <w:pPr>
        <w:jc w:val="both"/>
        <w:rPr>
          <w:rFonts w:ascii="Times New Roman" w:hAnsi="Times New Roman" w:cs="Times New Roman"/>
          <w:sz w:val="24"/>
          <w:szCs w:val="24"/>
        </w:rPr>
      </w:pPr>
      <w:r>
        <w:rPr>
          <w:rFonts w:ascii="Times New Roman" w:hAnsi="Times New Roman" w:cs="Times New Roman"/>
          <w:sz w:val="24"/>
          <w:szCs w:val="24"/>
        </w:rPr>
        <w:t>Ce choix du législateur ne garantit pas forcément et utilement une lisibilité et une cohérence. Les nombreuses différenciations dans les concepts notamment entre les notion</w:t>
      </w:r>
      <w:r w:rsidR="000B31FC">
        <w:rPr>
          <w:rFonts w:ascii="Times New Roman" w:hAnsi="Times New Roman" w:cs="Times New Roman"/>
          <w:sz w:val="24"/>
          <w:szCs w:val="24"/>
        </w:rPr>
        <w:t>s</w:t>
      </w:r>
      <w:r>
        <w:rPr>
          <w:rFonts w:ascii="Times New Roman" w:hAnsi="Times New Roman" w:cs="Times New Roman"/>
          <w:sz w:val="24"/>
          <w:szCs w:val="24"/>
        </w:rPr>
        <w:t xml:space="preserve"> d’entreprise de fraude, de plan de fraude et d’intérêt direct révèle l’étanchéité des frontières</w:t>
      </w:r>
      <w:r w:rsidR="000E03F0">
        <w:rPr>
          <w:rFonts w:ascii="Times New Roman" w:hAnsi="Times New Roman" w:cs="Times New Roman"/>
          <w:sz w:val="24"/>
          <w:szCs w:val="24"/>
        </w:rPr>
        <w:t xml:space="preserve"> entre ces notions.</w:t>
      </w:r>
    </w:p>
    <w:p w14:paraId="79AB738F" w14:textId="77777777" w:rsidR="00BE365D" w:rsidRDefault="000B31FC" w:rsidP="00A008C6">
      <w:pPr>
        <w:jc w:val="both"/>
        <w:rPr>
          <w:rFonts w:ascii="Times New Roman" w:hAnsi="Times New Roman" w:cs="Times New Roman"/>
          <w:sz w:val="24"/>
          <w:szCs w:val="24"/>
        </w:rPr>
      </w:pPr>
      <w:r>
        <w:rPr>
          <w:rFonts w:ascii="Times New Roman" w:hAnsi="Times New Roman" w:cs="Times New Roman"/>
          <w:sz w:val="24"/>
          <w:szCs w:val="24"/>
        </w:rPr>
        <w:lastRenderedPageBreak/>
        <w:t>En définitive, l’adoption du Code des douanes étant récentes, nous n’avons pas pu obtenir de décisions définitive</w:t>
      </w:r>
      <w:r w:rsidR="00CC56EB">
        <w:rPr>
          <w:rFonts w:ascii="Times New Roman" w:hAnsi="Times New Roman" w:cs="Times New Roman"/>
          <w:sz w:val="24"/>
          <w:szCs w:val="24"/>
        </w:rPr>
        <w:t>s</w:t>
      </w:r>
      <w:r>
        <w:rPr>
          <w:rFonts w:ascii="Times New Roman" w:hAnsi="Times New Roman" w:cs="Times New Roman"/>
          <w:sz w:val="24"/>
          <w:szCs w:val="24"/>
        </w:rPr>
        <w:t xml:space="preserve"> rendues par la Cour suprême permettant d’apercevoir l’application qu’en fait les juridictions. </w:t>
      </w:r>
      <w:r w:rsidR="00CC56EB">
        <w:rPr>
          <w:rFonts w:ascii="Times New Roman" w:hAnsi="Times New Roman" w:cs="Times New Roman"/>
          <w:sz w:val="24"/>
          <w:szCs w:val="24"/>
        </w:rPr>
        <w:t>C’est justement pour ces raisons qu’une réforme du code des douanes n’est pas à l’ordre du jour.</w:t>
      </w:r>
    </w:p>
    <w:p w14:paraId="4064FFCB" w14:textId="77777777" w:rsidR="00247DB4" w:rsidRDefault="00247DB4" w:rsidP="00BE365D">
      <w:pPr>
        <w:rPr>
          <w:rFonts w:ascii="Times New Roman" w:hAnsi="Times New Roman" w:cs="Times New Roman"/>
          <w:sz w:val="24"/>
          <w:szCs w:val="24"/>
        </w:rPr>
      </w:pPr>
    </w:p>
    <w:p w14:paraId="44EDE815" w14:textId="77777777" w:rsidR="00247DB4" w:rsidRDefault="00247DB4" w:rsidP="00BE365D">
      <w:pPr>
        <w:rPr>
          <w:rFonts w:ascii="Times New Roman" w:hAnsi="Times New Roman" w:cs="Times New Roman"/>
          <w:sz w:val="24"/>
          <w:szCs w:val="24"/>
        </w:rPr>
      </w:pPr>
    </w:p>
    <w:p w14:paraId="2829B74E" w14:textId="77777777" w:rsidR="00247DB4" w:rsidRDefault="00247DB4" w:rsidP="00BE365D">
      <w:pPr>
        <w:rPr>
          <w:rFonts w:ascii="Times New Roman" w:hAnsi="Times New Roman" w:cs="Times New Roman"/>
          <w:sz w:val="24"/>
          <w:szCs w:val="24"/>
        </w:rPr>
      </w:pPr>
    </w:p>
    <w:p w14:paraId="7407F005" w14:textId="77777777" w:rsidR="00247DB4" w:rsidRDefault="00247DB4" w:rsidP="00BE365D">
      <w:pPr>
        <w:rPr>
          <w:rFonts w:ascii="Times New Roman" w:hAnsi="Times New Roman" w:cs="Times New Roman"/>
          <w:sz w:val="24"/>
          <w:szCs w:val="24"/>
        </w:rPr>
      </w:pPr>
    </w:p>
    <w:p w14:paraId="7CCD2608" w14:textId="77777777" w:rsidR="00247DB4" w:rsidRDefault="00247DB4" w:rsidP="00BE365D">
      <w:pPr>
        <w:rPr>
          <w:rFonts w:ascii="Times New Roman" w:hAnsi="Times New Roman" w:cs="Times New Roman"/>
          <w:sz w:val="24"/>
          <w:szCs w:val="24"/>
        </w:rPr>
      </w:pPr>
    </w:p>
    <w:p w14:paraId="53D8C45A" w14:textId="77777777" w:rsidR="00247DB4" w:rsidRDefault="00247DB4" w:rsidP="00BE365D">
      <w:pPr>
        <w:rPr>
          <w:rFonts w:ascii="Times New Roman" w:hAnsi="Times New Roman" w:cs="Times New Roman"/>
          <w:sz w:val="24"/>
          <w:szCs w:val="24"/>
        </w:rPr>
      </w:pPr>
    </w:p>
    <w:p w14:paraId="79D4B37A" w14:textId="77777777" w:rsidR="00247DB4" w:rsidRDefault="00247DB4" w:rsidP="00BE365D">
      <w:pPr>
        <w:rPr>
          <w:rFonts w:ascii="Times New Roman" w:hAnsi="Times New Roman" w:cs="Times New Roman"/>
          <w:sz w:val="24"/>
          <w:szCs w:val="24"/>
        </w:rPr>
      </w:pPr>
    </w:p>
    <w:p w14:paraId="5627C714" w14:textId="77777777" w:rsidR="00247DB4" w:rsidRDefault="00247DB4" w:rsidP="00BE365D">
      <w:pPr>
        <w:rPr>
          <w:rFonts w:ascii="Times New Roman" w:hAnsi="Times New Roman" w:cs="Times New Roman"/>
          <w:sz w:val="24"/>
          <w:szCs w:val="24"/>
        </w:rPr>
      </w:pPr>
    </w:p>
    <w:p w14:paraId="49D24794" w14:textId="77777777" w:rsidR="00247DB4" w:rsidRDefault="00247DB4" w:rsidP="00BE365D">
      <w:pPr>
        <w:rPr>
          <w:rFonts w:ascii="Times New Roman" w:hAnsi="Times New Roman" w:cs="Times New Roman"/>
          <w:sz w:val="24"/>
          <w:szCs w:val="24"/>
        </w:rPr>
      </w:pPr>
    </w:p>
    <w:p w14:paraId="587A89D3" w14:textId="77777777" w:rsidR="00247DB4" w:rsidRDefault="00247DB4" w:rsidP="00BE365D">
      <w:pPr>
        <w:rPr>
          <w:rFonts w:ascii="Times New Roman" w:hAnsi="Times New Roman" w:cs="Times New Roman"/>
          <w:sz w:val="24"/>
          <w:szCs w:val="24"/>
        </w:rPr>
      </w:pPr>
    </w:p>
    <w:p w14:paraId="39D0E3B0" w14:textId="77777777" w:rsidR="00247DB4" w:rsidRDefault="00247DB4" w:rsidP="00BE365D">
      <w:pPr>
        <w:rPr>
          <w:rFonts w:ascii="Times New Roman" w:hAnsi="Times New Roman" w:cs="Times New Roman"/>
          <w:sz w:val="24"/>
          <w:szCs w:val="24"/>
        </w:rPr>
      </w:pPr>
    </w:p>
    <w:p w14:paraId="44851373" w14:textId="77777777" w:rsidR="00247DB4" w:rsidRDefault="00247DB4" w:rsidP="00BE365D">
      <w:pPr>
        <w:rPr>
          <w:rFonts w:ascii="Times New Roman" w:hAnsi="Times New Roman" w:cs="Times New Roman"/>
          <w:sz w:val="24"/>
          <w:szCs w:val="24"/>
        </w:rPr>
      </w:pPr>
    </w:p>
    <w:p w14:paraId="2229684D" w14:textId="77777777" w:rsidR="00247DB4" w:rsidRDefault="00247DB4" w:rsidP="00BE365D">
      <w:pPr>
        <w:rPr>
          <w:rFonts w:ascii="Times New Roman" w:hAnsi="Times New Roman" w:cs="Times New Roman"/>
          <w:sz w:val="24"/>
          <w:szCs w:val="24"/>
        </w:rPr>
      </w:pPr>
    </w:p>
    <w:p w14:paraId="09CBCCDD" w14:textId="77777777" w:rsidR="00247DB4" w:rsidRDefault="00247DB4" w:rsidP="00BE365D">
      <w:pPr>
        <w:rPr>
          <w:rFonts w:ascii="Times New Roman" w:hAnsi="Times New Roman" w:cs="Times New Roman"/>
          <w:sz w:val="24"/>
          <w:szCs w:val="24"/>
        </w:rPr>
      </w:pPr>
    </w:p>
    <w:p w14:paraId="24A1CA6D" w14:textId="77777777" w:rsidR="00247DB4" w:rsidRDefault="00247DB4" w:rsidP="00BE365D">
      <w:pPr>
        <w:rPr>
          <w:rFonts w:ascii="Times New Roman" w:hAnsi="Times New Roman" w:cs="Times New Roman"/>
          <w:sz w:val="24"/>
          <w:szCs w:val="24"/>
        </w:rPr>
      </w:pPr>
    </w:p>
    <w:p w14:paraId="2FF5FFBF" w14:textId="77777777" w:rsidR="00247DB4" w:rsidRDefault="00247DB4" w:rsidP="00BE365D">
      <w:pPr>
        <w:rPr>
          <w:rFonts w:ascii="Times New Roman" w:hAnsi="Times New Roman" w:cs="Times New Roman"/>
          <w:sz w:val="24"/>
          <w:szCs w:val="24"/>
        </w:rPr>
      </w:pPr>
    </w:p>
    <w:p w14:paraId="2687BA20" w14:textId="77777777" w:rsidR="00247DB4" w:rsidRDefault="00247DB4" w:rsidP="00BE365D">
      <w:pPr>
        <w:rPr>
          <w:rFonts w:ascii="Times New Roman" w:hAnsi="Times New Roman" w:cs="Times New Roman"/>
          <w:sz w:val="24"/>
          <w:szCs w:val="24"/>
        </w:rPr>
      </w:pPr>
    </w:p>
    <w:p w14:paraId="46B286E4" w14:textId="77777777" w:rsidR="00247DB4" w:rsidRDefault="00247DB4" w:rsidP="00BE365D">
      <w:pPr>
        <w:rPr>
          <w:rFonts w:ascii="Times New Roman" w:hAnsi="Times New Roman" w:cs="Times New Roman"/>
          <w:sz w:val="24"/>
          <w:szCs w:val="24"/>
        </w:rPr>
      </w:pPr>
    </w:p>
    <w:p w14:paraId="3D42AEEF" w14:textId="77777777" w:rsidR="00247DB4" w:rsidRDefault="00247DB4" w:rsidP="00BE365D">
      <w:pPr>
        <w:rPr>
          <w:rFonts w:ascii="Times New Roman" w:hAnsi="Times New Roman" w:cs="Times New Roman"/>
          <w:sz w:val="24"/>
          <w:szCs w:val="24"/>
        </w:rPr>
      </w:pPr>
    </w:p>
    <w:p w14:paraId="5A39F2EE" w14:textId="77777777" w:rsidR="00247DB4" w:rsidRDefault="00247DB4" w:rsidP="00BE365D">
      <w:pPr>
        <w:rPr>
          <w:rFonts w:ascii="Times New Roman" w:hAnsi="Times New Roman" w:cs="Times New Roman"/>
          <w:sz w:val="24"/>
          <w:szCs w:val="24"/>
        </w:rPr>
      </w:pPr>
    </w:p>
    <w:p w14:paraId="5DBB4329" w14:textId="77777777" w:rsidR="00247DB4" w:rsidRDefault="00247DB4" w:rsidP="00BE365D">
      <w:pPr>
        <w:rPr>
          <w:rFonts w:ascii="Times New Roman" w:hAnsi="Times New Roman" w:cs="Times New Roman"/>
          <w:sz w:val="24"/>
          <w:szCs w:val="24"/>
        </w:rPr>
      </w:pPr>
    </w:p>
    <w:p w14:paraId="1808618F" w14:textId="77777777" w:rsidR="00247DB4" w:rsidRDefault="00247DB4" w:rsidP="00BE365D">
      <w:pPr>
        <w:rPr>
          <w:rFonts w:ascii="Times New Roman" w:hAnsi="Times New Roman" w:cs="Times New Roman"/>
          <w:sz w:val="24"/>
          <w:szCs w:val="24"/>
        </w:rPr>
      </w:pPr>
    </w:p>
    <w:p w14:paraId="756943F5" w14:textId="77777777" w:rsidR="00247DB4" w:rsidRDefault="00247DB4" w:rsidP="00BE365D">
      <w:pPr>
        <w:rPr>
          <w:rFonts w:ascii="Times New Roman" w:hAnsi="Times New Roman" w:cs="Times New Roman"/>
          <w:sz w:val="24"/>
          <w:szCs w:val="24"/>
        </w:rPr>
      </w:pPr>
    </w:p>
    <w:p w14:paraId="3C20CA67" w14:textId="77777777" w:rsidR="00247DB4" w:rsidRDefault="00247DB4" w:rsidP="00BE365D">
      <w:pPr>
        <w:rPr>
          <w:rFonts w:ascii="Times New Roman" w:hAnsi="Times New Roman" w:cs="Times New Roman"/>
          <w:sz w:val="24"/>
          <w:szCs w:val="24"/>
        </w:rPr>
      </w:pPr>
    </w:p>
    <w:p w14:paraId="4941A712" w14:textId="77777777" w:rsidR="00247DB4" w:rsidRDefault="00247DB4" w:rsidP="00BE365D">
      <w:pPr>
        <w:rPr>
          <w:rFonts w:ascii="Times New Roman" w:hAnsi="Times New Roman" w:cs="Times New Roman"/>
          <w:sz w:val="24"/>
          <w:szCs w:val="24"/>
        </w:rPr>
      </w:pPr>
    </w:p>
    <w:p w14:paraId="52B4092E" w14:textId="77777777" w:rsidR="00247DB4" w:rsidRDefault="00247DB4" w:rsidP="00BE365D">
      <w:pPr>
        <w:rPr>
          <w:rFonts w:ascii="Times New Roman" w:hAnsi="Times New Roman" w:cs="Times New Roman"/>
          <w:sz w:val="24"/>
          <w:szCs w:val="24"/>
        </w:rPr>
      </w:pPr>
    </w:p>
    <w:p w14:paraId="707C4A27" w14:textId="77777777" w:rsidR="00247DB4" w:rsidRDefault="00247DB4" w:rsidP="00BE365D">
      <w:pPr>
        <w:rPr>
          <w:rFonts w:ascii="Times New Roman" w:hAnsi="Times New Roman" w:cs="Times New Roman"/>
          <w:sz w:val="24"/>
          <w:szCs w:val="24"/>
        </w:rPr>
      </w:pPr>
    </w:p>
    <w:p w14:paraId="02A6D507" w14:textId="77777777" w:rsidR="00247DB4" w:rsidRDefault="00247DB4" w:rsidP="00BE365D">
      <w:pPr>
        <w:rPr>
          <w:rFonts w:ascii="Times New Roman" w:hAnsi="Times New Roman" w:cs="Times New Roman"/>
          <w:sz w:val="24"/>
          <w:szCs w:val="24"/>
        </w:rPr>
      </w:pPr>
    </w:p>
    <w:p w14:paraId="24CA8E7E" w14:textId="77777777" w:rsidR="00247DB4" w:rsidRDefault="00247DB4" w:rsidP="00BE365D">
      <w:pPr>
        <w:rPr>
          <w:rFonts w:ascii="Times New Roman" w:hAnsi="Times New Roman" w:cs="Times New Roman"/>
          <w:sz w:val="24"/>
          <w:szCs w:val="24"/>
        </w:rPr>
      </w:pPr>
    </w:p>
    <w:p w14:paraId="5169B0C6" w14:textId="25ACEFD6" w:rsidR="00BE365D" w:rsidRPr="00247DB4" w:rsidRDefault="00247DB4" w:rsidP="00247DB4">
      <w:pPr>
        <w:jc w:val="center"/>
        <w:rPr>
          <w:rFonts w:ascii="Times New Roman" w:hAnsi="Times New Roman" w:cs="Times New Roman"/>
          <w:b/>
          <w:bCs/>
          <w:sz w:val="24"/>
          <w:szCs w:val="24"/>
          <w:u w:val="single"/>
        </w:rPr>
      </w:pPr>
      <w:r w:rsidRPr="00247DB4">
        <w:rPr>
          <w:rFonts w:ascii="Times New Roman" w:hAnsi="Times New Roman" w:cs="Times New Roman"/>
          <w:b/>
          <w:bCs/>
          <w:sz w:val="24"/>
          <w:szCs w:val="24"/>
          <w:u w:val="single"/>
        </w:rPr>
        <w:t>BIBLIOGRAPHIE</w:t>
      </w:r>
    </w:p>
    <w:p w14:paraId="5EAF69EE" w14:textId="74143714" w:rsidR="00BE365D" w:rsidRPr="00247DB4" w:rsidRDefault="00BE365D" w:rsidP="00247DB4">
      <w:pPr>
        <w:pStyle w:val="Paragraphedeliste"/>
        <w:numPr>
          <w:ilvl w:val="0"/>
          <w:numId w:val="18"/>
        </w:numPr>
        <w:rPr>
          <w:rFonts w:ascii="Times New Roman" w:hAnsi="Times New Roman" w:cs="Times New Roman"/>
          <w:b/>
          <w:bCs/>
          <w:color w:val="000000"/>
          <w:sz w:val="24"/>
          <w:szCs w:val="24"/>
          <w:shd w:val="clear" w:color="auto" w:fill="FFFFFF"/>
        </w:rPr>
      </w:pPr>
      <w:r w:rsidRPr="00247DB4">
        <w:rPr>
          <w:rFonts w:ascii="Times New Roman" w:hAnsi="Times New Roman" w:cs="Times New Roman"/>
          <w:b/>
          <w:bCs/>
          <w:color w:val="000000"/>
          <w:sz w:val="24"/>
          <w:szCs w:val="24"/>
          <w:shd w:val="clear" w:color="auto" w:fill="FFFFFF"/>
        </w:rPr>
        <w:t>Ouvrages spécialisés</w:t>
      </w:r>
    </w:p>
    <w:p w14:paraId="0A7FACAD" w14:textId="77777777" w:rsidR="00BE365D" w:rsidRPr="00E837F0" w:rsidRDefault="00BE365D" w:rsidP="00BE365D">
      <w:pPr>
        <w:rPr>
          <w:rFonts w:ascii="Times New Roman" w:hAnsi="Times New Roman" w:cs="Times New Roman"/>
          <w:color w:val="1B1B1B"/>
          <w:sz w:val="24"/>
          <w:szCs w:val="24"/>
          <w:shd w:val="clear" w:color="auto" w:fill="FFFFFF"/>
        </w:rPr>
      </w:pPr>
      <w:r w:rsidRPr="002928C1">
        <w:rPr>
          <w:rStyle w:val="bib"/>
          <w:rFonts w:ascii="Times New Roman" w:hAnsi="Times New Roman" w:cs="Times New Roman"/>
          <w:b/>
          <w:bCs/>
          <w:color w:val="1B1B1B"/>
          <w:sz w:val="24"/>
          <w:szCs w:val="24"/>
          <w:shd w:val="clear" w:color="auto" w:fill="FFFFFF"/>
        </w:rPr>
        <w:t xml:space="preserve">B. CAMARA, </w:t>
      </w:r>
      <w:r w:rsidRPr="00E837F0">
        <w:rPr>
          <w:rStyle w:val="bib"/>
          <w:rFonts w:ascii="Times New Roman" w:hAnsi="Times New Roman" w:cs="Times New Roman"/>
          <w:color w:val="1B1B1B"/>
          <w:sz w:val="24"/>
          <w:szCs w:val="24"/>
          <w:shd w:val="clear" w:color="auto" w:fill="FFFFFF"/>
        </w:rPr>
        <w:t>Le contentieux douanier au Sénégal, réflexion sur la place du juge dans le traitement des infractions, Université pierre Mendés Grenoble France, 2005, 319 Pages</w:t>
      </w:r>
      <w:r w:rsidRPr="00E837F0">
        <w:rPr>
          <w:rFonts w:ascii="Times New Roman" w:hAnsi="Times New Roman" w:cs="Times New Roman"/>
          <w:color w:val="1B1B1B"/>
          <w:sz w:val="24"/>
          <w:szCs w:val="24"/>
          <w:shd w:val="clear" w:color="auto" w:fill="FFFFFF"/>
        </w:rPr>
        <w:t>. </w:t>
      </w:r>
    </w:p>
    <w:p w14:paraId="5F101AD3" w14:textId="77777777" w:rsidR="00BE365D" w:rsidRPr="00E837F0" w:rsidRDefault="00BE365D" w:rsidP="00BE365D">
      <w:pPr>
        <w:rPr>
          <w:rFonts w:ascii="Times New Roman" w:hAnsi="Times New Roman" w:cs="Times New Roman"/>
          <w:color w:val="1B1B1B"/>
          <w:sz w:val="24"/>
          <w:szCs w:val="24"/>
          <w:shd w:val="clear" w:color="auto" w:fill="FFFFFF"/>
        </w:rPr>
      </w:pPr>
      <w:r w:rsidRPr="002928C1">
        <w:rPr>
          <w:rFonts w:ascii="Times New Roman" w:hAnsi="Times New Roman" w:cs="Times New Roman"/>
          <w:b/>
          <w:bCs/>
          <w:color w:val="1B1B1B"/>
          <w:sz w:val="24"/>
          <w:szCs w:val="24"/>
          <w:shd w:val="clear" w:color="auto" w:fill="FFFFFF"/>
        </w:rPr>
        <w:t>C. Ibrahima DIAGNE</w:t>
      </w:r>
      <w:r w:rsidRPr="00E837F0">
        <w:rPr>
          <w:rFonts w:ascii="Times New Roman" w:hAnsi="Times New Roman" w:cs="Times New Roman"/>
          <w:color w:val="1B1B1B"/>
          <w:sz w:val="24"/>
          <w:szCs w:val="24"/>
          <w:shd w:val="clear" w:color="auto" w:fill="FFFFFF"/>
        </w:rPr>
        <w:t xml:space="preserve">, les régimes douaniers au Sénégal, Préface de Mamadou Lamine LOUM, </w:t>
      </w:r>
      <w:proofErr w:type="spellStart"/>
      <w:r w:rsidRPr="00E837F0">
        <w:rPr>
          <w:rFonts w:ascii="Times New Roman" w:hAnsi="Times New Roman" w:cs="Times New Roman"/>
          <w:color w:val="1B1B1B"/>
          <w:sz w:val="24"/>
          <w:szCs w:val="24"/>
          <w:shd w:val="clear" w:color="auto" w:fill="FFFFFF"/>
        </w:rPr>
        <w:t>L’Harmattan</w:t>
      </w:r>
      <w:proofErr w:type="spellEnd"/>
      <w:r w:rsidRPr="00E837F0">
        <w:rPr>
          <w:rFonts w:ascii="Times New Roman" w:hAnsi="Times New Roman" w:cs="Times New Roman"/>
          <w:color w:val="1B1B1B"/>
          <w:sz w:val="24"/>
          <w:szCs w:val="24"/>
          <w:shd w:val="clear" w:color="auto" w:fill="FFFFFF"/>
        </w:rPr>
        <w:t>, 2016, 287 pages ;</w:t>
      </w:r>
    </w:p>
    <w:p w14:paraId="07E1F06A" w14:textId="77777777" w:rsidR="00BE365D" w:rsidRPr="00E837F0" w:rsidRDefault="00BE365D" w:rsidP="00BE365D">
      <w:pPr>
        <w:rPr>
          <w:rFonts w:ascii="Times New Roman" w:hAnsi="Times New Roman" w:cs="Times New Roman"/>
          <w:color w:val="1B1B1B"/>
          <w:sz w:val="24"/>
          <w:szCs w:val="24"/>
          <w:shd w:val="clear" w:color="auto" w:fill="FFFFFF"/>
        </w:rPr>
      </w:pPr>
      <w:r w:rsidRPr="002928C1">
        <w:rPr>
          <w:rFonts w:ascii="Times New Roman" w:hAnsi="Times New Roman" w:cs="Times New Roman"/>
          <w:b/>
          <w:bCs/>
          <w:color w:val="1B1B1B"/>
          <w:sz w:val="24"/>
          <w:szCs w:val="24"/>
          <w:shd w:val="clear" w:color="auto" w:fill="FFFFFF"/>
        </w:rPr>
        <w:t>Claude J. BERR et Henri TREMEAU,</w:t>
      </w:r>
      <w:r w:rsidRPr="00E837F0">
        <w:rPr>
          <w:rFonts w:ascii="Times New Roman" w:hAnsi="Times New Roman" w:cs="Times New Roman"/>
          <w:color w:val="1B1B1B"/>
          <w:sz w:val="24"/>
          <w:szCs w:val="24"/>
          <w:shd w:val="clear" w:color="auto" w:fill="FFFFFF"/>
        </w:rPr>
        <w:t xml:space="preserve"> le droit douanier communautaire et national, Editions Economica, 6</w:t>
      </w:r>
      <w:r w:rsidRPr="00E837F0">
        <w:rPr>
          <w:rFonts w:ascii="Times New Roman" w:hAnsi="Times New Roman" w:cs="Times New Roman"/>
          <w:color w:val="1B1B1B"/>
          <w:sz w:val="24"/>
          <w:szCs w:val="24"/>
          <w:shd w:val="clear" w:color="auto" w:fill="FFFFFF"/>
          <w:vertAlign w:val="superscript"/>
        </w:rPr>
        <w:t>ème</w:t>
      </w:r>
      <w:r w:rsidRPr="00E837F0">
        <w:rPr>
          <w:rFonts w:ascii="Times New Roman" w:hAnsi="Times New Roman" w:cs="Times New Roman"/>
          <w:color w:val="1B1B1B"/>
          <w:sz w:val="24"/>
          <w:szCs w:val="24"/>
          <w:shd w:val="clear" w:color="auto" w:fill="FFFFFF"/>
        </w:rPr>
        <w:t xml:space="preserve"> édition 2004, 613 pages ;</w:t>
      </w:r>
    </w:p>
    <w:p w14:paraId="01D0CB3C" w14:textId="77777777" w:rsidR="00BE365D" w:rsidRPr="00E837F0" w:rsidRDefault="00BE365D" w:rsidP="00BE365D">
      <w:pPr>
        <w:rPr>
          <w:rFonts w:ascii="Times New Roman" w:hAnsi="Times New Roman" w:cs="Times New Roman"/>
          <w:color w:val="1B1B1B"/>
          <w:sz w:val="24"/>
          <w:szCs w:val="24"/>
          <w:shd w:val="clear" w:color="auto" w:fill="FFFFFF"/>
        </w:rPr>
      </w:pPr>
      <w:r w:rsidRPr="002928C1">
        <w:rPr>
          <w:rFonts w:ascii="Times New Roman" w:hAnsi="Times New Roman" w:cs="Times New Roman"/>
          <w:b/>
          <w:bCs/>
          <w:color w:val="1B1B1B"/>
          <w:sz w:val="24"/>
          <w:szCs w:val="24"/>
          <w:shd w:val="clear" w:color="auto" w:fill="FFFFFF"/>
        </w:rPr>
        <w:t>BERTOCCO,</w:t>
      </w:r>
      <w:r w:rsidRPr="00E837F0">
        <w:rPr>
          <w:rFonts w:ascii="Times New Roman" w:hAnsi="Times New Roman" w:cs="Times New Roman"/>
          <w:color w:val="1B1B1B"/>
          <w:sz w:val="24"/>
          <w:szCs w:val="24"/>
          <w:shd w:val="clear" w:color="auto" w:fill="FFFFFF"/>
        </w:rPr>
        <w:t xml:space="preserve"> AJ pénal 2012, responsabilité pénale douanière : les auteurs d’infractions douanières, 644 ;</w:t>
      </w:r>
    </w:p>
    <w:p w14:paraId="42115D2B" w14:textId="77777777" w:rsidR="00BE365D" w:rsidRPr="009B1024" w:rsidRDefault="00BE365D" w:rsidP="00BE365D">
      <w:pPr>
        <w:rPr>
          <w:rFonts w:ascii="Times New Roman" w:hAnsi="Times New Roman" w:cs="Times New Roman"/>
          <w:color w:val="1B1B1B"/>
          <w:sz w:val="24"/>
          <w:szCs w:val="24"/>
          <w:shd w:val="clear" w:color="auto" w:fill="FFFFFF"/>
        </w:rPr>
      </w:pPr>
      <w:r w:rsidRPr="002928C1">
        <w:rPr>
          <w:rFonts w:ascii="Times New Roman" w:hAnsi="Times New Roman" w:cs="Times New Roman"/>
          <w:b/>
          <w:bCs/>
          <w:color w:val="1B1B1B"/>
          <w:sz w:val="24"/>
          <w:szCs w:val="24"/>
          <w:shd w:val="clear" w:color="auto" w:fill="FFFFFF"/>
        </w:rPr>
        <w:t>Raymond Gassin,</w:t>
      </w:r>
      <w:r w:rsidRPr="00E837F0">
        <w:rPr>
          <w:rFonts w:ascii="Times New Roman" w:hAnsi="Times New Roman" w:cs="Times New Roman"/>
          <w:color w:val="1B1B1B"/>
          <w:sz w:val="24"/>
          <w:szCs w:val="24"/>
          <w:shd w:val="clear" w:color="auto" w:fill="FFFFFF"/>
        </w:rPr>
        <w:t xml:space="preserve"> Etude de droit pénal douanier, PUF, 1968, 252 pages ;</w:t>
      </w:r>
    </w:p>
    <w:p w14:paraId="2F300015" w14:textId="77777777" w:rsidR="00BE365D" w:rsidRPr="009B1024" w:rsidRDefault="00BE365D" w:rsidP="00BE365D">
      <w:pPr>
        <w:pStyle w:val="Paragraphedeliste"/>
        <w:numPr>
          <w:ilvl w:val="0"/>
          <w:numId w:val="18"/>
        </w:numPr>
        <w:rPr>
          <w:rFonts w:ascii="Times New Roman" w:hAnsi="Times New Roman" w:cs="Times New Roman"/>
          <w:b/>
          <w:bCs/>
          <w:sz w:val="24"/>
          <w:szCs w:val="24"/>
        </w:rPr>
      </w:pPr>
      <w:r w:rsidRPr="009B1024">
        <w:rPr>
          <w:rFonts w:ascii="Times New Roman" w:hAnsi="Times New Roman" w:cs="Times New Roman"/>
          <w:b/>
          <w:bCs/>
          <w:sz w:val="24"/>
          <w:szCs w:val="24"/>
        </w:rPr>
        <w:t>Législation Sénégalaise</w:t>
      </w:r>
    </w:p>
    <w:p w14:paraId="5F7FFEB8" w14:textId="77777777" w:rsidR="00BE365D" w:rsidRDefault="00BE365D" w:rsidP="00BE365D">
      <w:pPr>
        <w:rPr>
          <w:rFonts w:ascii="Times New Roman" w:hAnsi="Times New Roman" w:cs="Times New Roman"/>
          <w:sz w:val="24"/>
          <w:szCs w:val="24"/>
        </w:rPr>
      </w:pPr>
      <w:r w:rsidRPr="002928C1">
        <w:rPr>
          <w:rFonts w:ascii="Times New Roman" w:hAnsi="Times New Roman" w:cs="Times New Roman"/>
          <w:b/>
          <w:bCs/>
          <w:sz w:val="24"/>
          <w:szCs w:val="24"/>
        </w:rPr>
        <w:t>Loi n° 2014-10 du 28 Février 2014</w:t>
      </w:r>
      <w:r>
        <w:rPr>
          <w:rFonts w:ascii="Times New Roman" w:hAnsi="Times New Roman" w:cs="Times New Roman"/>
          <w:sz w:val="24"/>
          <w:szCs w:val="24"/>
        </w:rPr>
        <w:t xml:space="preserve"> portant code des douanes du Sénégal ;</w:t>
      </w:r>
    </w:p>
    <w:p w14:paraId="4C5BB18F" w14:textId="77777777" w:rsidR="00BE365D" w:rsidRDefault="00BE365D" w:rsidP="00BE365D">
      <w:pPr>
        <w:rPr>
          <w:rFonts w:ascii="Times New Roman" w:hAnsi="Times New Roman" w:cs="Times New Roman"/>
          <w:sz w:val="24"/>
          <w:szCs w:val="24"/>
        </w:rPr>
      </w:pPr>
      <w:r w:rsidRPr="002928C1">
        <w:rPr>
          <w:rFonts w:ascii="Times New Roman" w:hAnsi="Times New Roman" w:cs="Times New Roman"/>
          <w:b/>
          <w:bCs/>
          <w:sz w:val="24"/>
          <w:szCs w:val="24"/>
        </w:rPr>
        <w:t xml:space="preserve">Loi n° 2014-12 du 28 Février 2014 </w:t>
      </w:r>
      <w:r>
        <w:rPr>
          <w:rFonts w:ascii="Times New Roman" w:hAnsi="Times New Roman" w:cs="Times New Roman"/>
          <w:sz w:val="24"/>
          <w:szCs w:val="24"/>
        </w:rPr>
        <w:t>portant réglementation des changes ;</w:t>
      </w:r>
    </w:p>
    <w:p w14:paraId="74B7972F" w14:textId="77777777" w:rsidR="00BE365D" w:rsidRDefault="00BE365D" w:rsidP="00BE365D">
      <w:pPr>
        <w:rPr>
          <w:rFonts w:ascii="Times New Roman" w:hAnsi="Times New Roman" w:cs="Times New Roman"/>
          <w:sz w:val="24"/>
          <w:szCs w:val="24"/>
        </w:rPr>
      </w:pPr>
      <w:r w:rsidRPr="00252547">
        <w:rPr>
          <w:rFonts w:ascii="Times New Roman" w:hAnsi="Times New Roman" w:cs="Times New Roman"/>
          <w:b/>
          <w:bCs/>
          <w:sz w:val="24"/>
          <w:szCs w:val="24"/>
        </w:rPr>
        <w:t xml:space="preserve">Loi 28-47 du 28 Décembre 1987 </w:t>
      </w:r>
      <w:r>
        <w:rPr>
          <w:rFonts w:ascii="Times New Roman" w:hAnsi="Times New Roman" w:cs="Times New Roman"/>
          <w:sz w:val="24"/>
          <w:szCs w:val="24"/>
        </w:rPr>
        <w:t>portant code des douanes Sénégalais (abrogé) ;</w:t>
      </w:r>
    </w:p>
    <w:p w14:paraId="422FD6EB" w14:textId="77777777" w:rsidR="00BE365D" w:rsidRDefault="00BE365D" w:rsidP="00BE365D">
      <w:pPr>
        <w:rPr>
          <w:rFonts w:ascii="Times New Roman" w:hAnsi="Times New Roman" w:cs="Times New Roman"/>
          <w:sz w:val="24"/>
          <w:szCs w:val="24"/>
        </w:rPr>
      </w:pPr>
      <w:r w:rsidRPr="002928C1">
        <w:rPr>
          <w:rFonts w:ascii="Times New Roman" w:hAnsi="Times New Roman" w:cs="Times New Roman"/>
          <w:b/>
          <w:bCs/>
          <w:sz w:val="24"/>
          <w:szCs w:val="24"/>
        </w:rPr>
        <w:t>Loi n° 65-60 du 21 Juillet 1965</w:t>
      </w:r>
      <w:r>
        <w:rPr>
          <w:rFonts w:ascii="Times New Roman" w:hAnsi="Times New Roman" w:cs="Times New Roman"/>
          <w:sz w:val="24"/>
          <w:szCs w:val="24"/>
        </w:rPr>
        <w:t xml:space="preserve"> portant code pénal modifié ;</w:t>
      </w:r>
    </w:p>
    <w:p w14:paraId="4054BE20" w14:textId="77777777" w:rsidR="00BE365D" w:rsidRDefault="00BE365D" w:rsidP="00BE365D">
      <w:pPr>
        <w:rPr>
          <w:rFonts w:ascii="Times New Roman" w:hAnsi="Times New Roman" w:cs="Times New Roman"/>
          <w:sz w:val="24"/>
          <w:szCs w:val="24"/>
        </w:rPr>
      </w:pPr>
      <w:r w:rsidRPr="002928C1">
        <w:rPr>
          <w:rFonts w:ascii="Times New Roman" w:hAnsi="Times New Roman" w:cs="Times New Roman"/>
          <w:b/>
          <w:bCs/>
          <w:sz w:val="24"/>
          <w:szCs w:val="24"/>
        </w:rPr>
        <w:t>Loi n° 65-61 du 21 Juillet 1965</w:t>
      </w:r>
      <w:r>
        <w:rPr>
          <w:rFonts w:ascii="Times New Roman" w:hAnsi="Times New Roman" w:cs="Times New Roman"/>
          <w:sz w:val="24"/>
          <w:szCs w:val="24"/>
        </w:rPr>
        <w:t xml:space="preserve"> portant code de procédure pénale ;</w:t>
      </w:r>
    </w:p>
    <w:p w14:paraId="0E0EB9C7" w14:textId="77777777" w:rsidR="00BE365D" w:rsidRPr="009B1024" w:rsidRDefault="00BE365D" w:rsidP="00BE365D">
      <w:pPr>
        <w:pStyle w:val="Paragraphedeliste"/>
        <w:numPr>
          <w:ilvl w:val="0"/>
          <w:numId w:val="18"/>
        </w:numPr>
        <w:rPr>
          <w:rFonts w:ascii="Times New Roman" w:hAnsi="Times New Roman" w:cs="Times New Roman"/>
          <w:b/>
          <w:bCs/>
          <w:sz w:val="24"/>
          <w:szCs w:val="24"/>
        </w:rPr>
      </w:pPr>
      <w:r w:rsidRPr="009B1024">
        <w:rPr>
          <w:rFonts w:ascii="Times New Roman" w:hAnsi="Times New Roman" w:cs="Times New Roman"/>
          <w:b/>
          <w:bCs/>
          <w:sz w:val="24"/>
          <w:szCs w:val="24"/>
        </w:rPr>
        <w:t>Législation communautaire</w:t>
      </w:r>
    </w:p>
    <w:p w14:paraId="65F9CD33" w14:textId="77777777" w:rsidR="00BE365D" w:rsidRPr="00E837F0" w:rsidRDefault="00BE365D" w:rsidP="00BE365D">
      <w:pPr>
        <w:rPr>
          <w:rFonts w:ascii="Times New Roman" w:hAnsi="Times New Roman" w:cs="Times New Roman"/>
          <w:sz w:val="24"/>
          <w:szCs w:val="24"/>
        </w:rPr>
      </w:pPr>
      <w:r w:rsidRPr="008E7FA1">
        <w:rPr>
          <w:rFonts w:ascii="Times New Roman" w:hAnsi="Times New Roman" w:cs="Times New Roman"/>
          <w:b/>
          <w:bCs/>
          <w:sz w:val="24"/>
          <w:szCs w:val="24"/>
        </w:rPr>
        <w:t>REGLEMENT N° 09/2001/CM/UEMOA</w:t>
      </w:r>
      <w:r w:rsidRPr="00E837F0">
        <w:rPr>
          <w:rFonts w:ascii="Times New Roman" w:hAnsi="Times New Roman" w:cs="Times New Roman"/>
          <w:sz w:val="24"/>
          <w:szCs w:val="24"/>
        </w:rPr>
        <w:t xml:space="preserve"> PORTANT ADOPTION DU CODE DES DOUANES DE L’UNION ECONOMIQUE ET MONETAIRE OUEST AFRICAINE ;</w:t>
      </w:r>
    </w:p>
    <w:p w14:paraId="3B42096D" w14:textId="77777777" w:rsidR="00BE365D" w:rsidRPr="00E837F0" w:rsidRDefault="00BE365D" w:rsidP="00BE365D">
      <w:pPr>
        <w:rPr>
          <w:rFonts w:ascii="Times New Roman" w:hAnsi="Times New Roman" w:cs="Times New Roman"/>
          <w:sz w:val="24"/>
          <w:szCs w:val="24"/>
        </w:rPr>
      </w:pPr>
      <w:r w:rsidRPr="008E7FA1">
        <w:rPr>
          <w:rFonts w:ascii="Times New Roman" w:hAnsi="Times New Roman" w:cs="Times New Roman"/>
          <w:b/>
          <w:bCs/>
          <w:sz w:val="24"/>
          <w:szCs w:val="24"/>
        </w:rPr>
        <w:t>Traité et Actes Uniformes</w:t>
      </w:r>
      <w:r w:rsidRPr="00E837F0">
        <w:rPr>
          <w:rFonts w:ascii="Times New Roman" w:hAnsi="Times New Roman" w:cs="Times New Roman"/>
          <w:sz w:val="24"/>
          <w:szCs w:val="24"/>
        </w:rPr>
        <w:t xml:space="preserve"> commentés et Annotés de l’Organisation pour l’harmonisation en Afrique des droit des affaires ;</w:t>
      </w:r>
    </w:p>
    <w:p w14:paraId="6F7063A6" w14:textId="77777777" w:rsidR="00BE365D" w:rsidRPr="009B1024" w:rsidRDefault="00BE365D" w:rsidP="00BE365D">
      <w:pPr>
        <w:pStyle w:val="Paragraphedeliste"/>
        <w:numPr>
          <w:ilvl w:val="0"/>
          <w:numId w:val="18"/>
        </w:numPr>
        <w:rPr>
          <w:rFonts w:ascii="Times New Roman" w:hAnsi="Times New Roman" w:cs="Times New Roman"/>
          <w:b/>
          <w:bCs/>
          <w:sz w:val="24"/>
          <w:szCs w:val="24"/>
        </w:rPr>
      </w:pPr>
      <w:r w:rsidRPr="009B1024">
        <w:rPr>
          <w:rFonts w:ascii="Times New Roman" w:hAnsi="Times New Roman" w:cs="Times New Roman"/>
          <w:b/>
          <w:bCs/>
          <w:sz w:val="24"/>
          <w:szCs w:val="24"/>
        </w:rPr>
        <w:t>Législation Française</w:t>
      </w:r>
    </w:p>
    <w:p w14:paraId="45ABDB54" w14:textId="77777777" w:rsidR="00BE365D" w:rsidRPr="00E837F0" w:rsidRDefault="00BE365D" w:rsidP="00BE365D">
      <w:pPr>
        <w:rPr>
          <w:rFonts w:ascii="Times New Roman" w:eastAsia="Times New Roman" w:hAnsi="Times New Roman" w:cs="Times New Roman"/>
          <w:kern w:val="36"/>
          <w:sz w:val="24"/>
          <w:szCs w:val="24"/>
          <w:lang w:eastAsia="fr-FR"/>
        </w:rPr>
      </w:pPr>
      <w:r w:rsidRPr="008E7FA1">
        <w:rPr>
          <w:rFonts w:ascii="Times New Roman" w:eastAsia="Times New Roman" w:hAnsi="Times New Roman" w:cs="Times New Roman"/>
          <w:b/>
          <w:bCs/>
          <w:color w:val="000000"/>
          <w:kern w:val="36"/>
          <w:sz w:val="24"/>
          <w:szCs w:val="24"/>
          <w:u w:val="single"/>
          <w:lang w:eastAsia="fr-FR"/>
        </w:rPr>
        <w:t>Code des douanes et code des douanes de l'union Européenne,</w:t>
      </w:r>
      <w:r>
        <w:rPr>
          <w:rFonts w:ascii="Times New Roman" w:eastAsia="Times New Roman" w:hAnsi="Times New Roman" w:cs="Times New Roman"/>
          <w:color w:val="000000"/>
          <w:kern w:val="36"/>
          <w:sz w:val="24"/>
          <w:szCs w:val="24"/>
          <w:lang w:eastAsia="fr-FR"/>
        </w:rPr>
        <w:t xml:space="preserve"> 2023,</w:t>
      </w:r>
      <w:r w:rsidRPr="00E837F0">
        <w:rPr>
          <w:rFonts w:ascii="Times New Roman" w:eastAsia="Times New Roman" w:hAnsi="Times New Roman" w:cs="Times New Roman"/>
          <w:color w:val="000000"/>
          <w:kern w:val="36"/>
          <w:sz w:val="24"/>
          <w:szCs w:val="24"/>
          <w:lang w:eastAsia="fr-FR"/>
        </w:rPr>
        <w:t xml:space="preserve"> </w:t>
      </w:r>
      <w:r w:rsidRPr="002722C9">
        <w:rPr>
          <w:rFonts w:ascii="Times New Roman" w:eastAsia="Times New Roman" w:hAnsi="Times New Roman" w:cs="Times New Roman"/>
          <w:sz w:val="24"/>
          <w:szCs w:val="24"/>
          <w:lang w:eastAsia="fr-FR"/>
        </w:rPr>
        <w:t>8</w:t>
      </w:r>
      <w:r w:rsidRPr="002722C9">
        <w:rPr>
          <w:rFonts w:ascii="Times New Roman" w:eastAsia="Times New Roman" w:hAnsi="Times New Roman" w:cs="Times New Roman"/>
          <w:sz w:val="24"/>
          <w:szCs w:val="24"/>
          <w:vertAlign w:val="superscript"/>
          <w:lang w:eastAsia="fr-FR"/>
        </w:rPr>
        <w:t>e</w:t>
      </w:r>
      <w:r w:rsidRPr="002722C9">
        <w:rPr>
          <w:rFonts w:ascii="Times New Roman" w:eastAsia="Times New Roman" w:hAnsi="Times New Roman" w:cs="Times New Roman"/>
          <w:sz w:val="24"/>
          <w:szCs w:val="24"/>
          <w:lang w:eastAsia="fr-FR"/>
        </w:rPr>
        <w:t> édition</w:t>
      </w:r>
      <w:r w:rsidRPr="00E837F0">
        <w:rPr>
          <w:rFonts w:ascii="Times New Roman" w:eastAsia="Times New Roman" w:hAnsi="Times New Roman" w:cs="Times New Roman"/>
          <w:sz w:val="24"/>
          <w:szCs w:val="24"/>
          <w:lang w:eastAsia="fr-FR"/>
        </w:rPr>
        <w:t>,</w:t>
      </w:r>
      <w:r w:rsidRPr="00E837F0">
        <w:rPr>
          <w:rFonts w:ascii="Times New Roman" w:eastAsia="Times New Roman" w:hAnsi="Times New Roman" w:cs="Times New Roman"/>
          <w:kern w:val="36"/>
          <w:sz w:val="24"/>
          <w:szCs w:val="24"/>
          <w:lang w:eastAsia="fr-FR"/>
        </w:rPr>
        <w:t xml:space="preserve"> </w:t>
      </w:r>
      <w:r w:rsidRPr="00E837F0">
        <w:rPr>
          <w:rFonts w:ascii="Times New Roman" w:eastAsia="Times New Roman" w:hAnsi="Times New Roman" w:cs="Times New Roman"/>
          <w:color w:val="000000"/>
          <w:kern w:val="36"/>
          <w:sz w:val="24"/>
          <w:szCs w:val="24"/>
          <w:lang w:eastAsia="fr-FR"/>
        </w:rPr>
        <w:t xml:space="preserve">Dalloz, 2023, annoté et commenté </w:t>
      </w:r>
      <w:r w:rsidRPr="002722C9">
        <w:rPr>
          <w:rFonts w:ascii="Times New Roman" w:eastAsia="Times New Roman" w:hAnsi="Times New Roman" w:cs="Times New Roman"/>
          <w:sz w:val="24"/>
          <w:szCs w:val="24"/>
          <w:lang w:eastAsia="fr-FR"/>
        </w:rPr>
        <w:t>Sébastien J</w:t>
      </w:r>
      <w:r w:rsidRPr="00E837F0">
        <w:rPr>
          <w:rFonts w:ascii="Times New Roman" w:eastAsia="Times New Roman" w:hAnsi="Times New Roman" w:cs="Times New Roman"/>
          <w:sz w:val="24"/>
          <w:szCs w:val="24"/>
          <w:lang w:eastAsia="fr-FR"/>
        </w:rPr>
        <w:t xml:space="preserve">EANNARD et </w:t>
      </w:r>
      <w:proofErr w:type="spellStart"/>
      <w:r w:rsidRPr="002722C9">
        <w:rPr>
          <w:rFonts w:ascii="Times New Roman" w:eastAsia="Times New Roman" w:hAnsi="Times New Roman" w:cs="Times New Roman"/>
          <w:sz w:val="24"/>
          <w:szCs w:val="24"/>
          <w:lang w:eastAsia="fr-FR"/>
        </w:rPr>
        <w:t>Eric</w:t>
      </w:r>
      <w:proofErr w:type="spellEnd"/>
      <w:r w:rsidRPr="002722C9">
        <w:rPr>
          <w:rFonts w:ascii="Times New Roman" w:eastAsia="Times New Roman" w:hAnsi="Times New Roman" w:cs="Times New Roman"/>
          <w:sz w:val="24"/>
          <w:szCs w:val="24"/>
          <w:lang w:eastAsia="fr-FR"/>
        </w:rPr>
        <w:t xml:space="preserve"> Chevrier</w:t>
      </w:r>
      <w:r w:rsidRPr="00E837F0">
        <w:rPr>
          <w:rFonts w:ascii="Times New Roman" w:eastAsia="Times New Roman" w:hAnsi="Times New Roman" w:cs="Times New Roman"/>
          <w:sz w:val="24"/>
          <w:szCs w:val="24"/>
          <w:lang w:eastAsia="fr-FR"/>
        </w:rPr>
        <w:t> </w:t>
      </w:r>
      <w:r w:rsidRPr="00E837F0">
        <w:rPr>
          <w:rFonts w:ascii="Times New Roman" w:eastAsia="Times New Roman" w:hAnsi="Times New Roman" w:cs="Times New Roman"/>
          <w:kern w:val="36"/>
          <w:sz w:val="24"/>
          <w:szCs w:val="24"/>
          <w:lang w:eastAsia="fr-FR"/>
        </w:rPr>
        <w:t>;</w:t>
      </w:r>
    </w:p>
    <w:p w14:paraId="6D0A0173" w14:textId="77777777" w:rsidR="00BE365D" w:rsidRDefault="00BE365D" w:rsidP="00BE365D">
      <w:pPr>
        <w:rPr>
          <w:rFonts w:ascii="Times New Roman" w:hAnsi="Times New Roman" w:cs="Times New Roman"/>
          <w:color w:val="000000"/>
          <w:sz w:val="24"/>
          <w:szCs w:val="24"/>
          <w:shd w:val="clear" w:color="auto" w:fill="FFFFFF"/>
        </w:rPr>
      </w:pPr>
      <w:bookmarkStart w:id="3" w:name="_Hlk132758845"/>
      <w:r w:rsidRPr="008E7FA1">
        <w:rPr>
          <w:rFonts w:ascii="Times New Roman" w:hAnsi="Times New Roman" w:cs="Times New Roman"/>
          <w:b/>
          <w:bCs/>
          <w:color w:val="000000"/>
          <w:sz w:val="24"/>
          <w:szCs w:val="24"/>
          <w:u w:val="single"/>
          <w:shd w:val="clear" w:color="auto" w:fill="FFFFFF"/>
        </w:rPr>
        <w:t>La loi du 8 juillet 1987</w:t>
      </w:r>
      <w:r>
        <w:rPr>
          <w:rFonts w:ascii="Times New Roman" w:hAnsi="Times New Roman" w:cs="Times New Roman"/>
          <w:color w:val="000000"/>
          <w:sz w:val="24"/>
          <w:szCs w:val="24"/>
          <w:shd w:val="clear" w:color="auto" w:fill="FFFFFF"/>
        </w:rPr>
        <w:t xml:space="preserve"> </w:t>
      </w:r>
      <w:bookmarkEnd w:id="3"/>
      <w:r>
        <w:rPr>
          <w:rFonts w:ascii="Times New Roman" w:hAnsi="Times New Roman" w:cs="Times New Roman"/>
          <w:color w:val="000000"/>
          <w:sz w:val="24"/>
          <w:szCs w:val="24"/>
          <w:shd w:val="clear" w:color="auto" w:fill="FFFFFF"/>
        </w:rPr>
        <w:t>portant sur l’exception de bonne foi en matière douanière</w:t>
      </w:r>
      <w:r w:rsidRPr="00E837F0">
        <w:rPr>
          <w:rFonts w:ascii="Times New Roman" w:hAnsi="Times New Roman" w:cs="Times New Roman"/>
          <w:color w:val="000000"/>
          <w:sz w:val="24"/>
          <w:szCs w:val="24"/>
          <w:shd w:val="clear" w:color="auto" w:fill="FFFFFF"/>
        </w:rPr>
        <w:t xml:space="preserve"> ; </w:t>
      </w:r>
    </w:p>
    <w:p w14:paraId="33E6941C" w14:textId="77777777" w:rsidR="00BE365D" w:rsidRPr="009B1024" w:rsidRDefault="00BE365D" w:rsidP="00BE365D">
      <w:pPr>
        <w:pStyle w:val="Paragraphedeliste"/>
        <w:numPr>
          <w:ilvl w:val="0"/>
          <w:numId w:val="18"/>
        </w:numPr>
        <w:rPr>
          <w:rFonts w:ascii="Times New Roman" w:hAnsi="Times New Roman" w:cs="Times New Roman"/>
          <w:b/>
          <w:bCs/>
          <w:color w:val="1B1B1B"/>
          <w:sz w:val="24"/>
          <w:szCs w:val="24"/>
          <w:shd w:val="clear" w:color="auto" w:fill="FFFFFF"/>
        </w:rPr>
      </w:pPr>
      <w:r w:rsidRPr="009B1024">
        <w:rPr>
          <w:rFonts w:ascii="Times New Roman" w:hAnsi="Times New Roman" w:cs="Times New Roman"/>
          <w:b/>
          <w:bCs/>
          <w:color w:val="1B1B1B"/>
          <w:sz w:val="24"/>
          <w:szCs w:val="24"/>
          <w:shd w:val="clear" w:color="auto" w:fill="FFFFFF"/>
        </w:rPr>
        <w:t>Thèses </w:t>
      </w:r>
    </w:p>
    <w:p w14:paraId="2FCCCF6A" w14:textId="77777777" w:rsidR="00BE365D" w:rsidRPr="00E837F0" w:rsidRDefault="00BE365D" w:rsidP="00BE365D">
      <w:pPr>
        <w:rPr>
          <w:rFonts w:ascii="Times New Roman" w:hAnsi="Times New Roman" w:cs="Times New Roman"/>
          <w:color w:val="1B1B1B"/>
          <w:sz w:val="24"/>
          <w:szCs w:val="24"/>
          <w:shd w:val="clear" w:color="auto" w:fill="FFFFFF"/>
        </w:rPr>
      </w:pPr>
      <w:r w:rsidRPr="008E7FA1">
        <w:rPr>
          <w:rFonts w:ascii="Times New Roman" w:hAnsi="Times New Roman" w:cs="Times New Roman"/>
          <w:b/>
          <w:bCs/>
          <w:color w:val="1B1B1B"/>
          <w:sz w:val="24"/>
          <w:szCs w:val="24"/>
          <w:shd w:val="clear" w:color="auto" w:fill="FFFFFF"/>
        </w:rPr>
        <w:t>M. FAYE,</w:t>
      </w:r>
      <w:r w:rsidRPr="00E837F0">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thèse, </w:t>
      </w:r>
      <w:r w:rsidRPr="00E837F0">
        <w:rPr>
          <w:rFonts w:ascii="Times New Roman" w:hAnsi="Times New Roman" w:cs="Times New Roman"/>
          <w:color w:val="1B1B1B"/>
          <w:sz w:val="24"/>
          <w:szCs w:val="24"/>
          <w:shd w:val="clear" w:color="auto" w:fill="FFFFFF"/>
        </w:rPr>
        <w:t xml:space="preserve">le droit douanier Sénégalais, Préface de Isaac </w:t>
      </w:r>
      <w:proofErr w:type="spellStart"/>
      <w:r w:rsidRPr="00E837F0">
        <w:rPr>
          <w:rFonts w:ascii="Times New Roman" w:hAnsi="Times New Roman" w:cs="Times New Roman"/>
          <w:color w:val="1B1B1B"/>
          <w:sz w:val="24"/>
          <w:szCs w:val="24"/>
          <w:shd w:val="clear" w:color="auto" w:fill="FFFFFF"/>
        </w:rPr>
        <w:t>Yankhoba</w:t>
      </w:r>
      <w:proofErr w:type="spellEnd"/>
      <w:r w:rsidRPr="00E837F0">
        <w:rPr>
          <w:rFonts w:ascii="Times New Roman" w:hAnsi="Times New Roman" w:cs="Times New Roman"/>
          <w:color w:val="1B1B1B"/>
          <w:sz w:val="24"/>
          <w:szCs w:val="24"/>
          <w:shd w:val="clear" w:color="auto" w:fill="FFFFFF"/>
        </w:rPr>
        <w:t xml:space="preserve"> NDIAYE, Edition </w:t>
      </w:r>
      <w:proofErr w:type="spellStart"/>
      <w:r w:rsidRPr="00E837F0">
        <w:rPr>
          <w:rFonts w:ascii="Times New Roman" w:hAnsi="Times New Roman" w:cs="Times New Roman"/>
          <w:color w:val="1B1B1B"/>
          <w:sz w:val="24"/>
          <w:szCs w:val="24"/>
          <w:shd w:val="clear" w:color="auto" w:fill="FFFFFF"/>
        </w:rPr>
        <w:t>L’Harmattan</w:t>
      </w:r>
      <w:proofErr w:type="spellEnd"/>
      <w:r w:rsidRPr="00E837F0">
        <w:rPr>
          <w:rFonts w:ascii="Times New Roman" w:hAnsi="Times New Roman" w:cs="Times New Roman"/>
          <w:color w:val="1B1B1B"/>
          <w:sz w:val="24"/>
          <w:szCs w:val="24"/>
          <w:shd w:val="clear" w:color="auto" w:fill="FFFFFF"/>
        </w:rPr>
        <w:t>, 2015, 314 pages ;</w:t>
      </w:r>
    </w:p>
    <w:p w14:paraId="5F3DD5CB" w14:textId="4A529FD5" w:rsidR="00BE365D" w:rsidRDefault="00BE365D" w:rsidP="00BE365D">
      <w:pPr>
        <w:rPr>
          <w:rFonts w:ascii="Times New Roman" w:hAnsi="Times New Roman" w:cs="Times New Roman"/>
          <w:color w:val="1B1B1B"/>
          <w:sz w:val="24"/>
          <w:szCs w:val="24"/>
          <w:shd w:val="clear" w:color="auto" w:fill="FFFFFF"/>
        </w:rPr>
      </w:pPr>
      <w:r w:rsidRPr="008E7FA1">
        <w:rPr>
          <w:rFonts w:ascii="Times New Roman" w:hAnsi="Times New Roman" w:cs="Times New Roman"/>
          <w:b/>
          <w:bCs/>
          <w:color w:val="1B1B1B"/>
          <w:sz w:val="24"/>
          <w:szCs w:val="24"/>
          <w:shd w:val="clear" w:color="auto" w:fill="FFFFFF"/>
        </w:rPr>
        <w:t>Rideau VALENTINI,</w:t>
      </w:r>
      <w:r w:rsidRPr="00E837F0">
        <w:rPr>
          <w:rFonts w:ascii="Times New Roman" w:hAnsi="Times New Roman" w:cs="Times New Roman"/>
          <w:color w:val="1B1B1B"/>
          <w:sz w:val="24"/>
          <w:szCs w:val="24"/>
          <w:shd w:val="clear" w:color="auto" w:fill="FFFFFF"/>
        </w:rPr>
        <w:t xml:space="preserve"> thèse, Université de Nice, 1999, contribution à l’étude des particularismes de la matière pénale douanière, 499 pages ; </w:t>
      </w:r>
    </w:p>
    <w:p w14:paraId="1CE0E69C" w14:textId="77777777" w:rsidR="009C2D73" w:rsidRDefault="009C2D73" w:rsidP="00BE365D">
      <w:pPr>
        <w:rPr>
          <w:rFonts w:ascii="Times New Roman" w:hAnsi="Times New Roman" w:cs="Times New Roman"/>
          <w:color w:val="1B1B1B"/>
          <w:sz w:val="24"/>
          <w:szCs w:val="24"/>
          <w:shd w:val="clear" w:color="auto" w:fill="FFFFFF"/>
        </w:rPr>
      </w:pPr>
    </w:p>
    <w:p w14:paraId="25AA5966" w14:textId="77777777" w:rsidR="009C2D73" w:rsidRDefault="009C2D73" w:rsidP="00BE365D">
      <w:pPr>
        <w:rPr>
          <w:rFonts w:ascii="Times New Roman" w:hAnsi="Times New Roman" w:cs="Times New Roman"/>
          <w:color w:val="1B1B1B"/>
          <w:sz w:val="24"/>
          <w:szCs w:val="24"/>
          <w:shd w:val="clear" w:color="auto" w:fill="FFFFFF"/>
        </w:rPr>
      </w:pPr>
    </w:p>
    <w:p w14:paraId="59455EC9" w14:textId="77777777" w:rsidR="009C2D73" w:rsidRDefault="009C2D73" w:rsidP="00BE365D">
      <w:pPr>
        <w:rPr>
          <w:rFonts w:ascii="Times New Roman" w:hAnsi="Times New Roman" w:cs="Times New Roman"/>
          <w:color w:val="1B1B1B"/>
          <w:sz w:val="24"/>
          <w:szCs w:val="24"/>
          <w:shd w:val="clear" w:color="auto" w:fill="FFFFFF"/>
        </w:rPr>
      </w:pPr>
    </w:p>
    <w:p w14:paraId="49F83549" w14:textId="77777777" w:rsidR="009C2D73" w:rsidRPr="00E837F0" w:rsidRDefault="009C2D73" w:rsidP="00BE365D">
      <w:pPr>
        <w:rPr>
          <w:rFonts w:ascii="Times New Roman" w:hAnsi="Times New Roman" w:cs="Times New Roman"/>
          <w:sz w:val="24"/>
          <w:szCs w:val="24"/>
        </w:rPr>
      </w:pPr>
    </w:p>
    <w:p w14:paraId="7FC3F9FE" w14:textId="56AE597A" w:rsidR="00AA4A13" w:rsidRDefault="00246F55" w:rsidP="00A008C6">
      <w:pPr>
        <w:jc w:val="both"/>
        <w:rPr>
          <w:rFonts w:ascii="Times New Roman" w:hAnsi="Times New Roman" w:cs="Times New Roman"/>
          <w:sz w:val="24"/>
          <w:szCs w:val="24"/>
        </w:rPr>
      </w:pPr>
      <w:r>
        <w:rPr>
          <w:rFonts w:ascii="Times New Roman" w:hAnsi="Times New Roman" w:cs="Times New Roman"/>
          <w:sz w:val="24"/>
          <w:szCs w:val="24"/>
        </w:rPr>
        <w:t xml:space="preserve"> </w:t>
      </w:r>
      <w:r w:rsidR="00A146AA">
        <w:rPr>
          <w:rFonts w:ascii="Times New Roman" w:hAnsi="Times New Roman" w:cs="Times New Roman"/>
          <w:sz w:val="24"/>
          <w:szCs w:val="24"/>
        </w:rPr>
        <w:t xml:space="preserve"> </w:t>
      </w:r>
    </w:p>
    <w:p w14:paraId="09B1B3B1" w14:textId="322AAC56" w:rsidR="00E64A9B" w:rsidRPr="00A008C6" w:rsidRDefault="0090259D" w:rsidP="00A008C6">
      <w:pPr>
        <w:jc w:val="both"/>
        <w:rPr>
          <w:rFonts w:ascii="Times New Roman" w:hAnsi="Times New Roman" w:cs="Times New Roman"/>
          <w:sz w:val="24"/>
          <w:szCs w:val="24"/>
        </w:rPr>
      </w:pPr>
      <w:r>
        <w:rPr>
          <w:rFonts w:ascii="Times New Roman" w:hAnsi="Times New Roman" w:cs="Times New Roman"/>
          <w:sz w:val="24"/>
          <w:szCs w:val="24"/>
        </w:rPr>
        <w:t xml:space="preserve">   </w:t>
      </w:r>
      <w:r w:rsidR="00277701">
        <w:rPr>
          <w:rFonts w:ascii="Times New Roman" w:hAnsi="Times New Roman" w:cs="Times New Roman"/>
          <w:sz w:val="24"/>
          <w:szCs w:val="24"/>
        </w:rPr>
        <w:t xml:space="preserve">  </w:t>
      </w:r>
      <w:r w:rsidR="00E64A9B">
        <w:rPr>
          <w:rFonts w:ascii="Times New Roman" w:hAnsi="Times New Roman" w:cs="Times New Roman"/>
          <w:sz w:val="24"/>
          <w:szCs w:val="24"/>
        </w:rPr>
        <w:t xml:space="preserve"> </w:t>
      </w:r>
    </w:p>
    <w:sectPr w:rsidR="00E64A9B" w:rsidRPr="00A008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D31F" w14:textId="77777777" w:rsidR="00C035B3" w:rsidRDefault="00C035B3" w:rsidP="006819F6">
      <w:pPr>
        <w:spacing w:after="0" w:line="240" w:lineRule="auto"/>
      </w:pPr>
      <w:r>
        <w:separator/>
      </w:r>
    </w:p>
  </w:endnote>
  <w:endnote w:type="continuationSeparator" w:id="0">
    <w:p w14:paraId="4754302B" w14:textId="77777777" w:rsidR="00C035B3" w:rsidRDefault="00C035B3" w:rsidP="0068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altName w:val="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835600"/>
      <w:docPartObj>
        <w:docPartGallery w:val="Page Numbers (Bottom of Page)"/>
        <w:docPartUnique/>
      </w:docPartObj>
    </w:sdtPr>
    <w:sdtContent>
      <w:p w14:paraId="53CEF944" w14:textId="758152EA" w:rsidR="00590C32" w:rsidRDefault="00590C32">
        <w:pPr>
          <w:pStyle w:val="Pieddepage"/>
        </w:pPr>
        <w:r>
          <w:rPr>
            <w:noProof/>
          </w:rPr>
          <mc:AlternateContent>
            <mc:Choice Requires="wps">
              <w:drawing>
                <wp:anchor distT="0" distB="0" distL="114300" distR="114300" simplePos="0" relativeHeight="251659264" behindDoc="0" locked="0" layoutInCell="0" allowOverlap="1" wp14:anchorId="37D08552" wp14:editId="0D96B75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827591865"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5977261" w14:textId="77777777" w:rsidR="00590C32" w:rsidRDefault="00590C3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855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55977261" w14:textId="77777777" w:rsidR="00590C32" w:rsidRDefault="00590C3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4432" w14:textId="77777777" w:rsidR="00C035B3" w:rsidRDefault="00C035B3" w:rsidP="006819F6">
      <w:pPr>
        <w:spacing w:after="0" w:line="240" w:lineRule="auto"/>
      </w:pPr>
      <w:r>
        <w:separator/>
      </w:r>
    </w:p>
  </w:footnote>
  <w:footnote w:type="continuationSeparator" w:id="0">
    <w:p w14:paraId="182B7330" w14:textId="77777777" w:rsidR="00C035B3" w:rsidRDefault="00C035B3" w:rsidP="006819F6">
      <w:pPr>
        <w:spacing w:after="0" w:line="240" w:lineRule="auto"/>
      </w:pPr>
      <w:r>
        <w:continuationSeparator/>
      </w:r>
    </w:p>
  </w:footnote>
  <w:footnote w:id="1">
    <w:p w14:paraId="6A600655" w14:textId="4EC93105" w:rsidR="006819F6" w:rsidRDefault="006819F6">
      <w:pPr>
        <w:pStyle w:val="Notedebasdepage"/>
      </w:pPr>
      <w:r>
        <w:rPr>
          <w:rStyle w:val="Appelnotedebasdep"/>
        </w:rPr>
        <w:footnoteRef/>
      </w:r>
      <w:r>
        <w:t xml:space="preserve"> </w:t>
      </w:r>
      <w:r>
        <w:rPr>
          <w:rFonts w:ascii="Times New Roman" w:hAnsi="Times New Roman" w:cs="Times New Roman"/>
          <w:sz w:val="24"/>
          <w:szCs w:val="24"/>
        </w:rPr>
        <w:t xml:space="preserve">Cass. </w:t>
      </w:r>
      <w:proofErr w:type="spellStart"/>
      <w:r>
        <w:rPr>
          <w:rFonts w:ascii="Times New Roman" w:hAnsi="Times New Roman" w:cs="Times New Roman"/>
          <w:sz w:val="24"/>
          <w:szCs w:val="24"/>
        </w:rPr>
        <w:t>Crim</w:t>
      </w:r>
      <w:proofErr w:type="spellEnd"/>
      <w:r>
        <w:rPr>
          <w:rFonts w:ascii="Times New Roman" w:hAnsi="Times New Roman" w:cs="Times New Roman"/>
          <w:sz w:val="24"/>
          <w:szCs w:val="24"/>
        </w:rPr>
        <w:t xml:space="preserve">. </w:t>
      </w:r>
      <w:r>
        <w:rPr>
          <w:rFonts w:ascii="Times New Roman" w:hAnsi="Times New Roman" w:cs="Times New Roman"/>
          <w:sz w:val="24"/>
          <w:szCs w:val="24"/>
        </w:rPr>
        <w:t>27 Février 1943</w:t>
      </w:r>
      <w:r>
        <w:rPr>
          <w:rFonts w:ascii="Times New Roman" w:hAnsi="Times New Roman" w:cs="Times New Roman"/>
          <w:sz w:val="24"/>
          <w:szCs w:val="24"/>
        </w:rPr>
        <w:t> ;</w:t>
      </w:r>
    </w:p>
  </w:footnote>
  <w:footnote w:id="2">
    <w:p w14:paraId="0F8BCE5F" w14:textId="6FF0B354" w:rsidR="001A5373" w:rsidRDefault="001A5373">
      <w:pPr>
        <w:pStyle w:val="Notedebasdepage"/>
      </w:pPr>
      <w:r>
        <w:rPr>
          <w:rStyle w:val="Appelnotedebasdep"/>
        </w:rPr>
        <w:footnoteRef/>
      </w:r>
      <w:r>
        <w:t xml:space="preserve"> </w:t>
      </w:r>
      <w:r>
        <w:rPr>
          <w:rFonts w:ascii="Times New Roman" w:hAnsi="Times New Roman" w:cs="Times New Roman"/>
          <w:sz w:val="24"/>
          <w:szCs w:val="24"/>
        </w:rPr>
        <w:t>Cass. Cr</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 28 Juin 1944</w:t>
      </w:r>
      <w:r>
        <w:rPr>
          <w:rFonts w:ascii="Times New Roman" w:hAnsi="Times New Roman" w:cs="Times New Roman"/>
          <w:sz w:val="24"/>
          <w:szCs w:val="24"/>
        </w:rPr>
        <w:t> ;</w:t>
      </w:r>
    </w:p>
  </w:footnote>
  <w:footnote w:id="3">
    <w:p w14:paraId="1C20321C" w14:textId="0D66067A" w:rsidR="007A1C3B" w:rsidRDefault="007A1C3B">
      <w:pPr>
        <w:pStyle w:val="Notedebasdepage"/>
      </w:pPr>
      <w:r>
        <w:rPr>
          <w:rStyle w:val="Appelnotedebasdep"/>
        </w:rPr>
        <w:footnoteRef/>
      </w:r>
      <w:r>
        <w:t xml:space="preserve"> </w:t>
      </w:r>
      <w:r>
        <w:rPr>
          <w:rFonts w:ascii="Times New Roman" w:hAnsi="Times New Roman" w:cs="Times New Roman"/>
          <w:sz w:val="24"/>
          <w:szCs w:val="24"/>
        </w:rPr>
        <w:t>Nancy 19 Aout 1873</w:t>
      </w:r>
      <w:r w:rsidR="009274E8">
        <w:rPr>
          <w:rFonts w:ascii="Times New Roman" w:hAnsi="Times New Roman" w:cs="Times New Roman"/>
          <w:sz w:val="24"/>
          <w:szCs w:val="24"/>
        </w:rPr>
        <w:t> ;</w:t>
      </w:r>
    </w:p>
  </w:footnote>
  <w:footnote w:id="4">
    <w:p w14:paraId="5E6E15AA" w14:textId="58478C7B" w:rsidR="00431AAF" w:rsidRDefault="00431AAF">
      <w:pPr>
        <w:pStyle w:val="Notedebasdepage"/>
      </w:pPr>
      <w:r>
        <w:rPr>
          <w:rStyle w:val="Appelnotedebasdep"/>
        </w:rPr>
        <w:footnoteRef/>
      </w:r>
      <w:r>
        <w:t xml:space="preserve"> </w:t>
      </w:r>
      <w:r>
        <w:rPr>
          <w:rFonts w:ascii="Times New Roman" w:hAnsi="Times New Roman" w:cs="Times New Roman"/>
          <w:sz w:val="24"/>
          <w:szCs w:val="24"/>
        </w:rPr>
        <w:t>Amiens 31 Janvier 1950</w:t>
      </w:r>
      <w:r>
        <w:rPr>
          <w:rFonts w:ascii="Times New Roman" w:hAnsi="Times New Roman" w:cs="Times New Roman"/>
          <w:sz w:val="24"/>
          <w:szCs w:val="24"/>
        </w:rPr>
        <w:t> ;</w:t>
      </w:r>
    </w:p>
  </w:footnote>
  <w:footnote w:id="5">
    <w:p w14:paraId="57F5455E" w14:textId="5E26BAAE" w:rsidR="00842401" w:rsidRPr="00274EA2" w:rsidRDefault="00842401">
      <w:pPr>
        <w:pStyle w:val="Notedebasdepage"/>
      </w:pPr>
      <w:r w:rsidRPr="00274EA2">
        <w:rPr>
          <w:rStyle w:val="Appelnotedebasdep"/>
        </w:rPr>
        <w:footnoteRef/>
      </w:r>
      <w:r w:rsidRPr="00274EA2">
        <w:t xml:space="preserve"> </w:t>
      </w:r>
      <w:r w:rsidR="00FC7B6C" w:rsidRPr="00274EA2">
        <w:rPr>
          <w:rFonts w:ascii="Times New Roman" w:hAnsi="Times New Roman" w:cs="Times New Roman"/>
        </w:rPr>
        <w:t>Cass. Cr</w:t>
      </w:r>
      <w:proofErr w:type="spellStart"/>
      <w:r w:rsidR="00FC7B6C" w:rsidRPr="00274EA2">
        <w:rPr>
          <w:rFonts w:ascii="Times New Roman" w:hAnsi="Times New Roman" w:cs="Times New Roman"/>
        </w:rPr>
        <w:t>im</w:t>
      </w:r>
      <w:proofErr w:type="spellEnd"/>
      <w:r w:rsidR="00FC7B6C" w:rsidRPr="00274EA2">
        <w:rPr>
          <w:rFonts w:ascii="Times New Roman" w:hAnsi="Times New Roman" w:cs="Times New Roman"/>
        </w:rPr>
        <w:t>. 23 Janvier 1885</w:t>
      </w:r>
      <w:r w:rsidR="00FC7B6C" w:rsidRPr="00274EA2">
        <w:rPr>
          <w:rFonts w:ascii="Times New Roman" w:hAnsi="Times New Roman" w:cs="Times New Roman"/>
        </w:rPr>
        <w:t> ;</w:t>
      </w:r>
    </w:p>
  </w:footnote>
  <w:footnote w:id="6">
    <w:p w14:paraId="0F57A511" w14:textId="627D32CE" w:rsidR="00274EA2" w:rsidRDefault="00274EA2">
      <w:pPr>
        <w:pStyle w:val="Notedebasdepage"/>
      </w:pPr>
      <w:r w:rsidRPr="00274EA2">
        <w:rPr>
          <w:rStyle w:val="Appelnotedebasdep"/>
        </w:rPr>
        <w:footnoteRef/>
      </w:r>
      <w:r w:rsidRPr="00274EA2">
        <w:t xml:space="preserve"> </w:t>
      </w:r>
      <w:r w:rsidRPr="00274EA2">
        <w:rPr>
          <w:rFonts w:ascii="Times New Roman" w:hAnsi="Times New Roman" w:cs="Times New Roman"/>
        </w:rPr>
        <w:t xml:space="preserve"> Loi du </w:t>
      </w:r>
      <w:r w:rsidRPr="00274EA2">
        <w:rPr>
          <w:rFonts w:ascii="Times New Roman" w:hAnsi="Times New Roman" w:cs="Times New Roman"/>
        </w:rPr>
        <w:t>31 Décembre 1968</w:t>
      </w:r>
      <w:r w:rsidRPr="00274EA2">
        <w:rPr>
          <w:rFonts w:ascii="Times New Roman" w:hAnsi="Times New Roman" w:cs="Times New Roman"/>
        </w:rPr>
        <w:t xml:space="preserve"> portant atténuation de la responsabilité pénale des déclarants ;</w:t>
      </w:r>
    </w:p>
  </w:footnote>
  <w:footnote w:id="7">
    <w:p w14:paraId="51F8886F" w14:textId="77EE9099" w:rsidR="003228B3" w:rsidRPr="007D03C8" w:rsidRDefault="003228B3">
      <w:pPr>
        <w:pStyle w:val="Notedebasdepage"/>
        <w:rPr>
          <w:sz w:val="22"/>
          <w:szCs w:val="22"/>
        </w:rPr>
      </w:pPr>
      <w:r w:rsidRPr="007D03C8">
        <w:rPr>
          <w:rStyle w:val="Appelnotedebasdep"/>
          <w:sz w:val="22"/>
          <w:szCs w:val="22"/>
        </w:rPr>
        <w:footnoteRef/>
      </w:r>
      <w:r w:rsidRPr="007D03C8">
        <w:rPr>
          <w:sz w:val="22"/>
          <w:szCs w:val="22"/>
        </w:rPr>
        <w:t xml:space="preserve"> </w:t>
      </w:r>
      <w:r w:rsidRPr="007D03C8">
        <w:rPr>
          <w:rFonts w:ascii="Times New Roman" w:hAnsi="Times New Roman" w:cs="Times New Roman"/>
          <w:sz w:val="22"/>
          <w:szCs w:val="22"/>
        </w:rPr>
        <w:t>Cass.</w:t>
      </w:r>
      <w:r w:rsidR="009A04EA" w:rsidRPr="007D03C8">
        <w:rPr>
          <w:rFonts w:ascii="Times New Roman" w:hAnsi="Times New Roman" w:cs="Times New Roman"/>
          <w:sz w:val="22"/>
          <w:szCs w:val="22"/>
        </w:rPr>
        <w:t xml:space="preserve"> </w:t>
      </w:r>
      <w:proofErr w:type="spellStart"/>
      <w:r w:rsidR="009A04EA" w:rsidRPr="007D03C8">
        <w:rPr>
          <w:rFonts w:ascii="Times New Roman" w:hAnsi="Times New Roman" w:cs="Times New Roman"/>
          <w:sz w:val="22"/>
          <w:szCs w:val="22"/>
        </w:rPr>
        <w:t>C</w:t>
      </w:r>
      <w:r w:rsidRPr="007D03C8">
        <w:rPr>
          <w:rFonts w:ascii="Times New Roman" w:hAnsi="Times New Roman" w:cs="Times New Roman"/>
          <w:sz w:val="22"/>
          <w:szCs w:val="22"/>
        </w:rPr>
        <w:t>rim</w:t>
      </w:r>
      <w:proofErr w:type="spellEnd"/>
      <w:r w:rsidRPr="007D03C8">
        <w:rPr>
          <w:rFonts w:ascii="Times New Roman" w:hAnsi="Times New Roman" w:cs="Times New Roman"/>
          <w:sz w:val="22"/>
          <w:szCs w:val="22"/>
        </w:rPr>
        <w:t>. 11 Avril 1940 n°2159</w:t>
      </w:r>
      <w:r w:rsidRPr="007D03C8">
        <w:rPr>
          <w:rFonts w:ascii="Times New Roman" w:hAnsi="Times New Roman" w:cs="Times New Roman"/>
          <w:sz w:val="22"/>
          <w:szCs w:val="22"/>
        </w:rPr>
        <w:t> ;</w:t>
      </w:r>
    </w:p>
  </w:footnote>
  <w:footnote w:id="8">
    <w:p w14:paraId="498F7C49" w14:textId="741BE48E" w:rsidR="006819F6" w:rsidRPr="007D03C8" w:rsidRDefault="006819F6">
      <w:pPr>
        <w:pStyle w:val="Notedebasdepage"/>
        <w:rPr>
          <w:sz w:val="22"/>
          <w:szCs w:val="22"/>
        </w:rPr>
      </w:pPr>
    </w:p>
  </w:footnote>
  <w:footnote w:id="9">
    <w:p w14:paraId="557B3A88" w14:textId="559DAAAB" w:rsidR="005C6230" w:rsidRDefault="005C6230">
      <w:pPr>
        <w:pStyle w:val="Notedebasdepage"/>
      </w:pPr>
      <w:r w:rsidRPr="007D03C8">
        <w:rPr>
          <w:rStyle w:val="Appelnotedebasdep"/>
          <w:sz w:val="22"/>
          <w:szCs w:val="22"/>
        </w:rPr>
        <w:footnoteRef/>
      </w:r>
      <w:r w:rsidRPr="007D03C8">
        <w:rPr>
          <w:sz w:val="22"/>
          <w:szCs w:val="22"/>
        </w:rPr>
        <w:t xml:space="preserve"> </w:t>
      </w:r>
      <w:proofErr w:type="spellStart"/>
      <w:r w:rsidRPr="007D03C8">
        <w:rPr>
          <w:rFonts w:ascii="Times New Roman" w:eastAsia="Times New Roman" w:hAnsi="Times New Roman" w:cs="Times New Roman"/>
          <w:color w:val="000000"/>
          <w:sz w:val="22"/>
          <w:szCs w:val="22"/>
          <w:shd w:val="clear" w:color="auto" w:fill="FFFFFF"/>
          <w:lang w:eastAsia="fr-FR"/>
        </w:rPr>
        <w:t>Crim</w:t>
      </w:r>
      <w:proofErr w:type="spellEnd"/>
      <w:r w:rsidRPr="007D03C8">
        <w:rPr>
          <w:rFonts w:ascii="Times New Roman" w:eastAsia="Times New Roman" w:hAnsi="Times New Roman" w:cs="Times New Roman"/>
          <w:color w:val="000000"/>
          <w:sz w:val="22"/>
          <w:szCs w:val="22"/>
          <w:shd w:val="clear" w:color="auto" w:fill="FFFFFF"/>
          <w:lang w:eastAsia="fr-FR"/>
        </w:rPr>
        <w:t>. 7 déc. 1987</w:t>
      </w:r>
      <w:r w:rsidRPr="007D03C8">
        <w:rPr>
          <w:rFonts w:ascii="Times New Roman" w:eastAsia="Times New Roman" w:hAnsi="Times New Roman" w:cs="Times New Roman"/>
          <w:color w:val="000000"/>
          <w:sz w:val="22"/>
          <w:szCs w:val="22"/>
          <w:shd w:val="clear" w:color="auto" w:fill="FFFFFF"/>
          <w:lang w:eastAsia="fr-FR"/>
        </w:rPr>
        <w:t> ;</w:t>
      </w:r>
    </w:p>
  </w:footnote>
  <w:footnote w:id="10">
    <w:p w14:paraId="3EF2F921" w14:textId="4E007900" w:rsidR="00072067" w:rsidRPr="00FF5F7F" w:rsidRDefault="00072067">
      <w:pPr>
        <w:pStyle w:val="Notedebasdepage"/>
        <w:rPr>
          <w:rFonts w:ascii="Times New Roman" w:hAnsi="Times New Roman" w:cs="Times New Roman"/>
          <w:sz w:val="22"/>
          <w:szCs w:val="22"/>
        </w:rPr>
      </w:pPr>
      <w:r w:rsidRPr="00FF5F7F">
        <w:rPr>
          <w:rStyle w:val="Appelnotedebasdep"/>
          <w:rFonts w:ascii="Times New Roman" w:hAnsi="Times New Roman" w:cs="Times New Roman"/>
          <w:sz w:val="22"/>
          <w:szCs w:val="22"/>
        </w:rPr>
        <w:footnoteRef/>
      </w:r>
      <w:r w:rsidRPr="00FF5F7F">
        <w:rPr>
          <w:rFonts w:ascii="Times New Roman" w:hAnsi="Times New Roman" w:cs="Times New Roman"/>
          <w:sz w:val="22"/>
          <w:szCs w:val="22"/>
        </w:rPr>
        <w:t xml:space="preserve"> </w:t>
      </w:r>
      <w:proofErr w:type="spellStart"/>
      <w:r w:rsidRPr="00FF5F7F">
        <w:rPr>
          <w:rFonts w:ascii="Times New Roman" w:hAnsi="Times New Roman" w:cs="Times New Roman"/>
          <w:sz w:val="22"/>
          <w:szCs w:val="22"/>
        </w:rPr>
        <w:t>Crim</w:t>
      </w:r>
      <w:proofErr w:type="spellEnd"/>
      <w:r w:rsidRPr="00FF5F7F">
        <w:rPr>
          <w:rFonts w:ascii="Times New Roman" w:hAnsi="Times New Roman" w:cs="Times New Roman"/>
          <w:sz w:val="22"/>
          <w:szCs w:val="22"/>
        </w:rPr>
        <w:t>. 27 Avril 1967 n° 66-91.577 P.</w:t>
      </w:r>
    </w:p>
  </w:footnote>
  <w:footnote w:id="11">
    <w:p w14:paraId="1831F377" w14:textId="396D060E" w:rsidR="00F246DA" w:rsidRDefault="00F246DA">
      <w:pPr>
        <w:pStyle w:val="Notedebasdepage"/>
      </w:pPr>
      <w:r>
        <w:rPr>
          <w:rStyle w:val="Appelnotedebasdep"/>
        </w:rPr>
        <w:footnoteRef/>
      </w:r>
      <w:r>
        <w:t xml:space="preserve"> </w:t>
      </w:r>
      <w:r>
        <w:rPr>
          <w:rFonts w:ascii="Times New Roman" w:hAnsi="Times New Roman" w:cs="Times New Roman"/>
          <w:sz w:val="24"/>
          <w:szCs w:val="24"/>
        </w:rPr>
        <w:t xml:space="preserve"> </w:t>
      </w:r>
      <w:r w:rsidRPr="00F246DA">
        <w:rPr>
          <w:rFonts w:ascii="Times New Roman" w:hAnsi="Times New Roman" w:cs="Times New Roman"/>
          <w:sz w:val="22"/>
          <w:szCs w:val="22"/>
        </w:rPr>
        <w:t xml:space="preserve">Valenciennes, </w:t>
      </w:r>
      <w:r w:rsidRPr="00F246DA">
        <w:rPr>
          <w:rFonts w:ascii="Times New Roman" w:hAnsi="Times New Roman" w:cs="Times New Roman"/>
          <w:sz w:val="22"/>
          <w:szCs w:val="22"/>
        </w:rPr>
        <w:t>21 Février 1812</w:t>
      </w:r>
      <w:r w:rsidRPr="00F246DA">
        <w:rPr>
          <w:rFonts w:ascii="Times New Roman" w:hAnsi="Times New Roman" w:cs="Times New Roman"/>
          <w:sz w:val="22"/>
          <w:szCs w:val="22"/>
        </w:rPr>
        <w:t> ;</w:t>
      </w:r>
    </w:p>
  </w:footnote>
  <w:footnote w:id="12">
    <w:p w14:paraId="20BD1E3A" w14:textId="300DC60F" w:rsidR="006C736A" w:rsidRDefault="006C736A">
      <w:pPr>
        <w:pStyle w:val="Notedebasdepage"/>
      </w:pPr>
      <w:r>
        <w:rPr>
          <w:rStyle w:val="Appelnotedebasdep"/>
        </w:rPr>
        <w:footnoteRef/>
      </w:r>
      <w:r>
        <w:t xml:space="preserve"> </w:t>
      </w:r>
      <w:proofErr w:type="gramStart"/>
      <w:r w:rsidRPr="006C736A">
        <w:rPr>
          <w:rFonts w:ascii="Times New Roman" w:hAnsi="Times New Roman" w:cs="Times New Roman"/>
          <w:sz w:val="22"/>
          <w:szCs w:val="22"/>
        </w:rPr>
        <w:t>le</w:t>
      </w:r>
      <w:proofErr w:type="gramEnd"/>
      <w:r w:rsidRPr="006C736A">
        <w:rPr>
          <w:rFonts w:ascii="Times New Roman" w:hAnsi="Times New Roman" w:cs="Times New Roman"/>
          <w:sz w:val="22"/>
          <w:szCs w:val="22"/>
        </w:rPr>
        <w:t xml:space="preserve"> 5 Mars 1812</w:t>
      </w:r>
      <w:r>
        <w:rPr>
          <w:rFonts w:ascii="Times New Roman" w:hAnsi="Times New Roman" w:cs="Times New Roman"/>
          <w:sz w:val="22"/>
          <w:szCs w:val="22"/>
        </w:rPr>
        <w:t> ;</w:t>
      </w:r>
    </w:p>
  </w:footnote>
  <w:footnote w:id="13">
    <w:p w14:paraId="4895B5F3" w14:textId="66F8AB4B" w:rsidR="006020C9" w:rsidRPr="00FD113E" w:rsidRDefault="006020C9">
      <w:pPr>
        <w:pStyle w:val="Notedebasdepage"/>
        <w:rPr>
          <w:rFonts w:ascii="Times New Roman" w:hAnsi="Times New Roman" w:cs="Times New Roman"/>
          <w:sz w:val="22"/>
          <w:szCs w:val="22"/>
        </w:rPr>
      </w:pPr>
      <w:r>
        <w:rPr>
          <w:rStyle w:val="Appelnotedebasdep"/>
        </w:rPr>
        <w:footnoteRef/>
      </w:r>
      <w:r>
        <w:t xml:space="preserve"> </w:t>
      </w:r>
      <w:r w:rsidRPr="00FD113E">
        <w:rPr>
          <w:rFonts w:ascii="Times New Roman" w:hAnsi="Times New Roman" w:cs="Times New Roman"/>
          <w:sz w:val="22"/>
          <w:szCs w:val="22"/>
        </w:rPr>
        <w:t>Conclusions du receveur poursuivant Mbaye NDAO à la suite de la mission n°372/PR/SG/IGE/ du 26.1.1990 sur l’affaire KORBAN et consorts ;</w:t>
      </w:r>
    </w:p>
  </w:footnote>
  <w:footnote w:id="14">
    <w:p w14:paraId="2D4600D1" w14:textId="051EBA05" w:rsidR="00566780" w:rsidRDefault="00566780">
      <w:pPr>
        <w:pStyle w:val="Notedebasdepage"/>
      </w:pPr>
      <w:r>
        <w:rPr>
          <w:rStyle w:val="Appelnotedebasdep"/>
        </w:rPr>
        <w:footnoteRef/>
      </w:r>
      <w:r>
        <w:t xml:space="preserve"> </w:t>
      </w:r>
      <w:r w:rsidRPr="00566780">
        <w:rPr>
          <w:rFonts w:ascii="Times New Roman" w:hAnsi="Times New Roman" w:cs="Times New Roman"/>
          <w:sz w:val="22"/>
          <w:szCs w:val="22"/>
        </w:rPr>
        <w:t>Cass. Req. 28 Mai 1928</w:t>
      </w:r>
    </w:p>
  </w:footnote>
  <w:footnote w:id="15">
    <w:p w14:paraId="78FD0C05" w14:textId="37285AB2" w:rsidR="004A54F6" w:rsidRDefault="004A54F6">
      <w:pPr>
        <w:pStyle w:val="Notedebasdepage"/>
      </w:pPr>
      <w:r>
        <w:rPr>
          <w:rStyle w:val="Appelnotedebasdep"/>
        </w:rPr>
        <w:footnoteRef/>
      </w:r>
      <w:r>
        <w:t xml:space="preserve"> </w:t>
      </w:r>
      <w:r w:rsidRPr="004A54F6">
        <w:rPr>
          <w:rFonts w:ascii="Times New Roman" w:hAnsi="Times New Roman" w:cs="Times New Roman"/>
          <w:color w:val="1B1B1B"/>
          <w:sz w:val="24"/>
          <w:szCs w:val="24"/>
          <w:shd w:val="clear" w:color="auto" w:fill="FFFFFF"/>
        </w:rPr>
        <w:t>(</w:t>
      </w:r>
      <w:proofErr w:type="spellStart"/>
      <w:r w:rsidRPr="004A54F6">
        <w:rPr>
          <w:rFonts w:ascii="Times New Roman" w:hAnsi="Times New Roman" w:cs="Times New Roman"/>
          <w:color w:val="1B1B1B"/>
          <w:sz w:val="22"/>
          <w:szCs w:val="22"/>
          <w:shd w:val="clear" w:color="auto" w:fill="FFFFFF"/>
        </w:rPr>
        <w:t>Cass.Crim</w:t>
      </w:r>
      <w:proofErr w:type="spellEnd"/>
      <w:r w:rsidRPr="004A54F6">
        <w:rPr>
          <w:rFonts w:ascii="Times New Roman" w:hAnsi="Times New Roman" w:cs="Times New Roman"/>
          <w:color w:val="1B1B1B"/>
          <w:sz w:val="22"/>
          <w:szCs w:val="22"/>
          <w:shd w:val="clear" w:color="auto" w:fill="FFFFFF"/>
        </w:rPr>
        <w:t xml:space="preserve"> 19 Février 1948 S. 1949 I, 11 ; </w:t>
      </w:r>
      <w:proofErr w:type="spellStart"/>
      <w:r w:rsidRPr="004A54F6">
        <w:rPr>
          <w:rFonts w:ascii="Times New Roman" w:hAnsi="Times New Roman" w:cs="Times New Roman"/>
          <w:color w:val="1B1B1B"/>
          <w:sz w:val="22"/>
          <w:szCs w:val="22"/>
          <w:shd w:val="clear" w:color="auto" w:fill="FFFFFF"/>
        </w:rPr>
        <w:t>Doc.cont</w:t>
      </w:r>
      <w:proofErr w:type="spellEnd"/>
      <w:r w:rsidRPr="004A54F6">
        <w:rPr>
          <w:rFonts w:ascii="Times New Roman" w:hAnsi="Times New Roman" w:cs="Times New Roman"/>
          <w:color w:val="1B1B1B"/>
          <w:sz w:val="22"/>
          <w:szCs w:val="22"/>
          <w:shd w:val="clear" w:color="auto" w:fill="FFFFFF"/>
        </w:rPr>
        <w:t xml:space="preserve">. </w:t>
      </w:r>
      <w:proofErr w:type="gramStart"/>
      <w:r w:rsidRPr="004A54F6">
        <w:rPr>
          <w:rFonts w:ascii="Times New Roman" w:hAnsi="Times New Roman" w:cs="Times New Roman"/>
          <w:color w:val="1B1B1B"/>
          <w:sz w:val="22"/>
          <w:szCs w:val="22"/>
          <w:shd w:val="clear" w:color="auto" w:fill="FFFFFF"/>
        </w:rPr>
        <w:t>n</w:t>
      </w:r>
      <w:proofErr w:type="gramEnd"/>
      <w:r w:rsidRPr="004A54F6">
        <w:rPr>
          <w:rFonts w:ascii="Times New Roman" w:hAnsi="Times New Roman" w:cs="Times New Roman"/>
          <w:color w:val="1B1B1B"/>
          <w:sz w:val="22"/>
          <w:szCs w:val="22"/>
          <w:shd w:val="clear" w:color="auto" w:fill="FFFFFF"/>
        </w:rPr>
        <w:t>°819</w:t>
      </w:r>
      <w:r w:rsidRPr="004A54F6">
        <w:rPr>
          <w:rFonts w:ascii="Times New Roman" w:hAnsi="Times New Roman" w:cs="Times New Roman"/>
          <w:color w:val="1B1B1B"/>
          <w:sz w:val="22"/>
          <w:szCs w:val="22"/>
          <w:shd w:val="clear" w:color="auto" w:fill="FFFFFF"/>
        </w:rPr>
        <w:t> ;</w:t>
      </w:r>
    </w:p>
  </w:footnote>
  <w:footnote w:id="16">
    <w:p w14:paraId="4C8F419F" w14:textId="5637E926" w:rsidR="001B6896" w:rsidRDefault="001B6896">
      <w:pPr>
        <w:pStyle w:val="Notedebasdepage"/>
      </w:pPr>
      <w:r>
        <w:rPr>
          <w:rStyle w:val="Appelnotedebasdep"/>
        </w:rPr>
        <w:footnoteRef/>
      </w:r>
      <w:r>
        <w:t xml:space="preserve"> </w:t>
      </w:r>
      <w:r w:rsidRPr="001B6896">
        <w:rPr>
          <w:rFonts w:ascii="Times New Roman" w:hAnsi="Times New Roman" w:cs="Times New Roman"/>
          <w:color w:val="1B1B1B"/>
          <w:sz w:val="22"/>
          <w:szCs w:val="22"/>
          <w:shd w:val="clear" w:color="auto" w:fill="FFFFFF"/>
        </w:rPr>
        <w:t xml:space="preserve">Cass. </w:t>
      </w:r>
      <w:proofErr w:type="spellStart"/>
      <w:r w:rsidRPr="001B6896">
        <w:rPr>
          <w:rFonts w:ascii="Times New Roman" w:hAnsi="Times New Roman" w:cs="Times New Roman"/>
          <w:color w:val="1B1B1B"/>
          <w:sz w:val="22"/>
          <w:szCs w:val="22"/>
          <w:shd w:val="clear" w:color="auto" w:fill="FFFFFF"/>
        </w:rPr>
        <w:t>Crim</w:t>
      </w:r>
      <w:proofErr w:type="spellEnd"/>
      <w:r w:rsidRPr="001B6896">
        <w:rPr>
          <w:rFonts w:ascii="Times New Roman" w:hAnsi="Times New Roman" w:cs="Times New Roman"/>
          <w:color w:val="1B1B1B"/>
          <w:sz w:val="22"/>
          <w:szCs w:val="22"/>
          <w:shd w:val="clear" w:color="auto" w:fill="FFFFFF"/>
        </w:rPr>
        <w:t xml:space="preserve">. 13 Février 1963 </w:t>
      </w:r>
      <w:proofErr w:type="spellStart"/>
      <w:r w:rsidRPr="001B6896">
        <w:rPr>
          <w:rFonts w:ascii="Times New Roman" w:hAnsi="Times New Roman" w:cs="Times New Roman"/>
          <w:color w:val="1B1B1B"/>
          <w:sz w:val="22"/>
          <w:szCs w:val="22"/>
          <w:shd w:val="clear" w:color="auto" w:fill="FFFFFF"/>
        </w:rPr>
        <w:t>Bull.crim</w:t>
      </w:r>
      <w:proofErr w:type="spellEnd"/>
      <w:r w:rsidRPr="001B6896">
        <w:rPr>
          <w:rFonts w:ascii="Times New Roman" w:hAnsi="Times New Roman" w:cs="Times New Roman"/>
          <w:color w:val="1B1B1B"/>
          <w:sz w:val="22"/>
          <w:szCs w:val="22"/>
          <w:shd w:val="clear" w:color="auto" w:fill="FFFFFF"/>
        </w:rPr>
        <w:t xml:space="preserve">. </w:t>
      </w:r>
      <w:proofErr w:type="gramStart"/>
      <w:r w:rsidRPr="001B6896">
        <w:rPr>
          <w:rFonts w:ascii="Times New Roman" w:hAnsi="Times New Roman" w:cs="Times New Roman"/>
          <w:color w:val="1B1B1B"/>
          <w:sz w:val="22"/>
          <w:szCs w:val="22"/>
          <w:shd w:val="clear" w:color="auto" w:fill="FFFFFF"/>
        </w:rPr>
        <w:t>n</w:t>
      </w:r>
      <w:proofErr w:type="gramEnd"/>
      <w:r w:rsidRPr="001B6896">
        <w:rPr>
          <w:rFonts w:ascii="Times New Roman" w:hAnsi="Times New Roman" w:cs="Times New Roman"/>
          <w:color w:val="1B1B1B"/>
          <w:sz w:val="22"/>
          <w:szCs w:val="22"/>
          <w:shd w:val="clear" w:color="auto" w:fill="FFFFFF"/>
        </w:rPr>
        <w:t>°74, p156</w:t>
      </w:r>
      <w:r w:rsidRPr="001B6896">
        <w:rPr>
          <w:rFonts w:ascii="Times New Roman" w:hAnsi="Times New Roman" w:cs="Times New Roman"/>
          <w:color w:val="1B1B1B"/>
          <w:sz w:val="22"/>
          <w:szCs w:val="22"/>
          <w:shd w:val="clear" w:color="auto" w:fill="FFFFFF"/>
        </w:rPr>
        <w:t> ;</w:t>
      </w:r>
    </w:p>
  </w:footnote>
  <w:footnote w:id="17">
    <w:p w14:paraId="51D5EF24" w14:textId="590EE4C5" w:rsidR="002E67DC" w:rsidRDefault="002E67DC">
      <w:pPr>
        <w:pStyle w:val="Notedebasdepage"/>
      </w:pPr>
      <w:r>
        <w:rPr>
          <w:rStyle w:val="Appelnotedebasdep"/>
        </w:rPr>
        <w:footnoteRef/>
      </w:r>
      <w:r>
        <w:t xml:space="preserve"> </w:t>
      </w:r>
      <w:r>
        <w:rPr>
          <w:rFonts w:ascii="Times New Roman" w:hAnsi="Times New Roman" w:cs="Times New Roman"/>
          <w:color w:val="1B1B1B"/>
          <w:sz w:val="22"/>
          <w:szCs w:val="22"/>
          <w:shd w:val="clear" w:color="auto" w:fill="FFFFFF"/>
        </w:rPr>
        <w:t>C</w:t>
      </w:r>
      <w:r w:rsidRPr="002E67DC">
        <w:rPr>
          <w:rFonts w:ascii="Times New Roman" w:hAnsi="Times New Roman" w:cs="Times New Roman"/>
          <w:color w:val="1B1B1B"/>
          <w:sz w:val="22"/>
          <w:szCs w:val="22"/>
          <w:shd w:val="clear" w:color="auto" w:fill="FFFFFF"/>
        </w:rPr>
        <w:t xml:space="preserve">ass. </w:t>
      </w:r>
      <w:proofErr w:type="spellStart"/>
      <w:r w:rsidRPr="002E67DC">
        <w:rPr>
          <w:rFonts w:ascii="Times New Roman" w:hAnsi="Times New Roman" w:cs="Times New Roman"/>
          <w:color w:val="1B1B1B"/>
          <w:sz w:val="22"/>
          <w:szCs w:val="22"/>
          <w:shd w:val="clear" w:color="auto" w:fill="FFFFFF"/>
        </w:rPr>
        <w:t>Crim</w:t>
      </w:r>
      <w:proofErr w:type="spellEnd"/>
      <w:r w:rsidRPr="002E67DC">
        <w:rPr>
          <w:rFonts w:ascii="Times New Roman" w:hAnsi="Times New Roman" w:cs="Times New Roman"/>
          <w:color w:val="1B1B1B"/>
          <w:sz w:val="22"/>
          <w:szCs w:val="22"/>
          <w:shd w:val="clear" w:color="auto" w:fill="FFFFFF"/>
        </w:rPr>
        <w:t xml:space="preserve">. 13 Février 1964 Bulletin </w:t>
      </w:r>
      <w:proofErr w:type="spellStart"/>
      <w:r w:rsidRPr="002E67DC">
        <w:rPr>
          <w:rFonts w:ascii="Times New Roman" w:hAnsi="Times New Roman" w:cs="Times New Roman"/>
          <w:color w:val="1B1B1B"/>
          <w:sz w:val="22"/>
          <w:szCs w:val="22"/>
          <w:shd w:val="clear" w:color="auto" w:fill="FFFFFF"/>
        </w:rPr>
        <w:t>Crim</w:t>
      </w:r>
      <w:proofErr w:type="spellEnd"/>
      <w:r w:rsidRPr="002E67DC">
        <w:rPr>
          <w:rFonts w:ascii="Times New Roman" w:hAnsi="Times New Roman" w:cs="Times New Roman"/>
          <w:color w:val="1B1B1B"/>
          <w:sz w:val="22"/>
          <w:szCs w:val="22"/>
          <w:shd w:val="clear" w:color="auto" w:fill="FFFFFF"/>
        </w:rPr>
        <w:t>. N°53 P116</w:t>
      </w:r>
      <w:r>
        <w:rPr>
          <w:rFonts w:ascii="Times New Roman" w:hAnsi="Times New Roman" w:cs="Times New Roman"/>
          <w:color w:val="1B1B1B"/>
          <w:sz w:val="22"/>
          <w:szCs w:val="22"/>
          <w:shd w:val="clear" w:color="auto" w:fill="FFFFFF"/>
        </w:rPr>
        <w:t> ;</w:t>
      </w:r>
    </w:p>
  </w:footnote>
  <w:footnote w:id="18">
    <w:p w14:paraId="569EA701" w14:textId="43360F33" w:rsidR="004F5A75" w:rsidRDefault="004F5A75">
      <w:pPr>
        <w:pStyle w:val="Notedebasdepage"/>
      </w:pPr>
      <w:r>
        <w:rPr>
          <w:rStyle w:val="Appelnotedebasdep"/>
        </w:rPr>
        <w:footnoteRef/>
      </w:r>
      <w:r>
        <w:t xml:space="preserve"> </w:t>
      </w:r>
      <w:proofErr w:type="spellStart"/>
      <w:r w:rsidRPr="004F5A75">
        <w:rPr>
          <w:rFonts w:ascii="Times New Roman" w:hAnsi="Times New Roman" w:cs="Times New Roman"/>
          <w:color w:val="1B1B1B"/>
          <w:sz w:val="22"/>
          <w:szCs w:val="22"/>
          <w:shd w:val="clear" w:color="auto" w:fill="FFFFFF"/>
        </w:rPr>
        <w:t>Chambery</w:t>
      </w:r>
      <w:proofErr w:type="spellEnd"/>
      <w:r w:rsidRPr="004F5A75">
        <w:rPr>
          <w:rFonts w:ascii="Times New Roman" w:hAnsi="Times New Roman" w:cs="Times New Roman"/>
          <w:color w:val="1B1B1B"/>
          <w:sz w:val="22"/>
          <w:szCs w:val="22"/>
          <w:shd w:val="clear" w:color="auto" w:fill="FFFFFF"/>
        </w:rPr>
        <w:t xml:space="preserve"> 16 Février 1950 Doc. </w:t>
      </w:r>
      <w:proofErr w:type="spellStart"/>
      <w:proofErr w:type="gramStart"/>
      <w:r w:rsidRPr="004F5A75">
        <w:rPr>
          <w:rFonts w:ascii="Times New Roman" w:hAnsi="Times New Roman" w:cs="Times New Roman"/>
          <w:color w:val="1B1B1B"/>
          <w:sz w:val="22"/>
          <w:szCs w:val="22"/>
          <w:shd w:val="clear" w:color="auto" w:fill="FFFFFF"/>
        </w:rPr>
        <w:t>cont</w:t>
      </w:r>
      <w:proofErr w:type="spellEnd"/>
      <w:proofErr w:type="gramEnd"/>
      <w:r w:rsidRPr="004F5A75">
        <w:rPr>
          <w:rFonts w:ascii="Times New Roman" w:hAnsi="Times New Roman" w:cs="Times New Roman"/>
          <w:color w:val="1B1B1B"/>
          <w:sz w:val="22"/>
          <w:szCs w:val="22"/>
          <w:shd w:val="clear" w:color="auto" w:fill="FFFFFF"/>
        </w:rPr>
        <w:t>. N° 918</w:t>
      </w:r>
    </w:p>
  </w:footnote>
  <w:footnote w:id="19">
    <w:p w14:paraId="44FDAAF8" w14:textId="38BE4303" w:rsidR="00743B9C" w:rsidRDefault="00743B9C">
      <w:pPr>
        <w:pStyle w:val="Notedebasdepage"/>
      </w:pPr>
      <w:r>
        <w:rPr>
          <w:rStyle w:val="Appelnotedebasdep"/>
        </w:rPr>
        <w:footnoteRef/>
      </w:r>
      <w:r>
        <w:t xml:space="preserve"> </w:t>
      </w:r>
      <w:r w:rsidRPr="00743B9C">
        <w:rPr>
          <w:rFonts w:ascii="Times New Roman" w:hAnsi="Times New Roman" w:cs="Times New Roman"/>
          <w:color w:val="1B1B1B"/>
          <w:sz w:val="22"/>
          <w:szCs w:val="22"/>
          <w:shd w:val="clear" w:color="auto" w:fill="FFFFFF"/>
        </w:rPr>
        <w:t xml:space="preserve">Cass. </w:t>
      </w:r>
      <w:proofErr w:type="spellStart"/>
      <w:r w:rsidRPr="00743B9C">
        <w:rPr>
          <w:rFonts w:ascii="Times New Roman" w:hAnsi="Times New Roman" w:cs="Times New Roman"/>
          <w:color w:val="1B1B1B"/>
          <w:sz w:val="22"/>
          <w:szCs w:val="22"/>
          <w:shd w:val="clear" w:color="auto" w:fill="FFFFFF"/>
        </w:rPr>
        <w:t>Crim</w:t>
      </w:r>
      <w:proofErr w:type="spellEnd"/>
      <w:r w:rsidRPr="00743B9C">
        <w:rPr>
          <w:rFonts w:ascii="Times New Roman" w:hAnsi="Times New Roman" w:cs="Times New Roman"/>
          <w:color w:val="1B1B1B"/>
          <w:sz w:val="22"/>
          <w:szCs w:val="22"/>
          <w:shd w:val="clear" w:color="auto" w:fill="FFFFFF"/>
        </w:rPr>
        <w:t xml:space="preserve">. 16 Juillet 1958 Doc. </w:t>
      </w:r>
      <w:proofErr w:type="spellStart"/>
      <w:proofErr w:type="gramStart"/>
      <w:r w:rsidRPr="00743B9C">
        <w:rPr>
          <w:rFonts w:ascii="Times New Roman" w:hAnsi="Times New Roman" w:cs="Times New Roman"/>
          <w:color w:val="1B1B1B"/>
          <w:sz w:val="22"/>
          <w:szCs w:val="22"/>
          <w:shd w:val="clear" w:color="auto" w:fill="FFFFFF"/>
        </w:rPr>
        <w:t>cont</w:t>
      </w:r>
      <w:proofErr w:type="spellEnd"/>
      <w:proofErr w:type="gramEnd"/>
      <w:r w:rsidRPr="00743B9C">
        <w:rPr>
          <w:rFonts w:ascii="Times New Roman" w:hAnsi="Times New Roman" w:cs="Times New Roman"/>
          <w:color w:val="1B1B1B"/>
          <w:sz w:val="22"/>
          <w:szCs w:val="22"/>
          <w:shd w:val="clear" w:color="auto" w:fill="FFFFFF"/>
        </w:rPr>
        <w:t>. N° 1273</w:t>
      </w:r>
      <w:r w:rsidRPr="00743B9C">
        <w:rPr>
          <w:rFonts w:ascii="Times New Roman" w:hAnsi="Times New Roman" w:cs="Times New Roman"/>
          <w:color w:val="1B1B1B"/>
          <w:sz w:val="22"/>
          <w:szCs w:val="22"/>
          <w:shd w:val="clear" w:color="auto" w:fill="FFFFFF"/>
        </w:rPr>
        <w:t> ;</w:t>
      </w:r>
    </w:p>
  </w:footnote>
  <w:footnote w:id="20">
    <w:p w14:paraId="2C9FB7A9" w14:textId="400A9C64" w:rsidR="00ED4A23" w:rsidRDefault="00ED4A23">
      <w:pPr>
        <w:pStyle w:val="Notedebasdepage"/>
      </w:pPr>
      <w:r>
        <w:rPr>
          <w:rStyle w:val="Appelnotedebasdep"/>
        </w:rPr>
        <w:footnoteRef/>
      </w:r>
      <w:r>
        <w:t xml:space="preserve"> </w:t>
      </w:r>
      <w:r w:rsidRPr="00ED4A23">
        <w:rPr>
          <w:rFonts w:ascii="Times New Roman" w:hAnsi="Times New Roman" w:cs="Times New Roman"/>
          <w:color w:val="1B1B1B"/>
          <w:sz w:val="22"/>
          <w:szCs w:val="22"/>
          <w:shd w:val="clear" w:color="auto" w:fill="FFFFFF"/>
        </w:rPr>
        <w:t xml:space="preserve">Cass. </w:t>
      </w:r>
      <w:proofErr w:type="spellStart"/>
      <w:r w:rsidRPr="00ED4A23">
        <w:rPr>
          <w:rFonts w:ascii="Times New Roman" w:hAnsi="Times New Roman" w:cs="Times New Roman"/>
          <w:color w:val="1B1B1B"/>
          <w:sz w:val="22"/>
          <w:szCs w:val="22"/>
          <w:shd w:val="clear" w:color="auto" w:fill="FFFFFF"/>
        </w:rPr>
        <w:t>Crim</w:t>
      </w:r>
      <w:proofErr w:type="spellEnd"/>
      <w:r w:rsidRPr="00ED4A23">
        <w:rPr>
          <w:rFonts w:ascii="Times New Roman" w:hAnsi="Times New Roman" w:cs="Times New Roman"/>
          <w:color w:val="1B1B1B"/>
          <w:sz w:val="22"/>
          <w:szCs w:val="22"/>
          <w:shd w:val="clear" w:color="auto" w:fill="FFFFFF"/>
        </w:rPr>
        <w:t xml:space="preserve">. 26 Avril 1963 Bull. </w:t>
      </w:r>
      <w:proofErr w:type="spellStart"/>
      <w:r w:rsidRPr="00ED4A23">
        <w:rPr>
          <w:rFonts w:ascii="Times New Roman" w:hAnsi="Times New Roman" w:cs="Times New Roman"/>
          <w:color w:val="1B1B1B"/>
          <w:sz w:val="22"/>
          <w:szCs w:val="22"/>
          <w:shd w:val="clear" w:color="auto" w:fill="FFFFFF"/>
        </w:rPr>
        <w:t>crim</w:t>
      </w:r>
      <w:proofErr w:type="spellEnd"/>
      <w:r w:rsidRPr="00ED4A23">
        <w:rPr>
          <w:rFonts w:ascii="Times New Roman" w:hAnsi="Times New Roman" w:cs="Times New Roman"/>
          <w:color w:val="1B1B1B"/>
          <w:sz w:val="22"/>
          <w:szCs w:val="22"/>
          <w:shd w:val="clear" w:color="auto" w:fill="FFFFFF"/>
        </w:rPr>
        <w:t>. N° 152 p 307</w:t>
      </w:r>
      <w:r>
        <w:rPr>
          <w:rFonts w:ascii="Times New Roman" w:hAnsi="Times New Roman" w:cs="Times New Roman"/>
          <w:color w:val="1B1B1B"/>
          <w:sz w:val="22"/>
          <w:szCs w:val="22"/>
          <w:shd w:val="clear" w:color="auto" w:fill="FFFFFF"/>
        </w:rPr>
        <w:t> ;</w:t>
      </w:r>
    </w:p>
  </w:footnote>
  <w:footnote w:id="21">
    <w:p w14:paraId="5E2F5B9B" w14:textId="293F5F2D" w:rsidR="000F468A" w:rsidRDefault="000F468A">
      <w:pPr>
        <w:pStyle w:val="Notedebasdepage"/>
      </w:pPr>
      <w:r>
        <w:rPr>
          <w:rStyle w:val="Appelnotedebasdep"/>
        </w:rPr>
        <w:footnoteRef/>
      </w:r>
      <w:r>
        <w:t xml:space="preserve"> </w:t>
      </w:r>
      <w:proofErr w:type="spellStart"/>
      <w:r w:rsidRPr="000F468A">
        <w:rPr>
          <w:rFonts w:ascii="Times New Roman" w:hAnsi="Times New Roman" w:cs="Times New Roman"/>
          <w:sz w:val="22"/>
          <w:szCs w:val="22"/>
        </w:rPr>
        <w:t>Cass.crim</w:t>
      </w:r>
      <w:proofErr w:type="spellEnd"/>
      <w:r w:rsidRPr="000F468A">
        <w:rPr>
          <w:rFonts w:ascii="Times New Roman" w:hAnsi="Times New Roman" w:cs="Times New Roman"/>
          <w:sz w:val="22"/>
          <w:szCs w:val="22"/>
        </w:rPr>
        <w:t xml:space="preserve">. 30 Octobre 1978 Bull. </w:t>
      </w:r>
      <w:proofErr w:type="spellStart"/>
      <w:r w:rsidRPr="000F468A">
        <w:rPr>
          <w:rFonts w:ascii="Times New Roman" w:hAnsi="Times New Roman" w:cs="Times New Roman"/>
          <w:sz w:val="22"/>
          <w:szCs w:val="22"/>
        </w:rPr>
        <w:t>crim</w:t>
      </w:r>
      <w:proofErr w:type="spellEnd"/>
      <w:r w:rsidRPr="000F468A">
        <w:rPr>
          <w:rFonts w:ascii="Times New Roman" w:hAnsi="Times New Roman" w:cs="Times New Roman"/>
          <w:sz w:val="22"/>
          <w:szCs w:val="22"/>
        </w:rPr>
        <w:t>. N° 291</w:t>
      </w:r>
      <w:r>
        <w:rPr>
          <w:rFonts w:ascii="Times New Roman" w:hAnsi="Times New Roman" w:cs="Times New Roman"/>
          <w:sz w:val="24"/>
          <w:szCs w:val="24"/>
        </w:rPr>
        <w:t> ;</w:t>
      </w:r>
    </w:p>
  </w:footnote>
  <w:footnote w:id="22">
    <w:p w14:paraId="6B9313FD" w14:textId="77777777" w:rsidR="006A3B58" w:rsidRPr="00A81CC0" w:rsidRDefault="006A3B58" w:rsidP="006A3B58">
      <w:pPr>
        <w:jc w:val="both"/>
        <w:rPr>
          <w:rFonts w:ascii="Times New Roman" w:hAnsi="Times New Roman" w:cs="Times New Roman"/>
        </w:rPr>
      </w:pPr>
      <w:r>
        <w:rPr>
          <w:rStyle w:val="Appelnotedebasdep"/>
        </w:rPr>
        <w:footnoteRef/>
      </w:r>
      <w:r>
        <w:t xml:space="preserve"> </w:t>
      </w:r>
      <w:r w:rsidRPr="00A81CC0">
        <w:rPr>
          <w:rFonts w:ascii="Times New Roman" w:hAnsi="Times New Roman" w:cs="Times New Roman"/>
        </w:rPr>
        <w:t xml:space="preserve">Cass. </w:t>
      </w:r>
      <w:proofErr w:type="spellStart"/>
      <w:r w:rsidRPr="00A81CC0">
        <w:rPr>
          <w:rFonts w:ascii="Times New Roman" w:hAnsi="Times New Roman" w:cs="Times New Roman"/>
        </w:rPr>
        <w:t>Crim</w:t>
      </w:r>
      <w:proofErr w:type="spellEnd"/>
      <w:r w:rsidRPr="00A81CC0">
        <w:rPr>
          <w:rFonts w:ascii="Times New Roman" w:hAnsi="Times New Roman" w:cs="Times New Roman"/>
        </w:rPr>
        <w:t xml:space="preserve"> 22 Avril 1981.</w:t>
      </w:r>
    </w:p>
    <w:p w14:paraId="60A0BED3" w14:textId="0472AE93" w:rsidR="006A3B58" w:rsidRDefault="006A3B58">
      <w:pPr>
        <w:pStyle w:val="Notedebasdepage"/>
      </w:pPr>
    </w:p>
  </w:footnote>
  <w:footnote w:id="23">
    <w:p w14:paraId="5650BB65" w14:textId="4EE9ED8C" w:rsidR="00B621A4" w:rsidRDefault="00B621A4">
      <w:pPr>
        <w:pStyle w:val="Notedebasdepage"/>
      </w:pPr>
      <w:r>
        <w:rPr>
          <w:rStyle w:val="Appelnotedebasdep"/>
        </w:rPr>
        <w:footnoteRef/>
      </w:r>
      <w:r>
        <w:t xml:space="preserve"> </w:t>
      </w:r>
      <w:r w:rsidRPr="006E2BF0">
        <w:rPr>
          <w:rFonts w:ascii="Times New Roman" w:hAnsi="Times New Roman" w:cs="Times New Roman"/>
          <w:sz w:val="22"/>
          <w:szCs w:val="22"/>
        </w:rPr>
        <w:t xml:space="preserve">Com. 30 Novembre 1999 numéro 97-20.281P.  </w:t>
      </w:r>
    </w:p>
  </w:footnote>
  <w:footnote w:id="24">
    <w:p w14:paraId="6930612D" w14:textId="01F6E28A" w:rsidR="00E024D5" w:rsidRDefault="00E024D5" w:rsidP="00E024D5">
      <w:pPr>
        <w:jc w:val="both"/>
        <w:rPr>
          <w:rFonts w:ascii="Times New Roman" w:hAnsi="Times New Roman" w:cs="Times New Roman"/>
          <w:sz w:val="24"/>
          <w:szCs w:val="24"/>
        </w:rPr>
      </w:pPr>
      <w:r>
        <w:rPr>
          <w:rStyle w:val="Appelnotedebasdep"/>
        </w:rPr>
        <w:footnoteRef/>
      </w:r>
      <w:r>
        <w:t xml:space="preserve"> </w:t>
      </w:r>
      <w:r w:rsidRPr="00C74448">
        <w:rPr>
          <w:rFonts w:ascii="Times New Roman" w:hAnsi="Times New Roman" w:cs="Times New Roman"/>
        </w:rPr>
        <w:t>14 Novembre 1996 95-84.347</w:t>
      </w:r>
      <w:r w:rsidR="00C74448" w:rsidRPr="00C74448">
        <w:rPr>
          <w:rFonts w:ascii="Times New Roman" w:hAnsi="Times New Roman" w:cs="Times New Roman"/>
        </w:rPr>
        <w:t xml:space="preserve"> </w:t>
      </w:r>
      <w:r w:rsidRPr="00C74448">
        <w:rPr>
          <w:rFonts w:ascii="Times New Roman" w:hAnsi="Times New Roman" w:cs="Times New Roman"/>
        </w:rPr>
        <w:t>P</w:t>
      </w:r>
      <w:r w:rsidR="00C74448" w:rsidRPr="00C74448">
        <w:rPr>
          <w:rFonts w:ascii="Times New Roman" w:hAnsi="Times New Roman" w:cs="Times New Roman"/>
        </w:rPr>
        <w:t> ;</w:t>
      </w:r>
    </w:p>
    <w:p w14:paraId="647DD1A3" w14:textId="000CF676" w:rsidR="00E024D5" w:rsidRDefault="00E024D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5C09"/>
    <w:multiLevelType w:val="hybridMultilevel"/>
    <w:tmpl w:val="38A6AA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787879"/>
    <w:multiLevelType w:val="hybridMultilevel"/>
    <w:tmpl w:val="94C83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9B7ADD"/>
    <w:multiLevelType w:val="hybridMultilevel"/>
    <w:tmpl w:val="D8D8886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5EE702B"/>
    <w:multiLevelType w:val="hybridMultilevel"/>
    <w:tmpl w:val="E7A08F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CE3670"/>
    <w:multiLevelType w:val="hybridMultilevel"/>
    <w:tmpl w:val="E116A5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B60734"/>
    <w:multiLevelType w:val="hybridMultilevel"/>
    <w:tmpl w:val="950689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4E3CAC"/>
    <w:multiLevelType w:val="hybridMultilevel"/>
    <w:tmpl w:val="85A809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775ADC"/>
    <w:multiLevelType w:val="hybridMultilevel"/>
    <w:tmpl w:val="0AC8E7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1E01E3"/>
    <w:multiLevelType w:val="hybridMultilevel"/>
    <w:tmpl w:val="308E3C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3C7C3C"/>
    <w:multiLevelType w:val="hybridMultilevel"/>
    <w:tmpl w:val="FC90DDD0"/>
    <w:lvl w:ilvl="0" w:tplc="90BC2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763907"/>
    <w:multiLevelType w:val="hybridMultilevel"/>
    <w:tmpl w:val="0FAA73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6D40C9"/>
    <w:multiLevelType w:val="hybridMultilevel"/>
    <w:tmpl w:val="52B0B4E6"/>
    <w:lvl w:ilvl="0" w:tplc="040C000F">
      <w:start w:val="1"/>
      <w:numFmt w:val="decimal"/>
      <w:lvlText w:val="%1."/>
      <w:lvlJc w:val="left"/>
      <w:pPr>
        <w:ind w:left="776" w:hanging="360"/>
      </w:p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12" w15:restartNumberingAfterBreak="0">
    <w:nsid w:val="44EB3B3E"/>
    <w:multiLevelType w:val="hybridMultilevel"/>
    <w:tmpl w:val="9DAAF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A132E6"/>
    <w:multiLevelType w:val="hybridMultilevel"/>
    <w:tmpl w:val="3FFACC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F57947"/>
    <w:multiLevelType w:val="hybridMultilevel"/>
    <w:tmpl w:val="D688BD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992988"/>
    <w:multiLevelType w:val="hybridMultilevel"/>
    <w:tmpl w:val="0688DD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E16CBB"/>
    <w:multiLevelType w:val="hybridMultilevel"/>
    <w:tmpl w:val="98D8114C"/>
    <w:lvl w:ilvl="0" w:tplc="363ADD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8F185B"/>
    <w:multiLevelType w:val="hybridMultilevel"/>
    <w:tmpl w:val="41E2FF96"/>
    <w:lvl w:ilvl="0" w:tplc="040C000F">
      <w:start w:val="1"/>
      <w:numFmt w:val="decimal"/>
      <w:lvlText w:val="%1."/>
      <w:lvlJc w:val="left"/>
      <w:pPr>
        <w:ind w:left="48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7D72D3"/>
    <w:multiLevelType w:val="hybridMultilevel"/>
    <w:tmpl w:val="1BA86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09056000">
    <w:abstractNumId w:val="3"/>
  </w:num>
  <w:num w:numId="2" w16cid:durableId="346443415">
    <w:abstractNumId w:val="12"/>
  </w:num>
  <w:num w:numId="3" w16cid:durableId="1678338598">
    <w:abstractNumId w:val="10"/>
  </w:num>
  <w:num w:numId="4" w16cid:durableId="1742024330">
    <w:abstractNumId w:val="13"/>
  </w:num>
  <w:num w:numId="5" w16cid:durableId="1662855186">
    <w:abstractNumId w:val="7"/>
  </w:num>
  <w:num w:numId="6" w16cid:durableId="116918262">
    <w:abstractNumId w:val="0"/>
  </w:num>
  <w:num w:numId="7" w16cid:durableId="945505165">
    <w:abstractNumId w:val="5"/>
  </w:num>
  <w:num w:numId="8" w16cid:durableId="1058364654">
    <w:abstractNumId w:val="4"/>
  </w:num>
  <w:num w:numId="9" w16cid:durableId="1424767180">
    <w:abstractNumId w:val="17"/>
  </w:num>
  <w:num w:numId="10" w16cid:durableId="1782408426">
    <w:abstractNumId w:val="6"/>
  </w:num>
  <w:num w:numId="11" w16cid:durableId="471603501">
    <w:abstractNumId w:val="2"/>
  </w:num>
  <w:num w:numId="12" w16cid:durableId="1971083453">
    <w:abstractNumId w:val="16"/>
  </w:num>
  <w:num w:numId="13" w16cid:durableId="382949190">
    <w:abstractNumId w:val="14"/>
  </w:num>
  <w:num w:numId="14" w16cid:durableId="720326265">
    <w:abstractNumId w:val="8"/>
  </w:num>
  <w:num w:numId="15" w16cid:durableId="1432780680">
    <w:abstractNumId w:val="15"/>
  </w:num>
  <w:num w:numId="16" w16cid:durableId="1525823840">
    <w:abstractNumId w:val="9"/>
  </w:num>
  <w:num w:numId="17" w16cid:durableId="1152986725">
    <w:abstractNumId w:val="18"/>
  </w:num>
  <w:num w:numId="18" w16cid:durableId="565726139">
    <w:abstractNumId w:val="1"/>
  </w:num>
  <w:num w:numId="19" w16cid:durableId="2124299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C4"/>
    <w:rsid w:val="00003B45"/>
    <w:rsid w:val="000121DD"/>
    <w:rsid w:val="00013C97"/>
    <w:rsid w:val="000221E9"/>
    <w:rsid w:val="0002309A"/>
    <w:rsid w:val="0002400B"/>
    <w:rsid w:val="000249E7"/>
    <w:rsid w:val="000303A1"/>
    <w:rsid w:val="00031BA8"/>
    <w:rsid w:val="0003265F"/>
    <w:rsid w:val="0003521A"/>
    <w:rsid w:val="00040260"/>
    <w:rsid w:val="000413AD"/>
    <w:rsid w:val="000423A2"/>
    <w:rsid w:val="00042A77"/>
    <w:rsid w:val="00042B07"/>
    <w:rsid w:val="00047107"/>
    <w:rsid w:val="00047FF6"/>
    <w:rsid w:val="000509E3"/>
    <w:rsid w:val="00053E3F"/>
    <w:rsid w:val="00057293"/>
    <w:rsid w:val="00057FAB"/>
    <w:rsid w:val="00065E25"/>
    <w:rsid w:val="000662F5"/>
    <w:rsid w:val="00072067"/>
    <w:rsid w:val="00073DA6"/>
    <w:rsid w:val="00074972"/>
    <w:rsid w:val="00074997"/>
    <w:rsid w:val="00082E0A"/>
    <w:rsid w:val="00085341"/>
    <w:rsid w:val="00086663"/>
    <w:rsid w:val="00090DC3"/>
    <w:rsid w:val="0009145E"/>
    <w:rsid w:val="00095CBC"/>
    <w:rsid w:val="000A2C7B"/>
    <w:rsid w:val="000A6C3F"/>
    <w:rsid w:val="000B0144"/>
    <w:rsid w:val="000B25FC"/>
    <w:rsid w:val="000B3096"/>
    <w:rsid w:val="000B31FC"/>
    <w:rsid w:val="000B5BFA"/>
    <w:rsid w:val="000B6633"/>
    <w:rsid w:val="000C36FC"/>
    <w:rsid w:val="000C4B24"/>
    <w:rsid w:val="000C4FD8"/>
    <w:rsid w:val="000D1306"/>
    <w:rsid w:val="000D157F"/>
    <w:rsid w:val="000D27C1"/>
    <w:rsid w:val="000E03F0"/>
    <w:rsid w:val="000E1D9D"/>
    <w:rsid w:val="000E20A4"/>
    <w:rsid w:val="000E2FCA"/>
    <w:rsid w:val="000E31A4"/>
    <w:rsid w:val="000E33E1"/>
    <w:rsid w:val="000E4718"/>
    <w:rsid w:val="000E5CB0"/>
    <w:rsid w:val="000E642B"/>
    <w:rsid w:val="000F1313"/>
    <w:rsid w:val="000F4058"/>
    <w:rsid w:val="000F4148"/>
    <w:rsid w:val="000F4179"/>
    <w:rsid w:val="000F468A"/>
    <w:rsid w:val="00101564"/>
    <w:rsid w:val="001017BD"/>
    <w:rsid w:val="001021DD"/>
    <w:rsid w:val="00102B88"/>
    <w:rsid w:val="00104006"/>
    <w:rsid w:val="00111D53"/>
    <w:rsid w:val="0011288F"/>
    <w:rsid w:val="00112C5A"/>
    <w:rsid w:val="001156C0"/>
    <w:rsid w:val="00116BD3"/>
    <w:rsid w:val="00117FCC"/>
    <w:rsid w:val="0012391A"/>
    <w:rsid w:val="00123FFF"/>
    <w:rsid w:val="0012698D"/>
    <w:rsid w:val="001277F2"/>
    <w:rsid w:val="00127A0D"/>
    <w:rsid w:val="00127AC8"/>
    <w:rsid w:val="001305EC"/>
    <w:rsid w:val="001310E9"/>
    <w:rsid w:val="001315E8"/>
    <w:rsid w:val="00131ABC"/>
    <w:rsid w:val="0013328C"/>
    <w:rsid w:val="0013337C"/>
    <w:rsid w:val="00134C80"/>
    <w:rsid w:val="00137EC7"/>
    <w:rsid w:val="00145C56"/>
    <w:rsid w:val="001504E9"/>
    <w:rsid w:val="00153CF1"/>
    <w:rsid w:val="001545C4"/>
    <w:rsid w:val="00156C64"/>
    <w:rsid w:val="0016367C"/>
    <w:rsid w:val="0017009A"/>
    <w:rsid w:val="001812AC"/>
    <w:rsid w:val="00183F4C"/>
    <w:rsid w:val="00187FC1"/>
    <w:rsid w:val="00190481"/>
    <w:rsid w:val="00191D75"/>
    <w:rsid w:val="00194976"/>
    <w:rsid w:val="00194D78"/>
    <w:rsid w:val="00197638"/>
    <w:rsid w:val="001A0182"/>
    <w:rsid w:val="001A5373"/>
    <w:rsid w:val="001A53A9"/>
    <w:rsid w:val="001B2428"/>
    <w:rsid w:val="001B5FAC"/>
    <w:rsid w:val="001B6363"/>
    <w:rsid w:val="001B6896"/>
    <w:rsid w:val="001C09D4"/>
    <w:rsid w:val="001C4DC9"/>
    <w:rsid w:val="001D1077"/>
    <w:rsid w:val="001D12CC"/>
    <w:rsid w:val="001D19D9"/>
    <w:rsid w:val="001D5300"/>
    <w:rsid w:val="001D7035"/>
    <w:rsid w:val="001E0013"/>
    <w:rsid w:val="001E08AF"/>
    <w:rsid w:val="001E2160"/>
    <w:rsid w:val="001E25FE"/>
    <w:rsid w:val="001E45AE"/>
    <w:rsid w:val="001E7F2F"/>
    <w:rsid w:val="001F1189"/>
    <w:rsid w:val="001F48B5"/>
    <w:rsid w:val="001F66BB"/>
    <w:rsid w:val="001F7327"/>
    <w:rsid w:val="001F767D"/>
    <w:rsid w:val="002033C0"/>
    <w:rsid w:val="002041AE"/>
    <w:rsid w:val="00204251"/>
    <w:rsid w:val="002047D2"/>
    <w:rsid w:val="00204AB0"/>
    <w:rsid w:val="00204E9D"/>
    <w:rsid w:val="0020651D"/>
    <w:rsid w:val="0021046E"/>
    <w:rsid w:val="00210766"/>
    <w:rsid w:val="002108BF"/>
    <w:rsid w:val="00212523"/>
    <w:rsid w:val="002177EF"/>
    <w:rsid w:val="002235F6"/>
    <w:rsid w:val="0022361B"/>
    <w:rsid w:val="0022531E"/>
    <w:rsid w:val="00234102"/>
    <w:rsid w:val="002345C4"/>
    <w:rsid w:val="0023464F"/>
    <w:rsid w:val="00237D24"/>
    <w:rsid w:val="00241992"/>
    <w:rsid w:val="002427EE"/>
    <w:rsid w:val="002469BC"/>
    <w:rsid w:val="00246F55"/>
    <w:rsid w:val="0024749A"/>
    <w:rsid w:val="00247BAD"/>
    <w:rsid w:val="00247DB4"/>
    <w:rsid w:val="00252547"/>
    <w:rsid w:val="00253FA3"/>
    <w:rsid w:val="0025404D"/>
    <w:rsid w:val="0025548A"/>
    <w:rsid w:val="00255C80"/>
    <w:rsid w:val="00255D2B"/>
    <w:rsid w:val="002564DF"/>
    <w:rsid w:val="00256920"/>
    <w:rsid w:val="00260893"/>
    <w:rsid w:val="00265C30"/>
    <w:rsid w:val="002709E6"/>
    <w:rsid w:val="00271061"/>
    <w:rsid w:val="002722C9"/>
    <w:rsid w:val="00272928"/>
    <w:rsid w:val="00273A42"/>
    <w:rsid w:val="00274EA2"/>
    <w:rsid w:val="002773B1"/>
    <w:rsid w:val="00277701"/>
    <w:rsid w:val="002813D9"/>
    <w:rsid w:val="00283005"/>
    <w:rsid w:val="00284838"/>
    <w:rsid w:val="00285D74"/>
    <w:rsid w:val="00287551"/>
    <w:rsid w:val="00287C6C"/>
    <w:rsid w:val="00290A81"/>
    <w:rsid w:val="00290BE6"/>
    <w:rsid w:val="00290C67"/>
    <w:rsid w:val="00291457"/>
    <w:rsid w:val="00291BF1"/>
    <w:rsid w:val="002927A9"/>
    <w:rsid w:val="002928C1"/>
    <w:rsid w:val="00293511"/>
    <w:rsid w:val="00293D36"/>
    <w:rsid w:val="00297758"/>
    <w:rsid w:val="002A3256"/>
    <w:rsid w:val="002A5417"/>
    <w:rsid w:val="002A555C"/>
    <w:rsid w:val="002A5E37"/>
    <w:rsid w:val="002A778C"/>
    <w:rsid w:val="002C06D2"/>
    <w:rsid w:val="002C30A0"/>
    <w:rsid w:val="002D12A2"/>
    <w:rsid w:val="002D2BF7"/>
    <w:rsid w:val="002D5E88"/>
    <w:rsid w:val="002D5ED9"/>
    <w:rsid w:val="002E01F1"/>
    <w:rsid w:val="002E0430"/>
    <w:rsid w:val="002E32E9"/>
    <w:rsid w:val="002E3504"/>
    <w:rsid w:val="002E4DA8"/>
    <w:rsid w:val="002E67DC"/>
    <w:rsid w:val="002F1198"/>
    <w:rsid w:val="003059FB"/>
    <w:rsid w:val="003121BF"/>
    <w:rsid w:val="003136E8"/>
    <w:rsid w:val="00314084"/>
    <w:rsid w:val="00315B73"/>
    <w:rsid w:val="00317535"/>
    <w:rsid w:val="0032003E"/>
    <w:rsid w:val="0032123F"/>
    <w:rsid w:val="0032172A"/>
    <w:rsid w:val="00321E85"/>
    <w:rsid w:val="003224F6"/>
    <w:rsid w:val="003228B3"/>
    <w:rsid w:val="00323156"/>
    <w:rsid w:val="003338B1"/>
    <w:rsid w:val="00334879"/>
    <w:rsid w:val="00334AC9"/>
    <w:rsid w:val="00335A48"/>
    <w:rsid w:val="00337E5C"/>
    <w:rsid w:val="00340799"/>
    <w:rsid w:val="00341299"/>
    <w:rsid w:val="00347583"/>
    <w:rsid w:val="00352175"/>
    <w:rsid w:val="00352444"/>
    <w:rsid w:val="003525A9"/>
    <w:rsid w:val="00354D8D"/>
    <w:rsid w:val="00362DA9"/>
    <w:rsid w:val="00364F84"/>
    <w:rsid w:val="003653BF"/>
    <w:rsid w:val="003668EA"/>
    <w:rsid w:val="003675D1"/>
    <w:rsid w:val="00370D30"/>
    <w:rsid w:val="003713F4"/>
    <w:rsid w:val="00377A09"/>
    <w:rsid w:val="0038278F"/>
    <w:rsid w:val="00386200"/>
    <w:rsid w:val="003908F4"/>
    <w:rsid w:val="0039212A"/>
    <w:rsid w:val="003921CB"/>
    <w:rsid w:val="003941E2"/>
    <w:rsid w:val="00395073"/>
    <w:rsid w:val="0039632C"/>
    <w:rsid w:val="00396A6F"/>
    <w:rsid w:val="003A2925"/>
    <w:rsid w:val="003A48DA"/>
    <w:rsid w:val="003A6C0C"/>
    <w:rsid w:val="003B62F7"/>
    <w:rsid w:val="003B7295"/>
    <w:rsid w:val="003B7EDF"/>
    <w:rsid w:val="003C0E43"/>
    <w:rsid w:val="003C2A2F"/>
    <w:rsid w:val="003C4F85"/>
    <w:rsid w:val="003C6031"/>
    <w:rsid w:val="003D05AE"/>
    <w:rsid w:val="003D07A9"/>
    <w:rsid w:val="003D2911"/>
    <w:rsid w:val="003D3677"/>
    <w:rsid w:val="003D4149"/>
    <w:rsid w:val="003D5675"/>
    <w:rsid w:val="003D5A23"/>
    <w:rsid w:val="003D67C5"/>
    <w:rsid w:val="003E0164"/>
    <w:rsid w:val="003E5EBB"/>
    <w:rsid w:val="003F2017"/>
    <w:rsid w:val="003F5CFB"/>
    <w:rsid w:val="00400341"/>
    <w:rsid w:val="00403BCA"/>
    <w:rsid w:val="0041048D"/>
    <w:rsid w:val="00411CE0"/>
    <w:rsid w:val="00412A6C"/>
    <w:rsid w:val="00412B3B"/>
    <w:rsid w:val="004135A9"/>
    <w:rsid w:val="004141AB"/>
    <w:rsid w:val="0041530C"/>
    <w:rsid w:val="0042055F"/>
    <w:rsid w:val="00423B32"/>
    <w:rsid w:val="0042412A"/>
    <w:rsid w:val="00431AAF"/>
    <w:rsid w:val="00432555"/>
    <w:rsid w:val="00433591"/>
    <w:rsid w:val="00435B05"/>
    <w:rsid w:val="00450F9D"/>
    <w:rsid w:val="00452ABE"/>
    <w:rsid w:val="00453A61"/>
    <w:rsid w:val="00454675"/>
    <w:rsid w:val="0045540E"/>
    <w:rsid w:val="00455532"/>
    <w:rsid w:val="00455F1A"/>
    <w:rsid w:val="00466012"/>
    <w:rsid w:val="00466259"/>
    <w:rsid w:val="00476E51"/>
    <w:rsid w:val="00481661"/>
    <w:rsid w:val="0048636A"/>
    <w:rsid w:val="004870DC"/>
    <w:rsid w:val="00490175"/>
    <w:rsid w:val="0049468A"/>
    <w:rsid w:val="004974EC"/>
    <w:rsid w:val="004A15A6"/>
    <w:rsid w:val="004A26FD"/>
    <w:rsid w:val="004A2C8E"/>
    <w:rsid w:val="004A49C7"/>
    <w:rsid w:val="004A49D0"/>
    <w:rsid w:val="004A54F6"/>
    <w:rsid w:val="004A6D2C"/>
    <w:rsid w:val="004A7C8F"/>
    <w:rsid w:val="004B3E5C"/>
    <w:rsid w:val="004B4EFC"/>
    <w:rsid w:val="004B553E"/>
    <w:rsid w:val="004B6D3B"/>
    <w:rsid w:val="004B7FFD"/>
    <w:rsid w:val="004C27B3"/>
    <w:rsid w:val="004C38A1"/>
    <w:rsid w:val="004C7563"/>
    <w:rsid w:val="004D03D9"/>
    <w:rsid w:val="004D149B"/>
    <w:rsid w:val="004D587E"/>
    <w:rsid w:val="004D640F"/>
    <w:rsid w:val="004E3169"/>
    <w:rsid w:val="004E45DE"/>
    <w:rsid w:val="004E5E7F"/>
    <w:rsid w:val="004F2CE5"/>
    <w:rsid w:val="004F2FE7"/>
    <w:rsid w:val="004F56CB"/>
    <w:rsid w:val="004F5A75"/>
    <w:rsid w:val="00501358"/>
    <w:rsid w:val="005026E2"/>
    <w:rsid w:val="005056A5"/>
    <w:rsid w:val="00506C8E"/>
    <w:rsid w:val="00514B7B"/>
    <w:rsid w:val="00520E1D"/>
    <w:rsid w:val="00521EB5"/>
    <w:rsid w:val="00521FEE"/>
    <w:rsid w:val="00522AA4"/>
    <w:rsid w:val="00524743"/>
    <w:rsid w:val="00531143"/>
    <w:rsid w:val="00534072"/>
    <w:rsid w:val="005408FC"/>
    <w:rsid w:val="005462CB"/>
    <w:rsid w:val="005542D4"/>
    <w:rsid w:val="00554751"/>
    <w:rsid w:val="00554AC4"/>
    <w:rsid w:val="0055596B"/>
    <w:rsid w:val="0055652B"/>
    <w:rsid w:val="00560F6C"/>
    <w:rsid w:val="00563B53"/>
    <w:rsid w:val="0056621E"/>
    <w:rsid w:val="00566780"/>
    <w:rsid w:val="0056795B"/>
    <w:rsid w:val="0057090B"/>
    <w:rsid w:val="00570D60"/>
    <w:rsid w:val="00571A06"/>
    <w:rsid w:val="005829EA"/>
    <w:rsid w:val="00590C32"/>
    <w:rsid w:val="00594E3B"/>
    <w:rsid w:val="005A09B1"/>
    <w:rsid w:val="005A5F39"/>
    <w:rsid w:val="005B1E92"/>
    <w:rsid w:val="005B2A02"/>
    <w:rsid w:val="005B74AC"/>
    <w:rsid w:val="005C3B1C"/>
    <w:rsid w:val="005C5DD3"/>
    <w:rsid w:val="005C6230"/>
    <w:rsid w:val="005C7211"/>
    <w:rsid w:val="005D07AB"/>
    <w:rsid w:val="005D10B1"/>
    <w:rsid w:val="005D20A9"/>
    <w:rsid w:val="005E3CAC"/>
    <w:rsid w:val="005E4B71"/>
    <w:rsid w:val="005E6FA0"/>
    <w:rsid w:val="005F2A97"/>
    <w:rsid w:val="005F7585"/>
    <w:rsid w:val="00601D52"/>
    <w:rsid w:val="006020C9"/>
    <w:rsid w:val="00602DBD"/>
    <w:rsid w:val="006034B0"/>
    <w:rsid w:val="006058BE"/>
    <w:rsid w:val="00606156"/>
    <w:rsid w:val="0060659A"/>
    <w:rsid w:val="00610A1B"/>
    <w:rsid w:val="0061199F"/>
    <w:rsid w:val="00614555"/>
    <w:rsid w:val="00625785"/>
    <w:rsid w:val="006270DC"/>
    <w:rsid w:val="00627F98"/>
    <w:rsid w:val="00630A7C"/>
    <w:rsid w:val="00631C1F"/>
    <w:rsid w:val="00636B25"/>
    <w:rsid w:val="006402D6"/>
    <w:rsid w:val="0064084E"/>
    <w:rsid w:val="0064292B"/>
    <w:rsid w:val="00644ABF"/>
    <w:rsid w:val="00646500"/>
    <w:rsid w:val="00650EC7"/>
    <w:rsid w:val="00651E54"/>
    <w:rsid w:val="0065251F"/>
    <w:rsid w:val="00654FEC"/>
    <w:rsid w:val="0065666F"/>
    <w:rsid w:val="00656CB9"/>
    <w:rsid w:val="00662994"/>
    <w:rsid w:val="00662B6E"/>
    <w:rsid w:val="006634A1"/>
    <w:rsid w:val="0066515B"/>
    <w:rsid w:val="006659DB"/>
    <w:rsid w:val="00671B9B"/>
    <w:rsid w:val="00675BBE"/>
    <w:rsid w:val="00676C49"/>
    <w:rsid w:val="006819F6"/>
    <w:rsid w:val="006842DC"/>
    <w:rsid w:val="00684A02"/>
    <w:rsid w:val="00690FA7"/>
    <w:rsid w:val="00696786"/>
    <w:rsid w:val="00697562"/>
    <w:rsid w:val="006A2653"/>
    <w:rsid w:val="006A3B58"/>
    <w:rsid w:val="006A6097"/>
    <w:rsid w:val="006A7541"/>
    <w:rsid w:val="006B1BC4"/>
    <w:rsid w:val="006B384F"/>
    <w:rsid w:val="006C2145"/>
    <w:rsid w:val="006C2898"/>
    <w:rsid w:val="006C5D0B"/>
    <w:rsid w:val="006C736A"/>
    <w:rsid w:val="006D0603"/>
    <w:rsid w:val="006D09EE"/>
    <w:rsid w:val="006D114A"/>
    <w:rsid w:val="006D3B99"/>
    <w:rsid w:val="006D48D4"/>
    <w:rsid w:val="006D5CF6"/>
    <w:rsid w:val="006D7DF3"/>
    <w:rsid w:val="006E296A"/>
    <w:rsid w:val="006E2BF0"/>
    <w:rsid w:val="006E2D06"/>
    <w:rsid w:val="006E54F8"/>
    <w:rsid w:val="006F7898"/>
    <w:rsid w:val="006F7E8D"/>
    <w:rsid w:val="00702C26"/>
    <w:rsid w:val="00704BBF"/>
    <w:rsid w:val="007051B3"/>
    <w:rsid w:val="00705A63"/>
    <w:rsid w:val="00717600"/>
    <w:rsid w:val="007239EC"/>
    <w:rsid w:val="007267D0"/>
    <w:rsid w:val="007323CD"/>
    <w:rsid w:val="007324C4"/>
    <w:rsid w:val="007329BC"/>
    <w:rsid w:val="0073425F"/>
    <w:rsid w:val="00736B16"/>
    <w:rsid w:val="00736CF1"/>
    <w:rsid w:val="007374A8"/>
    <w:rsid w:val="00740DA0"/>
    <w:rsid w:val="00743B9C"/>
    <w:rsid w:val="0074534E"/>
    <w:rsid w:val="00747474"/>
    <w:rsid w:val="0075066A"/>
    <w:rsid w:val="007507A3"/>
    <w:rsid w:val="007640D6"/>
    <w:rsid w:val="00764EA4"/>
    <w:rsid w:val="00765CD3"/>
    <w:rsid w:val="00767627"/>
    <w:rsid w:val="007679E9"/>
    <w:rsid w:val="0077055F"/>
    <w:rsid w:val="007722E0"/>
    <w:rsid w:val="0077754A"/>
    <w:rsid w:val="0078280A"/>
    <w:rsid w:val="007831F9"/>
    <w:rsid w:val="00784BA9"/>
    <w:rsid w:val="007858AD"/>
    <w:rsid w:val="00785989"/>
    <w:rsid w:val="00786975"/>
    <w:rsid w:val="00790545"/>
    <w:rsid w:val="00790D92"/>
    <w:rsid w:val="007915E1"/>
    <w:rsid w:val="00792634"/>
    <w:rsid w:val="0079329E"/>
    <w:rsid w:val="007946B7"/>
    <w:rsid w:val="007A1C3B"/>
    <w:rsid w:val="007A60FC"/>
    <w:rsid w:val="007A72A9"/>
    <w:rsid w:val="007B0331"/>
    <w:rsid w:val="007B06D0"/>
    <w:rsid w:val="007B06F6"/>
    <w:rsid w:val="007B3151"/>
    <w:rsid w:val="007B39F7"/>
    <w:rsid w:val="007B5E20"/>
    <w:rsid w:val="007C547F"/>
    <w:rsid w:val="007C607A"/>
    <w:rsid w:val="007D03C8"/>
    <w:rsid w:val="007D5955"/>
    <w:rsid w:val="007D5D81"/>
    <w:rsid w:val="007D6BDF"/>
    <w:rsid w:val="007E2486"/>
    <w:rsid w:val="007E2AC9"/>
    <w:rsid w:val="007F0CB9"/>
    <w:rsid w:val="007F1AF9"/>
    <w:rsid w:val="007F39B1"/>
    <w:rsid w:val="0080041A"/>
    <w:rsid w:val="008007FF"/>
    <w:rsid w:val="008052B5"/>
    <w:rsid w:val="008052F5"/>
    <w:rsid w:val="00806915"/>
    <w:rsid w:val="008125A0"/>
    <w:rsid w:val="008142DC"/>
    <w:rsid w:val="00817EDF"/>
    <w:rsid w:val="008232F2"/>
    <w:rsid w:val="008260A6"/>
    <w:rsid w:val="00827330"/>
    <w:rsid w:val="008300B4"/>
    <w:rsid w:val="00832697"/>
    <w:rsid w:val="00832EF9"/>
    <w:rsid w:val="00833636"/>
    <w:rsid w:val="0083419F"/>
    <w:rsid w:val="00841AFE"/>
    <w:rsid w:val="00842401"/>
    <w:rsid w:val="008444A3"/>
    <w:rsid w:val="00845A58"/>
    <w:rsid w:val="00850F4E"/>
    <w:rsid w:val="00852A41"/>
    <w:rsid w:val="00856278"/>
    <w:rsid w:val="008622F5"/>
    <w:rsid w:val="0087002B"/>
    <w:rsid w:val="008706E3"/>
    <w:rsid w:val="00874CAB"/>
    <w:rsid w:val="008759CA"/>
    <w:rsid w:val="008815ED"/>
    <w:rsid w:val="008820A4"/>
    <w:rsid w:val="00890DF8"/>
    <w:rsid w:val="008951FC"/>
    <w:rsid w:val="008A042D"/>
    <w:rsid w:val="008A4ACF"/>
    <w:rsid w:val="008A4B94"/>
    <w:rsid w:val="008A700C"/>
    <w:rsid w:val="008B2182"/>
    <w:rsid w:val="008B267E"/>
    <w:rsid w:val="008B420D"/>
    <w:rsid w:val="008B53F1"/>
    <w:rsid w:val="008B7615"/>
    <w:rsid w:val="008C01D1"/>
    <w:rsid w:val="008C3405"/>
    <w:rsid w:val="008C5120"/>
    <w:rsid w:val="008C5951"/>
    <w:rsid w:val="008C5E4F"/>
    <w:rsid w:val="008C68B1"/>
    <w:rsid w:val="008C6CAD"/>
    <w:rsid w:val="008D534E"/>
    <w:rsid w:val="008D5BEB"/>
    <w:rsid w:val="008E00DC"/>
    <w:rsid w:val="008E1D8D"/>
    <w:rsid w:val="008E3DCF"/>
    <w:rsid w:val="008E4585"/>
    <w:rsid w:val="008E5CCA"/>
    <w:rsid w:val="008E7657"/>
    <w:rsid w:val="008E7FA1"/>
    <w:rsid w:val="008F052A"/>
    <w:rsid w:val="008F173C"/>
    <w:rsid w:val="008F2721"/>
    <w:rsid w:val="008F4107"/>
    <w:rsid w:val="008F6E38"/>
    <w:rsid w:val="00900DAB"/>
    <w:rsid w:val="0090259D"/>
    <w:rsid w:val="00903C72"/>
    <w:rsid w:val="0090614A"/>
    <w:rsid w:val="0091173A"/>
    <w:rsid w:val="00913E16"/>
    <w:rsid w:val="009157C0"/>
    <w:rsid w:val="009209C5"/>
    <w:rsid w:val="00920C20"/>
    <w:rsid w:val="00921231"/>
    <w:rsid w:val="00921DE0"/>
    <w:rsid w:val="00922CA7"/>
    <w:rsid w:val="00925628"/>
    <w:rsid w:val="009274E8"/>
    <w:rsid w:val="00927507"/>
    <w:rsid w:val="00927883"/>
    <w:rsid w:val="00932226"/>
    <w:rsid w:val="00932A70"/>
    <w:rsid w:val="00932C91"/>
    <w:rsid w:val="00934D34"/>
    <w:rsid w:val="00935818"/>
    <w:rsid w:val="00935A7B"/>
    <w:rsid w:val="00941222"/>
    <w:rsid w:val="00945041"/>
    <w:rsid w:val="00945460"/>
    <w:rsid w:val="00945C78"/>
    <w:rsid w:val="009475D4"/>
    <w:rsid w:val="00954B30"/>
    <w:rsid w:val="0095510B"/>
    <w:rsid w:val="00955A37"/>
    <w:rsid w:val="00962F92"/>
    <w:rsid w:val="00965A9A"/>
    <w:rsid w:val="00965B28"/>
    <w:rsid w:val="00972EE0"/>
    <w:rsid w:val="00973492"/>
    <w:rsid w:val="00973EE6"/>
    <w:rsid w:val="0097598D"/>
    <w:rsid w:val="00977641"/>
    <w:rsid w:val="00977ADB"/>
    <w:rsid w:val="00980680"/>
    <w:rsid w:val="0098446B"/>
    <w:rsid w:val="009853D9"/>
    <w:rsid w:val="00986BD4"/>
    <w:rsid w:val="00991265"/>
    <w:rsid w:val="0099204B"/>
    <w:rsid w:val="00992A64"/>
    <w:rsid w:val="00993C4E"/>
    <w:rsid w:val="00995A1B"/>
    <w:rsid w:val="0099644E"/>
    <w:rsid w:val="0099650D"/>
    <w:rsid w:val="009A04EA"/>
    <w:rsid w:val="009A0647"/>
    <w:rsid w:val="009A1AB5"/>
    <w:rsid w:val="009A1C66"/>
    <w:rsid w:val="009A5CF3"/>
    <w:rsid w:val="009B0742"/>
    <w:rsid w:val="009B1024"/>
    <w:rsid w:val="009B1813"/>
    <w:rsid w:val="009B6505"/>
    <w:rsid w:val="009B792E"/>
    <w:rsid w:val="009C26CB"/>
    <w:rsid w:val="009C2BE3"/>
    <w:rsid w:val="009C2D73"/>
    <w:rsid w:val="009C3456"/>
    <w:rsid w:val="009C4D69"/>
    <w:rsid w:val="009C7150"/>
    <w:rsid w:val="009C7580"/>
    <w:rsid w:val="009D0752"/>
    <w:rsid w:val="009D7B52"/>
    <w:rsid w:val="009E0F33"/>
    <w:rsid w:val="009E320D"/>
    <w:rsid w:val="009E5815"/>
    <w:rsid w:val="009F17FA"/>
    <w:rsid w:val="009F7D56"/>
    <w:rsid w:val="00A008C6"/>
    <w:rsid w:val="00A04A8A"/>
    <w:rsid w:val="00A069AE"/>
    <w:rsid w:val="00A10E33"/>
    <w:rsid w:val="00A1438F"/>
    <w:rsid w:val="00A146AA"/>
    <w:rsid w:val="00A20FB5"/>
    <w:rsid w:val="00A22C28"/>
    <w:rsid w:val="00A23825"/>
    <w:rsid w:val="00A279E9"/>
    <w:rsid w:val="00A31657"/>
    <w:rsid w:val="00A345C2"/>
    <w:rsid w:val="00A369C4"/>
    <w:rsid w:val="00A36EAD"/>
    <w:rsid w:val="00A37D78"/>
    <w:rsid w:val="00A403BD"/>
    <w:rsid w:val="00A40DD3"/>
    <w:rsid w:val="00A4482D"/>
    <w:rsid w:val="00A44F48"/>
    <w:rsid w:val="00A45708"/>
    <w:rsid w:val="00A50504"/>
    <w:rsid w:val="00A52283"/>
    <w:rsid w:val="00A52692"/>
    <w:rsid w:val="00A52E5C"/>
    <w:rsid w:val="00A54D95"/>
    <w:rsid w:val="00A60466"/>
    <w:rsid w:val="00A60AD2"/>
    <w:rsid w:val="00A63F74"/>
    <w:rsid w:val="00A65A84"/>
    <w:rsid w:val="00A65DDF"/>
    <w:rsid w:val="00A74FF9"/>
    <w:rsid w:val="00A765E5"/>
    <w:rsid w:val="00A81CC0"/>
    <w:rsid w:val="00A8484A"/>
    <w:rsid w:val="00A849DA"/>
    <w:rsid w:val="00A87847"/>
    <w:rsid w:val="00A90802"/>
    <w:rsid w:val="00A90904"/>
    <w:rsid w:val="00A97E5C"/>
    <w:rsid w:val="00AA15C3"/>
    <w:rsid w:val="00AA3659"/>
    <w:rsid w:val="00AA4A13"/>
    <w:rsid w:val="00AA4EA8"/>
    <w:rsid w:val="00AA4FD5"/>
    <w:rsid w:val="00AA6B70"/>
    <w:rsid w:val="00AB73C6"/>
    <w:rsid w:val="00AC6EAE"/>
    <w:rsid w:val="00AC7F0E"/>
    <w:rsid w:val="00AD146C"/>
    <w:rsid w:val="00AD4115"/>
    <w:rsid w:val="00AD578A"/>
    <w:rsid w:val="00AE0D2A"/>
    <w:rsid w:val="00AE1D45"/>
    <w:rsid w:val="00AE455E"/>
    <w:rsid w:val="00AE726E"/>
    <w:rsid w:val="00AF083B"/>
    <w:rsid w:val="00AF17AB"/>
    <w:rsid w:val="00AF3319"/>
    <w:rsid w:val="00AF69DF"/>
    <w:rsid w:val="00B002B2"/>
    <w:rsid w:val="00B01DBB"/>
    <w:rsid w:val="00B023BD"/>
    <w:rsid w:val="00B04863"/>
    <w:rsid w:val="00B06A3F"/>
    <w:rsid w:val="00B07136"/>
    <w:rsid w:val="00B07C66"/>
    <w:rsid w:val="00B1111B"/>
    <w:rsid w:val="00B1291B"/>
    <w:rsid w:val="00B16D7A"/>
    <w:rsid w:val="00B1719D"/>
    <w:rsid w:val="00B23DBF"/>
    <w:rsid w:val="00B273D0"/>
    <w:rsid w:val="00B33B96"/>
    <w:rsid w:val="00B3507B"/>
    <w:rsid w:val="00B379FF"/>
    <w:rsid w:val="00B4079D"/>
    <w:rsid w:val="00B4366C"/>
    <w:rsid w:val="00B456DF"/>
    <w:rsid w:val="00B45D21"/>
    <w:rsid w:val="00B525EB"/>
    <w:rsid w:val="00B5427F"/>
    <w:rsid w:val="00B5524A"/>
    <w:rsid w:val="00B621A4"/>
    <w:rsid w:val="00B62BE5"/>
    <w:rsid w:val="00B62F22"/>
    <w:rsid w:val="00B66255"/>
    <w:rsid w:val="00B66622"/>
    <w:rsid w:val="00B667B9"/>
    <w:rsid w:val="00B70829"/>
    <w:rsid w:val="00B70998"/>
    <w:rsid w:val="00B70B1D"/>
    <w:rsid w:val="00B722C0"/>
    <w:rsid w:val="00B750F1"/>
    <w:rsid w:val="00B75826"/>
    <w:rsid w:val="00B77167"/>
    <w:rsid w:val="00B82B4B"/>
    <w:rsid w:val="00B84362"/>
    <w:rsid w:val="00B84FB6"/>
    <w:rsid w:val="00B850A0"/>
    <w:rsid w:val="00B852DE"/>
    <w:rsid w:val="00B87923"/>
    <w:rsid w:val="00B87FB3"/>
    <w:rsid w:val="00B90EF2"/>
    <w:rsid w:val="00B9190B"/>
    <w:rsid w:val="00B92D6C"/>
    <w:rsid w:val="00B92F21"/>
    <w:rsid w:val="00B9335C"/>
    <w:rsid w:val="00B95664"/>
    <w:rsid w:val="00BA201B"/>
    <w:rsid w:val="00BA449A"/>
    <w:rsid w:val="00BA5AE0"/>
    <w:rsid w:val="00BA629B"/>
    <w:rsid w:val="00BA6630"/>
    <w:rsid w:val="00BA71C5"/>
    <w:rsid w:val="00BB3DAA"/>
    <w:rsid w:val="00BC2BFE"/>
    <w:rsid w:val="00BC7128"/>
    <w:rsid w:val="00BC73C3"/>
    <w:rsid w:val="00BD2A59"/>
    <w:rsid w:val="00BD7F1C"/>
    <w:rsid w:val="00BE0A18"/>
    <w:rsid w:val="00BE365D"/>
    <w:rsid w:val="00BF3C88"/>
    <w:rsid w:val="00BF6F84"/>
    <w:rsid w:val="00C00030"/>
    <w:rsid w:val="00C00EA8"/>
    <w:rsid w:val="00C0313E"/>
    <w:rsid w:val="00C035B3"/>
    <w:rsid w:val="00C05186"/>
    <w:rsid w:val="00C05662"/>
    <w:rsid w:val="00C07A56"/>
    <w:rsid w:val="00C1055A"/>
    <w:rsid w:val="00C12107"/>
    <w:rsid w:val="00C15572"/>
    <w:rsid w:val="00C208D6"/>
    <w:rsid w:val="00C21AC3"/>
    <w:rsid w:val="00C21DCA"/>
    <w:rsid w:val="00C2456E"/>
    <w:rsid w:val="00C2714F"/>
    <w:rsid w:val="00C338DA"/>
    <w:rsid w:val="00C36AEF"/>
    <w:rsid w:val="00C40E2D"/>
    <w:rsid w:val="00C44EBF"/>
    <w:rsid w:val="00C46793"/>
    <w:rsid w:val="00C46F8D"/>
    <w:rsid w:val="00C4737E"/>
    <w:rsid w:val="00C509E5"/>
    <w:rsid w:val="00C533EE"/>
    <w:rsid w:val="00C53439"/>
    <w:rsid w:val="00C6012E"/>
    <w:rsid w:val="00C62CC7"/>
    <w:rsid w:val="00C634DE"/>
    <w:rsid w:val="00C66490"/>
    <w:rsid w:val="00C74448"/>
    <w:rsid w:val="00C74738"/>
    <w:rsid w:val="00C7510C"/>
    <w:rsid w:val="00C7579F"/>
    <w:rsid w:val="00C77B86"/>
    <w:rsid w:val="00C81B60"/>
    <w:rsid w:val="00C81FCA"/>
    <w:rsid w:val="00C842C2"/>
    <w:rsid w:val="00C845A2"/>
    <w:rsid w:val="00C84DB0"/>
    <w:rsid w:val="00C85473"/>
    <w:rsid w:val="00C93EB2"/>
    <w:rsid w:val="00C94432"/>
    <w:rsid w:val="00C95412"/>
    <w:rsid w:val="00C960AC"/>
    <w:rsid w:val="00CA08D7"/>
    <w:rsid w:val="00CA1E57"/>
    <w:rsid w:val="00CA1E85"/>
    <w:rsid w:val="00CA31D7"/>
    <w:rsid w:val="00CA321B"/>
    <w:rsid w:val="00CA5719"/>
    <w:rsid w:val="00CB0619"/>
    <w:rsid w:val="00CB236B"/>
    <w:rsid w:val="00CB2AC6"/>
    <w:rsid w:val="00CB2DF3"/>
    <w:rsid w:val="00CB6ED6"/>
    <w:rsid w:val="00CB7C78"/>
    <w:rsid w:val="00CC1CD8"/>
    <w:rsid w:val="00CC1F55"/>
    <w:rsid w:val="00CC21D5"/>
    <w:rsid w:val="00CC245A"/>
    <w:rsid w:val="00CC2600"/>
    <w:rsid w:val="00CC34A8"/>
    <w:rsid w:val="00CC56EB"/>
    <w:rsid w:val="00CC756C"/>
    <w:rsid w:val="00CD061A"/>
    <w:rsid w:val="00CD1176"/>
    <w:rsid w:val="00CD2562"/>
    <w:rsid w:val="00CD34EB"/>
    <w:rsid w:val="00CD5DC1"/>
    <w:rsid w:val="00CF2F6E"/>
    <w:rsid w:val="00CF4640"/>
    <w:rsid w:val="00CF5487"/>
    <w:rsid w:val="00CF6B4A"/>
    <w:rsid w:val="00CF6C7B"/>
    <w:rsid w:val="00D01269"/>
    <w:rsid w:val="00D039F0"/>
    <w:rsid w:val="00D155BA"/>
    <w:rsid w:val="00D15F38"/>
    <w:rsid w:val="00D164A3"/>
    <w:rsid w:val="00D165B4"/>
    <w:rsid w:val="00D20099"/>
    <w:rsid w:val="00D2275B"/>
    <w:rsid w:val="00D23E91"/>
    <w:rsid w:val="00D240DD"/>
    <w:rsid w:val="00D24658"/>
    <w:rsid w:val="00D2586E"/>
    <w:rsid w:val="00D26FF2"/>
    <w:rsid w:val="00D270B1"/>
    <w:rsid w:val="00D31159"/>
    <w:rsid w:val="00D34A9D"/>
    <w:rsid w:val="00D34FFF"/>
    <w:rsid w:val="00D40017"/>
    <w:rsid w:val="00D40EB3"/>
    <w:rsid w:val="00D4504B"/>
    <w:rsid w:val="00D46315"/>
    <w:rsid w:val="00D4692A"/>
    <w:rsid w:val="00D502FF"/>
    <w:rsid w:val="00D5169A"/>
    <w:rsid w:val="00D51715"/>
    <w:rsid w:val="00D55A45"/>
    <w:rsid w:val="00D579B8"/>
    <w:rsid w:val="00D62669"/>
    <w:rsid w:val="00D627D3"/>
    <w:rsid w:val="00D63C96"/>
    <w:rsid w:val="00D65EBC"/>
    <w:rsid w:val="00D662FF"/>
    <w:rsid w:val="00D67C32"/>
    <w:rsid w:val="00D70212"/>
    <w:rsid w:val="00D70A82"/>
    <w:rsid w:val="00D71CBA"/>
    <w:rsid w:val="00D80A52"/>
    <w:rsid w:val="00D837C2"/>
    <w:rsid w:val="00D85FC2"/>
    <w:rsid w:val="00D91CD6"/>
    <w:rsid w:val="00D960A1"/>
    <w:rsid w:val="00D9626F"/>
    <w:rsid w:val="00D9714C"/>
    <w:rsid w:val="00DA25AE"/>
    <w:rsid w:val="00DA26FE"/>
    <w:rsid w:val="00DA2C02"/>
    <w:rsid w:val="00DA4627"/>
    <w:rsid w:val="00DA46E6"/>
    <w:rsid w:val="00DB2A67"/>
    <w:rsid w:val="00DC24BF"/>
    <w:rsid w:val="00DD1736"/>
    <w:rsid w:val="00DD68BB"/>
    <w:rsid w:val="00DE3817"/>
    <w:rsid w:val="00DE461B"/>
    <w:rsid w:val="00DE4CCE"/>
    <w:rsid w:val="00DF0E28"/>
    <w:rsid w:val="00DF428F"/>
    <w:rsid w:val="00DF453A"/>
    <w:rsid w:val="00DF45B9"/>
    <w:rsid w:val="00DF5E76"/>
    <w:rsid w:val="00DF6ABC"/>
    <w:rsid w:val="00DF7B62"/>
    <w:rsid w:val="00E01100"/>
    <w:rsid w:val="00E024D5"/>
    <w:rsid w:val="00E03980"/>
    <w:rsid w:val="00E0432F"/>
    <w:rsid w:val="00E10AC5"/>
    <w:rsid w:val="00E11179"/>
    <w:rsid w:val="00E20D60"/>
    <w:rsid w:val="00E20D9D"/>
    <w:rsid w:val="00E22050"/>
    <w:rsid w:val="00E24637"/>
    <w:rsid w:val="00E2644D"/>
    <w:rsid w:val="00E26F71"/>
    <w:rsid w:val="00E2775C"/>
    <w:rsid w:val="00E30D71"/>
    <w:rsid w:val="00E3239B"/>
    <w:rsid w:val="00E333D2"/>
    <w:rsid w:val="00E3369C"/>
    <w:rsid w:val="00E36AA0"/>
    <w:rsid w:val="00E44233"/>
    <w:rsid w:val="00E51813"/>
    <w:rsid w:val="00E553C0"/>
    <w:rsid w:val="00E559A8"/>
    <w:rsid w:val="00E56C7E"/>
    <w:rsid w:val="00E60DE5"/>
    <w:rsid w:val="00E62859"/>
    <w:rsid w:val="00E64A9B"/>
    <w:rsid w:val="00E66BF2"/>
    <w:rsid w:val="00E66FC9"/>
    <w:rsid w:val="00E767AC"/>
    <w:rsid w:val="00E837F0"/>
    <w:rsid w:val="00E83D71"/>
    <w:rsid w:val="00E847DF"/>
    <w:rsid w:val="00E8643E"/>
    <w:rsid w:val="00E867C9"/>
    <w:rsid w:val="00E86D89"/>
    <w:rsid w:val="00E92FB0"/>
    <w:rsid w:val="00E9579B"/>
    <w:rsid w:val="00E967E1"/>
    <w:rsid w:val="00E976DA"/>
    <w:rsid w:val="00E97B45"/>
    <w:rsid w:val="00EA27A9"/>
    <w:rsid w:val="00EA33B0"/>
    <w:rsid w:val="00EB3F03"/>
    <w:rsid w:val="00EB7712"/>
    <w:rsid w:val="00EC16E3"/>
    <w:rsid w:val="00EC2B06"/>
    <w:rsid w:val="00EC35BD"/>
    <w:rsid w:val="00EC3D59"/>
    <w:rsid w:val="00EC7628"/>
    <w:rsid w:val="00ED406C"/>
    <w:rsid w:val="00ED4A23"/>
    <w:rsid w:val="00ED4E80"/>
    <w:rsid w:val="00ED728A"/>
    <w:rsid w:val="00EE304C"/>
    <w:rsid w:val="00EE3150"/>
    <w:rsid w:val="00EF173F"/>
    <w:rsid w:val="00EF1CB9"/>
    <w:rsid w:val="00EF535A"/>
    <w:rsid w:val="00EF68B2"/>
    <w:rsid w:val="00F00A79"/>
    <w:rsid w:val="00F03539"/>
    <w:rsid w:val="00F068A9"/>
    <w:rsid w:val="00F0796E"/>
    <w:rsid w:val="00F12E91"/>
    <w:rsid w:val="00F149BA"/>
    <w:rsid w:val="00F16675"/>
    <w:rsid w:val="00F24426"/>
    <w:rsid w:val="00F246DA"/>
    <w:rsid w:val="00F2761C"/>
    <w:rsid w:val="00F3039E"/>
    <w:rsid w:val="00F31091"/>
    <w:rsid w:val="00F31140"/>
    <w:rsid w:val="00F3114A"/>
    <w:rsid w:val="00F328B3"/>
    <w:rsid w:val="00F32B7E"/>
    <w:rsid w:val="00F333D3"/>
    <w:rsid w:val="00F351CB"/>
    <w:rsid w:val="00F36906"/>
    <w:rsid w:val="00F4140C"/>
    <w:rsid w:val="00F42732"/>
    <w:rsid w:val="00F42756"/>
    <w:rsid w:val="00F44D40"/>
    <w:rsid w:val="00F45F7A"/>
    <w:rsid w:val="00F46C41"/>
    <w:rsid w:val="00F51192"/>
    <w:rsid w:val="00F51C10"/>
    <w:rsid w:val="00F522A4"/>
    <w:rsid w:val="00F5730F"/>
    <w:rsid w:val="00F66E85"/>
    <w:rsid w:val="00F70051"/>
    <w:rsid w:val="00F73CF7"/>
    <w:rsid w:val="00F767CD"/>
    <w:rsid w:val="00F82D50"/>
    <w:rsid w:val="00FA3557"/>
    <w:rsid w:val="00FA38AC"/>
    <w:rsid w:val="00FA38DB"/>
    <w:rsid w:val="00FA6734"/>
    <w:rsid w:val="00FB258B"/>
    <w:rsid w:val="00FB341F"/>
    <w:rsid w:val="00FC0334"/>
    <w:rsid w:val="00FC09EC"/>
    <w:rsid w:val="00FC18D3"/>
    <w:rsid w:val="00FC7B6C"/>
    <w:rsid w:val="00FD04C9"/>
    <w:rsid w:val="00FD113E"/>
    <w:rsid w:val="00FD3605"/>
    <w:rsid w:val="00FD5CA1"/>
    <w:rsid w:val="00FE01D5"/>
    <w:rsid w:val="00FF149C"/>
    <w:rsid w:val="00FF1506"/>
    <w:rsid w:val="00FF5F7F"/>
    <w:rsid w:val="00FF69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AAD6"/>
  <w15:docId w15:val="{CCED8CEF-AB68-4BF0-9B72-747BB33E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2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B76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08C6"/>
    <w:pPr>
      <w:ind w:left="720"/>
      <w:contextualSpacing/>
    </w:pPr>
  </w:style>
  <w:style w:type="character" w:styleId="lev">
    <w:name w:val="Strong"/>
    <w:basedOn w:val="Policepardfaut"/>
    <w:uiPriority w:val="22"/>
    <w:qFormat/>
    <w:rsid w:val="00204251"/>
    <w:rPr>
      <w:b/>
      <w:bCs/>
    </w:rPr>
  </w:style>
  <w:style w:type="character" w:customStyle="1" w:styleId="hl">
    <w:name w:val="hl"/>
    <w:basedOn w:val="Policepardfaut"/>
    <w:rsid w:val="00204251"/>
  </w:style>
  <w:style w:type="character" w:customStyle="1" w:styleId="Titre1Car">
    <w:name w:val="Titre 1 Car"/>
    <w:basedOn w:val="Policepardfaut"/>
    <w:link w:val="Titre1"/>
    <w:uiPriority w:val="9"/>
    <w:rsid w:val="007329BC"/>
    <w:rPr>
      <w:rFonts w:asciiTheme="majorHAnsi" w:eastAsiaTheme="majorEastAsia" w:hAnsiTheme="majorHAnsi" w:cstheme="majorBidi"/>
      <w:color w:val="2F5496" w:themeColor="accent1" w:themeShade="BF"/>
      <w:sz w:val="32"/>
      <w:szCs w:val="32"/>
    </w:rPr>
  </w:style>
  <w:style w:type="character" w:customStyle="1" w:styleId="highlightpm">
    <w:name w:val="highlight_pm"/>
    <w:basedOn w:val="Policepardfaut"/>
    <w:rsid w:val="007B06F6"/>
  </w:style>
  <w:style w:type="character" w:customStyle="1" w:styleId="titp">
    <w:name w:val="titp"/>
    <w:basedOn w:val="Policepardfaut"/>
    <w:rsid w:val="001D12CC"/>
  </w:style>
  <w:style w:type="character" w:customStyle="1" w:styleId="bib">
    <w:name w:val="bib"/>
    <w:basedOn w:val="Policepardfaut"/>
    <w:rsid w:val="009C4D69"/>
  </w:style>
  <w:style w:type="character" w:customStyle="1" w:styleId="Titre2Car">
    <w:name w:val="Titre 2 Car"/>
    <w:basedOn w:val="Policepardfaut"/>
    <w:link w:val="Titre2"/>
    <w:uiPriority w:val="9"/>
    <w:semiHidden/>
    <w:rsid w:val="008B7615"/>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uiPriority w:val="99"/>
    <w:semiHidden/>
    <w:unhideWhenUsed/>
    <w:rsid w:val="006819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19F6"/>
    <w:rPr>
      <w:sz w:val="20"/>
      <w:szCs w:val="20"/>
    </w:rPr>
  </w:style>
  <w:style w:type="character" w:styleId="Appelnotedebasdep">
    <w:name w:val="footnote reference"/>
    <w:basedOn w:val="Policepardfaut"/>
    <w:uiPriority w:val="99"/>
    <w:semiHidden/>
    <w:unhideWhenUsed/>
    <w:rsid w:val="006819F6"/>
    <w:rPr>
      <w:vertAlign w:val="superscript"/>
    </w:rPr>
  </w:style>
  <w:style w:type="paragraph" w:styleId="En-tte">
    <w:name w:val="header"/>
    <w:basedOn w:val="Normal"/>
    <w:link w:val="En-tteCar"/>
    <w:uiPriority w:val="99"/>
    <w:unhideWhenUsed/>
    <w:rsid w:val="004A54F6"/>
    <w:pPr>
      <w:tabs>
        <w:tab w:val="center" w:pos="4536"/>
        <w:tab w:val="right" w:pos="9072"/>
      </w:tabs>
      <w:spacing w:after="0" w:line="240" w:lineRule="auto"/>
    </w:pPr>
  </w:style>
  <w:style w:type="character" w:customStyle="1" w:styleId="En-tteCar">
    <w:name w:val="En-tête Car"/>
    <w:basedOn w:val="Policepardfaut"/>
    <w:link w:val="En-tte"/>
    <w:uiPriority w:val="99"/>
    <w:rsid w:val="004A54F6"/>
  </w:style>
  <w:style w:type="paragraph" w:styleId="Pieddepage">
    <w:name w:val="footer"/>
    <w:basedOn w:val="Normal"/>
    <w:link w:val="PieddepageCar"/>
    <w:uiPriority w:val="99"/>
    <w:unhideWhenUsed/>
    <w:rsid w:val="004A54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3402">
      <w:bodyDiv w:val="1"/>
      <w:marLeft w:val="0"/>
      <w:marRight w:val="0"/>
      <w:marTop w:val="0"/>
      <w:marBottom w:val="0"/>
      <w:divBdr>
        <w:top w:val="none" w:sz="0" w:space="0" w:color="auto"/>
        <w:left w:val="none" w:sz="0" w:space="0" w:color="auto"/>
        <w:bottom w:val="none" w:sz="0" w:space="0" w:color="auto"/>
        <w:right w:val="none" w:sz="0" w:space="0" w:color="auto"/>
      </w:divBdr>
    </w:div>
    <w:div w:id="718626407">
      <w:bodyDiv w:val="1"/>
      <w:marLeft w:val="0"/>
      <w:marRight w:val="0"/>
      <w:marTop w:val="0"/>
      <w:marBottom w:val="0"/>
      <w:divBdr>
        <w:top w:val="none" w:sz="0" w:space="0" w:color="auto"/>
        <w:left w:val="none" w:sz="0" w:space="0" w:color="auto"/>
        <w:bottom w:val="none" w:sz="0" w:space="0" w:color="auto"/>
        <w:right w:val="none" w:sz="0" w:space="0" w:color="auto"/>
      </w:divBdr>
    </w:div>
    <w:div w:id="1125462122">
      <w:bodyDiv w:val="1"/>
      <w:marLeft w:val="0"/>
      <w:marRight w:val="0"/>
      <w:marTop w:val="0"/>
      <w:marBottom w:val="0"/>
      <w:divBdr>
        <w:top w:val="none" w:sz="0" w:space="0" w:color="auto"/>
        <w:left w:val="none" w:sz="0" w:space="0" w:color="auto"/>
        <w:bottom w:val="none" w:sz="0" w:space="0" w:color="auto"/>
        <w:right w:val="none" w:sz="0" w:space="0" w:color="auto"/>
      </w:divBdr>
      <w:divsChild>
        <w:div w:id="2119596125">
          <w:marLeft w:val="0"/>
          <w:marRight w:val="0"/>
          <w:marTop w:val="0"/>
          <w:marBottom w:val="225"/>
          <w:divBdr>
            <w:top w:val="none" w:sz="0" w:space="0" w:color="auto"/>
            <w:left w:val="none" w:sz="0" w:space="0" w:color="auto"/>
            <w:bottom w:val="none" w:sz="0" w:space="0" w:color="auto"/>
            <w:right w:val="none" w:sz="0" w:space="0" w:color="auto"/>
          </w:divBdr>
          <w:divsChild>
            <w:div w:id="70586928">
              <w:marLeft w:val="0"/>
              <w:marRight w:val="0"/>
              <w:marTop w:val="0"/>
              <w:marBottom w:val="0"/>
              <w:divBdr>
                <w:top w:val="none" w:sz="0" w:space="0" w:color="auto"/>
                <w:left w:val="none" w:sz="0" w:space="0" w:color="auto"/>
                <w:bottom w:val="none" w:sz="0" w:space="0" w:color="auto"/>
                <w:right w:val="none" w:sz="0" w:space="0" w:color="auto"/>
              </w:divBdr>
            </w:div>
            <w:div w:id="13414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6365">
      <w:bodyDiv w:val="1"/>
      <w:marLeft w:val="0"/>
      <w:marRight w:val="0"/>
      <w:marTop w:val="0"/>
      <w:marBottom w:val="0"/>
      <w:divBdr>
        <w:top w:val="none" w:sz="0" w:space="0" w:color="auto"/>
        <w:left w:val="none" w:sz="0" w:space="0" w:color="auto"/>
        <w:bottom w:val="none" w:sz="0" w:space="0" w:color="auto"/>
        <w:right w:val="none" w:sz="0" w:space="0" w:color="auto"/>
      </w:divBdr>
      <w:divsChild>
        <w:div w:id="367218456">
          <w:marLeft w:val="0"/>
          <w:marRight w:val="0"/>
          <w:marTop w:val="300"/>
          <w:marBottom w:val="0"/>
          <w:divBdr>
            <w:top w:val="none" w:sz="0" w:space="0" w:color="auto"/>
            <w:left w:val="none" w:sz="0" w:space="0" w:color="auto"/>
            <w:bottom w:val="none" w:sz="0" w:space="0" w:color="auto"/>
            <w:right w:val="none" w:sz="0" w:space="0" w:color="auto"/>
          </w:divBdr>
        </w:div>
      </w:divsChild>
    </w:div>
    <w:div w:id="1712684612">
      <w:bodyDiv w:val="1"/>
      <w:marLeft w:val="0"/>
      <w:marRight w:val="0"/>
      <w:marTop w:val="0"/>
      <w:marBottom w:val="0"/>
      <w:divBdr>
        <w:top w:val="none" w:sz="0" w:space="0" w:color="auto"/>
        <w:left w:val="none" w:sz="0" w:space="0" w:color="auto"/>
        <w:bottom w:val="none" w:sz="0" w:space="0" w:color="auto"/>
        <w:right w:val="none" w:sz="0" w:space="0" w:color="auto"/>
      </w:divBdr>
      <w:divsChild>
        <w:div w:id="1414549532">
          <w:marLeft w:val="0"/>
          <w:marRight w:val="0"/>
          <w:marTop w:val="0"/>
          <w:marBottom w:val="0"/>
          <w:divBdr>
            <w:top w:val="none" w:sz="0" w:space="0" w:color="auto"/>
            <w:left w:val="none" w:sz="0" w:space="0" w:color="auto"/>
            <w:bottom w:val="none" w:sz="0" w:space="0" w:color="auto"/>
            <w:right w:val="none" w:sz="0" w:space="0" w:color="auto"/>
          </w:divBdr>
        </w:div>
      </w:divsChild>
    </w:div>
    <w:div w:id="1773086877">
      <w:bodyDiv w:val="1"/>
      <w:marLeft w:val="0"/>
      <w:marRight w:val="0"/>
      <w:marTop w:val="0"/>
      <w:marBottom w:val="0"/>
      <w:divBdr>
        <w:top w:val="none" w:sz="0" w:space="0" w:color="auto"/>
        <w:left w:val="none" w:sz="0" w:space="0" w:color="auto"/>
        <w:bottom w:val="none" w:sz="0" w:space="0" w:color="auto"/>
        <w:right w:val="none" w:sz="0" w:space="0" w:color="auto"/>
      </w:divBdr>
      <w:divsChild>
        <w:div w:id="1623003209">
          <w:marLeft w:val="0"/>
          <w:marRight w:val="0"/>
          <w:marTop w:val="72"/>
          <w:marBottom w:val="72"/>
          <w:divBdr>
            <w:top w:val="none" w:sz="0" w:space="0" w:color="auto"/>
            <w:left w:val="none" w:sz="0" w:space="0" w:color="auto"/>
            <w:bottom w:val="none" w:sz="0" w:space="0" w:color="auto"/>
            <w:right w:val="none" w:sz="0" w:space="0" w:color="auto"/>
          </w:divBdr>
        </w:div>
        <w:div w:id="1565411829">
          <w:marLeft w:val="0"/>
          <w:marRight w:val="0"/>
          <w:marTop w:val="72"/>
          <w:marBottom w:val="72"/>
          <w:divBdr>
            <w:top w:val="none" w:sz="0" w:space="0" w:color="auto"/>
            <w:left w:val="none" w:sz="0" w:space="0" w:color="auto"/>
            <w:bottom w:val="none" w:sz="0" w:space="0" w:color="auto"/>
            <w:right w:val="none" w:sz="0" w:space="0" w:color="auto"/>
          </w:divBdr>
        </w:div>
      </w:divsChild>
    </w:div>
    <w:div w:id="205530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84A0-7415-4166-9B21-E34C8EB2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35944</TotalTime>
  <Pages>33</Pages>
  <Words>13164</Words>
  <Characters>72406</Characters>
  <Application>Microsoft Office Word</Application>
  <DocSecurity>0</DocSecurity>
  <Lines>603</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1022</cp:revision>
  <dcterms:created xsi:type="dcterms:W3CDTF">2022-11-15T20:36:00Z</dcterms:created>
  <dcterms:modified xsi:type="dcterms:W3CDTF">2023-04-20T01:03:00Z</dcterms:modified>
</cp:coreProperties>
</file>