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722A" w:rsidRPr="005C429D" w:rsidRDefault="004F722A" w:rsidP="001723B4">
      <w:pPr>
        <w:spacing w:line="360" w:lineRule="auto"/>
        <w:jc w:val="both"/>
        <w:rPr>
          <w:rFonts w:ascii="Tahoma" w:hAnsi="Tahoma" w:cs="Tahoma"/>
          <w:b/>
          <w:sz w:val="24"/>
          <w:szCs w:val="24"/>
        </w:rPr>
      </w:pPr>
      <w:bookmarkStart w:id="0" w:name="_Hlk132245720"/>
      <w:bookmarkStart w:id="1" w:name="_GoBack"/>
      <w:bookmarkEnd w:id="1"/>
      <w:r w:rsidRPr="005C429D">
        <w:rPr>
          <w:rFonts w:ascii="Tahoma" w:hAnsi="Tahoma" w:cs="Tahoma"/>
          <w:b/>
          <w:noProof/>
          <w:sz w:val="24"/>
          <w:szCs w:val="24"/>
          <w:lang w:eastAsia="fr-FR"/>
        </w:rPr>
        <w:drawing>
          <wp:anchor distT="0" distB="0" distL="114300" distR="114300" simplePos="0" relativeHeight="251662336" behindDoc="0" locked="0" layoutInCell="1" allowOverlap="1" wp14:anchorId="7296B611" wp14:editId="1AD3A177">
            <wp:simplePos x="0" y="0"/>
            <wp:positionH relativeFrom="column">
              <wp:posOffset>4604070</wp:posOffset>
            </wp:positionH>
            <wp:positionV relativeFrom="paragraph">
              <wp:posOffset>28229</wp:posOffset>
            </wp:positionV>
            <wp:extent cx="1050290" cy="859809"/>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umb-LOGO-UCAD"/>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50290" cy="859809"/>
                    </a:xfrm>
                    <a:prstGeom prst="rect">
                      <a:avLst/>
                    </a:prstGeom>
                    <a:noFill/>
                    <a:ln w="28575">
                      <a:noFill/>
                    </a:ln>
                  </pic:spPr>
                </pic:pic>
              </a:graphicData>
            </a:graphic>
            <wp14:sizeRelH relativeFrom="margin">
              <wp14:pctWidth>0</wp14:pctWidth>
            </wp14:sizeRelH>
            <wp14:sizeRelV relativeFrom="margin">
              <wp14:pctHeight>0</wp14:pctHeight>
            </wp14:sizeRelV>
          </wp:anchor>
        </w:drawing>
      </w:r>
      <w:r w:rsidRPr="005C429D">
        <w:rPr>
          <w:rFonts w:ascii="Tahoma" w:hAnsi="Tahoma" w:cs="Tahoma"/>
          <w:b/>
          <w:noProof/>
          <w:sz w:val="24"/>
          <w:szCs w:val="24"/>
          <w:lang w:eastAsia="fr-FR"/>
        </w:rPr>
        <w:drawing>
          <wp:anchor distT="0" distB="0" distL="114300" distR="114300" simplePos="0" relativeHeight="251659264" behindDoc="0" locked="0" layoutInCell="1" allowOverlap="1" wp14:anchorId="43E60C4D" wp14:editId="6B72B70B">
            <wp:simplePos x="0" y="0"/>
            <wp:positionH relativeFrom="column">
              <wp:posOffset>-26338</wp:posOffset>
            </wp:positionH>
            <wp:positionV relativeFrom="paragraph">
              <wp:posOffset>69195</wp:posOffset>
            </wp:positionV>
            <wp:extent cx="1637694" cy="818847"/>
            <wp:effectExtent l="0" t="0" r="635" b="63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umb-LOGO-UCAD"/>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39687" cy="819843"/>
                    </a:xfrm>
                    <a:prstGeom prst="rect">
                      <a:avLst/>
                    </a:prstGeom>
                    <a:noFill/>
                    <a:ln w="28575">
                      <a:noFill/>
                    </a:ln>
                  </pic:spPr>
                </pic:pic>
              </a:graphicData>
            </a:graphic>
            <wp14:sizeRelH relativeFrom="margin">
              <wp14:pctWidth>0</wp14:pctWidth>
            </wp14:sizeRelH>
            <wp14:sizeRelV relativeFrom="margin">
              <wp14:pctHeight>0</wp14:pctHeight>
            </wp14:sizeRelV>
          </wp:anchor>
        </w:drawing>
      </w:r>
      <w:r w:rsidR="005A3F3C">
        <w:rPr>
          <w:rFonts w:ascii="Tahoma" w:hAnsi="Tahoma" w:cs="Tahoma"/>
          <w:b/>
          <w:sz w:val="24"/>
          <w:szCs w:val="24"/>
        </w:rPr>
        <w:t xml:space="preserve"> </w:t>
      </w:r>
    </w:p>
    <w:p w:rsidR="004F722A" w:rsidRPr="005C429D" w:rsidRDefault="004F722A" w:rsidP="001723B4">
      <w:pPr>
        <w:spacing w:after="0" w:line="360" w:lineRule="auto"/>
        <w:jc w:val="both"/>
        <w:rPr>
          <w:rFonts w:ascii="Tahoma" w:hAnsi="Tahoma" w:cs="Tahoma"/>
          <w:b/>
          <w:sz w:val="24"/>
          <w:szCs w:val="24"/>
        </w:rPr>
      </w:pPr>
    </w:p>
    <w:p w:rsidR="004F722A" w:rsidRPr="005C429D" w:rsidRDefault="004F722A" w:rsidP="001723B4">
      <w:pPr>
        <w:spacing w:after="0" w:line="360" w:lineRule="auto"/>
        <w:jc w:val="both"/>
        <w:rPr>
          <w:rFonts w:ascii="Tahoma" w:hAnsi="Tahoma" w:cs="Tahoma"/>
          <w:b/>
          <w:sz w:val="24"/>
          <w:szCs w:val="24"/>
        </w:rPr>
      </w:pPr>
    </w:p>
    <w:p w:rsidR="004F722A" w:rsidRPr="005C429D" w:rsidRDefault="004F722A" w:rsidP="008E51E6">
      <w:pPr>
        <w:spacing w:after="0" w:line="360" w:lineRule="auto"/>
        <w:jc w:val="both"/>
        <w:rPr>
          <w:rFonts w:ascii="Tahoma" w:hAnsi="Tahoma" w:cs="Tahoma"/>
          <w:b/>
          <w:sz w:val="24"/>
          <w:szCs w:val="24"/>
        </w:rPr>
      </w:pPr>
    </w:p>
    <w:p w:rsidR="004F722A" w:rsidRPr="005C429D" w:rsidRDefault="004F722A" w:rsidP="00262ADB">
      <w:pPr>
        <w:spacing w:after="0" w:line="276" w:lineRule="auto"/>
        <w:ind w:left="227"/>
        <w:jc w:val="center"/>
        <w:rPr>
          <w:rFonts w:ascii="Tahoma" w:hAnsi="Tahoma" w:cs="Tahoma"/>
          <w:b/>
          <w:sz w:val="24"/>
          <w:szCs w:val="24"/>
        </w:rPr>
      </w:pPr>
      <w:r w:rsidRPr="005C429D">
        <w:rPr>
          <w:rFonts w:ascii="Tahoma" w:hAnsi="Tahoma" w:cs="Tahoma"/>
          <w:b/>
          <w:sz w:val="24"/>
          <w:szCs w:val="24"/>
        </w:rPr>
        <w:t>République du Sénégal</w:t>
      </w:r>
    </w:p>
    <w:p w:rsidR="004F722A" w:rsidRPr="005C429D" w:rsidRDefault="004F722A" w:rsidP="00262ADB">
      <w:pPr>
        <w:spacing w:after="0" w:line="276" w:lineRule="auto"/>
        <w:ind w:left="227"/>
        <w:jc w:val="center"/>
        <w:rPr>
          <w:rFonts w:ascii="Tahoma" w:hAnsi="Tahoma" w:cs="Tahoma"/>
          <w:b/>
          <w:sz w:val="24"/>
          <w:szCs w:val="24"/>
        </w:rPr>
      </w:pPr>
      <w:r w:rsidRPr="005C429D">
        <w:rPr>
          <w:rFonts w:ascii="Tahoma" w:hAnsi="Tahoma" w:cs="Tahoma"/>
          <w:b/>
          <w:sz w:val="24"/>
          <w:szCs w:val="24"/>
        </w:rPr>
        <w:t>Ministère de la justice</w:t>
      </w:r>
    </w:p>
    <w:p w:rsidR="004F722A" w:rsidRPr="005C429D" w:rsidRDefault="004F722A" w:rsidP="00262ADB">
      <w:pPr>
        <w:spacing w:after="0" w:line="276" w:lineRule="auto"/>
        <w:ind w:left="227"/>
        <w:jc w:val="center"/>
        <w:rPr>
          <w:rFonts w:ascii="Tahoma" w:hAnsi="Tahoma" w:cs="Tahoma"/>
          <w:b/>
          <w:sz w:val="24"/>
          <w:szCs w:val="24"/>
        </w:rPr>
      </w:pPr>
      <w:r w:rsidRPr="005C429D">
        <w:rPr>
          <w:rFonts w:ascii="Tahoma" w:hAnsi="Tahoma" w:cs="Tahoma"/>
          <w:b/>
          <w:sz w:val="24"/>
          <w:szCs w:val="24"/>
        </w:rPr>
        <w:t>Centre de formation judiciaire</w:t>
      </w:r>
    </w:p>
    <w:p w:rsidR="004F722A" w:rsidRPr="005C429D" w:rsidRDefault="004F722A" w:rsidP="001723B4">
      <w:pPr>
        <w:spacing w:after="0" w:line="360" w:lineRule="auto"/>
        <w:jc w:val="both"/>
        <w:rPr>
          <w:rFonts w:ascii="Tahoma" w:hAnsi="Tahoma" w:cs="Tahoma"/>
          <w:b/>
          <w:sz w:val="24"/>
          <w:szCs w:val="24"/>
        </w:rPr>
      </w:pPr>
    </w:p>
    <w:p w:rsidR="004F722A" w:rsidRPr="0041186E" w:rsidRDefault="004F722A" w:rsidP="001723B4">
      <w:pPr>
        <w:tabs>
          <w:tab w:val="left" w:pos="2571"/>
          <w:tab w:val="right" w:pos="9072"/>
        </w:tabs>
        <w:spacing w:after="0" w:line="360" w:lineRule="auto"/>
        <w:jc w:val="both"/>
        <w:rPr>
          <w:rFonts w:ascii="Tahoma" w:hAnsi="Tahoma" w:cs="Tahoma"/>
          <w:b/>
          <w:sz w:val="24"/>
          <w:szCs w:val="24"/>
        </w:rPr>
      </w:pPr>
      <w:r w:rsidRPr="005C429D">
        <w:rPr>
          <w:rFonts w:ascii="Tahoma" w:hAnsi="Tahoma" w:cs="Tahoma"/>
          <w:b/>
          <w:noProof/>
          <w:sz w:val="24"/>
          <w:szCs w:val="24"/>
          <w:lang w:eastAsia="fr-FR"/>
        </w:rPr>
        <mc:AlternateContent>
          <mc:Choice Requires="wps">
            <w:drawing>
              <wp:anchor distT="0" distB="0" distL="114300" distR="114300" simplePos="0" relativeHeight="251663360" behindDoc="0" locked="0" layoutInCell="1" allowOverlap="1" wp14:anchorId="2AE50F5E" wp14:editId="308B520E">
                <wp:simplePos x="0" y="0"/>
                <wp:positionH relativeFrom="column">
                  <wp:posOffset>164383</wp:posOffset>
                </wp:positionH>
                <wp:positionV relativeFrom="paragraph">
                  <wp:posOffset>107570</wp:posOffset>
                </wp:positionV>
                <wp:extent cx="5492462" cy="0"/>
                <wp:effectExtent l="0" t="19050" r="32385" b="19050"/>
                <wp:wrapNone/>
                <wp:docPr id="4" name="Connecteur droit 4"/>
                <wp:cNvGraphicFramePr/>
                <a:graphic xmlns:a="http://schemas.openxmlformats.org/drawingml/2006/main">
                  <a:graphicData uri="http://schemas.microsoft.com/office/word/2010/wordprocessingShape">
                    <wps:wsp>
                      <wps:cNvCnPr/>
                      <wps:spPr>
                        <a:xfrm>
                          <a:off x="0" y="0"/>
                          <a:ext cx="5492462" cy="0"/>
                        </a:xfrm>
                        <a:prstGeom prst="line">
                          <a:avLst/>
                        </a:prstGeom>
                        <a:ln w="28575">
                          <a:solidFill>
                            <a:srgbClr val="FF4B4B"/>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8FA4E46" id="Connecteur droit 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2.95pt,8.45pt" to="445.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" strokecolor="#ff4b4b" strokeweight="2.25pt">
                <v:stroke joinstyle="miter"/>
              </v:line>
            </w:pict>
          </mc:Fallback>
        </mc:AlternateContent>
      </w:r>
      <w:r w:rsidRPr="005C429D">
        <w:rPr>
          <w:rFonts w:ascii="Tahoma" w:hAnsi="Tahoma" w:cs="Tahoma"/>
          <w:b/>
          <w:sz w:val="24"/>
          <w:szCs w:val="24"/>
        </w:rPr>
        <w:tab/>
      </w:r>
      <w:r w:rsidRPr="005C429D">
        <w:rPr>
          <w:rFonts w:ascii="Tahoma" w:hAnsi="Tahoma" w:cs="Tahoma"/>
          <w:b/>
          <w:sz w:val="24"/>
          <w:szCs w:val="24"/>
        </w:rPr>
        <w:tab/>
      </w:r>
    </w:p>
    <w:p w:rsidR="004F722A" w:rsidRPr="0041186E" w:rsidRDefault="004F722A" w:rsidP="00DD381E">
      <w:pPr>
        <w:tabs>
          <w:tab w:val="left" w:pos="2020"/>
        </w:tabs>
        <w:spacing w:after="0" w:line="360" w:lineRule="auto"/>
        <w:jc w:val="both"/>
        <w:rPr>
          <w:rFonts w:ascii="Tahoma" w:hAnsi="Tahoma" w:cs="Tahoma"/>
          <w:sz w:val="24"/>
          <w:szCs w:val="24"/>
        </w:rPr>
      </w:pPr>
    </w:p>
    <w:p w:rsidR="004F722A" w:rsidRPr="0041186E" w:rsidRDefault="004F722A" w:rsidP="001723B4">
      <w:pPr>
        <w:tabs>
          <w:tab w:val="left" w:pos="8040"/>
        </w:tabs>
        <w:spacing w:after="0" w:line="360" w:lineRule="auto"/>
        <w:ind w:left="227"/>
        <w:jc w:val="center"/>
        <w:rPr>
          <w:rFonts w:ascii="Tahoma" w:hAnsi="Tahoma" w:cs="Tahoma"/>
          <w:sz w:val="24"/>
          <w:szCs w:val="24"/>
        </w:rPr>
      </w:pPr>
      <w:r w:rsidRPr="0041186E">
        <w:rPr>
          <w:rFonts w:ascii="Tahoma" w:hAnsi="Tahoma" w:cs="Tahoma"/>
          <w:b/>
          <w:sz w:val="24"/>
          <w:szCs w:val="24"/>
        </w:rPr>
        <w:t>Section Magistrature</w:t>
      </w:r>
    </w:p>
    <w:p w:rsidR="004F722A" w:rsidRPr="0041186E" w:rsidRDefault="004F722A" w:rsidP="001723B4">
      <w:pPr>
        <w:tabs>
          <w:tab w:val="left" w:pos="8040"/>
        </w:tabs>
        <w:spacing w:after="0" w:line="360" w:lineRule="auto"/>
        <w:ind w:left="227"/>
        <w:jc w:val="center"/>
        <w:rPr>
          <w:rFonts w:ascii="Tahoma" w:hAnsi="Tahoma" w:cs="Tahoma"/>
          <w:sz w:val="24"/>
          <w:szCs w:val="24"/>
        </w:rPr>
      </w:pPr>
    </w:p>
    <w:p w:rsidR="004F722A" w:rsidRPr="00262ADB" w:rsidRDefault="004F722A" w:rsidP="001723B4">
      <w:pPr>
        <w:tabs>
          <w:tab w:val="left" w:pos="8040"/>
        </w:tabs>
        <w:spacing w:after="0" w:line="360" w:lineRule="auto"/>
        <w:ind w:left="227"/>
        <w:jc w:val="center"/>
        <w:rPr>
          <w:rFonts w:ascii="Tahoma" w:hAnsi="Tahoma" w:cs="Tahoma"/>
          <w:b/>
          <w:bCs/>
          <w:i/>
          <w:sz w:val="24"/>
          <w:szCs w:val="24"/>
          <w:u w:val="single"/>
        </w:rPr>
      </w:pPr>
      <w:r w:rsidRPr="00262ADB">
        <w:rPr>
          <w:rFonts w:ascii="Tahoma" w:hAnsi="Tahoma" w:cs="Tahoma"/>
          <w:b/>
          <w:bCs/>
          <w:i/>
          <w:sz w:val="24"/>
          <w:szCs w:val="24"/>
          <w:u w:val="single"/>
        </w:rPr>
        <w:t>Travaux personnels de fin de formation</w:t>
      </w:r>
    </w:p>
    <w:p w:rsidR="004F722A" w:rsidRPr="0041186E" w:rsidRDefault="004F722A" w:rsidP="001723B4">
      <w:pPr>
        <w:tabs>
          <w:tab w:val="left" w:pos="8040"/>
        </w:tabs>
        <w:spacing w:after="0" w:line="360" w:lineRule="auto"/>
        <w:ind w:left="227"/>
        <w:jc w:val="center"/>
        <w:rPr>
          <w:rFonts w:ascii="Tahoma" w:hAnsi="Tahoma" w:cs="Tahoma"/>
          <w:i/>
          <w:sz w:val="24"/>
          <w:szCs w:val="24"/>
        </w:rPr>
      </w:pPr>
    </w:p>
    <w:p w:rsidR="004F722A" w:rsidRPr="0041186E" w:rsidRDefault="00A51475" w:rsidP="001723B4">
      <w:pPr>
        <w:spacing w:after="0" w:line="360" w:lineRule="auto"/>
        <w:jc w:val="both"/>
        <w:rPr>
          <w:rFonts w:ascii="Tahoma" w:hAnsi="Tahoma" w:cs="Tahoma"/>
          <w:b/>
          <w:sz w:val="24"/>
          <w:szCs w:val="24"/>
        </w:rPr>
      </w:pPr>
      <w:r w:rsidRPr="0041186E">
        <w:rPr>
          <w:rFonts w:ascii="Tahoma" w:hAnsi="Tahoma" w:cs="Tahoma"/>
          <w:b/>
          <w:noProof/>
          <w:color w:val="000000"/>
          <w:sz w:val="24"/>
          <w:szCs w:val="24"/>
          <w:lang w:eastAsia="fr-FR"/>
        </w:rPr>
        <mc:AlternateContent>
          <mc:Choice Requires="wps">
            <w:drawing>
              <wp:anchor distT="0" distB="0" distL="114300" distR="114300" simplePos="0" relativeHeight="251660288" behindDoc="1" locked="0" layoutInCell="1" allowOverlap="1" wp14:anchorId="6BD7B2CF" wp14:editId="02FEEBE6">
                <wp:simplePos x="0" y="0"/>
                <wp:positionH relativeFrom="column">
                  <wp:posOffset>123190</wp:posOffset>
                </wp:positionH>
                <wp:positionV relativeFrom="paragraph">
                  <wp:posOffset>299085</wp:posOffset>
                </wp:positionV>
                <wp:extent cx="5534025" cy="1896745"/>
                <wp:effectExtent l="19050" t="19050" r="28575" b="27305"/>
                <wp:wrapTight wrapText="bothSides">
                  <wp:wrapPolygon edited="0">
                    <wp:start x="-74" y="-217"/>
                    <wp:lineTo x="-74" y="21694"/>
                    <wp:lineTo x="21637" y="21694"/>
                    <wp:lineTo x="21637" y="-217"/>
                    <wp:lineTo x="-74" y="-217"/>
                  </wp:wrapPolygon>
                </wp:wrapTight>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4025" cy="1896745"/>
                        </a:xfrm>
                        <a:prstGeom prst="rect">
                          <a:avLst/>
                        </a:prstGeom>
                        <a:solidFill>
                          <a:sysClr val="window" lastClr="FFFFFF">
                            <a:lumMod val="95000"/>
                          </a:sysClr>
                        </a:solidFill>
                        <a:ln w="28575" cap="flat" cmpd="sng" algn="ctr">
                          <a:solidFill>
                            <a:srgbClr val="E21F20"/>
                          </a:solidFill>
                          <a:prstDash val="solid"/>
                          <a:miter lim="800000"/>
                        </a:ln>
                        <a:effectLst/>
                      </wps:spPr>
                      <wps:txbx>
                        <w:txbxContent>
                          <w:p w:rsidR="004F722A" w:rsidRPr="00221398" w:rsidRDefault="004F722A" w:rsidP="004F722A">
                            <w:pPr>
                              <w:ind w:left="227"/>
                              <w:jc w:val="center"/>
                              <w:rPr>
                                <w:rFonts w:ascii="Bookman Old Style" w:hAnsi="Bookman Old Style"/>
                                <w:b/>
                                <w:color w:val="000000" w:themeColor="text1"/>
                                <w:sz w:val="36"/>
                              </w:rPr>
                            </w:pPr>
                            <w:r>
                              <w:rPr>
                                <w:rFonts w:ascii="Bookman Old Style" w:hAnsi="Bookman Old Style"/>
                                <w:b/>
                                <w:color w:val="000000" w:themeColor="text1"/>
                                <w:sz w:val="36"/>
                              </w:rPr>
                              <w:t>ANNOTATIONS DES ARTICLES 29</w:t>
                            </w:r>
                            <w:r w:rsidR="008E51E6">
                              <w:rPr>
                                <w:rFonts w:ascii="Bookman Old Style" w:hAnsi="Bookman Old Style"/>
                                <w:b/>
                                <w:color w:val="000000" w:themeColor="text1"/>
                                <w:sz w:val="36"/>
                              </w:rPr>
                              <w:t>0</w:t>
                            </w:r>
                            <w:r>
                              <w:rPr>
                                <w:rFonts w:ascii="Bookman Old Style" w:hAnsi="Bookman Old Style"/>
                                <w:b/>
                                <w:color w:val="000000" w:themeColor="text1"/>
                                <w:sz w:val="36"/>
                              </w:rPr>
                              <w:t xml:space="preserve"> à</w:t>
                            </w:r>
                            <w:r w:rsidRPr="00CA352F">
                              <w:rPr>
                                <w:rFonts w:ascii="Bookman Old Style" w:hAnsi="Bookman Old Style"/>
                                <w:b/>
                                <w:color w:val="000000" w:themeColor="text1"/>
                                <w:sz w:val="36"/>
                              </w:rPr>
                              <w:t xml:space="preserve"> </w:t>
                            </w:r>
                            <w:r>
                              <w:rPr>
                                <w:rFonts w:ascii="Bookman Old Style" w:hAnsi="Bookman Old Style"/>
                                <w:b/>
                                <w:color w:val="000000" w:themeColor="text1"/>
                                <w:sz w:val="36"/>
                              </w:rPr>
                              <w:t>299</w:t>
                            </w:r>
                            <w:r w:rsidRPr="00CA352F">
                              <w:rPr>
                                <w:rFonts w:ascii="Bookman Old Style" w:hAnsi="Bookman Old Style"/>
                                <w:b/>
                                <w:color w:val="000000" w:themeColor="text1"/>
                                <w:sz w:val="36"/>
                              </w:rPr>
                              <w:t xml:space="preserve"> DU CODE </w:t>
                            </w:r>
                            <w:r>
                              <w:rPr>
                                <w:rFonts w:ascii="Bookman Old Style" w:hAnsi="Bookman Old Style"/>
                                <w:b/>
                                <w:color w:val="000000" w:themeColor="text1"/>
                                <w:sz w:val="36"/>
                              </w:rPr>
                              <w:t>DES DOUANES</w:t>
                            </w:r>
                          </w:p>
                          <w:p w:rsidR="004F722A" w:rsidRPr="00221398" w:rsidRDefault="004F722A" w:rsidP="004F722A">
                            <w:pPr>
                              <w:jc w:val="center"/>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7B2CF" id="Rectangle 11" o:spid="_x0000_s1026" style="position:absolute;left:0;text-align:left;margin-left:9.7pt;margin-top:23.55pt;width:435.75pt;height:149.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" fillcolor="#f2f2f2" strokecolor="#e21f20" strokeweight="2.25pt">
                <v:path arrowok="t"/>
                <v:textbox>
                  <w:txbxContent>
                    <w:p w:rsidR="004F722A" w:rsidRPr="00221398" w:rsidRDefault="004F722A" w:rsidP="004F722A">
                      <w:pPr>
                        <w:ind w:left="227"/>
                        <w:jc w:val="center"/>
                        <w:rPr>
                          <w:rFonts w:ascii="Bookman Old Style" w:hAnsi="Bookman Old Style"/>
                          <w:b/>
                          <w:color w:val="000000" w:themeColor="text1"/>
                          <w:sz w:val="36"/>
                        </w:rPr>
                      </w:pPr>
                      <w:r>
                        <w:rPr>
                          <w:rFonts w:ascii="Bookman Old Style" w:hAnsi="Bookman Old Style"/>
                          <w:b/>
                          <w:color w:val="000000" w:themeColor="text1"/>
                          <w:sz w:val="36"/>
                        </w:rPr>
                        <w:t>ANNOTATIONS DES ARTICLES 29</w:t>
                      </w:r>
                      <w:r w:rsidR="008E51E6">
                        <w:rPr>
                          <w:rFonts w:ascii="Bookman Old Style" w:hAnsi="Bookman Old Style"/>
                          <w:b/>
                          <w:color w:val="000000" w:themeColor="text1"/>
                          <w:sz w:val="36"/>
                        </w:rPr>
                        <w:t>0</w:t>
                      </w:r>
                      <w:r>
                        <w:rPr>
                          <w:rFonts w:ascii="Bookman Old Style" w:hAnsi="Bookman Old Style"/>
                          <w:b/>
                          <w:color w:val="000000" w:themeColor="text1"/>
                          <w:sz w:val="36"/>
                        </w:rPr>
                        <w:t xml:space="preserve"> à</w:t>
                      </w:r>
                      <w:r w:rsidRPr="00CA352F">
                        <w:rPr>
                          <w:rFonts w:ascii="Bookman Old Style" w:hAnsi="Bookman Old Style"/>
                          <w:b/>
                          <w:color w:val="000000" w:themeColor="text1"/>
                          <w:sz w:val="36"/>
                        </w:rPr>
                        <w:t xml:space="preserve"> </w:t>
                      </w:r>
                      <w:r>
                        <w:rPr>
                          <w:rFonts w:ascii="Bookman Old Style" w:hAnsi="Bookman Old Style"/>
                          <w:b/>
                          <w:color w:val="000000" w:themeColor="text1"/>
                          <w:sz w:val="36"/>
                        </w:rPr>
                        <w:t>299</w:t>
                      </w:r>
                      <w:r w:rsidRPr="00CA352F">
                        <w:rPr>
                          <w:rFonts w:ascii="Bookman Old Style" w:hAnsi="Bookman Old Style"/>
                          <w:b/>
                          <w:color w:val="000000" w:themeColor="text1"/>
                          <w:sz w:val="36"/>
                        </w:rPr>
                        <w:t xml:space="preserve"> DU CODE </w:t>
                      </w:r>
                      <w:r>
                        <w:rPr>
                          <w:rFonts w:ascii="Bookman Old Style" w:hAnsi="Bookman Old Style"/>
                          <w:b/>
                          <w:color w:val="000000" w:themeColor="text1"/>
                          <w:sz w:val="36"/>
                        </w:rPr>
                        <w:t>DES DOUANES</w:t>
                      </w:r>
                    </w:p>
                    <w:p w:rsidR="004F722A" w:rsidRPr="00221398" w:rsidRDefault="004F722A" w:rsidP="004F722A">
                      <w:pPr>
                        <w:jc w:val="center"/>
                        <w:rPr>
                          <w:sz w:val="24"/>
                        </w:rPr>
                      </w:pPr>
                    </w:p>
                  </w:txbxContent>
                </v:textbox>
                <w10:wrap type="tight"/>
              </v:rect>
            </w:pict>
          </mc:Fallback>
        </mc:AlternateContent>
      </w:r>
    </w:p>
    <w:p w:rsidR="004F722A" w:rsidRPr="0041186E" w:rsidRDefault="004F722A" w:rsidP="001723B4">
      <w:pPr>
        <w:spacing w:after="0" w:line="360" w:lineRule="auto"/>
        <w:jc w:val="both"/>
        <w:rPr>
          <w:rFonts w:ascii="Tahoma" w:hAnsi="Tahoma" w:cs="Tahoma"/>
          <w:b/>
          <w:sz w:val="24"/>
          <w:szCs w:val="24"/>
        </w:rPr>
      </w:pPr>
    </w:p>
    <w:p w:rsidR="004F722A" w:rsidRPr="0041186E" w:rsidRDefault="004F722A" w:rsidP="001723B4">
      <w:pPr>
        <w:shd w:val="clear" w:color="auto" w:fill="FFFFFF" w:themeFill="background1"/>
        <w:spacing w:line="360" w:lineRule="auto"/>
        <w:jc w:val="both"/>
        <w:rPr>
          <w:rFonts w:ascii="Tahoma" w:hAnsi="Tahoma" w:cs="Tahoma"/>
          <w:b/>
          <w:sz w:val="24"/>
          <w:szCs w:val="24"/>
        </w:rPr>
      </w:pPr>
    </w:p>
    <w:p w:rsidR="004F722A" w:rsidRPr="0041186E" w:rsidRDefault="004F722A" w:rsidP="001723B4">
      <w:pPr>
        <w:shd w:val="clear" w:color="auto" w:fill="FFFFFF" w:themeFill="background1"/>
        <w:tabs>
          <w:tab w:val="left" w:pos="5700"/>
        </w:tabs>
        <w:spacing w:line="360" w:lineRule="auto"/>
        <w:jc w:val="both"/>
        <w:rPr>
          <w:rFonts w:ascii="Tahoma" w:hAnsi="Tahoma" w:cs="Tahoma"/>
          <w:b/>
          <w:sz w:val="24"/>
          <w:szCs w:val="24"/>
        </w:rPr>
      </w:pPr>
      <w:r w:rsidRPr="0041186E">
        <w:rPr>
          <w:rFonts w:ascii="Tahoma" w:hAnsi="Tahoma" w:cs="Tahoma"/>
          <w:b/>
          <w:noProof/>
          <w:sz w:val="24"/>
          <w:szCs w:val="24"/>
          <w:u w:val="single"/>
          <w:lang w:eastAsia="fr-FR"/>
        </w:rPr>
        <mc:AlternateContent>
          <mc:Choice Requires="wps">
            <w:drawing>
              <wp:anchor distT="0" distB="0" distL="114300" distR="114300" simplePos="0" relativeHeight="251661312" behindDoc="1" locked="0" layoutInCell="1" allowOverlap="1" wp14:anchorId="376404CB" wp14:editId="41BDDE39">
                <wp:simplePos x="0" y="0"/>
                <wp:positionH relativeFrom="column">
                  <wp:posOffset>2050695</wp:posOffset>
                </wp:positionH>
                <wp:positionV relativeFrom="paragraph">
                  <wp:posOffset>49827</wp:posOffset>
                </wp:positionV>
                <wp:extent cx="2019300" cy="789305"/>
                <wp:effectExtent l="19050" t="19050" r="19050" b="10795"/>
                <wp:wrapTight wrapText="bothSides">
                  <wp:wrapPolygon edited="0">
                    <wp:start x="-204" y="-521"/>
                    <wp:lineTo x="-204" y="21374"/>
                    <wp:lineTo x="21600" y="21374"/>
                    <wp:lineTo x="21600" y="-521"/>
                    <wp:lineTo x="-204" y="-521"/>
                  </wp:wrapPolygon>
                </wp:wrapTight>
                <wp:docPr id="5" name="Zone de texte 5"/>
                <wp:cNvGraphicFramePr/>
                <a:graphic xmlns:a="http://schemas.openxmlformats.org/drawingml/2006/main">
                  <a:graphicData uri="http://schemas.microsoft.com/office/word/2010/wordprocessingShape">
                    <wps:wsp>
                      <wps:cNvSpPr txBox="1"/>
                      <wps:spPr>
                        <a:xfrm>
                          <a:off x="0" y="0"/>
                          <a:ext cx="2019300" cy="789305"/>
                        </a:xfrm>
                        <a:prstGeom prst="rect">
                          <a:avLst/>
                        </a:prstGeom>
                        <a:solidFill>
                          <a:sysClr val="window" lastClr="FFFFFF"/>
                        </a:solidFill>
                        <a:ln w="28575">
                          <a:solidFill>
                            <a:srgbClr val="FF4B4B"/>
                          </a:solidFill>
                        </a:ln>
                        <a:effectLst/>
                      </wps:spPr>
                      <wps:txbx>
                        <w:txbxContent>
                          <w:p w:rsidR="004F722A" w:rsidRPr="00BA67B5" w:rsidRDefault="004F722A" w:rsidP="004F722A">
                            <w:pPr>
                              <w:shd w:val="clear" w:color="auto" w:fill="FFFFFF" w:themeFill="background1"/>
                              <w:jc w:val="center"/>
                              <w:rPr>
                                <w:rFonts w:ascii="Baskerville Old Face" w:hAnsi="Baskerville Old Face"/>
                                <w:b/>
                                <w:sz w:val="24"/>
                                <w:u w:val="single"/>
                              </w:rPr>
                            </w:pPr>
                            <w:r w:rsidRPr="00BA67B5">
                              <w:rPr>
                                <w:rFonts w:ascii="Baskerville Old Face" w:hAnsi="Baskerville Old Face"/>
                                <w:sz w:val="24"/>
                                <w:u w:val="single"/>
                              </w:rPr>
                              <w:t>Présenté</w:t>
                            </w:r>
                            <w:r w:rsidR="00E8697F">
                              <w:rPr>
                                <w:rFonts w:ascii="Baskerville Old Face" w:hAnsi="Baskerville Old Face"/>
                                <w:sz w:val="24"/>
                                <w:u w:val="single"/>
                              </w:rPr>
                              <w:t>s</w:t>
                            </w:r>
                            <w:r w:rsidRPr="00BA67B5">
                              <w:rPr>
                                <w:rFonts w:ascii="Baskerville Old Face" w:hAnsi="Baskerville Old Face"/>
                                <w:sz w:val="24"/>
                                <w:u w:val="single"/>
                              </w:rPr>
                              <w:t xml:space="preserve"> par</w:t>
                            </w:r>
                            <w:r w:rsidRPr="00BA67B5">
                              <w:rPr>
                                <w:rFonts w:ascii="Baskerville Old Face" w:hAnsi="Baskerville Old Face"/>
                                <w:b/>
                                <w:sz w:val="24"/>
                                <w:u w:val="single"/>
                              </w:rPr>
                              <w:t xml:space="preserve"> :</w:t>
                            </w:r>
                          </w:p>
                          <w:p w:rsidR="004F722A" w:rsidRDefault="004F722A" w:rsidP="004F722A">
                            <w:pPr>
                              <w:shd w:val="clear" w:color="auto" w:fill="FFFFFF" w:themeFill="background1"/>
                              <w:spacing w:after="0" w:line="240" w:lineRule="auto"/>
                              <w:jc w:val="center"/>
                              <w:rPr>
                                <w:rFonts w:ascii="Baskerville Old Face" w:hAnsi="Baskerville Old Face"/>
                                <w:b/>
                                <w:sz w:val="24"/>
                              </w:rPr>
                            </w:pPr>
                            <w:r w:rsidRPr="002C6AB3">
                              <w:rPr>
                                <w:rFonts w:ascii="Baskerville Old Face" w:hAnsi="Baskerville Old Face"/>
                                <w:b/>
                                <w:sz w:val="24"/>
                              </w:rPr>
                              <w:t>A</w:t>
                            </w:r>
                            <w:r>
                              <w:rPr>
                                <w:rFonts w:ascii="Baskerville Old Face" w:hAnsi="Baskerville Old Face"/>
                                <w:b/>
                                <w:sz w:val="24"/>
                              </w:rPr>
                              <w:t>ïssatou CISSE,</w:t>
                            </w:r>
                          </w:p>
                          <w:p w:rsidR="004F722A" w:rsidRPr="002C6AB3" w:rsidRDefault="004F722A" w:rsidP="004F722A">
                            <w:pPr>
                              <w:shd w:val="clear" w:color="auto" w:fill="FFFFFF" w:themeFill="background1"/>
                              <w:spacing w:after="0" w:line="240" w:lineRule="auto"/>
                              <w:jc w:val="center"/>
                              <w:rPr>
                                <w:rFonts w:ascii="Baskerville Old Face" w:hAnsi="Baskerville Old Face"/>
                                <w:b/>
                                <w:sz w:val="24"/>
                              </w:rPr>
                            </w:pPr>
                            <w:r>
                              <w:rPr>
                                <w:rFonts w:ascii="Baskerville Old Face" w:hAnsi="Baskerville Old Face"/>
                                <w:b/>
                                <w:sz w:val="24"/>
                              </w:rPr>
                              <w:t>Auditrice de justice</w:t>
                            </w:r>
                          </w:p>
                          <w:p w:rsidR="004F722A" w:rsidRPr="00BE2539" w:rsidRDefault="004F722A" w:rsidP="004F722A">
                            <w:pPr>
                              <w:pStyle w:val="Paragraphedeliste"/>
                              <w:shd w:val="clear" w:color="auto" w:fill="FFFFFF" w:themeFill="background1"/>
                              <w:ind w:left="709"/>
                              <w:rPr>
                                <w:rFonts w:ascii="Baskerville Old Face" w:hAnsi="Baskerville Old Face"/>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404CB" id="_x0000_t202" coordsize="21600,21600" o:spt="202" path="m,l,21600r21600,l21600,xe">
                <v:stroke joinstyle="miter"/>
                <v:path gradientshapeok="t" o:connecttype="rect"/>
              </v:shapetype>
              <v:shape id="Zone de texte 5" o:spid="_x0000_s1027" type="#_x0000_t202" style="position:absolute;left:0;text-align:left;margin-left:161.45pt;margin-top:3.9pt;width:159pt;height:62.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" fillcolor="window" strokecolor="#ff4b4b" strokeweight="2.25pt">
                <v:textbox>
                  <w:txbxContent>
                    <w:p w:rsidR="004F722A" w:rsidRPr="00BA67B5" w:rsidRDefault="004F722A" w:rsidP="004F722A">
                      <w:pPr>
                        <w:shd w:val="clear" w:color="auto" w:fill="FFFFFF" w:themeFill="background1"/>
                        <w:jc w:val="center"/>
                        <w:rPr>
                          <w:rFonts w:ascii="Baskerville Old Face" w:hAnsi="Baskerville Old Face"/>
                          <w:b/>
                          <w:sz w:val="24"/>
                          <w:u w:val="single"/>
                        </w:rPr>
                      </w:pPr>
                      <w:r w:rsidRPr="00BA67B5">
                        <w:rPr>
                          <w:rFonts w:ascii="Baskerville Old Face" w:hAnsi="Baskerville Old Face"/>
                          <w:sz w:val="24"/>
                          <w:u w:val="single"/>
                        </w:rPr>
                        <w:t>Présenté</w:t>
                      </w:r>
                      <w:r w:rsidR="00E8697F">
                        <w:rPr>
                          <w:rFonts w:ascii="Baskerville Old Face" w:hAnsi="Baskerville Old Face"/>
                          <w:sz w:val="24"/>
                          <w:u w:val="single"/>
                        </w:rPr>
                        <w:t>s</w:t>
                      </w:r>
                      <w:r w:rsidRPr="00BA67B5">
                        <w:rPr>
                          <w:rFonts w:ascii="Baskerville Old Face" w:hAnsi="Baskerville Old Face"/>
                          <w:sz w:val="24"/>
                          <w:u w:val="single"/>
                        </w:rPr>
                        <w:t xml:space="preserve"> par</w:t>
                      </w:r>
                      <w:r w:rsidRPr="00BA67B5">
                        <w:rPr>
                          <w:rFonts w:ascii="Baskerville Old Face" w:hAnsi="Baskerville Old Face"/>
                          <w:b/>
                          <w:sz w:val="24"/>
                          <w:u w:val="single"/>
                        </w:rPr>
                        <w:t xml:space="preserve"> :</w:t>
                      </w:r>
                    </w:p>
                    <w:p w:rsidR="004F722A" w:rsidRDefault="004F722A" w:rsidP="004F722A">
                      <w:pPr>
                        <w:shd w:val="clear" w:color="auto" w:fill="FFFFFF" w:themeFill="background1"/>
                        <w:spacing w:after="0" w:line="240" w:lineRule="auto"/>
                        <w:jc w:val="center"/>
                        <w:rPr>
                          <w:rFonts w:ascii="Baskerville Old Face" w:hAnsi="Baskerville Old Face"/>
                          <w:b/>
                          <w:sz w:val="24"/>
                        </w:rPr>
                      </w:pPr>
                      <w:r w:rsidRPr="002C6AB3">
                        <w:rPr>
                          <w:rFonts w:ascii="Baskerville Old Face" w:hAnsi="Baskerville Old Face"/>
                          <w:b/>
                          <w:sz w:val="24"/>
                        </w:rPr>
                        <w:t>A</w:t>
                      </w:r>
                      <w:r>
                        <w:rPr>
                          <w:rFonts w:ascii="Baskerville Old Face" w:hAnsi="Baskerville Old Face"/>
                          <w:b/>
                          <w:sz w:val="24"/>
                        </w:rPr>
                        <w:t>ïssatou CISSE,</w:t>
                      </w:r>
                    </w:p>
                    <w:p w:rsidR="004F722A" w:rsidRPr="002C6AB3" w:rsidRDefault="004F722A" w:rsidP="004F722A">
                      <w:pPr>
                        <w:shd w:val="clear" w:color="auto" w:fill="FFFFFF" w:themeFill="background1"/>
                        <w:spacing w:after="0" w:line="240" w:lineRule="auto"/>
                        <w:jc w:val="center"/>
                        <w:rPr>
                          <w:rFonts w:ascii="Baskerville Old Face" w:hAnsi="Baskerville Old Face"/>
                          <w:b/>
                          <w:sz w:val="24"/>
                        </w:rPr>
                      </w:pPr>
                      <w:r>
                        <w:rPr>
                          <w:rFonts w:ascii="Baskerville Old Face" w:hAnsi="Baskerville Old Face"/>
                          <w:b/>
                          <w:sz w:val="24"/>
                        </w:rPr>
                        <w:t>Auditrice de justice</w:t>
                      </w:r>
                    </w:p>
                    <w:p w:rsidR="004F722A" w:rsidRPr="00BE2539" w:rsidRDefault="004F722A" w:rsidP="004F722A">
                      <w:pPr>
                        <w:pStyle w:val="Paragraphedeliste"/>
                        <w:shd w:val="clear" w:color="auto" w:fill="FFFFFF" w:themeFill="background1"/>
                        <w:ind w:left="709"/>
                        <w:rPr>
                          <w:rFonts w:ascii="Baskerville Old Face" w:hAnsi="Baskerville Old Face"/>
                          <w:sz w:val="24"/>
                        </w:rPr>
                      </w:pPr>
                    </w:p>
                  </w:txbxContent>
                </v:textbox>
                <w10:wrap type="tight"/>
              </v:shape>
            </w:pict>
          </mc:Fallback>
        </mc:AlternateContent>
      </w:r>
      <w:r w:rsidRPr="0041186E">
        <w:rPr>
          <w:rFonts w:ascii="Tahoma" w:hAnsi="Tahoma" w:cs="Tahoma"/>
          <w:b/>
          <w:sz w:val="24"/>
          <w:szCs w:val="24"/>
        </w:rPr>
        <w:t xml:space="preserve">                                               </w:t>
      </w:r>
    </w:p>
    <w:p w:rsidR="004F722A" w:rsidRPr="0041186E" w:rsidRDefault="004F722A" w:rsidP="00DD381E">
      <w:pPr>
        <w:shd w:val="clear" w:color="auto" w:fill="FFFFFF" w:themeFill="background1"/>
        <w:tabs>
          <w:tab w:val="left" w:pos="5700"/>
        </w:tabs>
        <w:spacing w:line="360" w:lineRule="auto"/>
        <w:jc w:val="center"/>
        <w:rPr>
          <w:rFonts w:ascii="Tahoma" w:hAnsi="Tahoma" w:cs="Tahoma"/>
          <w:b/>
          <w:sz w:val="24"/>
          <w:szCs w:val="24"/>
        </w:rPr>
      </w:pPr>
    </w:p>
    <w:p w:rsidR="004F722A" w:rsidRPr="0041186E" w:rsidRDefault="004F722A" w:rsidP="001723B4">
      <w:pPr>
        <w:shd w:val="clear" w:color="auto" w:fill="FFFFFF" w:themeFill="background1"/>
        <w:tabs>
          <w:tab w:val="left" w:pos="5700"/>
        </w:tabs>
        <w:spacing w:line="360" w:lineRule="auto"/>
        <w:jc w:val="both"/>
        <w:rPr>
          <w:rFonts w:ascii="Tahoma" w:hAnsi="Tahoma" w:cs="Tahoma"/>
          <w:b/>
          <w:sz w:val="24"/>
          <w:szCs w:val="24"/>
        </w:rPr>
      </w:pPr>
    </w:p>
    <w:p w:rsidR="004F722A" w:rsidRPr="0041186E" w:rsidRDefault="004F722A" w:rsidP="00DD381E">
      <w:pPr>
        <w:shd w:val="clear" w:color="auto" w:fill="FFFFFF" w:themeFill="background1"/>
        <w:tabs>
          <w:tab w:val="left" w:pos="5700"/>
        </w:tabs>
        <w:spacing w:line="360" w:lineRule="auto"/>
        <w:jc w:val="center"/>
        <w:rPr>
          <w:rFonts w:ascii="Tahoma" w:hAnsi="Tahoma" w:cs="Tahoma"/>
          <w:b/>
          <w:sz w:val="24"/>
          <w:szCs w:val="24"/>
          <w:u w:val="wavyHeavy" w:color="FF4B4B"/>
        </w:rPr>
        <w:sectPr w:rsidR="004F722A" w:rsidRPr="0041186E" w:rsidSect="00712727">
          <w:footerReference w:type="default" r:id="rId10"/>
          <w:footerReference w:type="first" r:id="rId11"/>
          <w:pgSz w:w="11906" w:h="16838"/>
          <w:pgMar w:top="1361" w:right="1418" w:bottom="1418" w:left="1418" w:header="709" w:footer="709" w:gutter="0"/>
          <w:pgBorders w:display="firstPage" w:offsetFrom="page">
            <w:top w:val="flowersModern1" w:sz="20" w:space="24" w:color="E21F20"/>
            <w:left w:val="flowersModern1" w:sz="20" w:space="24" w:color="E21F20"/>
            <w:bottom w:val="flowersModern1" w:sz="20" w:space="24" w:color="E21F20"/>
            <w:right w:val="flowersModern1" w:sz="20" w:space="24" w:color="E21F20"/>
          </w:pgBorders>
          <w:pgNumType w:start="0"/>
          <w:cols w:space="708"/>
          <w:titlePg/>
          <w:docGrid w:linePitch="360"/>
        </w:sectPr>
      </w:pPr>
      <w:r w:rsidRPr="0041186E">
        <w:rPr>
          <w:rFonts w:ascii="Tahoma" w:hAnsi="Tahoma" w:cs="Tahoma"/>
          <w:b/>
          <w:sz w:val="24"/>
          <w:szCs w:val="24"/>
          <w:u w:val="wavyHeavy" w:color="FF4B4B"/>
        </w:rPr>
        <w:t>Promotion 2021 - 2023</w:t>
      </w:r>
    </w:p>
    <w:p w:rsidR="004F722A" w:rsidRPr="0041186E" w:rsidRDefault="003337E2" w:rsidP="001723B4">
      <w:pPr>
        <w:spacing w:line="360" w:lineRule="auto"/>
        <w:jc w:val="center"/>
        <w:rPr>
          <w:rFonts w:ascii="Tahoma" w:hAnsi="Tahoma" w:cs="Tahoma"/>
          <w:b/>
          <w:sz w:val="24"/>
          <w:szCs w:val="24"/>
        </w:rPr>
      </w:pPr>
      <w:r>
        <w:rPr>
          <w:rFonts w:ascii="Harlow Solid Italic" w:hAnsi="Harlow Solid Italic" w:cs="Times New Roman"/>
          <w:b/>
          <w:sz w:val="28"/>
          <w:szCs w:val="24"/>
        </w:rPr>
        <w:lastRenderedPageBreak/>
        <w:t xml:space="preserve">                                                                                                        </w:t>
      </w:r>
      <w:r w:rsidRPr="0042561A">
        <w:rPr>
          <w:rFonts w:ascii="Harlow Solid Italic" w:hAnsi="Harlow Solid Italic" w:cs="Times New Roman"/>
          <w:b/>
          <w:sz w:val="28"/>
          <w:szCs w:val="24"/>
        </w:rPr>
        <w:t>A m</w:t>
      </w:r>
      <w:r w:rsidR="008F39DE">
        <w:rPr>
          <w:rFonts w:ascii="Harlow Solid Italic" w:hAnsi="Harlow Solid Italic" w:cs="Times New Roman"/>
          <w:b/>
          <w:sz w:val="28"/>
          <w:szCs w:val="24"/>
        </w:rPr>
        <w:t>es parents</w:t>
      </w:r>
    </w:p>
    <w:p w:rsidR="004F722A" w:rsidRPr="0041186E" w:rsidRDefault="004F722A" w:rsidP="001723B4">
      <w:pPr>
        <w:spacing w:line="360" w:lineRule="auto"/>
        <w:jc w:val="both"/>
        <w:rPr>
          <w:rFonts w:ascii="Tahoma" w:hAnsi="Tahoma" w:cs="Tahoma"/>
          <w:b/>
          <w:sz w:val="24"/>
          <w:szCs w:val="24"/>
        </w:rPr>
      </w:pPr>
    </w:p>
    <w:p w:rsidR="004F722A" w:rsidRPr="003337E2" w:rsidRDefault="004F722A" w:rsidP="001723B4">
      <w:pPr>
        <w:spacing w:line="360" w:lineRule="auto"/>
        <w:jc w:val="both"/>
        <w:rPr>
          <w:rFonts w:ascii="Algerian" w:hAnsi="Algerian" w:cs="Aldhabi"/>
          <w:b/>
          <w:i/>
          <w:iCs/>
          <w:sz w:val="24"/>
          <w:szCs w:val="24"/>
        </w:rPr>
      </w:pPr>
      <w:r w:rsidRPr="0041186E">
        <w:rPr>
          <w:rFonts w:ascii="Tahoma" w:hAnsi="Tahoma" w:cs="Tahoma"/>
          <w:b/>
          <w:sz w:val="24"/>
          <w:szCs w:val="24"/>
        </w:rPr>
        <w:tab/>
      </w:r>
      <w:r w:rsidRPr="0041186E">
        <w:rPr>
          <w:rFonts w:ascii="Tahoma" w:hAnsi="Tahoma" w:cs="Tahoma"/>
          <w:b/>
          <w:sz w:val="24"/>
          <w:szCs w:val="24"/>
        </w:rPr>
        <w:tab/>
      </w:r>
      <w:r w:rsidRPr="0041186E">
        <w:rPr>
          <w:rFonts w:ascii="Tahoma" w:hAnsi="Tahoma" w:cs="Tahoma"/>
          <w:b/>
          <w:sz w:val="24"/>
          <w:szCs w:val="24"/>
        </w:rPr>
        <w:tab/>
      </w:r>
      <w:r w:rsidRPr="0041186E">
        <w:rPr>
          <w:rFonts w:ascii="Tahoma" w:hAnsi="Tahoma" w:cs="Tahoma"/>
          <w:b/>
          <w:sz w:val="24"/>
          <w:szCs w:val="24"/>
        </w:rPr>
        <w:tab/>
      </w:r>
      <w:r w:rsidRPr="0041186E">
        <w:rPr>
          <w:rFonts w:ascii="Tahoma" w:hAnsi="Tahoma" w:cs="Tahoma"/>
          <w:b/>
          <w:sz w:val="24"/>
          <w:szCs w:val="24"/>
        </w:rPr>
        <w:tab/>
      </w:r>
      <w:r w:rsidRPr="0041186E">
        <w:rPr>
          <w:rFonts w:ascii="Tahoma" w:hAnsi="Tahoma" w:cs="Tahoma"/>
          <w:b/>
          <w:sz w:val="24"/>
          <w:szCs w:val="24"/>
        </w:rPr>
        <w:tab/>
      </w:r>
      <w:r w:rsidR="003337E2">
        <w:rPr>
          <w:rFonts w:ascii="Tahoma" w:hAnsi="Tahoma" w:cs="Tahoma"/>
          <w:b/>
          <w:sz w:val="24"/>
          <w:szCs w:val="24"/>
        </w:rPr>
        <w:t xml:space="preserve">                                  </w:t>
      </w: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Default="00C819F8" w:rsidP="001723B4">
      <w:pPr>
        <w:spacing w:line="360" w:lineRule="auto"/>
        <w:jc w:val="both"/>
        <w:rPr>
          <w:rFonts w:ascii="Tahoma" w:hAnsi="Tahoma" w:cs="Tahoma"/>
          <w:b/>
          <w:sz w:val="24"/>
          <w:szCs w:val="24"/>
        </w:rPr>
      </w:pPr>
    </w:p>
    <w:p w:rsidR="003337E2" w:rsidRDefault="003337E2" w:rsidP="001723B4">
      <w:pPr>
        <w:spacing w:line="360" w:lineRule="auto"/>
        <w:jc w:val="both"/>
        <w:rPr>
          <w:rFonts w:ascii="Tahoma" w:hAnsi="Tahoma" w:cs="Tahoma"/>
          <w:b/>
          <w:sz w:val="24"/>
          <w:szCs w:val="24"/>
        </w:rPr>
      </w:pPr>
    </w:p>
    <w:p w:rsidR="003337E2" w:rsidRPr="0041186E" w:rsidRDefault="003337E2"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C819F8" w:rsidRPr="0041186E" w:rsidRDefault="00C819F8"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150FE1" w:rsidRDefault="004F722A" w:rsidP="001723B4">
      <w:pPr>
        <w:spacing w:line="360" w:lineRule="auto"/>
        <w:jc w:val="both"/>
        <w:rPr>
          <w:rFonts w:ascii="Tahoma" w:hAnsi="Tahoma" w:cs="Tahoma"/>
          <w:b/>
          <w:sz w:val="24"/>
          <w:szCs w:val="24"/>
        </w:rPr>
      </w:pPr>
      <w:r w:rsidRPr="0041186E">
        <w:rPr>
          <w:rFonts w:ascii="Tahoma" w:hAnsi="Tahoma" w:cs="Tahoma"/>
          <w:b/>
          <w:sz w:val="24"/>
          <w:szCs w:val="24"/>
        </w:rPr>
        <w:lastRenderedPageBreak/>
        <w:t>Remerciement</w:t>
      </w:r>
      <w:r w:rsidR="004D7891" w:rsidRPr="0041186E">
        <w:rPr>
          <w:rFonts w:ascii="Tahoma" w:hAnsi="Tahoma" w:cs="Tahoma"/>
          <w:b/>
          <w:sz w:val="24"/>
          <w:szCs w:val="24"/>
        </w:rPr>
        <w:t>s</w:t>
      </w:r>
    </w:p>
    <w:p w:rsidR="004F722A" w:rsidRDefault="004F722A" w:rsidP="001723B4">
      <w:pPr>
        <w:spacing w:line="360" w:lineRule="auto"/>
        <w:jc w:val="both"/>
        <w:rPr>
          <w:rFonts w:ascii="Tahoma" w:hAnsi="Tahoma" w:cs="Tahoma"/>
          <w:sz w:val="24"/>
          <w:szCs w:val="24"/>
        </w:rPr>
      </w:pPr>
      <w:r w:rsidRPr="0041186E">
        <w:rPr>
          <w:rFonts w:ascii="Tahoma" w:hAnsi="Tahoma" w:cs="Tahoma"/>
          <w:sz w:val="24"/>
          <w:szCs w:val="24"/>
        </w:rPr>
        <w:t xml:space="preserve">Mes </w:t>
      </w:r>
      <w:r w:rsidR="00150FE1" w:rsidRPr="0041186E">
        <w:rPr>
          <w:rFonts w:ascii="Tahoma" w:hAnsi="Tahoma" w:cs="Tahoma"/>
          <w:sz w:val="24"/>
          <w:szCs w:val="24"/>
        </w:rPr>
        <w:t>remerciements à</w:t>
      </w:r>
      <w:r w:rsidRPr="0041186E">
        <w:rPr>
          <w:rFonts w:ascii="Tahoma" w:hAnsi="Tahoma" w:cs="Tahoma"/>
          <w:sz w:val="24"/>
          <w:szCs w:val="24"/>
        </w:rPr>
        <w:t xml:space="preserve"> tous ceux </w:t>
      </w:r>
      <w:r w:rsidR="00264CA7" w:rsidRPr="0041186E">
        <w:rPr>
          <w:rFonts w:ascii="Tahoma" w:hAnsi="Tahoma" w:cs="Tahoma"/>
          <w:sz w:val="24"/>
          <w:szCs w:val="24"/>
        </w:rPr>
        <w:t>qui</w:t>
      </w:r>
      <w:r w:rsidR="00262ADB">
        <w:rPr>
          <w:rFonts w:ascii="Tahoma" w:hAnsi="Tahoma" w:cs="Tahoma"/>
          <w:sz w:val="24"/>
          <w:szCs w:val="24"/>
        </w:rPr>
        <w:t>,</w:t>
      </w:r>
      <w:r w:rsidR="00264CA7" w:rsidRPr="0041186E">
        <w:rPr>
          <w:rFonts w:ascii="Tahoma" w:hAnsi="Tahoma" w:cs="Tahoma"/>
          <w:sz w:val="24"/>
          <w:szCs w:val="24"/>
        </w:rPr>
        <w:t xml:space="preserve"> de</w:t>
      </w:r>
      <w:r w:rsidRPr="0041186E">
        <w:rPr>
          <w:rFonts w:ascii="Tahoma" w:hAnsi="Tahoma" w:cs="Tahoma"/>
          <w:sz w:val="24"/>
          <w:szCs w:val="24"/>
        </w:rPr>
        <w:t xml:space="preserve"> près ou de loin</w:t>
      </w:r>
      <w:r w:rsidR="00262ADB">
        <w:rPr>
          <w:rFonts w:ascii="Tahoma" w:hAnsi="Tahoma" w:cs="Tahoma"/>
          <w:sz w:val="24"/>
          <w:szCs w:val="24"/>
        </w:rPr>
        <w:t>,</w:t>
      </w:r>
      <w:r w:rsidRPr="0041186E">
        <w:rPr>
          <w:rFonts w:ascii="Tahoma" w:hAnsi="Tahoma" w:cs="Tahoma"/>
          <w:sz w:val="24"/>
          <w:szCs w:val="24"/>
        </w:rPr>
        <w:t xml:space="preserve"> ont participé à la réalisation de ce travail</w:t>
      </w:r>
      <w:r w:rsidR="00E8697F">
        <w:rPr>
          <w:rFonts w:ascii="Tahoma" w:hAnsi="Tahoma" w:cs="Tahoma"/>
          <w:sz w:val="24"/>
          <w:szCs w:val="24"/>
        </w:rPr>
        <w:t>,</w:t>
      </w:r>
      <w:r w:rsidRPr="0041186E">
        <w:rPr>
          <w:rFonts w:ascii="Tahoma" w:hAnsi="Tahoma" w:cs="Tahoma"/>
          <w:sz w:val="24"/>
          <w:szCs w:val="24"/>
        </w:rPr>
        <w:t xml:space="preserve"> particulièrement :</w:t>
      </w:r>
    </w:p>
    <w:p w:rsidR="00452AC1" w:rsidRDefault="00452AC1" w:rsidP="00452AC1">
      <w:pPr>
        <w:pStyle w:val="Paragraphedeliste"/>
        <w:numPr>
          <w:ilvl w:val="0"/>
          <w:numId w:val="2"/>
        </w:numPr>
        <w:spacing w:line="360" w:lineRule="auto"/>
        <w:jc w:val="both"/>
        <w:rPr>
          <w:rFonts w:ascii="Tahoma" w:hAnsi="Tahoma" w:cs="Tahoma"/>
          <w:sz w:val="24"/>
          <w:szCs w:val="24"/>
        </w:rPr>
      </w:pPr>
      <w:r>
        <w:rPr>
          <w:rFonts w:ascii="Tahoma" w:hAnsi="Tahoma" w:cs="Tahoma"/>
          <w:sz w:val="24"/>
          <w:szCs w:val="24"/>
        </w:rPr>
        <w:t>Lieutenant</w:t>
      </w:r>
      <w:r w:rsidR="00150FE1">
        <w:rPr>
          <w:rFonts w:ascii="Tahoma" w:hAnsi="Tahoma" w:cs="Tahoma"/>
          <w:sz w:val="24"/>
          <w:szCs w:val="24"/>
        </w:rPr>
        <w:t xml:space="preserve"> </w:t>
      </w:r>
      <w:r>
        <w:rPr>
          <w:rFonts w:ascii="Tahoma" w:hAnsi="Tahoma" w:cs="Tahoma"/>
          <w:sz w:val="24"/>
          <w:szCs w:val="24"/>
        </w:rPr>
        <w:t>Bo</w:t>
      </w:r>
      <w:r w:rsidR="00150FE1">
        <w:rPr>
          <w:rFonts w:ascii="Tahoma" w:hAnsi="Tahoma" w:cs="Tahoma"/>
          <w:sz w:val="24"/>
          <w:szCs w:val="24"/>
        </w:rPr>
        <w:t>u</w:t>
      </w:r>
      <w:r>
        <w:rPr>
          <w:rFonts w:ascii="Tahoma" w:hAnsi="Tahoma" w:cs="Tahoma"/>
          <w:sz w:val="24"/>
          <w:szCs w:val="24"/>
        </w:rPr>
        <w:t>car SECK,</w:t>
      </w:r>
      <w:r w:rsidR="00150FE1">
        <w:rPr>
          <w:rFonts w:ascii="Tahoma" w:hAnsi="Tahoma" w:cs="Tahoma"/>
          <w:sz w:val="24"/>
          <w:szCs w:val="24"/>
        </w:rPr>
        <w:t xml:space="preserve"> chef de la Cellule Aéroportuaire Anti-trafics de la Subdivision des Douanes de l’aéroport de Diass ;</w:t>
      </w:r>
    </w:p>
    <w:p w:rsidR="00452AC1" w:rsidRPr="00452AC1" w:rsidRDefault="00452AC1" w:rsidP="00452AC1">
      <w:pPr>
        <w:pStyle w:val="Paragraphedeliste"/>
        <w:numPr>
          <w:ilvl w:val="0"/>
          <w:numId w:val="2"/>
        </w:numPr>
        <w:spacing w:line="360" w:lineRule="auto"/>
        <w:jc w:val="both"/>
        <w:rPr>
          <w:rFonts w:ascii="Tahoma" w:hAnsi="Tahoma" w:cs="Tahoma"/>
          <w:sz w:val="24"/>
          <w:szCs w:val="24"/>
        </w:rPr>
      </w:pPr>
      <w:r>
        <w:rPr>
          <w:rFonts w:ascii="Tahoma" w:hAnsi="Tahoma" w:cs="Tahoma"/>
          <w:sz w:val="24"/>
          <w:szCs w:val="24"/>
        </w:rPr>
        <w:t xml:space="preserve">Lieutenant </w:t>
      </w:r>
      <w:r w:rsidR="00150FE1">
        <w:rPr>
          <w:rFonts w:ascii="Tahoma" w:hAnsi="Tahoma" w:cs="Tahoma"/>
          <w:sz w:val="24"/>
          <w:szCs w:val="24"/>
        </w:rPr>
        <w:t>B</w:t>
      </w:r>
      <w:r>
        <w:rPr>
          <w:rFonts w:ascii="Tahoma" w:hAnsi="Tahoma" w:cs="Tahoma"/>
          <w:sz w:val="24"/>
          <w:szCs w:val="24"/>
        </w:rPr>
        <w:t xml:space="preserve">adara NDIAYE, </w:t>
      </w:r>
      <w:r w:rsidR="00150FE1">
        <w:rPr>
          <w:rFonts w:ascii="Tahoma" w:hAnsi="Tahoma" w:cs="Tahoma"/>
          <w:sz w:val="24"/>
          <w:szCs w:val="24"/>
        </w:rPr>
        <w:t>chef de visite de</w:t>
      </w:r>
      <w:r>
        <w:rPr>
          <w:rFonts w:ascii="Tahoma" w:hAnsi="Tahoma" w:cs="Tahoma"/>
          <w:sz w:val="24"/>
          <w:szCs w:val="24"/>
        </w:rPr>
        <w:t xml:space="preserve"> la Zone franche industrielle de Dakar</w:t>
      </w:r>
      <w:r w:rsidR="00150FE1">
        <w:rPr>
          <w:rFonts w:ascii="Tahoma" w:hAnsi="Tahoma" w:cs="Tahoma"/>
          <w:sz w:val="24"/>
          <w:szCs w:val="24"/>
        </w:rPr>
        <w:t> ;</w:t>
      </w:r>
      <w:r>
        <w:rPr>
          <w:rFonts w:ascii="Tahoma" w:hAnsi="Tahoma" w:cs="Tahoma"/>
          <w:sz w:val="24"/>
          <w:szCs w:val="24"/>
        </w:rPr>
        <w:t xml:space="preserve"> </w:t>
      </w:r>
    </w:p>
    <w:p w:rsidR="001F3176" w:rsidRPr="0041186E" w:rsidRDefault="001F3176" w:rsidP="001723B4">
      <w:pPr>
        <w:spacing w:line="360" w:lineRule="auto"/>
        <w:jc w:val="both"/>
        <w:rPr>
          <w:rFonts w:ascii="Tahoma" w:hAnsi="Tahoma" w:cs="Tahoma"/>
          <w:sz w:val="24"/>
          <w:szCs w:val="24"/>
        </w:rPr>
      </w:pPr>
    </w:p>
    <w:p w:rsidR="004F722A" w:rsidRPr="0041186E" w:rsidRDefault="004F722A" w:rsidP="001723B4">
      <w:pPr>
        <w:pStyle w:val="Paragraphedeliste"/>
        <w:numPr>
          <w:ilvl w:val="0"/>
          <w:numId w:val="2"/>
        </w:numPr>
        <w:spacing w:line="360" w:lineRule="auto"/>
        <w:jc w:val="both"/>
        <w:rPr>
          <w:rFonts w:ascii="Tahoma" w:hAnsi="Tahoma" w:cs="Tahoma"/>
          <w:sz w:val="24"/>
          <w:szCs w:val="24"/>
        </w:rPr>
      </w:pPr>
      <w:r w:rsidRPr="0041186E">
        <w:rPr>
          <w:rFonts w:ascii="Tahoma" w:hAnsi="Tahoma" w:cs="Tahoma"/>
          <w:sz w:val="24"/>
          <w:szCs w:val="24"/>
        </w:rPr>
        <w:br w:type="page"/>
      </w:r>
    </w:p>
    <w:sdt>
      <w:sdtPr>
        <w:rPr>
          <w:rFonts w:asciiTheme="minorHAnsi" w:eastAsiaTheme="minorHAnsi" w:hAnsiTheme="minorHAnsi" w:cstheme="minorBidi"/>
          <w:color w:val="auto"/>
          <w:sz w:val="22"/>
          <w:szCs w:val="22"/>
          <w:lang w:eastAsia="en-US"/>
        </w:rPr>
        <w:id w:val="165518890"/>
        <w:docPartObj>
          <w:docPartGallery w:val="Table of Contents"/>
          <w:docPartUnique/>
        </w:docPartObj>
      </w:sdtPr>
      <w:sdtEndPr>
        <w:rPr>
          <w:b/>
          <w:bCs/>
        </w:rPr>
      </w:sdtEndPr>
      <w:sdtContent>
        <w:p w:rsidR="003779A0" w:rsidRPr="003779A0" w:rsidRDefault="003779A0" w:rsidP="003779A0">
          <w:pPr>
            <w:pStyle w:val="En-ttedetabledesmatires"/>
            <w:jc w:val="center"/>
            <w:rPr>
              <w:b/>
              <w:bCs/>
            </w:rPr>
          </w:pPr>
          <w:r>
            <w:rPr>
              <w:b/>
              <w:bCs/>
            </w:rPr>
            <w:t>SOMMAIRE</w:t>
          </w:r>
        </w:p>
        <w:p w:rsidR="00CD786C" w:rsidRDefault="00872DD7">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132725311" w:history="1">
            <w:r w:rsidR="00CD786C" w:rsidRPr="006669A5">
              <w:rPr>
                <w:rStyle w:val="Lienhypertexte"/>
                <w:rFonts w:ascii="Tahoma" w:hAnsi="Tahoma" w:cs="Tahoma"/>
                <w:b/>
                <w:noProof/>
              </w:rPr>
              <w:t>Introduction</w:t>
            </w:r>
            <w:r w:rsidR="00CD786C">
              <w:rPr>
                <w:noProof/>
                <w:webHidden/>
              </w:rPr>
              <w:tab/>
            </w:r>
            <w:r w:rsidR="00CD786C">
              <w:rPr>
                <w:noProof/>
                <w:webHidden/>
              </w:rPr>
              <w:fldChar w:fldCharType="begin"/>
            </w:r>
            <w:r w:rsidR="00CD786C">
              <w:rPr>
                <w:noProof/>
                <w:webHidden/>
              </w:rPr>
              <w:instrText xml:space="preserve"> PAGEREF _Toc132725311 \h </w:instrText>
            </w:r>
            <w:r w:rsidR="00CD786C">
              <w:rPr>
                <w:noProof/>
                <w:webHidden/>
              </w:rPr>
            </w:r>
            <w:r w:rsidR="00CD786C">
              <w:rPr>
                <w:noProof/>
                <w:webHidden/>
              </w:rPr>
              <w:fldChar w:fldCharType="separate"/>
            </w:r>
            <w:r w:rsidR="00CD786C">
              <w:rPr>
                <w:noProof/>
                <w:webHidden/>
              </w:rPr>
              <w:t>5</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12" w:history="1">
            <w:r w:rsidR="00CD786C" w:rsidRPr="006669A5">
              <w:rPr>
                <w:rStyle w:val="Lienhypertexte"/>
                <w:rFonts w:ascii="Tahoma" w:hAnsi="Tahoma" w:cs="Tahoma"/>
                <w:b/>
                <w:bCs/>
                <w:noProof/>
              </w:rPr>
              <w:t>TITRE X : NAVIGATION</w:t>
            </w:r>
            <w:r w:rsidR="00CD786C">
              <w:rPr>
                <w:noProof/>
                <w:webHidden/>
              </w:rPr>
              <w:tab/>
            </w:r>
            <w:r w:rsidR="00CD786C">
              <w:rPr>
                <w:noProof/>
                <w:webHidden/>
              </w:rPr>
              <w:fldChar w:fldCharType="begin"/>
            </w:r>
            <w:r w:rsidR="00CD786C">
              <w:rPr>
                <w:noProof/>
                <w:webHidden/>
              </w:rPr>
              <w:instrText xml:space="preserve"> PAGEREF _Toc132725312 \h </w:instrText>
            </w:r>
            <w:r w:rsidR="00CD786C">
              <w:rPr>
                <w:noProof/>
                <w:webHidden/>
              </w:rPr>
            </w:r>
            <w:r w:rsidR="00CD786C">
              <w:rPr>
                <w:noProof/>
                <w:webHidden/>
              </w:rPr>
              <w:fldChar w:fldCharType="separate"/>
            </w:r>
            <w:r w:rsidR="00CD786C">
              <w:rPr>
                <w:noProof/>
                <w:webHidden/>
              </w:rPr>
              <w:t>7</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13" w:history="1">
            <w:r w:rsidR="00CD786C" w:rsidRPr="006669A5">
              <w:rPr>
                <w:rStyle w:val="Lienhypertexte"/>
                <w:rFonts w:ascii="Tahoma" w:hAnsi="Tahoma" w:cs="Tahoma"/>
                <w:b/>
                <w:bCs/>
                <w:noProof/>
              </w:rPr>
              <w:t>CHAPITRE III - MARCHANDISES SAUVEES DES NAUFRAGES ET EPAVES</w:t>
            </w:r>
            <w:r w:rsidR="00CD786C">
              <w:rPr>
                <w:noProof/>
                <w:webHidden/>
              </w:rPr>
              <w:tab/>
            </w:r>
            <w:r w:rsidR="00CD786C">
              <w:rPr>
                <w:noProof/>
                <w:webHidden/>
              </w:rPr>
              <w:fldChar w:fldCharType="begin"/>
            </w:r>
            <w:r w:rsidR="00CD786C">
              <w:rPr>
                <w:noProof/>
                <w:webHidden/>
              </w:rPr>
              <w:instrText xml:space="preserve"> PAGEREF _Toc132725313 \h </w:instrText>
            </w:r>
            <w:r w:rsidR="00CD786C">
              <w:rPr>
                <w:noProof/>
                <w:webHidden/>
              </w:rPr>
            </w:r>
            <w:r w:rsidR="00CD786C">
              <w:rPr>
                <w:noProof/>
                <w:webHidden/>
              </w:rPr>
              <w:fldChar w:fldCharType="separate"/>
            </w:r>
            <w:r w:rsidR="00CD786C">
              <w:rPr>
                <w:noProof/>
                <w:webHidden/>
              </w:rPr>
              <w:t>7</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4" w:history="1">
            <w:r w:rsidR="00CD786C" w:rsidRPr="006669A5">
              <w:rPr>
                <w:rStyle w:val="Lienhypertexte"/>
                <w:rFonts w:ascii="Tahoma" w:hAnsi="Tahoma" w:cs="Tahoma"/>
                <w:b/>
                <w:bCs/>
                <w:noProof/>
              </w:rPr>
              <w:t>Article 290</w:t>
            </w:r>
            <w:r w:rsidR="00CD786C">
              <w:rPr>
                <w:noProof/>
                <w:webHidden/>
              </w:rPr>
              <w:tab/>
            </w:r>
            <w:r w:rsidR="00CD786C">
              <w:rPr>
                <w:noProof/>
                <w:webHidden/>
              </w:rPr>
              <w:fldChar w:fldCharType="begin"/>
            </w:r>
            <w:r w:rsidR="00CD786C">
              <w:rPr>
                <w:noProof/>
                <w:webHidden/>
              </w:rPr>
              <w:instrText xml:space="preserve"> PAGEREF _Toc132725314 \h </w:instrText>
            </w:r>
            <w:r w:rsidR="00CD786C">
              <w:rPr>
                <w:noProof/>
                <w:webHidden/>
              </w:rPr>
            </w:r>
            <w:r w:rsidR="00CD786C">
              <w:rPr>
                <w:noProof/>
                <w:webHidden/>
              </w:rPr>
              <w:fldChar w:fldCharType="separate"/>
            </w:r>
            <w:r w:rsidR="00CD786C">
              <w:rPr>
                <w:noProof/>
                <w:webHidden/>
              </w:rPr>
              <w:t>7</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5" w:history="1">
            <w:r w:rsidR="00CD786C" w:rsidRPr="006669A5">
              <w:rPr>
                <w:rStyle w:val="Lienhypertexte"/>
                <w:rFonts w:ascii="Tahoma" w:hAnsi="Tahoma" w:cs="Tahoma"/>
                <w:b/>
                <w:bCs/>
                <w:noProof/>
              </w:rPr>
              <w:t>Article 291 :</w:t>
            </w:r>
            <w:r w:rsidR="00CD786C">
              <w:rPr>
                <w:noProof/>
                <w:webHidden/>
              </w:rPr>
              <w:tab/>
            </w:r>
            <w:r w:rsidR="00CD786C">
              <w:rPr>
                <w:noProof/>
                <w:webHidden/>
              </w:rPr>
              <w:fldChar w:fldCharType="begin"/>
            </w:r>
            <w:r w:rsidR="00CD786C">
              <w:rPr>
                <w:noProof/>
                <w:webHidden/>
              </w:rPr>
              <w:instrText xml:space="preserve"> PAGEREF _Toc132725315 \h </w:instrText>
            </w:r>
            <w:r w:rsidR="00CD786C">
              <w:rPr>
                <w:noProof/>
                <w:webHidden/>
              </w:rPr>
            </w:r>
            <w:r w:rsidR="00CD786C">
              <w:rPr>
                <w:noProof/>
                <w:webHidden/>
              </w:rPr>
              <w:fldChar w:fldCharType="separate"/>
            </w:r>
            <w:r w:rsidR="00CD786C">
              <w:rPr>
                <w:noProof/>
                <w:webHidden/>
              </w:rPr>
              <w:t>7</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6" w:history="1">
            <w:r w:rsidR="00CD786C" w:rsidRPr="006669A5">
              <w:rPr>
                <w:rStyle w:val="Lienhypertexte"/>
                <w:rFonts w:ascii="Tahoma" w:hAnsi="Tahoma" w:cs="Tahoma"/>
                <w:b/>
                <w:bCs/>
                <w:noProof/>
              </w:rPr>
              <w:t>Article 292 :</w:t>
            </w:r>
            <w:r w:rsidR="00CD786C">
              <w:rPr>
                <w:noProof/>
                <w:webHidden/>
              </w:rPr>
              <w:tab/>
            </w:r>
            <w:r w:rsidR="00CD786C">
              <w:rPr>
                <w:noProof/>
                <w:webHidden/>
              </w:rPr>
              <w:fldChar w:fldCharType="begin"/>
            </w:r>
            <w:r w:rsidR="00CD786C">
              <w:rPr>
                <w:noProof/>
                <w:webHidden/>
              </w:rPr>
              <w:instrText xml:space="preserve"> PAGEREF _Toc132725316 \h </w:instrText>
            </w:r>
            <w:r w:rsidR="00CD786C">
              <w:rPr>
                <w:noProof/>
                <w:webHidden/>
              </w:rPr>
            </w:r>
            <w:r w:rsidR="00CD786C">
              <w:rPr>
                <w:noProof/>
                <w:webHidden/>
              </w:rPr>
              <w:fldChar w:fldCharType="separate"/>
            </w:r>
            <w:r w:rsidR="00CD786C">
              <w:rPr>
                <w:noProof/>
                <w:webHidden/>
              </w:rPr>
              <w:t>9</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7" w:history="1">
            <w:r w:rsidR="00CD786C" w:rsidRPr="006669A5">
              <w:rPr>
                <w:rStyle w:val="Lienhypertexte"/>
                <w:rFonts w:ascii="Tahoma" w:hAnsi="Tahoma" w:cs="Tahoma"/>
                <w:b/>
                <w:bCs/>
                <w:noProof/>
              </w:rPr>
              <w:t>Article 293 :</w:t>
            </w:r>
            <w:r w:rsidR="00CD786C">
              <w:rPr>
                <w:noProof/>
                <w:webHidden/>
              </w:rPr>
              <w:tab/>
            </w:r>
            <w:r w:rsidR="00CD786C">
              <w:rPr>
                <w:noProof/>
                <w:webHidden/>
              </w:rPr>
              <w:fldChar w:fldCharType="begin"/>
            </w:r>
            <w:r w:rsidR="00CD786C">
              <w:rPr>
                <w:noProof/>
                <w:webHidden/>
              </w:rPr>
              <w:instrText xml:space="preserve"> PAGEREF _Toc132725317 \h </w:instrText>
            </w:r>
            <w:r w:rsidR="00CD786C">
              <w:rPr>
                <w:noProof/>
                <w:webHidden/>
              </w:rPr>
            </w:r>
            <w:r w:rsidR="00CD786C">
              <w:rPr>
                <w:noProof/>
                <w:webHidden/>
              </w:rPr>
              <w:fldChar w:fldCharType="separate"/>
            </w:r>
            <w:r w:rsidR="00CD786C">
              <w:rPr>
                <w:noProof/>
                <w:webHidden/>
              </w:rPr>
              <w:t>9</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8" w:history="1">
            <w:r w:rsidR="00CD786C" w:rsidRPr="006669A5">
              <w:rPr>
                <w:rStyle w:val="Lienhypertexte"/>
                <w:rFonts w:ascii="Tahoma" w:hAnsi="Tahoma" w:cs="Tahoma"/>
                <w:b/>
                <w:bCs/>
                <w:noProof/>
              </w:rPr>
              <w:t>Article 294 :</w:t>
            </w:r>
            <w:r w:rsidR="00CD786C">
              <w:rPr>
                <w:noProof/>
                <w:webHidden/>
              </w:rPr>
              <w:tab/>
            </w:r>
            <w:r w:rsidR="00CD786C">
              <w:rPr>
                <w:noProof/>
                <w:webHidden/>
              </w:rPr>
              <w:fldChar w:fldCharType="begin"/>
            </w:r>
            <w:r w:rsidR="00CD786C">
              <w:rPr>
                <w:noProof/>
                <w:webHidden/>
              </w:rPr>
              <w:instrText xml:space="preserve"> PAGEREF _Toc132725318 \h </w:instrText>
            </w:r>
            <w:r w:rsidR="00CD786C">
              <w:rPr>
                <w:noProof/>
                <w:webHidden/>
              </w:rPr>
            </w:r>
            <w:r w:rsidR="00CD786C">
              <w:rPr>
                <w:noProof/>
                <w:webHidden/>
              </w:rPr>
              <w:fldChar w:fldCharType="separate"/>
            </w:r>
            <w:r w:rsidR="00CD786C">
              <w:rPr>
                <w:noProof/>
                <w:webHidden/>
              </w:rPr>
              <w:t>10</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19" w:history="1">
            <w:r w:rsidR="00CD786C" w:rsidRPr="006669A5">
              <w:rPr>
                <w:rStyle w:val="Lienhypertexte"/>
                <w:rFonts w:ascii="Tahoma" w:hAnsi="Tahoma" w:cs="Tahoma"/>
                <w:b/>
                <w:bCs/>
                <w:noProof/>
              </w:rPr>
              <w:t>Article 295 :</w:t>
            </w:r>
            <w:r w:rsidR="00CD786C">
              <w:rPr>
                <w:noProof/>
                <w:webHidden/>
              </w:rPr>
              <w:tab/>
            </w:r>
            <w:r w:rsidR="00CD786C">
              <w:rPr>
                <w:noProof/>
                <w:webHidden/>
              </w:rPr>
              <w:fldChar w:fldCharType="begin"/>
            </w:r>
            <w:r w:rsidR="00CD786C">
              <w:rPr>
                <w:noProof/>
                <w:webHidden/>
              </w:rPr>
              <w:instrText xml:space="preserve"> PAGEREF _Toc132725319 \h </w:instrText>
            </w:r>
            <w:r w:rsidR="00CD786C">
              <w:rPr>
                <w:noProof/>
                <w:webHidden/>
              </w:rPr>
            </w:r>
            <w:r w:rsidR="00CD786C">
              <w:rPr>
                <w:noProof/>
                <w:webHidden/>
              </w:rPr>
              <w:fldChar w:fldCharType="separate"/>
            </w:r>
            <w:r w:rsidR="00CD786C">
              <w:rPr>
                <w:noProof/>
                <w:webHidden/>
              </w:rPr>
              <w:t>10</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20" w:history="1">
            <w:r w:rsidR="00CD786C" w:rsidRPr="006669A5">
              <w:rPr>
                <w:rStyle w:val="Lienhypertexte"/>
                <w:rFonts w:ascii="Tahoma" w:hAnsi="Tahoma" w:cs="Tahoma"/>
                <w:b/>
                <w:bCs/>
                <w:noProof/>
              </w:rPr>
              <w:t>TITRE XI - ZONES FRANCHES</w:t>
            </w:r>
            <w:r w:rsidR="00CD786C">
              <w:rPr>
                <w:noProof/>
                <w:webHidden/>
              </w:rPr>
              <w:tab/>
            </w:r>
            <w:r w:rsidR="00CD786C">
              <w:rPr>
                <w:noProof/>
                <w:webHidden/>
              </w:rPr>
              <w:fldChar w:fldCharType="begin"/>
            </w:r>
            <w:r w:rsidR="00CD786C">
              <w:rPr>
                <w:noProof/>
                <w:webHidden/>
              </w:rPr>
              <w:instrText xml:space="preserve"> PAGEREF _Toc132725320 \h </w:instrText>
            </w:r>
            <w:r w:rsidR="00CD786C">
              <w:rPr>
                <w:noProof/>
                <w:webHidden/>
              </w:rPr>
            </w:r>
            <w:r w:rsidR="00CD786C">
              <w:rPr>
                <w:noProof/>
                <w:webHidden/>
              </w:rPr>
              <w:fldChar w:fldCharType="separate"/>
            </w:r>
            <w:r w:rsidR="00CD786C">
              <w:rPr>
                <w:noProof/>
                <w:webHidden/>
              </w:rPr>
              <w:t>13</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1" w:history="1">
            <w:r w:rsidR="00CD786C" w:rsidRPr="006669A5">
              <w:rPr>
                <w:rStyle w:val="Lienhypertexte"/>
                <w:rFonts w:ascii="Tahoma" w:hAnsi="Tahoma" w:cs="Tahoma"/>
                <w:b/>
                <w:bCs/>
                <w:noProof/>
              </w:rPr>
              <w:t>Article 296 :</w:t>
            </w:r>
            <w:r w:rsidR="00CD786C">
              <w:rPr>
                <w:noProof/>
                <w:webHidden/>
              </w:rPr>
              <w:tab/>
            </w:r>
            <w:r w:rsidR="00CD786C">
              <w:rPr>
                <w:noProof/>
                <w:webHidden/>
              </w:rPr>
              <w:fldChar w:fldCharType="begin"/>
            </w:r>
            <w:r w:rsidR="00CD786C">
              <w:rPr>
                <w:noProof/>
                <w:webHidden/>
              </w:rPr>
              <w:instrText xml:space="preserve"> PAGEREF _Toc132725321 \h </w:instrText>
            </w:r>
            <w:r w:rsidR="00CD786C">
              <w:rPr>
                <w:noProof/>
                <w:webHidden/>
              </w:rPr>
            </w:r>
            <w:r w:rsidR="00CD786C">
              <w:rPr>
                <w:noProof/>
                <w:webHidden/>
              </w:rPr>
              <w:fldChar w:fldCharType="separate"/>
            </w:r>
            <w:r w:rsidR="00CD786C">
              <w:rPr>
                <w:noProof/>
                <w:webHidden/>
              </w:rPr>
              <w:t>13</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2" w:history="1">
            <w:r w:rsidR="00CD786C" w:rsidRPr="006669A5">
              <w:rPr>
                <w:rStyle w:val="Lienhypertexte"/>
                <w:rFonts w:ascii="Tahoma" w:hAnsi="Tahoma" w:cs="Tahoma"/>
                <w:b/>
                <w:bCs/>
                <w:noProof/>
              </w:rPr>
              <w:t>Article 297 :</w:t>
            </w:r>
            <w:r w:rsidR="00CD786C">
              <w:rPr>
                <w:noProof/>
                <w:webHidden/>
              </w:rPr>
              <w:tab/>
            </w:r>
            <w:r w:rsidR="00CD786C">
              <w:rPr>
                <w:noProof/>
                <w:webHidden/>
              </w:rPr>
              <w:fldChar w:fldCharType="begin"/>
            </w:r>
            <w:r w:rsidR="00CD786C">
              <w:rPr>
                <w:noProof/>
                <w:webHidden/>
              </w:rPr>
              <w:instrText xml:space="preserve"> PAGEREF _Toc132725322 \h </w:instrText>
            </w:r>
            <w:r w:rsidR="00CD786C">
              <w:rPr>
                <w:noProof/>
                <w:webHidden/>
              </w:rPr>
            </w:r>
            <w:r w:rsidR="00CD786C">
              <w:rPr>
                <w:noProof/>
                <w:webHidden/>
              </w:rPr>
              <w:fldChar w:fldCharType="separate"/>
            </w:r>
            <w:r w:rsidR="00CD786C">
              <w:rPr>
                <w:noProof/>
                <w:webHidden/>
              </w:rPr>
              <w:t>15</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3" w:history="1">
            <w:r w:rsidR="00CD786C" w:rsidRPr="006669A5">
              <w:rPr>
                <w:rStyle w:val="Lienhypertexte"/>
                <w:rFonts w:ascii="Tahoma" w:hAnsi="Tahoma" w:cs="Tahoma"/>
                <w:b/>
                <w:bCs/>
                <w:noProof/>
              </w:rPr>
              <w:t>Article 298</w:t>
            </w:r>
            <w:r w:rsidR="00CD786C">
              <w:rPr>
                <w:noProof/>
                <w:webHidden/>
              </w:rPr>
              <w:tab/>
            </w:r>
            <w:r w:rsidR="00CD786C">
              <w:rPr>
                <w:noProof/>
                <w:webHidden/>
              </w:rPr>
              <w:fldChar w:fldCharType="begin"/>
            </w:r>
            <w:r w:rsidR="00CD786C">
              <w:rPr>
                <w:noProof/>
                <w:webHidden/>
              </w:rPr>
              <w:instrText xml:space="preserve"> PAGEREF _Toc132725323 \h </w:instrText>
            </w:r>
            <w:r w:rsidR="00CD786C">
              <w:rPr>
                <w:noProof/>
                <w:webHidden/>
              </w:rPr>
            </w:r>
            <w:r w:rsidR="00CD786C">
              <w:rPr>
                <w:noProof/>
                <w:webHidden/>
              </w:rPr>
              <w:fldChar w:fldCharType="separate"/>
            </w:r>
            <w:r w:rsidR="00CD786C">
              <w:rPr>
                <w:noProof/>
                <w:webHidden/>
              </w:rPr>
              <w:t>20</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4" w:history="1">
            <w:r w:rsidR="00CD786C" w:rsidRPr="006669A5">
              <w:rPr>
                <w:rStyle w:val="Lienhypertexte"/>
                <w:rFonts w:ascii="Tahoma" w:hAnsi="Tahoma" w:cs="Tahoma"/>
                <w:b/>
                <w:bCs/>
                <w:noProof/>
              </w:rPr>
              <w:t>Article 299 :</w:t>
            </w:r>
            <w:r w:rsidR="00CD786C">
              <w:rPr>
                <w:noProof/>
                <w:webHidden/>
              </w:rPr>
              <w:tab/>
            </w:r>
            <w:r w:rsidR="00CD786C">
              <w:rPr>
                <w:noProof/>
                <w:webHidden/>
              </w:rPr>
              <w:fldChar w:fldCharType="begin"/>
            </w:r>
            <w:r w:rsidR="00CD786C">
              <w:rPr>
                <w:noProof/>
                <w:webHidden/>
              </w:rPr>
              <w:instrText xml:space="preserve"> PAGEREF _Toc132725324 \h </w:instrText>
            </w:r>
            <w:r w:rsidR="00CD786C">
              <w:rPr>
                <w:noProof/>
                <w:webHidden/>
              </w:rPr>
            </w:r>
            <w:r w:rsidR="00CD786C">
              <w:rPr>
                <w:noProof/>
                <w:webHidden/>
              </w:rPr>
              <w:fldChar w:fldCharType="separate"/>
            </w:r>
            <w:r w:rsidR="00CD786C">
              <w:rPr>
                <w:noProof/>
                <w:webHidden/>
              </w:rPr>
              <w:t>21</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25" w:history="1">
            <w:r w:rsidR="00CD786C" w:rsidRPr="006669A5">
              <w:rPr>
                <w:rStyle w:val="Lienhypertexte"/>
                <w:rFonts w:ascii="Tahoma" w:hAnsi="Tahoma" w:cs="Tahoma"/>
                <w:b/>
                <w:bCs/>
                <w:noProof/>
              </w:rPr>
              <w:t>Conclusion</w:t>
            </w:r>
            <w:r w:rsidR="00CD786C">
              <w:rPr>
                <w:noProof/>
                <w:webHidden/>
              </w:rPr>
              <w:tab/>
            </w:r>
            <w:r w:rsidR="00CD786C">
              <w:rPr>
                <w:noProof/>
                <w:webHidden/>
              </w:rPr>
              <w:fldChar w:fldCharType="begin"/>
            </w:r>
            <w:r w:rsidR="00CD786C">
              <w:rPr>
                <w:noProof/>
                <w:webHidden/>
              </w:rPr>
              <w:instrText xml:space="preserve"> PAGEREF _Toc132725325 \h </w:instrText>
            </w:r>
            <w:r w:rsidR="00CD786C">
              <w:rPr>
                <w:noProof/>
                <w:webHidden/>
              </w:rPr>
            </w:r>
            <w:r w:rsidR="00CD786C">
              <w:rPr>
                <w:noProof/>
                <w:webHidden/>
              </w:rPr>
              <w:fldChar w:fldCharType="separate"/>
            </w:r>
            <w:r w:rsidR="00CD786C">
              <w:rPr>
                <w:noProof/>
                <w:webHidden/>
              </w:rPr>
              <w:t>25</w:t>
            </w:r>
            <w:r w:rsidR="00CD786C">
              <w:rPr>
                <w:noProof/>
                <w:webHidden/>
              </w:rPr>
              <w:fldChar w:fldCharType="end"/>
            </w:r>
          </w:hyperlink>
        </w:p>
        <w:p w:rsidR="00CD786C" w:rsidRDefault="00BC5357">
          <w:pPr>
            <w:pStyle w:val="TM1"/>
            <w:tabs>
              <w:tab w:val="left" w:pos="440"/>
              <w:tab w:val="right" w:leader="dot" w:pos="9062"/>
            </w:tabs>
            <w:rPr>
              <w:rFonts w:eastAsiaTheme="minorEastAsia"/>
              <w:noProof/>
              <w:lang w:eastAsia="fr-FR"/>
            </w:rPr>
          </w:pPr>
          <w:hyperlink w:anchor="_Toc132725326" w:history="1">
            <w:r w:rsidR="00CD786C" w:rsidRPr="006669A5">
              <w:rPr>
                <w:rStyle w:val="Lienhypertexte"/>
                <w:rFonts w:ascii="Symbol" w:hAnsi="Symbol" w:cs="Tahoma"/>
                <w:noProof/>
              </w:rPr>
              <w:t></w:t>
            </w:r>
            <w:r w:rsidR="00CD786C">
              <w:rPr>
                <w:rFonts w:eastAsiaTheme="minorEastAsia"/>
                <w:noProof/>
                <w:lang w:eastAsia="fr-FR"/>
              </w:rPr>
              <w:tab/>
            </w:r>
            <w:r w:rsidR="00CD786C" w:rsidRPr="006669A5">
              <w:rPr>
                <w:rStyle w:val="Lienhypertexte"/>
                <w:rFonts w:ascii="Tahoma" w:hAnsi="Tahoma" w:cs="Tahoma"/>
                <w:b/>
                <w:bCs/>
                <w:noProof/>
              </w:rPr>
              <w:t>Bibliographie :</w:t>
            </w:r>
            <w:r w:rsidR="00CD786C">
              <w:rPr>
                <w:noProof/>
                <w:webHidden/>
              </w:rPr>
              <w:tab/>
            </w:r>
            <w:r w:rsidR="00CD786C">
              <w:rPr>
                <w:noProof/>
                <w:webHidden/>
              </w:rPr>
              <w:fldChar w:fldCharType="begin"/>
            </w:r>
            <w:r w:rsidR="00CD786C">
              <w:rPr>
                <w:noProof/>
                <w:webHidden/>
              </w:rPr>
              <w:instrText xml:space="preserve"> PAGEREF _Toc132725326 \h </w:instrText>
            </w:r>
            <w:r w:rsidR="00CD786C">
              <w:rPr>
                <w:noProof/>
                <w:webHidden/>
              </w:rPr>
            </w:r>
            <w:r w:rsidR="00CD786C">
              <w:rPr>
                <w:noProof/>
                <w:webHidden/>
              </w:rPr>
              <w:fldChar w:fldCharType="separate"/>
            </w:r>
            <w:r w:rsidR="00CD786C">
              <w:rPr>
                <w:noProof/>
                <w:webHidden/>
              </w:rPr>
              <w:t>26</w:t>
            </w:r>
            <w:r w:rsidR="00CD786C">
              <w:rPr>
                <w:noProof/>
                <w:webHidden/>
              </w:rPr>
              <w:fldChar w:fldCharType="end"/>
            </w:r>
          </w:hyperlink>
        </w:p>
        <w:p w:rsidR="00CD786C" w:rsidRDefault="00BC5357">
          <w:pPr>
            <w:pStyle w:val="TM1"/>
            <w:tabs>
              <w:tab w:val="left" w:pos="440"/>
              <w:tab w:val="right" w:leader="dot" w:pos="9062"/>
            </w:tabs>
            <w:rPr>
              <w:rFonts w:eastAsiaTheme="minorEastAsia"/>
              <w:noProof/>
              <w:lang w:eastAsia="fr-FR"/>
            </w:rPr>
          </w:pPr>
          <w:hyperlink w:anchor="_Toc132725327" w:history="1">
            <w:r w:rsidR="00CD786C" w:rsidRPr="006669A5">
              <w:rPr>
                <w:rStyle w:val="Lienhypertexte"/>
                <w:rFonts w:ascii="Symbol" w:hAnsi="Symbol" w:cs="Tahoma"/>
                <w:bCs/>
                <w:noProof/>
              </w:rPr>
              <w:t></w:t>
            </w:r>
            <w:r w:rsidR="00CD786C">
              <w:rPr>
                <w:rFonts w:eastAsiaTheme="minorEastAsia"/>
                <w:noProof/>
                <w:lang w:eastAsia="fr-FR"/>
              </w:rPr>
              <w:tab/>
            </w:r>
            <w:r w:rsidR="00CD786C" w:rsidRPr="006669A5">
              <w:rPr>
                <w:rStyle w:val="Lienhypertexte"/>
                <w:rFonts w:ascii="Tahoma" w:hAnsi="Tahoma" w:cs="Tahoma"/>
                <w:b/>
                <w:bCs/>
                <w:noProof/>
              </w:rPr>
              <w:t>Webographie</w:t>
            </w:r>
            <w:r w:rsidR="00CD786C">
              <w:rPr>
                <w:noProof/>
                <w:webHidden/>
              </w:rPr>
              <w:tab/>
            </w:r>
            <w:r w:rsidR="00CD786C">
              <w:rPr>
                <w:noProof/>
                <w:webHidden/>
              </w:rPr>
              <w:fldChar w:fldCharType="begin"/>
            </w:r>
            <w:r w:rsidR="00CD786C">
              <w:rPr>
                <w:noProof/>
                <w:webHidden/>
              </w:rPr>
              <w:instrText xml:space="preserve"> PAGEREF _Toc132725327 \h </w:instrText>
            </w:r>
            <w:r w:rsidR="00CD786C">
              <w:rPr>
                <w:noProof/>
                <w:webHidden/>
              </w:rPr>
            </w:r>
            <w:r w:rsidR="00CD786C">
              <w:rPr>
                <w:noProof/>
                <w:webHidden/>
              </w:rPr>
              <w:fldChar w:fldCharType="separate"/>
            </w:r>
            <w:r w:rsidR="00CD786C">
              <w:rPr>
                <w:noProof/>
                <w:webHidden/>
              </w:rPr>
              <w:t>26</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8" w:history="1">
            <w:r w:rsidR="00CD786C" w:rsidRPr="006669A5">
              <w:rPr>
                <w:rStyle w:val="Lienhypertexte"/>
                <w:rFonts w:ascii="Tahoma" w:hAnsi="Tahoma" w:cs="Tahoma"/>
                <w:b/>
                <w:bCs/>
                <w:noProof/>
                <w:shd w:val="clear" w:color="auto" w:fill="FFFFFF"/>
              </w:rPr>
              <w:t>Annexe I :</w:t>
            </w:r>
            <w:r w:rsidR="00CD786C">
              <w:rPr>
                <w:noProof/>
                <w:webHidden/>
              </w:rPr>
              <w:tab/>
            </w:r>
            <w:r w:rsidR="00CD786C">
              <w:rPr>
                <w:noProof/>
                <w:webHidden/>
              </w:rPr>
              <w:fldChar w:fldCharType="begin"/>
            </w:r>
            <w:r w:rsidR="00CD786C">
              <w:rPr>
                <w:noProof/>
                <w:webHidden/>
              </w:rPr>
              <w:instrText xml:space="preserve"> PAGEREF _Toc132725328 \h </w:instrText>
            </w:r>
            <w:r w:rsidR="00CD786C">
              <w:rPr>
                <w:noProof/>
                <w:webHidden/>
              </w:rPr>
            </w:r>
            <w:r w:rsidR="00CD786C">
              <w:rPr>
                <w:noProof/>
                <w:webHidden/>
              </w:rPr>
              <w:fldChar w:fldCharType="separate"/>
            </w:r>
            <w:r w:rsidR="00CD786C">
              <w:rPr>
                <w:noProof/>
                <w:webHidden/>
              </w:rPr>
              <w:t>27</w:t>
            </w:r>
            <w:r w:rsidR="00CD786C">
              <w:rPr>
                <w:noProof/>
                <w:webHidden/>
              </w:rPr>
              <w:fldChar w:fldCharType="end"/>
            </w:r>
          </w:hyperlink>
        </w:p>
        <w:p w:rsidR="00CD786C" w:rsidRDefault="00BC5357">
          <w:pPr>
            <w:pStyle w:val="TM2"/>
            <w:tabs>
              <w:tab w:val="right" w:leader="dot" w:pos="9062"/>
            </w:tabs>
            <w:rPr>
              <w:rFonts w:eastAsiaTheme="minorEastAsia"/>
              <w:noProof/>
              <w:lang w:eastAsia="fr-FR"/>
            </w:rPr>
          </w:pPr>
          <w:hyperlink w:anchor="_Toc132725329" w:history="1">
            <w:r w:rsidR="00CD786C" w:rsidRPr="006669A5">
              <w:rPr>
                <w:rStyle w:val="Lienhypertexte"/>
                <w:rFonts w:ascii="Tahoma" w:hAnsi="Tahoma" w:cs="Tahoma"/>
                <w:b/>
                <w:bCs/>
                <w:noProof/>
              </w:rPr>
              <w:t>Annexe II :</w:t>
            </w:r>
            <w:r w:rsidR="00CD786C">
              <w:rPr>
                <w:noProof/>
                <w:webHidden/>
              </w:rPr>
              <w:tab/>
            </w:r>
            <w:r w:rsidR="00CD786C">
              <w:rPr>
                <w:noProof/>
                <w:webHidden/>
              </w:rPr>
              <w:fldChar w:fldCharType="begin"/>
            </w:r>
            <w:r w:rsidR="00CD786C">
              <w:rPr>
                <w:noProof/>
                <w:webHidden/>
              </w:rPr>
              <w:instrText xml:space="preserve"> PAGEREF _Toc132725329 \h </w:instrText>
            </w:r>
            <w:r w:rsidR="00CD786C">
              <w:rPr>
                <w:noProof/>
                <w:webHidden/>
              </w:rPr>
            </w:r>
            <w:r w:rsidR="00CD786C">
              <w:rPr>
                <w:noProof/>
                <w:webHidden/>
              </w:rPr>
              <w:fldChar w:fldCharType="separate"/>
            </w:r>
            <w:r w:rsidR="00CD786C">
              <w:rPr>
                <w:noProof/>
                <w:webHidden/>
              </w:rPr>
              <w:t>28</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0" w:history="1">
            <w:r w:rsidR="00CD786C" w:rsidRPr="006669A5">
              <w:rPr>
                <w:rStyle w:val="Lienhypertexte"/>
                <w:rFonts w:ascii="Tahoma" w:hAnsi="Tahoma" w:cs="Tahoma"/>
                <w:b/>
                <w:bCs/>
                <w:noProof/>
              </w:rPr>
              <w:t>Annexe III :</w:t>
            </w:r>
            <w:r w:rsidR="00CD786C">
              <w:rPr>
                <w:noProof/>
                <w:webHidden/>
              </w:rPr>
              <w:tab/>
            </w:r>
            <w:r w:rsidR="00CD786C">
              <w:rPr>
                <w:noProof/>
                <w:webHidden/>
              </w:rPr>
              <w:fldChar w:fldCharType="begin"/>
            </w:r>
            <w:r w:rsidR="00CD786C">
              <w:rPr>
                <w:noProof/>
                <w:webHidden/>
              </w:rPr>
              <w:instrText xml:space="preserve"> PAGEREF _Toc132725330 \h </w:instrText>
            </w:r>
            <w:r w:rsidR="00CD786C">
              <w:rPr>
                <w:noProof/>
                <w:webHidden/>
              </w:rPr>
            </w:r>
            <w:r w:rsidR="00CD786C">
              <w:rPr>
                <w:noProof/>
                <w:webHidden/>
              </w:rPr>
              <w:fldChar w:fldCharType="separate"/>
            </w:r>
            <w:r w:rsidR="00CD786C">
              <w:rPr>
                <w:noProof/>
                <w:webHidden/>
              </w:rPr>
              <w:t>34</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1" w:history="1">
            <w:r w:rsidR="00CD786C" w:rsidRPr="006669A5">
              <w:rPr>
                <w:rStyle w:val="Lienhypertexte"/>
                <w:rFonts w:ascii="Tahoma" w:hAnsi="Tahoma" w:cs="Tahoma"/>
                <w:b/>
                <w:bCs/>
                <w:noProof/>
              </w:rPr>
              <w:t>Circulaire n°00115 relative au régime fiscal et douanier des entreprises franches d’exportation</w:t>
            </w:r>
            <w:r w:rsidR="00CD786C">
              <w:rPr>
                <w:noProof/>
                <w:webHidden/>
              </w:rPr>
              <w:tab/>
            </w:r>
            <w:r w:rsidR="00CD786C">
              <w:rPr>
                <w:noProof/>
                <w:webHidden/>
              </w:rPr>
              <w:fldChar w:fldCharType="begin"/>
            </w:r>
            <w:r w:rsidR="00CD786C">
              <w:rPr>
                <w:noProof/>
                <w:webHidden/>
              </w:rPr>
              <w:instrText xml:space="preserve"> PAGEREF _Toc132725331 \h </w:instrText>
            </w:r>
            <w:r w:rsidR="00CD786C">
              <w:rPr>
                <w:noProof/>
                <w:webHidden/>
              </w:rPr>
            </w:r>
            <w:r w:rsidR="00CD786C">
              <w:rPr>
                <w:noProof/>
                <w:webHidden/>
              </w:rPr>
              <w:fldChar w:fldCharType="separate"/>
            </w:r>
            <w:r w:rsidR="00CD786C">
              <w:rPr>
                <w:noProof/>
                <w:webHidden/>
              </w:rPr>
              <w:t>34</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2" w:history="1">
            <w:r w:rsidR="00CD786C" w:rsidRPr="006669A5">
              <w:rPr>
                <w:rStyle w:val="Lienhypertexte"/>
                <w:rFonts w:ascii="Tahoma" w:hAnsi="Tahoma" w:cs="Tahoma"/>
                <w:b/>
                <w:bCs/>
                <w:noProof/>
              </w:rPr>
              <w:t>Annexe IV :</w:t>
            </w:r>
            <w:r w:rsidR="00CD786C">
              <w:rPr>
                <w:noProof/>
                <w:webHidden/>
              </w:rPr>
              <w:tab/>
            </w:r>
            <w:r w:rsidR="00CD786C">
              <w:rPr>
                <w:noProof/>
                <w:webHidden/>
              </w:rPr>
              <w:fldChar w:fldCharType="begin"/>
            </w:r>
            <w:r w:rsidR="00CD786C">
              <w:rPr>
                <w:noProof/>
                <w:webHidden/>
              </w:rPr>
              <w:instrText xml:space="preserve"> PAGEREF _Toc132725332 \h </w:instrText>
            </w:r>
            <w:r w:rsidR="00CD786C">
              <w:rPr>
                <w:noProof/>
                <w:webHidden/>
              </w:rPr>
            </w:r>
            <w:r w:rsidR="00CD786C">
              <w:rPr>
                <w:noProof/>
                <w:webHidden/>
              </w:rPr>
              <w:fldChar w:fldCharType="separate"/>
            </w:r>
            <w:r w:rsidR="00CD786C">
              <w:rPr>
                <w:noProof/>
                <w:webHidden/>
              </w:rPr>
              <w:t>35</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3" w:history="1">
            <w:r w:rsidR="00CD786C" w:rsidRPr="006669A5">
              <w:rPr>
                <w:rStyle w:val="Lienhypertexte"/>
                <w:rFonts w:ascii="Tahoma" w:hAnsi="Tahoma" w:cs="Tahoma"/>
                <w:b/>
                <w:bCs/>
                <w:noProof/>
              </w:rPr>
              <w:t>Arrêté fixant les règles applicables pour l’aliénation par l’administration des Douanes des marchandises confisquées, abandonnées ou en suite de dépôt de Douane</w:t>
            </w:r>
            <w:r w:rsidR="00CD786C">
              <w:rPr>
                <w:noProof/>
                <w:webHidden/>
              </w:rPr>
              <w:tab/>
            </w:r>
            <w:r w:rsidR="00CD786C">
              <w:rPr>
                <w:noProof/>
                <w:webHidden/>
              </w:rPr>
              <w:fldChar w:fldCharType="begin"/>
            </w:r>
            <w:r w:rsidR="00CD786C">
              <w:rPr>
                <w:noProof/>
                <w:webHidden/>
              </w:rPr>
              <w:instrText xml:space="preserve"> PAGEREF _Toc132725333 \h </w:instrText>
            </w:r>
            <w:r w:rsidR="00CD786C">
              <w:rPr>
                <w:noProof/>
                <w:webHidden/>
              </w:rPr>
            </w:r>
            <w:r w:rsidR="00CD786C">
              <w:rPr>
                <w:noProof/>
                <w:webHidden/>
              </w:rPr>
              <w:fldChar w:fldCharType="separate"/>
            </w:r>
            <w:r w:rsidR="00CD786C">
              <w:rPr>
                <w:noProof/>
                <w:webHidden/>
              </w:rPr>
              <w:t>35</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4" w:history="1">
            <w:r w:rsidR="00CD786C" w:rsidRPr="006669A5">
              <w:rPr>
                <w:rStyle w:val="Lienhypertexte"/>
                <w:rFonts w:ascii="Tahoma" w:hAnsi="Tahoma" w:cs="Tahoma"/>
                <w:b/>
                <w:noProof/>
              </w:rPr>
              <w:t>Annexe v</w:t>
            </w:r>
            <w:r w:rsidR="00CD786C">
              <w:rPr>
                <w:noProof/>
                <w:webHidden/>
              </w:rPr>
              <w:tab/>
            </w:r>
            <w:r w:rsidR="00CD786C">
              <w:rPr>
                <w:noProof/>
                <w:webHidden/>
              </w:rPr>
              <w:fldChar w:fldCharType="begin"/>
            </w:r>
            <w:r w:rsidR="00CD786C">
              <w:rPr>
                <w:noProof/>
                <w:webHidden/>
              </w:rPr>
              <w:instrText xml:space="preserve"> PAGEREF _Toc132725334 \h </w:instrText>
            </w:r>
            <w:r w:rsidR="00CD786C">
              <w:rPr>
                <w:noProof/>
                <w:webHidden/>
              </w:rPr>
            </w:r>
            <w:r w:rsidR="00CD786C">
              <w:rPr>
                <w:noProof/>
                <w:webHidden/>
              </w:rPr>
              <w:fldChar w:fldCharType="separate"/>
            </w:r>
            <w:r w:rsidR="00CD786C">
              <w:rPr>
                <w:noProof/>
                <w:webHidden/>
              </w:rPr>
              <w:t>45</w:t>
            </w:r>
            <w:r w:rsidR="00CD786C">
              <w:rPr>
                <w:noProof/>
                <w:webHidden/>
              </w:rPr>
              <w:fldChar w:fldCharType="end"/>
            </w:r>
          </w:hyperlink>
        </w:p>
        <w:p w:rsidR="00CD786C" w:rsidRDefault="00BC5357">
          <w:pPr>
            <w:pStyle w:val="TM1"/>
            <w:tabs>
              <w:tab w:val="right" w:leader="dot" w:pos="9062"/>
            </w:tabs>
            <w:rPr>
              <w:rFonts w:eastAsiaTheme="minorEastAsia"/>
              <w:noProof/>
              <w:lang w:eastAsia="fr-FR"/>
            </w:rPr>
          </w:pPr>
          <w:hyperlink w:anchor="_Toc132725335" w:history="1">
            <w:r w:rsidR="00CD786C" w:rsidRPr="006669A5">
              <w:rPr>
                <w:rStyle w:val="Lienhypertexte"/>
                <w:rFonts w:ascii="Tahoma" w:hAnsi="Tahoma" w:cs="Tahoma"/>
                <w:b/>
                <w:noProof/>
              </w:rPr>
              <w:t>Modèles DOCUMENTS (importation (S951)- Exportation (E950)- Mise à la consommation (C900)</w:t>
            </w:r>
            <w:r w:rsidR="00CD786C">
              <w:rPr>
                <w:noProof/>
                <w:webHidden/>
              </w:rPr>
              <w:tab/>
            </w:r>
            <w:r w:rsidR="00CD786C">
              <w:rPr>
                <w:noProof/>
                <w:webHidden/>
              </w:rPr>
              <w:fldChar w:fldCharType="begin"/>
            </w:r>
            <w:r w:rsidR="00CD786C">
              <w:rPr>
                <w:noProof/>
                <w:webHidden/>
              </w:rPr>
              <w:instrText xml:space="preserve"> PAGEREF _Toc132725335 \h </w:instrText>
            </w:r>
            <w:r w:rsidR="00CD786C">
              <w:rPr>
                <w:noProof/>
                <w:webHidden/>
              </w:rPr>
            </w:r>
            <w:r w:rsidR="00CD786C">
              <w:rPr>
                <w:noProof/>
                <w:webHidden/>
              </w:rPr>
              <w:fldChar w:fldCharType="separate"/>
            </w:r>
            <w:r w:rsidR="00CD786C">
              <w:rPr>
                <w:noProof/>
                <w:webHidden/>
              </w:rPr>
              <w:t>45</w:t>
            </w:r>
            <w:r w:rsidR="00CD786C">
              <w:rPr>
                <w:noProof/>
                <w:webHidden/>
              </w:rPr>
              <w:fldChar w:fldCharType="end"/>
            </w:r>
          </w:hyperlink>
        </w:p>
        <w:p w:rsidR="00872DD7" w:rsidRDefault="00872DD7">
          <w:r>
            <w:rPr>
              <w:b/>
              <w:bCs/>
            </w:rPr>
            <w:fldChar w:fldCharType="end"/>
          </w:r>
        </w:p>
      </w:sdtContent>
    </w:sdt>
    <w:p w:rsidR="003779A0" w:rsidRDefault="003779A0" w:rsidP="001723B4">
      <w:pPr>
        <w:spacing w:line="360" w:lineRule="auto"/>
        <w:jc w:val="both"/>
        <w:rPr>
          <w:rFonts w:ascii="Tahoma" w:hAnsi="Tahoma" w:cs="Tahoma"/>
          <w:b/>
          <w:sz w:val="24"/>
          <w:szCs w:val="24"/>
        </w:rPr>
      </w:pPr>
    </w:p>
    <w:p w:rsidR="003779A0" w:rsidRDefault="003779A0" w:rsidP="001723B4">
      <w:pPr>
        <w:spacing w:line="360" w:lineRule="auto"/>
        <w:jc w:val="both"/>
        <w:rPr>
          <w:rFonts w:ascii="Tahoma" w:hAnsi="Tahoma" w:cs="Tahoma"/>
          <w:b/>
          <w:sz w:val="24"/>
          <w:szCs w:val="24"/>
        </w:rPr>
      </w:pPr>
    </w:p>
    <w:p w:rsidR="003779A0" w:rsidRDefault="003779A0" w:rsidP="001723B4">
      <w:pPr>
        <w:spacing w:line="360" w:lineRule="auto"/>
        <w:jc w:val="both"/>
        <w:rPr>
          <w:rFonts w:ascii="Tahoma" w:hAnsi="Tahoma" w:cs="Tahoma"/>
          <w:b/>
          <w:sz w:val="24"/>
          <w:szCs w:val="24"/>
        </w:rPr>
      </w:pPr>
    </w:p>
    <w:p w:rsidR="003779A0" w:rsidRDefault="003779A0" w:rsidP="001723B4">
      <w:pPr>
        <w:spacing w:line="360" w:lineRule="auto"/>
        <w:jc w:val="both"/>
        <w:rPr>
          <w:rFonts w:ascii="Tahoma" w:hAnsi="Tahoma" w:cs="Tahoma"/>
          <w:b/>
          <w:sz w:val="24"/>
          <w:szCs w:val="24"/>
        </w:rPr>
      </w:pPr>
    </w:p>
    <w:p w:rsidR="003779A0" w:rsidRDefault="003779A0" w:rsidP="001723B4">
      <w:pPr>
        <w:spacing w:line="360" w:lineRule="auto"/>
        <w:jc w:val="both"/>
        <w:rPr>
          <w:rFonts w:ascii="Tahoma" w:hAnsi="Tahoma" w:cs="Tahoma"/>
          <w:b/>
          <w:sz w:val="24"/>
          <w:szCs w:val="24"/>
        </w:rPr>
      </w:pPr>
    </w:p>
    <w:p w:rsidR="004F722A" w:rsidRDefault="004F722A" w:rsidP="001723B4">
      <w:pPr>
        <w:spacing w:line="360" w:lineRule="auto"/>
        <w:jc w:val="both"/>
        <w:rPr>
          <w:rFonts w:ascii="Tahoma" w:hAnsi="Tahoma" w:cs="Tahoma"/>
          <w:b/>
          <w:sz w:val="24"/>
          <w:szCs w:val="24"/>
        </w:rPr>
      </w:pPr>
      <w:r w:rsidRPr="0041186E">
        <w:rPr>
          <w:rFonts w:ascii="Tahoma" w:hAnsi="Tahoma" w:cs="Tahoma"/>
          <w:b/>
          <w:sz w:val="24"/>
          <w:szCs w:val="24"/>
        </w:rPr>
        <w:t xml:space="preserve">Liste des principales abréviations </w:t>
      </w:r>
    </w:p>
    <w:p w:rsidR="00677140" w:rsidRDefault="00677140" w:rsidP="00677140">
      <w:pPr>
        <w:spacing w:line="360" w:lineRule="auto"/>
        <w:jc w:val="both"/>
        <w:rPr>
          <w:rFonts w:ascii="Tahoma" w:hAnsi="Tahoma" w:cs="Tahoma"/>
          <w:sz w:val="24"/>
          <w:szCs w:val="24"/>
        </w:rPr>
      </w:pPr>
      <w:r w:rsidRPr="0041186E">
        <w:rPr>
          <w:rFonts w:ascii="Tahoma" w:hAnsi="Tahoma" w:cs="Tahoma"/>
          <w:sz w:val="24"/>
          <w:szCs w:val="24"/>
        </w:rPr>
        <w:t>CD</w:t>
      </w:r>
      <w:r w:rsidR="00DE4087">
        <w:rPr>
          <w:rFonts w:ascii="Tahoma" w:hAnsi="Tahoma" w:cs="Tahoma"/>
          <w:sz w:val="24"/>
          <w:szCs w:val="24"/>
        </w:rPr>
        <w:t> :</w:t>
      </w:r>
      <w:r>
        <w:rPr>
          <w:rFonts w:ascii="Tahoma" w:hAnsi="Tahoma" w:cs="Tahoma"/>
          <w:sz w:val="24"/>
          <w:szCs w:val="24"/>
        </w:rPr>
        <w:t xml:space="preserve">       Code des Douanes</w:t>
      </w:r>
    </w:p>
    <w:p w:rsidR="00677140" w:rsidRDefault="00677140" w:rsidP="00677140">
      <w:pPr>
        <w:spacing w:line="360" w:lineRule="auto"/>
        <w:jc w:val="both"/>
        <w:rPr>
          <w:rFonts w:ascii="Tahoma" w:hAnsi="Tahoma" w:cs="Tahoma"/>
          <w:sz w:val="24"/>
          <w:szCs w:val="24"/>
        </w:rPr>
      </w:pPr>
      <w:r>
        <w:rPr>
          <w:rFonts w:ascii="Tahoma" w:hAnsi="Tahoma" w:cs="Tahoma"/>
          <w:sz w:val="24"/>
          <w:szCs w:val="24"/>
        </w:rPr>
        <w:t>CEMAC</w:t>
      </w:r>
      <w:r w:rsidR="00DE4087">
        <w:rPr>
          <w:rFonts w:ascii="Tahoma" w:hAnsi="Tahoma" w:cs="Tahoma"/>
          <w:sz w:val="24"/>
          <w:szCs w:val="24"/>
        </w:rPr>
        <w:t> :</w:t>
      </w:r>
      <w:r>
        <w:rPr>
          <w:rFonts w:ascii="Tahoma" w:hAnsi="Tahoma" w:cs="Tahoma"/>
          <w:sz w:val="24"/>
          <w:szCs w:val="24"/>
        </w:rPr>
        <w:t xml:space="preserve"> Communauté économique et monétaire de l’Afrique central </w:t>
      </w:r>
    </w:p>
    <w:p w:rsidR="00677140" w:rsidRPr="0041186E" w:rsidRDefault="00677140" w:rsidP="00677140">
      <w:pPr>
        <w:spacing w:line="360" w:lineRule="auto"/>
        <w:jc w:val="both"/>
        <w:rPr>
          <w:rFonts w:ascii="Tahoma" w:hAnsi="Tahoma" w:cs="Tahoma"/>
          <w:sz w:val="24"/>
          <w:szCs w:val="24"/>
        </w:rPr>
      </w:pPr>
      <w:r w:rsidRPr="0041186E">
        <w:rPr>
          <w:rFonts w:ascii="Tahoma" w:hAnsi="Tahoma" w:cs="Tahoma"/>
          <w:sz w:val="24"/>
          <w:szCs w:val="24"/>
        </w:rPr>
        <w:t>CCI</w:t>
      </w:r>
      <w:r w:rsidR="00DE4087">
        <w:rPr>
          <w:rFonts w:ascii="Tahoma" w:hAnsi="Tahoma" w:cs="Tahoma"/>
          <w:sz w:val="24"/>
          <w:szCs w:val="24"/>
        </w:rPr>
        <w:t> :</w:t>
      </w:r>
      <w:r>
        <w:rPr>
          <w:rFonts w:ascii="Tahoma" w:hAnsi="Tahoma" w:cs="Tahoma"/>
          <w:sz w:val="24"/>
          <w:szCs w:val="24"/>
        </w:rPr>
        <w:t xml:space="preserve">     Chambre de Commerce internationale </w:t>
      </w:r>
    </w:p>
    <w:p w:rsidR="00C36339" w:rsidRPr="0041186E" w:rsidRDefault="00677140" w:rsidP="001723B4">
      <w:pPr>
        <w:spacing w:line="360" w:lineRule="auto"/>
        <w:jc w:val="both"/>
        <w:rPr>
          <w:rFonts w:ascii="Tahoma" w:hAnsi="Tahoma" w:cs="Tahoma"/>
          <w:sz w:val="24"/>
          <w:szCs w:val="24"/>
        </w:rPr>
      </w:pPr>
      <w:r w:rsidRPr="0041186E">
        <w:rPr>
          <w:rFonts w:ascii="Tahoma" w:hAnsi="Tahoma" w:cs="Tahoma"/>
          <w:sz w:val="24"/>
          <w:szCs w:val="24"/>
        </w:rPr>
        <w:t>CKR</w:t>
      </w:r>
      <w:r w:rsidR="00DE4087">
        <w:rPr>
          <w:rFonts w:ascii="Tahoma" w:hAnsi="Tahoma" w:cs="Tahoma"/>
          <w:sz w:val="24"/>
          <w:szCs w:val="24"/>
        </w:rPr>
        <w:t> :</w:t>
      </w:r>
      <w:r>
        <w:rPr>
          <w:rFonts w:ascii="Tahoma" w:hAnsi="Tahoma" w:cs="Tahoma"/>
          <w:sz w:val="24"/>
          <w:szCs w:val="24"/>
        </w:rPr>
        <w:t xml:space="preserve">    Convention de Kyoto révisée</w:t>
      </w:r>
    </w:p>
    <w:p w:rsidR="00C36339" w:rsidRDefault="00C36339" w:rsidP="001723B4">
      <w:pPr>
        <w:spacing w:line="360" w:lineRule="auto"/>
        <w:jc w:val="both"/>
        <w:rPr>
          <w:rFonts w:ascii="Tahoma" w:hAnsi="Tahoma" w:cs="Tahoma"/>
          <w:sz w:val="24"/>
          <w:szCs w:val="24"/>
        </w:rPr>
      </w:pPr>
      <w:r w:rsidRPr="0041186E">
        <w:rPr>
          <w:rFonts w:ascii="Tahoma" w:hAnsi="Tahoma" w:cs="Tahoma"/>
          <w:sz w:val="24"/>
          <w:szCs w:val="24"/>
        </w:rPr>
        <w:t>ZES</w:t>
      </w:r>
      <w:r w:rsidR="00DE4087">
        <w:rPr>
          <w:rFonts w:ascii="Tahoma" w:hAnsi="Tahoma" w:cs="Tahoma"/>
          <w:sz w:val="24"/>
          <w:szCs w:val="24"/>
        </w:rPr>
        <w:t> :</w:t>
      </w:r>
      <w:r w:rsidR="00A42FA9">
        <w:rPr>
          <w:rFonts w:ascii="Tahoma" w:hAnsi="Tahoma" w:cs="Tahoma"/>
          <w:sz w:val="24"/>
          <w:szCs w:val="24"/>
        </w:rPr>
        <w:t xml:space="preserve">   </w:t>
      </w:r>
      <w:r w:rsidR="00AC7C0D">
        <w:rPr>
          <w:rFonts w:ascii="Tahoma" w:hAnsi="Tahoma" w:cs="Tahoma"/>
          <w:sz w:val="24"/>
          <w:szCs w:val="24"/>
        </w:rPr>
        <w:t xml:space="preserve"> Zone économique spéciale </w:t>
      </w:r>
    </w:p>
    <w:p w:rsidR="008C2BC1" w:rsidRPr="0041186E" w:rsidRDefault="008C2BC1" w:rsidP="008C2BC1">
      <w:pPr>
        <w:spacing w:line="360" w:lineRule="auto"/>
        <w:jc w:val="both"/>
        <w:rPr>
          <w:rFonts w:ascii="Tahoma" w:hAnsi="Tahoma" w:cs="Tahoma"/>
          <w:sz w:val="24"/>
          <w:szCs w:val="24"/>
        </w:rPr>
      </w:pPr>
      <w:r w:rsidRPr="0041186E">
        <w:rPr>
          <w:rFonts w:ascii="Tahoma" w:hAnsi="Tahoma" w:cs="Tahoma"/>
          <w:sz w:val="24"/>
          <w:szCs w:val="24"/>
        </w:rPr>
        <w:t>ZFID</w:t>
      </w:r>
      <w:r w:rsidR="00DE4087">
        <w:rPr>
          <w:rFonts w:ascii="Tahoma" w:hAnsi="Tahoma" w:cs="Tahoma"/>
          <w:sz w:val="24"/>
          <w:szCs w:val="24"/>
        </w:rPr>
        <w:t> :</w:t>
      </w:r>
      <w:r>
        <w:rPr>
          <w:rFonts w:ascii="Tahoma" w:hAnsi="Tahoma" w:cs="Tahoma"/>
          <w:sz w:val="24"/>
          <w:szCs w:val="24"/>
        </w:rPr>
        <w:t xml:space="preserve">    Zone franche industrielle de Dakar</w:t>
      </w:r>
    </w:p>
    <w:p w:rsidR="008C2BC1" w:rsidRPr="0041186E" w:rsidRDefault="008C2BC1" w:rsidP="001723B4">
      <w:pPr>
        <w:spacing w:line="360" w:lineRule="auto"/>
        <w:jc w:val="both"/>
        <w:rPr>
          <w:rFonts w:ascii="Tahoma" w:hAnsi="Tahoma" w:cs="Tahoma"/>
          <w:sz w:val="24"/>
          <w:szCs w:val="24"/>
        </w:rPr>
      </w:pPr>
      <w:r>
        <w:rPr>
          <w:rFonts w:ascii="Tahoma" w:hAnsi="Tahoma" w:cs="Tahoma"/>
          <w:sz w:val="24"/>
          <w:szCs w:val="24"/>
        </w:rPr>
        <w:t>ZF</w:t>
      </w:r>
      <w:r w:rsidR="00DE4087">
        <w:rPr>
          <w:rFonts w:ascii="Tahoma" w:hAnsi="Tahoma" w:cs="Tahoma"/>
          <w:sz w:val="24"/>
          <w:szCs w:val="24"/>
        </w:rPr>
        <w:t> :</w:t>
      </w:r>
      <w:r>
        <w:rPr>
          <w:rFonts w:ascii="Tahoma" w:hAnsi="Tahoma" w:cs="Tahoma"/>
          <w:sz w:val="24"/>
          <w:szCs w:val="24"/>
        </w:rPr>
        <w:t xml:space="preserve">      Zone Franches </w:t>
      </w:r>
    </w:p>
    <w:p w:rsidR="00C36339" w:rsidRPr="0041186E" w:rsidRDefault="00C36339" w:rsidP="001723B4">
      <w:pPr>
        <w:spacing w:line="360" w:lineRule="auto"/>
        <w:jc w:val="both"/>
        <w:rPr>
          <w:rFonts w:ascii="Tahoma" w:hAnsi="Tahoma" w:cs="Tahoma"/>
          <w:sz w:val="24"/>
          <w:szCs w:val="24"/>
        </w:rPr>
      </w:pPr>
      <w:r w:rsidRPr="0041186E">
        <w:rPr>
          <w:rFonts w:ascii="Tahoma" w:hAnsi="Tahoma" w:cs="Tahoma"/>
          <w:sz w:val="24"/>
          <w:szCs w:val="24"/>
        </w:rPr>
        <w:t>OMD</w:t>
      </w:r>
      <w:r w:rsidR="00DE4087">
        <w:rPr>
          <w:rFonts w:ascii="Tahoma" w:hAnsi="Tahoma" w:cs="Tahoma"/>
          <w:sz w:val="24"/>
          <w:szCs w:val="24"/>
        </w:rPr>
        <w:t> :</w:t>
      </w:r>
      <w:r w:rsidR="00A42FA9">
        <w:rPr>
          <w:rFonts w:ascii="Tahoma" w:hAnsi="Tahoma" w:cs="Tahoma"/>
          <w:sz w:val="24"/>
          <w:szCs w:val="24"/>
        </w:rPr>
        <w:t xml:space="preserve">    Organisation mondiale des Douanes</w:t>
      </w:r>
    </w:p>
    <w:p w:rsidR="00C36339" w:rsidRPr="0041186E" w:rsidRDefault="00C36339" w:rsidP="001723B4">
      <w:pPr>
        <w:spacing w:line="360" w:lineRule="auto"/>
        <w:jc w:val="both"/>
        <w:rPr>
          <w:rFonts w:ascii="Tahoma" w:hAnsi="Tahoma" w:cs="Tahoma"/>
          <w:sz w:val="24"/>
          <w:szCs w:val="24"/>
        </w:rPr>
      </w:pPr>
      <w:r w:rsidRPr="0041186E">
        <w:rPr>
          <w:rFonts w:ascii="Tahoma" w:hAnsi="Tahoma" w:cs="Tahoma"/>
          <w:sz w:val="24"/>
          <w:szCs w:val="24"/>
        </w:rPr>
        <w:t>GAFI</w:t>
      </w:r>
      <w:r w:rsidR="00DE4087">
        <w:rPr>
          <w:rFonts w:ascii="Tahoma" w:hAnsi="Tahoma" w:cs="Tahoma"/>
          <w:sz w:val="24"/>
          <w:szCs w:val="24"/>
        </w:rPr>
        <w:t> :</w:t>
      </w:r>
      <w:r w:rsidR="00A42FA9">
        <w:rPr>
          <w:rFonts w:ascii="Tahoma" w:hAnsi="Tahoma" w:cs="Tahoma"/>
          <w:sz w:val="24"/>
          <w:szCs w:val="24"/>
        </w:rPr>
        <w:t xml:space="preserve">    Groupe d’action financière</w:t>
      </w:r>
    </w:p>
    <w:p w:rsidR="004F722A" w:rsidRPr="00105A88" w:rsidRDefault="004F722A" w:rsidP="00105A88">
      <w:pPr>
        <w:spacing w:line="360" w:lineRule="auto"/>
        <w:jc w:val="both"/>
        <w:rPr>
          <w:rFonts w:ascii="Tahoma" w:hAnsi="Tahoma" w:cs="Tahoma"/>
          <w:sz w:val="24"/>
          <w:szCs w:val="24"/>
        </w:rPr>
      </w:pPr>
      <w:r w:rsidRPr="0041186E">
        <w:rPr>
          <w:rFonts w:ascii="Tahoma" w:hAnsi="Tahoma" w:cs="Tahoma"/>
          <w:sz w:val="24"/>
          <w:szCs w:val="24"/>
        </w:rPr>
        <w:t>V.</w:t>
      </w:r>
      <w:r w:rsidR="008E51E6">
        <w:rPr>
          <w:rFonts w:ascii="Tahoma" w:hAnsi="Tahoma" w:cs="Tahoma"/>
          <w:sz w:val="24"/>
          <w:szCs w:val="24"/>
        </w:rPr>
        <w:t xml:space="preserve">        </w:t>
      </w:r>
      <w:r w:rsidRPr="0041186E">
        <w:rPr>
          <w:rFonts w:ascii="Tahoma" w:hAnsi="Tahoma" w:cs="Tahoma"/>
          <w:sz w:val="24"/>
          <w:szCs w:val="24"/>
        </w:rPr>
        <w:t>Voir</w:t>
      </w:r>
    </w:p>
    <w:p w:rsidR="004F722A" w:rsidRPr="0041186E" w:rsidRDefault="001723B4" w:rsidP="001723B4">
      <w:pPr>
        <w:tabs>
          <w:tab w:val="left" w:pos="3185"/>
        </w:tabs>
        <w:spacing w:line="360" w:lineRule="auto"/>
        <w:jc w:val="both"/>
        <w:rPr>
          <w:rFonts w:ascii="Tahoma" w:hAnsi="Tahoma" w:cs="Tahoma"/>
          <w:b/>
          <w:sz w:val="24"/>
          <w:szCs w:val="24"/>
        </w:rPr>
      </w:pPr>
      <w:r>
        <w:rPr>
          <w:rFonts w:ascii="Tahoma" w:hAnsi="Tahoma" w:cs="Tahoma"/>
          <w:b/>
          <w:sz w:val="24"/>
          <w:szCs w:val="24"/>
        </w:rPr>
        <w:tab/>
      </w: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4F722A" w:rsidRPr="0041186E" w:rsidRDefault="004F722A" w:rsidP="001723B4">
      <w:pPr>
        <w:spacing w:line="360" w:lineRule="auto"/>
        <w:jc w:val="both"/>
        <w:rPr>
          <w:rFonts w:ascii="Tahoma" w:hAnsi="Tahoma" w:cs="Tahoma"/>
          <w:b/>
          <w:sz w:val="24"/>
          <w:szCs w:val="24"/>
        </w:rPr>
      </w:pPr>
    </w:p>
    <w:p w:rsidR="00E21813" w:rsidRDefault="00E21813" w:rsidP="001723B4">
      <w:pPr>
        <w:spacing w:line="360" w:lineRule="auto"/>
        <w:jc w:val="both"/>
        <w:rPr>
          <w:rFonts w:ascii="Tahoma" w:hAnsi="Tahoma" w:cs="Tahoma"/>
          <w:b/>
          <w:sz w:val="24"/>
          <w:szCs w:val="24"/>
        </w:rPr>
      </w:pPr>
    </w:p>
    <w:p w:rsidR="000422A8" w:rsidRDefault="000422A8" w:rsidP="001723B4">
      <w:pPr>
        <w:spacing w:line="360" w:lineRule="auto"/>
        <w:jc w:val="both"/>
        <w:rPr>
          <w:rFonts w:ascii="Tahoma" w:hAnsi="Tahoma" w:cs="Tahoma"/>
          <w:b/>
          <w:sz w:val="24"/>
          <w:szCs w:val="24"/>
        </w:rPr>
      </w:pPr>
    </w:p>
    <w:p w:rsidR="00F35820" w:rsidRDefault="00F35820" w:rsidP="001723B4">
      <w:pPr>
        <w:spacing w:line="360" w:lineRule="auto"/>
        <w:jc w:val="both"/>
        <w:rPr>
          <w:rFonts w:ascii="Tahoma" w:hAnsi="Tahoma" w:cs="Tahoma"/>
          <w:b/>
          <w:sz w:val="24"/>
          <w:szCs w:val="24"/>
        </w:rPr>
      </w:pPr>
    </w:p>
    <w:p w:rsidR="00105A88" w:rsidRDefault="00105A88" w:rsidP="00872DD7">
      <w:pPr>
        <w:pStyle w:val="Titre1"/>
        <w:rPr>
          <w:rFonts w:ascii="Tahoma" w:hAnsi="Tahoma" w:cs="Tahoma"/>
          <w:b/>
          <w:sz w:val="24"/>
          <w:szCs w:val="24"/>
        </w:rPr>
      </w:pPr>
    </w:p>
    <w:p w:rsidR="004F722A" w:rsidRDefault="004F722A" w:rsidP="00872DD7">
      <w:pPr>
        <w:pStyle w:val="Titre1"/>
        <w:rPr>
          <w:rFonts w:ascii="Tahoma" w:hAnsi="Tahoma" w:cs="Tahoma"/>
          <w:b/>
          <w:sz w:val="24"/>
          <w:szCs w:val="24"/>
        </w:rPr>
      </w:pPr>
      <w:bookmarkStart w:id="2" w:name="_Toc132725311"/>
      <w:r w:rsidRPr="0041186E">
        <w:rPr>
          <w:rFonts w:ascii="Tahoma" w:hAnsi="Tahoma" w:cs="Tahoma"/>
          <w:b/>
          <w:sz w:val="24"/>
          <w:szCs w:val="24"/>
        </w:rPr>
        <w:t>Introduction</w:t>
      </w:r>
      <w:bookmarkEnd w:id="2"/>
      <w:r w:rsidRPr="0041186E">
        <w:rPr>
          <w:rFonts w:ascii="Tahoma" w:hAnsi="Tahoma" w:cs="Tahoma"/>
          <w:b/>
          <w:sz w:val="24"/>
          <w:szCs w:val="24"/>
        </w:rPr>
        <w:t xml:space="preserve"> </w:t>
      </w:r>
    </w:p>
    <w:p w:rsidR="00DE4087" w:rsidRPr="003F3C07" w:rsidRDefault="00DE4087" w:rsidP="003F3C07"/>
    <w:p w:rsidR="00A70B4E" w:rsidRDefault="001629C7" w:rsidP="001723B4">
      <w:pPr>
        <w:spacing w:line="360" w:lineRule="auto"/>
        <w:jc w:val="both"/>
        <w:rPr>
          <w:rFonts w:ascii="Tahoma" w:hAnsi="Tahoma" w:cs="Tahoma"/>
          <w:sz w:val="24"/>
          <w:szCs w:val="24"/>
        </w:rPr>
      </w:pPr>
      <w:r w:rsidRPr="0041186E">
        <w:rPr>
          <w:rFonts w:ascii="Tahoma" w:hAnsi="Tahoma" w:cs="Tahoma"/>
          <w:sz w:val="24"/>
          <w:szCs w:val="24"/>
        </w:rPr>
        <w:t xml:space="preserve">Les administrations des douanes jouent un rôle </w:t>
      </w:r>
      <w:r w:rsidR="008F39DE">
        <w:rPr>
          <w:rFonts w:ascii="Tahoma" w:hAnsi="Tahoma" w:cs="Tahoma"/>
          <w:sz w:val="24"/>
          <w:szCs w:val="24"/>
        </w:rPr>
        <w:t xml:space="preserve">important </w:t>
      </w:r>
      <w:r w:rsidRPr="0041186E">
        <w:rPr>
          <w:rFonts w:ascii="Tahoma" w:hAnsi="Tahoma" w:cs="Tahoma"/>
          <w:sz w:val="24"/>
          <w:szCs w:val="24"/>
        </w:rPr>
        <w:t>dans le développement des échanges internationaux et du marché mondial. Le rôle de la douane s’étend</w:t>
      </w:r>
      <w:r w:rsidR="00DE4087">
        <w:rPr>
          <w:rFonts w:ascii="Tahoma" w:hAnsi="Tahoma" w:cs="Tahoma"/>
          <w:sz w:val="24"/>
          <w:szCs w:val="24"/>
        </w:rPr>
        <w:t>,</w:t>
      </w:r>
      <w:r w:rsidRPr="0041186E">
        <w:rPr>
          <w:rFonts w:ascii="Tahoma" w:hAnsi="Tahoma" w:cs="Tahoma"/>
          <w:sz w:val="24"/>
          <w:szCs w:val="24"/>
        </w:rPr>
        <w:t xml:space="preserve"> désormais</w:t>
      </w:r>
      <w:r w:rsidR="00DE4087">
        <w:rPr>
          <w:rFonts w:ascii="Tahoma" w:hAnsi="Tahoma" w:cs="Tahoma"/>
          <w:sz w:val="24"/>
          <w:szCs w:val="24"/>
        </w:rPr>
        <w:t>,</w:t>
      </w:r>
      <w:r w:rsidRPr="0041186E">
        <w:rPr>
          <w:rFonts w:ascii="Tahoma" w:hAnsi="Tahoma" w:cs="Tahoma"/>
          <w:sz w:val="24"/>
          <w:szCs w:val="24"/>
        </w:rPr>
        <w:t xml:space="preserve"> à la sécurité </w:t>
      </w:r>
      <w:r w:rsidR="008C2BC1">
        <w:rPr>
          <w:rFonts w:ascii="Tahoma" w:hAnsi="Tahoma" w:cs="Tahoma"/>
          <w:sz w:val="24"/>
          <w:szCs w:val="24"/>
        </w:rPr>
        <w:t>nationale et internationale</w:t>
      </w:r>
      <w:r w:rsidRPr="0041186E">
        <w:rPr>
          <w:rFonts w:ascii="Tahoma" w:hAnsi="Tahoma" w:cs="Tahoma"/>
          <w:sz w:val="24"/>
          <w:szCs w:val="24"/>
        </w:rPr>
        <w:t xml:space="preserve"> </w:t>
      </w:r>
      <w:r w:rsidR="00E8697F">
        <w:rPr>
          <w:rFonts w:ascii="Tahoma" w:hAnsi="Tahoma" w:cs="Tahoma"/>
          <w:sz w:val="24"/>
          <w:szCs w:val="24"/>
        </w:rPr>
        <w:t xml:space="preserve">ainsi </w:t>
      </w:r>
      <w:r w:rsidR="0096205B">
        <w:rPr>
          <w:rFonts w:ascii="Tahoma" w:hAnsi="Tahoma" w:cs="Tahoma"/>
          <w:sz w:val="24"/>
          <w:szCs w:val="24"/>
        </w:rPr>
        <w:t>qu’</w:t>
      </w:r>
      <w:r w:rsidR="0096205B" w:rsidRPr="0041186E">
        <w:rPr>
          <w:rFonts w:ascii="Tahoma" w:hAnsi="Tahoma" w:cs="Tahoma"/>
          <w:sz w:val="24"/>
          <w:szCs w:val="24"/>
        </w:rPr>
        <w:t>à</w:t>
      </w:r>
      <w:r w:rsidRPr="0041186E">
        <w:rPr>
          <w:rFonts w:ascii="Tahoma" w:hAnsi="Tahoma" w:cs="Tahoma"/>
          <w:sz w:val="24"/>
          <w:szCs w:val="24"/>
        </w:rPr>
        <w:t xml:space="preserve"> la facilitation des échanges légitimes </w:t>
      </w:r>
      <w:r w:rsidR="005A056E" w:rsidRPr="0041186E">
        <w:rPr>
          <w:rFonts w:ascii="Tahoma" w:hAnsi="Tahoma" w:cs="Tahoma"/>
          <w:sz w:val="24"/>
          <w:szCs w:val="24"/>
        </w:rPr>
        <w:t xml:space="preserve">face </w:t>
      </w:r>
      <w:r w:rsidR="005A056E">
        <w:rPr>
          <w:rFonts w:ascii="Tahoma" w:hAnsi="Tahoma" w:cs="Tahoma"/>
          <w:sz w:val="24"/>
          <w:szCs w:val="24"/>
        </w:rPr>
        <w:t>aux</w:t>
      </w:r>
      <w:r w:rsidRPr="0041186E">
        <w:rPr>
          <w:rFonts w:ascii="Tahoma" w:hAnsi="Tahoma" w:cs="Tahoma"/>
          <w:sz w:val="24"/>
          <w:szCs w:val="24"/>
        </w:rPr>
        <w:t xml:space="preserve"> menaces que constituent le terrorisme, la criminalité transnationale organisée, la fraude commerciale, la contrefaçon et le piratage. </w:t>
      </w:r>
    </w:p>
    <w:p w:rsidR="001F2044" w:rsidRDefault="001629C7" w:rsidP="001723B4">
      <w:pPr>
        <w:spacing w:line="360" w:lineRule="auto"/>
        <w:jc w:val="both"/>
        <w:rPr>
          <w:rFonts w:ascii="Tahoma" w:hAnsi="Tahoma" w:cs="Tahoma"/>
          <w:sz w:val="24"/>
          <w:szCs w:val="24"/>
        </w:rPr>
      </w:pPr>
      <w:r w:rsidRPr="0041186E">
        <w:rPr>
          <w:rFonts w:ascii="Tahoma" w:hAnsi="Tahoma" w:cs="Tahoma"/>
          <w:sz w:val="24"/>
          <w:szCs w:val="24"/>
        </w:rPr>
        <w:t xml:space="preserve">Compte tenu de ce rôle, l’efficacité et l’efficience des régimes douaniers peuvent influencer et faire progresser de manière significative la compétitivité économique et le développement social </w:t>
      </w:r>
      <w:r w:rsidR="00DE4087">
        <w:rPr>
          <w:rFonts w:ascii="Tahoma" w:hAnsi="Tahoma" w:cs="Tahoma"/>
          <w:sz w:val="24"/>
          <w:szCs w:val="24"/>
        </w:rPr>
        <w:t>par</w:t>
      </w:r>
      <w:r w:rsidRPr="0041186E">
        <w:rPr>
          <w:rFonts w:ascii="Tahoma" w:hAnsi="Tahoma" w:cs="Tahoma"/>
          <w:sz w:val="24"/>
          <w:szCs w:val="24"/>
        </w:rPr>
        <w:t xml:space="preserve"> la promotion des échanges et des investissements internationaux dans un environnement commercial plus sûr.</w:t>
      </w:r>
    </w:p>
    <w:p w:rsidR="0008270C" w:rsidRDefault="001629C7" w:rsidP="001723B4">
      <w:pPr>
        <w:spacing w:line="360" w:lineRule="auto"/>
        <w:jc w:val="both"/>
        <w:rPr>
          <w:rFonts w:ascii="Tahoma" w:hAnsi="Tahoma" w:cs="Tahoma"/>
          <w:sz w:val="24"/>
          <w:szCs w:val="24"/>
        </w:rPr>
      </w:pPr>
      <w:r w:rsidRPr="0041186E">
        <w:rPr>
          <w:rFonts w:ascii="Tahoma" w:hAnsi="Tahoma" w:cs="Tahoma"/>
          <w:sz w:val="24"/>
          <w:szCs w:val="24"/>
        </w:rPr>
        <w:t xml:space="preserve"> Il est</w:t>
      </w:r>
      <w:r w:rsidR="00DE4087">
        <w:rPr>
          <w:rFonts w:ascii="Tahoma" w:hAnsi="Tahoma" w:cs="Tahoma"/>
          <w:sz w:val="24"/>
          <w:szCs w:val="24"/>
        </w:rPr>
        <w:t>,</w:t>
      </w:r>
      <w:r w:rsidR="0008270C">
        <w:rPr>
          <w:rFonts w:ascii="Tahoma" w:hAnsi="Tahoma" w:cs="Tahoma"/>
          <w:sz w:val="24"/>
          <w:szCs w:val="24"/>
        </w:rPr>
        <w:t xml:space="preserve"> dès </w:t>
      </w:r>
      <w:r w:rsidR="001723B4">
        <w:rPr>
          <w:rFonts w:ascii="Tahoma" w:hAnsi="Tahoma" w:cs="Tahoma"/>
          <w:sz w:val="24"/>
          <w:szCs w:val="24"/>
        </w:rPr>
        <w:t>lors</w:t>
      </w:r>
      <w:r w:rsidR="00DE4087">
        <w:rPr>
          <w:rFonts w:ascii="Tahoma" w:hAnsi="Tahoma" w:cs="Tahoma"/>
          <w:sz w:val="24"/>
          <w:szCs w:val="24"/>
        </w:rPr>
        <w:t>,</w:t>
      </w:r>
      <w:r w:rsidR="001723B4">
        <w:rPr>
          <w:rFonts w:ascii="Tahoma" w:hAnsi="Tahoma" w:cs="Tahoma"/>
          <w:sz w:val="24"/>
          <w:szCs w:val="24"/>
        </w:rPr>
        <w:t xml:space="preserve"> </w:t>
      </w:r>
      <w:r w:rsidR="001723B4" w:rsidRPr="0041186E">
        <w:rPr>
          <w:rFonts w:ascii="Tahoma" w:hAnsi="Tahoma" w:cs="Tahoma"/>
          <w:sz w:val="24"/>
          <w:szCs w:val="24"/>
        </w:rPr>
        <w:t>in</w:t>
      </w:r>
      <w:r w:rsidR="00452AC1">
        <w:rPr>
          <w:rFonts w:ascii="Tahoma" w:hAnsi="Tahoma" w:cs="Tahoma"/>
          <w:sz w:val="24"/>
          <w:szCs w:val="24"/>
        </w:rPr>
        <w:t>concevable</w:t>
      </w:r>
      <w:r w:rsidRPr="0041186E">
        <w:rPr>
          <w:rFonts w:ascii="Tahoma" w:hAnsi="Tahoma" w:cs="Tahoma"/>
          <w:sz w:val="24"/>
          <w:szCs w:val="24"/>
        </w:rPr>
        <w:t xml:space="preserve"> que les procédures et les régimes douaniers soient utilisés comme des obstacles aux échanges internationaux et à la croissance mondiale, ou qu’ils soient perçus comme tels. </w:t>
      </w:r>
      <w:r w:rsidR="001F2044">
        <w:rPr>
          <w:rFonts w:ascii="Tahoma" w:hAnsi="Tahoma" w:cs="Tahoma"/>
          <w:sz w:val="24"/>
          <w:szCs w:val="24"/>
        </w:rPr>
        <w:t>C’est dans ce contexte que s’inscrit l</w:t>
      </w:r>
      <w:r w:rsidR="0008270C">
        <w:rPr>
          <w:rFonts w:ascii="Tahoma" w:hAnsi="Tahoma" w:cs="Tahoma"/>
          <w:sz w:val="24"/>
          <w:szCs w:val="24"/>
        </w:rPr>
        <w:t xml:space="preserve">’adoption du </w:t>
      </w:r>
      <w:r w:rsidR="00DE4087">
        <w:rPr>
          <w:rFonts w:ascii="Tahoma" w:hAnsi="Tahoma" w:cs="Tahoma"/>
          <w:sz w:val="24"/>
          <w:szCs w:val="24"/>
        </w:rPr>
        <w:t>C</w:t>
      </w:r>
      <w:r w:rsidR="0008270C">
        <w:rPr>
          <w:rFonts w:ascii="Tahoma" w:hAnsi="Tahoma" w:cs="Tahoma"/>
          <w:sz w:val="24"/>
          <w:szCs w:val="24"/>
        </w:rPr>
        <w:t xml:space="preserve">ode des </w:t>
      </w:r>
      <w:r w:rsidR="000F6A93" w:rsidRPr="0041186E">
        <w:rPr>
          <w:rFonts w:ascii="Tahoma" w:hAnsi="Tahoma" w:cs="Tahoma"/>
          <w:sz w:val="24"/>
          <w:szCs w:val="24"/>
        </w:rPr>
        <w:t>douanes en 2014</w:t>
      </w:r>
      <w:r w:rsidR="00E8697F">
        <w:rPr>
          <w:rFonts w:ascii="Tahoma" w:hAnsi="Tahoma" w:cs="Tahoma"/>
          <w:sz w:val="24"/>
          <w:szCs w:val="24"/>
        </w:rPr>
        <w:t xml:space="preserve"> en remplacement de celui de </w:t>
      </w:r>
      <w:r w:rsidR="000F6A93" w:rsidRPr="0041186E">
        <w:rPr>
          <w:rFonts w:ascii="Tahoma" w:hAnsi="Tahoma" w:cs="Tahoma"/>
          <w:sz w:val="24"/>
          <w:szCs w:val="24"/>
        </w:rPr>
        <w:t>1987.</w:t>
      </w:r>
    </w:p>
    <w:p w:rsidR="008F3245" w:rsidRDefault="000F6A93" w:rsidP="001723B4">
      <w:pPr>
        <w:spacing w:line="360" w:lineRule="auto"/>
        <w:jc w:val="both"/>
        <w:rPr>
          <w:rFonts w:ascii="Tahoma" w:hAnsi="Tahoma" w:cs="Tahoma"/>
          <w:sz w:val="24"/>
          <w:szCs w:val="24"/>
        </w:rPr>
      </w:pPr>
      <w:r w:rsidRPr="0041186E">
        <w:rPr>
          <w:rFonts w:ascii="Tahoma" w:hAnsi="Tahoma" w:cs="Tahoma"/>
          <w:sz w:val="24"/>
          <w:szCs w:val="24"/>
        </w:rPr>
        <w:t>Cette réform</w:t>
      </w:r>
      <w:r w:rsidR="000E21C4">
        <w:rPr>
          <w:rFonts w:ascii="Tahoma" w:hAnsi="Tahoma" w:cs="Tahoma"/>
          <w:sz w:val="24"/>
          <w:szCs w:val="24"/>
        </w:rPr>
        <w:t>e</w:t>
      </w:r>
      <w:r w:rsidRPr="0041186E">
        <w:rPr>
          <w:rFonts w:ascii="Tahoma" w:hAnsi="Tahoma" w:cs="Tahoma"/>
          <w:sz w:val="24"/>
          <w:szCs w:val="24"/>
        </w:rPr>
        <w:t xml:space="preserve"> vise notamment à rendre </w:t>
      </w:r>
      <w:r w:rsidR="000E21C4">
        <w:rPr>
          <w:rFonts w:ascii="Tahoma" w:hAnsi="Tahoma" w:cs="Tahoma"/>
          <w:sz w:val="24"/>
          <w:szCs w:val="24"/>
        </w:rPr>
        <w:t xml:space="preserve">la législation douanière </w:t>
      </w:r>
      <w:r w:rsidRPr="0041186E">
        <w:rPr>
          <w:rFonts w:ascii="Tahoma" w:hAnsi="Tahoma" w:cs="Tahoma"/>
          <w:sz w:val="24"/>
          <w:szCs w:val="24"/>
        </w:rPr>
        <w:t>plus conforme aux dispositions régionales</w:t>
      </w:r>
      <w:r w:rsidR="00E8697F">
        <w:rPr>
          <w:rFonts w:ascii="Tahoma" w:hAnsi="Tahoma" w:cs="Tahoma"/>
          <w:sz w:val="24"/>
          <w:szCs w:val="24"/>
        </w:rPr>
        <w:t xml:space="preserve"> et internationales</w:t>
      </w:r>
      <w:r w:rsidRPr="0041186E">
        <w:rPr>
          <w:rFonts w:ascii="Tahoma" w:hAnsi="Tahoma" w:cs="Tahoma"/>
          <w:sz w:val="24"/>
          <w:szCs w:val="24"/>
        </w:rPr>
        <w:t xml:space="preserve">, à renforcer le dispositif de lutte contre la fraude, et à réaménager les règles du contentieux douanier. </w:t>
      </w:r>
    </w:p>
    <w:p w:rsidR="000F6A93" w:rsidRDefault="000F6A93" w:rsidP="001723B4">
      <w:pPr>
        <w:spacing w:line="360" w:lineRule="auto"/>
        <w:jc w:val="both"/>
        <w:rPr>
          <w:rFonts w:ascii="Tahoma" w:hAnsi="Tahoma" w:cs="Tahoma"/>
          <w:sz w:val="24"/>
          <w:szCs w:val="24"/>
        </w:rPr>
      </w:pPr>
      <w:r w:rsidRPr="0041186E">
        <w:rPr>
          <w:rFonts w:ascii="Tahoma" w:hAnsi="Tahoma" w:cs="Tahoma"/>
          <w:sz w:val="24"/>
          <w:szCs w:val="24"/>
        </w:rPr>
        <w:t>Ainsi, le nouveau code intègre les dispositions de l'Accord de l'O</w:t>
      </w:r>
      <w:r w:rsidR="00DD381E">
        <w:rPr>
          <w:rFonts w:ascii="Tahoma" w:hAnsi="Tahoma" w:cs="Tahoma"/>
          <w:sz w:val="24"/>
          <w:szCs w:val="24"/>
        </w:rPr>
        <w:t>rganisation mondiale du Commerce (O</w:t>
      </w:r>
      <w:r w:rsidRPr="0041186E">
        <w:rPr>
          <w:rFonts w:ascii="Tahoma" w:hAnsi="Tahoma" w:cs="Tahoma"/>
          <w:sz w:val="24"/>
          <w:szCs w:val="24"/>
        </w:rPr>
        <w:t>MC</w:t>
      </w:r>
      <w:r w:rsidR="00DD381E">
        <w:rPr>
          <w:rFonts w:ascii="Tahoma" w:hAnsi="Tahoma" w:cs="Tahoma"/>
          <w:sz w:val="24"/>
          <w:szCs w:val="24"/>
        </w:rPr>
        <w:t>)</w:t>
      </w:r>
      <w:r w:rsidRPr="0041186E">
        <w:rPr>
          <w:rFonts w:ascii="Tahoma" w:hAnsi="Tahoma" w:cs="Tahoma"/>
          <w:sz w:val="24"/>
          <w:szCs w:val="24"/>
        </w:rPr>
        <w:t xml:space="preserve"> sur l'évaluation en douane</w:t>
      </w:r>
      <w:r w:rsidR="000D6DAF">
        <w:rPr>
          <w:rFonts w:ascii="Tahoma" w:hAnsi="Tahoma" w:cs="Tahoma"/>
          <w:sz w:val="24"/>
          <w:szCs w:val="24"/>
        </w:rPr>
        <w:t xml:space="preserve">, </w:t>
      </w:r>
      <w:r w:rsidRPr="0041186E">
        <w:rPr>
          <w:rFonts w:ascii="Tahoma" w:hAnsi="Tahoma" w:cs="Tahoma"/>
          <w:sz w:val="24"/>
          <w:szCs w:val="24"/>
        </w:rPr>
        <w:t xml:space="preserve">de la Convention internationale pour la simplification et l'harmonisation des régimes douaniers </w:t>
      </w:r>
      <w:r w:rsidR="00DD381E">
        <w:rPr>
          <w:rFonts w:ascii="Tahoma" w:hAnsi="Tahoma" w:cs="Tahoma"/>
          <w:sz w:val="24"/>
          <w:szCs w:val="24"/>
        </w:rPr>
        <w:t xml:space="preserve">dite </w:t>
      </w:r>
      <w:r w:rsidRPr="0041186E">
        <w:rPr>
          <w:rFonts w:ascii="Tahoma" w:hAnsi="Tahoma" w:cs="Tahoma"/>
          <w:sz w:val="24"/>
          <w:szCs w:val="24"/>
        </w:rPr>
        <w:t>Convention de Kyoto révisée</w:t>
      </w:r>
      <w:r w:rsidR="00DD381E">
        <w:rPr>
          <w:rFonts w:ascii="Tahoma" w:hAnsi="Tahoma" w:cs="Tahoma"/>
          <w:sz w:val="24"/>
          <w:szCs w:val="24"/>
        </w:rPr>
        <w:t xml:space="preserve"> (CKR)</w:t>
      </w:r>
      <w:r w:rsidR="000D6DAF">
        <w:rPr>
          <w:rFonts w:ascii="Tahoma" w:hAnsi="Tahoma" w:cs="Tahoma"/>
          <w:sz w:val="24"/>
          <w:szCs w:val="24"/>
        </w:rPr>
        <w:t>,</w:t>
      </w:r>
      <w:r w:rsidRPr="0041186E">
        <w:rPr>
          <w:rFonts w:ascii="Tahoma" w:hAnsi="Tahoma" w:cs="Tahoma"/>
          <w:sz w:val="24"/>
          <w:szCs w:val="24"/>
        </w:rPr>
        <w:t xml:space="preserve"> de la Convention internationale d'assistance mutuelle administrative en matière douanière (Convention de Johannesburg</w:t>
      </w:r>
      <w:r w:rsidR="000D6DAF">
        <w:rPr>
          <w:rFonts w:ascii="Tahoma" w:hAnsi="Tahoma" w:cs="Tahoma"/>
          <w:sz w:val="24"/>
          <w:szCs w:val="24"/>
        </w:rPr>
        <w:t>),</w:t>
      </w:r>
      <w:r w:rsidRPr="0041186E">
        <w:rPr>
          <w:rFonts w:ascii="Tahoma" w:hAnsi="Tahoma" w:cs="Tahoma"/>
          <w:sz w:val="24"/>
          <w:szCs w:val="24"/>
        </w:rPr>
        <w:t xml:space="preserve"> et du Code des douanes de l'U</w:t>
      </w:r>
      <w:r w:rsidR="00DD381E">
        <w:rPr>
          <w:rFonts w:ascii="Tahoma" w:hAnsi="Tahoma" w:cs="Tahoma"/>
          <w:sz w:val="24"/>
          <w:szCs w:val="24"/>
        </w:rPr>
        <w:t>nion économique et monétaire ouest africaine</w:t>
      </w:r>
      <w:r w:rsidR="008F3245">
        <w:rPr>
          <w:rFonts w:ascii="Tahoma" w:hAnsi="Tahoma" w:cs="Tahoma"/>
          <w:sz w:val="24"/>
          <w:szCs w:val="24"/>
        </w:rPr>
        <w:t xml:space="preserve"> (UEMOA)</w:t>
      </w:r>
      <w:r w:rsidR="00213059">
        <w:rPr>
          <w:rStyle w:val="Appelnotedebasdep"/>
          <w:rFonts w:ascii="Tahoma" w:hAnsi="Tahoma" w:cs="Tahoma"/>
          <w:sz w:val="24"/>
          <w:szCs w:val="24"/>
        </w:rPr>
        <w:footnoteReference w:id="1"/>
      </w:r>
      <w:r w:rsidRPr="0041186E">
        <w:rPr>
          <w:rFonts w:ascii="Tahoma" w:hAnsi="Tahoma" w:cs="Tahoma"/>
          <w:sz w:val="24"/>
          <w:szCs w:val="24"/>
        </w:rPr>
        <w:t>.</w:t>
      </w:r>
    </w:p>
    <w:p w:rsidR="007E0AF5" w:rsidRDefault="007E0AF5" w:rsidP="001723B4">
      <w:pPr>
        <w:spacing w:line="360" w:lineRule="auto"/>
        <w:jc w:val="both"/>
        <w:rPr>
          <w:rFonts w:ascii="Tahoma" w:hAnsi="Tahoma" w:cs="Tahoma"/>
          <w:sz w:val="24"/>
          <w:szCs w:val="24"/>
        </w:rPr>
      </w:pPr>
      <w:r w:rsidRPr="00065294">
        <w:rPr>
          <w:rFonts w:ascii="Tahoma" w:hAnsi="Tahoma" w:cs="Tahoma"/>
          <w:sz w:val="24"/>
          <w:szCs w:val="24"/>
        </w:rPr>
        <w:t xml:space="preserve">Subdivisé en </w:t>
      </w:r>
      <w:r w:rsidR="00F97118">
        <w:rPr>
          <w:rFonts w:ascii="Tahoma" w:hAnsi="Tahoma" w:cs="Tahoma"/>
          <w:sz w:val="24"/>
          <w:szCs w:val="24"/>
        </w:rPr>
        <w:t>seize (XVI) T</w:t>
      </w:r>
      <w:r w:rsidR="002E1744">
        <w:rPr>
          <w:rFonts w:ascii="Tahoma" w:hAnsi="Tahoma" w:cs="Tahoma"/>
          <w:sz w:val="24"/>
          <w:szCs w:val="24"/>
        </w:rPr>
        <w:t>itres</w:t>
      </w:r>
      <w:r w:rsidRPr="00065294">
        <w:rPr>
          <w:rFonts w:ascii="Tahoma" w:hAnsi="Tahoma" w:cs="Tahoma"/>
          <w:sz w:val="24"/>
          <w:szCs w:val="24"/>
        </w:rPr>
        <w:t xml:space="preserve">, le Code </w:t>
      </w:r>
      <w:r w:rsidR="00F97118">
        <w:rPr>
          <w:rFonts w:ascii="Tahoma" w:hAnsi="Tahoma" w:cs="Tahoma"/>
          <w:sz w:val="24"/>
          <w:szCs w:val="24"/>
        </w:rPr>
        <w:t xml:space="preserve">des Douanes </w:t>
      </w:r>
      <w:r w:rsidRPr="00065294">
        <w:rPr>
          <w:rFonts w:ascii="Tahoma" w:hAnsi="Tahoma" w:cs="Tahoma"/>
          <w:sz w:val="24"/>
          <w:szCs w:val="24"/>
        </w:rPr>
        <w:t xml:space="preserve">sénégalais prévoit </w:t>
      </w:r>
      <w:r w:rsidR="00F97118">
        <w:rPr>
          <w:rFonts w:ascii="Tahoma" w:hAnsi="Tahoma" w:cs="Tahoma"/>
          <w:sz w:val="24"/>
          <w:szCs w:val="24"/>
        </w:rPr>
        <w:t xml:space="preserve">respectivement </w:t>
      </w:r>
      <w:r w:rsidRPr="00065294">
        <w:rPr>
          <w:rFonts w:ascii="Tahoma" w:hAnsi="Tahoma" w:cs="Tahoma"/>
          <w:sz w:val="24"/>
          <w:szCs w:val="24"/>
        </w:rPr>
        <w:t xml:space="preserve">en </w:t>
      </w:r>
      <w:r w:rsidR="00F97118">
        <w:rPr>
          <w:rFonts w:ascii="Tahoma" w:hAnsi="Tahoma" w:cs="Tahoma"/>
          <w:sz w:val="24"/>
          <w:szCs w:val="24"/>
        </w:rPr>
        <w:t xml:space="preserve">ses Titres X et </w:t>
      </w:r>
      <w:r w:rsidR="008C2BC1">
        <w:rPr>
          <w:rFonts w:ascii="Tahoma" w:hAnsi="Tahoma" w:cs="Tahoma"/>
          <w:sz w:val="24"/>
          <w:szCs w:val="24"/>
        </w:rPr>
        <w:t xml:space="preserve">XI les règles relatives à la </w:t>
      </w:r>
      <w:r w:rsidR="00AC7C0D">
        <w:rPr>
          <w:rFonts w:ascii="Tahoma" w:hAnsi="Tahoma" w:cs="Tahoma"/>
          <w:sz w:val="24"/>
          <w:szCs w:val="24"/>
        </w:rPr>
        <w:t>«</w:t>
      </w:r>
      <w:r w:rsidR="00F97118">
        <w:rPr>
          <w:rFonts w:ascii="Tahoma" w:hAnsi="Tahoma" w:cs="Tahoma"/>
          <w:sz w:val="24"/>
          <w:szCs w:val="24"/>
        </w:rPr>
        <w:t xml:space="preserve"> Navigation et </w:t>
      </w:r>
      <w:r w:rsidR="008C2BC1">
        <w:rPr>
          <w:rFonts w:ascii="Tahoma" w:hAnsi="Tahoma" w:cs="Tahoma"/>
          <w:sz w:val="24"/>
          <w:szCs w:val="24"/>
        </w:rPr>
        <w:t xml:space="preserve">aux </w:t>
      </w:r>
      <w:r w:rsidR="00F97118">
        <w:rPr>
          <w:rFonts w:ascii="Tahoma" w:hAnsi="Tahoma" w:cs="Tahoma"/>
          <w:sz w:val="24"/>
          <w:szCs w:val="24"/>
        </w:rPr>
        <w:t>Zones franches</w:t>
      </w:r>
      <w:r w:rsidRPr="00065294">
        <w:rPr>
          <w:rFonts w:ascii="Tahoma" w:hAnsi="Tahoma" w:cs="Tahoma"/>
          <w:sz w:val="24"/>
          <w:szCs w:val="24"/>
        </w:rPr>
        <w:t> ».</w:t>
      </w:r>
    </w:p>
    <w:p w:rsidR="008C2BC1" w:rsidRDefault="00D10E4E" w:rsidP="00D10E4E">
      <w:pPr>
        <w:spacing w:line="360" w:lineRule="auto"/>
        <w:jc w:val="both"/>
        <w:rPr>
          <w:rFonts w:ascii="Tahoma" w:hAnsi="Tahoma" w:cs="Tahoma"/>
          <w:sz w:val="24"/>
          <w:szCs w:val="24"/>
        </w:rPr>
      </w:pPr>
      <w:r>
        <w:rPr>
          <w:rFonts w:ascii="Tahoma" w:hAnsi="Tahoma" w:cs="Tahoma"/>
          <w:sz w:val="24"/>
          <w:szCs w:val="24"/>
        </w:rPr>
        <w:lastRenderedPageBreak/>
        <w:t>L</w:t>
      </w:r>
      <w:r w:rsidRPr="00065294">
        <w:rPr>
          <w:rFonts w:ascii="Tahoma" w:hAnsi="Tahoma" w:cs="Tahoma"/>
          <w:sz w:val="24"/>
          <w:szCs w:val="24"/>
        </w:rPr>
        <w:t>e premie</w:t>
      </w:r>
      <w:r>
        <w:rPr>
          <w:rFonts w:ascii="Tahoma" w:hAnsi="Tahoma" w:cs="Tahoma"/>
          <w:sz w:val="24"/>
          <w:szCs w:val="24"/>
        </w:rPr>
        <w:t xml:space="preserve">r titre, </w:t>
      </w:r>
      <w:r w:rsidRPr="00065294">
        <w:rPr>
          <w:rFonts w:ascii="Tahoma" w:hAnsi="Tahoma" w:cs="Tahoma"/>
          <w:sz w:val="24"/>
          <w:szCs w:val="24"/>
        </w:rPr>
        <w:t xml:space="preserve">consacré </w:t>
      </w:r>
      <w:r>
        <w:rPr>
          <w:rFonts w:ascii="Tahoma" w:hAnsi="Tahoma" w:cs="Tahoma"/>
          <w:sz w:val="24"/>
          <w:szCs w:val="24"/>
        </w:rPr>
        <w:t>à la navigation, est scindé en trois chapitres</w:t>
      </w:r>
      <w:r w:rsidRPr="00065294">
        <w:rPr>
          <w:rFonts w:ascii="Tahoma" w:hAnsi="Tahoma" w:cs="Tahoma"/>
          <w:sz w:val="24"/>
          <w:szCs w:val="24"/>
        </w:rPr>
        <w:t xml:space="preserve"> </w:t>
      </w:r>
      <w:r w:rsidR="008F3245">
        <w:rPr>
          <w:rFonts w:ascii="Tahoma" w:hAnsi="Tahoma" w:cs="Tahoma"/>
          <w:sz w:val="24"/>
          <w:szCs w:val="24"/>
        </w:rPr>
        <w:t xml:space="preserve">sous les intitulés qui suivent, </w:t>
      </w:r>
      <w:r w:rsidRPr="00065294">
        <w:rPr>
          <w:rFonts w:ascii="Tahoma" w:hAnsi="Tahoma" w:cs="Tahoma"/>
          <w:sz w:val="24"/>
          <w:szCs w:val="24"/>
        </w:rPr>
        <w:t>« </w:t>
      </w:r>
      <w:r>
        <w:rPr>
          <w:rFonts w:ascii="Tahoma" w:hAnsi="Tahoma" w:cs="Tahoma"/>
          <w:sz w:val="24"/>
          <w:szCs w:val="24"/>
        </w:rPr>
        <w:t>régime administratif des navires</w:t>
      </w:r>
      <w:r w:rsidRPr="00065294">
        <w:rPr>
          <w:rFonts w:ascii="Tahoma" w:hAnsi="Tahoma" w:cs="Tahoma"/>
          <w:sz w:val="24"/>
          <w:szCs w:val="24"/>
        </w:rPr>
        <w:t xml:space="preserve"> », « </w:t>
      </w:r>
      <w:r>
        <w:rPr>
          <w:rFonts w:ascii="Tahoma" w:hAnsi="Tahoma" w:cs="Tahoma"/>
          <w:sz w:val="24"/>
          <w:szCs w:val="24"/>
        </w:rPr>
        <w:t>relâches forcées</w:t>
      </w:r>
      <w:r w:rsidRPr="00065294">
        <w:rPr>
          <w:rFonts w:ascii="Tahoma" w:hAnsi="Tahoma" w:cs="Tahoma"/>
          <w:sz w:val="24"/>
          <w:szCs w:val="24"/>
        </w:rPr>
        <w:t> » et «</w:t>
      </w:r>
      <w:r>
        <w:rPr>
          <w:rFonts w:ascii="Tahoma" w:hAnsi="Tahoma" w:cs="Tahoma"/>
          <w:sz w:val="24"/>
          <w:szCs w:val="24"/>
        </w:rPr>
        <w:t xml:space="preserve"> marchandises sauvées des</w:t>
      </w:r>
      <w:r w:rsidR="00452AC1">
        <w:rPr>
          <w:rFonts w:ascii="Tahoma" w:hAnsi="Tahoma" w:cs="Tahoma"/>
          <w:sz w:val="24"/>
          <w:szCs w:val="24"/>
        </w:rPr>
        <w:t xml:space="preserve"> </w:t>
      </w:r>
      <w:r>
        <w:rPr>
          <w:rFonts w:ascii="Tahoma" w:hAnsi="Tahoma" w:cs="Tahoma"/>
          <w:sz w:val="24"/>
          <w:szCs w:val="24"/>
        </w:rPr>
        <w:t>naufrages</w:t>
      </w:r>
      <w:r w:rsidRPr="00065294">
        <w:rPr>
          <w:rFonts w:ascii="Tahoma" w:hAnsi="Tahoma" w:cs="Tahoma"/>
          <w:sz w:val="24"/>
          <w:szCs w:val="24"/>
        </w:rPr>
        <w:t> </w:t>
      </w:r>
      <w:r w:rsidR="00452AC1">
        <w:rPr>
          <w:rFonts w:ascii="Tahoma" w:hAnsi="Tahoma" w:cs="Tahoma"/>
          <w:sz w:val="24"/>
          <w:szCs w:val="24"/>
        </w:rPr>
        <w:t xml:space="preserve">et épaves </w:t>
      </w:r>
      <w:r w:rsidRPr="00065294">
        <w:rPr>
          <w:rFonts w:ascii="Tahoma" w:hAnsi="Tahoma" w:cs="Tahoma"/>
          <w:sz w:val="24"/>
          <w:szCs w:val="24"/>
        </w:rPr>
        <w:t xml:space="preserve">». </w:t>
      </w:r>
    </w:p>
    <w:p w:rsidR="00E65965" w:rsidRDefault="00D10E4E" w:rsidP="00D10E4E">
      <w:pPr>
        <w:spacing w:line="360" w:lineRule="auto"/>
        <w:jc w:val="both"/>
        <w:rPr>
          <w:rFonts w:ascii="Tahoma" w:hAnsi="Tahoma" w:cs="Tahoma"/>
          <w:sz w:val="24"/>
          <w:szCs w:val="24"/>
        </w:rPr>
      </w:pPr>
      <w:r>
        <w:rPr>
          <w:rFonts w:ascii="Tahoma" w:hAnsi="Tahoma" w:cs="Tahoma"/>
          <w:sz w:val="24"/>
          <w:szCs w:val="24"/>
        </w:rPr>
        <w:t>Quant au second</w:t>
      </w:r>
      <w:r w:rsidR="008C2BC1">
        <w:rPr>
          <w:rFonts w:ascii="Tahoma" w:hAnsi="Tahoma" w:cs="Tahoma"/>
          <w:sz w:val="24"/>
          <w:szCs w:val="24"/>
        </w:rPr>
        <w:t xml:space="preserve"> titre</w:t>
      </w:r>
      <w:r>
        <w:rPr>
          <w:rFonts w:ascii="Tahoma" w:hAnsi="Tahoma" w:cs="Tahoma"/>
          <w:sz w:val="24"/>
          <w:szCs w:val="24"/>
        </w:rPr>
        <w:t xml:space="preserve">, il </w:t>
      </w:r>
      <w:r w:rsidR="0096205B" w:rsidRPr="003F3C07">
        <w:rPr>
          <w:rFonts w:ascii="Tahoma" w:hAnsi="Tahoma" w:cs="Tahoma"/>
          <w:sz w:val="24"/>
          <w:szCs w:val="24"/>
        </w:rPr>
        <w:t xml:space="preserve">est dédié </w:t>
      </w:r>
      <w:r>
        <w:rPr>
          <w:rFonts w:ascii="Tahoma" w:hAnsi="Tahoma" w:cs="Tahoma"/>
          <w:sz w:val="24"/>
          <w:szCs w:val="24"/>
        </w:rPr>
        <w:t xml:space="preserve">aux </w:t>
      </w:r>
      <w:r w:rsidR="004B4C85">
        <w:rPr>
          <w:rFonts w:ascii="Tahoma" w:hAnsi="Tahoma" w:cs="Tahoma"/>
          <w:sz w:val="24"/>
          <w:szCs w:val="24"/>
        </w:rPr>
        <w:t>« </w:t>
      </w:r>
      <w:r>
        <w:rPr>
          <w:rFonts w:ascii="Tahoma" w:hAnsi="Tahoma" w:cs="Tahoma"/>
          <w:sz w:val="24"/>
          <w:szCs w:val="24"/>
        </w:rPr>
        <w:t>Zones franches</w:t>
      </w:r>
      <w:r w:rsidR="004B4C85">
        <w:rPr>
          <w:rFonts w:ascii="Tahoma" w:hAnsi="Tahoma" w:cs="Tahoma"/>
          <w:sz w:val="24"/>
          <w:szCs w:val="24"/>
        </w:rPr>
        <w:t> »</w:t>
      </w:r>
      <w:r>
        <w:rPr>
          <w:rFonts w:ascii="Tahoma" w:hAnsi="Tahoma" w:cs="Tahoma"/>
          <w:sz w:val="24"/>
          <w:szCs w:val="24"/>
        </w:rPr>
        <w:t>.</w:t>
      </w:r>
      <w:r w:rsidRPr="00065294">
        <w:rPr>
          <w:rFonts w:ascii="Tahoma" w:hAnsi="Tahoma" w:cs="Tahoma"/>
          <w:sz w:val="24"/>
          <w:szCs w:val="24"/>
        </w:rPr>
        <w:t xml:space="preserve">          </w:t>
      </w:r>
    </w:p>
    <w:p w:rsidR="00D10E4E" w:rsidRPr="00065294" w:rsidRDefault="00E65965" w:rsidP="00D10E4E">
      <w:pPr>
        <w:spacing w:line="360" w:lineRule="auto"/>
        <w:jc w:val="both"/>
        <w:rPr>
          <w:rFonts w:ascii="Tahoma" w:hAnsi="Tahoma" w:cs="Tahoma"/>
          <w:sz w:val="24"/>
          <w:szCs w:val="24"/>
        </w:rPr>
      </w:pPr>
      <w:r w:rsidRPr="00065294">
        <w:rPr>
          <w:rFonts w:ascii="Tahoma" w:hAnsi="Tahoma" w:cs="Tahoma"/>
          <w:sz w:val="24"/>
          <w:szCs w:val="24"/>
        </w:rPr>
        <w:t>Dans le cadre de cette étude</w:t>
      </w:r>
      <w:r w:rsidR="00DE4087">
        <w:rPr>
          <w:rFonts w:ascii="Tahoma" w:hAnsi="Tahoma" w:cs="Tahoma"/>
          <w:sz w:val="24"/>
          <w:szCs w:val="24"/>
        </w:rPr>
        <w:t>,</w:t>
      </w:r>
      <w:r w:rsidRPr="00065294">
        <w:rPr>
          <w:rFonts w:ascii="Tahoma" w:hAnsi="Tahoma" w:cs="Tahoma"/>
          <w:sz w:val="24"/>
          <w:szCs w:val="24"/>
        </w:rPr>
        <w:t xml:space="preserve"> nous nous proposons d’annoter les dispositions d</w:t>
      </w:r>
      <w:r>
        <w:rPr>
          <w:rFonts w:ascii="Tahoma" w:hAnsi="Tahoma" w:cs="Tahoma"/>
          <w:sz w:val="24"/>
          <w:szCs w:val="24"/>
        </w:rPr>
        <w:t>u dernier chapitre du titre X et le Titre XI,</w:t>
      </w:r>
      <w:r w:rsidR="0096205B">
        <w:rPr>
          <w:rFonts w:ascii="Tahoma" w:hAnsi="Tahoma" w:cs="Tahoma"/>
          <w:sz w:val="24"/>
          <w:szCs w:val="24"/>
        </w:rPr>
        <w:t xml:space="preserve"> </w:t>
      </w:r>
      <w:r w:rsidR="00DE4087">
        <w:rPr>
          <w:rFonts w:ascii="Tahoma" w:hAnsi="Tahoma" w:cs="Tahoma"/>
          <w:sz w:val="24"/>
          <w:szCs w:val="24"/>
        </w:rPr>
        <w:t xml:space="preserve">constitués </w:t>
      </w:r>
      <w:r w:rsidR="0096205B">
        <w:rPr>
          <w:rFonts w:ascii="Tahoma" w:hAnsi="Tahoma" w:cs="Tahoma"/>
          <w:sz w:val="24"/>
          <w:szCs w:val="24"/>
        </w:rPr>
        <w:t>des articles</w:t>
      </w:r>
      <w:r w:rsidRPr="00065294">
        <w:rPr>
          <w:rFonts w:ascii="Tahoma" w:hAnsi="Tahoma" w:cs="Tahoma"/>
          <w:sz w:val="24"/>
          <w:szCs w:val="24"/>
        </w:rPr>
        <w:t xml:space="preserve"> </w:t>
      </w:r>
      <w:r>
        <w:rPr>
          <w:rFonts w:ascii="Tahoma" w:hAnsi="Tahoma" w:cs="Tahoma"/>
          <w:sz w:val="24"/>
          <w:szCs w:val="24"/>
        </w:rPr>
        <w:t>290</w:t>
      </w:r>
      <w:r w:rsidRPr="00065294">
        <w:rPr>
          <w:rFonts w:ascii="Tahoma" w:hAnsi="Tahoma" w:cs="Tahoma"/>
          <w:sz w:val="24"/>
          <w:szCs w:val="24"/>
        </w:rPr>
        <w:t xml:space="preserve"> à</w:t>
      </w:r>
      <w:r>
        <w:rPr>
          <w:rFonts w:ascii="Tahoma" w:hAnsi="Tahoma" w:cs="Tahoma"/>
          <w:sz w:val="24"/>
          <w:szCs w:val="24"/>
        </w:rPr>
        <w:t xml:space="preserve"> 299</w:t>
      </w:r>
      <w:r w:rsidRPr="00065294">
        <w:rPr>
          <w:rFonts w:ascii="Tahoma" w:hAnsi="Tahoma" w:cs="Tahoma"/>
          <w:sz w:val="24"/>
          <w:szCs w:val="24"/>
        </w:rPr>
        <w:t xml:space="preserve"> du Code </w:t>
      </w:r>
      <w:r>
        <w:rPr>
          <w:rFonts w:ascii="Tahoma" w:hAnsi="Tahoma" w:cs="Tahoma"/>
          <w:sz w:val="24"/>
          <w:szCs w:val="24"/>
        </w:rPr>
        <w:t>des douanes</w:t>
      </w:r>
      <w:r w:rsidRPr="00065294">
        <w:rPr>
          <w:rFonts w:ascii="Tahoma" w:hAnsi="Tahoma" w:cs="Tahoma"/>
          <w:sz w:val="24"/>
          <w:szCs w:val="24"/>
        </w:rPr>
        <w:t>.</w:t>
      </w:r>
      <w:r w:rsidR="00D10E4E" w:rsidRPr="00065294">
        <w:rPr>
          <w:rFonts w:ascii="Tahoma" w:hAnsi="Tahoma" w:cs="Tahoma"/>
          <w:sz w:val="24"/>
          <w:szCs w:val="24"/>
        </w:rPr>
        <w:t xml:space="preserve">                  </w:t>
      </w:r>
    </w:p>
    <w:p w:rsidR="000E21C4" w:rsidRPr="00832766" w:rsidRDefault="007E0AF5" w:rsidP="001723B4">
      <w:pPr>
        <w:spacing w:line="360" w:lineRule="auto"/>
        <w:jc w:val="both"/>
        <w:rPr>
          <w:rFonts w:ascii="Tahoma" w:hAnsi="Tahoma" w:cs="Tahoma"/>
          <w:sz w:val="24"/>
          <w:szCs w:val="24"/>
        </w:rPr>
      </w:pPr>
      <w:r w:rsidRPr="00065294">
        <w:rPr>
          <w:rFonts w:ascii="Tahoma" w:hAnsi="Tahoma" w:cs="Tahoma"/>
          <w:sz w:val="24"/>
          <w:szCs w:val="24"/>
        </w:rPr>
        <w:t xml:space="preserve">De la </w:t>
      </w:r>
      <w:r w:rsidR="00065294" w:rsidRPr="00065294">
        <w:rPr>
          <w:rFonts w:ascii="Tahoma" w:hAnsi="Tahoma" w:cs="Tahoma"/>
          <w:sz w:val="24"/>
          <w:szCs w:val="24"/>
        </w:rPr>
        <w:t>lecture de</w:t>
      </w:r>
      <w:r w:rsidRPr="00065294">
        <w:rPr>
          <w:rFonts w:ascii="Tahoma" w:hAnsi="Tahoma" w:cs="Tahoma"/>
          <w:sz w:val="24"/>
          <w:szCs w:val="24"/>
        </w:rPr>
        <w:t xml:space="preserve"> </w:t>
      </w:r>
      <w:r w:rsidR="00E65965">
        <w:rPr>
          <w:rFonts w:ascii="Tahoma" w:hAnsi="Tahoma" w:cs="Tahoma"/>
          <w:sz w:val="24"/>
          <w:szCs w:val="24"/>
        </w:rPr>
        <w:t>ces textes transparait</w:t>
      </w:r>
      <w:r w:rsidR="00565F35">
        <w:rPr>
          <w:rFonts w:ascii="Tahoma" w:hAnsi="Tahoma" w:cs="Tahoma"/>
          <w:sz w:val="24"/>
          <w:szCs w:val="24"/>
        </w:rPr>
        <w:t xml:space="preserve"> </w:t>
      </w:r>
      <w:r w:rsidR="00565F35" w:rsidRPr="00832766">
        <w:rPr>
          <w:rFonts w:ascii="Tahoma" w:hAnsi="Tahoma" w:cs="Tahoma"/>
          <w:sz w:val="24"/>
          <w:szCs w:val="24"/>
        </w:rPr>
        <w:t xml:space="preserve">l’élaboration par le législateur douanier de règles spécifiques applicables à une catégorie de marchandises en l’occurrence celles sauvées des naufrages et des épaves maritimes et celles se trouvant dans les </w:t>
      </w:r>
      <w:r w:rsidR="0098194E">
        <w:rPr>
          <w:rFonts w:ascii="Tahoma" w:hAnsi="Tahoma" w:cs="Tahoma"/>
          <w:sz w:val="24"/>
          <w:szCs w:val="24"/>
        </w:rPr>
        <w:t>z</w:t>
      </w:r>
      <w:r w:rsidR="00565F35" w:rsidRPr="00832766">
        <w:rPr>
          <w:rFonts w:ascii="Tahoma" w:hAnsi="Tahoma" w:cs="Tahoma"/>
          <w:sz w:val="24"/>
          <w:szCs w:val="24"/>
        </w:rPr>
        <w:t>ones franches.</w:t>
      </w:r>
    </w:p>
    <w:p w:rsidR="007E0AF5" w:rsidRPr="00832766" w:rsidRDefault="002E1744" w:rsidP="001723B4">
      <w:pPr>
        <w:spacing w:line="360" w:lineRule="auto"/>
        <w:jc w:val="both"/>
        <w:rPr>
          <w:rFonts w:ascii="Tahoma" w:hAnsi="Tahoma" w:cs="Tahoma"/>
          <w:sz w:val="24"/>
          <w:szCs w:val="24"/>
        </w:rPr>
      </w:pPr>
      <w:r w:rsidRPr="00832766">
        <w:rPr>
          <w:rFonts w:ascii="Tahoma" w:hAnsi="Tahoma" w:cs="Tahoma"/>
          <w:sz w:val="24"/>
          <w:szCs w:val="24"/>
        </w:rPr>
        <w:t>S</w:t>
      </w:r>
      <w:r w:rsidR="00565F35" w:rsidRPr="00832766">
        <w:rPr>
          <w:rFonts w:ascii="Tahoma" w:hAnsi="Tahoma" w:cs="Tahoma"/>
          <w:sz w:val="24"/>
          <w:szCs w:val="24"/>
        </w:rPr>
        <w:t xml:space="preserve">i pour </w:t>
      </w:r>
      <w:r w:rsidR="00336EBD" w:rsidRPr="00832766">
        <w:rPr>
          <w:rFonts w:ascii="Tahoma" w:hAnsi="Tahoma" w:cs="Tahoma"/>
          <w:sz w:val="24"/>
          <w:szCs w:val="24"/>
        </w:rPr>
        <w:t>la première</w:t>
      </w:r>
      <w:r w:rsidRPr="00832766">
        <w:rPr>
          <w:rFonts w:ascii="Tahoma" w:hAnsi="Tahoma" w:cs="Tahoma"/>
          <w:sz w:val="24"/>
          <w:szCs w:val="24"/>
        </w:rPr>
        <w:t xml:space="preserve"> catégorie de marchandises,</w:t>
      </w:r>
      <w:r w:rsidR="00565F35" w:rsidRPr="00832766">
        <w:rPr>
          <w:rFonts w:ascii="Tahoma" w:hAnsi="Tahoma" w:cs="Tahoma"/>
          <w:sz w:val="24"/>
          <w:szCs w:val="24"/>
        </w:rPr>
        <w:t xml:space="preserve"> un régime de rigueur est mis en place à travers leur assimilation à des marchandises d’origine étrangère relativement au paiement des droits et taxes, pour l</w:t>
      </w:r>
      <w:r w:rsidRPr="00832766">
        <w:rPr>
          <w:rFonts w:ascii="Tahoma" w:hAnsi="Tahoma" w:cs="Tahoma"/>
          <w:sz w:val="24"/>
          <w:szCs w:val="24"/>
        </w:rPr>
        <w:t>a seconde</w:t>
      </w:r>
      <w:r w:rsidR="00565F35" w:rsidRPr="00832766">
        <w:rPr>
          <w:rFonts w:ascii="Tahoma" w:hAnsi="Tahoma" w:cs="Tahoma"/>
          <w:sz w:val="24"/>
          <w:szCs w:val="24"/>
        </w:rPr>
        <w:t xml:space="preserve">, un régime de faveur a été aménagé pour </w:t>
      </w:r>
      <w:r w:rsidR="00DE4087">
        <w:rPr>
          <w:rFonts w:ascii="Tahoma" w:hAnsi="Tahoma" w:cs="Tahoma"/>
          <w:sz w:val="24"/>
          <w:szCs w:val="24"/>
        </w:rPr>
        <w:t>encourager</w:t>
      </w:r>
      <w:r w:rsidR="00565F35" w:rsidRPr="00832766">
        <w:rPr>
          <w:rFonts w:ascii="Tahoma" w:hAnsi="Tahoma" w:cs="Tahoma"/>
          <w:sz w:val="24"/>
          <w:szCs w:val="24"/>
        </w:rPr>
        <w:t xml:space="preserve"> certaines activités </w:t>
      </w:r>
      <w:r w:rsidR="008F3245" w:rsidRPr="00832766">
        <w:rPr>
          <w:rFonts w:ascii="Tahoma" w:hAnsi="Tahoma" w:cs="Tahoma"/>
          <w:sz w:val="24"/>
          <w:szCs w:val="24"/>
        </w:rPr>
        <w:t>sources d’émergence économique et créatrices d’emplois</w:t>
      </w:r>
      <w:r w:rsidR="00565F35" w:rsidRPr="00832766">
        <w:rPr>
          <w:rFonts w:ascii="Tahoma" w:hAnsi="Tahoma" w:cs="Tahoma"/>
          <w:sz w:val="24"/>
          <w:szCs w:val="24"/>
        </w:rPr>
        <w:t>.</w:t>
      </w:r>
    </w:p>
    <w:p w:rsidR="001723B4" w:rsidRPr="00065294" w:rsidRDefault="00E65965" w:rsidP="001723B4">
      <w:pPr>
        <w:spacing w:line="360" w:lineRule="auto"/>
        <w:jc w:val="both"/>
        <w:rPr>
          <w:rFonts w:ascii="Tahoma" w:hAnsi="Tahoma" w:cs="Tahoma"/>
          <w:sz w:val="24"/>
          <w:szCs w:val="24"/>
        </w:rPr>
      </w:pPr>
      <w:r>
        <w:rPr>
          <w:rFonts w:ascii="Tahoma" w:hAnsi="Tahoma" w:cs="Tahoma"/>
          <w:sz w:val="24"/>
          <w:szCs w:val="24"/>
        </w:rPr>
        <w:t xml:space="preserve">Compte tenu de </w:t>
      </w:r>
      <w:r w:rsidR="004B4C85">
        <w:rPr>
          <w:rFonts w:ascii="Tahoma" w:hAnsi="Tahoma" w:cs="Tahoma"/>
          <w:sz w:val="24"/>
          <w:szCs w:val="24"/>
        </w:rPr>
        <w:t>l’</w:t>
      </w:r>
      <w:r>
        <w:rPr>
          <w:rFonts w:ascii="Tahoma" w:hAnsi="Tahoma" w:cs="Tahoma"/>
          <w:sz w:val="24"/>
          <w:szCs w:val="24"/>
        </w:rPr>
        <w:t xml:space="preserve">inexistence de décisions de justice sur ces questions, ce travail consistera à </w:t>
      </w:r>
      <w:r w:rsidR="008C2BC1">
        <w:rPr>
          <w:rFonts w:ascii="Tahoma" w:hAnsi="Tahoma" w:cs="Tahoma"/>
          <w:sz w:val="24"/>
          <w:szCs w:val="24"/>
        </w:rPr>
        <w:t>préciser le sens et la portée de</w:t>
      </w:r>
      <w:r w:rsidR="002E1744">
        <w:rPr>
          <w:rFonts w:ascii="Tahoma" w:hAnsi="Tahoma" w:cs="Tahoma"/>
          <w:sz w:val="24"/>
          <w:szCs w:val="24"/>
        </w:rPr>
        <w:t xml:space="preserve"> chacune des dispositions</w:t>
      </w:r>
      <w:r w:rsidR="008C2BC1">
        <w:rPr>
          <w:rFonts w:ascii="Tahoma" w:hAnsi="Tahoma" w:cs="Tahoma"/>
          <w:sz w:val="24"/>
          <w:szCs w:val="24"/>
        </w:rPr>
        <w:t xml:space="preserve"> ainsi</w:t>
      </w:r>
      <w:r w:rsidR="002E1744">
        <w:rPr>
          <w:rFonts w:ascii="Tahoma" w:hAnsi="Tahoma" w:cs="Tahoma"/>
          <w:sz w:val="24"/>
          <w:szCs w:val="24"/>
        </w:rPr>
        <w:t xml:space="preserve"> que</w:t>
      </w:r>
      <w:r w:rsidR="008C2BC1">
        <w:rPr>
          <w:rFonts w:ascii="Tahoma" w:hAnsi="Tahoma" w:cs="Tahoma"/>
          <w:sz w:val="24"/>
          <w:szCs w:val="24"/>
        </w:rPr>
        <w:t xml:space="preserve"> leur impact dans la pratique douanière, non sans préciser les défis et enjeux techniques de </w:t>
      </w:r>
      <w:r w:rsidR="0098194E">
        <w:rPr>
          <w:rFonts w:ascii="Tahoma" w:hAnsi="Tahoma" w:cs="Tahoma"/>
          <w:sz w:val="24"/>
          <w:szCs w:val="24"/>
        </w:rPr>
        <w:t>ces</w:t>
      </w:r>
      <w:r w:rsidR="008C2BC1">
        <w:rPr>
          <w:rFonts w:ascii="Tahoma" w:hAnsi="Tahoma" w:cs="Tahoma"/>
          <w:sz w:val="24"/>
          <w:szCs w:val="24"/>
        </w:rPr>
        <w:t xml:space="preserve"> règles</w:t>
      </w:r>
      <w:r w:rsidR="00CE2678">
        <w:rPr>
          <w:rFonts w:ascii="Tahoma" w:hAnsi="Tahoma" w:cs="Tahoma"/>
          <w:sz w:val="24"/>
          <w:szCs w:val="24"/>
        </w:rPr>
        <w:t xml:space="preserve"> dans le cadre de la lutte contre certaines pratiques</w:t>
      </w:r>
      <w:r w:rsidR="008F3245">
        <w:rPr>
          <w:rFonts w:ascii="Tahoma" w:hAnsi="Tahoma" w:cs="Tahoma"/>
          <w:sz w:val="24"/>
          <w:szCs w:val="24"/>
        </w:rPr>
        <w:t xml:space="preserve"> illicites</w:t>
      </w:r>
      <w:r w:rsidR="00CE2678">
        <w:rPr>
          <w:rFonts w:ascii="Tahoma" w:hAnsi="Tahoma" w:cs="Tahoma"/>
          <w:sz w:val="24"/>
          <w:szCs w:val="24"/>
        </w:rPr>
        <w:t>.</w:t>
      </w:r>
      <w:r w:rsidR="002E1744">
        <w:rPr>
          <w:rFonts w:ascii="Tahoma" w:hAnsi="Tahoma" w:cs="Tahoma"/>
          <w:sz w:val="24"/>
          <w:szCs w:val="24"/>
        </w:rPr>
        <w:t xml:space="preserve"> Un</w:t>
      </w:r>
      <w:r w:rsidR="008F3245">
        <w:rPr>
          <w:rFonts w:ascii="Tahoma" w:hAnsi="Tahoma" w:cs="Tahoma"/>
          <w:sz w:val="24"/>
          <w:szCs w:val="24"/>
        </w:rPr>
        <w:t>e</w:t>
      </w:r>
      <w:r w:rsidR="002E1744">
        <w:rPr>
          <w:rFonts w:ascii="Tahoma" w:hAnsi="Tahoma" w:cs="Tahoma"/>
          <w:sz w:val="24"/>
          <w:szCs w:val="24"/>
        </w:rPr>
        <w:t xml:space="preserve"> étude comparati</w:t>
      </w:r>
      <w:r w:rsidR="008F3245">
        <w:rPr>
          <w:rFonts w:ascii="Tahoma" w:hAnsi="Tahoma" w:cs="Tahoma"/>
          <w:sz w:val="24"/>
          <w:szCs w:val="24"/>
        </w:rPr>
        <w:t>ve</w:t>
      </w:r>
      <w:r w:rsidR="002E1744">
        <w:rPr>
          <w:rFonts w:ascii="Tahoma" w:hAnsi="Tahoma" w:cs="Tahoma"/>
          <w:sz w:val="24"/>
          <w:szCs w:val="24"/>
        </w:rPr>
        <w:t xml:space="preserve"> sera</w:t>
      </w:r>
      <w:r w:rsidR="00D97DFA">
        <w:rPr>
          <w:rFonts w:ascii="Tahoma" w:hAnsi="Tahoma" w:cs="Tahoma"/>
          <w:sz w:val="24"/>
          <w:szCs w:val="24"/>
        </w:rPr>
        <w:t xml:space="preserve"> également</w:t>
      </w:r>
      <w:r w:rsidR="002E1744">
        <w:rPr>
          <w:rFonts w:ascii="Tahoma" w:hAnsi="Tahoma" w:cs="Tahoma"/>
          <w:sz w:val="24"/>
          <w:szCs w:val="24"/>
        </w:rPr>
        <w:t xml:space="preserve"> envisagé</w:t>
      </w:r>
      <w:r w:rsidR="008F3245">
        <w:rPr>
          <w:rFonts w:ascii="Tahoma" w:hAnsi="Tahoma" w:cs="Tahoma"/>
          <w:sz w:val="24"/>
          <w:szCs w:val="24"/>
        </w:rPr>
        <w:t>e</w:t>
      </w:r>
      <w:r w:rsidR="002E1744">
        <w:rPr>
          <w:rFonts w:ascii="Tahoma" w:hAnsi="Tahoma" w:cs="Tahoma"/>
          <w:sz w:val="24"/>
          <w:szCs w:val="24"/>
        </w:rPr>
        <w:t xml:space="preserve"> à la lumière d’autres dispositions dudit code ou de textes spéciaux</w:t>
      </w:r>
      <w:r w:rsidR="001F3176">
        <w:rPr>
          <w:rFonts w:ascii="Tahoma" w:hAnsi="Tahoma" w:cs="Tahoma"/>
          <w:sz w:val="24"/>
          <w:szCs w:val="24"/>
        </w:rPr>
        <w:t xml:space="preserve"> nationaux comme internationaux</w:t>
      </w:r>
      <w:r w:rsidR="002E1744">
        <w:rPr>
          <w:rFonts w:ascii="Tahoma" w:hAnsi="Tahoma" w:cs="Tahoma"/>
          <w:sz w:val="24"/>
          <w:szCs w:val="24"/>
        </w:rPr>
        <w:t xml:space="preserve"> </w:t>
      </w:r>
      <w:r w:rsidR="001F3176">
        <w:rPr>
          <w:rFonts w:ascii="Tahoma" w:hAnsi="Tahoma" w:cs="Tahoma"/>
          <w:sz w:val="24"/>
          <w:szCs w:val="24"/>
        </w:rPr>
        <w:t>afin de</w:t>
      </w:r>
      <w:r w:rsidR="002E1744">
        <w:rPr>
          <w:rFonts w:ascii="Tahoma" w:hAnsi="Tahoma" w:cs="Tahoma"/>
          <w:sz w:val="24"/>
          <w:szCs w:val="24"/>
        </w:rPr>
        <w:t xml:space="preserve"> mieux cerner la pertinence </w:t>
      </w:r>
      <w:r w:rsidR="005C0182">
        <w:rPr>
          <w:rFonts w:ascii="Tahoma" w:hAnsi="Tahoma" w:cs="Tahoma"/>
          <w:sz w:val="24"/>
          <w:szCs w:val="24"/>
        </w:rPr>
        <w:t xml:space="preserve">et </w:t>
      </w:r>
      <w:r w:rsidR="001F3176">
        <w:rPr>
          <w:rFonts w:ascii="Tahoma" w:hAnsi="Tahoma" w:cs="Tahoma"/>
          <w:sz w:val="24"/>
          <w:szCs w:val="24"/>
        </w:rPr>
        <w:t>les</w:t>
      </w:r>
      <w:r w:rsidR="005C0182">
        <w:rPr>
          <w:rFonts w:ascii="Tahoma" w:hAnsi="Tahoma" w:cs="Tahoma"/>
          <w:sz w:val="24"/>
          <w:szCs w:val="24"/>
        </w:rPr>
        <w:t xml:space="preserve"> </w:t>
      </w:r>
      <w:r w:rsidR="008F3245">
        <w:rPr>
          <w:rFonts w:ascii="Tahoma" w:hAnsi="Tahoma" w:cs="Tahoma"/>
          <w:sz w:val="24"/>
          <w:szCs w:val="24"/>
        </w:rPr>
        <w:t xml:space="preserve">éventuelles limites </w:t>
      </w:r>
      <w:r w:rsidR="002E1744">
        <w:rPr>
          <w:rFonts w:ascii="Tahoma" w:hAnsi="Tahoma" w:cs="Tahoma"/>
          <w:sz w:val="24"/>
          <w:szCs w:val="24"/>
        </w:rPr>
        <w:t>de</w:t>
      </w:r>
      <w:r w:rsidR="008F3245">
        <w:rPr>
          <w:rFonts w:ascii="Tahoma" w:hAnsi="Tahoma" w:cs="Tahoma"/>
          <w:sz w:val="24"/>
          <w:szCs w:val="24"/>
        </w:rPr>
        <w:t xml:space="preserve">s règles contenues </w:t>
      </w:r>
      <w:r w:rsidR="002E1744">
        <w:rPr>
          <w:rFonts w:ascii="Tahoma" w:hAnsi="Tahoma" w:cs="Tahoma"/>
          <w:sz w:val="24"/>
          <w:szCs w:val="24"/>
        </w:rPr>
        <w:t xml:space="preserve">dans les articles susvisés. </w:t>
      </w:r>
    </w:p>
    <w:p w:rsidR="007E0AF5" w:rsidRPr="0041186E" w:rsidRDefault="007E0AF5" w:rsidP="001723B4">
      <w:pPr>
        <w:spacing w:line="360" w:lineRule="auto"/>
        <w:jc w:val="both"/>
        <w:rPr>
          <w:rFonts w:ascii="Tahoma" w:hAnsi="Tahoma" w:cs="Tahoma"/>
          <w:b/>
          <w:bCs/>
          <w:sz w:val="24"/>
          <w:szCs w:val="24"/>
        </w:rPr>
      </w:pPr>
    </w:p>
    <w:p w:rsidR="004D7891" w:rsidRDefault="004D7891" w:rsidP="001723B4">
      <w:pPr>
        <w:spacing w:line="360" w:lineRule="auto"/>
        <w:jc w:val="both"/>
        <w:rPr>
          <w:rFonts w:ascii="Tahoma" w:hAnsi="Tahoma" w:cs="Tahoma"/>
          <w:b/>
          <w:bCs/>
          <w:sz w:val="24"/>
          <w:szCs w:val="24"/>
        </w:rPr>
      </w:pPr>
    </w:p>
    <w:p w:rsidR="001723B4" w:rsidRDefault="001723B4" w:rsidP="001723B4">
      <w:pPr>
        <w:spacing w:line="360" w:lineRule="auto"/>
        <w:jc w:val="both"/>
        <w:rPr>
          <w:rFonts w:ascii="Tahoma" w:hAnsi="Tahoma" w:cs="Tahoma"/>
          <w:b/>
          <w:bCs/>
          <w:sz w:val="24"/>
          <w:szCs w:val="24"/>
        </w:rPr>
      </w:pPr>
    </w:p>
    <w:p w:rsidR="001723B4" w:rsidRDefault="001723B4" w:rsidP="001723B4">
      <w:pPr>
        <w:spacing w:line="360" w:lineRule="auto"/>
        <w:jc w:val="both"/>
        <w:rPr>
          <w:rFonts w:ascii="Tahoma" w:hAnsi="Tahoma" w:cs="Tahoma"/>
          <w:b/>
          <w:bCs/>
          <w:sz w:val="24"/>
          <w:szCs w:val="24"/>
        </w:rPr>
      </w:pPr>
    </w:p>
    <w:p w:rsidR="001723B4" w:rsidRDefault="001723B4" w:rsidP="001723B4">
      <w:pPr>
        <w:spacing w:line="360" w:lineRule="auto"/>
        <w:jc w:val="both"/>
        <w:rPr>
          <w:rFonts w:ascii="Tahoma" w:hAnsi="Tahoma" w:cs="Tahoma"/>
          <w:b/>
          <w:bCs/>
          <w:sz w:val="24"/>
          <w:szCs w:val="24"/>
        </w:rPr>
      </w:pPr>
    </w:p>
    <w:p w:rsidR="001629C7" w:rsidRPr="006702AC" w:rsidRDefault="00065294" w:rsidP="00872DD7">
      <w:pPr>
        <w:pStyle w:val="Titre1"/>
        <w:rPr>
          <w:rFonts w:ascii="Tahoma" w:hAnsi="Tahoma" w:cs="Tahoma"/>
          <w:b/>
          <w:bCs/>
          <w:sz w:val="24"/>
          <w:szCs w:val="24"/>
        </w:rPr>
      </w:pPr>
      <w:bookmarkStart w:id="3" w:name="_Toc132725312"/>
      <w:r w:rsidRPr="006702AC">
        <w:rPr>
          <w:rFonts w:ascii="Tahoma" w:hAnsi="Tahoma" w:cs="Tahoma"/>
          <w:b/>
          <w:bCs/>
          <w:sz w:val="24"/>
          <w:szCs w:val="24"/>
        </w:rPr>
        <w:lastRenderedPageBreak/>
        <w:t>TITRE X : NAVIGATION</w:t>
      </w:r>
      <w:bookmarkEnd w:id="3"/>
      <w:r w:rsidRPr="006702AC">
        <w:rPr>
          <w:rFonts w:ascii="Tahoma" w:hAnsi="Tahoma" w:cs="Tahoma"/>
          <w:b/>
          <w:bCs/>
          <w:sz w:val="24"/>
          <w:szCs w:val="24"/>
        </w:rPr>
        <w:t xml:space="preserve"> </w:t>
      </w:r>
    </w:p>
    <w:p w:rsidR="008A742E" w:rsidRPr="0000207D" w:rsidRDefault="008A742E" w:rsidP="00872DD7">
      <w:pPr>
        <w:pStyle w:val="Titre1"/>
        <w:rPr>
          <w:rFonts w:ascii="Tahoma" w:hAnsi="Tahoma" w:cs="Tahoma"/>
          <w:sz w:val="24"/>
          <w:szCs w:val="24"/>
          <w:u w:val="single"/>
        </w:rPr>
      </w:pPr>
      <w:bookmarkStart w:id="4" w:name="_Toc132725313"/>
      <w:r w:rsidRPr="0000207D">
        <w:rPr>
          <w:rFonts w:ascii="Tahoma" w:hAnsi="Tahoma" w:cs="Tahoma"/>
          <w:b/>
          <w:bCs/>
          <w:sz w:val="24"/>
          <w:szCs w:val="24"/>
          <w:u w:val="single"/>
        </w:rPr>
        <w:t>CHAPITRE III - MARCHANDISES SAUVEES DES NAUFRAGES ET EPAVES</w:t>
      </w:r>
      <w:bookmarkEnd w:id="4"/>
      <w:r w:rsidRPr="0000207D">
        <w:rPr>
          <w:rFonts w:ascii="Tahoma" w:hAnsi="Tahoma" w:cs="Tahoma"/>
          <w:sz w:val="24"/>
          <w:szCs w:val="24"/>
          <w:u w:val="single"/>
        </w:rPr>
        <w:t xml:space="preserve"> </w:t>
      </w:r>
    </w:p>
    <w:p w:rsidR="008A742E" w:rsidRPr="0041186E" w:rsidRDefault="008A742E" w:rsidP="00872DD7">
      <w:pPr>
        <w:pStyle w:val="Titre2"/>
        <w:rPr>
          <w:rFonts w:ascii="Tahoma" w:hAnsi="Tahoma" w:cs="Tahoma"/>
          <w:b/>
          <w:bCs/>
          <w:sz w:val="24"/>
          <w:szCs w:val="24"/>
        </w:rPr>
      </w:pPr>
      <w:bookmarkStart w:id="5" w:name="_Toc132725314"/>
      <w:r w:rsidRPr="0041186E">
        <w:rPr>
          <w:rFonts w:ascii="Tahoma" w:hAnsi="Tahoma" w:cs="Tahoma"/>
          <w:b/>
          <w:bCs/>
          <w:sz w:val="24"/>
          <w:szCs w:val="24"/>
        </w:rPr>
        <w:t>Article 290</w:t>
      </w:r>
      <w:bookmarkEnd w:id="5"/>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Sont réputées étrangères, sauf justifications contraires, les marchandises sauvées des naufrages et les épaves de toute nature recueillies ou récupérées sur les côtes ou en mer. </w:t>
      </w:r>
    </w:p>
    <w:p w:rsidR="00D148D8" w:rsidRPr="00D148D8" w:rsidRDefault="009F19A6" w:rsidP="001723B4">
      <w:pPr>
        <w:pStyle w:val="Paragraphedeliste"/>
        <w:numPr>
          <w:ilvl w:val="0"/>
          <w:numId w:val="1"/>
        </w:numPr>
        <w:spacing w:line="360" w:lineRule="auto"/>
        <w:jc w:val="both"/>
        <w:rPr>
          <w:rFonts w:ascii="Tahoma" w:hAnsi="Tahoma" w:cs="Tahoma"/>
          <w:sz w:val="24"/>
          <w:szCs w:val="24"/>
        </w:rPr>
      </w:pPr>
      <w:r w:rsidRPr="00217B5D">
        <w:rPr>
          <w:rFonts w:ascii="Tahoma" w:hAnsi="Tahoma" w:cs="Tahoma"/>
          <w:sz w:val="24"/>
          <w:szCs w:val="24"/>
        </w:rPr>
        <w:t xml:space="preserve">Cette disposition pose </w:t>
      </w:r>
      <w:r w:rsidR="00B97501" w:rsidRPr="00217B5D">
        <w:rPr>
          <w:rFonts w:ascii="Tahoma" w:hAnsi="Tahoma" w:cs="Tahoma"/>
          <w:sz w:val="24"/>
          <w:szCs w:val="24"/>
        </w:rPr>
        <w:t xml:space="preserve">une présomption </w:t>
      </w:r>
      <w:r w:rsidRPr="00217B5D">
        <w:rPr>
          <w:rFonts w:ascii="Tahoma" w:hAnsi="Tahoma" w:cs="Tahoma"/>
          <w:sz w:val="24"/>
          <w:szCs w:val="24"/>
        </w:rPr>
        <w:t>de provenance étrangère des marchandises récupérées des naufrages et épaves maritime</w:t>
      </w:r>
      <w:r w:rsidR="0012526A" w:rsidRPr="00217B5D">
        <w:rPr>
          <w:rFonts w:ascii="Tahoma" w:hAnsi="Tahoma" w:cs="Tahoma"/>
          <w:sz w:val="24"/>
          <w:szCs w:val="24"/>
        </w:rPr>
        <w:t>s</w:t>
      </w:r>
      <w:r w:rsidR="00756F27" w:rsidRPr="00217B5D">
        <w:rPr>
          <w:rFonts w:ascii="Tahoma" w:hAnsi="Tahoma" w:cs="Tahoma"/>
          <w:sz w:val="24"/>
          <w:szCs w:val="24"/>
        </w:rPr>
        <w:t>.</w:t>
      </w:r>
      <w:r w:rsidR="00D148D8" w:rsidRPr="00D148D8">
        <w:rPr>
          <w:rFonts w:ascii="Tahoma" w:hAnsi="Tahoma" w:cs="Tahoma"/>
          <w:sz w:val="24"/>
          <w:szCs w:val="24"/>
        </w:rPr>
        <w:t xml:space="preserve">  </w:t>
      </w:r>
      <w:r w:rsidR="0012526A" w:rsidRPr="00D148D8">
        <w:rPr>
          <w:rFonts w:ascii="Tahoma" w:hAnsi="Tahoma" w:cs="Tahoma"/>
          <w:sz w:val="24"/>
          <w:szCs w:val="24"/>
        </w:rPr>
        <w:t xml:space="preserve">Elle s’inscrit dans une dynamique de faire supporter à </w:t>
      </w:r>
      <w:r w:rsidR="00E03E43">
        <w:rPr>
          <w:rFonts w:ascii="Tahoma" w:hAnsi="Tahoma" w:cs="Tahoma"/>
          <w:sz w:val="24"/>
          <w:szCs w:val="24"/>
        </w:rPr>
        <w:t xml:space="preserve">celles-ci </w:t>
      </w:r>
      <w:r w:rsidR="0012526A" w:rsidRPr="00D148D8">
        <w:rPr>
          <w:rFonts w:ascii="Tahoma" w:hAnsi="Tahoma" w:cs="Tahoma"/>
          <w:sz w:val="24"/>
          <w:szCs w:val="24"/>
        </w:rPr>
        <w:t xml:space="preserve"> </w:t>
      </w:r>
      <w:r w:rsidR="00D148D8" w:rsidRPr="00D148D8">
        <w:rPr>
          <w:rFonts w:ascii="Tahoma" w:hAnsi="Tahoma" w:cs="Tahoma"/>
          <w:sz w:val="24"/>
          <w:szCs w:val="24"/>
        </w:rPr>
        <w:t xml:space="preserve">                                                              </w:t>
      </w:r>
      <w:r w:rsidR="0012526A" w:rsidRPr="00D148D8">
        <w:rPr>
          <w:rFonts w:ascii="Tahoma" w:hAnsi="Tahoma" w:cs="Tahoma"/>
          <w:sz w:val="24"/>
          <w:szCs w:val="24"/>
        </w:rPr>
        <w:t xml:space="preserve"> les</w:t>
      </w:r>
      <w:r w:rsidR="00B25650">
        <w:rPr>
          <w:rFonts w:ascii="Tahoma" w:hAnsi="Tahoma" w:cs="Tahoma"/>
          <w:sz w:val="24"/>
          <w:szCs w:val="24"/>
        </w:rPr>
        <w:t xml:space="preserve"> </w:t>
      </w:r>
      <w:r w:rsidR="0012526A" w:rsidRPr="00D148D8">
        <w:rPr>
          <w:rFonts w:ascii="Tahoma" w:hAnsi="Tahoma" w:cs="Tahoma"/>
          <w:sz w:val="24"/>
          <w:szCs w:val="24"/>
        </w:rPr>
        <w:t>frais de dédouanement auxquels sont soumis</w:t>
      </w:r>
      <w:r w:rsidR="00E03E43">
        <w:rPr>
          <w:rFonts w:ascii="Tahoma" w:hAnsi="Tahoma" w:cs="Tahoma"/>
          <w:sz w:val="24"/>
          <w:szCs w:val="24"/>
        </w:rPr>
        <w:t>es</w:t>
      </w:r>
      <w:r w:rsidR="0012526A" w:rsidRPr="00D148D8">
        <w:rPr>
          <w:rFonts w:ascii="Tahoma" w:hAnsi="Tahoma" w:cs="Tahoma"/>
          <w:sz w:val="24"/>
          <w:szCs w:val="24"/>
        </w:rPr>
        <w:t xml:space="preserve"> les marchandises </w:t>
      </w:r>
      <w:r w:rsidR="0012526A" w:rsidRPr="003F3C07">
        <w:rPr>
          <w:rFonts w:ascii="Tahoma" w:hAnsi="Tahoma" w:cs="Tahoma"/>
          <w:sz w:val="24"/>
          <w:szCs w:val="24"/>
        </w:rPr>
        <w:t>étrangères</w:t>
      </w:r>
      <w:r w:rsidR="0096205B" w:rsidRPr="00BF76F9">
        <w:rPr>
          <w:rFonts w:ascii="Tahoma" w:hAnsi="Tahoma" w:cs="Tahoma"/>
          <w:sz w:val="24"/>
          <w:szCs w:val="24"/>
        </w:rPr>
        <w:t xml:space="preserve">, </w:t>
      </w:r>
      <w:r w:rsidR="0096205B">
        <w:rPr>
          <w:rFonts w:ascii="Tahoma" w:hAnsi="Tahoma" w:cs="Tahoma"/>
          <w:sz w:val="24"/>
          <w:szCs w:val="24"/>
        </w:rPr>
        <w:t>l</w:t>
      </w:r>
      <w:r w:rsidR="00E03E43" w:rsidRPr="0096205B">
        <w:rPr>
          <w:rFonts w:ascii="Tahoma" w:hAnsi="Tahoma" w:cs="Tahoma"/>
          <w:sz w:val="24"/>
          <w:szCs w:val="24"/>
        </w:rPr>
        <w:t>esquelles</w:t>
      </w:r>
      <w:r w:rsidR="004B4C85" w:rsidRPr="0096205B">
        <w:rPr>
          <w:rFonts w:ascii="Tahoma" w:hAnsi="Tahoma" w:cs="Tahoma"/>
          <w:sz w:val="24"/>
          <w:szCs w:val="24"/>
        </w:rPr>
        <w:t xml:space="preserve"> </w:t>
      </w:r>
      <w:r w:rsidR="004B4C85">
        <w:rPr>
          <w:rFonts w:ascii="Tahoma" w:hAnsi="Tahoma" w:cs="Tahoma"/>
          <w:sz w:val="24"/>
          <w:szCs w:val="24"/>
        </w:rPr>
        <w:t>marchandises sont</w:t>
      </w:r>
      <w:r w:rsidR="0098194E">
        <w:rPr>
          <w:rFonts w:ascii="Tahoma" w:hAnsi="Tahoma" w:cs="Tahoma"/>
          <w:sz w:val="24"/>
          <w:szCs w:val="24"/>
        </w:rPr>
        <w:t>,</w:t>
      </w:r>
      <w:r w:rsidR="00E03E43" w:rsidRPr="0098194E">
        <w:rPr>
          <w:rFonts w:ascii="Tahoma" w:hAnsi="Tahoma" w:cs="Tahoma"/>
          <w:sz w:val="24"/>
          <w:szCs w:val="24"/>
        </w:rPr>
        <w:t xml:space="preserve"> </w:t>
      </w:r>
      <w:r w:rsidR="00D148D8" w:rsidRPr="0098194E">
        <w:rPr>
          <w:rFonts w:ascii="Tahoma" w:hAnsi="Tahoma" w:cs="Tahoma"/>
          <w:sz w:val="24"/>
          <w:szCs w:val="24"/>
        </w:rPr>
        <w:t>à l’importation</w:t>
      </w:r>
      <w:r w:rsidR="00E03E43" w:rsidRPr="0098194E">
        <w:rPr>
          <w:rFonts w:ascii="Tahoma" w:hAnsi="Tahoma" w:cs="Tahoma"/>
          <w:sz w:val="24"/>
          <w:szCs w:val="24"/>
        </w:rPr>
        <w:t>, astreintes</w:t>
      </w:r>
      <w:r w:rsidR="00D148D8" w:rsidRPr="0098194E">
        <w:rPr>
          <w:rFonts w:ascii="Tahoma" w:hAnsi="Tahoma" w:cs="Tahoma"/>
          <w:sz w:val="24"/>
          <w:szCs w:val="24"/>
        </w:rPr>
        <w:t xml:space="preserve"> au paiement des droits et taxes conformément à </w:t>
      </w:r>
      <w:r w:rsidR="00D148D8" w:rsidRPr="006702AC">
        <w:rPr>
          <w:rFonts w:ascii="Tahoma" w:hAnsi="Tahoma" w:cs="Tahoma"/>
          <w:b/>
          <w:bCs/>
          <w:sz w:val="24"/>
          <w:szCs w:val="24"/>
        </w:rPr>
        <w:t>l’article 5 du code des douanes</w:t>
      </w:r>
      <w:r w:rsidR="00D148D8" w:rsidRPr="0098194E">
        <w:rPr>
          <w:rFonts w:ascii="Tahoma" w:hAnsi="Tahoma" w:cs="Tahoma"/>
          <w:sz w:val="24"/>
          <w:szCs w:val="24"/>
        </w:rPr>
        <w:t xml:space="preserve"> qui dispose : </w:t>
      </w:r>
      <w:r w:rsidR="00D148D8" w:rsidRPr="0098194E">
        <w:rPr>
          <w:rFonts w:ascii="Tahoma" w:hAnsi="Tahoma" w:cs="Tahoma"/>
          <w:i/>
          <w:iCs/>
          <w:sz w:val="24"/>
          <w:szCs w:val="24"/>
        </w:rPr>
        <w:t>« </w:t>
      </w:r>
      <w:r w:rsidR="0089660D">
        <w:rPr>
          <w:rFonts w:ascii="Tahoma" w:hAnsi="Tahoma" w:cs="Tahoma"/>
          <w:i/>
          <w:iCs/>
          <w:sz w:val="24"/>
          <w:szCs w:val="24"/>
        </w:rPr>
        <w:t>à</w:t>
      </w:r>
      <w:r w:rsidR="00D148D8" w:rsidRPr="0098194E">
        <w:rPr>
          <w:rFonts w:ascii="Tahoma" w:hAnsi="Tahoma" w:cs="Tahoma"/>
          <w:i/>
          <w:iCs/>
          <w:sz w:val="24"/>
          <w:szCs w:val="24"/>
        </w:rPr>
        <w:t xml:space="preserve"> l'importation, le tarif des douanes comprend les droits de douane, les droits protecteurs ou droits compensateurs ainsi que les autres droits et impositions. »</w:t>
      </w:r>
      <w:r w:rsidR="00E03E43" w:rsidRPr="0098194E">
        <w:rPr>
          <w:rFonts w:ascii="Tahoma" w:hAnsi="Tahoma" w:cs="Tahoma"/>
          <w:sz w:val="24"/>
          <w:szCs w:val="24"/>
        </w:rPr>
        <w:t xml:space="preserve"> </w:t>
      </w:r>
      <w:r w:rsidR="00A86079">
        <w:rPr>
          <w:rStyle w:val="Appelnotedebasdep"/>
          <w:rFonts w:ascii="Tahoma" w:hAnsi="Tahoma" w:cs="Tahoma"/>
          <w:sz w:val="24"/>
          <w:szCs w:val="24"/>
        </w:rPr>
        <w:footnoteReference w:id="2"/>
      </w:r>
    </w:p>
    <w:p w:rsidR="00193494" w:rsidRPr="00193494" w:rsidRDefault="00E03E43" w:rsidP="00193494">
      <w:pPr>
        <w:pStyle w:val="Paragraphedeliste"/>
        <w:numPr>
          <w:ilvl w:val="0"/>
          <w:numId w:val="1"/>
        </w:numPr>
        <w:spacing w:line="360" w:lineRule="auto"/>
        <w:jc w:val="both"/>
        <w:rPr>
          <w:rFonts w:ascii="Tahoma" w:hAnsi="Tahoma" w:cs="Tahoma"/>
          <w:b/>
          <w:bCs/>
          <w:sz w:val="24"/>
          <w:szCs w:val="24"/>
        </w:rPr>
      </w:pPr>
      <w:r w:rsidRPr="00541B70">
        <w:rPr>
          <w:rFonts w:ascii="Tahoma" w:hAnsi="Tahoma" w:cs="Tahoma"/>
          <w:sz w:val="24"/>
          <w:szCs w:val="24"/>
        </w:rPr>
        <w:t xml:space="preserve">Il </w:t>
      </w:r>
      <w:r w:rsidR="00756F27" w:rsidRPr="00541B70">
        <w:rPr>
          <w:rFonts w:ascii="Tahoma" w:hAnsi="Tahoma" w:cs="Tahoma"/>
          <w:sz w:val="24"/>
          <w:szCs w:val="24"/>
        </w:rPr>
        <w:t>convient</w:t>
      </w:r>
      <w:r w:rsidR="00B25650">
        <w:rPr>
          <w:rFonts w:ascii="Tahoma" w:hAnsi="Tahoma" w:cs="Tahoma"/>
          <w:sz w:val="24"/>
          <w:szCs w:val="24"/>
        </w:rPr>
        <w:t>,</w:t>
      </w:r>
      <w:r w:rsidRPr="00541B70">
        <w:rPr>
          <w:rFonts w:ascii="Tahoma" w:hAnsi="Tahoma" w:cs="Tahoma"/>
          <w:sz w:val="24"/>
          <w:szCs w:val="24"/>
        </w:rPr>
        <w:t xml:space="preserve"> par ailleurs</w:t>
      </w:r>
      <w:r w:rsidR="00B25650">
        <w:rPr>
          <w:rFonts w:ascii="Tahoma" w:hAnsi="Tahoma" w:cs="Tahoma"/>
          <w:sz w:val="24"/>
          <w:szCs w:val="24"/>
        </w:rPr>
        <w:t>,</w:t>
      </w:r>
      <w:r w:rsidR="00756F27" w:rsidRPr="00541B70">
        <w:rPr>
          <w:rFonts w:ascii="Tahoma" w:hAnsi="Tahoma" w:cs="Tahoma"/>
          <w:sz w:val="24"/>
          <w:szCs w:val="24"/>
        </w:rPr>
        <w:t xml:space="preserve"> de relever que la présomption posée par ce texte n’est pas irréfragable. L’expression </w:t>
      </w:r>
      <w:r w:rsidR="00756F27" w:rsidRPr="006702AC">
        <w:rPr>
          <w:rFonts w:ascii="Tahoma" w:hAnsi="Tahoma" w:cs="Tahoma"/>
          <w:i/>
          <w:iCs/>
          <w:sz w:val="24"/>
          <w:szCs w:val="24"/>
        </w:rPr>
        <w:t>« sauf justification contraire »</w:t>
      </w:r>
      <w:r w:rsidR="00756F27" w:rsidRPr="00541B70">
        <w:rPr>
          <w:rFonts w:ascii="Tahoma" w:hAnsi="Tahoma" w:cs="Tahoma"/>
          <w:sz w:val="24"/>
          <w:szCs w:val="24"/>
        </w:rPr>
        <w:t xml:space="preserve"> permet de constater qu’il s’agit d’une présomption simple qui met à la charge de l’importateur la preuve de l</w:t>
      </w:r>
      <w:r w:rsidR="00541B70" w:rsidRPr="00541B70">
        <w:rPr>
          <w:rFonts w:ascii="Tahoma" w:hAnsi="Tahoma" w:cs="Tahoma"/>
          <w:sz w:val="24"/>
          <w:szCs w:val="24"/>
        </w:rPr>
        <w:t>’origine des marchandises</w:t>
      </w:r>
      <w:r w:rsidRPr="00541B70">
        <w:rPr>
          <w:rFonts w:ascii="Tahoma" w:hAnsi="Tahoma" w:cs="Tahoma"/>
          <w:sz w:val="24"/>
          <w:szCs w:val="24"/>
        </w:rPr>
        <w:t xml:space="preserve">. </w:t>
      </w:r>
    </w:p>
    <w:p w:rsidR="008A742E" w:rsidRPr="00541B70" w:rsidRDefault="008A742E" w:rsidP="00872DD7">
      <w:pPr>
        <w:pStyle w:val="Titre2"/>
        <w:rPr>
          <w:rFonts w:ascii="Tahoma" w:hAnsi="Tahoma" w:cs="Tahoma"/>
          <w:b/>
          <w:bCs/>
          <w:sz w:val="24"/>
          <w:szCs w:val="24"/>
        </w:rPr>
      </w:pPr>
      <w:bookmarkStart w:id="6" w:name="_Toc132725315"/>
      <w:r w:rsidRPr="00541B70">
        <w:rPr>
          <w:rFonts w:ascii="Tahoma" w:hAnsi="Tahoma" w:cs="Tahoma"/>
          <w:b/>
          <w:bCs/>
          <w:sz w:val="24"/>
          <w:szCs w:val="24"/>
        </w:rPr>
        <w:t>Article 291</w:t>
      </w:r>
      <w:r w:rsidR="00B25650">
        <w:rPr>
          <w:rFonts w:ascii="Tahoma" w:hAnsi="Tahoma" w:cs="Tahoma"/>
          <w:b/>
          <w:bCs/>
          <w:sz w:val="24"/>
          <w:szCs w:val="24"/>
        </w:rPr>
        <w:t> :</w:t>
      </w:r>
      <w:bookmarkEnd w:id="6"/>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Constituent notamment des épaves maritimes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 les navires et aéronefs échoués, en état d'innavigabilité, sur une partie du rivage dépendant du domaine public maritime, abandonnés sans esprit de retour par leurs équipages et sans que les propriétaires en assurent la garde ;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lastRenderedPageBreak/>
        <w:t xml:space="preserve">- les navires et aéronefs submergés dans les eaux territoriales sénégalaises sous les mêmes réserves ;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les coques ou parties de coques des navires et des fragments d'aéronefs trouvés flottants en mer ou amenés par des sauveteurs ;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les cargaisons desdits bâtiments et aéronefs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 les marchandises ou objets provenant de jets, bris ou naufrages tombés ou abandonnés en mer, trouvés sur les flots ou sur une partie du domaine maritime. </w:t>
      </w:r>
    </w:p>
    <w:p w:rsidR="00DA608A" w:rsidRPr="004B4C85" w:rsidRDefault="00D927C6" w:rsidP="004B4C85">
      <w:pPr>
        <w:pStyle w:val="Paragraphedeliste"/>
        <w:numPr>
          <w:ilvl w:val="0"/>
          <w:numId w:val="16"/>
        </w:numPr>
        <w:spacing w:line="360" w:lineRule="auto"/>
        <w:jc w:val="both"/>
        <w:rPr>
          <w:rFonts w:ascii="Tahoma" w:hAnsi="Tahoma" w:cs="Tahoma"/>
          <w:sz w:val="24"/>
          <w:szCs w:val="24"/>
        </w:rPr>
      </w:pPr>
      <w:r w:rsidRPr="004B4C85">
        <w:rPr>
          <w:rFonts w:ascii="Tahoma" w:hAnsi="Tahoma" w:cs="Tahoma"/>
          <w:sz w:val="24"/>
          <w:szCs w:val="24"/>
        </w:rPr>
        <w:t>Cet article fait une énumération non exhaustive de ce qui</w:t>
      </w:r>
      <w:r w:rsidR="00DA608A" w:rsidRPr="004B4C85">
        <w:rPr>
          <w:rFonts w:ascii="Tahoma" w:hAnsi="Tahoma" w:cs="Tahoma"/>
          <w:sz w:val="24"/>
          <w:szCs w:val="24"/>
        </w:rPr>
        <w:t xml:space="preserve"> </w:t>
      </w:r>
      <w:r w:rsidRPr="004B4C85">
        <w:rPr>
          <w:rFonts w:ascii="Tahoma" w:hAnsi="Tahoma" w:cs="Tahoma"/>
          <w:sz w:val="24"/>
          <w:szCs w:val="24"/>
        </w:rPr>
        <w:t>constitue une épave maritime</w:t>
      </w:r>
      <w:r w:rsidR="001629C7" w:rsidRPr="004B4C85">
        <w:rPr>
          <w:rFonts w:ascii="Tahoma" w:hAnsi="Tahoma" w:cs="Tahoma"/>
          <w:sz w:val="24"/>
          <w:szCs w:val="24"/>
        </w:rPr>
        <w:t xml:space="preserve"> avec l’adverbe « </w:t>
      </w:r>
      <w:r w:rsidR="001629C7" w:rsidRPr="004B4C85">
        <w:rPr>
          <w:rFonts w:ascii="Tahoma" w:hAnsi="Tahoma" w:cs="Tahoma"/>
          <w:i/>
          <w:iCs/>
          <w:sz w:val="24"/>
          <w:szCs w:val="24"/>
        </w:rPr>
        <w:t>notamment</w:t>
      </w:r>
      <w:r w:rsidR="001629C7" w:rsidRPr="004B4C85">
        <w:rPr>
          <w:rFonts w:ascii="Tahoma" w:hAnsi="Tahoma" w:cs="Tahoma"/>
          <w:sz w:val="24"/>
          <w:szCs w:val="24"/>
        </w:rPr>
        <w:t> »</w:t>
      </w:r>
      <w:r w:rsidRPr="004B4C85">
        <w:rPr>
          <w:rFonts w:ascii="Tahoma" w:hAnsi="Tahoma" w:cs="Tahoma"/>
          <w:sz w:val="24"/>
          <w:szCs w:val="24"/>
        </w:rPr>
        <w:t>.</w:t>
      </w:r>
      <w:r w:rsidR="009F19A6" w:rsidRPr="004B4C85">
        <w:rPr>
          <w:rFonts w:ascii="Tahoma" w:hAnsi="Tahoma" w:cs="Tahoma"/>
          <w:sz w:val="24"/>
          <w:szCs w:val="24"/>
        </w:rPr>
        <w:t xml:space="preserve"> </w:t>
      </w:r>
      <w:r w:rsidR="001629C7" w:rsidRPr="004B4C85">
        <w:rPr>
          <w:rFonts w:ascii="Tahoma" w:hAnsi="Tahoma" w:cs="Tahoma"/>
          <w:sz w:val="24"/>
          <w:szCs w:val="24"/>
        </w:rPr>
        <w:t>Ainsi</w:t>
      </w:r>
      <w:r w:rsidR="00B25650">
        <w:rPr>
          <w:rFonts w:ascii="Tahoma" w:hAnsi="Tahoma" w:cs="Tahoma"/>
          <w:sz w:val="24"/>
          <w:szCs w:val="24"/>
        </w:rPr>
        <w:t>,</w:t>
      </w:r>
      <w:r w:rsidR="001629C7" w:rsidRPr="004B4C85">
        <w:rPr>
          <w:rFonts w:ascii="Tahoma" w:hAnsi="Tahoma" w:cs="Tahoma"/>
          <w:sz w:val="24"/>
          <w:szCs w:val="24"/>
        </w:rPr>
        <w:t xml:space="preserve"> d’autres définitions plus élargies de la notion d’épave peuvent être retrouvées dans d’autres texte</w:t>
      </w:r>
      <w:r w:rsidR="0069724D" w:rsidRPr="004B4C85">
        <w:rPr>
          <w:rFonts w:ascii="Tahoma" w:hAnsi="Tahoma" w:cs="Tahoma"/>
          <w:sz w:val="24"/>
          <w:szCs w:val="24"/>
        </w:rPr>
        <w:t>s</w:t>
      </w:r>
      <w:r w:rsidR="00B30E0F" w:rsidRPr="004B4C85">
        <w:rPr>
          <w:rFonts w:ascii="Tahoma" w:hAnsi="Tahoma" w:cs="Tahoma"/>
          <w:sz w:val="24"/>
          <w:szCs w:val="24"/>
        </w:rPr>
        <w:t xml:space="preserve"> nationaux comme internationaux. On peut citer</w:t>
      </w:r>
      <w:r w:rsidR="0089660D">
        <w:rPr>
          <w:rFonts w:ascii="Tahoma" w:hAnsi="Tahoma" w:cs="Tahoma"/>
          <w:sz w:val="24"/>
          <w:szCs w:val="24"/>
        </w:rPr>
        <w:t>,</w:t>
      </w:r>
      <w:r w:rsidR="00B30E0F" w:rsidRPr="004B4C85">
        <w:rPr>
          <w:rFonts w:ascii="Tahoma" w:hAnsi="Tahoma" w:cs="Tahoma"/>
          <w:sz w:val="24"/>
          <w:szCs w:val="24"/>
        </w:rPr>
        <w:t xml:space="preserve"> à </w:t>
      </w:r>
      <w:r w:rsidR="004B4C85">
        <w:rPr>
          <w:rFonts w:ascii="Tahoma" w:hAnsi="Tahoma" w:cs="Tahoma"/>
          <w:sz w:val="24"/>
          <w:szCs w:val="24"/>
        </w:rPr>
        <w:t xml:space="preserve">cet effet, </w:t>
      </w:r>
      <w:r w:rsidR="004B4C85" w:rsidRPr="004B4C85">
        <w:rPr>
          <w:rFonts w:ascii="Tahoma" w:hAnsi="Tahoma" w:cs="Tahoma"/>
          <w:sz w:val="24"/>
          <w:szCs w:val="24"/>
        </w:rPr>
        <w:t>le</w:t>
      </w:r>
      <w:r w:rsidR="00B30E0F" w:rsidRPr="004B4C85">
        <w:rPr>
          <w:rFonts w:ascii="Tahoma" w:hAnsi="Tahoma" w:cs="Tahoma"/>
          <w:sz w:val="24"/>
          <w:szCs w:val="24"/>
        </w:rPr>
        <w:t xml:space="preserve"> code sénégalais </w:t>
      </w:r>
      <w:r w:rsidR="0089660D" w:rsidRPr="004B4C85">
        <w:rPr>
          <w:rFonts w:ascii="Tahoma" w:hAnsi="Tahoma" w:cs="Tahoma"/>
          <w:sz w:val="24"/>
          <w:szCs w:val="24"/>
        </w:rPr>
        <w:t xml:space="preserve">de la marine marchande </w:t>
      </w:r>
      <w:r w:rsidR="00B30E0F" w:rsidRPr="004B4C85">
        <w:rPr>
          <w:rFonts w:ascii="Tahoma" w:hAnsi="Tahoma" w:cs="Tahoma"/>
          <w:sz w:val="24"/>
          <w:szCs w:val="24"/>
        </w:rPr>
        <w:t>et la convention de Nairobi sur l’enlèvement des épaves.</w:t>
      </w:r>
      <w:r w:rsidR="006541D4">
        <w:rPr>
          <w:rFonts w:ascii="Tahoma" w:hAnsi="Tahoma" w:cs="Tahoma"/>
          <w:sz w:val="24"/>
          <w:szCs w:val="24"/>
        </w:rPr>
        <w:t xml:space="preserve">  </w:t>
      </w:r>
    </w:p>
    <w:p w:rsidR="00067BCF" w:rsidRPr="00D97DFA" w:rsidRDefault="00BC3DC9" w:rsidP="001723B4">
      <w:pPr>
        <w:pStyle w:val="Paragraphedeliste"/>
        <w:numPr>
          <w:ilvl w:val="0"/>
          <w:numId w:val="9"/>
        </w:numPr>
        <w:spacing w:line="360" w:lineRule="auto"/>
        <w:jc w:val="both"/>
        <w:rPr>
          <w:rFonts w:ascii="Tahoma" w:hAnsi="Tahoma" w:cs="Tahoma"/>
          <w:i/>
          <w:iCs/>
          <w:sz w:val="24"/>
          <w:szCs w:val="24"/>
        </w:rPr>
      </w:pPr>
      <w:r>
        <w:rPr>
          <w:rFonts w:ascii="Tahoma" w:hAnsi="Tahoma" w:cs="Tahoma"/>
          <w:sz w:val="24"/>
          <w:szCs w:val="24"/>
        </w:rPr>
        <w:t>Selon l</w:t>
      </w:r>
      <w:r w:rsidR="00067BCF" w:rsidRPr="00DA608A">
        <w:rPr>
          <w:rFonts w:ascii="Tahoma" w:hAnsi="Tahoma" w:cs="Tahoma"/>
          <w:sz w:val="24"/>
          <w:szCs w:val="24"/>
        </w:rPr>
        <w:t xml:space="preserve">’article </w:t>
      </w:r>
      <w:r w:rsidR="00067BCF" w:rsidRPr="00DA608A">
        <w:rPr>
          <w:rFonts w:ascii="Tahoma" w:hAnsi="Tahoma" w:cs="Tahoma"/>
          <w:b/>
          <w:bCs/>
          <w:sz w:val="24"/>
          <w:szCs w:val="24"/>
        </w:rPr>
        <w:t>250 du Code de la marine marchande</w:t>
      </w:r>
      <w:r w:rsidR="00067BCF" w:rsidRPr="00DA608A">
        <w:rPr>
          <w:rFonts w:ascii="Tahoma" w:hAnsi="Tahoma" w:cs="Tahoma"/>
          <w:sz w:val="24"/>
          <w:szCs w:val="24"/>
        </w:rPr>
        <w:t>,</w:t>
      </w:r>
      <w:r w:rsidR="00492844" w:rsidRPr="00DA608A">
        <w:rPr>
          <w:rFonts w:ascii="Tahoma" w:hAnsi="Tahoma" w:cs="Tahoma"/>
          <w:sz w:val="24"/>
          <w:szCs w:val="24"/>
        </w:rPr>
        <w:t xml:space="preserve"> </w:t>
      </w:r>
      <w:r w:rsidR="0069724D" w:rsidRPr="00DA608A">
        <w:rPr>
          <w:rFonts w:ascii="Tahoma" w:hAnsi="Tahoma" w:cs="Tahoma"/>
          <w:sz w:val="24"/>
          <w:szCs w:val="24"/>
        </w:rPr>
        <w:t>« </w:t>
      </w:r>
      <w:r w:rsidR="00067BCF" w:rsidRPr="00D97DFA">
        <w:rPr>
          <w:rFonts w:ascii="Tahoma" w:hAnsi="Tahoma" w:cs="Tahoma"/>
          <w:i/>
          <w:iCs/>
          <w:sz w:val="24"/>
          <w:szCs w:val="24"/>
        </w:rPr>
        <w:t xml:space="preserve">constituent des épaves maritimes, les navires de mer et aéronefs abandonnés en état d’innavigabilité et leurs cargaisons ; </w:t>
      </w:r>
      <w:r w:rsidR="00784904" w:rsidRPr="00D97DFA">
        <w:rPr>
          <w:rFonts w:ascii="Tahoma" w:hAnsi="Tahoma" w:cs="Tahoma"/>
          <w:i/>
          <w:iCs/>
          <w:sz w:val="24"/>
          <w:szCs w:val="24"/>
        </w:rPr>
        <w:t>l</w:t>
      </w:r>
      <w:r w:rsidR="00067BCF" w:rsidRPr="00D97DFA">
        <w:rPr>
          <w:rFonts w:ascii="Tahoma" w:hAnsi="Tahoma" w:cs="Tahoma"/>
          <w:i/>
          <w:iCs/>
          <w:sz w:val="24"/>
          <w:szCs w:val="24"/>
        </w:rPr>
        <w:t xml:space="preserve">es embarcations, machines, agrès, ancres, chaînes, engins de pêche abandonnés et les débris des navires et des aéronefs ; </w:t>
      </w:r>
      <w:r w:rsidR="00784904" w:rsidRPr="00D97DFA">
        <w:rPr>
          <w:rFonts w:ascii="Tahoma" w:hAnsi="Tahoma" w:cs="Tahoma"/>
          <w:i/>
          <w:iCs/>
          <w:sz w:val="24"/>
          <w:szCs w:val="24"/>
        </w:rPr>
        <w:t>l</w:t>
      </w:r>
      <w:r w:rsidR="00067BCF" w:rsidRPr="00D97DFA">
        <w:rPr>
          <w:rFonts w:ascii="Tahoma" w:hAnsi="Tahoma" w:cs="Tahoma"/>
          <w:i/>
          <w:iCs/>
          <w:sz w:val="24"/>
          <w:szCs w:val="24"/>
        </w:rPr>
        <w:t>es marchandises jetées ou tombées à la mer, et généralement tous objets, y compris ceux d’origine antique, dont le propriétaire a perdu la possession et qui sont échoués sur le rivage dépendant du domaine public maritime, soit trouvés flottants ou tirés du fond de la mer et ramenés dans les eaux territoriales ou sur le domaine public maritime. Ne sont pas considérés comme épaves au sens de ce code, les marchandises et objets volontairement abandonnés ou jetés en mer ou sur le rivage en vue de les soustraire à l’action de la douane.</w:t>
      </w:r>
      <w:r w:rsidR="00D97DFA">
        <w:rPr>
          <w:rFonts w:ascii="Tahoma" w:hAnsi="Tahoma" w:cs="Tahoma"/>
          <w:i/>
          <w:iCs/>
          <w:sz w:val="24"/>
          <w:szCs w:val="24"/>
        </w:rPr>
        <w:t> »</w:t>
      </w:r>
    </w:p>
    <w:p w:rsidR="00067BCF" w:rsidRPr="00F35045" w:rsidRDefault="00BC3DC9" w:rsidP="00DA608A">
      <w:pPr>
        <w:pStyle w:val="Paragraphedeliste"/>
        <w:numPr>
          <w:ilvl w:val="0"/>
          <w:numId w:val="3"/>
        </w:numPr>
        <w:spacing w:line="360" w:lineRule="auto"/>
        <w:jc w:val="both"/>
        <w:rPr>
          <w:rFonts w:ascii="Tahoma" w:hAnsi="Tahoma" w:cs="Tahoma"/>
          <w:sz w:val="24"/>
          <w:szCs w:val="24"/>
        </w:rPr>
      </w:pPr>
      <w:r w:rsidRPr="00F35045">
        <w:rPr>
          <w:rFonts w:ascii="Tahoma" w:hAnsi="Tahoma" w:cs="Tahoma"/>
          <w:b/>
          <w:bCs/>
          <w:sz w:val="24"/>
          <w:szCs w:val="24"/>
        </w:rPr>
        <w:lastRenderedPageBreak/>
        <w:t>L</w:t>
      </w:r>
      <w:r w:rsidR="0069724D" w:rsidRPr="00F35045">
        <w:rPr>
          <w:rFonts w:ascii="Tahoma" w:hAnsi="Tahoma" w:cs="Tahoma"/>
          <w:b/>
          <w:bCs/>
          <w:sz w:val="24"/>
          <w:szCs w:val="24"/>
        </w:rPr>
        <w:t xml:space="preserve">a convention </w:t>
      </w:r>
      <w:r w:rsidR="004C40DC" w:rsidRPr="00F35045">
        <w:rPr>
          <w:rFonts w:ascii="Tahoma" w:hAnsi="Tahoma" w:cs="Tahoma"/>
          <w:b/>
          <w:bCs/>
          <w:sz w:val="24"/>
          <w:szCs w:val="24"/>
        </w:rPr>
        <w:t>de Nairobi du 18 mai 2007</w:t>
      </w:r>
      <w:r w:rsidRPr="00F35045">
        <w:rPr>
          <w:rFonts w:ascii="Tahoma" w:hAnsi="Tahoma" w:cs="Tahoma"/>
          <w:sz w:val="24"/>
          <w:szCs w:val="24"/>
        </w:rPr>
        <w:t xml:space="preserve"> </w:t>
      </w:r>
      <w:r w:rsidRPr="00F35045">
        <w:rPr>
          <w:rFonts w:ascii="Tahoma" w:hAnsi="Tahoma" w:cs="Tahoma"/>
          <w:b/>
          <w:bCs/>
          <w:sz w:val="24"/>
          <w:szCs w:val="24"/>
        </w:rPr>
        <w:t xml:space="preserve">sur l’enlèvement des épaves maritimes </w:t>
      </w:r>
      <w:r w:rsidR="004C40DC" w:rsidRPr="00F35045">
        <w:rPr>
          <w:rFonts w:ascii="Tahoma" w:hAnsi="Tahoma" w:cs="Tahoma"/>
          <w:sz w:val="24"/>
          <w:szCs w:val="24"/>
        </w:rPr>
        <w:t>donne une définition large de la notion</w:t>
      </w:r>
      <w:r w:rsidR="0089660D">
        <w:rPr>
          <w:rFonts w:ascii="Tahoma" w:hAnsi="Tahoma" w:cs="Tahoma"/>
          <w:sz w:val="24"/>
          <w:szCs w:val="24"/>
        </w:rPr>
        <w:t xml:space="preserve"> d’épave</w:t>
      </w:r>
      <w:r w:rsidR="004C40DC" w:rsidRPr="00F35045">
        <w:rPr>
          <w:rFonts w:ascii="Tahoma" w:hAnsi="Tahoma" w:cs="Tahoma"/>
          <w:sz w:val="24"/>
          <w:szCs w:val="24"/>
        </w:rPr>
        <w:t xml:space="preserve">  qui comprend</w:t>
      </w:r>
      <w:r w:rsidRPr="00F35045">
        <w:rPr>
          <w:rFonts w:ascii="Tahoma" w:hAnsi="Tahoma" w:cs="Tahoma"/>
          <w:sz w:val="24"/>
          <w:szCs w:val="24"/>
        </w:rPr>
        <w:t xml:space="preserve"> aux termes de </w:t>
      </w:r>
      <w:r w:rsidR="00B30E0F">
        <w:rPr>
          <w:rFonts w:ascii="Tahoma" w:hAnsi="Tahoma" w:cs="Tahoma"/>
          <w:sz w:val="24"/>
          <w:szCs w:val="24"/>
        </w:rPr>
        <w:t>ladite convention</w:t>
      </w:r>
      <w:r w:rsidRPr="00F35045">
        <w:rPr>
          <w:rFonts w:ascii="Tahoma" w:hAnsi="Tahoma" w:cs="Tahoma"/>
          <w:sz w:val="24"/>
          <w:szCs w:val="24"/>
        </w:rPr>
        <w:t xml:space="preserve">, </w:t>
      </w:r>
      <w:r w:rsidR="004C40DC" w:rsidRPr="00F35045">
        <w:rPr>
          <w:rFonts w:ascii="Tahoma" w:hAnsi="Tahoma" w:cs="Tahoma"/>
          <w:sz w:val="24"/>
          <w:szCs w:val="24"/>
        </w:rPr>
        <w:t xml:space="preserve"> les navires échoués, les objets perdus en mer par un navire et qui sont échoués, submergés</w:t>
      </w:r>
      <w:r w:rsidR="005832B8" w:rsidRPr="00F35045">
        <w:rPr>
          <w:rFonts w:ascii="Tahoma" w:hAnsi="Tahoma" w:cs="Tahoma"/>
          <w:sz w:val="24"/>
          <w:szCs w:val="24"/>
        </w:rPr>
        <w:t xml:space="preserve"> ou à la dérive ainsi que les navires sur le point de couler ou de s’échouer, ou dont le naufrage ou l’échouement peut être raisonnablement attendu si aucune mesure efficace destinée à prêter assistance au navire ou à un bien en danger n’est déjà </w:t>
      </w:r>
      <w:r w:rsidR="00836AF0" w:rsidRPr="00F35045">
        <w:rPr>
          <w:rFonts w:ascii="Tahoma" w:hAnsi="Tahoma" w:cs="Tahoma"/>
          <w:sz w:val="24"/>
          <w:szCs w:val="24"/>
        </w:rPr>
        <w:t>en train</w:t>
      </w:r>
      <w:r w:rsidR="005832B8" w:rsidRPr="00F35045">
        <w:rPr>
          <w:rFonts w:ascii="Tahoma" w:hAnsi="Tahoma" w:cs="Tahoma"/>
          <w:sz w:val="24"/>
          <w:szCs w:val="24"/>
        </w:rPr>
        <w:t xml:space="preserve"> d’être prise</w:t>
      </w:r>
      <w:r w:rsidR="005832B8" w:rsidRPr="00F35045">
        <w:rPr>
          <w:rStyle w:val="Appelnotedebasdep"/>
          <w:rFonts w:ascii="Tahoma" w:hAnsi="Tahoma" w:cs="Tahoma"/>
          <w:sz w:val="24"/>
          <w:szCs w:val="24"/>
        </w:rPr>
        <w:footnoteReference w:id="3"/>
      </w:r>
      <w:r w:rsidR="005832B8" w:rsidRPr="00F35045">
        <w:rPr>
          <w:rFonts w:ascii="Tahoma" w:hAnsi="Tahoma" w:cs="Tahoma"/>
          <w:sz w:val="24"/>
          <w:szCs w:val="24"/>
        </w:rPr>
        <w:t>.</w:t>
      </w:r>
    </w:p>
    <w:p w:rsidR="008A742E" w:rsidRPr="0041186E" w:rsidRDefault="008A742E" w:rsidP="003779A0">
      <w:pPr>
        <w:pStyle w:val="Titre2"/>
        <w:rPr>
          <w:rFonts w:ascii="Tahoma" w:hAnsi="Tahoma" w:cs="Tahoma"/>
          <w:b/>
          <w:bCs/>
          <w:sz w:val="24"/>
          <w:szCs w:val="24"/>
        </w:rPr>
      </w:pPr>
      <w:bookmarkStart w:id="7" w:name="_Toc132725316"/>
      <w:r w:rsidRPr="0041186E">
        <w:rPr>
          <w:rFonts w:ascii="Tahoma" w:hAnsi="Tahoma" w:cs="Tahoma"/>
          <w:b/>
          <w:bCs/>
          <w:sz w:val="24"/>
          <w:szCs w:val="24"/>
        </w:rPr>
        <w:t>Article 292</w:t>
      </w:r>
      <w:r w:rsidR="006541D4">
        <w:rPr>
          <w:rFonts w:ascii="Tahoma" w:hAnsi="Tahoma" w:cs="Tahoma"/>
          <w:b/>
          <w:bCs/>
          <w:sz w:val="24"/>
          <w:szCs w:val="24"/>
        </w:rPr>
        <w:t> :</w:t>
      </w:r>
      <w:bookmarkEnd w:id="7"/>
    </w:p>
    <w:p w:rsidR="00492844"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En attendant leur remise ou leur vente, les marchandises sauvées ou les épaves sont placées sous la surveillance du service des douanes. </w:t>
      </w:r>
    </w:p>
    <w:p w:rsidR="008A742E" w:rsidRPr="00BF76F9" w:rsidRDefault="008A742E" w:rsidP="003779A0">
      <w:pPr>
        <w:pStyle w:val="Titre2"/>
        <w:rPr>
          <w:rFonts w:ascii="Tahoma" w:hAnsi="Tahoma" w:cs="Tahoma"/>
          <w:b/>
          <w:bCs/>
          <w:sz w:val="24"/>
          <w:szCs w:val="24"/>
        </w:rPr>
      </w:pPr>
      <w:bookmarkStart w:id="8" w:name="_Toc132725317"/>
      <w:r w:rsidRPr="00BF76F9">
        <w:rPr>
          <w:rFonts w:ascii="Tahoma" w:hAnsi="Tahoma" w:cs="Tahoma"/>
          <w:b/>
          <w:bCs/>
          <w:sz w:val="24"/>
          <w:szCs w:val="24"/>
        </w:rPr>
        <w:t>Article 293</w:t>
      </w:r>
      <w:r w:rsidR="006541D4" w:rsidRPr="00BF76F9">
        <w:rPr>
          <w:rFonts w:ascii="Tahoma" w:hAnsi="Tahoma" w:cs="Tahoma"/>
          <w:b/>
          <w:bCs/>
          <w:sz w:val="24"/>
          <w:szCs w:val="24"/>
        </w:rPr>
        <w:t> :</w:t>
      </w:r>
      <w:bookmarkEnd w:id="8"/>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Les marchandises provenant de naufrage ou les épaves peuvent être mises à la consommation sous réserve de l'accomplissement des formalités réglementaires et du paiement des droits et taxes exigibles. </w:t>
      </w:r>
    </w:p>
    <w:p w:rsidR="00DA608A" w:rsidRPr="008D6A51" w:rsidRDefault="008D6A51" w:rsidP="008D6A51">
      <w:pPr>
        <w:pStyle w:val="Paragraphedeliste"/>
        <w:numPr>
          <w:ilvl w:val="0"/>
          <w:numId w:val="12"/>
        </w:numPr>
        <w:spacing w:line="360" w:lineRule="auto"/>
        <w:jc w:val="both"/>
        <w:rPr>
          <w:rFonts w:ascii="Tahoma" w:hAnsi="Tahoma" w:cs="Tahoma"/>
          <w:sz w:val="24"/>
          <w:szCs w:val="24"/>
        </w:rPr>
      </w:pPr>
      <w:r>
        <w:rPr>
          <w:rFonts w:ascii="Tahoma" w:hAnsi="Tahoma" w:cs="Tahoma"/>
          <w:sz w:val="24"/>
          <w:szCs w:val="24"/>
        </w:rPr>
        <w:t xml:space="preserve">La lecture combinée de </w:t>
      </w:r>
      <w:r w:rsidR="00B30E0F">
        <w:rPr>
          <w:rFonts w:ascii="Tahoma" w:hAnsi="Tahoma" w:cs="Tahoma"/>
          <w:sz w:val="24"/>
          <w:szCs w:val="24"/>
        </w:rPr>
        <w:t>ces</w:t>
      </w:r>
      <w:r>
        <w:rPr>
          <w:rFonts w:ascii="Tahoma" w:hAnsi="Tahoma" w:cs="Tahoma"/>
          <w:sz w:val="24"/>
          <w:szCs w:val="24"/>
        </w:rPr>
        <w:t xml:space="preserve"> deux textes permet de constater</w:t>
      </w:r>
      <w:r w:rsidRPr="008D6A51">
        <w:rPr>
          <w:rFonts w:ascii="Tahoma" w:hAnsi="Tahoma" w:cs="Tahoma"/>
          <w:sz w:val="24"/>
          <w:szCs w:val="24"/>
        </w:rPr>
        <w:t xml:space="preserve"> que les marchandises visées</w:t>
      </w:r>
      <w:r w:rsidR="00067BCF" w:rsidRPr="008D6A51">
        <w:rPr>
          <w:rFonts w:ascii="Tahoma" w:hAnsi="Tahoma" w:cs="Tahoma"/>
          <w:sz w:val="24"/>
          <w:szCs w:val="24"/>
        </w:rPr>
        <w:t xml:space="preserve"> aux articles 290 et 291 suivent le même régime juridique que celles étrangères régulièrement importées. Elles doivent être dédouanées avant leur mise à la consommation (article 293)</w:t>
      </w:r>
      <w:r>
        <w:rPr>
          <w:rFonts w:ascii="Tahoma" w:hAnsi="Tahoma" w:cs="Tahoma"/>
          <w:sz w:val="24"/>
          <w:szCs w:val="24"/>
        </w:rPr>
        <w:t>. L’</w:t>
      </w:r>
      <w:r w:rsidR="00067BCF" w:rsidRPr="008D6A51">
        <w:rPr>
          <w:rFonts w:ascii="Tahoma" w:hAnsi="Tahoma" w:cs="Tahoma"/>
          <w:sz w:val="24"/>
          <w:szCs w:val="24"/>
        </w:rPr>
        <w:t>esprit de ces articles est de faire observer les règles relatives à la conduite et la mise en douane des marchandises</w:t>
      </w:r>
      <w:r w:rsidR="000D6DAF">
        <w:rPr>
          <w:rFonts w:ascii="Tahoma" w:hAnsi="Tahoma" w:cs="Tahoma"/>
          <w:sz w:val="24"/>
          <w:szCs w:val="24"/>
        </w:rPr>
        <w:t>,</w:t>
      </w:r>
      <w:r w:rsidR="00067BCF" w:rsidRPr="008D6A51">
        <w:rPr>
          <w:rFonts w:ascii="Tahoma" w:hAnsi="Tahoma" w:cs="Tahoma"/>
          <w:sz w:val="24"/>
          <w:szCs w:val="24"/>
        </w:rPr>
        <w:t xml:space="preserve"> en l'esp</w:t>
      </w:r>
      <w:r w:rsidR="004809ED">
        <w:rPr>
          <w:rFonts w:ascii="Tahoma" w:hAnsi="Tahoma" w:cs="Tahoma"/>
          <w:sz w:val="24"/>
          <w:szCs w:val="24"/>
        </w:rPr>
        <w:t>èce</w:t>
      </w:r>
      <w:r w:rsidR="00067BCF" w:rsidRPr="008D6A51">
        <w:rPr>
          <w:rFonts w:ascii="Tahoma" w:hAnsi="Tahoma" w:cs="Tahoma"/>
          <w:sz w:val="24"/>
          <w:szCs w:val="24"/>
        </w:rPr>
        <w:t xml:space="preserve">, arrivées par voie maritime. </w:t>
      </w:r>
    </w:p>
    <w:p w:rsidR="00DA608A" w:rsidRPr="008D6A51" w:rsidRDefault="00492844" w:rsidP="008D6A51">
      <w:pPr>
        <w:pStyle w:val="Paragraphedeliste"/>
        <w:numPr>
          <w:ilvl w:val="0"/>
          <w:numId w:val="13"/>
        </w:numPr>
        <w:spacing w:line="360" w:lineRule="auto"/>
        <w:jc w:val="both"/>
        <w:rPr>
          <w:rFonts w:ascii="Tahoma" w:hAnsi="Tahoma" w:cs="Tahoma"/>
          <w:sz w:val="24"/>
          <w:szCs w:val="24"/>
        </w:rPr>
      </w:pPr>
      <w:r w:rsidRPr="00F35045">
        <w:rPr>
          <w:rFonts w:ascii="Tahoma" w:hAnsi="Tahoma" w:cs="Tahoma"/>
          <w:b/>
          <w:bCs/>
          <w:sz w:val="24"/>
          <w:szCs w:val="24"/>
        </w:rPr>
        <w:t>L</w:t>
      </w:r>
      <w:r w:rsidR="00067BCF" w:rsidRPr="00F35045">
        <w:rPr>
          <w:rFonts w:ascii="Tahoma" w:hAnsi="Tahoma" w:cs="Tahoma"/>
          <w:b/>
          <w:bCs/>
          <w:sz w:val="24"/>
          <w:szCs w:val="24"/>
        </w:rPr>
        <w:t>a conduite en douane</w:t>
      </w:r>
      <w:r w:rsidR="006541D4">
        <w:rPr>
          <w:rFonts w:ascii="Tahoma" w:hAnsi="Tahoma" w:cs="Tahoma"/>
          <w:b/>
          <w:bCs/>
          <w:sz w:val="24"/>
          <w:szCs w:val="24"/>
        </w:rPr>
        <w:t xml:space="preserve"> signifie </w:t>
      </w:r>
      <w:r w:rsidR="00E4752A">
        <w:rPr>
          <w:rFonts w:ascii="Tahoma" w:hAnsi="Tahoma" w:cs="Tahoma"/>
          <w:b/>
          <w:bCs/>
          <w:sz w:val="24"/>
          <w:szCs w:val="24"/>
        </w:rPr>
        <w:t>que</w:t>
      </w:r>
      <w:r w:rsidR="00E4752A" w:rsidRPr="008D6A51">
        <w:rPr>
          <w:rFonts w:ascii="Tahoma" w:hAnsi="Tahoma" w:cs="Tahoma"/>
          <w:sz w:val="24"/>
          <w:szCs w:val="24"/>
        </w:rPr>
        <w:t>,</w:t>
      </w:r>
      <w:r w:rsidR="00067BCF" w:rsidRPr="008D6A51">
        <w:rPr>
          <w:rFonts w:ascii="Tahoma" w:hAnsi="Tahoma" w:cs="Tahoma"/>
          <w:sz w:val="24"/>
          <w:szCs w:val="24"/>
        </w:rPr>
        <w:t xml:space="preserve"> dès leur introduction sur le territoire douanier, les marchandises sont soumises à la surveillance douanière sous laquelle elles restent jusqu'à ce qu’il leur soit déterminé un statut c'est à dire un régime douanier.</w:t>
      </w:r>
    </w:p>
    <w:p w:rsidR="000E6789" w:rsidRPr="00DA608A" w:rsidRDefault="00067BCF" w:rsidP="001723B4">
      <w:pPr>
        <w:pStyle w:val="Paragraphedeliste"/>
        <w:numPr>
          <w:ilvl w:val="0"/>
          <w:numId w:val="3"/>
        </w:numPr>
        <w:spacing w:line="360" w:lineRule="auto"/>
        <w:jc w:val="both"/>
        <w:rPr>
          <w:rFonts w:ascii="Tahoma" w:hAnsi="Tahoma" w:cs="Tahoma"/>
          <w:sz w:val="24"/>
          <w:szCs w:val="24"/>
        </w:rPr>
      </w:pPr>
      <w:r w:rsidRPr="00F35045">
        <w:rPr>
          <w:rFonts w:ascii="Tahoma" w:hAnsi="Tahoma" w:cs="Tahoma"/>
          <w:b/>
          <w:bCs/>
          <w:sz w:val="24"/>
          <w:szCs w:val="24"/>
        </w:rPr>
        <w:lastRenderedPageBreak/>
        <w:t>La mise en douane</w:t>
      </w:r>
      <w:r w:rsidR="006541D4">
        <w:rPr>
          <w:rFonts w:ascii="Tahoma" w:hAnsi="Tahoma" w:cs="Tahoma"/>
          <w:b/>
          <w:bCs/>
          <w:sz w:val="24"/>
          <w:szCs w:val="24"/>
        </w:rPr>
        <w:t>,</w:t>
      </w:r>
      <w:r w:rsidRPr="00DA608A">
        <w:rPr>
          <w:rFonts w:ascii="Tahoma" w:hAnsi="Tahoma" w:cs="Tahoma"/>
          <w:sz w:val="24"/>
          <w:szCs w:val="24"/>
        </w:rPr>
        <w:t xml:space="preserve"> quant à elle</w:t>
      </w:r>
      <w:r w:rsidR="006541D4">
        <w:rPr>
          <w:rFonts w:ascii="Tahoma" w:hAnsi="Tahoma" w:cs="Tahoma"/>
          <w:sz w:val="24"/>
          <w:szCs w:val="24"/>
        </w:rPr>
        <w:t>,</w:t>
      </w:r>
      <w:r w:rsidRPr="00DA608A">
        <w:rPr>
          <w:rFonts w:ascii="Tahoma" w:hAnsi="Tahoma" w:cs="Tahoma"/>
          <w:sz w:val="24"/>
          <w:szCs w:val="24"/>
        </w:rPr>
        <w:t xml:space="preserve"> a pour objectif de permettre au service des douanes de les identifier, de les prendre en charge et de les garder sous sa surveillance jusqu'à l'accomplissement des formalités permettant leur enlèvement</w:t>
      </w:r>
      <w:r w:rsidR="004809ED">
        <w:rPr>
          <w:rStyle w:val="Appelnotedebasdep"/>
          <w:rFonts w:ascii="Tahoma" w:hAnsi="Tahoma" w:cs="Tahoma"/>
          <w:sz w:val="24"/>
          <w:szCs w:val="24"/>
        </w:rPr>
        <w:footnoteReference w:id="4"/>
      </w:r>
      <w:r w:rsidRPr="00DA608A">
        <w:rPr>
          <w:rFonts w:ascii="Tahoma" w:hAnsi="Tahoma" w:cs="Tahoma"/>
          <w:sz w:val="24"/>
          <w:szCs w:val="24"/>
        </w:rPr>
        <w:t>.</w:t>
      </w:r>
    </w:p>
    <w:p w:rsidR="008A742E" w:rsidRPr="0041186E" w:rsidRDefault="008A742E" w:rsidP="003779A0">
      <w:pPr>
        <w:pStyle w:val="Titre2"/>
        <w:rPr>
          <w:rFonts w:ascii="Tahoma" w:hAnsi="Tahoma" w:cs="Tahoma"/>
          <w:b/>
          <w:bCs/>
          <w:sz w:val="24"/>
          <w:szCs w:val="24"/>
        </w:rPr>
      </w:pPr>
      <w:bookmarkStart w:id="9" w:name="_Toc132725318"/>
      <w:r w:rsidRPr="0041186E">
        <w:rPr>
          <w:rFonts w:ascii="Tahoma" w:hAnsi="Tahoma" w:cs="Tahoma"/>
          <w:b/>
          <w:bCs/>
          <w:sz w:val="24"/>
          <w:szCs w:val="24"/>
        </w:rPr>
        <w:t>Article 294</w:t>
      </w:r>
      <w:r w:rsidR="006541D4">
        <w:rPr>
          <w:rFonts w:ascii="Tahoma" w:hAnsi="Tahoma" w:cs="Tahoma"/>
          <w:b/>
          <w:bCs/>
          <w:sz w:val="24"/>
          <w:szCs w:val="24"/>
        </w:rPr>
        <w:t> :</w:t>
      </w:r>
      <w:bookmarkEnd w:id="9"/>
    </w:p>
    <w:p w:rsidR="008E3753"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Les marchandises prohibées à titre absolu ne peuvent être vendues ou remises à ceux qui les ont réclamées que pour la réexportation.</w:t>
      </w:r>
    </w:p>
    <w:p w:rsidR="00C9058B" w:rsidRPr="004809ED" w:rsidRDefault="00C9058B" w:rsidP="004809ED">
      <w:pPr>
        <w:pStyle w:val="Paragraphedeliste"/>
        <w:numPr>
          <w:ilvl w:val="0"/>
          <w:numId w:val="12"/>
        </w:numPr>
        <w:spacing w:line="360" w:lineRule="auto"/>
        <w:jc w:val="both"/>
        <w:rPr>
          <w:rFonts w:ascii="Tahoma" w:hAnsi="Tahoma" w:cs="Tahoma"/>
          <w:sz w:val="24"/>
          <w:szCs w:val="24"/>
        </w:rPr>
      </w:pPr>
      <w:r w:rsidRPr="004809ED">
        <w:rPr>
          <w:rFonts w:ascii="Tahoma" w:hAnsi="Tahoma" w:cs="Tahoma"/>
          <w:sz w:val="24"/>
          <w:szCs w:val="24"/>
        </w:rPr>
        <w:t>Cet article autorise la vente ou la remise des marchandises prohibées à titre absolues sous la seule condition de leur réexportation ultérieure. Cela se justifie par le fait qu’une marchandise prohibée dans un pays peut ne pas l’être dans un autre. De ce fait, une personne qui entend récupérer</w:t>
      </w:r>
      <w:r w:rsidR="00292F87">
        <w:rPr>
          <w:rFonts w:ascii="Tahoma" w:hAnsi="Tahoma" w:cs="Tahoma"/>
          <w:sz w:val="24"/>
          <w:szCs w:val="24"/>
        </w:rPr>
        <w:t xml:space="preserve"> des marchandises prohibées issues des naufrages et épaves</w:t>
      </w:r>
      <w:r w:rsidRPr="004809ED">
        <w:rPr>
          <w:rFonts w:ascii="Tahoma" w:hAnsi="Tahoma" w:cs="Tahoma"/>
          <w:sz w:val="24"/>
          <w:szCs w:val="24"/>
        </w:rPr>
        <w:t xml:space="preserve"> doit s</w:t>
      </w:r>
      <w:r w:rsidR="004809ED">
        <w:rPr>
          <w:rFonts w:ascii="Tahoma" w:hAnsi="Tahoma" w:cs="Tahoma"/>
          <w:sz w:val="24"/>
          <w:szCs w:val="24"/>
        </w:rPr>
        <w:t>’assurer</w:t>
      </w:r>
      <w:r w:rsidRPr="004809ED">
        <w:rPr>
          <w:rFonts w:ascii="Tahoma" w:hAnsi="Tahoma" w:cs="Tahoma"/>
          <w:sz w:val="24"/>
          <w:szCs w:val="24"/>
        </w:rPr>
        <w:t xml:space="preserve"> de leur réexportation dans un autre pays. </w:t>
      </w:r>
    </w:p>
    <w:p w:rsidR="008E3753" w:rsidRPr="004809ED" w:rsidRDefault="00C9058B" w:rsidP="004809ED">
      <w:pPr>
        <w:pStyle w:val="Paragraphedeliste"/>
        <w:numPr>
          <w:ilvl w:val="0"/>
          <w:numId w:val="12"/>
        </w:numPr>
        <w:spacing w:line="360" w:lineRule="auto"/>
        <w:jc w:val="both"/>
        <w:rPr>
          <w:rFonts w:ascii="Tahoma" w:hAnsi="Tahoma" w:cs="Tahoma"/>
          <w:sz w:val="24"/>
          <w:szCs w:val="24"/>
        </w:rPr>
      </w:pPr>
      <w:r w:rsidRPr="004809ED">
        <w:rPr>
          <w:rFonts w:ascii="Tahoma" w:hAnsi="Tahoma" w:cs="Tahoma"/>
          <w:sz w:val="24"/>
          <w:szCs w:val="24"/>
        </w:rPr>
        <w:t>L</w:t>
      </w:r>
      <w:r w:rsidR="005970FF" w:rsidRPr="004809ED">
        <w:rPr>
          <w:rFonts w:ascii="Tahoma" w:hAnsi="Tahoma" w:cs="Tahoma"/>
          <w:sz w:val="24"/>
          <w:szCs w:val="24"/>
        </w:rPr>
        <w:t xml:space="preserve">es marchandises </w:t>
      </w:r>
      <w:r w:rsidRPr="004809ED">
        <w:rPr>
          <w:rFonts w:ascii="Tahoma" w:hAnsi="Tahoma" w:cs="Tahoma"/>
          <w:sz w:val="24"/>
          <w:szCs w:val="24"/>
        </w:rPr>
        <w:t xml:space="preserve">prohibées à titre absolue le sont, selon </w:t>
      </w:r>
      <w:r w:rsidRPr="00D97DFA">
        <w:rPr>
          <w:rFonts w:ascii="Tahoma" w:hAnsi="Tahoma" w:cs="Tahoma"/>
          <w:b/>
          <w:bCs/>
          <w:sz w:val="24"/>
          <w:szCs w:val="24"/>
        </w:rPr>
        <w:t>l’article 24 du code des douanes</w:t>
      </w:r>
      <w:r w:rsidR="001177CC">
        <w:rPr>
          <w:rStyle w:val="Appelnotedebasdep"/>
          <w:rFonts w:ascii="Tahoma" w:hAnsi="Tahoma" w:cs="Tahoma"/>
          <w:b/>
          <w:bCs/>
          <w:sz w:val="24"/>
          <w:szCs w:val="24"/>
        </w:rPr>
        <w:footnoteReference w:id="5"/>
      </w:r>
      <w:r w:rsidRPr="004809ED">
        <w:rPr>
          <w:rFonts w:ascii="Tahoma" w:hAnsi="Tahoma" w:cs="Tahoma"/>
          <w:sz w:val="24"/>
          <w:szCs w:val="24"/>
        </w:rPr>
        <w:t xml:space="preserve">, pour </w:t>
      </w:r>
      <w:r w:rsidR="004809ED" w:rsidRPr="004809ED">
        <w:rPr>
          <w:rFonts w:ascii="Tahoma" w:hAnsi="Tahoma" w:cs="Tahoma"/>
          <w:sz w:val="24"/>
          <w:szCs w:val="24"/>
        </w:rPr>
        <w:t>des raisons</w:t>
      </w:r>
      <w:r w:rsidRPr="004809ED">
        <w:rPr>
          <w:rFonts w:ascii="Tahoma" w:hAnsi="Tahoma" w:cs="Tahoma"/>
          <w:sz w:val="24"/>
          <w:szCs w:val="24"/>
        </w:rPr>
        <w:t xml:space="preserve"> d’ordre public, de sécurité publique, de protection de la santé ou de la vie des personnes et des animaux, de la moralité publique, </w:t>
      </w:r>
      <w:r w:rsidRPr="00BF76F9">
        <w:rPr>
          <w:rFonts w:ascii="Tahoma" w:hAnsi="Tahoma" w:cs="Tahoma"/>
          <w:sz w:val="24"/>
          <w:szCs w:val="24"/>
        </w:rPr>
        <w:t xml:space="preserve">de la </w:t>
      </w:r>
      <w:r w:rsidR="00BF76F9" w:rsidRPr="00BF76F9">
        <w:rPr>
          <w:rFonts w:ascii="Tahoma" w:hAnsi="Tahoma" w:cs="Tahoma"/>
          <w:sz w:val="24"/>
          <w:szCs w:val="24"/>
        </w:rPr>
        <w:t>préservation de</w:t>
      </w:r>
      <w:r w:rsidRPr="00BF76F9">
        <w:rPr>
          <w:rFonts w:ascii="Tahoma" w:hAnsi="Tahoma" w:cs="Tahoma"/>
          <w:sz w:val="24"/>
          <w:szCs w:val="24"/>
        </w:rPr>
        <w:t xml:space="preserve"> l’environnement</w:t>
      </w:r>
      <w:r w:rsidR="00BF76F9" w:rsidRPr="003F3C07">
        <w:rPr>
          <w:rFonts w:ascii="Tahoma" w:hAnsi="Tahoma" w:cs="Tahoma"/>
          <w:sz w:val="24"/>
          <w:szCs w:val="24"/>
        </w:rPr>
        <w:t xml:space="preserve">, </w:t>
      </w:r>
      <w:r w:rsidRPr="00BF76F9">
        <w:rPr>
          <w:rFonts w:ascii="Tahoma" w:hAnsi="Tahoma" w:cs="Tahoma"/>
          <w:sz w:val="24"/>
          <w:szCs w:val="24"/>
        </w:rPr>
        <w:t>de</w:t>
      </w:r>
      <w:r w:rsidR="00BF76F9" w:rsidRPr="003F3C07">
        <w:rPr>
          <w:rFonts w:ascii="Tahoma" w:hAnsi="Tahoma" w:cs="Tahoma"/>
          <w:sz w:val="24"/>
          <w:szCs w:val="24"/>
        </w:rPr>
        <w:t xml:space="preserve"> la</w:t>
      </w:r>
      <w:r w:rsidRPr="00BF76F9">
        <w:rPr>
          <w:rFonts w:ascii="Tahoma" w:hAnsi="Tahoma" w:cs="Tahoma"/>
          <w:sz w:val="24"/>
          <w:szCs w:val="24"/>
        </w:rPr>
        <w:t xml:space="preserve"> protection</w:t>
      </w:r>
      <w:r w:rsidR="00D67330" w:rsidRPr="003F3C07">
        <w:rPr>
          <w:rFonts w:ascii="Tahoma" w:hAnsi="Tahoma" w:cs="Tahoma"/>
          <w:sz w:val="24"/>
          <w:szCs w:val="24"/>
        </w:rPr>
        <w:t xml:space="preserve"> </w:t>
      </w:r>
      <w:r w:rsidRPr="004809ED">
        <w:rPr>
          <w:rFonts w:ascii="Tahoma" w:hAnsi="Tahoma" w:cs="Tahoma"/>
          <w:sz w:val="24"/>
          <w:szCs w:val="24"/>
        </w:rPr>
        <w:t xml:space="preserve">des trésors nationaux, ayant une valeur </w:t>
      </w:r>
      <w:r w:rsidR="004809ED" w:rsidRPr="004809ED">
        <w:rPr>
          <w:rFonts w:ascii="Tahoma" w:hAnsi="Tahoma" w:cs="Tahoma"/>
          <w:sz w:val="24"/>
          <w:szCs w:val="24"/>
        </w:rPr>
        <w:t>artistique,</w:t>
      </w:r>
      <w:r w:rsidRPr="004809ED">
        <w:rPr>
          <w:rFonts w:ascii="Tahoma" w:hAnsi="Tahoma" w:cs="Tahoma"/>
          <w:sz w:val="24"/>
          <w:szCs w:val="24"/>
        </w:rPr>
        <w:t xml:space="preserve"> historique ou archéologique, d</w:t>
      </w:r>
      <w:r w:rsidR="00BF76F9">
        <w:rPr>
          <w:rFonts w:ascii="Tahoma" w:hAnsi="Tahoma" w:cs="Tahoma"/>
          <w:sz w:val="24"/>
          <w:szCs w:val="24"/>
        </w:rPr>
        <w:t>u</w:t>
      </w:r>
      <w:r w:rsidRPr="004809ED">
        <w:rPr>
          <w:rFonts w:ascii="Tahoma" w:hAnsi="Tahoma" w:cs="Tahoma"/>
          <w:sz w:val="24"/>
          <w:szCs w:val="24"/>
        </w:rPr>
        <w:t xml:space="preserve"> respect du droit de la concurrence et de la défense des consommateurs</w:t>
      </w:r>
      <w:r>
        <w:rPr>
          <w:rStyle w:val="Appelnotedebasdep"/>
          <w:rFonts w:ascii="Tahoma" w:hAnsi="Tahoma" w:cs="Tahoma"/>
          <w:sz w:val="24"/>
          <w:szCs w:val="24"/>
        </w:rPr>
        <w:footnoteReference w:id="6"/>
      </w:r>
      <w:r w:rsidRPr="004809ED">
        <w:rPr>
          <w:rFonts w:ascii="Tahoma" w:hAnsi="Tahoma" w:cs="Tahoma"/>
          <w:sz w:val="24"/>
          <w:szCs w:val="24"/>
        </w:rPr>
        <w:t xml:space="preserve">. </w:t>
      </w:r>
    </w:p>
    <w:p w:rsidR="008A742E" w:rsidRPr="0041186E" w:rsidRDefault="008A742E" w:rsidP="003779A0">
      <w:pPr>
        <w:pStyle w:val="Titre2"/>
        <w:rPr>
          <w:rFonts w:ascii="Tahoma" w:hAnsi="Tahoma" w:cs="Tahoma"/>
          <w:b/>
          <w:bCs/>
          <w:sz w:val="24"/>
          <w:szCs w:val="24"/>
        </w:rPr>
      </w:pPr>
      <w:bookmarkStart w:id="10" w:name="_Toc132725319"/>
      <w:r w:rsidRPr="0041186E">
        <w:rPr>
          <w:rFonts w:ascii="Tahoma" w:hAnsi="Tahoma" w:cs="Tahoma"/>
          <w:b/>
          <w:bCs/>
          <w:sz w:val="24"/>
          <w:szCs w:val="24"/>
        </w:rPr>
        <w:t>Article 295</w:t>
      </w:r>
      <w:r w:rsidR="00D67330">
        <w:rPr>
          <w:rFonts w:ascii="Tahoma" w:hAnsi="Tahoma" w:cs="Tahoma"/>
          <w:b/>
          <w:bCs/>
          <w:sz w:val="24"/>
          <w:szCs w:val="24"/>
        </w:rPr>
        <w:t> :</w:t>
      </w:r>
      <w:bookmarkEnd w:id="10"/>
    </w:p>
    <w:p w:rsidR="008A742E" w:rsidRPr="003F3C07" w:rsidRDefault="008A742E" w:rsidP="001723B4">
      <w:pPr>
        <w:spacing w:line="360" w:lineRule="auto"/>
        <w:jc w:val="both"/>
        <w:rPr>
          <w:rFonts w:ascii="Tahoma" w:hAnsi="Tahoma" w:cs="Tahoma"/>
          <w:b/>
          <w:bCs/>
          <w:sz w:val="24"/>
          <w:szCs w:val="24"/>
        </w:rPr>
      </w:pPr>
      <w:r w:rsidRPr="0041186E">
        <w:rPr>
          <w:rFonts w:ascii="Tahoma" w:hAnsi="Tahoma" w:cs="Tahoma"/>
          <w:sz w:val="24"/>
          <w:szCs w:val="24"/>
        </w:rPr>
        <w:t xml:space="preserve"> </w:t>
      </w:r>
      <w:r w:rsidRPr="003F3C07">
        <w:rPr>
          <w:rFonts w:ascii="Tahoma" w:hAnsi="Tahoma" w:cs="Tahoma"/>
          <w:b/>
          <w:bCs/>
          <w:sz w:val="24"/>
          <w:szCs w:val="24"/>
        </w:rPr>
        <w:t>En cas de vente de marchandises provenant de naufrage ou d'épaves, l'agent responsable de la vente doit en informer suffisamment à l'avance les agents des</w:t>
      </w:r>
      <w:r w:rsidRPr="0041186E">
        <w:rPr>
          <w:rFonts w:ascii="Tahoma" w:hAnsi="Tahoma" w:cs="Tahoma"/>
          <w:sz w:val="24"/>
          <w:szCs w:val="24"/>
        </w:rPr>
        <w:t xml:space="preserve"> </w:t>
      </w:r>
      <w:r w:rsidRPr="003F3C07">
        <w:rPr>
          <w:rFonts w:ascii="Tahoma" w:hAnsi="Tahoma" w:cs="Tahoma"/>
          <w:b/>
          <w:bCs/>
          <w:sz w:val="24"/>
          <w:szCs w:val="24"/>
        </w:rPr>
        <w:t xml:space="preserve">douanes pour que ceux-ci puissent y assister et s'assurer que les </w:t>
      </w:r>
      <w:r w:rsidRPr="003F3C07">
        <w:rPr>
          <w:rFonts w:ascii="Tahoma" w:hAnsi="Tahoma" w:cs="Tahoma"/>
          <w:b/>
          <w:bCs/>
          <w:sz w:val="24"/>
          <w:szCs w:val="24"/>
        </w:rPr>
        <w:lastRenderedPageBreak/>
        <w:t>prescriptions des articles 293 et 294 du présent code sont respectées par les</w:t>
      </w:r>
      <w:r w:rsidR="005970FF" w:rsidRPr="003F3C07">
        <w:rPr>
          <w:rFonts w:ascii="Tahoma" w:hAnsi="Tahoma" w:cs="Tahoma"/>
          <w:b/>
          <w:bCs/>
          <w:sz w:val="24"/>
          <w:szCs w:val="24"/>
        </w:rPr>
        <w:t xml:space="preserve"> a</w:t>
      </w:r>
      <w:r w:rsidRPr="003F3C07">
        <w:rPr>
          <w:rFonts w:ascii="Tahoma" w:hAnsi="Tahoma" w:cs="Tahoma"/>
          <w:b/>
          <w:bCs/>
          <w:sz w:val="24"/>
          <w:szCs w:val="24"/>
        </w:rPr>
        <w:t xml:space="preserve">djudicataires. </w:t>
      </w:r>
    </w:p>
    <w:p w:rsidR="004D7891" w:rsidRPr="006702AC" w:rsidRDefault="00067BCF" w:rsidP="001723B4">
      <w:pPr>
        <w:pStyle w:val="Paragraphedeliste"/>
        <w:numPr>
          <w:ilvl w:val="0"/>
          <w:numId w:val="12"/>
        </w:numPr>
        <w:spacing w:line="360" w:lineRule="auto"/>
        <w:jc w:val="both"/>
        <w:rPr>
          <w:rFonts w:ascii="Tahoma" w:hAnsi="Tahoma" w:cs="Tahoma"/>
          <w:sz w:val="24"/>
          <w:szCs w:val="24"/>
        </w:rPr>
      </w:pPr>
      <w:r w:rsidRPr="004809ED">
        <w:rPr>
          <w:rFonts w:ascii="Tahoma" w:hAnsi="Tahoma" w:cs="Tahoma"/>
          <w:sz w:val="24"/>
          <w:szCs w:val="24"/>
        </w:rPr>
        <w:t xml:space="preserve">Cet article décrit les conditions dans lesquelles la vente </w:t>
      </w:r>
      <w:r w:rsidR="002C589E" w:rsidRPr="004809ED">
        <w:rPr>
          <w:rFonts w:ascii="Tahoma" w:hAnsi="Tahoma" w:cs="Tahoma"/>
          <w:sz w:val="24"/>
          <w:szCs w:val="24"/>
        </w:rPr>
        <w:t>des marchandises provenant des naufrages et épave</w:t>
      </w:r>
      <w:r w:rsidR="00DF6019">
        <w:rPr>
          <w:rFonts w:ascii="Tahoma" w:hAnsi="Tahoma" w:cs="Tahoma"/>
          <w:sz w:val="24"/>
          <w:szCs w:val="24"/>
        </w:rPr>
        <w:t xml:space="preserve">s </w:t>
      </w:r>
      <w:r w:rsidR="002C589E" w:rsidRPr="004809ED">
        <w:rPr>
          <w:rFonts w:ascii="Tahoma" w:hAnsi="Tahoma" w:cs="Tahoma"/>
          <w:sz w:val="24"/>
          <w:szCs w:val="24"/>
        </w:rPr>
        <w:t>doit</w:t>
      </w:r>
      <w:r w:rsidRPr="004809ED">
        <w:rPr>
          <w:rFonts w:ascii="Tahoma" w:hAnsi="Tahoma" w:cs="Tahoma"/>
          <w:sz w:val="24"/>
          <w:szCs w:val="24"/>
        </w:rPr>
        <w:t xml:space="preserve"> se faire avec l’obligation d’information des agents de l’administration des douanes pour leur permettre d’effectuer leur contrôle.</w:t>
      </w:r>
    </w:p>
    <w:p w:rsidR="00000034" w:rsidRDefault="00B30E0F" w:rsidP="00000034">
      <w:pPr>
        <w:pStyle w:val="Paragraphedeliste"/>
        <w:numPr>
          <w:ilvl w:val="0"/>
          <w:numId w:val="12"/>
        </w:numPr>
        <w:spacing w:line="360" w:lineRule="auto"/>
        <w:jc w:val="both"/>
        <w:rPr>
          <w:rFonts w:ascii="Tahoma" w:hAnsi="Tahoma" w:cs="Tahoma"/>
          <w:sz w:val="24"/>
          <w:szCs w:val="24"/>
        </w:rPr>
      </w:pPr>
      <w:r w:rsidRPr="006702AC">
        <w:rPr>
          <w:rFonts w:ascii="Tahoma" w:hAnsi="Tahoma" w:cs="Tahoma"/>
          <w:b/>
          <w:bCs/>
          <w:sz w:val="24"/>
          <w:szCs w:val="24"/>
        </w:rPr>
        <w:t>L</w:t>
      </w:r>
      <w:r w:rsidR="00723D7E" w:rsidRPr="006702AC">
        <w:rPr>
          <w:rFonts w:ascii="Tahoma" w:hAnsi="Tahoma" w:cs="Tahoma"/>
          <w:b/>
          <w:bCs/>
          <w:sz w:val="24"/>
          <w:szCs w:val="24"/>
        </w:rPr>
        <w:t>’arrêté n°013712/ME</w:t>
      </w:r>
      <w:r w:rsidR="005C363E">
        <w:rPr>
          <w:rFonts w:ascii="Tahoma" w:hAnsi="Tahoma" w:cs="Tahoma"/>
          <w:b/>
          <w:bCs/>
          <w:sz w:val="24"/>
          <w:szCs w:val="24"/>
        </w:rPr>
        <w:t>F</w:t>
      </w:r>
      <w:r w:rsidR="00723D7E" w:rsidRPr="006702AC">
        <w:rPr>
          <w:rFonts w:ascii="Tahoma" w:hAnsi="Tahoma" w:cs="Tahoma"/>
          <w:b/>
          <w:bCs/>
          <w:sz w:val="24"/>
          <w:szCs w:val="24"/>
        </w:rPr>
        <w:t>P/DGD/DRCI du 14 juillet 2015 fixant les règles applicables à l’aliénation par l’administration des douanes des marchandises confisquées, abandonnées ou en suite de dépôt de douane,  précise en son article 16</w:t>
      </w:r>
      <w:r w:rsidR="00723D7E" w:rsidRPr="00723D7E">
        <w:rPr>
          <w:rFonts w:ascii="Tahoma" w:hAnsi="Tahoma" w:cs="Tahoma"/>
          <w:sz w:val="24"/>
          <w:szCs w:val="24"/>
        </w:rPr>
        <w:t xml:space="preserve"> que les marchandise</w:t>
      </w:r>
      <w:r w:rsidR="005C363E">
        <w:rPr>
          <w:rFonts w:ascii="Tahoma" w:hAnsi="Tahoma" w:cs="Tahoma"/>
          <w:sz w:val="24"/>
          <w:szCs w:val="24"/>
        </w:rPr>
        <w:t>s</w:t>
      </w:r>
      <w:r w:rsidR="00723D7E" w:rsidRPr="00723D7E">
        <w:rPr>
          <w:rFonts w:ascii="Tahoma" w:hAnsi="Tahoma" w:cs="Tahoma"/>
          <w:sz w:val="24"/>
          <w:szCs w:val="24"/>
        </w:rPr>
        <w:t xml:space="preserve"> sont aliénées</w:t>
      </w:r>
      <w:r w:rsidR="005C363E">
        <w:rPr>
          <w:rFonts w:ascii="Tahoma" w:hAnsi="Tahoma" w:cs="Tahoma"/>
          <w:sz w:val="24"/>
          <w:szCs w:val="24"/>
        </w:rPr>
        <w:t>,</w:t>
      </w:r>
      <w:r w:rsidR="00723D7E" w:rsidRPr="00723D7E">
        <w:rPr>
          <w:rFonts w:ascii="Tahoma" w:hAnsi="Tahoma" w:cs="Tahoma"/>
          <w:sz w:val="24"/>
          <w:szCs w:val="24"/>
        </w:rPr>
        <w:t xml:space="preserve"> libre</w:t>
      </w:r>
      <w:r w:rsidR="00DF6019">
        <w:rPr>
          <w:rFonts w:ascii="Tahoma" w:hAnsi="Tahoma" w:cs="Tahoma"/>
          <w:sz w:val="24"/>
          <w:szCs w:val="24"/>
        </w:rPr>
        <w:t>s</w:t>
      </w:r>
      <w:r w:rsidR="00723D7E" w:rsidRPr="00723D7E">
        <w:rPr>
          <w:rFonts w:ascii="Tahoma" w:hAnsi="Tahoma" w:cs="Tahoma"/>
          <w:sz w:val="24"/>
          <w:szCs w:val="24"/>
        </w:rPr>
        <w:t xml:space="preserve"> de tous droits et taxes perçus par l’administration des Douanes, avec faculté pour l’adjudicataire, le cessionnaire ou le donataire d’en disposer pour toutes les destinations autorisées par la législation et la règlementation en vigueur. </w:t>
      </w:r>
    </w:p>
    <w:p w:rsidR="0057316F" w:rsidRPr="002C0A32" w:rsidRDefault="00723D7E" w:rsidP="0057316F">
      <w:pPr>
        <w:pStyle w:val="Paragraphedeliste"/>
        <w:numPr>
          <w:ilvl w:val="0"/>
          <w:numId w:val="3"/>
        </w:numPr>
        <w:shd w:val="clear" w:color="auto" w:fill="FFFFFF"/>
        <w:spacing w:after="0" w:line="360" w:lineRule="auto"/>
        <w:jc w:val="both"/>
        <w:rPr>
          <w:rFonts w:ascii="Tahoma" w:hAnsi="Tahoma" w:cs="Tahoma"/>
          <w:sz w:val="24"/>
          <w:szCs w:val="24"/>
        </w:rPr>
      </w:pPr>
      <w:r w:rsidRPr="00000034">
        <w:rPr>
          <w:rFonts w:ascii="Tahoma" w:hAnsi="Tahoma" w:cs="Tahoma"/>
          <w:sz w:val="24"/>
          <w:szCs w:val="24"/>
        </w:rPr>
        <w:t xml:space="preserve">Cette règle ne semble pas s’appliquer </w:t>
      </w:r>
      <w:r w:rsidR="002C589E" w:rsidRPr="00000034">
        <w:rPr>
          <w:rFonts w:ascii="Tahoma" w:hAnsi="Tahoma" w:cs="Tahoma"/>
          <w:sz w:val="24"/>
          <w:szCs w:val="24"/>
        </w:rPr>
        <w:t>aux</w:t>
      </w:r>
      <w:r w:rsidRPr="00000034">
        <w:rPr>
          <w:rFonts w:ascii="Tahoma" w:hAnsi="Tahoma" w:cs="Tahoma"/>
          <w:sz w:val="24"/>
          <w:szCs w:val="24"/>
        </w:rPr>
        <w:t xml:space="preserve"> marchandises sauvées des naufrages et épaves, lesquelles sont soumises à un dédouanement préalable avant toute aliénation. Ce raisonnement est tiré du fait que l’arrêté précité n’a pas</w:t>
      </w:r>
      <w:r w:rsidR="002C589E" w:rsidRPr="00000034">
        <w:rPr>
          <w:rFonts w:ascii="Tahoma" w:hAnsi="Tahoma" w:cs="Tahoma"/>
          <w:sz w:val="24"/>
          <w:szCs w:val="24"/>
        </w:rPr>
        <w:t xml:space="preserve"> cité</w:t>
      </w:r>
      <w:r w:rsidRPr="00000034">
        <w:rPr>
          <w:rFonts w:ascii="Tahoma" w:hAnsi="Tahoma" w:cs="Tahoma"/>
          <w:sz w:val="24"/>
          <w:szCs w:val="24"/>
        </w:rPr>
        <w:t xml:space="preserve"> les marchandises sauvées des naufrages</w:t>
      </w:r>
      <w:r w:rsidR="00DF6019" w:rsidRPr="00000034">
        <w:rPr>
          <w:rFonts w:ascii="Tahoma" w:hAnsi="Tahoma" w:cs="Tahoma"/>
          <w:sz w:val="24"/>
          <w:szCs w:val="24"/>
        </w:rPr>
        <w:t xml:space="preserve"> et épaves.</w:t>
      </w:r>
      <w:r w:rsidRPr="00000034">
        <w:rPr>
          <w:rFonts w:ascii="Tahoma" w:hAnsi="Tahoma" w:cs="Tahoma"/>
          <w:sz w:val="24"/>
          <w:szCs w:val="24"/>
        </w:rPr>
        <w:t xml:space="preserve"> </w:t>
      </w:r>
      <w:r w:rsidR="002C589E" w:rsidRPr="00000034">
        <w:rPr>
          <w:rFonts w:ascii="Tahoma" w:hAnsi="Tahoma" w:cs="Tahoma"/>
          <w:sz w:val="24"/>
          <w:szCs w:val="24"/>
        </w:rPr>
        <w:t>De plus,</w:t>
      </w:r>
      <w:r w:rsidRPr="00000034">
        <w:rPr>
          <w:rFonts w:ascii="Tahoma" w:hAnsi="Tahoma" w:cs="Tahoma"/>
          <w:sz w:val="24"/>
          <w:szCs w:val="24"/>
        </w:rPr>
        <w:t xml:space="preserve"> l’article 293 exige un paiement préalable des droits et taxes avant </w:t>
      </w:r>
      <w:r w:rsidR="000E0DE5" w:rsidRPr="00000034">
        <w:rPr>
          <w:rFonts w:ascii="Tahoma" w:hAnsi="Tahoma" w:cs="Tahoma"/>
          <w:sz w:val="24"/>
          <w:szCs w:val="24"/>
        </w:rPr>
        <w:t>la</w:t>
      </w:r>
      <w:r w:rsidRPr="00000034">
        <w:rPr>
          <w:rFonts w:ascii="Tahoma" w:hAnsi="Tahoma" w:cs="Tahoma"/>
          <w:sz w:val="24"/>
          <w:szCs w:val="24"/>
        </w:rPr>
        <w:t xml:space="preserve"> mise en consommation</w:t>
      </w:r>
      <w:r w:rsidR="000E0DE5" w:rsidRPr="00000034">
        <w:rPr>
          <w:rFonts w:ascii="Tahoma" w:hAnsi="Tahoma" w:cs="Tahoma"/>
          <w:sz w:val="24"/>
          <w:szCs w:val="24"/>
        </w:rPr>
        <w:t xml:space="preserve"> de ces marchandises</w:t>
      </w:r>
      <w:r w:rsidRPr="00000034">
        <w:rPr>
          <w:rFonts w:ascii="Tahoma" w:hAnsi="Tahoma" w:cs="Tahoma"/>
          <w:sz w:val="24"/>
          <w:szCs w:val="24"/>
        </w:rPr>
        <w:t>. Ainsi, en l’absence de texte</w:t>
      </w:r>
      <w:r w:rsidR="009756D2" w:rsidRPr="00000034">
        <w:rPr>
          <w:rFonts w:ascii="Tahoma" w:hAnsi="Tahoma" w:cs="Tahoma"/>
          <w:sz w:val="24"/>
          <w:szCs w:val="24"/>
        </w:rPr>
        <w:t>s</w:t>
      </w:r>
      <w:r w:rsidRPr="00000034">
        <w:rPr>
          <w:rFonts w:ascii="Tahoma" w:hAnsi="Tahoma" w:cs="Tahoma"/>
          <w:sz w:val="24"/>
          <w:szCs w:val="24"/>
        </w:rPr>
        <w:t xml:space="preserve"> les exonérant du paiement de</w:t>
      </w:r>
      <w:r w:rsidR="000E0DE5" w:rsidRPr="00000034">
        <w:rPr>
          <w:rFonts w:ascii="Tahoma" w:hAnsi="Tahoma" w:cs="Tahoma"/>
          <w:sz w:val="24"/>
          <w:szCs w:val="24"/>
        </w:rPr>
        <w:t>s</w:t>
      </w:r>
      <w:r w:rsidRPr="00000034">
        <w:rPr>
          <w:rFonts w:ascii="Tahoma" w:hAnsi="Tahoma" w:cs="Tahoma"/>
          <w:sz w:val="24"/>
          <w:szCs w:val="24"/>
        </w:rPr>
        <w:t xml:space="preserve"> droits</w:t>
      </w:r>
      <w:r w:rsidR="000E0DE5" w:rsidRPr="00000034">
        <w:rPr>
          <w:rFonts w:ascii="Tahoma" w:hAnsi="Tahoma" w:cs="Tahoma"/>
          <w:sz w:val="24"/>
          <w:szCs w:val="24"/>
        </w:rPr>
        <w:t xml:space="preserve"> sus indiqués</w:t>
      </w:r>
      <w:r w:rsidRPr="00000034">
        <w:rPr>
          <w:rFonts w:ascii="Tahoma" w:hAnsi="Tahoma" w:cs="Tahoma"/>
          <w:sz w:val="24"/>
          <w:szCs w:val="24"/>
        </w:rPr>
        <w:t xml:space="preserve"> avant toute ali</w:t>
      </w:r>
      <w:r w:rsidR="005C363E">
        <w:rPr>
          <w:rFonts w:ascii="Tahoma" w:hAnsi="Tahoma" w:cs="Tahoma"/>
          <w:sz w:val="24"/>
          <w:szCs w:val="24"/>
        </w:rPr>
        <w:t>én</w:t>
      </w:r>
      <w:r w:rsidRPr="00000034">
        <w:rPr>
          <w:rFonts w:ascii="Tahoma" w:hAnsi="Tahoma" w:cs="Tahoma"/>
          <w:sz w:val="24"/>
          <w:szCs w:val="24"/>
        </w:rPr>
        <w:t xml:space="preserve">ation, on </w:t>
      </w:r>
      <w:r w:rsidR="00BF76F9" w:rsidRPr="00602FC8">
        <w:rPr>
          <w:rFonts w:ascii="Tahoma" w:hAnsi="Tahoma" w:cs="Tahoma"/>
          <w:sz w:val="24"/>
          <w:szCs w:val="24"/>
        </w:rPr>
        <w:t>peut</w:t>
      </w:r>
      <w:r w:rsidR="00BF76F9">
        <w:rPr>
          <w:rFonts w:ascii="Tahoma" w:hAnsi="Tahoma" w:cs="Tahoma"/>
          <w:color w:val="FF0000"/>
          <w:sz w:val="24"/>
          <w:szCs w:val="24"/>
        </w:rPr>
        <w:t xml:space="preserve"> </w:t>
      </w:r>
      <w:r w:rsidRPr="00000034">
        <w:rPr>
          <w:rFonts w:ascii="Tahoma" w:hAnsi="Tahoma" w:cs="Tahoma"/>
          <w:sz w:val="24"/>
          <w:szCs w:val="24"/>
        </w:rPr>
        <w:t xml:space="preserve">considérer </w:t>
      </w:r>
      <w:r w:rsidRPr="00602FC8">
        <w:rPr>
          <w:rFonts w:ascii="Tahoma" w:hAnsi="Tahoma" w:cs="Tahoma"/>
          <w:sz w:val="24"/>
          <w:szCs w:val="24"/>
        </w:rPr>
        <w:t xml:space="preserve">que </w:t>
      </w:r>
      <w:r w:rsidRPr="00000034">
        <w:rPr>
          <w:rFonts w:ascii="Tahoma" w:hAnsi="Tahoma" w:cs="Tahoma"/>
          <w:sz w:val="24"/>
          <w:szCs w:val="24"/>
        </w:rPr>
        <w:t xml:space="preserve">l’exigence du paiement </w:t>
      </w:r>
      <w:r w:rsidR="00292F87" w:rsidRPr="00000034">
        <w:rPr>
          <w:rFonts w:ascii="Tahoma" w:hAnsi="Tahoma" w:cs="Tahoma"/>
          <w:sz w:val="24"/>
          <w:szCs w:val="24"/>
        </w:rPr>
        <w:t xml:space="preserve">préalable </w:t>
      </w:r>
      <w:r w:rsidRPr="00000034">
        <w:rPr>
          <w:rFonts w:ascii="Tahoma" w:hAnsi="Tahoma" w:cs="Tahoma"/>
          <w:sz w:val="24"/>
          <w:szCs w:val="24"/>
        </w:rPr>
        <w:t xml:space="preserve">des droits et taxes prévue pour leur mise en consommation doit être élargie </w:t>
      </w:r>
      <w:r w:rsidR="005C363E">
        <w:rPr>
          <w:rFonts w:ascii="Tahoma" w:hAnsi="Tahoma" w:cs="Tahoma"/>
          <w:sz w:val="24"/>
          <w:szCs w:val="24"/>
        </w:rPr>
        <w:t xml:space="preserve">à leur </w:t>
      </w:r>
      <w:r w:rsidRPr="00000034">
        <w:rPr>
          <w:rFonts w:ascii="Tahoma" w:hAnsi="Tahoma" w:cs="Tahoma"/>
          <w:sz w:val="24"/>
          <w:szCs w:val="24"/>
        </w:rPr>
        <w:t xml:space="preserve">aliénation. </w:t>
      </w:r>
      <w:r w:rsidR="0057316F">
        <w:rPr>
          <w:rFonts w:ascii="Tahoma" w:hAnsi="Tahoma" w:cs="Tahoma"/>
          <w:sz w:val="24"/>
          <w:szCs w:val="24"/>
        </w:rPr>
        <w:t>Encore que</w:t>
      </w:r>
      <w:r w:rsidR="00D67330">
        <w:rPr>
          <w:rFonts w:ascii="Tahoma" w:hAnsi="Tahoma" w:cs="Tahoma"/>
          <w:sz w:val="24"/>
          <w:szCs w:val="24"/>
        </w:rPr>
        <w:t>,</w:t>
      </w:r>
      <w:r w:rsidR="0057316F">
        <w:rPr>
          <w:rFonts w:ascii="Tahoma" w:hAnsi="Tahoma" w:cs="Tahoma"/>
          <w:sz w:val="24"/>
          <w:szCs w:val="24"/>
        </w:rPr>
        <w:t xml:space="preserve"> l’article</w:t>
      </w:r>
      <w:r w:rsidR="00D71E7F">
        <w:rPr>
          <w:rFonts w:ascii="Tahoma" w:hAnsi="Tahoma" w:cs="Tahoma"/>
          <w:sz w:val="24"/>
          <w:szCs w:val="24"/>
        </w:rPr>
        <w:t xml:space="preserve"> a mis à</w:t>
      </w:r>
      <w:r w:rsidR="0057316F">
        <w:rPr>
          <w:rFonts w:ascii="Tahoma" w:hAnsi="Tahoma" w:cs="Tahoma"/>
          <w:sz w:val="24"/>
          <w:szCs w:val="24"/>
        </w:rPr>
        <w:t xml:space="preserve"> la charge de l’administration des douanes</w:t>
      </w:r>
      <w:r w:rsidR="00D71E7F">
        <w:rPr>
          <w:rFonts w:ascii="Tahoma" w:hAnsi="Tahoma" w:cs="Tahoma"/>
          <w:sz w:val="24"/>
          <w:szCs w:val="24"/>
        </w:rPr>
        <w:t>, la mission de</w:t>
      </w:r>
      <w:r w:rsidR="0057316F">
        <w:rPr>
          <w:rFonts w:ascii="Tahoma" w:hAnsi="Tahoma" w:cs="Tahoma"/>
          <w:sz w:val="24"/>
          <w:szCs w:val="24"/>
        </w:rPr>
        <w:t xml:space="preserve"> v</w:t>
      </w:r>
      <w:r w:rsidR="00D71E7F">
        <w:rPr>
          <w:rFonts w:ascii="Tahoma" w:hAnsi="Tahoma" w:cs="Tahoma"/>
          <w:sz w:val="24"/>
          <w:szCs w:val="24"/>
        </w:rPr>
        <w:t xml:space="preserve">eiller </w:t>
      </w:r>
      <w:r w:rsidR="00D71E7F" w:rsidRPr="00BF76F9">
        <w:rPr>
          <w:rFonts w:ascii="Tahoma" w:hAnsi="Tahoma" w:cs="Tahoma"/>
          <w:sz w:val="24"/>
          <w:szCs w:val="24"/>
        </w:rPr>
        <w:t>au respect</w:t>
      </w:r>
      <w:r w:rsidR="0057316F" w:rsidRPr="00BF76F9">
        <w:rPr>
          <w:rFonts w:ascii="Tahoma" w:hAnsi="Tahoma" w:cs="Tahoma"/>
          <w:sz w:val="24"/>
          <w:szCs w:val="24"/>
        </w:rPr>
        <w:t xml:space="preserve"> </w:t>
      </w:r>
      <w:r w:rsidR="00D71E7F" w:rsidRPr="00BF76F9">
        <w:rPr>
          <w:rFonts w:ascii="Tahoma" w:hAnsi="Tahoma" w:cs="Tahoma"/>
          <w:sz w:val="24"/>
          <w:szCs w:val="24"/>
        </w:rPr>
        <w:t>d</w:t>
      </w:r>
      <w:r w:rsidR="0057316F" w:rsidRPr="00BF76F9">
        <w:rPr>
          <w:rFonts w:ascii="Tahoma" w:hAnsi="Tahoma" w:cs="Tahoma"/>
          <w:sz w:val="24"/>
          <w:szCs w:val="24"/>
        </w:rPr>
        <w:t>es conditions</w:t>
      </w:r>
      <w:r w:rsidR="00D71E7F" w:rsidRPr="00BF76F9">
        <w:rPr>
          <w:rFonts w:ascii="Tahoma" w:hAnsi="Tahoma" w:cs="Tahoma"/>
          <w:sz w:val="24"/>
          <w:szCs w:val="24"/>
        </w:rPr>
        <w:t xml:space="preserve"> prévues par</w:t>
      </w:r>
      <w:r w:rsidR="0057316F" w:rsidRPr="00BF76F9">
        <w:rPr>
          <w:rFonts w:ascii="Tahoma" w:hAnsi="Tahoma" w:cs="Tahoma"/>
          <w:sz w:val="24"/>
          <w:szCs w:val="24"/>
        </w:rPr>
        <w:t xml:space="preserve"> </w:t>
      </w:r>
      <w:r w:rsidR="00D71E7F" w:rsidRPr="00BF76F9">
        <w:rPr>
          <w:rFonts w:ascii="Tahoma" w:hAnsi="Tahoma" w:cs="Tahoma"/>
          <w:sz w:val="24"/>
          <w:szCs w:val="24"/>
        </w:rPr>
        <w:t>l</w:t>
      </w:r>
      <w:r w:rsidR="0057316F" w:rsidRPr="00BF76F9">
        <w:rPr>
          <w:rFonts w:ascii="Tahoma" w:hAnsi="Tahoma" w:cs="Tahoma"/>
          <w:sz w:val="24"/>
          <w:szCs w:val="24"/>
        </w:rPr>
        <w:t>es articles 293 et 294</w:t>
      </w:r>
      <w:r w:rsidR="0057316F" w:rsidRPr="003F3C07">
        <w:rPr>
          <w:rFonts w:ascii="Tahoma" w:hAnsi="Tahoma" w:cs="Tahoma"/>
          <w:color w:val="FF0000"/>
          <w:sz w:val="24"/>
          <w:szCs w:val="24"/>
        </w:rPr>
        <w:t xml:space="preserve"> </w:t>
      </w:r>
      <w:r w:rsidR="0057316F">
        <w:rPr>
          <w:rFonts w:ascii="Tahoma" w:hAnsi="Tahoma" w:cs="Tahoma"/>
          <w:sz w:val="24"/>
          <w:szCs w:val="24"/>
        </w:rPr>
        <w:t>par les adjudicataires</w:t>
      </w:r>
      <w:r w:rsidR="00D67330">
        <w:rPr>
          <w:rFonts w:ascii="Tahoma" w:hAnsi="Tahoma" w:cs="Tahoma"/>
          <w:sz w:val="24"/>
          <w:szCs w:val="24"/>
        </w:rPr>
        <w:t>,</w:t>
      </w:r>
      <w:r w:rsidR="00D71E7F">
        <w:rPr>
          <w:rFonts w:ascii="Tahoma" w:hAnsi="Tahoma" w:cs="Tahoma"/>
          <w:sz w:val="24"/>
          <w:szCs w:val="24"/>
        </w:rPr>
        <w:t xml:space="preserve"> lesquelles</w:t>
      </w:r>
      <w:r w:rsidR="00BF76F9">
        <w:rPr>
          <w:rFonts w:ascii="Tahoma" w:hAnsi="Tahoma" w:cs="Tahoma"/>
          <w:sz w:val="24"/>
          <w:szCs w:val="24"/>
        </w:rPr>
        <w:t xml:space="preserve"> conditions</w:t>
      </w:r>
      <w:r w:rsidR="00D71E7F">
        <w:rPr>
          <w:rFonts w:ascii="Tahoma" w:hAnsi="Tahoma" w:cs="Tahoma"/>
          <w:sz w:val="24"/>
          <w:szCs w:val="24"/>
        </w:rPr>
        <w:t xml:space="preserve">, </w:t>
      </w:r>
      <w:r w:rsidR="0057316F">
        <w:rPr>
          <w:rFonts w:ascii="Tahoma" w:hAnsi="Tahoma" w:cs="Tahoma"/>
          <w:sz w:val="24"/>
          <w:szCs w:val="24"/>
        </w:rPr>
        <w:t xml:space="preserve">sont relatives à la </w:t>
      </w:r>
      <w:r w:rsidR="0057316F">
        <w:rPr>
          <w:rFonts w:ascii="Tahoma" w:hAnsi="Tahoma" w:cs="Tahoma"/>
          <w:sz w:val="24"/>
          <w:szCs w:val="24"/>
        </w:rPr>
        <w:lastRenderedPageBreak/>
        <w:t xml:space="preserve">réexportation, à </w:t>
      </w:r>
      <w:r w:rsidR="0057316F" w:rsidRPr="0041186E">
        <w:rPr>
          <w:rFonts w:ascii="Tahoma" w:hAnsi="Tahoma" w:cs="Tahoma"/>
          <w:sz w:val="24"/>
          <w:szCs w:val="24"/>
        </w:rPr>
        <w:t xml:space="preserve">l'accomplissement des formalités réglementaires et </w:t>
      </w:r>
      <w:r w:rsidR="0057316F">
        <w:rPr>
          <w:rFonts w:ascii="Tahoma" w:hAnsi="Tahoma" w:cs="Tahoma"/>
          <w:sz w:val="24"/>
          <w:szCs w:val="24"/>
        </w:rPr>
        <w:t xml:space="preserve">au </w:t>
      </w:r>
      <w:r w:rsidR="0057316F" w:rsidRPr="0041186E">
        <w:rPr>
          <w:rFonts w:ascii="Tahoma" w:hAnsi="Tahoma" w:cs="Tahoma"/>
          <w:sz w:val="24"/>
          <w:szCs w:val="24"/>
        </w:rPr>
        <w:t>paiement des droits et taxes exigibles</w:t>
      </w:r>
      <w:r w:rsidR="0057316F">
        <w:rPr>
          <w:rFonts w:ascii="Tahoma" w:hAnsi="Tahoma" w:cs="Tahoma"/>
          <w:sz w:val="24"/>
          <w:szCs w:val="24"/>
        </w:rPr>
        <w:t>.</w:t>
      </w:r>
    </w:p>
    <w:p w:rsidR="00DA608A" w:rsidRPr="00000034" w:rsidRDefault="00DA608A" w:rsidP="00000034">
      <w:pPr>
        <w:pStyle w:val="Paragraphedeliste"/>
        <w:spacing w:line="360" w:lineRule="auto"/>
        <w:ind w:left="2770"/>
        <w:jc w:val="both"/>
        <w:rPr>
          <w:rFonts w:ascii="Tahoma" w:hAnsi="Tahoma" w:cs="Tahoma"/>
          <w:sz w:val="24"/>
          <w:szCs w:val="24"/>
        </w:rPr>
      </w:pPr>
    </w:p>
    <w:p w:rsidR="00723D7E" w:rsidRPr="00DA608A" w:rsidRDefault="00723D7E" w:rsidP="00DA608A">
      <w:pPr>
        <w:pStyle w:val="Paragraphedeliste"/>
        <w:numPr>
          <w:ilvl w:val="0"/>
          <w:numId w:val="3"/>
        </w:numPr>
        <w:spacing w:line="360" w:lineRule="auto"/>
        <w:jc w:val="both"/>
        <w:rPr>
          <w:rFonts w:ascii="Tahoma" w:hAnsi="Tahoma" w:cs="Tahoma"/>
          <w:sz w:val="24"/>
          <w:szCs w:val="24"/>
        </w:rPr>
      </w:pPr>
      <w:r w:rsidRPr="00DA608A">
        <w:rPr>
          <w:rFonts w:ascii="Tahoma" w:hAnsi="Tahoma" w:cs="Tahoma"/>
          <w:sz w:val="24"/>
          <w:szCs w:val="24"/>
        </w:rPr>
        <w:t xml:space="preserve">La lecture de </w:t>
      </w:r>
      <w:r w:rsidRPr="006702AC">
        <w:rPr>
          <w:rFonts w:ascii="Tahoma" w:hAnsi="Tahoma" w:cs="Tahoma"/>
          <w:b/>
          <w:bCs/>
          <w:sz w:val="24"/>
          <w:szCs w:val="24"/>
        </w:rPr>
        <w:t xml:space="preserve">l’article 257 </w:t>
      </w:r>
      <w:r w:rsidR="002C589E" w:rsidRPr="006702AC">
        <w:rPr>
          <w:rFonts w:ascii="Tahoma" w:hAnsi="Tahoma" w:cs="Tahoma"/>
          <w:b/>
          <w:bCs/>
          <w:sz w:val="24"/>
          <w:szCs w:val="24"/>
        </w:rPr>
        <w:t>qui règlemente la vente des marchandises en dépôt de douanes</w:t>
      </w:r>
      <w:r w:rsidR="00275A36" w:rsidRPr="00DA608A">
        <w:rPr>
          <w:rFonts w:ascii="Tahoma" w:hAnsi="Tahoma" w:cs="Tahoma"/>
          <w:sz w:val="24"/>
          <w:szCs w:val="24"/>
        </w:rPr>
        <w:t>,</w:t>
      </w:r>
      <w:r w:rsidR="002C589E" w:rsidRPr="00DA608A">
        <w:rPr>
          <w:rFonts w:ascii="Tahoma" w:hAnsi="Tahoma" w:cs="Tahoma"/>
          <w:sz w:val="24"/>
          <w:szCs w:val="24"/>
        </w:rPr>
        <w:t xml:space="preserve"> </w:t>
      </w:r>
      <w:r w:rsidRPr="00DA608A">
        <w:rPr>
          <w:rFonts w:ascii="Tahoma" w:hAnsi="Tahoma" w:cs="Tahoma"/>
          <w:sz w:val="24"/>
          <w:szCs w:val="24"/>
        </w:rPr>
        <w:t>permet de conforter cette réalité. En effet, aux termes de ce texte</w:t>
      </w:r>
      <w:r w:rsidR="00292F87">
        <w:rPr>
          <w:rFonts w:ascii="Tahoma" w:hAnsi="Tahoma" w:cs="Tahoma"/>
          <w:sz w:val="24"/>
          <w:szCs w:val="24"/>
        </w:rPr>
        <w:t>,</w:t>
      </w:r>
      <w:r w:rsidRPr="00DA608A">
        <w:rPr>
          <w:rFonts w:ascii="Tahoma" w:hAnsi="Tahoma" w:cs="Tahoma"/>
          <w:sz w:val="24"/>
          <w:szCs w:val="24"/>
        </w:rPr>
        <w:t xml:space="preserve"> « </w:t>
      </w:r>
      <w:r w:rsidRPr="00DA608A">
        <w:rPr>
          <w:rFonts w:ascii="Tahoma" w:eastAsia="Times New Roman" w:hAnsi="Tahoma" w:cs="Tahoma"/>
          <w:i/>
          <w:iCs/>
          <w:color w:val="222222"/>
          <w:sz w:val="24"/>
          <w:szCs w:val="24"/>
          <w:lang w:eastAsia="fr-FR"/>
        </w:rPr>
        <w:t>La vente des marchandises est effectuée par les soins du service des douanes au plus offrant et dernier enchérisseur.</w:t>
      </w:r>
      <w:r w:rsidR="00DF6019">
        <w:rPr>
          <w:rFonts w:ascii="Tahoma" w:eastAsia="Times New Roman" w:hAnsi="Tahoma" w:cs="Tahoma"/>
          <w:i/>
          <w:iCs/>
          <w:color w:val="222222"/>
          <w:sz w:val="24"/>
          <w:szCs w:val="24"/>
          <w:lang w:eastAsia="fr-FR"/>
        </w:rPr>
        <w:t xml:space="preserve"> </w:t>
      </w:r>
      <w:r w:rsidRPr="00DA608A">
        <w:rPr>
          <w:rFonts w:ascii="Tahoma" w:eastAsia="Times New Roman" w:hAnsi="Tahoma" w:cs="Tahoma"/>
          <w:i/>
          <w:iCs/>
          <w:color w:val="222222"/>
          <w:sz w:val="24"/>
          <w:szCs w:val="24"/>
          <w:lang w:eastAsia="fr-FR"/>
        </w:rPr>
        <w:t>Les marchandises sont vendues libres de tous droits et taxes perçus par le service des douanes avec faculté pour l'adjudicataire d'en disposer pour toutes les destinations autorisées par la législation et la réglementation en vigueur. »</w:t>
      </w:r>
    </w:p>
    <w:p w:rsidR="00D71E7F" w:rsidRPr="00D71E7F" w:rsidRDefault="00723D7E" w:rsidP="00D71E7F">
      <w:pPr>
        <w:pStyle w:val="Paragraphedeliste"/>
        <w:numPr>
          <w:ilvl w:val="0"/>
          <w:numId w:val="3"/>
        </w:numPr>
        <w:shd w:val="clear" w:color="auto" w:fill="FFFFFF"/>
        <w:spacing w:after="0" w:line="360" w:lineRule="auto"/>
        <w:jc w:val="both"/>
        <w:rPr>
          <w:rFonts w:ascii="Tahoma" w:hAnsi="Tahoma" w:cs="Tahoma"/>
          <w:sz w:val="24"/>
          <w:szCs w:val="24"/>
        </w:rPr>
      </w:pPr>
      <w:r w:rsidRPr="0057316F">
        <w:rPr>
          <w:rFonts w:ascii="Tahoma" w:eastAsia="Times New Roman" w:hAnsi="Tahoma" w:cs="Tahoma"/>
          <w:sz w:val="24"/>
          <w:szCs w:val="24"/>
          <w:lang w:eastAsia="fr-FR"/>
        </w:rPr>
        <w:t xml:space="preserve">Il en est de même de </w:t>
      </w:r>
      <w:r w:rsidRPr="0057316F">
        <w:rPr>
          <w:rFonts w:ascii="Tahoma" w:eastAsia="Times New Roman" w:hAnsi="Tahoma" w:cs="Tahoma"/>
          <w:b/>
          <w:bCs/>
          <w:sz w:val="24"/>
          <w:szCs w:val="24"/>
          <w:lang w:eastAsia="fr-FR"/>
        </w:rPr>
        <w:t>l’article 253.</w:t>
      </w:r>
      <w:r w:rsidR="001979B1" w:rsidRPr="0057316F">
        <w:rPr>
          <w:rFonts w:ascii="Tahoma" w:eastAsia="Times New Roman" w:hAnsi="Tahoma" w:cs="Tahoma"/>
          <w:b/>
          <w:bCs/>
          <w:sz w:val="24"/>
          <w:szCs w:val="24"/>
          <w:lang w:eastAsia="fr-FR"/>
        </w:rPr>
        <w:t xml:space="preserve">2 </w:t>
      </w:r>
      <w:r w:rsidRPr="0057316F">
        <w:rPr>
          <w:rFonts w:ascii="Tahoma" w:eastAsia="Times New Roman" w:hAnsi="Tahoma" w:cs="Tahoma"/>
          <w:b/>
          <w:bCs/>
          <w:sz w:val="24"/>
          <w:szCs w:val="24"/>
          <w:lang w:eastAsia="fr-FR"/>
        </w:rPr>
        <w:t xml:space="preserve">relatif </w:t>
      </w:r>
      <w:r w:rsidR="00744AF6" w:rsidRPr="0057316F">
        <w:rPr>
          <w:rFonts w:ascii="Tahoma" w:eastAsia="Times New Roman" w:hAnsi="Tahoma" w:cs="Tahoma"/>
          <w:b/>
          <w:bCs/>
          <w:sz w:val="24"/>
          <w:szCs w:val="24"/>
          <w:lang w:eastAsia="fr-FR"/>
        </w:rPr>
        <w:t>au</w:t>
      </w:r>
      <w:r w:rsidR="00275A36" w:rsidRPr="0057316F">
        <w:rPr>
          <w:rFonts w:ascii="Tahoma" w:eastAsia="Times New Roman" w:hAnsi="Tahoma" w:cs="Tahoma"/>
          <w:b/>
          <w:bCs/>
          <w:sz w:val="24"/>
          <w:szCs w:val="24"/>
          <w:lang w:eastAsia="fr-FR"/>
        </w:rPr>
        <w:t>x</w:t>
      </w:r>
      <w:r w:rsidR="00744AF6" w:rsidRPr="0057316F">
        <w:rPr>
          <w:rFonts w:ascii="Tahoma" w:eastAsia="Times New Roman" w:hAnsi="Tahoma" w:cs="Tahoma"/>
          <w:b/>
          <w:bCs/>
          <w:sz w:val="24"/>
          <w:szCs w:val="24"/>
          <w:lang w:eastAsia="fr-FR"/>
        </w:rPr>
        <w:t xml:space="preserve"> marchandises abandonnées au profit de l’administration des douanes,</w:t>
      </w:r>
      <w:r w:rsidR="00275A36" w:rsidRPr="0057316F">
        <w:rPr>
          <w:rFonts w:ascii="Tahoma" w:eastAsia="Times New Roman" w:hAnsi="Tahoma" w:cs="Tahoma"/>
          <w:sz w:val="24"/>
          <w:szCs w:val="24"/>
          <w:lang w:eastAsia="fr-FR"/>
        </w:rPr>
        <w:t xml:space="preserve"> </w:t>
      </w:r>
      <w:r w:rsidR="002C0A32" w:rsidRPr="0057316F">
        <w:rPr>
          <w:rFonts w:ascii="Tahoma" w:eastAsia="Times New Roman" w:hAnsi="Tahoma" w:cs="Tahoma"/>
          <w:sz w:val="24"/>
          <w:szCs w:val="24"/>
          <w:lang w:eastAsia="fr-FR"/>
        </w:rPr>
        <w:t>lesquelles, selon ce texte,</w:t>
      </w:r>
      <w:r w:rsidR="00292F87" w:rsidRPr="0057316F">
        <w:rPr>
          <w:rFonts w:ascii="Tahoma" w:eastAsia="Times New Roman" w:hAnsi="Tahoma" w:cs="Tahoma"/>
          <w:sz w:val="24"/>
          <w:szCs w:val="24"/>
          <w:lang w:eastAsia="fr-FR"/>
        </w:rPr>
        <w:t xml:space="preserve"> </w:t>
      </w:r>
      <w:r w:rsidR="001979B1" w:rsidRPr="0057316F">
        <w:rPr>
          <w:rFonts w:ascii="Tahoma" w:hAnsi="Tahoma" w:cs="Tahoma"/>
          <w:i/>
          <w:iCs/>
          <w:sz w:val="24"/>
          <w:szCs w:val="24"/>
        </w:rPr>
        <w:t>« </w:t>
      </w:r>
      <w:r w:rsidRPr="0057316F">
        <w:rPr>
          <w:rFonts w:ascii="Tahoma" w:hAnsi="Tahoma" w:cs="Tahoma"/>
          <w:i/>
          <w:iCs/>
          <w:sz w:val="24"/>
          <w:szCs w:val="24"/>
        </w:rPr>
        <w:t>peu</w:t>
      </w:r>
      <w:r w:rsidR="001979B1" w:rsidRPr="0057316F">
        <w:rPr>
          <w:rFonts w:ascii="Tahoma" w:hAnsi="Tahoma" w:cs="Tahoma"/>
          <w:i/>
          <w:iCs/>
          <w:sz w:val="24"/>
          <w:szCs w:val="24"/>
        </w:rPr>
        <w:t>vent</w:t>
      </w:r>
      <w:r w:rsidRPr="0057316F">
        <w:rPr>
          <w:rFonts w:ascii="Tahoma" w:hAnsi="Tahoma" w:cs="Tahoma"/>
          <w:i/>
          <w:iCs/>
          <w:sz w:val="24"/>
          <w:szCs w:val="24"/>
        </w:rPr>
        <w:t xml:space="preserve"> être vendues immédiatement après avoir été mises en dépôt</w:t>
      </w:r>
      <w:r w:rsidR="00DF6019" w:rsidRPr="0057316F">
        <w:rPr>
          <w:rFonts w:ascii="Tahoma" w:hAnsi="Tahoma" w:cs="Tahoma"/>
          <w:sz w:val="24"/>
          <w:szCs w:val="24"/>
        </w:rPr>
        <w:t xml:space="preserve"> </w:t>
      </w:r>
      <w:r w:rsidR="00F07862" w:rsidRPr="0057316F">
        <w:rPr>
          <w:rFonts w:ascii="Tahoma" w:hAnsi="Tahoma" w:cs="Tahoma"/>
          <w:sz w:val="24"/>
          <w:szCs w:val="24"/>
        </w:rPr>
        <w:t xml:space="preserve">» </w:t>
      </w:r>
      <w:r w:rsidR="002C589E" w:rsidRPr="0057316F">
        <w:rPr>
          <w:rFonts w:ascii="Tahoma" w:hAnsi="Tahoma" w:cs="Tahoma"/>
          <w:sz w:val="24"/>
          <w:szCs w:val="24"/>
        </w:rPr>
        <w:t>donc, sans dédouanement préalable</w:t>
      </w:r>
      <w:r w:rsidR="001979B1" w:rsidRPr="0057316F">
        <w:rPr>
          <w:rFonts w:ascii="Tahoma" w:hAnsi="Tahoma" w:cs="Tahoma"/>
          <w:sz w:val="24"/>
          <w:szCs w:val="24"/>
        </w:rPr>
        <w:t>.</w:t>
      </w:r>
      <w:r w:rsidR="00AF4EA4" w:rsidRPr="0057316F">
        <w:rPr>
          <w:rFonts w:ascii="Tahoma" w:hAnsi="Tahoma" w:cs="Tahoma"/>
          <w:sz w:val="24"/>
          <w:szCs w:val="24"/>
        </w:rPr>
        <w:t xml:space="preserve"> </w:t>
      </w:r>
      <w:r w:rsidR="00D71E7F">
        <w:rPr>
          <w:rFonts w:ascii="Tahoma" w:hAnsi="Tahoma" w:cs="Tahoma"/>
          <w:sz w:val="24"/>
          <w:szCs w:val="24"/>
        </w:rPr>
        <w:t xml:space="preserve"> Pour toutes ces ventes, le législateur douanier a entendu ne pas exiger le paiement préalable des droits et taxes</w:t>
      </w:r>
      <w:r w:rsidR="00D67330">
        <w:rPr>
          <w:rFonts w:ascii="Tahoma" w:hAnsi="Tahoma" w:cs="Tahoma"/>
          <w:sz w:val="24"/>
          <w:szCs w:val="24"/>
        </w:rPr>
        <w:t xml:space="preserve"> contrairement à</w:t>
      </w:r>
      <w:r w:rsidR="00D71E7F">
        <w:rPr>
          <w:rFonts w:ascii="Tahoma" w:hAnsi="Tahoma" w:cs="Tahoma"/>
          <w:sz w:val="24"/>
          <w:szCs w:val="24"/>
        </w:rPr>
        <w:t xml:space="preserve"> la vente des marchandises issues des épaves et naufrages. </w:t>
      </w:r>
    </w:p>
    <w:p w:rsidR="00DA608A" w:rsidRDefault="00DA608A" w:rsidP="00DA608A">
      <w:pPr>
        <w:shd w:val="clear" w:color="auto" w:fill="FFFFFF"/>
        <w:spacing w:after="0" w:line="360" w:lineRule="auto"/>
        <w:jc w:val="both"/>
        <w:rPr>
          <w:rFonts w:ascii="Tahoma" w:hAnsi="Tahoma" w:cs="Tahoma"/>
          <w:sz w:val="24"/>
          <w:szCs w:val="24"/>
        </w:rPr>
      </w:pPr>
    </w:p>
    <w:p w:rsidR="00DA608A" w:rsidRDefault="00DA608A" w:rsidP="00DA608A">
      <w:pPr>
        <w:shd w:val="clear" w:color="auto" w:fill="FFFFFF"/>
        <w:spacing w:after="0" w:line="360" w:lineRule="auto"/>
        <w:jc w:val="both"/>
        <w:rPr>
          <w:rFonts w:ascii="Tahoma" w:hAnsi="Tahoma" w:cs="Tahoma"/>
          <w:sz w:val="24"/>
          <w:szCs w:val="24"/>
        </w:rPr>
      </w:pPr>
    </w:p>
    <w:p w:rsidR="00DA608A" w:rsidRDefault="00DA608A" w:rsidP="00DA608A">
      <w:pPr>
        <w:shd w:val="clear" w:color="auto" w:fill="FFFFFF"/>
        <w:spacing w:after="0" w:line="360" w:lineRule="auto"/>
        <w:jc w:val="both"/>
        <w:rPr>
          <w:rFonts w:ascii="Tahoma" w:hAnsi="Tahoma" w:cs="Tahoma"/>
          <w:sz w:val="24"/>
          <w:szCs w:val="24"/>
        </w:rPr>
      </w:pPr>
    </w:p>
    <w:p w:rsidR="00DA608A" w:rsidRDefault="00DA608A" w:rsidP="00DA608A">
      <w:pPr>
        <w:shd w:val="clear" w:color="auto" w:fill="FFFFFF"/>
        <w:spacing w:after="0" w:line="360" w:lineRule="auto"/>
        <w:jc w:val="both"/>
        <w:rPr>
          <w:rFonts w:ascii="Tahoma" w:hAnsi="Tahoma" w:cs="Tahoma"/>
          <w:sz w:val="24"/>
          <w:szCs w:val="24"/>
        </w:rPr>
      </w:pPr>
    </w:p>
    <w:p w:rsidR="00452FCB" w:rsidRDefault="00452FCB" w:rsidP="003779A0">
      <w:pPr>
        <w:pStyle w:val="Titre1"/>
        <w:rPr>
          <w:rFonts w:ascii="Tahoma" w:hAnsi="Tahoma" w:cs="Tahoma"/>
          <w:b/>
          <w:bCs/>
          <w:sz w:val="24"/>
          <w:szCs w:val="24"/>
        </w:rPr>
      </w:pPr>
    </w:p>
    <w:p w:rsidR="00D71E7F" w:rsidRDefault="00D71E7F" w:rsidP="00D71E7F"/>
    <w:p w:rsidR="00D71E7F" w:rsidRDefault="00D71E7F" w:rsidP="00D71E7F"/>
    <w:p w:rsidR="00602FC8" w:rsidRPr="00D71E7F" w:rsidRDefault="00602FC8" w:rsidP="00D71E7F"/>
    <w:p w:rsidR="008A742E" w:rsidRPr="0041186E" w:rsidRDefault="008A742E" w:rsidP="003779A0">
      <w:pPr>
        <w:pStyle w:val="Titre1"/>
        <w:rPr>
          <w:rFonts w:ascii="Tahoma" w:hAnsi="Tahoma" w:cs="Tahoma"/>
          <w:b/>
          <w:bCs/>
          <w:sz w:val="24"/>
          <w:szCs w:val="24"/>
        </w:rPr>
      </w:pPr>
      <w:bookmarkStart w:id="11" w:name="_Toc132725320"/>
      <w:r w:rsidRPr="0041186E">
        <w:rPr>
          <w:rFonts w:ascii="Tahoma" w:hAnsi="Tahoma" w:cs="Tahoma"/>
          <w:b/>
          <w:bCs/>
          <w:sz w:val="24"/>
          <w:szCs w:val="24"/>
        </w:rPr>
        <w:lastRenderedPageBreak/>
        <w:t>TITRE XI - ZONES FRANCHES</w:t>
      </w:r>
      <w:bookmarkEnd w:id="11"/>
    </w:p>
    <w:p w:rsidR="008A742E" w:rsidRDefault="008A742E" w:rsidP="003779A0">
      <w:pPr>
        <w:pStyle w:val="Titre2"/>
        <w:rPr>
          <w:rFonts w:ascii="Tahoma" w:hAnsi="Tahoma" w:cs="Tahoma"/>
          <w:b/>
          <w:bCs/>
          <w:sz w:val="24"/>
          <w:szCs w:val="24"/>
        </w:rPr>
      </w:pPr>
      <w:bookmarkStart w:id="12" w:name="_Toc132725321"/>
      <w:r w:rsidRPr="0041186E">
        <w:rPr>
          <w:rFonts w:ascii="Tahoma" w:hAnsi="Tahoma" w:cs="Tahoma"/>
          <w:b/>
          <w:bCs/>
          <w:sz w:val="24"/>
          <w:szCs w:val="24"/>
        </w:rPr>
        <w:t>Article 296</w:t>
      </w:r>
      <w:r w:rsidR="00D67330">
        <w:rPr>
          <w:rFonts w:ascii="Tahoma" w:hAnsi="Tahoma" w:cs="Tahoma"/>
          <w:b/>
          <w:bCs/>
          <w:sz w:val="24"/>
          <w:szCs w:val="24"/>
        </w:rPr>
        <w:t> :</w:t>
      </w:r>
      <w:bookmarkEnd w:id="12"/>
    </w:p>
    <w:p w:rsidR="00D67330" w:rsidRPr="003F3C07" w:rsidRDefault="00D67330" w:rsidP="003F3C07"/>
    <w:p w:rsidR="00E64122" w:rsidRDefault="008A742E" w:rsidP="001723B4">
      <w:pPr>
        <w:spacing w:line="360" w:lineRule="auto"/>
        <w:jc w:val="both"/>
        <w:rPr>
          <w:rFonts w:ascii="Tahoma" w:hAnsi="Tahoma" w:cs="Tahoma"/>
          <w:sz w:val="24"/>
          <w:szCs w:val="24"/>
        </w:rPr>
      </w:pPr>
      <w:r w:rsidRPr="003F3C07">
        <w:rPr>
          <w:rFonts w:ascii="Tahoma" w:hAnsi="Tahoma" w:cs="Tahoma"/>
          <w:b/>
          <w:bCs/>
          <w:sz w:val="24"/>
          <w:szCs w:val="24"/>
        </w:rPr>
        <w:t>On entend par zone franche une partie du territoire dans laquelle les marchandises qui y sont introduites sont généralement considérées comme n'étant pas sur le territoire douanier au regard de la réglementation douanière</w:t>
      </w:r>
      <w:r w:rsidRPr="0041186E">
        <w:rPr>
          <w:rFonts w:ascii="Tahoma" w:hAnsi="Tahoma" w:cs="Tahoma"/>
          <w:sz w:val="24"/>
          <w:szCs w:val="24"/>
        </w:rPr>
        <w:t xml:space="preserve">. </w:t>
      </w:r>
    </w:p>
    <w:p w:rsidR="008F1526" w:rsidRPr="00DA608A" w:rsidRDefault="008F1526" w:rsidP="00DA608A">
      <w:pPr>
        <w:pStyle w:val="Paragraphedeliste"/>
        <w:numPr>
          <w:ilvl w:val="0"/>
          <w:numId w:val="10"/>
        </w:numPr>
        <w:spacing w:line="360" w:lineRule="auto"/>
        <w:jc w:val="both"/>
        <w:rPr>
          <w:rFonts w:ascii="Tahoma" w:hAnsi="Tahoma" w:cs="Tahoma"/>
          <w:sz w:val="24"/>
          <w:szCs w:val="24"/>
        </w:rPr>
      </w:pPr>
      <w:r w:rsidRPr="00DA608A">
        <w:rPr>
          <w:rFonts w:ascii="Tahoma" w:hAnsi="Tahoma" w:cs="Tahoma"/>
          <w:sz w:val="24"/>
          <w:szCs w:val="24"/>
        </w:rPr>
        <w:t xml:space="preserve">Ce régime d’exception </w:t>
      </w:r>
      <w:r w:rsidR="001979B1" w:rsidRPr="00DA608A">
        <w:rPr>
          <w:rFonts w:ascii="Tahoma" w:hAnsi="Tahoma" w:cs="Tahoma"/>
          <w:sz w:val="24"/>
          <w:szCs w:val="24"/>
        </w:rPr>
        <w:t xml:space="preserve">qui veut que les zones franches soient considérées comme n’étant pas sur le </w:t>
      </w:r>
      <w:r w:rsidR="0091452F" w:rsidRPr="00DA608A">
        <w:rPr>
          <w:rFonts w:ascii="Tahoma" w:hAnsi="Tahoma" w:cs="Tahoma"/>
          <w:sz w:val="24"/>
          <w:szCs w:val="24"/>
        </w:rPr>
        <w:t xml:space="preserve">territoire </w:t>
      </w:r>
      <w:r w:rsidR="0091452F">
        <w:rPr>
          <w:rFonts w:ascii="Tahoma" w:hAnsi="Tahoma" w:cs="Tahoma"/>
          <w:sz w:val="24"/>
          <w:szCs w:val="24"/>
        </w:rPr>
        <w:t>douanier</w:t>
      </w:r>
      <w:r w:rsidR="001979B1" w:rsidRPr="00DA608A">
        <w:rPr>
          <w:rFonts w:ascii="Tahoma" w:hAnsi="Tahoma" w:cs="Tahoma"/>
          <w:sz w:val="24"/>
          <w:szCs w:val="24"/>
        </w:rPr>
        <w:t xml:space="preserve"> au regard des droits et taxes a été dans un premier temps annoncé par </w:t>
      </w:r>
      <w:r w:rsidR="001979B1" w:rsidRPr="00581AAB">
        <w:rPr>
          <w:rFonts w:ascii="Tahoma" w:hAnsi="Tahoma" w:cs="Tahoma"/>
          <w:b/>
          <w:bCs/>
          <w:sz w:val="24"/>
          <w:szCs w:val="24"/>
        </w:rPr>
        <w:t xml:space="preserve">les </w:t>
      </w:r>
      <w:r w:rsidRPr="00581AAB">
        <w:rPr>
          <w:rFonts w:ascii="Tahoma" w:hAnsi="Tahoma" w:cs="Tahoma"/>
          <w:b/>
          <w:bCs/>
          <w:sz w:val="24"/>
          <w:szCs w:val="24"/>
        </w:rPr>
        <w:t>articles 2 et 3 du code des douanes</w:t>
      </w:r>
      <w:r w:rsidRPr="00DA608A">
        <w:rPr>
          <w:rFonts w:ascii="Tahoma" w:hAnsi="Tahoma" w:cs="Tahoma"/>
          <w:sz w:val="24"/>
          <w:szCs w:val="24"/>
        </w:rPr>
        <w:t xml:space="preserve">. </w:t>
      </w:r>
      <w:r w:rsidR="001979B1" w:rsidRPr="00DA608A">
        <w:rPr>
          <w:rFonts w:ascii="Tahoma" w:hAnsi="Tahoma" w:cs="Tahoma"/>
          <w:sz w:val="24"/>
          <w:szCs w:val="24"/>
        </w:rPr>
        <w:br/>
        <w:t>En effet, a</w:t>
      </w:r>
      <w:r w:rsidRPr="00DA608A">
        <w:rPr>
          <w:rFonts w:ascii="Tahoma" w:hAnsi="Tahoma" w:cs="Tahoma"/>
          <w:sz w:val="24"/>
          <w:szCs w:val="24"/>
        </w:rPr>
        <w:t xml:space="preserve">près avoir défini le territoire douanier et fixé son étendu, l’article 2 a, </w:t>
      </w:r>
      <w:r w:rsidR="001979B1" w:rsidRPr="00DA608A">
        <w:rPr>
          <w:rFonts w:ascii="Tahoma" w:hAnsi="Tahoma" w:cs="Tahoma"/>
          <w:sz w:val="24"/>
          <w:szCs w:val="24"/>
        </w:rPr>
        <w:t>en</w:t>
      </w:r>
      <w:r w:rsidRPr="00DA608A">
        <w:rPr>
          <w:rFonts w:ascii="Tahoma" w:hAnsi="Tahoma" w:cs="Tahoma"/>
          <w:sz w:val="24"/>
          <w:szCs w:val="24"/>
        </w:rPr>
        <w:t xml:space="preserve"> son alinéa 2, précisé que les zones franches, soustraites à tout ou partie de la réglementation douanière peuvent être cons</w:t>
      </w:r>
      <w:r w:rsidR="001979B1" w:rsidRPr="00DA608A">
        <w:rPr>
          <w:rFonts w:ascii="Tahoma" w:hAnsi="Tahoma" w:cs="Tahoma"/>
          <w:sz w:val="24"/>
          <w:szCs w:val="24"/>
        </w:rPr>
        <w:t>tituées</w:t>
      </w:r>
      <w:r w:rsidRPr="00DA608A">
        <w:rPr>
          <w:rFonts w:ascii="Tahoma" w:hAnsi="Tahoma" w:cs="Tahoma"/>
          <w:sz w:val="24"/>
          <w:szCs w:val="24"/>
        </w:rPr>
        <w:t xml:space="preserve"> par la loi dans le territoire douanier.</w:t>
      </w:r>
      <w:r w:rsidR="001979B1" w:rsidRPr="00DA608A">
        <w:rPr>
          <w:rFonts w:ascii="Tahoma" w:hAnsi="Tahoma" w:cs="Tahoma"/>
          <w:sz w:val="24"/>
          <w:szCs w:val="24"/>
        </w:rPr>
        <w:t xml:space="preserve"> Quant à </w:t>
      </w:r>
      <w:r w:rsidR="003D229C" w:rsidRPr="00DA608A">
        <w:rPr>
          <w:rFonts w:ascii="Tahoma" w:hAnsi="Tahoma" w:cs="Tahoma"/>
          <w:sz w:val="24"/>
          <w:szCs w:val="24"/>
        </w:rPr>
        <w:t>l’article 3</w:t>
      </w:r>
      <w:r w:rsidR="00471FC6">
        <w:rPr>
          <w:rFonts w:ascii="Tahoma" w:hAnsi="Tahoma" w:cs="Tahoma"/>
          <w:sz w:val="24"/>
          <w:szCs w:val="24"/>
        </w:rPr>
        <w:t>,</w:t>
      </w:r>
      <w:r w:rsidR="001979B1" w:rsidRPr="00DA608A">
        <w:rPr>
          <w:rFonts w:ascii="Tahoma" w:hAnsi="Tahoma" w:cs="Tahoma"/>
          <w:sz w:val="24"/>
          <w:szCs w:val="24"/>
        </w:rPr>
        <w:t xml:space="preserve"> il pose le principe de l’exclusion</w:t>
      </w:r>
      <w:r w:rsidR="003D229C" w:rsidRPr="00DA608A">
        <w:rPr>
          <w:rFonts w:ascii="Tahoma" w:hAnsi="Tahoma" w:cs="Tahoma"/>
          <w:sz w:val="24"/>
          <w:szCs w:val="24"/>
        </w:rPr>
        <w:t xml:space="preserve"> des zones franches</w:t>
      </w:r>
      <w:r w:rsidRPr="00DA608A">
        <w:rPr>
          <w:rFonts w:ascii="Tahoma" w:hAnsi="Tahoma" w:cs="Tahoma"/>
          <w:sz w:val="24"/>
          <w:szCs w:val="24"/>
        </w:rPr>
        <w:t xml:space="preserve"> </w:t>
      </w:r>
      <w:r w:rsidR="003D229C" w:rsidRPr="00DA608A">
        <w:rPr>
          <w:rFonts w:ascii="Tahoma" w:hAnsi="Tahoma" w:cs="Tahoma"/>
          <w:sz w:val="24"/>
          <w:szCs w:val="24"/>
        </w:rPr>
        <w:t xml:space="preserve">à </w:t>
      </w:r>
      <w:r w:rsidRPr="00DA608A">
        <w:rPr>
          <w:rFonts w:ascii="Tahoma" w:hAnsi="Tahoma" w:cs="Tahoma"/>
          <w:sz w:val="24"/>
          <w:szCs w:val="24"/>
        </w:rPr>
        <w:t>l’application uniforme de la réglementation douanière sur l’ensemble du territoire douanier.</w:t>
      </w:r>
      <w:r w:rsidR="003D229C" w:rsidRPr="00DA608A">
        <w:rPr>
          <w:rFonts w:ascii="Tahoma" w:hAnsi="Tahoma" w:cs="Tahoma"/>
          <w:sz w:val="24"/>
          <w:szCs w:val="24"/>
        </w:rPr>
        <w:br/>
      </w:r>
      <w:r w:rsidRPr="00DA608A">
        <w:rPr>
          <w:rFonts w:ascii="Tahoma" w:hAnsi="Tahoma" w:cs="Tahoma"/>
          <w:sz w:val="24"/>
          <w:szCs w:val="24"/>
        </w:rPr>
        <w:t>Ainsi, quoique faisant partie du territoire douanier, les zones franches ne sont pas soumises à l’application stricte de la réglementation douanière. Ce qui en fa</w:t>
      </w:r>
      <w:r w:rsidR="003D229C" w:rsidRPr="00DA608A">
        <w:rPr>
          <w:rFonts w:ascii="Tahoma" w:hAnsi="Tahoma" w:cs="Tahoma"/>
          <w:sz w:val="24"/>
          <w:szCs w:val="24"/>
        </w:rPr>
        <w:t>it</w:t>
      </w:r>
      <w:r w:rsidRPr="00DA608A">
        <w:rPr>
          <w:rFonts w:ascii="Tahoma" w:hAnsi="Tahoma" w:cs="Tahoma"/>
          <w:sz w:val="24"/>
          <w:szCs w:val="24"/>
        </w:rPr>
        <w:t xml:space="preserve"> un régime d’exception qu</w:t>
      </w:r>
      <w:r w:rsidR="003D229C" w:rsidRPr="00DA608A">
        <w:rPr>
          <w:rFonts w:ascii="Tahoma" w:hAnsi="Tahoma" w:cs="Tahoma"/>
          <w:sz w:val="24"/>
          <w:szCs w:val="24"/>
        </w:rPr>
        <w:t xml:space="preserve">i sera défini au premier article du </w:t>
      </w:r>
      <w:r w:rsidR="0029400F" w:rsidRPr="00DA608A">
        <w:rPr>
          <w:rFonts w:ascii="Tahoma" w:hAnsi="Tahoma" w:cs="Tahoma"/>
          <w:sz w:val="24"/>
          <w:szCs w:val="24"/>
        </w:rPr>
        <w:t>présent Titre</w:t>
      </w:r>
      <w:r w:rsidR="003D229C" w:rsidRPr="00DA608A">
        <w:rPr>
          <w:rFonts w:ascii="Tahoma" w:hAnsi="Tahoma" w:cs="Tahoma"/>
          <w:sz w:val="24"/>
          <w:szCs w:val="24"/>
        </w:rPr>
        <w:t>.</w:t>
      </w:r>
    </w:p>
    <w:p w:rsidR="00392746" w:rsidRPr="00102411" w:rsidRDefault="00A35598" w:rsidP="00102411">
      <w:pPr>
        <w:pStyle w:val="Paragraphedeliste"/>
        <w:numPr>
          <w:ilvl w:val="0"/>
          <w:numId w:val="19"/>
        </w:numPr>
        <w:spacing w:line="360" w:lineRule="auto"/>
        <w:jc w:val="both"/>
        <w:rPr>
          <w:rFonts w:ascii="Tahoma" w:hAnsi="Tahoma" w:cs="Tahoma"/>
          <w:sz w:val="24"/>
          <w:szCs w:val="24"/>
        </w:rPr>
      </w:pPr>
      <w:r w:rsidRPr="00DF6019">
        <w:rPr>
          <w:rFonts w:ascii="Tahoma" w:hAnsi="Tahoma" w:cs="Tahoma"/>
          <w:sz w:val="24"/>
          <w:szCs w:val="24"/>
        </w:rPr>
        <w:t xml:space="preserve">Le Sénégal qui a ratifié </w:t>
      </w:r>
      <w:r w:rsidR="00677140" w:rsidRPr="00DF6019">
        <w:rPr>
          <w:rFonts w:ascii="Tahoma" w:hAnsi="Tahoma" w:cs="Tahoma"/>
          <w:sz w:val="24"/>
          <w:szCs w:val="24"/>
        </w:rPr>
        <w:t xml:space="preserve">la </w:t>
      </w:r>
      <w:r w:rsidR="00677140" w:rsidRPr="00581AAB">
        <w:rPr>
          <w:rFonts w:ascii="Tahoma" w:hAnsi="Tahoma" w:cs="Tahoma"/>
          <w:b/>
          <w:bCs/>
          <w:sz w:val="24"/>
          <w:szCs w:val="24"/>
        </w:rPr>
        <w:t>« Convention internationale pour la simplification et l’harmonisation des régimes douaniers »</w:t>
      </w:r>
      <w:r w:rsidR="00677140" w:rsidRPr="00DF6019">
        <w:rPr>
          <w:rFonts w:ascii="Tahoma" w:hAnsi="Tahoma" w:cs="Tahoma"/>
          <w:sz w:val="24"/>
          <w:szCs w:val="24"/>
        </w:rPr>
        <w:t xml:space="preserve"> dite convention de Kyoto révisée</w:t>
      </w:r>
      <w:r w:rsidRPr="00DF6019">
        <w:rPr>
          <w:rFonts w:ascii="Tahoma" w:hAnsi="Tahoma" w:cs="Tahoma"/>
          <w:sz w:val="24"/>
          <w:szCs w:val="24"/>
        </w:rPr>
        <w:t>, s’est inspiré de la définition donnée par celle-ci à la notion de zone franche.</w:t>
      </w:r>
      <w:r w:rsidR="00DA608A" w:rsidRPr="00DF6019">
        <w:rPr>
          <w:rFonts w:ascii="Tahoma" w:hAnsi="Tahoma" w:cs="Tahoma"/>
          <w:sz w:val="24"/>
          <w:szCs w:val="24"/>
        </w:rPr>
        <w:t xml:space="preserve"> </w:t>
      </w:r>
      <w:r w:rsidRPr="00DF6019">
        <w:rPr>
          <w:rFonts w:ascii="Tahoma" w:hAnsi="Tahoma" w:cs="Tahoma"/>
          <w:sz w:val="24"/>
          <w:szCs w:val="24"/>
        </w:rPr>
        <w:t>En effet, l</w:t>
      </w:r>
      <w:r w:rsidR="001907D7" w:rsidRPr="00DF6019">
        <w:rPr>
          <w:rFonts w:ascii="Tahoma" w:hAnsi="Tahoma" w:cs="Tahoma"/>
          <w:sz w:val="24"/>
          <w:szCs w:val="24"/>
        </w:rPr>
        <w:t xml:space="preserve">e </w:t>
      </w:r>
      <w:r w:rsidRPr="00581AAB">
        <w:rPr>
          <w:rFonts w:ascii="Tahoma" w:hAnsi="Tahoma" w:cs="Tahoma"/>
          <w:b/>
          <w:bCs/>
          <w:sz w:val="24"/>
          <w:szCs w:val="24"/>
        </w:rPr>
        <w:t>c</w:t>
      </w:r>
      <w:r w:rsidR="001907D7" w:rsidRPr="00581AAB">
        <w:rPr>
          <w:rFonts w:ascii="Tahoma" w:hAnsi="Tahoma" w:cs="Tahoma"/>
          <w:b/>
          <w:bCs/>
          <w:sz w:val="24"/>
          <w:szCs w:val="24"/>
        </w:rPr>
        <w:t>hapitre 2 de l’Annexe spécifique D</w:t>
      </w:r>
      <w:r w:rsidR="001907D7" w:rsidRPr="00DF6019">
        <w:rPr>
          <w:rFonts w:ascii="Tahoma" w:hAnsi="Tahoma" w:cs="Tahoma"/>
          <w:sz w:val="24"/>
          <w:szCs w:val="24"/>
        </w:rPr>
        <w:t xml:space="preserve"> de</w:t>
      </w:r>
      <w:r w:rsidR="00677140" w:rsidRPr="00DF6019">
        <w:rPr>
          <w:rFonts w:ascii="Tahoma" w:hAnsi="Tahoma" w:cs="Tahoma"/>
          <w:sz w:val="24"/>
          <w:szCs w:val="24"/>
        </w:rPr>
        <w:t xml:space="preserve"> </w:t>
      </w:r>
      <w:r w:rsidR="003D229C" w:rsidRPr="00DF6019">
        <w:rPr>
          <w:rFonts w:ascii="Tahoma" w:hAnsi="Tahoma" w:cs="Tahoma"/>
          <w:sz w:val="24"/>
          <w:szCs w:val="24"/>
        </w:rPr>
        <w:t>ladite convention</w:t>
      </w:r>
      <w:r w:rsidR="005005C8" w:rsidRPr="00DF6019">
        <w:rPr>
          <w:rFonts w:ascii="Tahoma" w:hAnsi="Tahoma" w:cs="Tahoma"/>
          <w:sz w:val="24"/>
          <w:szCs w:val="24"/>
        </w:rPr>
        <w:t xml:space="preserve"> </w:t>
      </w:r>
      <w:r w:rsidRPr="00DF6019">
        <w:rPr>
          <w:rFonts w:ascii="Tahoma" w:hAnsi="Tahoma" w:cs="Tahoma"/>
          <w:sz w:val="24"/>
          <w:szCs w:val="24"/>
        </w:rPr>
        <w:t>définit la zone franche comme étant</w:t>
      </w:r>
      <w:r w:rsidR="001907D7" w:rsidRPr="00DF6019">
        <w:rPr>
          <w:rFonts w:ascii="Tahoma" w:hAnsi="Tahoma" w:cs="Tahoma"/>
          <w:sz w:val="24"/>
          <w:szCs w:val="24"/>
        </w:rPr>
        <w:t xml:space="preserve"> une partie du territoire</w:t>
      </w:r>
      <w:r w:rsidRPr="00DF6019">
        <w:rPr>
          <w:rFonts w:ascii="Tahoma" w:hAnsi="Tahoma" w:cs="Tahoma"/>
          <w:sz w:val="24"/>
          <w:szCs w:val="24"/>
        </w:rPr>
        <w:t xml:space="preserve"> </w:t>
      </w:r>
      <w:r w:rsidR="001907D7" w:rsidRPr="00DF6019">
        <w:rPr>
          <w:rFonts w:ascii="Tahoma" w:hAnsi="Tahoma" w:cs="Tahoma"/>
          <w:sz w:val="24"/>
          <w:szCs w:val="24"/>
        </w:rPr>
        <w:t xml:space="preserve">dans laquelle les marchandises qui y sont introduites sont généralement considérées comme </w:t>
      </w:r>
      <w:r w:rsidR="0091452F" w:rsidRPr="0091452F">
        <w:rPr>
          <w:rFonts w:ascii="Tahoma" w:hAnsi="Tahoma" w:cs="Tahoma"/>
          <w:i/>
          <w:iCs/>
          <w:sz w:val="24"/>
          <w:szCs w:val="24"/>
        </w:rPr>
        <w:t>« </w:t>
      </w:r>
      <w:r w:rsidR="001907D7" w:rsidRPr="0091452F">
        <w:rPr>
          <w:rFonts w:ascii="Tahoma" w:hAnsi="Tahoma" w:cs="Tahoma"/>
          <w:i/>
          <w:iCs/>
          <w:sz w:val="24"/>
          <w:szCs w:val="24"/>
        </w:rPr>
        <w:t>n'étant pas sur le territoire douanier au regard des droits et taxes à l'importation</w:t>
      </w:r>
      <w:r w:rsidR="0091452F" w:rsidRPr="0091452F">
        <w:rPr>
          <w:rFonts w:ascii="Tahoma" w:hAnsi="Tahoma" w:cs="Tahoma"/>
          <w:i/>
          <w:iCs/>
          <w:sz w:val="24"/>
          <w:szCs w:val="24"/>
        </w:rPr>
        <w:t>.»</w:t>
      </w:r>
      <w:r w:rsidR="001907D7" w:rsidRPr="00DF6019">
        <w:rPr>
          <w:rFonts w:ascii="Tahoma" w:hAnsi="Tahoma" w:cs="Tahoma"/>
          <w:sz w:val="24"/>
          <w:szCs w:val="24"/>
        </w:rPr>
        <w:t xml:space="preserve"> </w:t>
      </w:r>
      <w:r w:rsidRPr="00DF6019">
        <w:rPr>
          <w:rFonts w:ascii="Tahoma" w:hAnsi="Tahoma" w:cs="Tahoma"/>
          <w:sz w:val="24"/>
          <w:szCs w:val="24"/>
        </w:rPr>
        <w:t>En d’autres termes,</w:t>
      </w:r>
      <w:r w:rsidR="001907D7" w:rsidRPr="00DF6019">
        <w:rPr>
          <w:rFonts w:ascii="Tahoma" w:hAnsi="Tahoma" w:cs="Tahoma"/>
          <w:sz w:val="24"/>
          <w:szCs w:val="24"/>
        </w:rPr>
        <w:t xml:space="preserve"> </w:t>
      </w:r>
      <w:r w:rsidR="002C589E" w:rsidRPr="00DF6019">
        <w:rPr>
          <w:rFonts w:ascii="Tahoma" w:hAnsi="Tahoma" w:cs="Tahoma"/>
          <w:sz w:val="24"/>
          <w:szCs w:val="24"/>
        </w:rPr>
        <w:t xml:space="preserve">les </w:t>
      </w:r>
      <w:r w:rsidR="001907D7" w:rsidRPr="00DF6019">
        <w:rPr>
          <w:rFonts w:ascii="Tahoma" w:hAnsi="Tahoma" w:cs="Tahoma"/>
          <w:sz w:val="24"/>
          <w:szCs w:val="24"/>
        </w:rPr>
        <w:t xml:space="preserve">« </w:t>
      </w:r>
      <w:r w:rsidR="001907D7" w:rsidRPr="0091452F">
        <w:rPr>
          <w:rFonts w:ascii="Tahoma" w:hAnsi="Tahoma" w:cs="Tahoma"/>
          <w:i/>
          <w:iCs/>
          <w:sz w:val="24"/>
          <w:szCs w:val="24"/>
        </w:rPr>
        <w:t>marchandises</w:t>
      </w:r>
      <w:r w:rsidR="001907D7" w:rsidRPr="00DF6019">
        <w:rPr>
          <w:rFonts w:ascii="Tahoma" w:hAnsi="Tahoma" w:cs="Tahoma"/>
          <w:sz w:val="24"/>
          <w:szCs w:val="24"/>
        </w:rPr>
        <w:t xml:space="preserve"> » qui s</w:t>
      </w:r>
      <w:r w:rsidRPr="00DF6019">
        <w:rPr>
          <w:rFonts w:ascii="Tahoma" w:hAnsi="Tahoma" w:cs="Tahoma"/>
          <w:sz w:val="24"/>
          <w:szCs w:val="24"/>
        </w:rPr>
        <w:t xml:space="preserve">’y trouvent </w:t>
      </w:r>
      <w:r w:rsidR="001907D7" w:rsidRPr="00DF6019">
        <w:rPr>
          <w:rFonts w:ascii="Tahoma" w:hAnsi="Tahoma" w:cs="Tahoma"/>
          <w:sz w:val="24"/>
          <w:szCs w:val="24"/>
        </w:rPr>
        <w:t xml:space="preserve">sont </w:t>
      </w:r>
      <w:r w:rsidR="001907D7" w:rsidRPr="00DF6019">
        <w:rPr>
          <w:rFonts w:ascii="Tahoma" w:hAnsi="Tahoma" w:cs="Tahoma"/>
          <w:sz w:val="24"/>
          <w:szCs w:val="24"/>
        </w:rPr>
        <w:lastRenderedPageBreak/>
        <w:t>considérées comme se trouvant hors d’un territoire douanier</w:t>
      </w:r>
      <w:r w:rsidRPr="00DF6019">
        <w:rPr>
          <w:rFonts w:ascii="Tahoma" w:hAnsi="Tahoma" w:cs="Tahoma"/>
          <w:sz w:val="24"/>
          <w:szCs w:val="24"/>
        </w:rPr>
        <w:t xml:space="preserve"> </w:t>
      </w:r>
      <w:r w:rsidR="001907D7" w:rsidRPr="00DF6019">
        <w:rPr>
          <w:rFonts w:ascii="Tahoma" w:hAnsi="Tahoma" w:cs="Tahoma"/>
          <w:sz w:val="24"/>
          <w:szCs w:val="24"/>
        </w:rPr>
        <w:t>uniquement en termes de droits et taxes à l’</w:t>
      </w:r>
      <w:r w:rsidR="005A27A0" w:rsidRPr="00DF6019">
        <w:rPr>
          <w:rFonts w:ascii="Tahoma" w:hAnsi="Tahoma" w:cs="Tahoma"/>
          <w:sz w:val="24"/>
          <w:szCs w:val="24"/>
        </w:rPr>
        <w:t>importation.</w:t>
      </w:r>
      <w:r w:rsidR="005A27A0" w:rsidRPr="00A670D6">
        <w:rPr>
          <w:rFonts w:ascii="Tahoma" w:hAnsi="Tahoma" w:cs="Tahoma"/>
          <w:sz w:val="24"/>
          <w:szCs w:val="24"/>
        </w:rPr>
        <w:t xml:space="preserve"> Le</w:t>
      </w:r>
      <w:r w:rsidR="006052A7" w:rsidRPr="00A670D6">
        <w:rPr>
          <w:rFonts w:ascii="Tahoma" w:hAnsi="Tahoma" w:cs="Tahoma"/>
          <w:sz w:val="24"/>
          <w:szCs w:val="24"/>
        </w:rPr>
        <w:t xml:space="preserve"> but assigné à cette zone est de constituer un cadre d’accueil attractif pour inciter les investisseurs étrangers à venir y implanter des entreprises industrielles, tournées vers l’exportation </w:t>
      </w:r>
      <w:r w:rsidR="006052A7" w:rsidRPr="00495087">
        <w:rPr>
          <w:rFonts w:ascii="Tahoma" w:hAnsi="Tahoma" w:cs="Tahoma"/>
          <w:sz w:val="24"/>
          <w:szCs w:val="24"/>
        </w:rPr>
        <w:t>e</w:t>
      </w:r>
      <w:r w:rsidR="00495087" w:rsidRPr="003F3C07">
        <w:rPr>
          <w:rFonts w:ascii="Tahoma" w:hAnsi="Tahoma" w:cs="Tahoma"/>
          <w:sz w:val="24"/>
          <w:szCs w:val="24"/>
        </w:rPr>
        <w:t xml:space="preserve">t </w:t>
      </w:r>
      <w:r w:rsidR="006052A7" w:rsidRPr="003F3C07">
        <w:rPr>
          <w:rFonts w:ascii="Tahoma" w:hAnsi="Tahoma" w:cs="Tahoma"/>
          <w:sz w:val="24"/>
          <w:szCs w:val="24"/>
        </w:rPr>
        <w:t>utilisatrices</w:t>
      </w:r>
      <w:r w:rsidR="006052A7" w:rsidRPr="00A670D6">
        <w:rPr>
          <w:rFonts w:ascii="Tahoma" w:hAnsi="Tahoma" w:cs="Tahoma"/>
          <w:sz w:val="24"/>
          <w:szCs w:val="24"/>
        </w:rPr>
        <w:t xml:space="preserve"> de main d’œuvre.</w:t>
      </w:r>
      <w:r w:rsidR="00102411">
        <w:rPr>
          <w:rFonts w:ascii="Tahoma" w:hAnsi="Tahoma" w:cs="Tahoma"/>
          <w:sz w:val="24"/>
          <w:szCs w:val="24"/>
        </w:rPr>
        <w:t xml:space="preserve"> </w:t>
      </w:r>
      <w:r w:rsidR="00102411" w:rsidRPr="00DD56D2">
        <w:rPr>
          <w:rFonts w:ascii="Tahoma" w:hAnsi="Tahoma" w:cs="Tahoma"/>
          <w:sz w:val="24"/>
          <w:szCs w:val="24"/>
        </w:rPr>
        <w:t>Concrètement</w:t>
      </w:r>
      <w:r w:rsidR="002F6363">
        <w:rPr>
          <w:rFonts w:ascii="Tahoma" w:hAnsi="Tahoma" w:cs="Tahoma"/>
          <w:sz w:val="24"/>
          <w:szCs w:val="24"/>
        </w:rPr>
        <w:t>,</w:t>
      </w:r>
      <w:r w:rsidR="00102411" w:rsidRPr="00DD56D2">
        <w:rPr>
          <w:rFonts w:ascii="Tahoma" w:hAnsi="Tahoma" w:cs="Tahoma"/>
          <w:sz w:val="24"/>
          <w:szCs w:val="24"/>
        </w:rPr>
        <w:t xml:space="preserve"> il s’agit de zones soustraites à la législation douanière à l’entrée mais </w:t>
      </w:r>
      <w:r w:rsidR="00102411">
        <w:rPr>
          <w:rFonts w:ascii="Tahoma" w:hAnsi="Tahoma" w:cs="Tahoma"/>
          <w:sz w:val="24"/>
          <w:szCs w:val="24"/>
        </w:rPr>
        <w:t xml:space="preserve">à l’intérieur </w:t>
      </w:r>
      <w:r w:rsidR="00102411" w:rsidRPr="00DD56D2">
        <w:rPr>
          <w:rFonts w:ascii="Tahoma" w:hAnsi="Tahoma" w:cs="Tahoma"/>
          <w:sz w:val="24"/>
          <w:szCs w:val="24"/>
        </w:rPr>
        <w:t>desquelles la douane exerce un contrôle permanent</w:t>
      </w:r>
      <w:r w:rsidR="00102411">
        <w:rPr>
          <w:rFonts w:ascii="Tahoma" w:hAnsi="Tahoma" w:cs="Tahoma"/>
          <w:sz w:val="24"/>
          <w:szCs w:val="24"/>
        </w:rPr>
        <w:t xml:space="preserve"> et où</w:t>
      </w:r>
      <w:r w:rsidR="00102411" w:rsidRPr="00DD56D2">
        <w:rPr>
          <w:rFonts w:ascii="Tahoma" w:hAnsi="Tahoma" w:cs="Tahoma"/>
          <w:sz w:val="24"/>
          <w:szCs w:val="24"/>
        </w:rPr>
        <w:t xml:space="preserve"> toutes opérations industrielles peuvent être autorisées. Ces aires sont délimitées et jouent un rôle considérable dans la promotion des exportations.</w:t>
      </w:r>
    </w:p>
    <w:p w:rsidR="00F23EF2" w:rsidRDefault="00C76A42" w:rsidP="00F23EF2">
      <w:pPr>
        <w:pStyle w:val="Paragraphedeliste"/>
        <w:numPr>
          <w:ilvl w:val="0"/>
          <w:numId w:val="11"/>
        </w:numPr>
        <w:spacing w:line="360" w:lineRule="auto"/>
        <w:jc w:val="both"/>
        <w:rPr>
          <w:rFonts w:ascii="Tahoma" w:hAnsi="Tahoma" w:cs="Tahoma"/>
          <w:sz w:val="24"/>
          <w:szCs w:val="24"/>
        </w:rPr>
      </w:pPr>
      <w:r w:rsidRPr="00DA608A">
        <w:rPr>
          <w:rFonts w:ascii="Tahoma" w:hAnsi="Tahoma" w:cs="Tahoma"/>
          <w:sz w:val="24"/>
          <w:szCs w:val="24"/>
        </w:rPr>
        <w:t xml:space="preserve">Dans </w:t>
      </w:r>
      <w:r w:rsidRPr="003F3C07">
        <w:rPr>
          <w:rFonts w:ascii="Tahoma" w:hAnsi="Tahoma" w:cs="Tahoma"/>
          <w:b/>
          <w:bCs/>
          <w:sz w:val="24"/>
          <w:szCs w:val="24"/>
        </w:rPr>
        <w:t xml:space="preserve">le Guide pratique relatif aux zones franches </w:t>
      </w:r>
      <w:r w:rsidR="002C589E" w:rsidRPr="003F3C07">
        <w:rPr>
          <w:rFonts w:ascii="Tahoma" w:hAnsi="Tahoma" w:cs="Tahoma"/>
          <w:b/>
          <w:bCs/>
          <w:sz w:val="24"/>
          <w:szCs w:val="24"/>
        </w:rPr>
        <w:t xml:space="preserve">de </w:t>
      </w:r>
      <w:r w:rsidRPr="003F3C07">
        <w:rPr>
          <w:rFonts w:ascii="Tahoma" w:hAnsi="Tahoma" w:cs="Tahoma"/>
          <w:b/>
          <w:bCs/>
          <w:sz w:val="24"/>
          <w:szCs w:val="24"/>
        </w:rPr>
        <w:t xml:space="preserve">décembre 2020 </w:t>
      </w:r>
      <w:r w:rsidR="002C589E" w:rsidRPr="003F3C07">
        <w:rPr>
          <w:rFonts w:ascii="Tahoma" w:hAnsi="Tahoma" w:cs="Tahoma"/>
          <w:b/>
          <w:bCs/>
          <w:sz w:val="24"/>
          <w:szCs w:val="24"/>
        </w:rPr>
        <w:t xml:space="preserve">de l’organisation mondiale des douanes </w:t>
      </w:r>
      <w:r w:rsidRPr="003F3C07">
        <w:rPr>
          <w:rFonts w:ascii="Tahoma" w:hAnsi="Tahoma" w:cs="Tahoma"/>
          <w:b/>
          <w:bCs/>
          <w:sz w:val="24"/>
          <w:szCs w:val="24"/>
        </w:rPr>
        <w:t>(OMD),</w:t>
      </w:r>
      <w:r w:rsidRPr="002F6363">
        <w:rPr>
          <w:rFonts w:ascii="Tahoma" w:hAnsi="Tahoma" w:cs="Tahoma"/>
          <w:sz w:val="24"/>
          <w:szCs w:val="24"/>
        </w:rPr>
        <w:t xml:space="preserve"> </w:t>
      </w:r>
      <w:r w:rsidRPr="00DA608A">
        <w:rPr>
          <w:rFonts w:ascii="Tahoma" w:hAnsi="Tahoma" w:cs="Tahoma"/>
          <w:sz w:val="24"/>
          <w:szCs w:val="24"/>
        </w:rPr>
        <w:t xml:space="preserve">il a été relevé que la définition territoriale des </w:t>
      </w:r>
      <w:r w:rsidR="0029400F" w:rsidRPr="006B2BF4">
        <w:rPr>
          <w:rFonts w:ascii="Tahoma" w:hAnsi="Tahoma" w:cs="Tahoma"/>
          <w:b/>
          <w:bCs/>
          <w:sz w:val="24"/>
          <w:szCs w:val="24"/>
        </w:rPr>
        <w:t>« </w:t>
      </w:r>
      <w:r w:rsidR="006B2BF4" w:rsidRPr="006B2BF4">
        <w:rPr>
          <w:rFonts w:ascii="Tahoma" w:hAnsi="Tahoma" w:cs="Tahoma"/>
          <w:b/>
          <w:bCs/>
          <w:sz w:val="24"/>
          <w:szCs w:val="24"/>
        </w:rPr>
        <w:t>z</w:t>
      </w:r>
      <w:r w:rsidRPr="006B2BF4">
        <w:rPr>
          <w:rFonts w:ascii="Tahoma" w:hAnsi="Tahoma" w:cs="Tahoma"/>
          <w:b/>
          <w:bCs/>
          <w:sz w:val="24"/>
          <w:szCs w:val="24"/>
        </w:rPr>
        <w:t xml:space="preserve">ones </w:t>
      </w:r>
      <w:r w:rsidR="0029400F" w:rsidRPr="006B2BF4">
        <w:rPr>
          <w:rFonts w:ascii="Tahoma" w:hAnsi="Tahoma" w:cs="Tahoma"/>
          <w:b/>
          <w:bCs/>
          <w:sz w:val="24"/>
          <w:szCs w:val="24"/>
        </w:rPr>
        <w:t>f</w:t>
      </w:r>
      <w:r w:rsidRPr="006B2BF4">
        <w:rPr>
          <w:rFonts w:ascii="Tahoma" w:hAnsi="Tahoma" w:cs="Tahoma"/>
          <w:b/>
          <w:bCs/>
          <w:sz w:val="24"/>
          <w:szCs w:val="24"/>
        </w:rPr>
        <w:t>ranches</w:t>
      </w:r>
      <w:r w:rsidR="0029400F" w:rsidRPr="006B2BF4">
        <w:rPr>
          <w:rFonts w:ascii="Tahoma" w:hAnsi="Tahoma" w:cs="Tahoma"/>
          <w:b/>
          <w:bCs/>
          <w:sz w:val="24"/>
          <w:szCs w:val="24"/>
        </w:rPr>
        <w:t> »</w:t>
      </w:r>
      <w:r w:rsidRPr="00DA608A">
        <w:rPr>
          <w:rFonts w:ascii="Tahoma" w:hAnsi="Tahoma" w:cs="Tahoma"/>
          <w:sz w:val="24"/>
          <w:szCs w:val="24"/>
        </w:rPr>
        <w:t xml:space="preserve">, constitue la principale question à régler pour renforcer l’intervention et les procédures de la douane dans </w:t>
      </w:r>
      <w:r w:rsidR="00870E99" w:rsidRPr="00DA608A">
        <w:rPr>
          <w:rFonts w:ascii="Tahoma" w:hAnsi="Tahoma" w:cs="Tahoma"/>
          <w:sz w:val="24"/>
          <w:szCs w:val="24"/>
        </w:rPr>
        <w:t>ce</w:t>
      </w:r>
      <w:r w:rsidR="003D229C" w:rsidRPr="00DA608A">
        <w:rPr>
          <w:rFonts w:ascii="Tahoma" w:hAnsi="Tahoma" w:cs="Tahoma"/>
          <w:sz w:val="24"/>
          <w:szCs w:val="24"/>
        </w:rPr>
        <w:t>tte partie du territoire douanier</w:t>
      </w:r>
      <w:r w:rsidRPr="00DA608A">
        <w:rPr>
          <w:rFonts w:ascii="Tahoma" w:hAnsi="Tahoma" w:cs="Tahoma"/>
          <w:sz w:val="24"/>
          <w:szCs w:val="24"/>
        </w:rPr>
        <w:t xml:space="preserve">. Pour </w:t>
      </w:r>
      <w:r w:rsidR="00870E99" w:rsidRPr="00DA608A">
        <w:rPr>
          <w:rFonts w:ascii="Tahoma" w:hAnsi="Tahoma" w:cs="Tahoma"/>
          <w:sz w:val="24"/>
          <w:szCs w:val="24"/>
        </w:rPr>
        <w:t>autant,</w:t>
      </w:r>
      <w:r w:rsidRPr="00DA608A">
        <w:rPr>
          <w:rFonts w:ascii="Tahoma" w:hAnsi="Tahoma" w:cs="Tahoma"/>
          <w:sz w:val="24"/>
          <w:szCs w:val="24"/>
        </w:rPr>
        <w:t xml:space="preserve"> certains pays</w:t>
      </w:r>
      <w:r w:rsidR="002C589E" w:rsidRPr="00DA608A">
        <w:rPr>
          <w:rFonts w:ascii="Tahoma" w:hAnsi="Tahoma" w:cs="Tahoma"/>
          <w:sz w:val="24"/>
          <w:szCs w:val="24"/>
        </w:rPr>
        <w:t xml:space="preserve"> </w:t>
      </w:r>
      <w:r w:rsidRPr="00DA608A">
        <w:rPr>
          <w:rFonts w:ascii="Tahoma" w:hAnsi="Tahoma" w:cs="Tahoma"/>
          <w:sz w:val="24"/>
          <w:szCs w:val="24"/>
        </w:rPr>
        <w:t xml:space="preserve">considèrent les </w:t>
      </w:r>
      <w:r w:rsidR="003D229C" w:rsidRPr="00DA608A">
        <w:rPr>
          <w:rFonts w:ascii="Tahoma" w:hAnsi="Tahoma" w:cs="Tahoma"/>
          <w:sz w:val="24"/>
          <w:szCs w:val="24"/>
        </w:rPr>
        <w:t>zones franches</w:t>
      </w:r>
      <w:r w:rsidRPr="00DA608A">
        <w:rPr>
          <w:rFonts w:ascii="Tahoma" w:hAnsi="Tahoma" w:cs="Tahoma"/>
          <w:sz w:val="24"/>
          <w:szCs w:val="24"/>
        </w:rPr>
        <w:t xml:space="preserve"> comme </w:t>
      </w:r>
      <w:r w:rsidRPr="00DA608A">
        <w:rPr>
          <w:rFonts w:ascii="Tahoma" w:hAnsi="Tahoma" w:cs="Tahoma"/>
          <w:b/>
          <w:bCs/>
          <w:sz w:val="24"/>
          <w:szCs w:val="24"/>
        </w:rPr>
        <w:t xml:space="preserve">« extérieures au territoire </w:t>
      </w:r>
      <w:r w:rsidR="00435E76" w:rsidRPr="00DA608A">
        <w:rPr>
          <w:rFonts w:ascii="Tahoma" w:hAnsi="Tahoma" w:cs="Tahoma"/>
          <w:b/>
          <w:bCs/>
          <w:sz w:val="24"/>
          <w:szCs w:val="24"/>
        </w:rPr>
        <w:t>douanier »</w:t>
      </w:r>
      <w:r w:rsidRPr="00DA608A">
        <w:rPr>
          <w:rFonts w:ascii="Tahoma" w:hAnsi="Tahoma" w:cs="Tahoma"/>
          <w:b/>
          <w:bCs/>
          <w:sz w:val="24"/>
          <w:szCs w:val="24"/>
        </w:rPr>
        <w:t>,</w:t>
      </w:r>
      <w:r w:rsidRPr="00DA608A">
        <w:rPr>
          <w:rFonts w:ascii="Tahoma" w:hAnsi="Tahoma" w:cs="Tahoma"/>
          <w:sz w:val="24"/>
          <w:szCs w:val="24"/>
        </w:rPr>
        <w:t xml:space="preserve"> ce qui débouche sur le concept de </w:t>
      </w:r>
      <w:r w:rsidRPr="002C0A32">
        <w:rPr>
          <w:rFonts w:ascii="Tahoma" w:hAnsi="Tahoma" w:cs="Tahoma"/>
          <w:b/>
          <w:bCs/>
          <w:sz w:val="24"/>
          <w:szCs w:val="24"/>
        </w:rPr>
        <w:t>« zone franche extraterritoriale »</w:t>
      </w:r>
      <w:r w:rsidRPr="00DA608A">
        <w:rPr>
          <w:rFonts w:ascii="Tahoma" w:hAnsi="Tahoma" w:cs="Tahoma"/>
          <w:sz w:val="24"/>
          <w:szCs w:val="24"/>
        </w:rPr>
        <w:t>, non soumise aux contrôles douaniers habituels, ainsi que sur des procédures et contrôles douaniers plus souples</w:t>
      </w:r>
      <w:r w:rsidR="003D229C" w:rsidRPr="00DA608A">
        <w:rPr>
          <w:rFonts w:ascii="Tahoma" w:hAnsi="Tahoma" w:cs="Tahoma"/>
          <w:sz w:val="24"/>
          <w:szCs w:val="24"/>
        </w:rPr>
        <w:t>.</w:t>
      </w:r>
    </w:p>
    <w:p w:rsidR="00677140" w:rsidRDefault="0048071E" w:rsidP="006B2BF4">
      <w:pPr>
        <w:pStyle w:val="Paragraphedeliste"/>
        <w:numPr>
          <w:ilvl w:val="0"/>
          <w:numId w:val="11"/>
        </w:numPr>
        <w:spacing w:line="360" w:lineRule="auto"/>
        <w:jc w:val="both"/>
        <w:rPr>
          <w:rFonts w:ascii="Tahoma" w:hAnsi="Tahoma" w:cs="Tahoma"/>
          <w:sz w:val="24"/>
          <w:szCs w:val="24"/>
        </w:rPr>
      </w:pPr>
      <w:r w:rsidRPr="006B2BF4">
        <w:rPr>
          <w:rFonts w:ascii="Tahoma" w:hAnsi="Tahoma" w:cs="Tahoma"/>
          <w:sz w:val="24"/>
          <w:szCs w:val="24"/>
        </w:rPr>
        <w:t>C</w:t>
      </w:r>
      <w:r w:rsidR="005F5BC7" w:rsidRPr="006B2BF4">
        <w:rPr>
          <w:rFonts w:ascii="Tahoma" w:hAnsi="Tahoma" w:cs="Tahoma"/>
          <w:sz w:val="24"/>
          <w:szCs w:val="24"/>
        </w:rPr>
        <w:t xml:space="preserve">ette </w:t>
      </w:r>
      <w:r w:rsidR="003D229C" w:rsidRPr="006B2BF4">
        <w:rPr>
          <w:rFonts w:ascii="Tahoma" w:hAnsi="Tahoma" w:cs="Tahoma"/>
          <w:sz w:val="24"/>
          <w:szCs w:val="24"/>
        </w:rPr>
        <w:t xml:space="preserve">conception </w:t>
      </w:r>
      <w:r w:rsidR="005F5BC7" w:rsidRPr="006B2BF4">
        <w:rPr>
          <w:rFonts w:ascii="Tahoma" w:hAnsi="Tahoma" w:cs="Tahoma"/>
          <w:sz w:val="24"/>
          <w:szCs w:val="24"/>
        </w:rPr>
        <w:t xml:space="preserve">des </w:t>
      </w:r>
      <w:r w:rsidR="00640E1C" w:rsidRPr="006B2BF4">
        <w:rPr>
          <w:rFonts w:ascii="Tahoma" w:hAnsi="Tahoma" w:cs="Tahoma"/>
          <w:sz w:val="24"/>
          <w:szCs w:val="24"/>
        </w:rPr>
        <w:t>z</w:t>
      </w:r>
      <w:r w:rsidR="005F5BC7" w:rsidRPr="006B2BF4">
        <w:rPr>
          <w:rFonts w:ascii="Tahoma" w:hAnsi="Tahoma" w:cs="Tahoma"/>
          <w:sz w:val="24"/>
          <w:szCs w:val="24"/>
        </w:rPr>
        <w:t>ones franches est</w:t>
      </w:r>
      <w:r w:rsidR="00640E1C" w:rsidRPr="006B2BF4">
        <w:rPr>
          <w:rFonts w:ascii="Tahoma" w:hAnsi="Tahoma" w:cs="Tahoma"/>
          <w:sz w:val="24"/>
          <w:szCs w:val="24"/>
        </w:rPr>
        <w:t xml:space="preserve"> retrouvée</w:t>
      </w:r>
      <w:r w:rsidR="005F5BC7" w:rsidRPr="006B2BF4">
        <w:rPr>
          <w:rFonts w:ascii="Tahoma" w:hAnsi="Tahoma" w:cs="Tahoma"/>
          <w:sz w:val="24"/>
          <w:szCs w:val="24"/>
        </w:rPr>
        <w:t xml:space="preserve"> dans les</w:t>
      </w:r>
      <w:r w:rsidRPr="006B2BF4">
        <w:rPr>
          <w:rFonts w:ascii="Tahoma" w:hAnsi="Tahoma" w:cs="Tahoma"/>
          <w:sz w:val="24"/>
          <w:szCs w:val="24"/>
        </w:rPr>
        <w:t xml:space="preserve"> pays de l’Afrique central</w:t>
      </w:r>
      <w:r w:rsidR="003F6827">
        <w:rPr>
          <w:rFonts w:ascii="Tahoma" w:hAnsi="Tahoma" w:cs="Tahoma"/>
          <w:sz w:val="24"/>
          <w:szCs w:val="24"/>
        </w:rPr>
        <w:t>e</w:t>
      </w:r>
      <w:r w:rsidRPr="006B2BF4">
        <w:rPr>
          <w:rFonts w:ascii="Tahoma" w:hAnsi="Tahoma" w:cs="Tahoma"/>
          <w:sz w:val="24"/>
          <w:szCs w:val="24"/>
        </w:rPr>
        <w:t xml:space="preserve">. </w:t>
      </w:r>
      <w:r w:rsidR="003D229C" w:rsidRPr="006B2BF4">
        <w:rPr>
          <w:rFonts w:ascii="Tahoma" w:hAnsi="Tahoma" w:cs="Tahoma"/>
          <w:sz w:val="24"/>
          <w:szCs w:val="24"/>
        </w:rPr>
        <w:t>C’est</w:t>
      </w:r>
      <w:r w:rsidR="006B2BF4">
        <w:rPr>
          <w:rFonts w:ascii="Tahoma" w:hAnsi="Tahoma" w:cs="Tahoma"/>
          <w:sz w:val="24"/>
          <w:szCs w:val="24"/>
        </w:rPr>
        <w:t xml:space="preserve"> d’ailleurs,</w:t>
      </w:r>
      <w:r w:rsidR="003D229C" w:rsidRPr="006B2BF4">
        <w:rPr>
          <w:rFonts w:ascii="Tahoma" w:hAnsi="Tahoma" w:cs="Tahoma"/>
          <w:sz w:val="24"/>
          <w:szCs w:val="24"/>
        </w:rPr>
        <w:t xml:space="preserve"> ce qui ressort de </w:t>
      </w:r>
      <w:r w:rsidR="00870E99" w:rsidRPr="006B2BF4">
        <w:rPr>
          <w:rFonts w:ascii="Tahoma" w:hAnsi="Tahoma" w:cs="Tahoma"/>
          <w:b/>
          <w:bCs/>
          <w:sz w:val="24"/>
          <w:szCs w:val="24"/>
        </w:rPr>
        <w:t>l’acte n°2/96-UDEAC-1297-57 de la</w:t>
      </w:r>
      <w:r w:rsidRPr="006B2BF4">
        <w:rPr>
          <w:rFonts w:ascii="Tahoma" w:hAnsi="Tahoma" w:cs="Tahoma"/>
          <w:b/>
          <w:bCs/>
          <w:sz w:val="24"/>
          <w:szCs w:val="24"/>
        </w:rPr>
        <w:t xml:space="preserve"> Communauté économique et monétaire de l’Afrique central</w:t>
      </w:r>
      <w:r w:rsidR="003F6827">
        <w:rPr>
          <w:rFonts w:ascii="Tahoma" w:hAnsi="Tahoma" w:cs="Tahoma"/>
          <w:b/>
          <w:bCs/>
          <w:sz w:val="24"/>
          <w:szCs w:val="24"/>
        </w:rPr>
        <w:t>e</w:t>
      </w:r>
      <w:r w:rsidRPr="006B2BF4">
        <w:rPr>
          <w:rFonts w:ascii="Tahoma" w:hAnsi="Tahoma" w:cs="Tahoma"/>
          <w:b/>
          <w:bCs/>
          <w:sz w:val="24"/>
          <w:szCs w:val="24"/>
        </w:rPr>
        <w:t xml:space="preserve"> (</w:t>
      </w:r>
      <w:r w:rsidR="00870E99" w:rsidRPr="006B2BF4">
        <w:rPr>
          <w:rFonts w:ascii="Tahoma" w:hAnsi="Tahoma" w:cs="Tahoma"/>
          <w:b/>
          <w:bCs/>
          <w:sz w:val="24"/>
          <w:szCs w:val="24"/>
        </w:rPr>
        <w:t>CEMAC</w:t>
      </w:r>
      <w:r w:rsidRPr="006B2BF4">
        <w:rPr>
          <w:rFonts w:ascii="Tahoma" w:hAnsi="Tahoma" w:cs="Tahoma"/>
          <w:b/>
          <w:bCs/>
          <w:sz w:val="24"/>
          <w:szCs w:val="24"/>
        </w:rPr>
        <w:t>)</w:t>
      </w:r>
      <w:r w:rsidR="005F5BC7" w:rsidRPr="006B2BF4">
        <w:rPr>
          <w:rFonts w:ascii="Tahoma" w:hAnsi="Tahoma" w:cs="Tahoma"/>
          <w:b/>
          <w:bCs/>
          <w:sz w:val="24"/>
          <w:szCs w:val="24"/>
        </w:rPr>
        <w:t xml:space="preserve"> </w:t>
      </w:r>
      <w:r w:rsidR="003D229C" w:rsidRPr="006B2BF4">
        <w:rPr>
          <w:rFonts w:ascii="Tahoma" w:hAnsi="Tahoma" w:cs="Tahoma"/>
          <w:sz w:val="24"/>
          <w:szCs w:val="24"/>
        </w:rPr>
        <w:t>qui</w:t>
      </w:r>
      <w:r w:rsidR="00825102" w:rsidRPr="006B2BF4">
        <w:rPr>
          <w:rFonts w:ascii="Tahoma" w:hAnsi="Tahoma" w:cs="Tahoma"/>
          <w:sz w:val="24"/>
          <w:szCs w:val="24"/>
        </w:rPr>
        <w:t xml:space="preserve"> </w:t>
      </w:r>
      <w:r w:rsidR="005C4A3C" w:rsidRPr="006B2BF4">
        <w:rPr>
          <w:rFonts w:ascii="Tahoma" w:hAnsi="Tahoma" w:cs="Tahoma"/>
          <w:sz w:val="24"/>
          <w:szCs w:val="24"/>
        </w:rPr>
        <w:t xml:space="preserve">prévoit </w:t>
      </w:r>
      <w:r w:rsidR="00640E1C" w:rsidRPr="006B2BF4">
        <w:rPr>
          <w:rFonts w:ascii="Tahoma" w:hAnsi="Tahoma" w:cs="Tahoma"/>
          <w:sz w:val="24"/>
          <w:szCs w:val="24"/>
        </w:rPr>
        <w:t>en</w:t>
      </w:r>
      <w:r w:rsidR="005C4A3C" w:rsidRPr="006B2BF4">
        <w:rPr>
          <w:rFonts w:ascii="Tahoma" w:hAnsi="Tahoma" w:cs="Tahoma"/>
          <w:sz w:val="24"/>
          <w:szCs w:val="24"/>
        </w:rPr>
        <w:t xml:space="preserve"> son article premier </w:t>
      </w:r>
      <w:r w:rsidR="00BF5A17" w:rsidRPr="006B2BF4">
        <w:rPr>
          <w:rFonts w:ascii="Tahoma" w:hAnsi="Tahoma" w:cs="Tahoma"/>
          <w:sz w:val="24"/>
          <w:szCs w:val="24"/>
        </w:rPr>
        <w:t>qu’:</w:t>
      </w:r>
      <w:r w:rsidR="00870E99" w:rsidRPr="006B2BF4">
        <w:rPr>
          <w:rFonts w:ascii="Tahoma" w:hAnsi="Tahoma" w:cs="Tahoma"/>
          <w:sz w:val="24"/>
          <w:szCs w:val="24"/>
        </w:rPr>
        <w:t xml:space="preserve"> </w:t>
      </w:r>
      <w:r w:rsidR="00870E99" w:rsidRPr="006702AC">
        <w:rPr>
          <w:rFonts w:ascii="Tahoma" w:hAnsi="Tahoma" w:cs="Tahoma"/>
          <w:sz w:val="24"/>
          <w:szCs w:val="24"/>
        </w:rPr>
        <w:t>« </w:t>
      </w:r>
      <w:r w:rsidR="00BF5299" w:rsidRPr="006702AC">
        <w:rPr>
          <w:rFonts w:ascii="Tahoma" w:hAnsi="Tahoma" w:cs="Tahoma"/>
          <w:i/>
          <w:iCs/>
          <w:sz w:val="24"/>
          <w:szCs w:val="24"/>
        </w:rPr>
        <w:t>on entend par zone franche : une partie du territoire d’un Etat dans laquelle les marchandises sont généralement considérées comme n’étant pas sur le territoire douanier au regard des droits et taxes à l’importation et ne sont pas soumises au contrôle habituel de la douane</w:t>
      </w:r>
      <w:r w:rsidR="00C1405E" w:rsidRPr="006702AC">
        <w:rPr>
          <w:rFonts w:ascii="Tahoma" w:hAnsi="Tahoma" w:cs="Tahoma"/>
          <w:sz w:val="24"/>
          <w:szCs w:val="24"/>
        </w:rPr>
        <w:t>.</w:t>
      </w:r>
      <w:r w:rsidR="00825102" w:rsidRPr="006702AC">
        <w:rPr>
          <w:rFonts w:ascii="Tahoma" w:hAnsi="Tahoma" w:cs="Tahoma"/>
          <w:sz w:val="24"/>
          <w:szCs w:val="24"/>
        </w:rPr>
        <w:t> »</w:t>
      </w:r>
      <w:r w:rsidR="006B2BF4">
        <w:rPr>
          <w:rFonts w:ascii="Tahoma" w:hAnsi="Tahoma" w:cs="Tahoma"/>
          <w:sz w:val="24"/>
          <w:szCs w:val="24"/>
        </w:rPr>
        <w:t xml:space="preserve"> </w:t>
      </w:r>
      <w:r w:rsidR="00825102" w:rsidRPr="006B2BF4">
        <w:rPr>
          <w:rFonts w:ascii="Tahoma" w:hAnsi="Tahoma" w:cs="Tahoma"/>
          <w:sz w:val="24"/>
          <w:szCs w:val="24"/>
        </w:rPr>
        <w:t xml:space="preserve">Il </w:t>
      </w:r>
      <w:r w:rsidR="00825102" w:rsidRPr="003F3C07">
        <w:rPr>
          <w:rFonts w:ascii="Tahoma" w:hAnsi="Tahoma" w:cs="Tahoma"/>
          <w:sz w:val="24"/>
          <w:szCs w:val="24"/>
        </w:rPr>
        <w:t xml:space="preserve">ressort de cette </w:t>
      </w:r>
      <w:r w:rsidR="00825102" w:rsidRPr="006B2BF4">
        <w:rPr>
          <w:rFonts w:ascii="Tahoma" w:hAnsi="Tahoma" w:cs="Tahoma"/>
          <w:sz w:val="24"/>
          <w:szCs w:val="24"/>
        </w:rPr>
        <w:t xml:space="preserve">définition </w:t>
      </w:r>
      <w:r w:rsidR="00825102" w:rsidRPr="006B2BF4">
        <w:rPr>
          <w:rFonts w:ascii="Tahoma" w:hAnsi="Tahoma" w:cs="Tahoma"/>
          <w:sz w:val="24"/>
          <w:szCs w:val="24"/>
        </w:rPr>
        <w:lastRenderedPageBreak/>
        <w:t xml:space="preserve">que </w:t>
      </w:r>
      <w:r w:rsidRPr="006B2BF4">
        <w:rPr>
          <w:rFonts w:ascii="Tahoma" w:hAnsi="Tahoma" w:cs="Tahoma"/>
          <w:sz w:val="24"/>
          <w:szCs w:val="24"/>
        </w:rPr>
        <w:t>les pays</w:t>
      </w:r>
      <w:r w:rsidR="007E32F4" w:rsidRPr="006B2BF4">
        <w:rPr>
          <w:rFonts w:ascii="Tahoma" w:hAnsi="Tahoma" w:cs="Tahoma"/>
          <w:sz w:val="24"/>
          <w:szCs w:val="24"/>
        </w:rPr>
        <w:t xml:space="preserve"> de la zone CEMAC</w:t>
      </w:r>
      <w:r w:rsidRPr="006B2BF4">
        <w:rPr>
          <w:rFonts w:ascii="Tahoma" w:hAnsi="Tahoma" w:cs="Tahoma"/>
          <w:sz w:val="24"/>
          <w:szCs w:val="24"/>
        </w:rPr>
        <w:t>, contrairement à ceux de l’UEMOA</w:t>
      </w:r>
      <w:r w:rsidR="00825102">
        <w:rPr>
          <w:rStyle w:val="Appelnotedebasdep"/>
          <w:rFonts w:ascii="Tahoma" w:hAnsi="Tahoma" w:cs="Tahoma"/>
          <w:sz w:val="24"/>
          <w:szCs w:val="24"/>
        </w:rPr>
        <w:footnoteReference w:id="7"/>
      </w:r>
      <w:r w:rsidRPr="006B2BF4">
        <w:rPr>
          <w:rFonts w:ascii="Tahoma" w:hAnsi="Tahoma" w:cs="Tahoma"/>
          <w:sz w:val="24"/>
          <w:szCs w:val="24"/>
        </w:rPr>
        <w:t>, c</w:t>
      </w:r>
      <w:r w:rsidR="007E32F4" w:rsidRPr="006B2BF4">
        <w:rPr>
          <w:rFonts w:ascii="Tahoma" w:hAnsi="Tahoma" w:cs="Tahoma"/>
          <w:sz w:val="24"/>
          <w:szCs w:val="24"/>
        </w:rPr>
        <w:t>onsacrent l’</w:t>
      </w:r>
      <w:r w:rsidRPr="006B2BF4">
        <w:rPr>
          <w:rFonts w:ascii="Tahoma" w:hAnsi="Tahoma" w:cs="Tahoma"/>
          <w:sz w:val="24"/>
          <w:szCs w:val="24"/>
        </w:rPr>
        <w:t>extraterritorial</w:t>
      </w:r>
      <w:r w:rsidR="007E32F4" w:rsidRPr="006B2BF4">
        <w:rPr>
          <w:rFonts w:ascii="Tahoma" w:hAnsi="Tahoma" w:cs="Tahoma"/>
          <w:sz w:val="24"/>
          <w:szCs w:val="24"/>
        </w:rPr>
        <w:t>ité des zones franches, l</w:t>
      </w:r>
      <w:r w:rsidR="00825102" w:rsidRPr="006B2BF4">
        <w:rPr>
          <w:rFonts w:ascii="Tahoma" w:hAnsi="Tahoma" w:cs="Tahoma"/>
          <w:sz w:val="24"/>
          <w:szCs w:val="24"/>
        </w:rPr>
        <w:t>aquelle</w:t>
      </w:r>
      <w:r w:rsidRPr="006B2BF4">
        <w:rPr>
          <w:rFonts w:ascii="Tahoma" w:hAnsi="Tahoma" w:cs="Tahoma"/>
          <w:sz w:val="24"/>
          <w:szCs w:val="24"/>
        </w:rPr>
        <w:t xml:space="preserve"> excl</w:t>
      </w:r>
      <w:r w:rsidR="007E32F4" w:rsidRPr="006B2BF4">
        <w:rPr>
          <w:rFonts w:ascii="Tahoma" w:hAnsi="Tahoma" w:cs="Tahoma"/>
          <w:sz w:val="24"/>
          <w:szCs w:val="24"/>
        </w:rPr>
        <w:t>u</w:t>
      </w:r>
      <w:r w:rsidR="00825102" w:rsidRPr="006B2BF4">
        <w:rPr>
          <w:rFonts w:ascii="Tahoma" w:hAnsi="Tahoma" w:cs="Tahoma"/>
          <w:sz w:val="24"/>
          <w:szCs w:val="24"/>
        </w:rPr>
        <w:t>e</w:t>
      </w:r>
      <w:r w:rsidR="007E32F4" w:rsidRPr="006B2BF4">
        <w:rPr>
          <w:rFonts w:ascii="Tahoma" w:hAnsi="Tahoma" w:cs="Tahoma"/>
          <w:sz w:val="24"/>
          <w:szCs w:val="24"/>
        </w:rPr>
        <w:t xml:space="preserve"> </w:t>
      </w:r>
      <w:r w:rsidRPr="006B2BF4">
        <w:rPr>
          <w:rFonts w:ascii="Tahoma" w:hAnsi="Tahoma" w:cs="Tahoma"/>
          <w:sz w:val="24"/>
          <w:szCs w:val="24"/>
        </w:rPr>
        <w:t xml:space="preserve">tout contrôle de l’administration des douanes. </w:t>
      </w:r>
    </w:p>
    <w:p w:rsidR="00392746" w:rsidRPr="00392746" w:rsidRDefault="000F395D" w:rsidP="00392746">
      <w:pPr>
        <w:pStyle w:val="Paragraphedeliste"/>
        <w:numPr>
          <w:ilvl w:val="0"/>
          <w:numId w:val="23"/>
        </w:numPr>
        <w:spacing w:line="360" w:lineRule="auto"/>
        <w:jc w:val="both"/>
        <w:rPr>
          <w:rFonts w:ascii="Tahoma" w:hAnsi="Tahoma" w:cs="Tahoma"/>
          <w:sz w:val="24"/>
          <w:szCs w:val="24"/>
        </w:rPr>
      </w:pPr>
      <w:r>
        <w:rPr>
          <w:rFonts w:ascii="Tahoma" w:hAnsi="Tahoma" w:cs="Tahoma"/>
          <w:b/>
          <w:bCs/>
          <w:sz w:val="24"/>
          <w:szCs w:val="24"/>
        </w:rPr>
        <w:t>En outre, il est important de faire la distinction entre les zones franches et les points francs.</w:t>
      </w:r>
      <w:r w:rsidR="00A670D6">
        <w:rPr>
          <w:rFonts w:ascii="Tahoma" w:hAnsi="Tahoma" w:cs="Tahoma"/>
          <w:sz w:val="24"/>
          <w:szCs w:val="24"/>
        </w:rPr>
        <w:t xml:space="preserve"> Ces derniers</w:t>
      </w:r>
      <w:r w:rsidR="003F5BE8" w:rsidRPr="003F5BE8">
        <w:rPr>
          <w:rFonts w:ascii="Tahoma" w:hAnsi="Tahoma" w:cs="Tahoma"/>
          <w:sz w:val="24"/>
          <w:szCs w:val="24"/>
        </w:rPr>
        <w:t xml:space="preserve"> sont des régimes accordés aux entreprises agricoles ou industrielles qui destinent la totalité ou au moins 80% de leur production à l’exportation</w:t>
      </w:r>
      <w:r w:rsidR="00A670D6">
        <w:rPr>
          <w:rStyle w:val="Appelnotedebasdep"/>
          <w:rFonts w:ascii="Tahoma" w:hAnsi="Tahoma" w:cs="Tahoma"/>
          <w:sz w:val="24"/>
          <w:szCs w:val="24"/>
        </w:rPr>
        <w:footnoteReference w:id="8"/>
      </w:r>
      <w:r w:rsidR="003F5BE8" w:rsidRPr="003F5BE8">
        <w:rPr>
          <w:rFonts w:ascii="Tahoma" w:hAnsi="Tahoma" w:cs="Tahoma"/>
          <w:sz w:val="24"/>
          <w:szCs w:val="24"/>
        </w:rPr>
        <w:t>.</w:t>
      </w:r>
      <w:r w:rsidR="003F5BE8">
        <w:rPr>
          <w:rFonts w:ascii="Tahoma" w:hAnsi="Tahoma" w:cs="Tahoma"/>
          <w:sz w:val="24"/>
          <w:szCs w:val="24"/>
        </w:rPr>
        <w:t xml:space="preserve"> </w:t>
      </w:r>
      <w:r w:rsidR="003F5BE8" w:rsidRPr="003F5BE8">
        <w:rPr>
          <w:rFonts w:ascii="Tahoma" w:hAnsi="Tahoma" w:cs="Tahoma"/>
          <w:sz w:val="24"/>
          <w:szCs w:val="24"/>
        </w:rPr>
        <w:t>Ils peuvent être installés en tout point du territoire et sont rattachés au bureau des douanes de la zone franche industrielle de Dakar ou à un bureau intérieur des douanes qui en assure la surveillance. Ces entreprises admises au régime sont soumises à la surveillance permanente de la douane (contrôle physique) en ce qui concerne les entrées et les sorties de marchandises.</w:t>
      </w:r>
      <w:r w:rsidR="005A27A0">
        <w:rPr>
          <w:rFonts w:ascii="Tahoma" w:hAnsi="Tahoma" w:cs="Tahoma"/>
          <w:sz w:val="24"/>
          <w:szCs w:val="24"/>
        </w:rPr>
        <w:t xml:space="preserve"> </w:t>
      </w:r>
      <w:r w:rsidR="005A27A0" w:rsidRPr="00495087">
        <w:rPr>
          <w:rFonts w:ascii="Tahoma" w:hAnsi="Tahoma" w:cs="Tahoma"/>
          <w:sz w:val="24"/>
          <w:szCs w:val="24"/>
        </w:rPr>
        <w:t>L’entreprise</w:t>
      </w:r>
      <w:r w:rsidR="003F5BE8" w:rsidRPr="003F3C07">
        <w:rPr>
          <w:rFonts w:ascii="Tahoma" w:hAnsi="Tahoma" w:cs="Tahoma"/>
          <w:color w:val="FF0000"/>
          <w:sz w:val="24"/>
          <w:szCs w:val="24"/>
        </w:rPr>
        <w:t xml:space="preserve"> </w:t>
      </w:r>
      <w:r w:rsidR="00495087">
        <w:rPr>
          <w:rFonts w:ascii="Tahoma" w:hAnsi="Tahoma" w:cs="Tahoma"/>
          <w:sz w:val="24"/>
          <w:szCs w:val="24"/>
        </w:rPr>
        <w:t>soumise</w:t>
      </w:r>
      <w:r w:rsidR="00495087">
        <w:rPr>
          <w:rFonts w:ascii="Tahoma" w:hAnsi="Tahoma" w:cs="Tahoma"/>
          <w:color w:val="FF0000"/>
          <w:sz w:val="24"/>
          <w:szCs w:val="24"/>
        </w:rPr>
        <w:t xml:space="preserve"> </w:t>
      </w:r>
      <w:r w:rsidR="003F5BE8" w:rsidRPr="003F5BE8">
        <w:rPr>
          <w:rFonts w:ascii="Tahoma" w:hAnsi="Tahoma" w:cs="Tahoma"/>
          <w:sz w:val="24"/>
          <w:szCs w:val="24"/>
        </w:rPr>
        <w:t>au régime devra mettre au service des douanes un bureau fonctionnel garantissant la sécurité des agents qui y sont affectés.</w:t>
      </w:r>
      <w:r w:rsidR="003F5BE8">
        <w:rPr>
          <w:rFonts w:ascii="Tahoma" w:hAnsi="Tahoma" w:cs="Tahoma"/>
          <w:sz w:val="24"/>
          <w:szCs w:val="24"/>
        </w:rPr>
        <w:t xml:space="preserve"> </w:t>
      </w:r>
      <w:r w:rsidR="003F5BE8" w:rsidRPr="003F5BE8">
        <w:rPr>
          <w:rFonts w:ascii="Tahoma" w:hAnsi="Tahoma" w:cs="Tahoma"/>
          <w:sz w:val="24"/>
          <w:szCs w:val="24"/>
        </w:rPr>
        <w:t xml:space="preserve">Ce bureau doit être situé </w:t>
      </w:r>
      <w:r w:rsidR="00D961D3">
        <w:rPr>
          <w:rFonts w:ascii="Tahoma" w:hAnsi="Tahoma" w:cs="Tahoma"/>
          <w:sz w:val="24"/>
          <w:szCs w:val="24"/>
        </w:rPr>
        <w:t>dans</w:t>
      </w:r>
      <w:r w:rsidR="003F5BE8" w:rsidRPr="003F5BE8">
        <w:rPr>
          <w:rFonts w:ascii="Tahoma" w:hAnsi="Tahoma" w:cs="Tahoma"/>
          <w:sz w:val="24"/>
          <w:szCs w:val="24"/>
        </w:rPr>
        <w:t xml:space="preserve"> un lieu où l’agent des douanes peut contrôler toutes les entrées et sorties de marchandises</w:t>
      </w:r>
      <w:r w:rsidR="003F5BE8">
        <w:rPr>
          <w:rStyle w:val="Appelnotedebasdep"/>
          <w:rFonts w:ascii="Tahoma" w:hAnsi="Tahoma" w:cs="Tahoma"/>
          <w:sz w:val="24"/>
          <w:szCs w:val="24"/>
        </w:rPr>
        <w:footnoteReference w:id="9"/>
      </w:r>
      <w:r w:rsidR="003F5BE8" w:rsidRPr="003F5BE8">
        <w:rPr>
          <w:rFonts w:ascii="Tahoma" w:hAnsi="Tahoma" w:cs="Tahoma"/>
          <w:sz w:val="24"/>
          <w:szCs w:val="24"/>
        </w:rPr>
        <w:t>.</w:t>
      </w:r>
      <w:r w:rsidR="00BF5A17">
        <w:rPr>
          <w:rFonts w:ascii="Tahoma" w:hAnsi="Tahoma" w:cs="Tahoma"/>
          <w:sz w:val="24"/>
          <w:szCs w:val="24"/>
        </w:rPr>
        <w:t xml:space="preserve"> </w:t>
      </w:r>
    </w:p>
    <w:p w:rsidR="008A742E" w:rsidRPr="0041186E" w:rsidRDefault="008A742E" w:rsidP="003779A0">
      <w:pPr>
        <w:pStyle w:val="Titre2"/>
        <w:rPr>
          <w:rFonts w:ascii="Tahoma" w:hAnsi="Tahoma" w:cs="Tahoma"/>
          <w:b/>
          <w:bCs/>
          <w:sz w:val="24"/>
          <w:szCs w:val="24"/>
        </w:rPr>
      </w:pPr>
      <w:bookmarkStart w:id="13" w:name="_Toc132725322"/>
      <w:r w:rsidRPr="0041186E">
        <w:rPr>
          <w:rFonts w:ascii="Tahoma" w:hAnsi="Tahoma" w:cs="Tahoma"/>
          <w:b/>
          <w:bCs/>
          <w:sz w:val="24"/>
          <w:szCs w:val="24"/>
        </w:rPr>
        <w:t>Article 297</w:t>
      </w:r>
      <w:r w:rsidR="002F6363">
        <w:rPr>
          <w:rFonts w:ascii="Tahoma" w:hAnsi="Tahoma" w:cs="Tahoma"/>
          <w:b/>
          <w:bCs/>
          <w:sz w:val="24"/>
          <w:szCs w:val="24"/>
        </w:rPr>
        <w:t> :</w:t>
      </w:r>
      <w:bookmarkEnd w:id="13"/>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1. Sous réserve des dispositions prévues aux alinéas 2, 3 et 4 du présent article, sont admises dans les zones franches les marchandises de toute espèce, quelle que soit leur quantité et quel que soit leur pays d'origine, de provenance ou de destination.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2. Les dispositions de l’alinéa 1 du présent article ne font pas obstacle à l'application des interdictions ou restrictions justifiées par des raisons de moralité publique, d'ordre public, de sécurité publique, de protection de la santé et de la vie des personnes et des animaux ou de préservation des </w:t>
      </w:r>
      <w:r w:rsidRPr="003F3C07">
        <w:rPr>
          <w:rFonts w:ascii="Tahoma" w:hAnsi="Tahoma" w:cs="Tahoma"/>
          <w:b/>
          <w:bCs/>
          <w:sz w:val="24"/>
          <w:szCs w:val="24"/>
        </w:rPr>
        <w:lastRenderedPageBreak/>
        <w:t xml:space="preserve">végétaux, de protection des trésors nationaux ayant une valeur artistique, historique ou archéologique, ou de protection de la propriété industrielle et commerciale. </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3. L'accès aux zones franches peut être limité, par voie de décret, à certaines marchandises, pour des raisons d'ordre technique ou administratif.</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4. Les marchandises placées sur le territoire douanier sous un régime suspensif d’ouvraison, ainsi que les produits obtenus sous ce régime, ne peuvent être introduits ni séjourner dans les zones franches que s’ils sont pris en charge par l'administration des douanes afin d'assurer le respect des engagements pris en application de ce régime.</w:t>
      </w:r>
    </w:p>
    <w:p w:rsidR="008A742E"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 xml:space="preserve"> 5. Toutefois, l’administration des douanes a le droit d'effectuer, à tout moment, un contrôle des marchandises détenues dans les zones franches.</w:t>
      </w:r>
    </w:p>
    <w:p w:rsidR="00102411" w:rsidRDefault="00B97501" w:rsidP="00494E2E">
      <w:pPr>
        <w:pStyle w:val="Paragraphedeliste"/>
        <w:numPr>
          <w:ilvl w:val="0"/>
          <w:numId w:val="18"/>
        </w:numPr>
        <w:spacing w:line="360" w:lineRule="auto"/>
        <w:jc w:val="both"/>
        <w:rPr>
          <w:rFonts w:ascii="Tahoma" w:hAnsi="Tahoma" w:cs="Tahoma"/>
          <w:sz w:val="24"/>
          <w:szCs w:val="24"/>
        </w:rPr>
      </w:pPr>
      <w:r w:rsidRPr="00102411">
        <w:rPr>
          <w:rFonts w:ascii="Tahoma" w:hAnsi="Tahoma" w:cs="Tahoma"/>
          <w:sz w:val="24"/>
          <w:szCs w:val="24"/>
        </w:rPr>
        <w:t>Cette disposition énumère les catégories de marchandises qui sont admises dans les zones franches</w:t>
      </w:r>
      <w:r w:rsidR="00AC4004" w:rsidRPr="00102411">
        <w:rPr>
          <w:rFonts w:ascii="Tahoma" w:hAnsi="Tahoma" w:cs="Tahoma"/>
          <w:sz w:val="24"/>
          <w:szCs w:val="24"/>
        </w:rPr>
        <w:t>, n</w:t>
      </w:r>
      <w:r w:rsidRPr="00102411">
        <w:rPr>
          <w:rFonts w:ascii="Tahoma" w:hAnsi="Tahoma" w:cs="Tahoma"/>
          <w:sz w:val="24"/>
          <w:szCs w:val="24"/>
        </w:rPr>
        <w:t xml:space="preserve">on sans relever que les interdictions </w:t>
      </w:r>
      <w:r w:rsidR="00825102" w:rsidRPr="00102411">
        <w:rPr>
          <w:rFonts w:ascii="Tahoma" w:hAnsi="Tahoma" w:cs="Tahoma"/>
          <w:sz w:val="24"/>
          <w:szCs w:val="24"/>
        </w:rPr>
        <w:t>prévues aux articles</w:t>
      </w:r>
      <w:r w:rsidR="00825102" w:rsidRPr="00102411">
        <w:rPr>
          <w:rFonts w:ascii="Tahoma" w:hAnsi="Tahoma" w:cs="Tahoma"/>
          <w:b/>
          <w:bCs/>
          <w:sz w:val="24"/>
          <w:szCs w:val="24"/>
        </w:rPr>
        <w:t xml:space="preserve"> 21 à 25</w:t>
      </w:r>
      <w:r w:rsidR="00825102" w:rsidRPr="00102411">
        <w:rPr>
          <w:rFonts w:ascii="Tahoma" w:hAnsi="Tahoma" w:cs="Tahoma"/>
          <w:sz w:val="24"/>
          <w:szCs w:val="24"/>
        </w:rPr>
        <w:t xml:space="preserve"> du présent code</w:t>
      </w:r>
      <w:r w:rsidRPr="00102411">
        <w:rPr>
          <w:rFonts w:ascii="Tahoma" w:hAnsi="Tahoma" w:cs="Tahoma"/>
          <w:sz w:val="24"/>
          <w:szCs w:val="24"/>
        </w:rPr>
        <w:t xml:space="preserve"> demeurent applicables. </w:t>
      </w:r>
      <w:r w:rsidR="00137F48" w:rsidRPr="00102411">
        <w:rPr>
          <w:rFonts w:ascii="Tahoma" w:hAnsi="Tahoma" w:cs="Tahoma"/>
          <w:sz w:val="24"/>
          <w:szCs w:val="24"/>
        </w:rPr>
        <w:t xml:space="preserve">En effet, bien que considérées comme n’étant pas sur le territoire douanier au regard des droits et taxes, </w:t>
      </w:r>
      <w:r w:rsidR="006C32CE" w:rsidRPr="00102411">
        <w:rPr>
          <w:rFonts w:ascii="Tahoma" w:hAnsi="Tahoma" w:cs="Tahoma"/>
          <w:sz w:val="24"/>
          <w:szCs w:val="24"/>
        </w:rPr>
        <w:t>les</w:t>
      </w:r>
      <w:r w:rsidR="00137F48" w:rsidRPr="00102411">
        <w:rPr>
          <w:rFonts w:ascii="Tahoma" w:hAnsi="Tahoma" w:cs="Tahoma"/>
          <w:sz w:val="24"/>
          <w:szCs w:val="24"/>
        </w:rPr>
        <w:t xml:space="preserve"> marchandises</w:t>
      </w:r>
      <w:r w:rsidR="006C32CE" w:rsidRPr="00102411">
        <w:rPr>
          <w:rFonts w:ascii="Tahoma" w:hAnsi="Tahoma" w:cs="Tahoma"/>
          <w:sz w:val="24"/>
          <w:szCs w:val="24"/>
        </w:rPr>
        <w:t xml:space="preserve"> admises en zone franche</w:t>
      </w:r>
      <w:r w:rsidR="00137F48" w:rsidRPr="00102411">
        <w:rPr>
          <w:rFonts w:ascii="Tahoma" w:hAnsi="Tahoma" w:cs="Tahoma"/>
          <w:sz w:val="24"/>
          <w:szCs w:val="24"/>
        </w:rPr>
        <w:t xml:space="preserve"> restent soumises à certaines dispositions en cause notamment c</w:t>
      </w:r>
      <w:r w:rsidR="00A5619B" w:rsidRPr="00102411">
        <w:rPr>
          <w:rFonts w:ascii="Tahoma" w:hAnsi="Tahoma" w:cs="Tahoma"/>
          <w:sz w:val="24"/>
          <w:szCs w:val="24"/>
        </w:rPr>
        <w:t xml:space="preserve">elles </w:t>
      </w:r>
      <w:r w:rsidR="00137F48" w:rsidRPr="00102411">
        <w:rPr>
          <w:rFonts w:ascii="Tahoma" w:hAnsi="Tahoma" w:cs="Tahoma"/>
          <w:sz w:val="24"/>
          <w:szCs w:val="24"/>
        </w:rPr>
        <w:t>relatives aux prohibitions et restrictions dérivant de la loi douanière. L’article</w:t>
      </w:r>
      <w:r w:rsidR="00825102" w:rsidRPr="00102411">
        <w:rPr>
          <w:rFonts w:ascii="Tahoma" w:hAnsi="Tahoma" w:cs="Tahoma"/>
          <w:sz w:val="24"/>
          <w:szCs w:val="24"/>
        </w:rPr>
        <w:t xml:space="preserve"> </w:t>
      </w:r>
      <w:r w:rsidRPr="00102411">
        <w:rPr>
          <w:rFonts w:ascii="Tahoma" w:hAnsi="Tahoma" w:cs="Tahoma"/>
          <w:sz w:val="24"/>
          <w:szCs w:val="24"/>
        </w:rPr>
        <w:t>précise</w:t>
      </w:r>
      <w:r w:rsidR="00825102" w:rsidRPr="00102411">
        <w:rPr>
          <w:rFonts w:ascii="Tahoma" w:hAnsi="Tahoma" w:cs="Tahoma"/>
          <w:sz w:val="24"/>
          <w:szCs w:val="24"/>
        </w:rPr>
        <w:t xml:space="preserve"> en outre,</w:t>
      </w:r>
      <w:r w:rsidRPr="00102411">
        <w:rPr>
          <w:rFonts w:ascii="Tahoma" w:hAnsi="Tahoma" w:cs="Tahoma"/>
          <w:sz w:val="24"/>
          <w:szCs w:val="24"/>
        </w:rPr>
        <w:t xml:space="preserve"> les conditions</w:t>
      </w:r>
      <w:r w:rsidR="00AB68C7" w:rsidRPr="00102411">
        <w:rPr>
          <w:rFonts w:ascii="Tahoma" w:hAnsi="Tahoma" w:cs="Tahoma"/>
          <w:sz w:val="24"/>
          <w:szCs w:val="24"/>
        </w:rPr>
        <w:t xml:space="preserve"> </w:t>
      </w:r>
      <w:r w:rsidRPr="00102411">
        <w:rPr>
          <w:rFonts w:ascii="Tahoma" w:hAnsi="Tahoma" w:cs="Tahoma"/>
          <w:sz w:val="24"/>
          <w:szCs w:val="24"/>
        </w:rPr>
        <w:t>dans lesquelles les marchandises sous le régime suspensif d’ouvraison sont introduites et</w:t>
      </w:r>
      <w:r w:rsidR="00C4494C" w:rsidRPr="00102411">
        <w:rPr>
          <w:rFonts w:ascii="Tahoma" w:hAnsi="Tahoma" w:cs="Tahoma"/>
          <w:sz w:val="24"/>
          <w:szCs w:val="24"/>
        </w:rPr>
        <w:t xml:space="preserve"> doivent séjourner </w:t>
      </w:r>
      <w:r w:rsidRPr="00102411">
        <w:rPr>
          <w:rFonts w:ascii="Tahoma" w:hAnsi="Tahoma" w:cs="Tahoma"/>
          <w:sz w:val="24"/>
          <w:szCs w:val="24"/>
        </w:rPr>
        <w:t>dans les zones franches.</w:t>
      </w:r>
      <w:r w:rsidR="006C32CE" w:rsidRPr="00102411">
        <w:rPr>
          <w:rFonts w:ascii="Tahoma" w:hAnsi="Tahoma" w:cs="Tahoma"/>
          <w:sz w:val="24"/>
          <w:szCs w:val="24"/>
        </w:rPr>
        <w:t xml:space="preserve"> </w:t>
      </w:r>
    </w:p>
    <w:p w:rsidR="00AB68C7" w:rsidRPr="00102411" w:rsidRDefault="001D2257" w:rsidP="00494E2E">
      <w:pPr>
        <w:pStyle w:val="Paragraphedeliste"/>
        <w:numPr>
          <w:ilvl w:val="0"/>
          <w:numId w:val="18"/>
        </w:numPr>
        <w:spacing w:line="360" w:lineRule="auto"/>
        <w:jc w:val="both"/>
        <w:rPr>
          <w:rFonts w:ascii="Tahoma" w:hAnsi="Tahoma" w:cs="Tahoma"/>
          <w:sz w:val="24"/>
          <w:szCs w:val="24"/>
        </w:rPr>
      </w:pPr>
      <w:r w:rsidRPr="00102411">
        <w:rPr>
          <w:rFonts w:ascii="Tahoma" w:hAnsi="Tahoma" w:cs="Tahoma"/>
          <w:sz w:val="24"/>
          <w:szCs w:val="24"/>
        </w:rPr>
        <w:t xml:space="preserve">L’intérêt </w:t>
      </w:r>
      <w:r w:rsidR="00A5619B" w:rsidRPr="00102411">
        <w:rPr>
          <w:rFonts w:ascii="Tahoma" w:hAnsi="Tahoma" w:cs="Tahoma"/>
          <w:sz w:val="24"/>
          <w:szCs w:val="24"/>
        </w:rPr>
        <w:t>de cet article est</w:t>
      </w:r>
      <w:r w:rsidRPr="00102411">
        <w:rPr>
          <w:rFonts w:ascii="Tahoma" w:hAnsi="Tahoma" w:cs="Tahoma"/>
          <w:sz w:val="24"/>
          <w:szCs w:val="24"/>
        </w:rPr>
        <w:t xml:space="preserve"> de faire observer que ce</w:t>
      </w:r>
      <w:r w:rsidR="00B97501" w:rsidRPr="00102411">
        <w:rPr>
          <w:rFonts w:ascii="Tahoma" w:hAnsi="Tahoma" w:cs="Tahoma"/>
          <w:sz w:val="24"/>
          <w:szCs w:val="24"/>
        </w:rPr>
        <w:t xml:space="preserve"> régime d’exception n’</w:t>
      </w:r>
      <w:r w:rsidR="003F6827">
        <w:rPr>
          <w:rFonts w:ascii="Tahoma" w:hAnsi="Tahoma" w:cs="Tahoma"/>
          <w:sz w:val="24"/>
          <w:szCs w:val="24"/>
        </w:rPr>
        <w:t xml:space="preserve">exclut pas </w:t>
      </w:r>
      <w:r w:rsidR="00C1405E" w:rsidRPr="00102411">
        <w:rPr>
          <w:rFonts w:ascii="Tahoma" w:hAnsi="Tahoma" w:cs="Tahoma"/>
          <w:sz w:val="24"/>
          <w:szCs w:val="24"/>
        </w:rPr>
        <w:t>un</w:t>
      </w:r>
      <w:r w:rsidR="00B97501" w:rsidRPr="00102411">
        <w:rPr>
          <w:rFonts w:ascii="Tahoma" w:hAnsi="Tahoma" w:cs="Tahoma"/>
          <w:sz w:val="24"/>
          <w:szCs w:val="24"/>
        </w:rPr>
        <w:t xml:space="preserve"> contrôle par l’administration douanière.</w:t>
      </w:r>
      <w:r w:rsidR="00AC4004" w:rsidRPr="00102411">
        <w:rPr>
          <w:rFonts w:ascii="Tahoma" w:hAnsi="Tahoma" w:cs="Tahoma"/>
          <w:sz w:val="24"/>
          <w:szCs w:val="24"/>
        </w:rPr>
        <w:t xml:space="preserve"> </w:t>
      </w:r>
      <w:r w:rsidR="00765B04">
        <w:rPr>
          <w:rFonts w:ascii="Tahoma" w:hAnsi="Tahoma" w:cs="Tahoma"/>
          <w:sz w:val="24"/>
          <w:szCs w:val="24"/>
        </w:rPr>
        <w:t>Celle-ci</w:t>
      </w:r>
      <w:r w:rsidR="00C76A42" w:rsidRPr="00102411">
        <w:rPr>
          <w:rFonts w:ascii="Tahoma" w:hAnsi="Tahoma" w:cs="Tahoma"/>
          <w:sz w:val="24"/>
          <w:szCs w:val="24"/>
        </w:rPr>
        <w:t xml:space="preserve"> procèd</w:t>
      </w:r>
      <w:r w:rsidR="00137F48" w:rsidRPr="00102411">
        <w:rPr>
          <w:rFonts w:ascii="Tahoma" w:hAnsi="Tahoma" w:cs="Tahoma"/>
          <w:sz w:val="24"/>
          <w:szCs w:val="24"/>
        </w:rPr>
        <w:t>e</w:t>
      </w:r>
      <w:r w:rsidR="00C76A42" w:rsidRPr="00102411">
        <w:rPr>
          <w:rFonts w:ascii="Tahoma" w:hAnsi="Tahoma" w:cs="Tahoma"/>
          <w:sz w:val="24"/>
          <w:szCs w:val="24"/>
        </w:rPr>
        <w:t xml:space="preserve"> à</w:t>
      </w:r>
      <w:r w:rsidRPr="00102411">
        <w:rPr>
          <w:rFonts w:ascii="Tahoma" w:hAnsi="Tahoma" w:cs="Tahoma"/>
          <w:sz w:val="24"/>
          <w:szCs w:val="24"/>
        </w:rPr>
        <w:t xml:space="preserve"> </w:t>
      </w:r>
      <w:r w:rsidR="00825102" w:rsidRPr="00102411">
        <w:rPr>
          <w:rFonts w:ascii="Tahoma" w:hAnsi="Tahoma" w:cs="Tahoma"/>
          <w:sz w:val="24"/>
          <w:szCs w:val="24"/>
        </w:rPr>
        <w:t>sa mission de contrôle habituelle</w:t>
      </w:r>
      <w:r w:rsidR="00C76A42" w:rsidRPr="00102411">
        <w:rPr>
          <w:rFonts w:ascii="Tahoma" w:hAnsi="Tahoma" w:cs="Tahoma"/>
          <w:sz w:val="24"/>
          <w:szCs w:val="24"/>
        </w:rPr>
        <w:t xml:space="preserve"> à l’intérieur de la </w:t>
      </w:r>
      <w:r w:rsidR="004A6C86" w:rsidRPr="00102411">
        <w:rPr>
          <w:rFonts w:ascii="Tahoma" w:hAnsi="Tahoma" w:cs="Tahoma"/>
          <w:sz w:val="24"/>
          <w:szCs w:val="24"/>
        </w:rPr>
        <w:t>z</w:t>
      </w:r>
      <w:r w:rsidR="00C76A42" w:rsidRPr="00102411">
        <w:rPr>
          <w:rFonts w:ascii="Tahoma" w:hAnsi="Tahoma" w:cs="Tahoma"/>
          <w:sz w:val="24"/>
          <w:szCs w:val="24"/>
        </w:rPr>
        <w:t>one franche afin de s’assurer de la régularité des opérations qui y sont effectuées.</w:t>
      </w:r>
      <w:r w:rsidR="00AB68C7" w:rsidRPr="00102411">
        <w:rPr>
          <w:rFonts w:ascii="Tahoma" w:hAnsi="Tahoma" w:cs="Tahoma"/>
          <w:sz w:val="24"/>
          <w:szCs w:val="24"/>
        </w:rPr>
        <w:t xml:space="preserve"> Ainsi, à l’intérieur de chaque zone franche, </w:t>
      </w:r>
      <w:r w:rsidR="00AB68C7" w:rsidRPr="00102411">
        <w:rPr>
          <w:rFonts w:ascii="Tahoma" w:hAnsi="Tahoma" w:cs="Tahoma"/>
          <w:b/>
          <w:bCs/>
          <w:sz w:val="24"/>
          <w:szCs w:val="24"/>
        </w:rPr>
        <w:t>une brigade</w:t>
      </w:r>
      <w:r w:rsidR="00102411">
        <w:rPr>
          <w:rFonts w:ascii="Tahoma" w:hAnsi="Tahoma" w:cs="Tahoma"/>
          <w:b/>
          <w:bCs/>
          <w:sz w:val="24"/>
          <w:szCs w:val="24"/>
        </w:rPr>
        <w:t xml:space="preserve"> est installée. </w:t>
      </w:r>
      <w:r w:rsidR="00765B04">
        <w:rPr>
          <w:rFonts w:ascii="Tahoma" w:hAnsi="Tahoma" w:cs="Tahoma"/>
          <w:b/>
          <w:bCs/>
          <w:sz w:val="24"/>
          <w:szCs w:val="24"/>
        </w:rPr>
        <w:t xml:space="preserve">Cette </w:t>
      </w:r>
      <w:r w:rsidR="00495087">
        <w:rPr>
          <w:rFonts w:ascii="Tahoma" w:hAnsi="Tahoma" w:cs="Tahoma"/>
          <w:b/>
          <w:bCs/>
          <w:sz w:val="24"/>
          <w:szCs w:val="24"/>
        </w:rPr>
        <w:t xml:space="preserve">dernière </w:t>
      </w:r>
      <w:r w:rsidR="00495087" w:rsidRPr="00102411">
        <w:rPr>
          <w:rFonts w:ascii="Tahoma" w:hAnsi="Tahoma" w:cs="Tahoma"/>
          <w:b/>
          <w:bCs/>
          <w:sz w:val="24"/>
          <w:szCs w:val="24"/>
        </w:rPr>
        <w:t>a</w:t>
      </w:r>
      <w:r w:rsidR="00AB68C7" w:rsidRPr="00102411">
        <w:rPr>
          <w:rFonts w:ascii="Tahoma" w:hAnsi="Tahoma" w:cs="Tahoma"/>
          <w:b/>
          <w:bCs/>
          <w:sz w:val="24"/>
          <w:szCs w:val="24"/>
        </w:rPr>
        <w:t xml:space="preserve"> pour mission de contrôler les marchandises </w:t>
      </w:r>
      <w:r w:rsidR="00AB68C7" w:rsidRPr="00102411">
        <w:rPr>
          <w:rFonts w:ascii="Tahoma" w:hAnsi="Tahoma" w:cs="Tahoma"/>
          <w:b/>
          <w:bCs/>
          <w:sz w:val="24"/>
          <w:szCs w:val="24"/>
        </w:rPr>
        <w:lastRenderedPageBreak/>
        <w:t xml:space="preserve">à l’entrée pour vérifier leur conformité avec la déclaration en douane faite en amont. La brigade </w:t>
      </w:r>
      <w:r w:rsidR="006C32CE" w:rsidRPr="00102411">
        <w:rPr>
          <w:rFonts w:ascii="Tahoma" w:hAnsi="Tahoma" w:cs="Tahoma"/>
          <w:b/>
          <w:bCs/>
          <w:sz w:val="24"/>
          <w:szCs w:val="24"/>
        </w:rPr>
        <w:t>a</w:t>
      </w:r>
      <w:r w:rsidR="00AB68C7" w:rsidRPr="00102411">
        <w:rPr>
          <w:rFonts w:ascii="Tahoma" w:hAnsi="Tahoma" w:cs="Tahoma"/>
          <w:b/>
          <w:bCs/>
          <w:sz w:val="24"/>
          <w:szCs w:val="24"/>
        </w:rPr>
        <w:t xml:space="preserve"> aussi pour mission d’assurer l’escorte douanière pour les marchandises qui sortent en zone franche.</w:t>
      </w:r>
      <w:r w:rsidR="00AB68C7" w:rsidRPr="00102411">
        <w:rPr>
          <w:rFonts w:ascii="Tahoma" w:hAnsi="Tahoma" w:cs="Tahoma"/>
          <w:sz w:val="24"/>
          <w:szCs w:val="24"/>
        </w:rPr>
        <w:t xml:space="preserve"> En effet, </w:t>
      </w:r>
      <w:r w:rsidR="000538F7" w:rsidRPr="00102411">
        <w:rPr>
          <w:rFonts w:ascii="Tahoma" w:hAnsi="Tahoma" w:cs="Tahoma"/>
          <w:sz w:val="24"/>
          <w:szCs w:val="24"/>
        </w:rPr>
        <w:t>la matière première destinée à la fabrication de produits dans les zones franches</w:t>
      </w:r>
      <w:r w:rsidR="00AB68C7" w:rsidRPr="00102411">
        <w:rPr>
          <w:rFonts w:ascii="Tahoma" w:hAnsi="Tahoma" w:cs="Tahoma"/>
          <w:sz w:val="24"/>
          <w:szCs w:val="24"/>
        </w:rPr>
        <w:t xml:space="preserve"> entre</w:t>
      </w:r>
      <w:r w:rsidR="000538F7" w:rsidRPr="00102411">
        <w:rPr>
          <w:rFonts w:ascii="Tahoma" w:hAnsi="Tahoma" w:cs="Tahoma"/>
          <w:sz w:val="24"/>
          <w:szCs w:val="24"/>
        </w:rPr>
        <w:t xml:space="preserve"> sous le régime S950 ou S951 </w:t>
      </w:r>
      <w:r w:rsidR="00AB68C7" w:rsidRPr="00102411">
        <w:rPr>
          <w:rFonts w:ascii="Tahoma" w:hAnsi="Tahoma" w:cs="Tahoma"/>
          <w:sz w:val="24"/>
          <w:szCs w:val="24"/>
        </w:rPr>
        <w:t>sans paiement de droits et taxes</w:t>
      </w:r>
      <w:r w:rsidR="000538F7" w:rsidRPr="00102411">
        <w:rPr>
          <w:rFonts w:ascii="Tahoma" w:hAnsi="Tahoma" w:cs="Tahoma"/>
          <w:sz w:val="24"/>
          <w:szCs w:val="24"/>
        </w:rPr>
        <w:t>. Une fois le produit fini, les 80% sont destinés</w:t>
      </w:r>
      <w:r w:rsidR="00AB68C7" w:rsidRPr="00102411">
        <w:rPr>
          <w:rFonts w:ascii="Tahoma" w:hAnsi="Tahoma" w:cs="Tahoma"/>
          <w:sz w:val="24"/>
          <w:szCs w:val="24"/>
        </w:rPr>
        <w:t xml:space="preserve"> à l’exportatio</w:t>
      </w:r>
      <w:r w:rsidR="000538F7" w:rsidRPr="00102411">
        <w:rPr>
          <w:rFonts w:ascii="Tahoma" w:hAnsi="Tahoma" w:cs="Tahoma"/>
          <w:sz w:val="24"/>
          <w:szCs w:val="24"/>
        </w:rPr>
        <w:t xml:space="preserve">n </w:t>
      </w:r>
      <w:r w:rsidR="00137F48" w:rsidRPr="00102411">
        <w:rPr>
          <w:rFonts w:ascii="Tahoma" w:hAnsi="Tahoma" w:cs="Tahoma"/>
          <w:sz w:val="24"/>
          <w:szCs w:val="24"/>
        </w:rPr>
        <w:t xml:space="preserve">sous le régime </w:t>
      </w:r>
      <w:r w:rsidR="000538F7" w:rsidRPr="00102411">
        <w:rPr>
          <w:rFonts w:ascii="Tahoma" w:hAnsi="Tahoma" w:cs="Tahoma"/>
          <w:sz w:val="24"/>
          <w:szCs w:val="24"/>
        </w:rPr>
        <w:t>E950 ou E951</w:t>
      </w:r>
      <w:r w:rsidR="00137F48" w:rsidRPr="00102411">
        <w:rPr>
          <w:rFonts w:ascii="Tahoma" w:hAnsi="Tahoma" w:cs="Tahoma"/>
          <w:sz w:val="24"/>
          <w:szCs w:val="24"/>
        </w:rPr>
        <w:t xml:space="preserve"> toujours sans paiement des droits et taxes</w:t>
      </w:r>
      <w:r w:rsidR="000538F7" w:rsidRPr="00102411">
        <w:rPr>
          <w:rFonts w:ascii="Tahoma" w:hAnsi="Tahoma" w:cs="Tahoma"/>
          <w:sz w:val="24"/>
          <w:szCs w:val="24"/>
        </w:rPr>
        <w:t xml:space="preserve">. </w:t>
      </w:r>
      <w:r w:rsidR="00137F48" w:rsidRPr="00102411">
        <w:rPr>
          <w:rFonts w:ascii="Tahoma" w:hAnsi="Tahoma" w:cs="Tahoma"/>
          <w:sz w:val="24"/>
          <w:szCs w:val="24"/>
        </w:rPr>
        <w:t>L</w:t>
      </w:r>
      <w:r w:rsidR="000538F7" w:rsidRPr="00102411">
        <w:rPr>
          <w:rFonts w:ascii="Tahoma" w:hAnsi="Tahoma" w:cs="Tahoma"/>
          <w:sz w:val="24"/>
          <w:szCs w:val="24"/>
        </w:rPr>
        <w:t>es 20%</w:t>
      </w:r>
      <w:r w:rsidR="006C32CE" w:rsidRPr="00102411">
        <w:rPr>
          <w:rFonts w:ascii="Tahoma" w:hAnsi="Tahoma" w:cs="Tahoma"/>
          <w:sz w:val="24"/>
          <w:szCs w:val="24"/>
        </w:rPr>
        <w:t xml:space="preserve"> restant</w:t>
      </w:r>
      <w:r w:rsidR="000538F7" w:rsidRPr="00102411">
        <w:rPr>
          <w:rFonts w:ascii="Tahoma" w:hAnsi="Tahoma" w:cs="Tahoma"/>
          <w:sz w:val="24"/>
          <w:szCs w:val="24"/>
        </w:rPr>
        <w:t xml:space="preserve"> sont </w:t>
      </w:r>
      <w:r w:rsidR="00137F48" w:rsidRPr="00102411">
        <w:rPr>
          <w:rFonts w:ascii="Tahoma" w:hAnsi="Tahoma" w:cs="Tahoma"/>
          <w:sz w:val="24"/>
          <w:szCs w:val="24"/>
        </w:rPr>
        <w:t>destiné</w:t>
      </w:r>
      <w:r w:rsidR="001C35AE" w:rsidRPr="00102411">
        <w:rPr>
          <w:rFonts w:ascii="Tahoma" w:hAnsi="Tahoma" w:cs="Tahoma"/>
          <w:sz w:val="24"/>
          <w:szCs w:val="24"/>
        </w:rPr>
        <w:t>s</w:t>
      </w:r>
      <w:r w:rsidR="00137F48" w:rsidRPr="00102411">
        <w:rPr>
          <w:rFonts w:ascii="Tahoma" w:hAnsi="Tahoma" w:cs="Tahoma"/>
          <w:sz w:val="24"/>
          <w:szCs w:val="24"/>
        </w:rPr>
        <w:t xml:space="preserve"> à</w:t>
      </w:r>
      <w:r w:rsidR="000538F7" w:rsidRPr="00102411">
        <w:rPr>
          <w:rFonts w:ascii="Tahoma" w:hAnsi="Tahoma" w:cs="Tahoma"/>
          <w:sz w:val="24"/>
          <w:szCs w:val="24"/>
        </w:rPr>
        <w:t xml:space="preserve"> la mise en consommation sur le marché intérieur </w:t>
      </w:r>
      <w:r w:rsidR="00137F48" w:rsidRPr="00102411">
        <w:rPr>
          <w:rFonts w:ascii="Tahoma" w:hAnsi="Tahoma" w:cs="Tahoma"/>
          <w:sz w:val="24"/>
          <w:szCs w:val="24"/>
        </w:rPr>
        <w:t>sous le</w:t>
      </w:r>
      <w:r w:rsidR="000538F7" w:rsidRPr="00102411">
        <w:rPr>
          <w:rFonts w:ascii="Tahoma" w:hAnsi="Tahoma" w:cs="Tahoma"/>
          <w:sz w:val="24"/>
          <w:szCs w:val="24"/>
        </w:rPr>
        <w:t xml:space="preserve"> régime C900</w:t>
      </w:r>
      <w:r w:rsidR="00137F48" w:rsidRPr="00102411">
        <w:rPr>
          <w:rFonts w:ascii="Tahoma" w:hAnsi="Tahoma" w:cs="Tahoma"/>
          <w:sz w:val="24"/>
          <w:szCs w:val="24"/>
        </w:rPr>
        <w:t xml:space="preserve"> </w:t>
      </w:r>
      <w:r w:rsidR="000538F7" w:rsidRPr="00102411">
        <w:rPr>
          <w:rFonts w:ascii="Tahoma" w:hAnsi="Tahoma" w:cs="Tahoma"/>
          <w:sz w:val="24"/>
          <w:szCs w:val="24"/>
        </w:rPr>
        <w:t>ou C95</w:t>
      </w:r>
      <w:r w:rsidR="00137F48" w:rsidRPr="00102411">
        <w:rPr>
          <w:rFonts w:ascii="Tahoma" w:hAnsi="Tahoma" w:cs="Tahoma"/>
          <w:sz w:val="24"/>
          <w:szCs w:val="24"/>
        </w:rPr>
        <w:t>0</w:t>
      </w:r>
      <w:r w:rsidR="000538F7" w:rsidRPr="00102411">
        <w:rPr>
          <w:rFonts w:ascii="Tahoma" w:hAnsi="Tahoma" w:cs="Tahoma"/>
          <w:sz w:val="24"/>
          <w:szCs w:val="24"/>
        </w:rPr>
        <w:t xml:space="preserve"> et soumis au paiement des droits et taxes.  Ainsi</w:t>
      </w:r>
      <w:r w:rsidR="00660433">
        <w:rPr>
          <w:rFonts w:ascii="Tahoma" w:hAnsi="Tahoma" w:cs="Tahoma"/>
          <w:sz w:val="24"/>
          <w:szCs w:val="24"/>
        </w:rPr>
        <w:t>,</w:t>
      </w:r>
      <w:r w:rsidR="000538F7" w:rsidRPr="00102411">
        <w:rPr>
          <w:rFonts w:ascii="Tahoma" w:hAnsi="Tahoma" w:cs="Tahoma"/>
          <w:sz w:val="24"/>
          <w:szCs w:val="24"/>
        </w:rPr>
        <w:t xml:space="preserve"> pour éviter le détournement de destination privilégiée</w:t>
      </w:r>
      <w:r w:rsidR="006C32CE">
        <w:rPr>
          <w:rStyle w:val="Appelnotedebasdep"/>
          <w:rFonts w:ascii="Tahoma" w:hAnsi="Tahoma" w:cs="Tahoma"/>
          <w:sz w:val="24"/>
          <w:szCs w:val="24"/>
        </w:rPr>
        <w:footnoteReference w:id="10"/>
      </w:r>
      <w:r w:rsidR="000538F7" w:rsidRPr="00102411">
        <w:rPr>
          <w:rFonts w:ascii="Tahoma" w:hAnsi="Tahoma" w:cs="Tahoma"/>
          <w:sz w:val="24"/>
          <w:szCs w:val="24"/>
        </w:rPr>
        <w:t xml:space="preserve"> qui</w:t>
      </w:r>
      <w:r w:rsidR="00137F48" w:rsidRPr="00102411">
        <w:rPr>
          <w:rFonts w:ascii="Tahoma" w:hAnsi="Tahoma" w:cs="Tahoma"/>
          <w:sz w:val="24"/>
          <w:szCs w:val="24"/>
        </w:rPr>
        <w:t xml:space="preserve"> consiste à simuler une exportation des marchandises pour ensuite les ven</w:t>
      </w:r>
      <w:r w:rsidR="001C35AE" w:rsidRPr="00102411">
        <w:rPr>
          <w:rFonts w:ascii="Tahoma" w:hAnsi="Tahoma" w:cs="Tahoma"/>
          <w:sz w:val="24"/>
          <w:szCs w:val="24"/>
        </w:rPr>
        <w:t>dre sur le marché</w:t>
      </w:r>
      <w:r w:rsidR="00626DFA" w:rsidRPr="00102411">
        <w:rPr>
          <w:rFonts w:ascii="Tahoma" w:hAnsi="Tahoma" w:cs="Tahoma"/>
          <w:sz w:val="24"/>
          <w:szCs w:val="24"/>
        </w:rPr>
        <w:t xml:space="preserve"> intérieur</w:t>
      </w:r>
      <w:r w:rsidR="006C32CE" w:rsidRPr="00102411">
        <w:rPr>
          <w:rFonts w:ascii="Tahoma" w:hAnsi="Tahoma" w:cs="Tahoma"/>
          <w:sz w:val="24"/>
          <w:szCs w:val="24"/>
        </w:rPr>
        <w:t xml:space="preserve">, </w:t>
      </w:r>
      <w:r w:rsidR="00626DFA" w:rsidRPr="00102411">
        <w:rPr>
          <w:rFonts w:ascii="Tahoma" w:hAnsi="Tahoma" w:cs="Tahoma"/>
          <w:sz w:val="24"/>
          <w:szCs w:val="24"/>
        </w:rPr>
        <w:t xml:space="preserve">un agent de douane doit escorter les </w:t>
      </w:r>
      <w:r w:rsidR="00A5619B" w:rsidRPr="00102411">
        <w:rPr>
          <w:rFonts w:ascii="Tahoma" w:hAnsi="Tahoma" w:cs="Tahoma"/>
          <w:sz w:val="24"/>
          <w:szCs w:val="24"/>
        </w:rPr>
        <w:t>marchandises</w:t>
      </w:r>
      <w:r w:rsidR="00626DFA" w:rsidRPr="00102411">
        <w:rPr>
          <w:rFonts w:ascii="Tahoma" w:hAnsi="Tahoma" w:cs="Tahoma"/>
          <w:sz w:val="24"/>
          <w:szCs w:val="24"/>
        </w:rPr>
        <w:t xml:space="preserve"> à la sortie des zones franches jusqu’aux frontières si elles sont exportées dans les pays frontaliers et jusqu’au mole 8 du port </w:t>
      </w:r>
      <w:r w:rsidR="00765B04">
        <w:rPr>
          <w:rFonts w:ascii="Tahoma" w:hAnsi="Tahoma" w:cs="Tahoma"/>
          <w:sz w:val="24"/>
          <w:szCs w:val="24"/>
        </w:rPr>
        <w:t xml:space="preserve">de Dakar </w:t>
      </w:r>
      <w:r w:rsidR="00626DFA" w:rsidRPr="00102411">
        <w:rPr>
          <w:rFonts w:ascii="Tahoma" w:hAnsi="Tahoma" w:cs="Tahoma"/>
          <w:sz w:val="24"/>
          <w:szCs w:val="24"/>
        </w:rPr>
        <w:t>si l’exportation</w:t>
      </w:r>
      <w:r w:rsidR="00660433">
        <w:rPr>
          <w:rFonts w:ascii="Tahoma" w:hAnsi="Tahoma" w:cs="Tahoma"/>
          <w:sz w:val="24"/>
          <w:szCs w:val="24"/>
        </w:rPr>
        <w:t xml:space="preserve"> est</w:t>
      </w:r>
      <w:r w:rsidR="00626DFA" w:rsidRPr="00102411">
        <w:rPr>
          <w:rFonts w:ascii="Tahoma" w:hAnsi="Tahoma" w:cs="Tahoma"/>
          <w:sz w:val="24"/>
          <w:szCs w:val="24"/>
        </w:rPr>
        <w:t xml:space="preserve"> </w:t>
      </w:r>
      <w:r w:rsidR="00765B04">
        <w:rPr>
          <w:rFonts w:ascii="Tahoma" w:hAnsi="Tahoma" w:cs="Tahoma"/>
          <w:sz w:val="24"/>
          <w:szCs w:val="24"/>
        </w:rPr>
        <w:t>destinée aux autres pays</w:t>
      </w:r>
      <w:r w:rsidR="00626DFA" w:rsidRPr="00102411">
        <w:rPr>
          <w:rFonts w:ascii="Tahoma" w:hAnsi="Tahoma" w:cs="Tahoma"/>
          <w:sz w:val="24"/>
          <w:szCs w:val="24"/>
        </w:rPr>
        <w:t xml:space="preserve">. </w:t>
      </w:r>
      <w:r w:rsidR="00CD786C">
        <w:rPr>
          <w:rStyle w:val="Appelnotedebasdep"/>
          <w:rFonts w:ascii="Tahoma" w:hAnsi="Tahoma" w:cs="Tahoma"/>
          <w:sz w:val="24"/>
          <w:szCs w:val="24"/>
        </w:rPr>
        <w:footnoteReference w:id="11"/>
      </w:r>
    </w:p>
    <w:p w:rsidR="00DA608A" w:rsidRPr="006C32CE" w:rsidRDefault="00A33D61" w:rsidP="006C32CE">
      <w:pPr>
        <w:pStyle w:val="Paragraphedeliste"/>
        <w:numPr>
          <w:ilvl w:val="0"/>
          <w:numId w:val="1"/>
        </w:numPr>
        <w:spacing w:line="360" w:lineRule="auto"/>
        <w:jc w:val="both"/>
        <w:rPr>
          <w:rFonts w:ascii="Tahoma" w:hAnsi="Tahoma" w:cs="Tahoma"/>
          <w:sz w:val="24"/>
          <w:szCs w:val="24"/>
        </w:rPr>
      </w:pPr>
      <w:r>
        <w:rPr>
          <w:rFonts w:ascii="Tahoma" w:hAnsi="Tahoma" w:cs="Tahoma"/>
          <w:sz w:val="24"/>
          <w:szCs w:val="24"/>
        </w:rPr>
        <w:t xml:space="preserve"> </w:t>
      </w:r>
      <w:r w:rsidR="006C32CE" w:rsidRPr="006C32CE">
        <w:rPr>
          <w:rFonts w:ascii="Tahoma" w:hAnsi="Tahoma" w:cs="Tahoma"/>
          <w:sz w:val="24"/>
          <w:szCs w:val="24"/>
        </w:rPr>
        <w:t>Le</w:t>
      </w:r>
      <w:r w:rsidR="00E20C0D" w:rsidRPr="006C32CE">
        <w:rPr>
          <w:rFonts w:ascii="Tahoma" w:hAnsi="Tahoma" w:cs="Tahoma"/>
          <w:sz w:val="24"/>
          <w:szCs w:val="24"/>
        </w:rPr>
        <w:t xml:space="preserve"> contrôle </w:t>
      </w:r>
      <w:r w:rsidR="006C32CE">
        <w:rPr>
          <w:rFonts w:ascii="Tahoma" w:hAnsi="Tahoma" w:cs="Tahoma"/>
          <w:sz w:val="24"/>
          <w:szCs w:val="24"/>
        </w:rPr>
        <w:t xml:space="preserve">effectué par la douane dans les zones franches </w:t>
      </w:r>
      <w:r w:rsidR="006C32CE" w:rsidRPr="006C32CE">
        <w:rPr>
          <w:rFonts w:ascii="Tahoma" w:hAnsi="Tahoma" w:cs="Tahoma"/>
          <w:sz w:val="24"/>
          <w:szCs w:val="24"/>
        </w:rPr>
        <w:t>n’est</w:t>
      </w:r>
      <w:r w:rsidR="006C32CE">
        <w:rPr>
          <w:rFonts w:ascii="Tahoma" w:hAnsi="Tahoma" w:cs="Tahoma"/>
          <w:sz w:val="24"/>
          <w:szCs w:val="24"/>
        </w:rPr>
        <w:t xml:space="preserve"> pas</w:t>
      </w:r>
      <w:r w:rsidR="006C32CE" w:rsidRPr="006C32CE">
        <w:rPr>
          <w:rFonts w:ascii="Tahoma" w:hAnsi="Tahoma" w:cs="Tahoma"/>
          <w:sz w:val="24"/>
          <w:szCs w:val="24"/>
        </w:rPr>
        <w:t xml:space="preserve"> </w:t>
      </w:r>
      <w:r w:rsidR="00020B41" w:rsidRPr="006C32CE">
        <w:rPr>
          <w:rFonts w:ascii="Tahoma" w:hAnsi="Tahoma" w:cs="Tahoma"/>
          <w:sz w:val="24"/>
          <w:szCs w:val="24"/>
        </w:rPr>
        <w:t xml:space="preserve">dépourvu d’intérêt en ce que </w:t>
      </w:r>
      <w:r w:rsidR="00C76A42" w:rsidRPr="006C32CE">
        <w:rPr>
          <w:rFonts w:ascii="Tahoma" w:hAnsi="Tahoma" w:cs="Tahoma"/>
          <w:sz w:val="24"/>
          <w:szCs w:val="24"/>
        </w:rPr>
        <w:t>l’exploitation de</w:t>
      </w:r>
      <w:r w:rsidR="006C32CE">
        <w:rPr>
          <w:rFonts w:ascii="Tahoma" w:hAnsi="Tahoma" w:cs="Tahoma"/>
          <w:sz w:val="24"/>
          <w:szCs w:val="24"/>
        </w:rPr>
        <w:t xml:space="preserve"> ces zones</w:t>
      </w:r>
      <w:r w:rsidR="00C76A42" w:rsidRPr="00DA608A">
        <w:rPr>
          <w:rFonts w:ascii="Tahoma" w:hAnsi="Tahoma" w:cs="Tahoma"/>
          <w:sz w:val="24"/>
          <w:szCs w:val="24"/>
        </w:rPr>
        <w:t xml:space="preserve"> </w:t>
      </w:r>
      <w:r w:rsidR="00EF66DF" w:rsidRPr="00DA608A">
        <w:rPr>
          <w:rFonts w:ascii="Tahoma" w:hAnsi="Tahoma" w:cs="Tahoma"/>
          <w:sz w:val="24"/>
          <w:szCs w:val="24"/>
        </w:rPr>
        <w:t>est</w:t>
      </w:r>
      <w:r w:rsidR="00C76A42" w:rsidRPr="00DA608A">
        <w:rPr>
          <w:rFonts w:ascii="Tahoma" w:hAnsi="Tahoma" w:cs="Tahoma"/>
          <w:sz w:val="24"/>
          <w:szCs w:val="24"/>
        </w:rPr>
        <w:t xml:space="preserve"> assorti</w:t>
      </w:r>
      <w:r w:rsidR="00EF66DF" w:rsidRPr="00DA608A">
        <w:rPr>
          <w:rFonts w:ascii="Tahoma" w:hAnsi="Tahoma" w:cs="Tahoma"/>
          <w:sz w:val="24"/>
          <w:szCs w:val="24"/>
        </w:rPr>
        <w:t xml:space="preserve">e </w:t>
      </w:r>
      <w:r w:rsidR="00C76A42" w:rsidRPr="00DA608A">
        <w:rPr>
          <w:rFonts w:ascii="Tahoma" w:hAnsi="Tahoma" w:cs="Tahoma"/>
          <w:sz w:val="24"/>
          <w:szCs w:val="24"/>
        </w:rPr>
        <w:t>d’incitations économiques supplémentaires, qui jouent un rôle important dans l</w:t>
      </w:r>
      <w:r w:rsidR="00EF66DF" w:rsidRPr="00DA608A">
        <w:rPr>
          <w:rFonts w:ascii="Tahoma" w:hAnsi="Tahoma" w:cs="Tahoma"/>
          <w:sz w:val="24"/>
          <w:szCs w:val="24"/>
        </w:rPr>
        <w:t>a</w:t>
      </w:r>
      <w:r w:rsidR="00C76A42" w:rsidRPr="00DA608A">
        <w:rPr>
          <w:rFonts w:ascii="Tahoma" w:hAnsi="Tahoma" w:cs="Tahoma"/>
          <w:sz w:val="24"/>
          <w:szCs w:val="24"/>
        </w:rPr>
        <w:t xml:space="preserve"> politique</w:t>
      </w:r>
      <w:r w:rsidR="00EF66DF" w:rsidRPr="00DA608A">
        <w:rPr>
          <w:rFonts w:ascii="Tahoma" w:hAnsi="Tahoma" w:cs="Tahoma"/>
          <w:sz w:val="24"/>
          <w:szCs w:val="24"/>
        </w:rPr>
        <w:t xml:space="preserve"> </w:t>
      </w:r>
      <w:r w:rsidR="00C76A42" w:rsidRPr="00DA608A">
        <w:rPr>
          <w:rFonts w:ascii="Tahoma" w:hAnsi="Tahoma" w:cs="Tahoma"/>
          <w:sz w:val="24"/>
          <w:szCs w:val="24"/>
        </w:rPr>
        <w:t>nationale</w:t>
      </w:r>
      <w:r w:rsidR="00EF66DF" w:rsidRPr="00DA608A">
        <w:rPr>
          <w:rFonts w:ascii="Tahoma" w:hAnsi="Tahoma" w:cs="Tahoma"/>
          <w:sz w:val="24"/>
          <w:szCs w:val="24"/>
        </w:rPr>
        <w:t xml:space="preserve"> </w:t>
      </w:r>
      <w:r w:rsidR="00C76A42" w:rsidRPr="00DA608A">
        <w:rPr>
          <w:rFonts w:ascii="Tahoma" w:hAnsi="Tahoma" w:cs="Tahoma"/>
          <w:sz w:val="24"/>
          <w:szCs w:val="24"/>
        </w:rPr>
        <w:t>de développement économique et industriel</w:t>
      </w:r>
      <w:r w:rsidR="00EF66DF" w:rsidRPr="00DA608A">
        <w:rPr>
          <w:rFonts w:ascii="Tahoma" w:hAnsi="Tahoma" w:cs="Tahoma"/>
          <w:sz w:val="24"/>
          <w:szCs w:val="24"/>
        </w:rPr>
        <w:t>.</w:t>
      </w:r>
      <w:r w:rsidR="00C76A42" w:rsidRPr="00DA608A">
        <w:rPr>
          <w:rFonts w:ascii="Tahoma" w:hAnsi="Tahoma" w:cs="Tahoma"/>
          <w:sz w:val="24"/>
          <w:szCs w:val="24"/>
        </w:rPr>
        <w:t xml:space="preserve"> </w:t>
      </w:r>
      <w:r w:rsidR="00DD56D2" w:rsidRPr="00DD56D2">
        <w:rPr>
          <w:rFonts w:ascii="Tahoma" w:hAnsi="Tahoma" w:cs="Tahoma"/>
          <w:sz w:val="24"/>
          <w:szCs w:val="24"/>
        </w:rPr>
        <w:t xml:space="preserve">En effet, du fait des facilités qu’elles offrent (suspension des droits et taxes et restrictions), les zones franches offrent la possibilité de transformations, </w:t>
      </w:r>
      <w:r w:rsidR="00765B04">
        <w:rPr>
          <w:rFonts w:ascii="Tahoma" w:hAnsi="Tahoma" w:cs="Tahoma"/>
          <w:sz w:val="24"/>
          <w:szCs w:val="24"/>
        </w:rPr>
        <w:t xml:space="preserve">de </w:t>
      </w:r>
      <w:r w:rsidR="00DD56D2" w:rsidRPr="00DD56D2">
        <w:rPr>
          <w:rFonts w:ascii="Tahoma" w:hAnsi="Tahoma" w:cs="Tahoma"/>
          <w:sz w:val="24"/>
          <w:szCs w:val="24"/>
        </w:rPr>
        <w:t xml:space="preserve">fabrications ou </w:t>
      </w:r>
      <w:r w:rsidR="00765B04">
        <w:rPr>
          <w:rFonts w:ascii="Tahoma" w:hAnsi="Tahoma" w:cs="Tahoma"/>
          <w:sz w:val="24"/>
          <w:szCs w:val="24"/>
        </w:rPr>
        <w:t xml:space="preserve">de </w:t>
      </w:r>
      <w:r w:rsidR="00DD56D2" w:rsidRPr="00DD56D2">
        <w:rPr>
          <w:rFonts w:ascii="Tahoma" w:hAnsi="Tahoma" w:cs="Tahoma"/>
          <w:sz w:val="24"/>
          <w:szCs w:val="24"/>
        </w:rPr>
        <w:t>compléments d’ouvraison donnant lieu à des réexportations</w:t>
      </w:r>
      <w:r w:rsidR="00AB68C7">
        <w:rPr>
          <w:rFonts w:ascii="Tahoma" w:hAnsi="Tahoma" w:cs="Tahoma"/>
          <w:sz w:val="24"/>
          <w:szCs w:val="24"/>
        </w:rPr>
        <w:t xml:space="preserve">. </w:t>
      </w:r>
      <w:r w:rsidR="00EF66DF" w:rsidRPr="006C32CE">
        <w:rPr>
          <w:rFonts w:ascii="Tahoma" w:hAnsi="Tahoma" w:cs="Tahoma"/>
          <w:sz w:val="24"/>
          <w:szCs w:val="24"/>
        </w:rPr>
        <w:t>Toutefois, au-delà de ces avantages économiques reconnus,</w:t>
      </w:r>
      <w:r w:rsidR="00C76A42" w:rsidRPr="006C32CE">
        <w:rPr>
          <w:rFonts w:ascii="Tahoma" w:hAnsi="Tahoma" w:cs="Tahoma"/>
          <w:sz w:val="24"/>
          <w:szCs w:val="24"/>
        </w:rPr>
        <w:t xml:space="preserve"> les organisations internationales et commerciales, répètent que les</w:t>
      </w:r>
      <w:r w:rsidR="000F7554" w:rsidRPr="006C32CE">
        <w:rPr>
          <w:rFonts w:ascii="Tahoma" w:hAnsi="Tahoma" w:cs="Tahoma"/>
          <w:sz w:val="24"/>
          <w:szCs w:val="24"/>
        </w:rPr>
        <w:t xml:space="preserve"> </w:t>
      </w:r>
      <w:r w:rsidR="000F7554" w:rsidRPr="006C32CE">
        <w:rPr>
          <w:rFonts w:ascii="Tahoma" w:hAnsi="Tahoma" w:cs="Tahoma"/>
          <w:sz w:val="24"/>
          <w:szCs w:val="24"/>
        </w:rPr>
        <w:lastRenderedPageBreak/>
        <w:t>zones franches</w:t>
      </w:r>
      <w:r w:rsidR="00C76A42" w:rsidRPr="006C32CE">
        <w:rPr>
          <w:rFonts w:ascii="Tahoma" w:hAnsi="Tahoma" w:cs="Tahoma"/>
          <w:sz w:val="24"/>
          <w:szCs w:val="24"/>
        </w:rPr>
        <w:t xml:space="preserve"> sont utilisées non seulement par des acteurs économiques légitimes, mais aussi parfois pour des activités illicites. </w:t>
      </w:r>
    </w:p>
    <w:p w:rsidR="00416CC7" w:rsidRDefault="00BC5317" w:rsidP="001723B4">
      <w:pPr>
        <w:pStyle w:val="Paragraphedeliste"/>
        <w:numPr>
          <w:ilvl w:val="0"/>
          <w:numId w:val="11"/>
        </w:numPr>
        <w:spacing w:line="360" w:lineRule="auto"/>
        <w:jc w:val="both"/>
        <w:rPr>
          <w:rFonts w:ascii="Tahoma" w:hAnsi="Tahoma" w:cs="Tahoma"/>
          <w:sz w:val="24"/>
          <w:szCs w:val="24"/>
        </w:rPr>
      </w:pPr>
      <w:r w:rsidRPr="00DA608A">
        <w:rPr>
          <w:rFonts w:ascii="Tahoma" w:hAnsi="Tahoma" w:cs="Tahoma"/>
          <w:sz w:val="24"/>
          <w:szCs w:val="24"/>
        </w:rPr>
        <w:t>C’est</w:t>
      </w:r>
      <w:r w:rsidR="00020B41" w:rsidRPr="00DA608A">
        <w:rPr>
          <w:rFonts w:ascii="Tahoma" w:hAnsi="Tahoma" w:cs="Tahoma"/>
          <w:sz w:val="24"/>
          <w:szCs w:val="24"/>
        </w:rPr>
        <w:t xml:space="preserve"> dans ce contexte qu</w:t>
      </w:r>
      <w:r w:rsidR="00C76A42" w:rsidRPr="00DA608A">
        <w:rPr>
          <w:rFonts w:ascii="Tahoma" w:hAnsi="Tahoma" w:cs="Tahoma"/>
          <w:sz w:val="24"/>
          <w:szCs w:val="24"/>
        </w:rPr>
        <w:t xml:space="preserve">e </w:t>
      </w:r>
      <w:r w:rsidR="00020B41" w:rsidRPr="003753AB">
        <w:rPr>
          <w:rFonts w:ascii="Tahoma" w:hAnsi="Tahoma" w:cs="Tahoma"/>
          <w:b/>
          <w:bCs/>
          <w:sz w:val="24"/>
          <w:szCs w:val="24"/>
        </w:rPr>
        <w:t xml:space="preserve">le </w:t>
      </w:r>
      <w:r w:rsidR="00C76A42" w:rsidRPr="003753AB">
        <w:rPr>
          <w:rFonts w:ascii="Tahoma" w:hAnsi="Tahoma" w:cs="Tahoma"/>
          <w:b/>
          <w:bCs/>
          <w:sz w:val="24"/>
          <w:szCs w:val="24"/>
        </w:rPr>
        <w:t>rapport de 2013 de la Chambre de Commerce Internationale (CCI)</w:t>
      </w:r>
      <w:r w:rsidR="00834925" w:rsidRPr="003753AB">
        <w:rPr>
          <w:rStyle w:val="Appelnotedebasdep"/>
          <w:rFonts w:ascii="Tahoma" w:hAnsi="Tahoma" w:cs="Tahoma"/>
          <w:b/>
          <w:bCs/>
          <w:sz w:val="24"/>
          <w:szCs w:val="24"/>
        </w:rPr>
        <w:footnoteReference w:id="12"/>
      </w:r>
      <w:r w:rsidR="00EF66DF" w:rsidRPr="00DA608A">
        <w:rPr>
          <w:rFonts w:ascii="Tahoma" w:hAnsi="Tahoma" w:cs="Tahoma"/>
          <w:b/>
          <w:bCs/>
          <w:sz w:val="24"/>
          <w:szCs w:val="24"/>
          <w:u w:val="single"/>
        </w:rPr>
        <w:t xml:space="preserve"> </w:t>
      </w:r>
      <w:r w:rsidR="00EF66DF" w:rsidRPr="00DA608A">
        <w:rPr>
          <w:rFonts w:ascii="Tahoma" w:hAnsi="Tahoma" w:cs="Tahoma"/>
          <w:b/>
          <w:bCs/>
          <w:vanish/>
          <w:sz w:val="24"/>
          <w:szCs w:val="24"/>
          <w:u w:val="single"/>
        </w:rPr>
        <w:t>aaaq</w:t>
      </w:r>
      <w:r w:rsidR="00C76A42" w:rsidRPr="00DA608A">
        <w:rPr>
          <w:rFonts w:ascii="Tahoma" w:hAnsi="Tahoma" w:cs="Tahoma"/>
          <w:sz w:val="24"/>
          <w:szCs w:val="24"/>
        </w:rPr>
        <w:t xml:space="preserve"> </w:t>
      </w:r>
      <w:r w:rsidR="00EF66DF" w:rsidRPr="00DA608A">
        <w:rPr>
          <w:rFonts w:ascii="Tahoma" w:hAnsi="Tahoma" w:cs="Tahoma"/>
          <w:sz w:val="24"/>
          <w:szCs w:val="24"/>
        </w:rPr>
        <w:t xml:space="preserve">a </w:t>
      </w:r>
      <w:r w:rsidR="00C76A42" w:rsidRPr="00DA608A">
        <w:rPr>
          <w:rFonts w:ascii="Tahoma" w:hAnsi="Tahoma" w:cs="Tahoma"/>
          <w:sz w:val="24"/>
          <w:szCs w:val="24"/>
        </w:rPr>
        <w:t>consign</w:t>
      </w:r>
      <w:r w:rsidR="00EF66DF" w:rsidRPr="00DA608A">
        <w:rPr>
          <w:rFonts w:ascii="Tahoma" w:hAnsi="Tahoma" w:cs="Tahoma"/>
          <w:sz w:val="24"/>
          <w:szCs w:val="24"/>
        </w:rPr>
        <w:t xml:space="preserve">é </w:t>
      </w:r>
      <w:r w:rsidR="00C76A42" w:rsidRPr="00DA608A">
        <w:rPr>
          <w:rFonts w:ascii="Tahoma" w:hAnsi="Tahoma" w:cs="Tahoma"/>
          <w:sz w:val="24"/>
          <w:szCs w:val="24"/>
        </w:rPr>
        <w:t xml:space="preserve">plusieurs </w:t>
      </w:r>
      <w:r w:rsidR="00020B41" w:rsidRPr="00DA608A">
        <w:rPr>
          <w:rFonts w:ascii="Tahoma" w:hAnsi="Tahoma" w:cs="Tahoma"/>
          <w:sz w:val="24"/>
          <w:szCs w:val="24"/>
        </w:rPr>
        <w:t>affaires</w:t>
      </w:r>
      <w:r w:rsidR="00EE1444" w:rsidRPr="00DA608A">
        <w:rPr>
          <w:rFonts w:ascii="Tahoma" w:hAnsi="Tahoma" w:cs="Tahoma"/>
          <w:sz w:val="24"/>
          <w:szCs w:val="24"/>
        </w:rPr>
        <w:t xml:space="preserve"> et</w:t>
      </w:r>
      <w:r w:rsidR="00C76A42" w:rsidRPr="00DA608A">
        <w:rPr>
          <w:rFonts w:ascii="Tahoma" w:hAnsi="Tahoma" w:cs="Tahoma"/>
          <w:sz w:val="24"/>
          <w:szCs w:val="24"/>
        </w:rPr>
        <w:t xml:space="preserve"> avanc</w:t>
      </w:r>
      <w:r w:rsidR="00EF66DF" w:rsidRPr="00DA608A">
        <w:rPr>
          <w:rFonts w:ascii="Tahoma" w:hAnsi="Tahoma" w:cs="Tahoma"/>
          <w:sz w:val="24"/>
          <w:szCs w:val="24"/>
        </w:rPr>
        <w:t xml:space="preserve">é </w:t>
      </w:r>
      <w:r w:rsidR="00C76A42" w:rsidRPr="00DA608A">
        <w:rPr>
          <w:rFonts w:ascii="Tahoma" w:hAnsi="Tahoma" w:cs="Tahoma"/>
          <w:sz w:val="24"/>
          <w:szCs w:val="24"/>
        </w:rPr>
        <w:t xml:space="preserve">que </w:t>
      </w:r>
      <w:r w:rsidR="000F7554" w:rsidRPr="00DA608A">
        <w:rPr>
          <w:rFonts w:ascii="Tahoma" w:hAnsi="Tahoma" w:cs="Tahoma"/>
          <w:sz w:val="24"/>
          <w:szCs w:val="24"/>
        </w:rPr>
        <w:t>les zones franches</w:t>
      </w:r>
      <w:r w:rsidR="00C76A42" w:rsidRPr="00DA608A">
        <w:rPr>
          <w:rFonts w:ascii="Tahoma" w:hAnsi="Tahoma" w:cs="Tahoma"/>
          <w:sz w:val="24"/>
          <w:szCs w:val="24"/>
        </w:rPr>
        <w:t xml:space="preserve"> sont utilisées pour la distribution</w:t>
      </w:r>
      <w:r w:rsidR="00EF66DF" w:rsidRPr="00DA608A">
        <w:rPr>
          <w:rFonts w:ascii="Tahoma" w:hAnsi="Tahoma" w:cs="Tahoma"/>
          <w:sz w:val="24"/>
          <w:szCs w:val="24"/>
        </w:rPr>
        <w:t xml:space="preserve"> et la </w:t>
      </w:r>
      <w:r w:rsidR="00C76A42" w:rsidRPr="00DA608A">
        <w:rPr>
          <w:rFonts w:ascii="Tahoma" w:hAnsi="Tahoma" w:cs="Tahoma"/>
          <w:sz w:val="24"/>
          <w:szCs w:val="24"/>
        </w:rPr>
        <w:t>fabrication de marchandises contrefaites.</w:t>
      </w:r>
      <w:r w:rsidR="005B1FB2">
        <w:rPr>
          <w:rFonts w:ascii="Tahoma" w:hAnsi="Tahoma" w:cs="Tahoma"/>
          <w:sz w:val="24"/>
          <w:szCs w:val="24"/>
        </w:rPr>
        <w:t xml:space="preserve"> Ce rapport</w:t>
      </w:r>
      <w:r w:rsidR="00416CC7">
        <w:rPr>
          <w:rFonts w:ascii="Tahoma" w:hAnsi="Tahoma" w:cs="Tahoma"/>
          <w:sz w:val="24"/>
          <w:szCs w:val="24"/>
        </w:rPr>
        <w:t xml:space="preserve"> </w:t>
      </w:r>
      <w:r w:rsidR="00C76A42" w:rsidRPr="00416CC7">
        <w:rPr>
          <w:rFonts w:ascii="Tahoma" w:hAnsi="Tahoma" w:cs="Tahoma"/>
          <w:sz w:val="24"/>
          <w:szCs w:val="24"/>
        </w:rPr>
        <w:t>révèle qu</w:t>
      </w:r>
      <w:r w:rsidR="000F7554" w:rsidRPr="00416CC7">
        <w:rPr>
          <w:rFonts w:ascii="Tahoma" w:hAnsi="Tahoma" w:cs="Tahoma"/>
          <w:sz w:val="24"/>
          <w:szCs w:val="24"/>
        </w:rPr>
        <w:t>’</w:t>
      </w:r>
      <w:r w:rsidR="00C76A42" w:rsidRPr="00416CC7">
        <w:rPr>
          <w:rFonts w:ascii="Tahoma" w:hAnsi="Tahoma" w:cs="Tahoma"/>
          <w:sz w:val="24"/>
          <w:szCs w:val="24"/>
        </w:rPr>
        <w:t xml:space="preserve">en particulier dans un contexte de transit et de transbordement, les opérations de changement d’emballage et d'étiquette menées au sein des </w:t>
      </w:r>
      <w:r w:rsidR="000F7554" w:rsidRPr="00416CC7">
        <w:rPr>
          <w:rFonts w:ascii="Tahoma" w:hAnsi="Tahoma" w:cs="Tahoma"/>
          <w:sz w:val="24"/>
          <w:szCs w:val="24"/>
        </w:rPr>
        <w:t>zone</w:t>
      </w:r>
      <w:r w:rsidR="0039692F">
        <w:rPr>
          <w:rFonts w:ascii="Tahoma" w:hAnsi="Tahoma" w:cs="Tahoma"/>
          <w:sz w:val="24"/>
          <w:szCs w:val="24"/>
        </w:rPr>
        <w:t>s</w:t>
      </w:r>
      <w:r w:rsidR="000F7554" w:rsidRPr="00416CC7">
        <w:rPr>
          <w:rFonts w:ascii="Tahoma" w:hAnsi="Tahoma" w:cs="Tahoma"/>
          <w:sz w:val="24"/>
          <w:szCs w:val="24"/>
        </w:rPr>
        <w:t xml:space="preserve"> franches</w:t>
      </w:r>
      <w:r w:rsidR="00C76A42" w:rsidRPr="00416CC7">
        <w:rPr>
          <w:rFonts w:ascii="Tahoma" w:hAnsi="Tahoma" w:cs="Tahoma"/>
          <w:sz w:val="24"/>
          <w:szCs w:val="24"/>
        </w:rPr>
        <w:t>, combinées à la surveillance réglementaire plus souple, permettent la prolifération des marchandises contrefaites.</w:t>
      </w:r>
    </w:p>
    <w:p w:rsidR="00416CC7" w:rsidRDefault="00020B41" w:rsidP="00A33D61">
      <w:pPr>
        <w:pStyle w:val="Paragraphedeliste"/>
        <w:numPr>
          <w:ilvl w:val="0"/>
          <w:numId w:val="11"/>
        </w:numPr>
        <w:spacing w:line="360" w:lineRule="auto"/>
        <w:jc w:val="both"/>
        <w:rPr>
          <w:rFonts w:ascii="Tahoma" w:hAnsi="Tahoma" w:cs="Tahoma"/>
          <w:sz w:val="24"/>
          <w:szCs w:val="24"/>
        </w:rPr>
      </w:pPr>
      <w:r w:rsidRPr="005B1FB2">
        <w:rPr>
          <w:rFonts w:ascii="Tahoma" w:hAnsi="Tahoma" w:cs="Tahoma"/>
          <w:sz w:val="24"/>
          <w:szCs w:val="24"/>
        </w:rPr>
        <w:t>Dans ce même sillage,</w:t>
      </w:r>
      <w:r w:rsidR="00AC4004" w:rsidRPr="00AC4004">
        <w:rPr>
          <w:rFonts w:ascii="Tahoma" w:hAnsi="Tahoma" w:cs="Tahoma"/>
          <w:sz w:val="24"/>
          <w:szCs w:val="24"/>
        </w:rPr>
        <w:t xml:space="preserve"> </w:t>
      </w:r>
      <w:r w:rsidRPr="003753AB">
        <w:rPr>
          <w:rFonts w:ascii="Tahoma" w:hAnsi="Tahoma" w:cs="Tahoma"/>
          <w:b/>
          <w:bCs/>
          <w:sz w:val="24"/>
          <w:szCs w:val="24"/>
        </w:rPr>
        <w:t>l</w:t>
      </w:r>
      <w:r w:rsidR="00C76A42" w:rsidRPr="003753AB">
        <w:rPr>
          <w:rFonts w:ascii="Tahoma" w:hAnsi="Tahoma" w:cs="Tahoma"/>
          <w:b/>
          <w:bCs/>
          <w:sz w:val="24"/>
          <w:szCs w:val="24"/>
        </w:rPr>
        <w:t xml:space="preserve">e Groupe d’action financière (GAFI) </w:t>
      </w:r>
      <w:r w:rsidR="005B1FB2" w:rsidRPr="003753AB">
        <w:rPr>
          <w:rFonts w:ascii="Tahoma" w:hAnsi="Tahoma" w:cs="Tahoma"/>
          <w:b/>
          <w:bCs/>
          <w:sz w:val="24"/>
          <w:szCs w:val="24"/>
        </w:rPr>
        <w:t xml:space="preserve">en </w:t>
      </w:r>
      <w:r w:rsidR="00C76A42" w:rsidRPr="003753AB">
        <w:rPr>
          <w:rFonts w:ascii="Tahoma" w:hAnsi="Tahoma" w:cs="Tahoma"/>
          <w:b/>
          <w:bCs/>
          <w:sz w:val="24"/>
          <w:szCs w:val="24"/>
        </w:rPr>
        <w:t>2010</w:t>
      </w:r>
      <w:r w:rsidR="0039692F" w:rsidRPr="003753AB">
        <w:rPr>
          <w:rStyle w:val="Appelnotedebasdep"/>
          <w:rFonts w:ascii="Tahoma" w:hAnsi="Tahoma" w:cs="Tahoma"/>
          <w:b/>
          <w:bCs/>
          <w:sz w:val="24"/>
          <w:szCs w:val="24"/>
        </w:rPr>
        <w:footnoteReference w:id="13"/>
      </w:r>
      <w:r w:rsidR="005B1FB2" w:rsidRPr="003753AB">
        <w:rPr>
          <w:rFonts w:ascii="Tahoma" w:hAnsi="Tahoma" w:cs="Tahoma"/>
          <w:b/>
          <w:bCs/>
          <w:sz w:val="24"/>
          <w:szCs w:val="24"/>
        </w:rPr>
        <w:t xml:space="preserve"> </w:t>
      </w:r>
      <w:r w:rsidR="00660433">
        <w:rPr>
          <w:rFonts w:ascii="Tahoma" w:hAnsi="Tahoma" w:cs="Tahoma"/>
          <w:b/>
          <w:bCs/>
          <w:sz w:val="24"/>
          <w:szCs w:val="24"/>
        </w:rPr>
        <w:t xml:space="preserve">a </w:t>
      </w:r>
      <w:r w:rsidR="00C76A42" w:rsidRPr="00416CC7">
        <w:rPr>
          <w:rFonts w:ascii="Tahoma" w:hAnsi="Tahoma" w:cs="Tahoma"/>
          <w:sz w:val="24"/>
          <w:szCs w:val="24"/>
        </w:rPr>
        <w:t>présent</w:t>
      </w:r>
      <w:r w:rsidR="00660433">
        <w:rPr>
          <w:rFonts w:ascii="Tahoma" w:hAnsi="Tahoma" w:cs="Tahoma"/>
          <w:sz w:val="24"/>
          <w:szCs w:val="24"/>
        </w:rPr>
        <w:t>é</w:t>
      </w:r>
      <w:r w:rsidR="00C76A42" w:rsidRPr="00416CC7">
        <w:rPr>
          <w:rFonts w:ascii="Tahoma" w:hAnsi="Tahoma" w:cs="Tahoma"/>
          <w:sz w:val="24"/>
          <w:szCs w:val="24"/>
        </w:rPr>
        <w:t xml:space="preserve"> plusieurs cas de blanchiment de capitaux liés au commerce illicite</w:t>
      </w:r>
      <w:r w:rsidR="000F7554" w:rsidRPr="00416CC7">
        <w:rPr>
          <w:rFonts w:ascii="Tahoma" w:hAnsi="Tahoma" w:cs="Tahoma"/>
          <w:sz w:val="24"/>
          <w:szCs w:val="24"/>
        </w:rPr>
        <w:t xml:space="preserve"> dans les zones franches</w:t>
      </w:r>
      <w:r w:rsidR="00C76A42" w:rsidRPr="00416CC7">
        <w:rPr>
          <w:rFonts w:ascii="Tahoma" w:hAnsi="Tahoma" w:cs="Tahoma"/>
          <w:sz w:val="24"/>
          <w:szCs w:val="24"/>
        </w:rPr>
        <w:t xml:space="preserve">. </w:t>
      </w:r>
      <w:r w:rsidR="00A33D61">
        <w:rPr>
          <w:rFonts w:ascii="Tahoma" w:hAnsi="Tahoma" w:cs="Tahoma"/>
          <w:sz w:val="24"/>
          <w:szCs w:val="24"/>
        </w:rPr>
        <w:t>Il a</w:t>
      </w:r>
      <w:r w:rsidR="006061BF">
        <w:rPr>
          <w:rFonts w:ascii="Tahoma" w:hAnsi="Tahoma" w:cs="Tahoma"/>
          <w:sz w:val="24"/>
          <w:szCs w:val="24"/>
        </w:rPr>
        <w:t xml:space="preserve"> été relevé</w:t>
      </w:r>
      <w:r w:rsidR="00C76A42" w:rsidRPr="0041186E">
        <w:rPr>
          <w:rFonts w:ascii="Tahoma" w:hAnsi="Tahoma" w:cs="Tahoma"/>
          <w:sz w:val="24"/>
          <w:szCs w:val="24"/>
        </w:rPr>
        <w:t xml:space="preserve"> plusieurs affaires dans lesquelles des comptes bancaires appartenant à des entreprises exerçant hors </w:t>
      </w:r>
      <w:r w:rsidR="000F7554" w:rsidRPr="0041186E">
        <w:rPr>
          <w:rFonts w:ascii="Tahoma" w:hAnsi="Tahoma" w:cs="Tahoma"/>
          <w:sz w:val="24"/>
          <w:szCs w:val="24"/>
        </w:rPr>
        <w:t xml:space="preserve">des </w:t>
      </w:r>
      <w:r w:rsidR="000F7554">
        <w:rPr>
          <w:rFonts w:ascii="Tahoma" w:hAnsi="Tahoma" w:cs="Tahoma"/>
          <w:sz w:val="24"/>
          <w:szCs w:val="24"/>
        </w:rPr>
        <w:t>zones franches</w:t>
      </w:r>
      <w:r w:rsidR="00C76A42" w:rsidRPr="0041186E">
        <w:rPr>
          <w:rFonts w:ascii="Tahoma" w:hAnsi="Tahoma" w:cs="Tahoma"/>
          <w:sz w:val="24"/>
          <w:szCs w:val="24"/>
        </w:rPr>
        <w:t xml:space="preserve"> ont été utilisés pour blanchir les produits du trafic de stupéfiants</w:t>
      </w:r>
      <w:r w:rsidR="00EF66DF">
        <w:rPr>
          <w:rFonts w:ascii="Tahoma" w:hAnsi="Tahoma" w:cs="Tahoma"/>
          <w:sz w:val="24"/>
          <w:szCs w:val="24"/>
        </w:rPr>
        <w:t> et autres pratiques illicites</w:t>
      </w:r>
      <w:r w:rsidR="00C76A42" w:rsidRPr="0041186E">
        <w:rPr>
          <w:rFonts w:ascii="Tahoma" w:hAnsi="Tahoma" w:cs="Tahoma"/>
          <w:sz w:val="24"/>
          <w:szCs w:val="24"/>
        </w:rPr>
        <w:t xml:space="preserve"> qui impliquaient des entreprises installées dans </w:t>
      </w:r>
      <w:r w:rsidR="00EF66DF">
        <w:rPr>
          <w:rFonts w:ascii="Tahoma" w:hAnsi="Tahoma" w:cs="Tahoma"/>
          <w:sz w:val="24"/>
          <w:szCs w:val="24"/>
        </w:rPr>
        <w:t>des</w:t>
      </w:r>
      <w:r w:rsidR="000F7554">
        <w:rPr>
          <w:rFonts w:ascii="Tahoma" w:hAnsi="Tahoma" w:cs="Tahoma"/>
          <w:sz w:val="24"/>
          <w:szCs w:val="24"/>
        </w:rPr>
        <w:t xml:space="preserve"> zones</w:t>
      </w:r>
      <w:r w:rsidR="00EF66DF">
        <w:rPr>
          <w:rFonts w:ascii="Tahoma" w:hAnsi="Tahoma" w:cs="Tahoma"/>
          <w:sz w:val="24"/>
          <w:szCs w:val="24"/>
        </w:rPr>
        <w:t xml:space="preserve"> franches.</w:t>
      </w:r>
      <w:r w:rsidR="00C76A42" w:rsidRPr="0041186E">
        <w:rPr>
          <w:rFonts w:ascii="Tahoma" w:hAnsi="Tahoma" w:cs="Tahoma"/>
          <w:sz w:val="24"/>
          <w:szCs w:val="24"/>
        </w:rPr>
        <w:t xml:space="preserve"> </w:t>
      </w:r>
      <w:r w:rsidR="00EF66DF">
        <w:rPr>
          <w:rFonts w:ascii="Tahoma" w:hAnsi="Tahoma" w:cs="Tahoma"/>
          <w:sz w:val="24"/>
          <w:szCs w:val="24"/>
        </w:rPr>
        <w:t>En effet, p</w:t>
      </w:r>
      <w:r w:rsidR="00C76A42" w:rsidRPr="0041186E">
        <w:rPr>
          <w:rFonts w:ascii="Tahoma" w:hAnsi="Tahoma" w:cs="Tahoma"/>
          <w:sz w:val="24"/>
          <w:szCs w:val="24"/>
        </w:rPr>
        <w:t xml:space="preserve">lusieurs facteurs </w:t>
      </w:r>
      <w:r w:rsidR="00EF66DF">
        <w:rPr>
          <w:rFonts w:ascii="Tahoma" w:hAnsi="Tahoma" w:cs="Tahoma"/>
          <w:sz w:val="24"/>
          <w:szCs w:val="24"/>
        </w:rPr>
        <w:t xml:space="preserve">peuvent favoriser </w:t>
      </w:r>
      <w:r w:rsidR="00C76A42" w:rsidRPr="0041186E">
        <w:rPr>
          <w:rFonts w:ascii="Tahoma" w:hAnsi="Tahoma" w:cs="Tahoma"/>
          <w:sz w:val="24"/>
          <w:szCs w:val="24"/>
        </w:rPr>
        <w:t xml:space="preserve">le blanchiment de capitaux dans les </w:t>
      </w:r>
      <w:r w:rsidR="000F7554">
        <w:rPr>
          <w:rFonts w:ascii="Tahoma" w:hAnsi="Tahoma" w:cs="Tahoma"/>
          <w:sz w:val="24"/>
          <w:szCs w:val="24"/>
        </w:rPr>
        <w:t>zones franches</w:t>
      </w:r>
      <w:r w:rsidR="00EF66DF">
        <w:rPr>
          <w:rFonts w:ascii="Tahoma" w:hAnsi="Tahoma" w:cs="Tahoma"/>
          <w:sz w:val="24"/>
          <w:szCs w:val="24"/>
        </w:rPr>
        <w:t xml:space="preserve">. Il s’agit notamment des </w:t>
      </w:r>
      <w:r w:rsidR="00C76A42" w:rsidRPr="0041186E">
        <w:rPr>
          <w:rFonts w:ascii="Tahoma" w:hAnsi="Tahoma" w:cs="Tahoma"/>
          <w:sz w:val="24"/>
          <w:szCs w:val="24"/>
        </w:rPr>
        <w:t>transactions en espèces menées à l’intérieur de</w:t>
      </w:r>
      <w:r w:rsidR="000F7554">
        <w:rPr>
          <w:rFonts w:ascii="Tahoma" w:hAnsi="Tahoma" w:cs="Tahoma"/>
          <w:sz w:val="24"/>
          <w:szCs w:val="24"/>
        </w:rPr>
        <w:t xml:space="preserve"> celles-ci</w:t>
      </w:r>
      <w:r w:rsidR="00C76A42" w:rsidRPr="0041186E">
        <w:rPr>
          <w:rFonts w:ascii="Tahoma" w:hAnsi="Tahoma" w:cs="Tahoma"/>
          <w:sz w:val="24"/>
          <w:szCs w:val="24"/>
        </w:rPr>
        <w:t xml:space="preserve">, </w:t>
      </w:r>
      <w:r w:rsidR="00EF66DF">
        <w:rPr>
          <w:rFonts w:ascii="Tahoma" w:hAnsi="Tahoma" w:cs="Tahoma"/>
          <w:sz w:val="24"/>
          <w:szCs w:val="24"/>
        </w:rPr>
        <w:t xml:space="preserve">du </w:t>
      </w:r>
      <w:r w:rsidR="00C76A42" w:rsidRPr="0041186E">
        <w:rPr>
          <w:rFonts w:ascii="Tahoma" w:hAnsi="Tahoma" w:cs="Tahoma"/>
          <w:sz w:val="24"/>
          <w:szCs w:val="24"/>
        </w:rPr>
        <w:t>manque d'intégration entre les systèmes informatiques des autorités d</w:t>
      </w:r>
      <w:r w:rsidR="000F7554">
        <w:rPr>
          <w:rFonts w:ascii="Tahoma" w:hAnsi="Tahoma" w:cs="Tahoma"/>
          <w:sz w:val="24"/>
          <w:szCs w:val="24"/>
        </w:rPr>
        <w:t>es zones franches</w:t>
      </w:r>
      <w:r w:rsidR="00C76A42" w:rsidRPr="0041186E">
        <w:rPr>
          <w:rFonts w:ascii="Tahoma" w:hAnsi="Tahoma" w:cs="Tahoma"/>
          <w:sz w:val="24"/>
          <w:szCs w:val="24"/>
        </w:rPr>
        <w:t xml:space="preserve"> et de la douane, </w:t>
      </w:r>
      <w:r w:rsidR="00EF66DF">
        <w:rPr>
          <w:rFonts w:ascii="Tahoma" w:hAnsi="Tahoma" w:cs="Tahoma"/>
          <w:sz w:val="24"/>
          <w:szCs w:val="24"/>
        </w:rPr>
        <w:t>de l’</w:t>
      </w:r>
      <w:r w:rsidR="00C76A42" w:rsidRPr="0041186E">
        <w:rPr>
          <w:rFonts w:ascii="Tahoma" w:hAnsi="Tahoma" w:cs="Tahoma"/>
          <w:sz w:val="24"/>
          <w:szCs w:val="24"/>
        </w:rPr>
        <w:t xml:space="preserve">insuffisance des vérifications de diligence raisonnable et de conformité menées </w:t>
      </w:r>
      <w:r w:rsidR="00C76A42" w:rsidRPr="0041186E">
        <w:rPr>
          <w:rFonts w:ascii="Tahoma" w:hAnsi="Tahoma" w:cs="Tahoma"/>
          <w:sz w:val="24"/>
          <w:szCs w:val="24"/>
        </w:rPr>
        <w:lastRenderedPageBreak/>
        <w:t xml:space="preserve">lors de la phase d'admission des entreprises dans les </w:t>
      </w:r>
      <w:r w:rsidR="000F7554">
        <w:rPr>
          <w:rFonts w:ascii="Tahoma" w:hAnsi="Tahoma" w:cs="Tahoma"/>
          <w:sz w:val="24"/>
          <w:szCs w:val="24"/>
        </w:rPr>
        <w:t>zones franches</w:t>
      </w:r>
      <w:r w:rsidR="00C76A42" w:rsidRPr="0041186E">
        <w:rPr>
          <w:rFonts w:ascii="Tahoma" w:hAnsi="Tahoma" w:cs="Tahoma"/>
          <w:sz w:val="24"/>
          <w:szCs w:val="24"/>
        </w:rPr>
        <w:t>.</w:t>
      </w:r>
      <w:r w:rsidR="005A7B1B">
        <w:rPr>
          <w:rFonts w:ascii="Tahoma" w:hAnsi="Tahoma" w:cs="Tahoma"/>
          <w:sz w:val="24"/>
          <w:szCs w:val="24"/>
        </w:rPr>
        <w:t xml:space="preserve"> </w:t>
      </w:r>
    </w:p>
    <w:p w:rsidR="00A87FF5" w:rsidRDefault="00BC5317" w:rsidP="006061BF">
      <w:pPr>
        <w:pStyle w:val="Paragraphedeliste"/>
        <w:numPr>
          <w:ilvl w:val="0"/>
          <w:numId w:val="11"/>
        </w:numPr>
        <w:spacing w:line="360" w:lineRule="auto"/>
        <w:jc w:val="both"/>
        <w:rPr>
          <w:rFonts w:ascii="Tahoma" w:hAnsi="Tahoma" w:cs="Tahoma"/>
          <w:sz w:val="24"/>
          <w:szCs w:val="24"/>
        </w:rPr>
      </w:pPr>
      <w:r w:rsidRPr="00296965">
        <w:rPr>
          <w:rFonts w:ascii="Tahoma" w:hAnsi="Tahoma" w:cs="Tahoma"/>
          <w:sz w:val="24"/>
          <w:szCs w:val="24"/>
        </w:rPr>
        <w:t>De même,</w:t>
      </w:r>
      <w:r w:rsidR="006061BF" w:rsidRPr="00AC4004">
        <w:rPr>
          <w:rFonts w:ascii="Tahoma" w:hAnsi="Tahoma" w:cs="Tahoma"/>
          <w:sz w:val="24"/>
          <w:szCs w:val="24"/>
        </w:rPr>
        <w:t xml:space="preserve"> </w:t>
      </w:r>
      <w:r w:rsidR="001907D7" w:rsidRPr="003753AB">
        <w:rPr>
          <w:rFonts w:ascii="Tahoma" w:hAnsi="Tahoma" w:cs="Tahoma"/>
          <w:b/>
          <w:bCs/>
          <w:sz w:val="24"/>
          <w:szCs w:val="24"/>
        </w:rPr>
        <w:t>Interpol</w:t>
      </w:r>
      <w:r w:rsidR="005B1FB2" w:rsidRPr="003753AB">
        <w:rPr>
          <w:rFonts w:ascii="Tahoma" w:hAnsi="Tahoma" w:cs="Tahoma"/>
          <w:b/>
          <w:bCs/>
          <w:sz w:val="24"/>
          <w:szCs w:val="24"/>
        </w:rPr>
        <w:t>, dans un rapport de 2014</w:t>
      </w:r>
      <w:r w:rsidR="0039692F" w:rsidRPr="003753AB">
        <w:rPr>
          <w:rStyle w:val="Appelnotedebasdep"/>
          <w:rFonts w:ascii="Tahoma" w:hAnsi="Tahoma" w:cs="Tahoma"/>
          <w:b/>
          <w:bCs/>
          <w:sz w:val="24"/>
          <w:szCs w:val="24"/>
        </w:rPr>
        <w:footnoteReference w:id="14"/>
      </w:r>
      <w:r w:rsidR="001907D7" w:rsidRPr="003753AB">
        <w:rPr>
          <w:rFonts w:ascii="Tahoma" w:hAnsi="Tahoma" w:cs="Tahoma"/>
          <w:b/>
          <w:bCs/>
          <w:sz w:val="24"/>
          <w:szCs w:val="24"/>
        </w:rPr>
        <w:t>,</w:t>
      </w:r>
      <w:r w:rsidR="001907D7" w:rsidRPr="0041186E">
        <w:rPr>
          <w:rFonts w:ascii="Tahoma" w:hAnsi="Tahoma" w:cs="Tahoma"/>
          <w:sz w:val="24"/>
          <w:szCs w:val="24"/>
        </w:rPr>
        <w:t xml:space="preserve"> examine plusieurs affaires historiques de contrebande de tabac et observe que le manque de clarté concernant tant la compétence de la douane à l’intérieur </w:t>
      </w:r>
      <w:r w:rsidR="000F7554" w:rsidRPr="0041186E">
        <w:rPr>
          <w:rFonts w:ascii="Tahoma" w:hAnsi="Tahoma" w:cs="Tahoma"/>
          <w:sz w:val="24"/>
          <w:szCs w:val="24"/>
        </w:rPr>
        <w:t xml:space="preserve">des </w:t>
      </w:r>
      <w:r w:rsidR="000F7554">
        <w:rPr>
          <w:rFonts w:ascii="Tahoma" w:hAnsi="Tahoma" w:cs="Tahoma"/>
          <w:sz w:val="24"/>
          <w:szCs w:val="24"/>
        </w:rPr>
        <w:t>zones franches</w:t>
      </w:r>
      <w:r w:rsidR="001907D7" w:rsidRPr="0041186E">
        <w:rPr>
          <w:rFonts w:ascii="Tahoma" w:hAnsi="Tahoma" w:cs="Tahoma"/>
          <w:sz w:val="24"/>
          <w:szCs w:val="24"/>
        </w:rPr>
        <w:t xml:space="preserve">, que </w:t>
      </w:r>
      <w:r w:rsidR="00603CF9">
        <w:rPr>
          <w:rFonts w:ascii="Tahoma" w:hAnsi="Tahoma" w:cs="Tahoma"/>
          <w:sz w:val="24"/>
          <w:szCs w:val="24"/>
        </w:rPr>
        <w:t>sa</w:t>
      </w:r>
      <w:r w:rsidR="001907D7" w:rsidRPr="0041186E">
        <w:rPr>
          <w:rFonts w:ascii="Tahoma" w:hAnsi="Tahoma" w:cs="Tahoma"/>
          <w:sz w:val="24"/>
          <w:szCs w:val="24"/>
        </w:rPr>
        <w:t xml:space="preserve"> responsabilité et </w:t>
      </w:r>
      <w:r w:rsidR="00603CF9">
        <w:rPr>
          <w:rFonts w:ascii="Tahoma" w:hAnsi="Tahoma" w:cs="Tahoma"/>
          <w:sz w:val="24"/>
          <w:szCs w:val="24"/>
        </w:rPr>
        <w:t>son</w:t>
      </w:r>
      <w:r w:rsidR="001907D7" w:rsidRPr="0041186E">
        <w:rPr>
          <w:rFonts w:ascii="Tahoma" w:hAnsi="Tahoma" w:cs="Tahoma"/>
          <w:sz w:val="24"/>
          <w:szCs w:val="24"/>
        </w:rPr>
        <w:t xml:space="preserve"> contrôle dans ces zones, associé à la facilité relative d'établissement des personnes morales dans </w:t>
      </w:r>
      <w:r w:rsidR="00603CF9">
        <w:rPr>
          <w:rFonts w:ascii="Tahoma" w:hAnsi="Tahoma" w:cs="Tahoma"/>
          <w:sz w:val="24"/>
          <w:szCs w:val="24"/>
        </w:rPr>
        <w:t>celles-</w:t>
      </w:r>
      <w:r w:rsidR="00AC4004">
        <w:rPr>
          <w:rFonts w:ascii="Tahoma" w:hAnsi="Tahoma" w:cs="Tahoma"/>
          <w:sz w:val="24"/>
          <w:szCs w:val="24"/>
        </w:rPr>
        <w:t>ci,</w:t>
      </w:r>
      <w:r w:rsidR="001907D7" w:rsidRPr="0041186E">
        <w:rPr>
          <w:rFonts w:ascii="Tahoma" w:hAnsi="Tahoma" w:cs="Tahoma"/>
          <w:sz w:val="24"/>
          <w:szCs w:val="24"/>
        </w:rPr>
        <w:t xml:space="preserve"> contribue</w:t>
      </w:r>
      <w:r w:rsidR="00603CF9">
        <w:rPr>
          <w:rFonts w:ascii="Tahoma" w:hAnsi="Tahoma" w:cs="Tahoma"/>
          <w:sz w:val="24"/>
          <w:szCs w:val="24"/>
        </w:rPr>
        <w:t>nt</w:t>
      </w:r>
      <w:r w:rsidR="001907D7" w:rsidRPr="0041186E">
        <w:rPr>
          <w:rFonts w:ascii="Tahoma" w:hAnsi="Tahoma" w:cs="Tahoma"/>
          <w:sz w:val="24"/>
          <w:szCs w:val="24"/>
        </w:rPr>
        <w:t xml:space="preserve"> à </w:t>
      </w:r>
      <w:r w:rsidR="000F7554">
        <w:rPr>
          <w:rFonts w:ascii="Tahoma" w:hAnsi="Tahoma" w:cs="Tahoma"/>
          <w:sz w:val="24"/>
          <w:szCs w:val="24"/>
        </w:rPr>
        <w:t xml:space="preserve">en </w:t>
      </w:r>
      <w:r w:rsidR="001907D7" w:rsidRPr="0041186E">
        <w:rPr>
          <w:rFonts w:ascii="Tahoma" w:hAnsi="Tahoma" w:cs="Tahoma"/>
          <w:sz w:val="24"/>
          <w:szCs w:val="24"/>
        </w:rPr>
        <w:t xml:space="preserve">faire un « havre » séduisant pour le trafic de tabac. </w:t>
      </w:r>
    </w:p>
    <w:p w:rsidR="00A87FF5" w:rsidRPr="00225739" w:rsidRDefault="0039692F" w:rsidP="001723B4">
      <w:pPr>
        <w:pStyle w:val="Paragraphedeliste"/>
        <w:numPr>
          <w:ilvl w:val="0"/>
          <w:numId w:val="11"/>
        </w:numPr>
        <w:spacing w:line="360" w:lineRule="auto"/>
        <w:jc w:val="both"/>
        <w:rPr>
          <w:rFonts w:ascii="Tahoma" w:hAnsi="Tahoma" w:cs="Tahoma"/>
          <w:sz w:val="24"/>
          <w:szCs w:val="24"/>
        </w:rPr>
      </w:pPr>
      <w:r w:rsidRPr="0039692F">
        <w:rPr>
          <w:rFonts w:ascii="Tahoma" w:hAnsi="Tahoma" w:cs="Tahoma"/>
          <w:sz w:val="24"/>
          <w:szCs w:val="24"/>
        </w:rPr>
        <w:t xml:space="preserve"> </w:t>
      </w:r>
      <w:r w:rsidRPr="0039692F">
        <w:rPr>
          <w:rFonts w:ascii="Tahoma" w:hAnsi="Tahoma" w:cs="Tahoma"/>
          <w:b/>
          <w:bCs/>
          <w:sz w:val="24"/>
          <w:szCs w:val="24"/>
        </w:rPr>
        <w:t xml:space="preserve">Entre janvier 2011 </w:t>
      </w:r>
      <w:r w:rsidR="003753AB">
        <w:rPr>
          <w:rFonts w:ascii="Tahoma" w:hAnsi="Tahoma" w:cs="Tahoma"/>
          <w:b/>
          <w:bCs/>
          <w:sz w:val="24"/>
          <w:szCs w:val="24"/>
        </w:rPr>
        <w:t>et</w:t>
      </w:r>
      <w:r w:rsidRPr="0039692F">
        <w:rPr>
          <w:rFonts w:ascii="Tahoma" w:hAnsi="Tahoma" w:cs="Tahoma"/>
          <w:b/>
          <w:bCs/>
          <w:sz w:val="24"/>
          <w:szCs w:val="24"/>
        </w:rPr>
        <w:t xml:space="preserve"> août 2018</w:t>
      </w:r>
      <w:r w:rsidRPr="0039692F">
        <w:rPr>
          <w:rFonts w:ascii="Tahoma" w:hAnsi="Tahoma" w:cs="Tahoma"/>
          <w:sz w:val="24"/>
          <w:szCs w:val="24"/>
        </w:rPr>
        <w:t>, plus de 600 affaires de commerce illicites détectées et ayant fait l’objet de saisies à l’intérieur des ZF ont été enregistrées</w:t>
      </w:r>
      <w:r>
        <w:rPr>
          <w:rFonts w:ascii="Tahoma" w:hAnsi="Tahoma" w:cs="Tahoma"/>
          <w:sz w:val="24"/>
          <w:szCs w:val="24"/>
        </w:rPr>
        <w:t xml:space="preserve"> </w:t>
      </w:r>
      <w:r w:rsidRPr="0039692F">
        <w:rPr>
          <w:rFonts w:ascii="Tahoma" w:hAnsi="Tahoma" w:cs="Tahoma"/>
          <w:sz w:val="24"/>
          <w:szCs w:val="24"/>
        </w:rPr>
        <w:t>par 48 pays au total</w:t>
      </w:r>
      <w:r>
        <w:rPr>
          <w:rStyle w:val="Appelnotedebasdep"/>
          <w:rFonts w:ascii="Tahoma" w:hAnsi="Tahoma" w:cs="Tahoma"/>
          <w:sz w:val="24"/>
          <w:szCs w:val="24"/>
        </w:rPr>
        <w:footnoteReference w:id="15"/>
      </w:r>
      <w:r w:rsidRPr="0039692F">
        <w:rPr>
          <w:rFonts w:ascii="Tahoma" w:hAnsi="Tahoma" w:cs="Tahoma"/>
          <w:sz w:val="24"/>
          <w:szCs w:val="24"/>
        </w:rPr>
        <w:t xml:space="preserve">. </w:t>
      </w:r>
    </w:p>
    <w:p w:rsidR="0005231F" w:rsidRDefault="0005231F" w:rsidP="00225739">
      <w:pPr>
        <w:pStyle w:val="Paragraphedeliste"/>
        <w:numPr>
          <w:ilvl w:val="0"/>
          <w:numId w:val="17"/>
        </w:numPr>
        <w:spacing w:line="360" w:lineRule="auto"/>
        <w:jc w:val="both"/>
        <w:rPr>
          <w:rFonts w:ascii="Tahoma" w:hAnsi="Tahoma" w:cs="Tahoma"/>
          <w:sz w:val="24"/>
          <w:szCs w:val="24"/>
        </w:rPr>
      </w:pPr>
      <w:r w:rsidRPr="00225739">
        <w:rPr>
          <w:rFonts w:ascii="Tahoma" w:hAnsi="Tahoma" w:cs="Tahoma"/>
          <w:b/>
          <w:bCs/>
          <w:sz w:val="24"/>
          <w:szCs w:val="24"/>
        </w:rPr>
        <w:t>Au Sénégal</w:t>
      </w:r>
      <w:r w:rsidR="003753AB">
        <w:rPr>
          <w:rFonts w:ascii="Tahoma" w:hAnsi="Tahoma" w:cs="Tahoma"/>
          <w:b/>
          <w:bCs/>
          <w:sz w:val="24"/>
          <w:szCs w:val="24"/>
        </w:rPr>
        <w:t>,</w:t>
      </w:r>
      <w:r w:rsidRPr="00225739">
        <w:rPr>
          <w:rFonts w:ascii="Tahoma" w:hAnsi="Tahoma" w:cs="Tahoma"/>
          <w:b/>
          <w:bCs/>
          <w:sz w:val="24"/>
          <w:szCs w:val="24"/>
        </w:rPr>
        <w:t xml:space="preserve"> </w:t>
      </w:r>
      <w:r w:rsidRPr="00225739">
        <w:rPr>
          <w:rFonts w:ascii="Tahoma" w:hAnsi="Tahoma" w:cs="Tahoma"/>
          <w:sz w:val="24"/>
          <w:szCs w:val="24"/>
        </w:rPr>
        <w:t>relativement aux pratiques illicites telles que le blanchiment de capitaux</w:t>
      </w:r>
      <w:r w:rsidR="00225739" w:rsidRPr="00225739">
        <w:rPr>
          <w:rFonts w:ascii="Tahoma" w:hAnsi="Tahoma" w:cs="Tahoma"/>
          <w:sz w:val="24"/>
          <w:szCs w:val="24"/>
        </w:rPr>
        <w:t>,</w:t>
      </w:r>
      <w:r w:rsidRPr="00225739">
        <w:rPr>
          <w:rFonts w:ascii="Tahoma" w:hAnsi="Tahoma" w:cs="Tahoma"/>
          <w:sz w:val="24"/>
          <w:szCs w:val="24"/>
        </w:rPr>
        <w:t xml:space="preserve"> un contrôle annuel est effectué au niveau des zones </w:t>
      </w:r>
      <w:r w:rsidR="00225739" w:rsidRPr="00225739">
        <w:rPr>
          <w:rFonts w:ascii="Tahoma" w:hAnsi="Tahoma" w:cs="Tahoma"/>
          <w:sz w:val="24"/>
          <w:szCs w:val="24"/>
        </w:rPr>
        <w:t xml:space="preserve">franches </w:t>
      </w:r>
      <w:r w:rsidRPr="00225739">
        <w:rPr>
          <w:rFonts w:ascii="Tahoma" w:hAnsi="Tahoma" w:cs="Tahoma"/>
          <w:sz w:val="24"/>
          <w:szCs w:val="24"/>
        </w:rPr>
        <w:t>par la direction des enquêtes douanières qui mènent des enquêtes approfondies en cas de soupçon</w:t>
      </w:r>
      <w:r w:rsidRPr="0005231F">
        <w:rPr>
          <w:rStyle w:val="Appelnotedebasdep"/>
          <w:rFonts w:ascii="Tahoma" w:hAnsi="Tahoma" w:cs="Tahoma"/>
          <w:sz w:val="24"/>
          <w:szCs w:val="24"/>
        </w:rPr>
        <w:footnoteReference w:id="16"/>
      </w:r>
      <w:r w:rsidRPr="00225739">
        <w:rPr>
          <w:rFonts w:ascii="Tahoma" w:hAnsi="Tahoma" w:cs="Tahoma"/>
          <w:sz w:val="24"/>
          <w:szCs w:val="24"/>
        </w:rPr>
        <w:t xml:space="preserve">. </w:t>
      </w:r>
    </w:p>
    <w:p w:rsidR="0047234F" w:rsidRDefault="0047234F" w:rsidP="0047234F">
      <w:pPr>
        <w:spacing w:line="360" w:lineRule="auto"/>
        <w:jc w:val="both"/>
        <w:rPr>
          <w:rFonts w:ascii="Tahoma" w:hAnsi="Tahoma" w:cs="Tahoma"/>
          <w:sz w:val="24"/>
          <w:szCs w:val="24"/>
        </w:rPr>
      </w:pPr>
    </w:p>
    <w:p w:rsidR="0047234F" w:rsidRDefault="0047234F" w:rsidP="0047234F">
      <w:pPr>
        <w:spacing w:line="360" w:lineRule="auto"/>
        <w:jc w:val="both"/>
        <w:rPr>
          <w:rFonts w:ascii="Tahoma" w:hAnsi="Tahoma" w:cs="Tahoma"/>
          <w:sz w:val="24"/>
          <w:szCs w:val="24"/>
        </w:rPr>
      </w:pPr>
    </w:p>
    <w:p w:rsidR="0047234F" w:rsidRDefault="0047234F" w:rsidP="0047234F">
      <w:pPr>
        <w:spacing w:line="360" w:lineRule="auto"/>
        <w:jc w:val="both"/>
        <w:rPr>
          <w:rFonts w:ascii="Tahoma" w:hAnsi="Tahoma" w:cs="Tahoma"/>
          <w:sz w:val="24"/>
          <w:szCs w:val="24"/>
        </w:rPr>
      </w:pPr>
    </w:p>
    <w:p w:rsidR="0047234F" w:rsidRDefault="0047234F" w:rsidP="0047234F">
      <w:pPr>
        <w:spacing w:line="360" w:lineRule="auto"/>
        <w:jc w:val="both"/>
        <w:rPr>
          <w:rFonts w:ascii="Tahoma" w:hAnsi="Tahoma" w:cs="Tahoma"/>
          <w:sz w:val="24"/>
          <w:szCs w:val="24"/>
        </w:rPr>
      </w:pPr>
    </w:p>
    <w:p w:rsidR="0047234F" w:rsidRDefault="0047234F" w:rsidP="0047234F">
      <w:pPr>
        <w:spacing w:line="360" w:lineRule="auto"/>
        <w:jc w:val="both"/>
        <w:rPr>
          <w:rFonts w:ascii="Tahoma" w:hAnsi="Tahoma" w:cs="Tahoma"/>
          <w:sz w:val="24"/>
          <w:szCs w:val="24"/>
        </w:rPr>
      </w:pPr>
    </w:p>
    <w:p w:rsidR="00B97501" w:rsidRPr="0041186E" w:rsidRDefault="00B97501" w:rsidP="003779A0">
      <w:pPr>
        <w:pStyle w:val="Paragraphedeliste"/>
        <w:spacing w:line="360" w:lineRule="auto"/>
        <w:ind w:left="360"/>
        <w:jc w:val="both"/>
        <w:outlineLvl w:val="1"/>
        <w:rPr>
          <w:rFonts w:ascii="Tahoma" w:hAnsi="Tahoma" w:cs="Tahoma"/>
          <w:sz w:val="24"/>
          <w:szCs w:val="24"/>
        </w:rPr>
      </w:pPr>
      <w:bookmarkStart w:id="14" w:name="_Toc132725323"/>
      <w:r w:rsidRPr="0041186E">
        <w:rPr>
          <w:rFonts w:ascii="Tahoma" w:hAnsi="Tahoma" w:cs="Tahoma"/>
          <w:b/>
          <w:bCs/>
          <w:sz w:val="24"/>
          <w:szCs w:val="24"/>
        </w:rPr>
        <w:t>Article 298</w:t>
      </w:r>
      <w:bookmarkEnd w:id="14"/>
    </w:p>
    <w:p w:rsidR="00C77A13" w:rsidRPr="003F3C07" w:rsidRDefault="00B97501" w:rsidP="001723B4">
      <w:pPr>
        <w:spacing w:line="360" w:lineRule="auto"/>
        <w:jc w:val="both"/>
        <w:rPr>
          <w:rFonts w:ascii="Tahoma" w:hAnsi="Tahoma" w:cs="Tahoma"/>
          <w:b/>
          <w:bCs/>
          <w:sz w:val="24"/>
          <w:szCs w:val="24"/>
        </w:rPr>
      </w:pPr>
      <w:r w:rsidRPr="003F3C07">
        <w:rPr>
          <w:rFonts w:ascii="Tahoma" w:hAnsi="Tahoma" w:cs="Tahoma"/>
          <w:b/>
          <w:bCs/>
          <w:sz w:val="24"/>
          <w:szCs w:val="24"/>
        </w:rPr>
        <w:lastRenderedPageBreak/>
        <w:t>Les dispositions du présent titre ne portent pas atteinte aux règles établies par les traités internationaux en vigueur.</w:t>
      </w:r>
    </w:p>
    <w:p w:rsidR="00603CF9" w:rsidRPr="003F3C07" w:rsidRDefault="00DB5CEC" w:rsidP="003F3C07">
      <w:pPr>
        <w:pStyle w:val="Paragraphedeliste"/>
        <w:spacing w:line="360" w:lineRule="auto"/>
        <w:ind w:left="2487"/>
        <w:jc w:val="both"/>
        <w:rPr>
          <w:rFonts w:ascii="Tahoma" w:hAnsi="Tahoma" w:cs="Tahoma"/>
          <w:sz w:val="24"/>
          <w:szCs w:val="24"/>
        </w:rPr>
      </w:pPr>
      <w:r w:rsidRPr="00DB5CEC">
        <w:rPr>
          <w:rFonts w:ascii="Tahoma" w:hAnsi="Tahoma" w:cs="Tahoma"/>
          <w:sz w:val="24"/>
          <w:szCs w:val="24"/>
        </w:rPr>
        <w:t>Il ressort de l’exposé des motif</w:t>
      </w:r>
      <w:r w:rsidR="00296965">
        <w:rPr>
          <w:rFonts w:ascii="Tahoma" w:hAnsi="Tahoma" w:cs="Tahoma"/>
          <w:sz w:val="24"/>
          <w:szCs w:val="24"/>
        </w:rPr>
        <w:t>s</w:t>
      </w:r>
      <w:r w:rsidRPr="00DB5CEC">
        <w:rPr>
          <w:rFonts w:ascii="Tahoma" w:hAnsi="Tahoma" w:cs="Tahoma"/>
          <w:sz w:val="24"/>
          <w:szCs w:val="24"/>
        </w:rPr>
        <w:t xml:space="preserve"> de la loi </w:t>
      </w:r>
      <w:r w:rsidR="00296965" w:rsidRPr="00DB5CEC">
        <w:rPr>
          <w:rFonts w:ascii="Tahoma" w:hAnsi="Tahoma" w:cs="Tahoma"/>
          <w:sz w:val="24"/>
          <w:szCs w:val="24"/>
        </w:rPr>
        <w:t>portant code</w:t>
      </w:r>
      <w:r w:rsidRPr="00DB5CEC">
        <w:rPr>
          <w:rFonts w:ascii="Tahoma" w:hAnsi="Tahoma" w:cs="Tahoma"/>
          <w:sz w:val="24"/>
          <w:szCs w:val="24"/>
        </w:rPr>
        <w:t xml:space="preserve"> des douanes de 2014 que la réforme</w:t>
      </w:r>
      <w:r w:rsidR="00C77A13" w:rsidRPr="00DB5CEC">
        <w:rPr>
          <w:rFonts w:ascii="Tahoma" w:hAnsi="Tahoma" w:cs="Tahoma"/>
          <w:sz w:val="24"/>
          <w:szCs w:val="24"/>
        </w:rPr>
        <w:t xml:space="preserve"> </w:t>
      </w:r>
      <w:r w:rsidRPr="00DB5CEC">
        <w:rPr>
          <w:rFonts w:ascii="Tahoma" w:hAnsi="Tahoma" w:cs="Tahoma"/>
          <w:sz w:val="24"/>
          <w:szCs w:val="24"/>
        </w:rPr>
        <w:t xml:space="preserve">dudit code </w:t>
      </w:r>
      <w:r w:rsidR="00774A9F">
        <w:rPr>
          <w:rFonts w:ascii="Tahoma" w:hAnsi="Tahoma" w:cs="Tahoma"/>
          <w:sz w:val="24"/>
          <w:szCs w:val="24"/>
        </w:rPr>
        <w:t>avait pour</w:t>
      </w:r>
      <w:r w:rsidR="00C77A13" w:rsidRPr="00DB5CEC">
        <w:rPr>
          <w:rFonts w:ascii="Tahoma" w:hAnsi="Tahoma" w:cs="Tahoma"/>
          <w:sz w:val="24"/>
          <w:szCs w:val="24"/>
        </w:rPr>
        <w:t xml:space="preserve"> but d’obtenir un instrument juridique adapté, répondant aux préoccupations des instruments juridiques internationaux, régionaux et sous-régionaux intervenant en matière douanière</w:t>
      </w:r>
      <w:r w:rsidR="00BC5317">
        <w:rPr>
          <w:rFonts w:ascii="Tahoma" w:hAnsi="Tahoma" w:cs="Tahoma"/>
          <w:sz w:val="24"/>
          <w:szCs w:val="24"/>
        </w:rPr>
        <w:t xml:space="preserve">. L’objectif était d’aboutir à </w:t>
      </w:r>
      <w:r w:rsidR="00C77A13" w:rsidRPr="00DB5CEC">
        <w:rPr>
          <w:rFonts w:ascii="Tahoma" w:hAnsi="Tahoma" w:cs="Tahoma"/>
          <w:sz w:val="24"/>
          <w:szCs w:val="24"/>
        </w:rPr>
        <w:t xml:space="preserve">une harmonisation des pratiques douanières en vue de </w:t>
      </w:r>
      <w:r w:rsidR="0069206A" w:rsidRPr="00DB5CEC">
        <w:rPr>
          <w:rFonts w:ascii="Tahoma" w:hAnsi="Tahoma" w:cs="Tahoma"/>
          <w:sz w:val="24"/>
          <w:szCs w:val="24"/>
        </w:rPr>
        <w:t xml:space="preserve">créer les conditions nécessaires au développement et </w:t>
      </w:r>
      <w:r w:rsidR="003753AB">
        <w:rPr>
          <w:rFonts w:ascii="Tahoma" w:hAnsi="Tahoma" w:cs="Tahoma"/>
          <w:sz w:val="24"/>
          <w:szCs w:val="24"/>
        </w:rPr>
        <w:t xml:space="preserve">à </w:t>
      </w:r>
      <w:r w:rsidR="0069206A" w:rsidRPr="00DB5CEC">
        <w:rPr>
          <w:rFonts w:ascii="Tahoma" w:hAnsi="Tahoma" w:cs="Tahoma"/>
          <w:sz w:val="24"/>
          <w:szCs w:val="24"/>
        </w:rPr>
        <w:t xml:space="preserve">l’épanouissement des acteurs du commerce international. </w:t>
      </w:r>
      <w:r w:rsidR="0069206A" w:rsidRPr="003F3C07">
        <w:rPr>
          <w:rFonts w:ascii="Tahoma" w:hAnsi="Tahoma" w:cs="Tahoma"/>
          <w:sz w:val="24"/>
          <w:szCs w:val="24"/>
        </w:rPr>
        <w:t>Ce</w:t>
      </w:r>
      <w:r w:rsidR="00BC5317" w:rsidRPr="003F3C07">
        <w:rPr>
          <w:rFonts w:ascii="Tahoma" w:hAnsi="Tahoma" w:cs="Tahoma"/>
          <w:sz w:val="24"/>
          <w:szCs w:val="24"/>
        </w:rPr>
        <w:t xml:space="preserve">t objectif est </w:t>
      </w:r>
      <w:r w:rsidR="0069206A" w:rsidRPr="003F3C07">
        <w:rPr>
          <w:rFonts w:ascii="Tahoma" w:hAnsi="Tahoma" w:cs="Tahoma"/>
          <w:sz w:val="24"/>
          <w:szCs w:val="24"/>
        </w:rPr>
        <w:t xml:space="preserve">en parfaite adéquation avec les principes directeurs édictés par la convention de Kyoto révisée et d’autres structures touchant ponctuellement à la matière douanière et à l’harmonisation des pratiques y afférentes. </w:t>
      </w:r>
      <w:r w:rsidR="00F04F08" w:rsidRPr="003F3C07">
        <w:rPr>
          <w:rFonts w:ascii="Tahoma" w:hAnsi="Tahoma" w:cs="Tahoma"/>
          <w:sz w:val="24"/>
          <w:szCs w:val="24"/>
        </w:rPr>
        <w:t>Force est de constater que le Sénégal, en ce qui concerne la réglementation des zones franches</w:t>
      </w:r>
      <w:r w:rsidR="00FD47B8" w:rsidRPr="003F3C07">
        <w:rPr>
          <w:rFonts w:ascii="Tahoma" w:hAnsi="Tahoma" w:cs="Tahoma"/>
          <w:sz w:val="24"/>
          <w:szCs w:val="24"/>
        </w:rPr>
        <w:t>,</w:t>
      </w:r>
      <w:r w:rsidR="00F04F08" w:rsidRPr="003F3C07">
        <w:rPr>
          <w:rFonts w:ascii="Tahoma" w:hAnsi="Tahoma" w:cs="Tahoma"/>
          <w:sz w:val="24"/>
          <w:szCs w:val="24"/>
        </w:rPr>
        <w:t xml:space="preserve"> est en parfaite</w:t>
      </w:r>
      <w:r w:rsidR="005252B9" w:rsidRPr="003F3C07">
        <w:rPr>
          <w:rFonts w:ascii="Tahoma" w:hAnsi="Tahoma" w:cs="Tahoma"/>
          <w:color w:val="FF0000"/>
          <w:sz w:val="24"/>
          <w:szCs w:val="24"/>
        </w:rPr>
        <w:t xml:space="preserve"> </w:t>
      </w:r>
      <w:r w:rsidR="00495087" w:rsidRPr="0032765E">
        <w:rPr>
          <w:rFonts w:ascii="Tahoma" w:hAnsi="Tahoma" w:cs="Tahoma"/>
          <w:sz w:val="24"/>
          <w:szCs w:val="24"/>
        </w:rPr>
        <w:t>conformité</w:t>
      </w:r>
      <w:r w:rsidR="00495087" w:rsidRPr="00495087">
        <w:rPr>
          <w:rFonts w:ascii="Tahoma" w:hAnsi="Tahoma" w:cs="Tahoma"/>
          <w:sz w:val="24"/>
          <w:szCs w:val="24"/>
        </w:rPr>
        <w:t xml:space="preserve"> </w:t>
      </w:r>
      <w:r w:rsidR="00F04F08" w:rsidRPr="003F3C07">
        <w:rPr>
          <w:rFonts w:ascii="Tahoma" w:hAnsi="Tahoma" w:cs="Tahoma"/>
          <w:sz w:val="24"/>
          <w:szCs w:val="24"/>
        </w:rPr>
        <w:t xml:space="preserve">avec les normes et recommandations de la convention de Kyoto révisée. </w:t>
      </w:r>
      <w:r w:rsidR="00603CF9" w:rsidRPr="003F3C07">
        <w:rPr>
          <w:rFonts w:ascii="Tahoma" w:hAnsi="Tahoma" w:cs="Tahoma"/>
          <w:b/>
          <w:bCs/>
          <w:sz w:val="24"/>
          <w:szCs w:val="24"/>
        </w:rPr>
        <w:t>L</w:t>
      </w:r>
      <w:r w:rsidR="00F04F08" w:rsidRPr="003F3C07">
        <w:rPr>
          <w:rFonts w:ascii="Tahoma" w:hAnsi="Tahoma" w:cs="Tahoma"/>
          <w:b/>
          <w:bCs/>
          <w:sz w:val="24"/>
          <w:szCs w:val="24"/>
        </w:rPr>
        <w:t>’annexe 2 de ladite convention</w:t>
      </w:r>
      <w:r w:rsidR="00425FD6" w:rsidRPr="003F3C07">
        <w:rPr>
          <w:rFonts w:ascii="Tahoma" w:hAnsi="Tahoma" w:cs="Tahoma"/>
          <w:b/>
          <w:bCs/>
          <w:sz w:val="24"/>
          <w:szCs w:val="24"/>
        </w:rPr>
        <w:t xml:space="preserve"> recense 21 normes</w:t>
      </w:r>
      <w:r w:rsidR="00425FD6" w:rsidRPr="003F3C07">
        <w:rPr>
          <w:rFonts w:ascii="Tahoma" w:hAnsi="Tahoma" w:cs="Tahoma"/>
          <w:sz w:val="24"/>
          <w:szCs w:val="24"/>
        </w:rPr>
        <w:t xml:space="preserve"> visant une large gamme de régimes douaniers liés aux opérations des ZF. L’application de plusieurs dispositions de ces normes revêt une importance particulière. </w:t>
      </w:r>
    </w:p>
    <w:p w:rsidR="00774A9F" w:rsidRDefault="00E17565" w:rsidP="00774A9F">
      <w:pPr>
        <w:pStyle w:val="Paragraphedeliste"/>
        <w:numPr>
          <w:ilvl w:val="0"/>
          <w:numId w:val="15"/>
        </w:numPr>
        <w:spacing w:line="360" w:lineRule="auto"/>
        <w:jc w:val="both"/>
        <w:rPr>
          <w:rFonts w:ascii="Tahoma" w:hAnsi="Tahoma" w:cs="Tahoma"/>
          <w:sz w:val="24"/>
          <w:szCs w:val="24"/>
        </w:rPr>
      </w:pPr>
      <w:r>
        <w:rPr>
          <w:rFonts w:ascii="Tahoma" w:hAnsi="Tahoma" w:cs="Tahoma"/>
          <w:b/>
          <w:bCs/>
          <w:sz w:val="24"/>
          <w:szCs w:val="24"/>
        </w:rPr>
        <w:t>L</w:t>
      </w:r>
      <w:r w:rsidR="00425FD6" w:rsidRPr="00774A9F">
        <w:rPr>
          <w:rFonts w:ascii="Tahoma" w:hAnsi="Tahoma" w:cs="Tahoma"/>
          <w:b/>
          <w:bCs/>
          <w:sz w:val="24"/>
          <w:szCs w:val="24"/>
        </w:rPr>
        <w:t xml:space="preserve">a </w:t>
      </w:r>
      <w:r w:rsidR="00F62377">
        <w:rPr>
          <w:rFonts w:ascii="Tahoma" w:hAnsi="Tahoma" w:cs="Tahoma"/>
          <w:b/>
          <w:bCs/>
          <w:sz w:val="24"/>
          <w:szCs w:val="24"/>
        </w:rPr>
        <w:t>n</w:t>
      </w:r>
      <w:r w:rsidR="00425FD6" w:rsidRPr="00774A9F">
        <w:rPr>
          <w:rFonts w:ascii="Tahoma" w:hAnsi="Tahoma" w:cs="Tahoma"/>
          <w:b/>
          <w:bCs/>
          <w:sz w:val="24"/>
          <w:szCs w:val="24"/>
        </w:rPr>
        <w:t xml:space="preserve">orme 4 précise que </w:t>
      </w:r>
      <w:r w:rsidR="00425FD6" w:rsidRPr="00774A9F">
        <w:rPr>
          <w:rFonts w:ascii="Tahoma" w:hAnsi="Tahoma" w:cs="Tahoma"/>
          <w:sz w:val="24"/>
          <w:szCs w:val="24"/>
        </w:rPr>
        <w:t xml:space="preserve">« </w:t>
      </w:r>
      <w:r w:rsidR="00425FD6" w:rsidRPr="00225739">
        <w:rPr>
          <w:rFonts w:ascii="Tahoma" w:hAnsi="Tahoma" w:cs="Tahoma"/>
          <w:i/>
          <w:iCs/>
          <w:sz w:val="24"/>
          <w:szCs w:val="24"/>
        </w:rPr>
        <w:t>la douane a le droit d'effectuer à tout moment un contrôle des marchandises détenues dans une zone franche</w:t>
      </w:r>
      <w:r w:rsidR="00425FD6" w:rsidRPr="00774A9F">
        <w:rPr>
          <w:rFonts w:ascii="Tahoma" w:hAnsi="Tahoma" w:cs="Tahoma"/>
          <w:sz w:val="24"/>
          <w:szCs w:val="24"/>
        </w:rPr>
        <w:t xml:space="preserve"> ». </w:t>
      </w:r>
    </w:p>
    <w:p w:rsidR="00CD248E" w:rsidRPr="00602FC8" w:rsidRDefault="00425FD6" w:rsidP="00602FC8">
      <w:pPr>
        <w:pStyle w:val="Paragraphedeliste"/>
        <w:numPr>
          <w:ilvl w:val="0"/>
          <w:numId w:val="15"/>
        </w:numPr>
        <w:spacing w:line="360" w:lineRule="auto"/>
        <w:jc w:val="both"/>
        <w:rPr>
          <w:rFonts w:ascii="Tahoma" w:hAnsi="Tahoma" w:cs="Tahoma"/>
          <w:sz w:val="24"/>
          <w:szCs w:val="24"/>
        </w:rPr>
      </w:pPr>
      <w:r w:rsidRPr="00774A9F">
        <w:rPr>
          <w:rFonts w:ascii="Tahoma" w:hAnsi="Tahoma" w:cs="Tahoma"/>
          <w:b/>
          <w:bCs/>
          <w:sz w:val="24"/>
          <w:szCs w:val="24"/>
        </w:rPr>
        <w:t xml:space="preserve">La </w:t>
      </w:r>
      <w:r w:rsidR="00603CF9" w:rsidRPr="00774A9F">
        <w:rPr>
          <w:rFonts w:ascii="Tahoma" w:hAnsi="Tahoma" w:cs="Tahoma"/>
          <w:b/>
          <w:bCs/>
          <w:sz w:val="24"/>
          <w:szCs w:val="24"/>
        </w:rPr>
        <w:t>norme</w:t>
      </w:r>
      <w:r w:rsidRPr="00774A9F">
        <w:rPr>
          <w:rFonts w:ascii="Tahoma" w:hAnsi="Tahoma" w:cs="Tahoma"/>
          <w:b/>
          <w:bCs/>
          <w:sz w:val="24"/>
          <w:szCs w:val="24"/>
        </w:rPr>
        <w:t xml:space="preserve"> 6</w:t>
      </w:r>
      <w:r w:rsidRPr="00774A9F">
        <w:rPr>
          <w:rFonts w:ascii="Tahoma" w:hAnsi="Tahoma" w:cs="Tahoma"/>
          <w:sz w:val="24"/>
          <w:szCs w:val="24"/>
        </w:rPr>
        <w:t xml:space="preserve"> dispose que les vérifications de la douane menées sur les marchandises et les opérations à l’intérieur des </w:t>
      </w:r>
      <w:r w:rsidR="00774A9F">
        <w:rPr>
          <w:rFonts w:ascii="Tahoma" w:hAnsi="Tahoma" w:cs="Tahoma"/>
          <w:sz w:val="24"/>
          <w:szCs w:val="24"/>
        </w:rPr>
        <w:t>zones franches</w:t>
      </w:r>
      <w:r w:rsidRPr="00774A9F">
        <w:rPr>
          <w:rFonts w:ascii="Tahoma" w:hAnsi="Tahoma" w:cs="Tahoma"/>
          <w:sz w:val="24"/>
          <w:szCs w:val="24"/>
        </w:rPr>
        <w:t xml:space="preserve"> doivent être fondées sur des considérations de moralité ou d'ordre public, de sécurité publique, d'hygiène ou de santé publique ou sur des considérations d'ordre vétérinaire ou phytosanitaire, ou se rapportant à la protection des brevets, marques de fabrique, et droits d'auteur et de reproduction. </w:t>
      </w:r>
      <w:r w:rsidR="00DB5CEC" w:rsidRPr="00602FC8">
        <w:rPr>
          <w:rFonts w:ascii="Tahoma" w:hAnsi="Tahoma" w:cs="Tahoma"/>
          <w:sz w:val="24"/>
          <w:szCs w:val="24"/>
        </w:rPr>
        <w:lastRenderedPageBreak/>
        <w:t xml:space="preserve">Nous constaterons </w:t>
      </w:r>
      <w:r w:rsidR="00F04F08" w:rsidRPr="00602FC8">
        <w:rPr>
          <w:rFonts w:ascii="Tahoma" w:hAnsi="Tahoma" w:cs="Tahoma"/>
          <w:sz w:val="24"/>
          <w:szCs w:val="24"/>
        </w:rPr>
        <w:t xml:space="preserve">aisément </w:t>
      </w:r>
      <w:r w:rsidR="00DB5CEC" w:rsidRPr="00602FC8">
        <w:rPr>
          <w:rFonts w:ascii="Tahoma" w:hAnsi="Tahoma" w:cs="Tahoma"/>
          <w:sz w:val="24"/>
          <w:szCs w:val="24"/>
        </w:rPr>
        <w:t>que toutes ces exigences ont été prises en compte dans le cadre de la rédaction d</w:t>
      </w:r>
      <w:r w:rsidR="00603CF9" w:rsidRPr="00602FC8">
        <w:rPr>
          <w:rFonts w:ascii="Tahoma" w:hAnsi="Tahoma" w:cs="Tahoma"/>
          <w:sz w:val="24"/>
          <w:szCs w:val="24"/>
        </w:rPr>
        <w:t>u titre XI relatif</w:t>
      </w:r>
      <w:r w:rsidR="00DB5CEC" w:rsidRPr="00602FC8">
        <w:rPr>
          <w:rFonts w:ascii="Tahoma" w:hAnsi="Tahoma" w:cs="Tahoma"/>
          <w:sz w:val="24"/>
          <w:szCs w:val="24"/>
        </w:rPr>
        <w:t xml:space="preserve"> aux zones </w:t>
      </w:r>
      <w:r w:rsidR="00C52937" w:rsidRPr="00602FC8">
        <w:rPr>
          <w:rFonts w:ascii="Tahoma" w:hAnsi="Tahoma" w:cs="Tahoma"/>
          <w:sz w:val="24"/>
          <w:szCs w:val="24"/>
        </w:rPr>
        <w:t>franches. En</w:t>
      </w:r>
      <w:r w:rsidR="00F04F08" w:rsidRPr="00602FC8">
        <w:rPr>
          <w:rFonts w:ascii="Tahoma" w:hAnsi="Tahoma" w:cs="Tahoma"/>
          <w:sz w:val="24"/>
          <w:szCs w:val="24"/>
        </w:rPr>
        <w:t xml:space="preserve"> définitive, on peut retenir que </w:t>
      </w:r>
      <w:r w:rsidR="00DB5CEC" w:rsidRPr="00602FC8">
        <w:rPr>
          <w:rFonts w:ascii="Tahoma" w:hAnsi="Tahoma" w:cs="Tahoma"/>
          <w:sz w:val="24"/>
          <w:szCs w:val="24"/>
        </w:rPr>
        <w:t xml:space="preserve">le Sénégal est en phase avec les recommandations internationales relativement </w:t>
      </w:r>
      <w:r w:rsidR="00BF1A3A" w:rsidRPr="00602FC8">
        <w:rPr>
          <w:rFonts w:ascii="Tahoma" w:hAnsi="Tahoma" w:cs="Tahoma"/>
          <w:sz w:val="24"/>
          <w:szCs w:val="24"/>
        </w:rPr>
        <w:t>aux zones franch</w:t>
      </w:r>
      <w:r w:rsidR="00F04F08" w:rsidRPr="00602FC8">
        <w:rPr>
          <w:rFonts w:ascii="Tahoma" w:hAnsi="Tahoma" w:cs="Tahoma"/>
          <w:sz w:val="24"/>
          <w:szCs w:val="24"/>
        </w:rPr>
        <w:t>es. Ce qui est d’autant plus conforté par le fait que</w:t>
      </w:r>
      <w:r w:rsidR="00024414" w:rsidRPr="00602FC8">
        <w:rPr>
          <w:rFonts w:ascii="Tahoma" w:hAnsi="Tahoma" w:cs="Tahoma"/>
          <w:sz w:val="24"/>
          <w:szCs w:val="24"/>
        </w:rPr>
        <w:t xml:space="preserve"> la rencontre </w:t>
      </w:r>
      <w:r w:rsidR="00BF1A3A" w:rsidRPr="00602FC8">
        <w:rPr>
          <w:rFonts w:ascii="Tahoma" w:hAnsi="Tahoma" w:cs="Tahoma"/>
          <w:sz w:val="24"/>
          <w:szCs w:val="24"/>
        </w:rPr>
        <w:t>avec des agents de l’administration des douanes</w:t>
      </w:r>
      <w:r w:rsidR="00F62377" w:rsidRPr="00602FC8">
        <w:rPr>
          <w:rFonts w:ascii="Tahoma" w:hAnsi="Tahoma" w:cs="Tahoma"/>
          <w:sz w:val="24"/>
          <w:szCs w:val="24"/>
        </w:rPr>
        <w:t>,</w:t>
      </w:r>
      <w:r w:rsidR="00296965" w:rsidRPr="00602FC8">
        <w:rPr>
          <w:rFonts w:ascii="Tahoma" w:hAnsi="Tahoma" w:cs="Tahoma"/>
          <w:sz w:val="24"/>
          <w:szCs w:val="24"/>
        </w:rPr>
        <w:t xml:space="preserve"> officiant dans les zones franches</w:t>
      </w:r>
      <w:r w:rsidR="00F62377" w:rsidRPr="00602FC8">
        <w:rPr>
          <w:rFonts w:ascii="Tahoma" w:hAnsi="Tahoma" w:cs="Tahoma"/>
          <w:sz w:val="24"/>
          <w:szCs w:val="24"/>
        </w:rPr>
        <w:t>,</w:t>
      </w:r>
      <w:r w:rsidR="00BF1A3A" w:rsidRPr="00602FC8">
        <w:rPr>
          <w:rFonts w:ascii="Tahoma" w:hAnsi="Tahoma" w:cs="Tahoma"/>
          <w:sz w:val="24"/>
          <w:szCs w:val="24"/>
        </w:rPr>
        <w:t xml:space="preserve"> a permis de constater que les incidents dans le cadre des activités des zones franches sont moindre</w:t>
      </w:r>
      <w:r w:rsidR="008E1188" w:rsidRPr="00602FC8">
        <w:rPr>
          <w:rFonts w:ascii="Tahoma" w:hAnsi="Tahoma" w:cs="Tahoma"/>
          <w:sz w:val="24"/>
          <w:szCs w:val="24"/>
        </w:rPr>
        <w:t>s</w:t>
      </w:r>
      <w:r w:rsidR="00F04F08" w:rsidRPr="00602FC8">
        <w:rPr>
          <w:rFonts w:ascii="Tahoma" w:hAnsi="Tahoma" w:cs="Tahoma"/>
          <w:sz w:val="24"/>
          <w:szCs w:val="24"/>
        </w:rPr>
        <w:t xml:space="preserve"> </w:t>
      </w:r>
      <w:r w:rsidR="00AB68C7" w:rsidRPr="00602FC8">
        <w:rPr>
          <w:rFonts w:ascii="Tahoma" w:hAnsi="Tahoma" w:cs="Tahoma"/>
          <w:sz w:val="24"/>
          <w:szCs w:val="24"/>
        </w:rPr>
        <w:t>et</w:t>
      </w:r>
      <w:r w:rsidR="00BF1A3A" w:rsidRPr="00602FC8">
        <w:rPr>
          <w:rFonts w:ascii="Tahoma" w:hAnsi="Tahoma" w:cs="Tahoma"/>
          <w:sz w:val="24"/>
          <w:szCs w:val="24"/>
        </w:rPr>
        <w:t xml:space="preserve"> que la plupart </w:t>
      </w:r>
      <w:r w:rsidR="00F04F08" w:rsidRPr="00602FC8">
        <w:rPr>
          <w:rFonts w:ascii="Tahoma" w:hAnsi="Tahoma" w:cs="Tahoma"/>
          <w:sz w:val="24"/>
          <w:szCs w:val="24"/>
        </w:rPr>
        <w:t xml:space="preserve">de ces incidents </w:t>
      </w:r>
      <w:r w:rsidR="00BF1A3A" w:rsidRPr="00602FC8">
        <w:rPr>
          <w:rFonts w:ascii="Tahoma" w:hAnsi="Tahoma" w:cs="Tahoma"/>
          <w:sz w:val="24"/>
          <w:szCs w:val="24"/>
        </w:rPr>
        <w:t xml:space="preserve">se règlent par voie de transaction douanière. </w:t>
      </w:r>
      <w:r w:rsidR="00AB68C7" w:rsidRPr="00602FC8">
        <w:rPr>
          <w:rFonts w:ascii="Tahoma" w:hAnsi="Tahoma" w:cs="Tahoma"/>
          <w:sz w:val="24"/>
          <w:szCs w:val="24"/>
        </w:rPr>
        <w:t xml:space="preserve">Le rôle de la douane dans ces zones se limite le plus souvent à l’encadrement et à l’accompagnement des entreprises franches dans le cadre de </w:t>
      </w:r>
      <w:r w:rsidR="008E1188" w:rsidRPr="00602FC8">
        <w:rPr>
          <w:rFonts w:ascii="Tahoma" w:hAnsi="Tahoma" w:cs="Tahoma"/>
          <w:sz w:val="24"/>
          <w:szCs w:val="24"/>
        </w:rPr>
        <w:t>leurs activités</w:t>
      </w:r>
      <w:r w:rsidR="00AB68C7" w:rsidRPr="00602FC8">
        <w:rPr>
          <w:rFonts w:ascii="Tahoma" w:hAnsi="Tahoma" w:cs="Tahoma"/>
          <w:sz w:val="24"/>
          <w:szCs w:val="24"/>
        </w:rPr>
        <w:t xml:space="preserve"> non sans omettre de les inciter au respect de la réglementation en vigueur.</w:t>
      </w:r>
    </w:p>
    <w:p w:rsidR="003779A0" w:rsidRDefault="003779A0" w:rsidP="001723B4">
      <w:pPr>
        <w:spacing w:line="360" w:lineRule="auto"/>
        <w:jc w:val="both"/>
        <w:rPr>
          <w:rFonts w:ascii="Tahoma" w:hAnsi="Tahoma" w:cs="Tahoma"/>
          <w:b/>
          <w:bCs/>
          <w:sz w:val="24"/>
          <w:szCs w:val="24"/>
        </w:rPr>
      </w:pPr>
    </w:p>
    <w:p w:rsidR="008A742E" w:rsidRPr="0041186E" w:rsidRDefault="008A742E" w:rsidP="003779A0">
      <w:pPr>
        <w:pStyle w:val="Titre2"/>
        <w:rPr>
          <w:rFonts w:ascii="Tahoma" w:hAnsi="Tahoma" w:cs="Tahoma"/>
          <w:b/>
          <w:bCs/>
          <w:sz w:val="24"/>
          <w:szCs w:val="24"/>
        </w:rPr>
      </w:pPr>
      <w:bookmarkStart w:id="15" w:name="_Toc132725324"/>
      <w:r w:rsidRPr="0041186E">
        <w:rPr>
          <w:rFonts w:ascii="Tahoma" w:hAnsi="Tahoma" w:cs="Tahoma"/>
          <w:b/>
          <w:bCs/>
          <w:sz w:val="24"/>
          <w:szCs w:val="24"/>
        </w:rPr>
        <w:t>Article 299</w:t>
      </w:r>
      <w:r w:rsidR="005252B9">
        <w:rPr>
          <w:rFonts w:ascii="Tahoma" w:hAnsi="Tahoma" w:cs="Tahoma"/>
          <w:b/>
          <w:bCs/>
          <w:sz w:val="24"/>
          <w:szCs w:val="24"/>
        </w:rPr>
        <w:t> :</w:t>
      </w:r>
      <w:bookmarkEnd w:id="15"/>
    </w:p>
    <w:p w:rsidR="001768D7" w:rsidRPr="003F3C07" w:rsidRDefault="008A742E" w:rsidP="001723B4">
      <w:pPr>
        <w:spacing w:line="360" w:lineRule="auto"/>
        <w:jc w:val="both"/>
        <w:rPr>
          <w:rFonts w:ascii="Tahoma" w:hAnsi="Tahoma" w:cs="Tahoma"/>
          <w:b/>
          <w:bCs/>
          <w:sz w:val="24"/>
          <w:szCs w:val="24"/>
        </w:rPr>
      </w:pPr>
      <w:r w:rsidRPr="003F3C07">
        <w:rPr>
          <w:rFonts w:ascii="Tahoma" w:hAnsi="Tahoma" w:cs="Tahoma"/>
          <w:b/>
          <w:bCs/>
          <w:sz w:val="24"/>
          <w:szCs w:val="24"/>
        </w:rPr>
        <w:t>Sous réserve des dispositions communautaires, un décret fixe, en tant que de besoin, les conditions d'application des dispositions du présent titre.</w:t>
      </w:r>
    </w:p>
    <w:p w:rsidR="003779A0" w:rsidRDefault="003779A0" w:rsidP="00A670D6">
      <w:pPr>
        <w:pStyle w:val="Paragraphedeliste"/>
        <w:spacing w:line="360" w:lineRule="auto"/>
        <w:ind w:left="2486"/>
        <w:jc w:val="both"/>
        <w:rPr>
          <w:rFonts w:ascii="Tahoma" w:hAnsi="Tahoma" w:cs="Tahoma"/>
          <w:sz w:val="24"/>
          <w:szCs w:val="24"/>
        </w:rPr>
      </w:pPr>
    </w:p>
    <w:p w:rsidR="00774A9F" w:rsidRPr="008E1188" w:rsidRDefault="002F3FB1" w:rsidP="008E1188">
      <w:pPr>
        <w:pStyle w:val="Paragraphedeliste"/>
        <w:numPr>
          <w:ilvl w:val="0"/>
          <w:numId w:val="1"/>
        </w:numPr>
        <w:spacing w:line="360" w:lineRule="auto"/>
        <w:jc w:val="both"/>
        <w:rPr>
          <w:rFonts w:ascii="Tahoma" w:hAnsi="Tahoma" w:cs="Tahoma"/>
          <w:sz w:val="24"/>
          <w:szCs w:val="24"/>
        </w:rPr>
      </w:pPr>
      <w:r w:rsidRPr="00C15348">
        <w:rPr>
          <w:rFonts w:ascii="Tahoma" w:hAnsi="Tahoma" w:cs="Tahoma"/>
          <w:sz w:val="24"/>
          <w:szCs w:val="24"/>
        </w:rPr>
        <w:t>Des textes infra-législati</w:t>
      </w:r>
      <w:r w:rsidR="00C15348">
        <w:rPr>
          <w:rFonts w:ascii="Tahoma" w:hAnsi="Tahoma" w:cs="Tahoma"/>
          <w:sz w:val="24"/>
          <w:szCs w:val="24"/>
        </w:rPr>
        <w:t>fs</w:t>
      </w:r>
      <w:r w:rsidRPr="00C15348">
        <w:rPr>
          <w:rFonts w:ascii="Tahoma" w:hAnsi="Tahoma" w:cs="Tahoma"/>
          <w:sz w:val="24"/>
          <w:szCs w:val="24"/>
        </w:rPr>
        <w:t xml:space="preserve"> ont été pris à cet effet, il s’agit </w:t>
      </w:r>
      <w:r w:rsidR="00435E76">
        <w:rPr>
          <w:rFonts w:ascii="Tahoma" w:hAnsi="Tahoma" w:cs="Tahoma"/>
          <w:sz w:val="24"/>
          <w:szCs w:val="24"/>
        </w:rPr>
        <w:t xml:space="preserve">notamment </w:t>
      </w:r>
      <w:r w:rsidRPr="00C15348">
        <w:rPr>
          <w:rFonts w:ascii="Tahoma" w:hAnsi="Tahoma" w:cs="Tahoma"/>
          <w:sz w:val="24"/>
          <w:szCs w:val="24"/>
        </w:rPr>
        <w:t xml:space="preserve">du </w:t>
      </w:r>
      <w:r w:rsidRPr="008E1188">
        <w:rPr>
          <w:rFonts w:ascii="Tahoma" w:hAnsi="Tahoma" w:cs="Tahoma"/>
          <w:b/>
          <w:bCs/>
          <w:sz w:val="24"/>
          <w:szCs w:val="24"/>
        </w:rPr>
        <w:t xml:space="preserve">décret </w:t>
      </w:r>
      <w:r w:rsidR="00C15348" w:rsidRPr="008E1188">
        <w:rPr>
          <w:rFonts w:ascii="Tahoma" w:hAnsi="Tahoma" w:cs="Tahoma"/>
          <w:b/>
          <w:bCs/>
          <w:sz w:val="24"/>
          <w:szCs w:val="24"/>
        </w:rPr>
        <w:t>n°96-869 du 15 octobre</w:t>
      </w:r>
      <w:r w:rsidR="00D013A3" w:rsidRPr="008E1188">
        <w:rPr>
          <w:rFonts w:ascii="Tahoma" w:hAnsi="Tahoma" w:cs="Tahoma"/>
          <w:b/>
          <w:bCs/>
          <w:sz w:val="24"/>
          <w:szCs w:val="24"/>
        </w:rPr>
        <w:t xml:space="preserve"> 1996 pris en application de la loi 95-34 du 21 décembre </w:t>
      </w:r>
      <w:r w:rsidR="00D83111" w:rsidRPr="008E1188">
        <w:rPr>
          <w:rFonts w:ascii="Tahoma" w:hAnsi="Tahoma" w:cs="Tahoma"/>
          <w:b/>
          <w:bCs/>
          <w:sz w:val="24"/>
          <w:szCs w:val="24"/>
        </w:rPr>
        <w:t>1995 et</w:t>
      </w:r>
      <w:r w:rsidRPr="008E1188">
        <w:rPr>
          <w:rFonts w:ascii="Tahoma" w:hAnsi="Tahoma" w:cs="Tahoma"/>
          <w:b/>
          <w:bCs/>
          <w:sz w:val="24"/>
          <w:szCs w:val="24"/>
        </w:rPr>
        <w:t xml:space="preserve"> de la circulair</w:t>
      </w:r>
      <w:r w:rsidR="00C15348" w:rsidRPr="008E1188">
        <w:rPr>
          <w:rFonts w:ascii="Tahoma" w:hAnsi="Tahoma" w:cs="Tahoma"/>
          <w:b/>
          <w:bCs/>
          <w:sz w:val="24"/>
          <w:szCs w:val="24"/>
        </w:rPr>
        <w:t>e du ministre chargé des Finances du 26 mai 1997 relative au régime fiscal et douanier des entreprises franches d’exploitation</w:t>
      </w:r>
      <w:r w:rsidR="00C15348" w:rsidRPr="00C15348">
        <w:rPr>
          <w:rFonts w:ascii="Tahoma" w:hAnsi="Tahoma" w:cs="Tahoma"/>
          <w:sz w:val="24"/>
          <w:szCs w:val="24"/>
        </w:rPr>
        <w:t>.</w:t>
      </w:r>
      <w:r w:rsidRPr="00C15348">
        <w:rPr>
          <w:rFonts w:ascii="Tahoma" w:hAnsi="Tahoma" w:cs="Tahoma"/>
          <w:sz w:val="24"/>
          <w:szCs w:val="24"/>
        </w:rPr>
        <w:t xml:space="preserve"> </w:t>
      </w:r>
      <w:r w:rsidRPr="008E1188">
        <w:rPr>
          <w:rFonts w:ascii="Tahoma" w:hAnsi="Tahoma" w:cs="Tahoma"/>
          <w:sz w:val="24"/>
          <w:szCs w:val="24"/>
        </w:rPr>
        <w:t>De la lecture de ces textes</w:t>
      </w:r>
      <w:r w:rsidR="00F62377">
        <w:rPr>
          <w:rFonts w:ascii="Tahoma" w:hAnsi="Tahoma" w:cs="Tahoma"/>
          <w:sz w:val="24"/>
          <w:szCs w:val="24"/>
        </w:rPr>
        <w:t>,</w:t>
      </w:r>
      <w:r w:rsidRPr="008E1188">
        <w:rPr>
          <w:rFonts w:ascii="Tahoma" w:hAnsi="Tahoma" w:cs="Tahoma"/>
          <w:sz w:val="24"/>
          <w:szCs w:val="24"/>
        </w:rPr>
        <w:t xml:space="preserve"> transparai</w:t>
      </w:r>
      <w:r w:rsidR="005252B9">
        <w:rPr>
          <w:rFonts w:ascii="Tahoma" w:hAnsi="Tahoma" w:cs="Tahoma"/>
          <w:sz w:val="24"/>
          <w:szCs w:val="24"/>
        </w:rPr>
        <w:t>ssent</w:t>
      </w:r>
      <w:r w:rsidRPr="008E1188">
        <w:rPr>
          <w:rFonts w:ascii="Tahoma" w:hAnsi="Tahoma" w:cs="Tahoma"/>
          <w:sz w:val="24"/>
          <w:szCs w:val="24"/>
        </w:rPr>
        <w:t xml:space="preserve"> </w:t>
      </w:r>
      <w:r w:rsidR="003E325D" w:rsidRPr="008E1188">
        <w:rPr>
          <w:rFonts w:ascii="Tahoma" w:hAnsi="Tahoma" w:cs="Tahoma"/>
          <w:sz w:val="24"/>
          <w:szCs w:val="24"/>
        </w:rPr>
        <w:t>les</w:t>
      </w:r>
      <w:r w:rsidRPr="008E1188">
        <w:rPr>
          <w:rFonts w:ascii="Tahoma" w:hAnsi="Tahoma" w:cs="Tahoma"/>
          <w:sz w:val="24"/>
          <w:szCs w:val="24"/>
        </w:rPr>
        <w:t xml:space="preserve"> conditions d’octroi de l’agrément aux entreprises franches</w:t>
      </w:r>
      <w:r w:rsidR="00C15348" w:rsidRPr="008E1188">
        <w:rPr>
          <w:rFonts w:ascii="Tahoma" w:hAnsi="Tahoma" w:cs="Tahoma"/>
          <w:sz w:val="24"/>
          <w:szCs w:val="24"/>
        </w:rPr>
        <w:t>, la procédure à initier à cet effet, les critères d’éligibilité des entités au statut d’entreprise franche d’exploitation</w:t>
      </w:r>
      <w:r w:rsidR="000230C7" w:rsidRPr="008E1188">
        <w:rPr>
          <w:rFonts w:ascii="Tahoma" w:hAnsi="Tahoma" w:cs="Tahoma"/>
          <w:sz w:val="24"/>
          <w:szCs w:val="24"/>
        </w:rPr>
        <w:t xml:space="preserve"> ainsi que les obligations qui pèsent sur ces dernières</w:t>
      </w:r>
      <w:r w:rsidR="00F62377">
        <w:rPr>
          <w:rFonts w:ascii="Tahoma" w:hAnsi="Tahoma" w:cs="Tahoma"/>
          <w:sz w:val="24"/>
          <w:szCs w:val="24"/>
        </w:rPr>
        <w:t xml:space="preserve"> </w:t>
      </w:r>
      <w:r w:rsidR="000230C7" w:rsidRPr="008E1188">
        <w:rPr>
          <w:rFonts w:ascii="Tahoma" w:hAnsi="Tahoma" w:cs="Tahoma"/>
          <w:sz w:val="24"/>
          <w:szCs w:val="24"/>
        </w:rPr>
        <w:t>une fois admises en zone franche</w:t>
      </w:r>
      <w:r w:rsidRPr="008E1188">
        <w:rPr>
          <w:rFonts w:ascii="Tahoma" w:hAnsi="Tahoma" w:cs="Tahoma"/>
          <w:sz w:val="24"/>
          <w:szCs w:val="24"/>
        </w:rPr>
        <w:t>.</w:t>
      </w:r>
    </w:p>
    <w:p w:rsidR="00774A9F" w:rsidRPr="00F62377" w:rsidRDefault="003E325D" w:rsidP="00F62377">
      <w:pPr>
        <w:pStyle w:val="Paragraphedeliste"/>
        <w:numPr>
          <w:ilvl w:val="0"/>
          <w:numId w:val="1"/>
        </w:numPr>
        <w:spacing w:line="360" w:lineRule="auto"/>
        <w:jc w:val="both"/>
        <w:rPr>
          <w:rFonts w:ascii="Tahoma" w:hAnsi="Tahoma" w:cs="Tahoma"/>
          <w:sz w:val="24"/>
          <w:szCs w:val="24"/>
        </w:rPr>
      </w:pPr>
      <w:r w:rsidRPr="00774A9F">
        <w:rPr>
          <w:rFonts w:ascii="Tahoma" w:hAnsi="Tahoma" w:cs="Tahoma"/>
          <w:sz w:val="24"/>
          <w:szCs w:val="24"/>
        </w:rPr>
        <w:lastRenderedPageBreak/>
        <w:t xml:space="preserve">Il ressort du décret précité que </w:t>
      </w:r>
      <w:r w:rsidR="00D83111" w:rsidRPr="00774A9F">
        <w:rPr>
          <w:rFonts w:ascii="Tahoma" w:hAnsi="Tahoma" w:cs="Tahoma"/>
          <w:sz w:val="24"/>
          <w:szCs w:val="24"/>
        </w:rPr>
        <w:t xml:space="preserve">pour bénéficier du statut d’entreprise franche d’exportation, il faut avoir un agrément. Les demandes d’agrément sont constituées </w:t>
      </w:r>
      <w:r w:rsidRPr="00774A9F">
        <w:rPr>
          <w:rFonts w:ascii="Tahoma" w:hAnsi="Tahoma" w:cs="Tahoma"/>
          <w:sz w:val="24"/>
          <w:szCs w:val="24"/>
        </w:rPr>
        <w:t>en</w:t>
      </w:r>
      <w:r w:rsidR="00D83111" w:rsidRPr="00774A9F">
        <w:rPr>
          <w:rFonts w:ascii="Tahoma" w:hAnsi="Tahoma" w:cs="Tahoma"/>
          <w:sz w:val="24"/>
          <w:szCs w:val="24"/>
        </w:rPr>
        <w:t xml:space="preserve"> dossiers avec des pièces particulière</w:t>
      </w:r>
      <w:r w:rsidRPr="00774A9F">
        <w:rPr>
          <w:rFonts w:ascii="Tahoma" w:hAnsi="Tahoma" w:cs="Tahoma"/>
          <w:sz w:val="24"/>
          <w:szCs w:val="24"/>
        </w:rPr>
        <w:t>s</w:t>
      </w:r>
      <w:r w:rsidR="00D83111" w:rsidRPr="00774A9F">
        <w:rPr>
          <w:rFonts w:ascii="Tahoma" w:hAnsi="Tahoma" w:cs="Tahoma"/>
          <w:sz w:val="24"/>
          <w:szCs w:val="24"/>
        </w:rPr>
        <w:t xml:space="preserve"> selon que l’entreprise est nouvelle ou déjà existante. Elles sont déposées au </w:t>
      </w:r>
      <w:r w:rsidR="00F62377" w:rsidRPr="00F62377">
        <w:rPr>
          <w:rFonts w:ascii="Tahoma" w:hAnsi="Tahoma" w:cs="Tahoma"/>
          <w:i/>
          <w:iCs/>
          <w:sz w:val="24"/>
          <w:szCs w:val="24"/>
        </w:rPr>
        <w:t>g</w:t>
      </w:r>
      <w:r w:rsidR="00D83111" w:rsidRPr="00F62377">
        <w:rPr>
          <w:rFonts w:ascii="Tahoma" w:hAnsi="Tahoma" w:cs="Tahoma"/>
          <w:i/>
          <w:iCs/>
          <w:sz w:val="24"/>
          <w:szCs w:val="24"/>
        </w:rPr>
        <w:t xml:space="preserve">uichet </w:t>
      </w:r>
      <w:r w:rsidR="00F62377" w:rsidRPr="00F62377">
        <w:rPr>
          <w:rFonts w:ascii="Tahoma" w:hAnsi="Tahoma" w:cs="Tahoma"/>
          <w:i/>
          <w:iCs/>
          <w:sz w:val="24"/>
          <w:szCs w:val="24"/>
        </w:rPr>
        <w:t>u</w:t>
      </w:r>
      <w:r w:rsidR="00D83111" w:rsidRPr="00F62377">
        <w:rPr>
          <w:rFonts w:ascii="Tahoma" w:hAnsi="Tahoma" w:cs="Tahoma"/>
          <w:i/>
          <w:iCs/>
          <w:sz w:val="24"/>
          <w:szCs w:val="24"/>
        </w:rPr>
        <w:t>nique</w:t>
      </w:r>
      <w:r w:rsidR="008E1188">
        <w:rPr>
          <w:rStyle w:val="Appelnotedebasdep"/>
          <w:rFonts w:ascii="Tahoma" w:hAnsi="Tahoma" w:cs="Tahoma"/>
          <w:sz w:val="24"/>
          <w:szCs w:val="24"/>
        </w:rPr>
        <w:footnoteReference w:id="17"/>
      </w:r>
      <w:r w:rsidR="008E1188">
        <w:rPr>
          <w:rFonts w:ascii="Tahoma" w:hAnsi="Tahoma" w:cs="Tahoma"/>
          <w:sz w:val="24"/>
          <w:szCs w:val="24"/>
        </w:rPr>
        <w:t xml:space="preserve"> </w:t>
      </w:r>
      <w:r w:rsidR="00D83111" w:rsidRPr="00774A9F">
        <w:rPr>
          <w:rFonts w:ascii="Tahoma" w:hAnsi="Tahoma" w:cs="Tahoma"/>
          <w:sz w:val="24"/>
          <w:szCs w:val="24"/>
        </w:rPr>
        <w:t xml:space="preserve">et un récépissé est délivré </w:t>
      </w:r>
      <w:r w:rsidR="00716910" w:rsidRPr="00774A9F">
        <w:rPr>
          <w:rFonts w:ascii="Tahoma" w:hAnsi="Tahoma" w:cs="Tahoma"/>
          <w:sz w:val="24"/>
          <w:szCs w:val="24"/>
        </w:rPr>
        <w:t>à la suite du</w:t>
      </w:r>
      <w:r w:rsidR="00D83111" w:rsidRPr="00774A9F">
        <w:rPr>
          <w:rFonts w:ascii="Tahoma" w:hAnsi="Tahoma" w:cs="Tahoma"/>
          <w:sz w:val="24"/>
          <w:szCs w:val="24"/>
        </w:rPr>
        <w:t xml:space="preserve"> dépôt pour servir d’accusé de réception. </w:t>
      </w:r>
      <w:r w:rsidR="00F62377">
        <w:rPr>
          <w:rFonts w:ascii="Tahoma" w:hAnsi="Tahoma" w:cs="Tahoma"/>
          <w:sz w:val="24"/>
          <w:szCs w:val="24"/>
        </w:rPr>
        <w:t xml:space="preserve">Il </w:t>
      </w:r>
      <w:r w:rsidR="00D83111" w:rsidRPr="008E1188">
        <w:rPr>
          <w:rFonts w:ascii="Tahoma" w:hAnsi="Tahoma" w:cs="Tahoma"/>
          <w:sz w:val="24"/>
          <w:szCs w:val="24"/>
        </w:rPr>
        <w:t xml:space="preserve">instruit </w:t>
      </w:r>
      <w:r w:rsidR="00F62377">
        <w:rPr>
          <w:rFonts w:ascii="Tahoma" w:hAnsi="Tahoma" w:cs="Tahoma"/>
          <w:sz w:val="24"/>
          <w:szCs w:val="24"/>
        </w:rPr>
        <w:t xml:space="preserve">les dossiers dans </w:t>
      </w:r>
      <w:r w:rsidR="00296965" w:rsidRPr="008E1188">
        <w:rPr>
          <w:rFonts w:ascii="Tahoma" w:hAnsi="Tahoma" w:cs="Tahoma"/>
          <w:sz w:val="24"/>
          <w:szCs w:val="24"/>
        </w:rPr>
        <w:t>un délai de 30 jour</w:t>
      </w:r>
      <w:r w:rsidR="00435E76" w:rsidRPr="008E1188">
        <w:rPr>
          <w:rFonts w:ascii="Tahoma" w:hAnsi="Tahoma" w:cs="Tahoma"/>
          <w:sz w:val="24"/>
          <w:szCs w:val="24"/>
        </w:rPr>
        <w:t>s</w:t>
      </w:r>
      <w:r w:rsidR="00296965" w:rsidRPr="008E1188">
        <w:rPr>
          <w:rFonts w:ascii="Tahoma" w:hAnsi="Tahoma" w:cs="Tahoma"/>
          <w:sz w:val="24"/>
          <w:szCs w:val="24"/>
        </w:rPr>
        <w:t xml:space="preserve"> franc</w:t>
      </w:r>
      <w:r w:rsidR="00D83111" w:rsidRPr="008E1188">
        <w:rPr>
          <w:rFonts w:ascii="Tahoma" w:hAnsi="Tahoma" w:cs="Tahoma"/>
          <w:sz w:val="24"/>
          <w:szCs w:val="24"/>
        </w:rPr>
        <w:t xml:space="preserve"> à compter de la date du récépissé. Durant cette période, le comité d’agrément examine l’ensemble du dossier notamment les comptes d’exploitation provisionnels, les états financiers et </w:t>
      </w:r>
      <w:r w:rsidR="00F62377">
        <w:rPr>
          <w:rFonts w:ascii="Tahoma" w:hAnsi="Tahoma" w:cs="Tahoma"/>
          <w:sz w:val="24"/>
          <w:szCs w:val="24"/>
        </w:rPr>
        <w:t>l</w:t>
      </w:r>
      <w:r w:rsidR="00D83111" w:rsidRPr="008E1188">
        <w:rPr>
          <w:rFonts w:ascii="Tahoma" w:hAnsi="Tahoma" w:cs="Tahoma"/>
          <w:sz w:val="24"/>
          <w:szCs w:val="24"/>
        </w:rPr>
        <w:t xml:space="preserve">es études de faisabilité des entreprises requérantes. Cet examen, consistera </w:t>
      </w:r>
      <w:r w:rsidRPr="008E1188">
        <w:rPr>
          <w:rFonts w:ascii="Tahoma" w:hAnsi="Tahoma" w:cs="Tahoma"/>
          <w:sz w:val="24"/>
          <w:szCs w:val="24"/>
        </w:rPr>
        <w:t>entre autres</w:t>
      </w:r>
      <w:r w:rsidR="00D83111" w:rsidRPr="008E1188">
        <w:rPr>
          <w:rFonts w:ascii="Tahoma" w:hAnsi="Tahoma" w:cs="Tahoma"/>
          <w:sz w:val="24"/>
          <w:szCs w:val="24"/>
        </w:rPr>
        <w:t xml:space="preserve"> à constater le taux de réalisation des exportations par rapport au chiffre d’affaires. </w:t>
      </w:r>
      <w:r w:rsidR="00D83111" w:rsidRPr="00F62377">
        <w:rPr>
          <w:rFonts w:ascii="Tahoma" w:hAnsi="Tahoma" w:cs="Tahoma"/>
          <w:sz w:val="24"/>
          <w:szCs w:val="24"/>
        </w:rPr>
        <w:t>Après l’examen du dossier, le comité statue sur l’éligibilité de l’entreprise à être admise en zone franche. Pour ce faire</w:t>
      </w:r>
      <w:r w:rsidR="000230C7" w:rsidRPr="00F62377">
        <w:rPr>
          <w:rFonts w:ascii="Tahoma" w:hAnsi="Tahoma" w:cs="Tahoma"/>
          <w:sz w:val="24"/>
          <w:szCs w:val="24"/>
        </w:rPr>
        <w:t xml:space="preserve">, trois critères ont été dégagés par </w:t>
      </w:r>
      <w:r w:rsidR="00296965" w:rsidRPr="00F62377">
        <w:rPr>
          <w:rFonts w:ascii="Tahoma" w:hAnsi="Tahoma" w:cs="Tahoma"/>
          <w:sz w:val="24"/>
          <w:szCs w:val="24"/>
        </w:rPr>
        <w:t>le décret</w:t>
      </w:r>
      <w:r w:rsidR="000230C7" w:rsidRPr="00F62377">
        <w:rPr>
          <w:rFonts w:ascii="Tahoma" w:hAnsi="Tahoma" w:cs="Tahoma"/>
          <w:sz w:val="24"/>
          <w:szCs w:val="24"/>
        </w:rPr>
        <w:t xml:space="preserve">. Il s’agit de l’installation de l’entreprise dans le territoire douanier, le taux minimum de 80% du chiffre d’affaires à l’exportation et la qualité industrielle ou agricole de l’entreprise. Ainsi, les entreprises purement commerciales sont exclues du bénéfice de ce statut. Lorsque l’entreprise est éligible à la suite de l’examen du dossier, le décret d’agrément est préparé par le guichet </w:t>
      </w:r>
      <w:r w:rsidR="000D2564">
        <w:rPr>
          <w:rFonts w:ascii="Tahoma" w:hAnsi="Tahoma" w:cs="Tahoma"/>
          <w:sz w:val="24"/>
          <w:szCs w:val="24"/>
        </w:rPr>
        <w:t>u</w:t>
      </w:r>
      <w:r w:rsidR="000230C7" w:rsidRPr="00F62377">
        <w:rPr>
          <w:rFonts w:ascii="Tahoma" w:hAnsi="Tahoma" w:cs="Tahoma"/>
          <w:sz w:val="24"/>
          <w:szCs w:val="24"/>
        </w:rPr>
        <w:t xml:space="preserve">nique. Le décret en question doit expressément indiquer que les avantages du </w:t>
      </w:r>
      <w:r w:rsidRPr="00F62377">
        <w:rPr>
          <w:rFonts w:ascii="Tahoma" w:hAnsi="Tahoma" w:cs="Tahoma"/>
          <w:sz w:val="24"/>
          <w:szCs w:val="24"/>
        </w:rPr>
        <w:t>statut ne</w:t>
      </w:r>
      <w:r w:rsidR="000230C7" w:rsidRPr="00F62377">
        <w:rPr>
          <w:rFonts w:ascii="Tahoma" w:hAnsi="Tahoma" w:cs="Tahoma"/>
          <w:sz w:val="24"/>
          <w:szCs w:val="24"/>
        </w:rPr>
        <w:t xml:space="preserve"> seront plus applicables lorsque l’entreprise ne parvient plus à exporter les 80% de son chiffre d’affaires. Il indique en outre qu’une évaluation sera faite au bout de deux (2) ans, que l’entreprise est astreinte à l’obligation de déclarer les impôts et taxes retenus à la source. Le décret indique aussi au bénéficiaire</w:t>
      </w:r>
      <w:r w:rsidR="000D2564">
        <w:rPr>
          <w:rFonts w:ascii="Tahoma" w:hAnsi="Tahoma" w:cs="Tahoma"/>
          <w:sz w:val="24"/>
          <w:szCs w:val="24"/>
        </w:rPr>
        <w:t xml:space="preserve"> </w:t>
      </w:r>
      <w:r w:rsidR="000230C7" w:rsidRPr="00F62377">
        <w:rPr>
          <w:rFonts w:ascii="Tahoma" w:hAnsi="Tahoma" w:cs="Tahoma"/>
          <w:sz w:val="24"/>
          <w:szCs w:val="24"/>
        </w:rPr>
        <w:t xml:space="preserve">le bureau de douane de </w:t>
      </w:r>
      <w:r w:rsidR="000230C7" w:rsidRPr="00F62377">
        <w:rPr>
          <w:rFonts w:ascii="Tahoma" w:hAnsi="Tahoma" w:cs="Tahoma"/>
          <w:sz w:val="24"/>
          <w:szCs w:val="24"/>
        </w:rPr>
        <w:lastRenderedPageBreak/>
        <w:t xml:space="preserve">rattachement. </w:t>
      </w:r>
      <w:r w:rsidR="00716910" w:rsidRPr="00F62377">
        <w:rPr>
          <w:rFonts w:ascii="Tahoma" w:hAnsi="Tahoma" w:cs="Tahoma"/>
          <w:sz w:val="24"/>
          <w:szCs w:val="24"/>
        </w:rPr>
        <w:t>Tout projet d’investissement industriel, de transformation ou d’assemblage peut être agréé</w:t>
      </w:r>
      <w:r w:rsidR="00C52937">
        <w:rPr>
          <w:rStyle w:val="Appelnotedebasdep"/>
          <w:rFonts w:ascii="Tahoma" w:hAnsi="Tahoma" w:cs="Tahoma"/>
          <w:sz w:val="24"/>
          <w:szCs w:val="24"/>
        </w:rPr>
        <w:footnoteReference w:id="18"/>
      </w:r>
      <w:r w:rsidR="003844FA" w:rsidRPr="00F62377">
        <w:rPr>
          <w:rFonts w:ascii="Tahoma" w:hAnsi="Tahoma" w:cs="Tahoma"/>
          <w:sz w:val="24"/>
          <w:szCs w:val="24"/>
        </w:rPr>
        <w:t xml:space="preserve">. </w:t>
      </w:r>
    </w:p>
    <w:p w:rsidR="00774A9F" w:rsidRDefault="003844FA" w:rsidP="00774A9F">
      <w:pPr>
        <w:pStyle w:val="Paragraphedeliste"/>
        <w:numPr>
          <w:ilvl w:val="0"/>
          <w:numId w:val="1"/>
        </w:numPr>
        <w:spacing w:line="360" w:lineRule="auto"/>
        <w:jc w:val="both"/>
        <w:rPr>
          <w:rFonts w:ascii="Tahoma" w:hAnsi="Tahoma" w:cs="Tahoma"/>
          <w:sz w:val="24"/>
          <w:szCs w:val="24"/>
        </w:rPr>
      </w:pPr>
      <w:r w:rsidRPr="00774A9F">
        <w:rPr>
          <w:rFonts w:ascii="Tahoma" w:hAnsi="Tahoma" w:cs="Tahoma"/>
          <w:sz w:val="24"/>
          <w:szCs w:val="24"/>
        </w:rPr>
        <w:t>Il convient cependant de préciser que même si cet article fait allusion à des dispositions réglementaire</w:t>
      </w:r>
      <w:r w:rsidR="00774A9F">
        <w:rPr>
          <w:rFonts w:ascii="Tahoma" w:hAnsi="Tahoma" w:cs="Tahoma"/>
          <w:sz w:val="24"/>
          <w:szCs w:val="24"/>
        </w:rPr>
        <w:t>s</w:t>
      </w:r>
      <w:r w:rsidRPr="00774A9F">
        <w:rPr>
          <w:rFonts w:ascii="Tahoma" w:hAnsi="Tahoma" w:cs="Tahoma"/>
          <w:sz w:val="24"/>
          <w:szCs w:val="24"/>
        </w:rPr>
        <w:t xml:space="preserve"> pour la mise en pratique du titre XI, il n’en demeure pas moins qu</w:t>
      </w:r>
      <w:r w:rsidR="008E1188">
        <w:rPr>
          <w:rFonts w:ascii="Tahoma" w:hAnsi="Tahoma" w:cs="Tahoma"/>
          <w:sz w:val="24"/>
          <w:szCs w:val="24"/>
        </w:rPr>
        <w:t>e l</w:t>
      </w:r>
      <w:r w:rsidR="00774A9F">
        <w:rPr>
          <w:rFonts w:ascii="Tahoma" w:hAnsi="Tahoma" w:cs="Tahoma"/>
          <w:sz w:val="24"/>
          <w:szCs w:val="24"/>
        </w:rPr>
        <w:t>es</w:t>
      </w:r>
      <w:r w:rsidRPr="00774A9F">
        <w:rPr>
          <w:rFonts w:ascii="Tahoma" w:hAnsi="Tahoma" w:cs="Tahoma"/>
          <w:sz w:val="24"/>
          <w:szCs w:val="24"/>
        </w:rPr>
        <w:t xml:space="preserve"> zones franches </w:t>
      </w:r>
      <w:r w:rsidR="00EF3977">
        <w:rPr>
          <w:rFonts w:ascii="Tahoma" w:hAnsi="Tahoma" w:cs="Tahoma"/>
          <w:sz w:val="24"/>
          <w:szCs w:val="24"/>
        </w:rPr>
        <w:t xml:space="preserve">sont </w:t>
      </w:r>
      <w:r w:rsidRPr="00774A9F">
        <w:rPr>
          <w:rFonts w:ascii="Tahoma" w:hAnsi="Tahoma" w:cs="Tahoma"/>
          <w:sz w:val="24"/>
          <w:szCs w:val="24"/>
        </w:rPr>
        <w:t>créées par des dispositions législatives</w:t>
      </w:r>
      <w:r w:rsidR="008E1188">
        <w:rPr>
          <w:rStyle w:val="Appelnotedebasdep"/>
          <w:rFonts w:ascii="Tahoma" w:hAnsi="Tahoma" w:cs="Tahoma"/>
          <w:sz w:val="24"/>
          <w:szCs w:val="24"/>
        </w:rPr>
        <w:footnoteReference w:id="19"/>
      </w:r>
      <w:r w:rsidRPr="00774A9F">
        <w:rPr>
          <w:rFonts w:ascii="Tahoma" w:hAnsi="Tahoma" w:cs="Tahoma"/>
          <w:sz w:val="24"/>
          <w:szCs w:val="24"/>
        </w:rPr>
        <w:t>.</w:t>
      </w:r>
    </w:p>
    <w:p w:rsidR="00416CC7" w:rsidRPr="00774A9F" w:rsidRDefault="003844FA" w:rsidP="00774A9F">
      <w:pPr>
        <w:pStyle w:val="Paragraphedeliste"/>
        <w:spacing w:line="360" w:lineRule="auto"/>
        <w:ind w:left="2487"/>
        <w:jc w:val="both"/>
        <w:rPr>
          <w:rFonts w:ascii="Tahoma" w:hAnsi="Tahoma" w:cs="Tahoma"/>
          <w:sz w:val="24"/>
          <w:szCs w:val="24"/>
        </w:rPr>
      </w:pPr>
      <w:r w:rsidRPr="00774A9F">
        <w:rPr>
          <w:rFonts w:ascii="Tahoma" w:hAnsi="Tahoma" w:cs="Tahoma"/>
          <w:sz w:val="24"/>
          <w:szCs w:val="24"/>
        </w:rPr>
        <w:t xml:space="preserve">Ainsi, </w:t>
      </w:r>
      <w:r w:rsidR="00EF3977">
        <w:rPr>
          <w:rFonts w:ascii="Tahoma" w:hAnsi="Tahoma" w:cs="Tahoma"/>
          <w:sz w:val="24"/>
          <w:szCs w:val="24"/>
        </w:rPr>
        <w:t>outre</w:t>
      </w:r>
      <w:r w:rsidR="000C731C" w:rsidRPr="00774A9F">
        <w:rPr>
          <w:rFonts w:ascii="Tahoma" w:hAnsi="Tahoma" w:cs="Tahoma"/>
          <w:sz w:val="24"/>
          <w:szCs w:val="24"/>
        </w:rPr>
        <w:t xml:space="preserve"> la Zone franche industrielle de Dakar</w:t>
      </w:r>
      <w:r w:rsidR="000D2564">
        <w:rPr>
          <w:rFonts w:ascii="Tahoma" w:hAnsi="Tahoma" w:cs="Tahoma"/>
          <w:sz w:val="24"/>
          <w:szCs w:val="24"/>
        </w:rPr>
        <w:t>,</w:t>
      </w:r>
      <w:r w:rsidR="000C731C" w:rsidRPr="00774A9F">
        <w:rPr>
          <w:rFonts w:ascii="Tahoma" w:hAnsi="Tahoma" w:cs="Tahoma"/>
          <w:sz w:val="24"/>
          <w:szCs w:val="24"/>
        </w:rPr>
        <w:t xml:space="preserve"> nous </w:t>
      </w:r>
      <w:r w:rsidR="005252B9">
        <w:rPr>
          <w:rFonts w:ascii="Tahoma" w:hAnsi="Tahoma" w:cs="Tahoma"/>
          <w:sz w:val="24"/>
          <w:szCs w:val="24"/>
        </w:rPr>
        <w:t xml:space="preserve">    </w:t>
      </w:r>
      <w:r w:rsidR="000C731C" w:rsidRPr="00774A9F">
        <w:rPr>
          <w:rFonts w:ascii="Tahoma" w:hAnsi="Tahoma" w:cs="Tahoma"/>
          <w:sz w:val="24"/>
          <w:szCs w:val="24"/>
        </w:rPr>
        <w:t>assist</w:t>
      </w:r>
      <w:r w:rsidRPr="00774A9F">
        <w:rPr>
          <w:rFonts w:ascii="Tahoma" w:hAnsi="Tahoma" w:cs="Tahoma"/>
          <w:sz w:val="24"/>
          <w:szCs w:val="24"/>
        </w:rPr>
        <w:t>erons</w:t>
      </w:r>
      <w:r w:rsidR="000C731C" w:rsidRPr="00774A9F">
        <w:rPr>
          <w:rFonts w:ascii="Tahoma" w:hAnsi="Tahoma" w:cs="Tahoma"/>
          <w:sz w:val="24"/>
          <w:szCs w:val="24"/>
        </w:rPr>
        <w:t xml:space="preserve"> à la création</w:t>
      </w:r>
      <w:r w:rsidRPr="00774A9F">
        <w:rPr>
          <w:rFonts w:ascii="Tahoma" w:hAnsi="Tahoma" w:cs="Tahoma"/>
          <w:sz w:val="24"/>
          <w:szCs w:val="24"/>
        </w:rPr>
        <w:t xml:space="preserve"> </w:t>
      </w:r>
      <w:r w:rsidR="000C731C" w:rsidRPr="00774A9F">
        <w:rPr>
          <w:rFonts w:ascii="Tahoma" w:hAnsi="Tahoma" w:cs="Tahoma"/>
          <w:sz w:val="24"/>
          <w:szCs w:val="24"/>
        </w:rPr>
        <w:t xml:space="preserve">d’autres zones </w:t>
      </w:r>
      <w:r w:rsidRPr="00774A9F">
        <w:rPr>
          <w:rFonts w:ascii="Tahoma" w:hAnsi="Tahoma" w:cs="Tahoma"/>
          <w:sz w:val="24"/>
          <w:szCs w:val="24"/>
        </w:rPr>
        <w:t xml:space="preserve">soumises à ce régime </w:t>
      </w:r>
      <w:r w:rsidR="000C731C" w:rsidRPr="00774A9F">
        <w:rPr>
          <w:rFonts w:ascii="Tahoma" w:hAnsi="Tahoma" w:cs="Tahoma"/>
          <w:sz w:val="24"/>
          <w:szCs w:val="24"/>
        </w:rPr>
        <w:t>entre 2007 et 2017.</w:t>
      </w:r>
    </w:p>
    <w:p w:rsidR="00774A9F" w:rsidRDefault="00EF3977" w:rsidP="00EF3977">
      <w:pPr>
        <w:pStyle w:val="Paragraphedeliste"/>
        <w:numPr>
          <w:ilvl w:val="0"/>
          <w:numId w:val="20"/>
        </w:numPr>
        <w:spacing w:line="360" w:lineRule="auto"/>
        <w:jc w:val="both"/>
        <w:rPr>
          <w:rFonts w:ascii="Tahoma" w:hAnsi="Tahoma" w:cs="Tahoma"/>
          <w:sz w:val="24"/>
          <w:szCs w:val="24"/>
        </w:rPr>
      </w:pPr>
      <w:r>
        <w:rPr>
          <w:rFonts w:ascii="Tahoma" w:hAnsi="Tahoma" w:cs="Tahoma"/>
          <w:b/>
          <w:bCs/>
          <w:sz w:val="24"/>
          <w:szCs w:val="24"/>
        </w:rPr>
        <w:t>En 2007</w:t>
      </w:r>
      <w:r w:rsidR="005252B9">
        <w:rPr>
          <w:rFonts w:ascii="Tahoma" w:hAnsi="Tahoma" w:cs="Tahoma"/>
          <w:b/>
          <w:bCs/>
          <w:sz w:val="24"/>
          <w:szCs w:val="24"/>
        </w:rPr>
        <w:t>,</w:t>
      </w:r>
      <w:r>
        <w:rPr>
          <w:rFonts w:ascii="Tahoma" w:hAnsi="Tahoma" w:cs="Tahoma"/>
          <w:b/>
          <w:bCs/>
          <w:sz w:val="24"/>
          <w:szCs w:val="24"/>
        </w:rPr>
        <w:t xml:space="preserve"> </w:t>
      </w:r>
      <w:r w:rsidR="003F0D70" w:rsidRPr="00233264">
        <w:rPr>
          <w:rFonts w:ascii="Tahoma" w:hAnsi="Tahoma" w:cs="Tahoma"/>
          <w:b/>
          <w:bCs/>
          <w:sz w:val="24"/>
          <w:szCs w:val="24"/>
        </w:rPr>
        <w:t>le régime de la Zone économique spéciale intégrée (ZESI)</w:t>
      </w:r>
      <w:r w:rsidR="0066064F" w:rsidRPr="00233264">
        <w:rPr>
          <w:rStyle w:val="Appelnotedebasdep"/>
          <w:rFonts w:ascii="Tahoma" w:hAnsi="Tahoma" w:cs="Tahoma"/>
          <w:b/>
          <w:bCs/>
          <w:sz w:val="24"/>
          <w:szCs w:val="24"/>
        </w:rPr>
        <w:footnoteReference w:id="20"/>
      </w:r>
      <w:r w:rsidR="003F0D70" w:rsidRPr="000C731C">
        <w:rPr>
          <w:rFonts w:ascii="Tahoma" w:hAnsi="Tahoma" w:cs="Tahoma"/>
          <w:sz w:val="24"/>
          <w:szCs w:val="24"/>
        </w:rPr>
        <w:t xml:space="preserve"> </w:t>
      </w:r>
      <w:r>
        <w:rPr>
          <w:rFonts w:ascii="Tahoma" w:hAnsi="Tahoma" w:cs="Tahoma"/>
          <w:sz w:val="24"/>
          <w:szCs w:val="24"/>
        </w:rPr>
        <w:t>a été mis en place.</w:t>
      </w:r>
      <w:r w:rsidR="003F0D70" w:rsidRPr="000C731C">
        <w:rPr>
          <w:rFonts w:ascii="Tahoma" w:hAnsi="Tahoma" w:cs="Tahoma"/>
          <w:sz w:val="24"/>
          <w:szCs w:val="24"/>
        </w:rPr>
        <w:t xml:space="preserve"> Il vis</w:t>
      </w:r>
      <w:r>
        <w:rPr>
          <w:rFonts w:ascii="Tahoma" w:hAnsi="Tahoma" w:cs="Tahoma"/>
          <w:sz w:val="24"/>
          <w:szCs w:val="24"/>
        </w:rPr>
        <w:t>ait</w:t>
      </w:r>
      <w:r w:rsidR="003F0D70" w:rsidRPr="000C731C">
        <w:rPr>
          <w:rFonts w:ascii="Tahoma" w:hAnsi="Tahoma" w:cs="Tahoma"/>
          <w:sz w:val="24"/>
          <w:szCs w:val="24"/>
        </w:rPr>
        <w:t xml:space="preserve"> à fournir un cadre au sein duquel les entreprises ont un accès privilégié aux infrastructures (routes, eau, électricité, services de télécommunications), en plus d'avantages fiscaux et douaniers. La ZESI </w:t>
      </w:r>
      <w:r>
        <w:rPr>
          <w:rFonts w:ascii="Tahoma" w:hAnsi="Tahoma" w:cs="Tahoma"/>
          <w:sz w:val="24"/>
          <w:szCs w:val="24"/>
        </w:rPr>
        <w:t xml:space="preserve">était </w:t>
      </w:r>
      <w:r w:rsidR="003F0D70" w:rsidRPr="000C731C">
        <w:rPr>
          <w:rFonts w:ascii="Tahoma" w:hAnsi="Tahoma" w:cs="Tahoma"/>
          <w:sz w:val="24"/>
          <w:szCs w:val="24"/>
        </w:rPr>
        <w:t xml:space="preserve">ainsi positionnée à proximité </w:t>
      </w:r>
      <w:r w:rsidR="000C731C">
        <w:rPr>
          <w:rFonts w:ascii="Tahoma" w:hAnsi="Tahoma" w:cs="Tahoma"/>
          <w:sz w:val="24"/>
          <w:szCs w:val="24"/>
        </w:rPr>
        <w:t xml:space="preserve">d’un nouvel </w:t>
      </w:r>
      <w:r w:rsidR="003F0D70" w:rsidRPr="000C731C">
        <w:rPr>
          <w:rFonts w:ascii="Tahoma" w:hAnsi="Tahoma" w:cs="Tahoma"/>
          <w:sz w:val="24"/>
          <w:szCs w:val="24"/>
        </w:rPr>
        <w:t>aéroport international (l</w:t>
      </w:r>
      <w:r w:rsidR="003844FA">
        <w:rPr>
          <w:rFonts w:ascii="Tahoma" w:hAnsi="Tahoma" w:cs="Tahoma"/>
          <w:sz w:val="24"/>
          <w:szCs w:val="24"/>
        </w:rPr>
        <w:t>’</w:t>
      </w:r>
      <w:r w:rsidR="003F0D70" w:rsidRPr="000C731C">
        <w:rPr>
          <w:rFonts w:ascii="Tahoma" w:hAnsi="Tahoma" w:cs="Tahoma"/>
          <w:sz w:val="24"/>
          <w:szCs w:val="24"/>
        </w:rPr>
        <w:t>Aéroport international Blaise Diagne), et devrait être reliée à Dakar par une autoroute à péage. Sont éligibles</w:t>
      </w:r>
      <w:r w:rsidR="000D2564">
        <w:rPr>
          <w:rFonts w:ascii="Tahoma" w:hAnsi="Tahoma" w:cs="Tahoma"/>
          <w:sz w:val="24"/>
          <w:szCs w:val="24"/>
        </w:rPr>
        <w:t xml:space="preserve">, </w:t>
      </w:r>
      <w:r w:rsidR="003F0D70" w:rsidRPr="000C731C">
        <w:rPr>
          <w:rFonts w:ascii="Tahoma" w:hAnsi="Tahoma" w:cs="Tahoma"/>
          <w:sz w:val="24"/>
          <w:szCs w:val="24"/>
        </w:rPr>
        <w:t>entre autres</w:t>
      </w:r>
      <w:r w:rsidR="000D2564">
        <w:rPr>
          <w:rFonts w:ascii="Tahoma" w:hAnsi="Tahoma" w:cs="Tahoma"/>
          <w:sz w:val="24"/>
          <w:szCs w:val="24"/>
        </w:rPr>
        <w:t>,</w:t>
      </w:r>
      <w:r w:rsidR="003F0D70" w:rsidRPr="000C731C">
        <w:rPr>
          <w:rFonts w:ascii="Tahoma" w:hAnsi="Tahoma" w:cs="Tahoma"/>
          <w:sz w:val="24"/>
          <w:szCs w:val="24"/>
        </w:rPr>
        <w:t xml:space="preserve"> les activités industrielles et immobilières, les services financiers, logistiques et de distribution. </w:t>
      </w:r>
      <w:r w:rsidR="003F0D70" w:rsidRPr="00774A9F">
        <w:rPr>
          <w:rFonts w:ascii="Tahoma" w:hAnsi="Tahoma" w:cs="Tahoma"/>
          <w:sz w:val="24"/>
          <w:szCs w:val="24"/>
        </w:rPr>
        <w:t xml:space="preserve">L'agrément à la ZESI </w:t>
      </w:r>
      <w:r w:rsidR="00774A9F">
        <w:rPr>
          <w:rFonts w:ascii="Tahoma" w:hAnsi="Tahoma" w:cs="Tahoma"/>
          <w:sz w:val="24"/>
          <w:szCs w:val="24"/>
        </w:rPr>
        <w:t>était</w:t>
      </w:r>
      <w:r w:rsidR="003F0D70" w:rsidRPr="00774A9F">
        <w:rPr>
          <w:rFonts w:ascii="Tahoma" w:hAnsi="Tahoma" w:cs="Tahoma"/>
          <w:sz w:val="24"/>
          <w:szCs w:val="24"/>
        </w:rPr>
        <w:t xml:space="preserve"> délivré par l'APIX. </w:t>
      </w:r>
    </w:p>
    <w:p w:rsidR="00416CC7" w:rsidRPr="00233264" w:rsidRDefault="003F0D70" w:rsidP="00233264">
      <w:pPr>
        <w:pStyle w:val="Paragraphedeliste"/>
        <w:numPr>
          <w:ilvl w:val="0"/>
          <w:numId w:val="1"/>
        </w:numPr>
        <w:spacing w:line="360" w:lineRule="auto"/>
        <w:jc w:val="both"/>
        <w:rPr>
          <w:rFonts w:ascii="Tahoma" w:hAnsi="Tahoma" w:cs="Tahoma"/>
          <w:sz w:val="24"/>
          <w:szCs w:val="24"/>
        </w:rPr>
      </w:pPr>
      <w:r w:rsidRPr="00774A9F">
        <w:rPr>
          <w:rFonts w:ascii="Tahoma" w:hAnsi="Tahoma" w:cs="Tahoma"/>
          <w:sz w:val="24"/>
          <w:szCs w:val="24"/>
        </w:rPr>
        <w:t xml:space="preserve">Selon les autorités, le déploiement effectif du régime de la ZESI a été entravé notamment par la faiblesse de son cadre de gouvernance et le fait qu'il soit limité à la seule ZESI de Dakar. Ainsi, il a été remplacé </w:t>
      </w:r>
      <w:r w:rsidRPr="00233264">
        <w:rPr>
          <w:rFonts w:ascii="Tahoma" w:hAnsi="Tahoma" w:cs="Tahoma"/>
          <w:b/>
          <w:bCs/>
          <w:sz w:val="24"/>
          <w:szCs w:val="24"/>
        </w:rPr>
        <w:t>en 2017 par un régime de Zone économique spéciale (ZES)</w:t>
      </w:r>
      <w:r w:rsidR="0066064F" w:rsidRPr="000C731C">
        <w:rPr>
          <w:rStyle w:val="Appelnotedebasdep"/>
          <w:rFonts w:ascii="Tahoma" w:hAnsi="Tahoma" w:cs="Tahoma"/>
          <w:sz w:val="24"/>
          <w:szCs w:val="24"/>
        </w:rPr>
        <w:footnoteReference w:id="21"/>
      </w:r>
      <w:r w:rsidRPr="00774A9F">
        <w:rPr>
          <w:rFonts w:ascii="Tahoma" w:hAnsi="Tahoma" w:cs="Tahoma"/>
          <w:sz w:val="24"/>
          <w:szCs w:val="24"/>
        </w:rPr>
        <w:t>.</w:t>
      </w:r>
      <w:r w:rsidRPr="00233264">
        <w:rPr>
          <w:rFonts w:ascii="Tahoma" w:hAnsi="Tahoma" w:cs="Tahoma"/>
          <w:sz w:val="24"/>
          <w:szCs w:val="24"/>
        </w:rPr>
        <w:t xml:space="preserve">Le nouveau régime élargit le champ d'application pour inclure notamment les activités orientées vers le développement de l'agrobusiness, les </w:t>
      </w:r>
      <w:r w:rsidRPr="00233264">
        <w:rPr>
          <w:rFonts w:ascii="Tahoma" w:hAnsi="Tahoma" w:cs="Tahoma"/>
          <w:sz w:val="24"/>
          <w:szCs w:val="24"/>
        </w:rPr>
        <w:lastRenderedPageBreak/>
        <w:t>technologies de l'information et de la communication, le tourisme, les services médicaux, et les industries manufacturières. Les entreprises agréées au régime de la ZES peuvent bénéficier d'avantages fiscaux et douaniers pendant une période de 25 ans</w:t>
      </w:r>
      <w:r w:rsidR="0066064F" w:rsidRPr="000C731C">
        <w:rPr>
          <w:rStyle w:val="Appelnotedebasdep"/>
          <w:rFonts w:ascii="Tahoma" w:hAnsi="Tahoma" w:cs="Tahoma"/>
          <w:sz w:val="24"/>
          <w:szCs w:val="24"/>
        </w:rPr>
        <w:footnoteReference w:id="22"/>
      </w:r>
      <w:r w:rsidRPr="00233264">
        <w:rPr>
          <w:rFonts w:ascii="Tahoma" w:hAnsi="Tahoma" w:cs="Tahoma"/>
          <w:sz w:val="24"/>
          <w:szCs w:val="24"/>
        </w:rPr>
        <w:t xml:space="preserve">. Ceux-ci </w:t>
      </w:r>
      <w:r w:rsidR="002C4122" w:rsidRPr="00233264">
        <w:rPr>
          <w:rFonts w:ascii="Tahoma" w:hAnsi="Tahoma" w:cs="Tahoma"/>
          <w:sz w:val="24"/>
          <w:szCs w:val="24"/>
        </w:rPr>
        <w:t>incluent :</w:t>
      </w:r>
      <w:r w:rsidRPr="00233264">
        <w:rPr>
          <w:rFonts w:ascii="Tahoma" w:hAnsi="Tahoma" w:cs="Tahoma"/>
          <w:sz w:val="24"/>
          <w:szCs w:val="24"/>
        </w:rPr>
        <w:t xml:space="preserve"> l'admission des marchandises, matières premières et équipements en franchise de tous droits et taxes perçus au cordon douanier</w:t>
      </w:r>
      <w:r w:rsidR="000D2564">
        <w:rPr>
          <w:rFonts w:ascii="Tahoma" w:hAnsi="Tahoma" w:cs="Tahoma"/>
          <w:sz w:val="24"/>
          <w:szCs w:val="24"/>
        </w:rPr>
        <w:t>, (</w:t>
      </w:r>
      <w:r w:rsidRPr="00233264">
        <w:rPr>
          <w:rFonts w:ascii="Tahoma" w:hAnsi="Tahoma" w:cs="Tahoma"/>
          <w:sz w:val="24"/>
          <w:szCs w:val="24"/>
        </w:rPr>
        <w:t xml:space="preserve">à l'exception de ceux </w:t>
      </w:r>
      <w:r w:rsidR="00401B2F" w:rsidRPr="00233264">
        <w:rPr>
          <w:rFonts w:ascii="Tahoma" w:hAnsi="Tahoma" w:cs="Tahoma"/>
          <w:sz w:val="24"/>
          <w:szCs w:val="24"/>
        </w:rPr>
        <w:t>communautaires</w:t>
      </w:r>
      <w:r w:rsidR="000D2564">
        <w:rPr>
          <w:rFonts w:ascii="Tahoma" w:hAnsi="Tahoma" w:cs="Tahoma"/>
          <w:sz w:val="24"/>
          <w:szCs w:val="24"/>
        </w:rPr>
        <w:t xml:space="preserve">) </w:t>
      </w:r>
      <w:r w:rsidR="00401B2F" w:rsidRPr="00233264">
        <w:rPr>
          <w:rFonts w:ascii="Tahoma" w:hAnsi="Tahoma" w:cs="Tahoma"/>
          <w:sz w:val="24"/>
          <w:szCs w:val="24"/>
        </w:rPr>
        <w:t>l'application de l'impôt sur les sociétés au taux réduit de 15</w:t>
      </w:r>
      <w:r w:rsidR="0016308A" w:rsidRPr="00233264">
        <w:rPr>
          <w:rFonts w:ascii="Tahoma" w:hAnsi="Tahoma" w:cs="Tahoma"/>
          <w:sz w:val="24"/>
          <w:szCs w:val="24"/>
        </w:rPr>
        <w:t>% et</w:t>
      </w:r>
      <w:r w:rsidR="00401B2F" w:rsidRPr="00233264">
        <w:rPr>
          <w:rFonts w:ascii="Tahoma" w:hAnsi="Tahoma" w:cs="Tahoma"/>
          <w:sz w:val="24"/>
          <w:szCs w:val="24"/>
        </w:rPr>
        <w:t xml:space="preserve"> l'exemption du paiement de certains impôts et taxes comme les patentes et contributions foncières. </w:t>
      </w:r>
    </w:p>
    <w:p w:rsidR="00FF778F" w:rsidRDefault="00401B2F" w:rsidP="004A53D2">
      <w:pPr>
        <w:pStyle w:val="Paragraphedeliste"/>
        <w:numPr>
          <w:ilvl w:val="0"/>
          <w:numId w:val="1"/>
        </w:numPr>
        <w:spacing w:line="360" w:lineRule="auto"/>
        <w:jc w:val="both"/>
        <w:rPr>
          <w:rFonts w:ascii="Tahoma" w:hAnsi="Tahoma" w:cs="Tahoma"/>
          <w:sz w:val="24"/>
          <w:szCs w:val="24"/>
        </w:rPr>
      </w:pPr>
      <w:r w:rsidRPr="00233264">
        <w:rPr>
          <w:rFonts w:ascii="Tahoma" w:hAnsi="Tahoma" w:cs="Tahoma"/>
          <w:b/>
          <w:bCs/>
          <w:sz w:val="24"/>
          <w:szCs w:val="24"/>
        </w:rPr>
        <w:t xml:space="preserve">En mai 2017, une nouvelle zone a été créée à Diass sous le régime </w:t>
      </w:r>
      <w:r w:rsidR="00EF3977" w:rsidRPr="00233264">
        <w:rPr>
          <w:rFonts w:ascii="Tahoma" w:hAnsi="Tahoma" w:cs="Tahoma"/>
          <w:b/>
          <w:bCs/>
          <w:sz w:val="24"/>
          <w:szCs w:val="24"/>
        </w:rPr>
        <w:t xml:space="preserve">de </w:t>
      </w:r>
      <w:r w:rsidR="00EF3977">
        <w:rPr>
          <w:rFonts w:ascii="Tahoma" w:hAnsi="Tahoma" w:cs="Tahoma"/>
          <w:b/>
          <w:bCs/>
          <w:sz w:val="24"/>
          <w:szCs w:val="24"/>
        </w:rPr>
        <w:t xml:space="preserve">Zone économique spéciale intégrée </w:t>
      </w:r>
      <w:r w:rsidRPr="00233264">
        <w:rPr>
          <w:rFonts w:ascii="Tahoma" w:hAnsi="Tahoma" w:cs="Tahoma"/>
          <w:b/>
          <w:bCs/>
          <w:sz w:val="24"/>
          <w:szCs w:val="24"/>
        </w:rPr>
        <w:t>ZES</w:t>
      </w:r>
      <w:r w:rsidR="00EF3977">
        <w:rPr>
          <w:rFonts w:ascii="Tahoma" w:hAnsi="Tahoma" w:cs="Tahoma"/>
          <w:b/>
          <w:bCs/>
          <w:sz w:val="24"/>
          <w:szCs w:val="24"/>
        </w:rPr>
        <w:t>ID</w:t>
      </w:r>
      <w:r w:rsidR="0066064F" w:rsidRPr="000C731C">
        <w:rPr>
          <w:rStyle w:val="Appelnotedebasdep"/>
          <w:rFonts w:ascii="Tahoma" w:hAnsi="Tahoma" w:cs="Tahoma"/>
          <w:sz w:val="24"/>
          <w:szCs w:val="24"/>
        </w:rPr>
        <w:footnoteReference w:id="23"/>
      </w:r>
      <w:r w:rsidRPr="000C731C">
        <w:rPr>
          <w:rFonts w:ascii="Tahoma" w:hAnsi="Tahoma" w:cs="Tahoma"/>
          <w:sz w:val="24"/>
          <w:szCs w:val="24"/>
        </w:rPr>
        <w:t>.</w:t>
      </w:r>
      <w:r w:rsidR="0066064F" w:rsidRPr="000C731C">
        <w:rPr>
          <w:rFonts w:ascii="Tahoma" w:hAnsi="Tahoma" w:cs="Tahoma"/>
          <w:sz w:val="24"/>
          <w:szCs w:val="24"/>
        </w:rPr>
        <w:t xml:space="preserve"> </w:t>
      </w:r>
      <w:r w:rsidRPr="000C731C">
        <w:rPr>
          <w:rFonts w:ascii="Tahoma" w:hAnsi="Tahoma" w:cs="Tahoma"/>
          <w:sz w:val="24"/>
          <w:szCs w:val="24"/>
        </w:rPr>
        <w:t>La zone est dédiée aux entreprises avec un investissement minimum de 100 millions de FCFA, et pouvant créer au moins 150 emplois directs durant leur première année d'exercice. Celles-ci s'engagent à réaliser au moins 60% de leur chiffre d'affaires à l'exportation. Les entreprises peuvent également s'établir sous d'autres régimes sectoriels</w:t>
      </w:r>
      <w:r w:rsidR="00C52937">
        <w:rPr>
          <w:rFonts w:ascii="Tahoma" w:hAnsi="Tahoma" w:cs="Tahoma"/>
          <w:sz w:val="24"/>
          <w:szCs w:val="24"/>
        </w:rPr>
        <w:t xml:space="preserve">. </w:t>
      </w: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8E1BFE" w:rsidRDefault="008E1BFE" w:rsidP="008E1BFE">
      <w:pPr>
        <w:spacing w:line="360" w:lineRule="auto"/>
        <w:jc w:val="both"/>
        <w:rPr>
          <w:rFonts w:ascii="Tahoma" w:hAnsi="Tahoma" w:cs="Tahoma"/>
          <w:sz w:val="24"/>
          <w:szCs w:val="24"/>
        </w:rPr>
      </w:pPr>
    </w:p>
    <w:p w:rsidR="004A53D2" w:rsidRDefault="003522BD" w:rsidP="00F14F3E">
      <w:pPr>
        <w:pStyle w:val="Titre1"/>
        <w:rPr>
          <w:rFonts w:ascii="Tahoma" w:hAnsi="Tahoma" w:cs="Tahoma"/>
          <w:b/>
          <w:bCs/>
          <w:sz w:val="24"/>
          <w:szCs w:val="24"/>
          <w:u w:val="single"/>
        </w:rPr>
      </w:pPr>
      <w:bookmarkStart w:id="16" w:name="_Toc132725325"/>
      <w:r w:rsidRPr="003522BD">
        <w:rPr>
          <w:rFonts w:ascii="Tahoma" w:hAnsi="Tahoma" w:cs="Tahoma"/>
          <w:b/>
          <w:bCs/>
          <w:sz w:val="24"/>
          <w:szCs w:val="24"/>
          <w:u w:val="single"/>
        </w:rPr>
        <w:lastRenderedPageBreak/>
        <w:t>Conclusion</w:t>
      </w:r>
      <w:bookmarkEnd w:id="16"/>
      <w:r w:rsidRPr="003522BD">
        <w:rPr>
          <w:rFonts w:ascii="Tahoma" w:hAnsi="Tahoma" w:cs="Tahoma"/>
          <w:b/>
          <w:bCs/>
          <w:sz w:val="24"/>
          <w:szCs w:val="24"/>
          <w:u w:val="single"/>
        </w:rPr>
        <w:t xml:space="preserve"> </w:t>
      </w:r>
    </w:p>
    <w:p w:rsidR="00FF778F" w:rsidRDefault="003522BD" w:rsidP="004A53D2">
      <w:pPr>
        <w:spacing w:line="360" w:lineRule="auto"/>
        <w:jc w:val="both"/>
        <w:rPr>
          <w:rFonts w:ascii="Tahoma" w:hAnsi="Tahoma" w:cs="Tahoma"/>
          <w:sz w:val="24"/>
          <w:szCs w:val="24"/>
        </w:rPr>
      </w:pPr>
      <w:r>
        <w:rPr>
          <w:rFonts w:ascii="Tahoma" w:hAnsi="Tahoma" w:cs="Tahoma"/>
          <w:sz w:val="24"/>
          <w:szCs w:val="24"/>
        </w:rPr>
        <w:t>En définitive, cette étude nous a permis d’appréhender le</w:t>
      </w:r>
      <w:r w:rsidR="0035734B">
        <w:rPr>
          <w:rFonts w:ascii="Tahoma" w:hAnsi="Tahoma" w:cs="Tahoma"/>
          <w:sz w:val="24"/>
          <w:szCs w:val="24"/>
        </w:rPr>
        <w:t>s</w:t>
      </w:r>
      <w:r>
        <w:rPr>
          <w:rFonts w:ascii="Tahoma" w:hAnsi="Tahoma" w:cs="Tahoma"/>
          <w:sz w:val="24"/>
          <w:szCs w:val="24"/>
        </w:rPr>
        <w:t xml:space="preserve"> régime</w:t>
      </w:r>
      <w:r w:rsidR="0035734B">
        <w:rPr>
          <w:rFonts w:ascii="Tahoma" w:hAnsi="Tahoma" w:cs="Tahoma"/>
          <w:sz w:val="24"/>
          <w:szCs w:val="24"/>
        </w:rPr>
        <w:t>s</w:t>
      </w:r>
      <w:r>
        <w:rPr>
          <w:rFonts w:ascii="Tahoma" w:hAnsi="Tahoma" w:cs="Tahoma"/>
          <w:sz w:val="24"/>
          <w:szCs w:val="24"/>
        </w:rPr>
        <w:t xml:space="preserve"> applicable</w:t>
      </w:r>
      <w:r w:rsidR="0035734B">
        <w:rPr>
          <w:rFonts w:ascii="Tahoma" w:hAnsi="Tahoma" w:cs="Tahoma"/>
          <w:sz w:val="24"/>
          <w:szCs w:val="24"/>
        </w:rPr>
        <w:t>s</w:t>
      </w:r>
      <w:r>
        <w:rPr>
          <w:rFonts w:ascii="Tahoma" w:hAnsi="Tahoma" w:cs="Tahoma"/>
          <w:sz w:val="24"/>
          <w:szCs w:val="24"/>
        </w:rPr>
        <w:t xml:space="preserve"> aux marchandises sauvées des naufrages et épaves maritime</w:t>
      </w:r>
      <w:r w:rsidR="0035734B">
        <w:rPr>
          <w:rFonts w:ascii="Tahoma" w:hAnsi="Tahoma" w:cs="Tahoma"/>
          <w:sz w:val="24"/>
          <w:szCs w:val="24"/>
        </w:rPr>
        <w:t>s</w:t>
      </w:r>
      <w:r>
        <w:rPr>
          <w:rFonts w:ascii="Tahoma" w:hAnsi="Tahoma" w:cs="Tahoma"/>
          <w:sz w:val="24"/>
          <w:szCs w:val="24"/>
        </w:rPr>
        <w:t xml:space="preserve"> et </w:t>
      </w:r>
      <w:r w:rsidR="0016308A">
        <w:rPr>
          <w:rFonts w:ascii="Tahoma" w:hAnsi="Tahoma" w:cs="Tahoma"/>
          <w:sz w:val="24"/>
          <w:szCs w:val="24"/>
        </w:rPr>
        <w:t>aux</w:t>
      </w:r>
      <w:r>
        <w:rPr>
          <w:rFonts w:ascii="Tahoma" w:hAnsi="Tahoma" w:cs="Tahoma"/>
          <w:sz w:val="24"/>
          <w:szCs w:val="24"/>
        </w:rPr>
        <w:t xml:space="preserve"> zones franches ainsi que la mission de contrôle dédiée à l’administration des douanes pour lutter contre l</w:t>
      </w:r>
      <w:r w:rsidR="0016308A">
        <w:rPr>
          <w:rFonts w:ascii="Tahoma" w:hAnsi="Tahoma" w:cs="Tahoma"/>
          <w:sz w:val="24"/>
          <w:szCs w:val="24"/>
        </w:rPr>
        <w:t>a</w:t>
      </w:r>
      <w:r>
        <w:rPr>
          <w:rFonts w:ascii="Tahoma" w:hAnsi="Tahoma" w:cs="Tahoma"/>
          <w:sz w:val="24"/>
          <w:szCs w:val="24"/>
        </w:rPr>
        <w:t xml:space="preserve"> fraude et</w:t>
      </w:r>
      <w:r w:rsidR="0016308A">
        <w:rPr>
          <w:rFonts w:ascii="Tahoma" w:hAnsi="Tahoma" w:cs="Tahoma"/>
          <w:sz w:val="24"/>
          <w:szCs w:val="24"/>
        </w:rPr>
        <w:t xml:space="preserve"> les</w:t>
      </w:r>
      <w:r>
        <w:rPr>
          <w:rFonts w:ascii="Tahoma" w:hAnsi="Tahoma" w:cs="Tahoma"/>
          <w:sz w:val="24"/>
          <w:szCs w:val="24"/>
        </w:rPr>
        <w:t xml:space="preserve"> autre</w:t>
      </w:r>
      <w:r w:rsidR="0035734B">
        <w:rPr>
          <w:rFonts w:ascii="Tahoma" w:hAnsi="Tahoma" w:cs="Tahoma"/>
          <w:sz w:val="24"/>
          <w:szCs w:val="24"/>
        </w:rPr>
        <w:t>s</w:t>
      </w:r>
      <w:r>
        <w:rPr>
          <w:rFonts w:ascii="Tahoma" w:hAnsi="Tahoma" w:cs="Tahoma"/>
          <w:sz w:val="24"/>
          <w:szCs w:val="24"/>
        </w:rPr>
        <w:t xml:space="preserve"> pratiques illicites. Toutefois</w:t>
      </w:r>
      <w:r w:rsidR="0035734B">
        <w:rPr>
          <w:rFonts w:ascii="Tahoma" w:hAnsi="Tahoma" w:cs="Tahoma"/>
          <w:sz w:val="24"/>
          <w:szCs w:val="24"/>
        </w:rPr>
        <w:t xml:space="preserve">, il convient de relever l’insuffisance de la documentation en la matière et l’indisponibilité de décisions de justice sur de telles questions qui restent </w:t>
      </w:r>
      <w:r w:rsidR="00F13605">
        <w:rPr>
          <w:rFonts w:ascii="Tahoma" w:hAnsi="Tahoma" w:cs="Tahoma"/>
          <w:sz w:val="24"/>
          <w:szCs w:val="24"/>
        </w:rPr>
        <w:t xml:space="preserve">rarement soumis </w:t>
      </w:r>
      <w:r w:rsidR="00F31828" w:rsidRPr="00C52937">
        <w:rPr>
          <w:rFonts w:ascii="Tahoma" w:hAnsi="Tahoma" w:cs="Tahoma"/>
          <w:sz w:val="24"/>
          <w:szCs w:val="24"/>
        </w:rPr>
        <w:t>aux juges</w:t>
      </w:r>
      <w:r w:rsidR="00165CB5">
        <w:rPr>
          <w:rFonts w:ascii="Tahoma" w:hAnsi="Tahoma" w:cs="Tahoma"/>
          <w:sz w:val="24"/>
          <w:szCs w:val="24"/>
        </w:rPr>
        <w:t>.</w:t>
      </w:r>
      <w:r w:rsidR="0035734B">
        <w:rPr>
          <w:rFonts w:ascii="Tahoma" w:hAnsi="Tahoma" w:cs="Tahoma"/>
          <w:sz w:val="24"/>
          <w:szCs w:val="24"/>
        </w:rPr>
        <w:t xml:space="preserve"> </w:t>
      </w:r>
      <w:r w:rsidR="00165CB5">
        <w:rPr>
          <w:rFonts w:ascii="Tahoma" w:hAnsi="Tahoma" w:cs="Tahoma"/>
          <w:sz w:val="24"/>
          <w:szCs w:val="24"/>
        </w:rPr>
        <w:t>Les</w:t>
      </w:r>
      <w:r w:rsidR="0035734B">
        <w:rPr>
          <w:rFonts w:ascii="Tahoma" w:hAnsi="Tahoma" w:cs="Tahoma"/>
          <w:sz w:val="24"/>
          <w:szCs w:val="24"/>
        </w:rPr>
        <w:t xml:space="preserve"> seuls cas de saisine </w:t>
      </w:r>
      <w:r w:rsidR="00165CB5">
        <w:rPr>
          <w:rFonts w:ascii="Tahoma" w:hAnsi="Tahoma" w:cs="Tahoma"/>
          <w:sz w:val="24"/>
          <w:szCs w:val="24"/>
        </w:rPr>
        <w:t>concernent</w:t>
      </w:r>
      <w:r w:rsidR="0035734B">
        <w:rPr>
          <w:rFonts w:ascii="Tahoma" w:hAnsi="Tahoma" w:cs="Tahoma"/>
          <w:sz w:val="24"/>
          <w:szCs w:val="24"/>
        </w:rPr>
        <w:t xml:space="preserve"> </w:t>
      </w:r>
      <w:r w:rsidR="00165CB5">
        <w:rPr>
          <w:rFonts w:ascii="Tahoma" w:hAnsi="Tahoma" w:cs="Tahoma"/>
          <w:sz w:val="24"/>
          <w:szCs w:val="24"/>
        </w:rPr>
        <w:t>des</w:t>
      </w:r>
      <w:r w:rsidR="0035734B">
        <w:rPr>
          <w:rFonts w:ascii="Tahoma" w:hAnsi="Tahoma" w:cs="Tahoma"/>
          <w:sz w:val="24"/>
          <w:szCs w:val="24"/>
        </w:rPr>
        <w:t xml:space="preserve"> revendications sociales</w:t>
      </w:r>
      <w:r w:rsidR="00F13605">
        <w:rPr>
          <w:rFonts w:ascii="Tahoma" w:hAnsi="Tahoma" w:cs="Tahoma"/>
          <w:sz w:val="24"/>
          <w:szCs w:val="24"/>
        </w:rPr>
        <w:t>,</w:t>
      </w:r>
      <w:r w:rsidR="008C3BC5">
        <w:rPr>
          <w:rFonts w:ascii="Tahoma" w:hAnsi="Tahoma" w:cs="Tahoma"/>
          <w:sz w:val="24"/>
          <w:szCs w:val="24"/>
        </w:rPr>
        <w:t xml:space="preserve"> l</w:t>
      </w:r>
      <w:r w:rsidR="0035734B">
        <w:rPr>
          <w:rFonts w:ascii="Tahoma" w:hAnsi="Tahoma" w:cs="Tahoma"/>
          <w:sz w:val="24"/>
          <w:szCs w:val="24"/>
        </w:rPr>
        <w:t>esquelles</w:t>
      </w:r>
      <w:r w:rsidR="00F13605">
        <w:rPr>
          <w:rFonts w:ascii="Tahoma" w:hAnsi="Tahoma" w:cs="Tahoma"/>
          <w:sz w:val="24"/>
          <w:szCs w:val="24"/>
        </w:rPr>
        <w:t>,</w:t>
      </w:r>
      <w:r w:rsidR="0035734B">
        <w:rPr>
          <w:rFonts w:ascii="Tahoma" w:hAnsi="Tahoma" w:cs="Tahoma"/>
          <w:sz w:val="24"/>
          <w:szCs w:val="24"/>
        </w:rPr>
        <w:t xml:space="preserve"> se justifient par la présence de l’inspection du travail dans les zones franches pour veiller au respect des droits des travailleurs. </w:t>
      </w:r>
    </w:p>
    <w:p w:rsidR="00F31828" w:rsidRDefault="00F31828"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8E1BFE" w:rsidRDefault="008E1BFE" w:rsidP="004A53D2">
      <w:pPr>
        <w:spacing w:line="360" w:lineRule="auto"/>
        <w:jc w:val="both"/>
        <w:rPr>
          <w:rFonts w:ascii="Tahoma" w:hAnsi="Tahoma" w:cs="Tahoma"/>
          <w:sz w:val="24"/>
          <w:szCs w:val="24"/>
        </w:rPr>
      </w:pPr>
    </w:p>
    <w:p w:rsidR="003F3C07" w:rsidRDefault="003F3C07" w:rsidP="004A53D2">
      <w:pPr>
        <w:spacing w:line="360" w:lineRule="auto"/>
        <w:jc w:val="both"/>
        <w:rPr>
          <w:rFonts w:ascii="Tahoma" w:hAnsi="Tahoma" w:cs="Tahoma"/>
          <w:sz w:val="24"/>
          <w:szCs w:val="24"/>
        </w:rPr>
      </w:pPr>
    </w:p>
    <w:p w:rsidR="00407DD0" w:rsidRPr="007B4172" w:rsidRDefault="009E6852" w:rsidP="00407DD0">
      <w:pPr>
        <w:pStyle w:val="Paragraphedeliste"/>
        <w:numPr>
          <w:ilvl w:val="0"/>
          <w:numId w:val="21"/>
        </w:numPr>
        <w:spacing w:line="360" w:lineRule="auto"/>
        <w:jc w:val="both"/>
        <w:outlineLvl w:val="0"/>
        <w:rPr>
          <w:rFonts w:ascii="Tahoma" w:hAnsi="Tahoma" w:cs="Tahoma"/>
          <w:sz w:val="24"/>
          <w:szCs w:val="24"/>
        </w:rPr>
      </w:pPr>
      <w:bookmarkStart w:id="17" w:name="_Toc132725326"/>
      <w:r>
        <w:rPr>
          <w:rFonts w:ascii="Tahoma" w:hAnsi="Tahoma" w:cs="Tahoma"/>
          <w:b/>
          <w:bCs/>
          <w:sz w:val="24"/>
          <w:szCs w:val="24"/>
          <w:u w:val="single"/>
        </w:rPr>
        <w:t>Bibliographie</w:t>
      </w:r>
      <w:r w:rsidRPr="006B1BD9">
        <w:rPr>
          <w:rFonts w:ascii="Tahoma" w:hAnsi="Tahoma" w:cs="Tahoma"/>
          <w:b/>
          <w:bCs/>
          <w:sz w:val="24"/>
          <w:szCs w:val="24"/>
          <w:u w:val="single"/>
        </w:rPr>
        <w:t xml:space="preserve"> :</w:t>
      </w:r>
      <w:bookmarkEnd w:id="17"/>
    </w:p>
    <w:p w:rsidR="009030BF" w:rsidRPr="009030BF" w:rsidRDefault="00E80436" w:rsidP="003F3C07">
      <w:pPr>
        <w:pStyle w:val="Paragraphedeliste"/>
        <w:numPr>
          <w:ilvl w:val="1"/>
          <w:numId w:val="2"/>
        </w:numPr>
        <w:spacing w:line="360" w:lineRule="auto"/>
        <w:jc w:val="both"/>
        <w:rPr>
          <w:rFonts w:ascii="Tahoma" w:hAnsi="Tahoma" w:cs="Tahoma"/>
          <w:sz w:val="24"/>
          <w:szCs w:val="24"/>
        </w:rPr>
      </w:pPr>
      <w:r>
        <w:rPr>
          <w:rFonts w:ascii="Tahoma" w:hAnsi="Tahoma" w:cs="Tahoma"/>
          <w:sz w:val="24"/>
          <w:szCs w:val="24"/>
        </w:rPr>
        <w:lastRenderedPageBreak/>
        <w:t>Convention</w:t>
      </w:r>
      <w:r w:rsidRPr="00E80436">
        <w:rPr>
          <w:rFonts w:ascii="Tahoma" w:hAnsi="Tahoma" w:cs="Tahoma"/>
          <w:sz w:val="24"/>
          <w:szCs w:val="24"/>
        </w:rPr>
        <w:t xml:space="preserve"> internationale pour la simplification et l'harmonisation des </w:t>
      </w:r>
      <w:r w:rsidR="009030BF" w:rsidRPr="00E80436">
        <w:rPr>
          <w:rFonts w:ascii="Tahoma" w:hAnsi="Tahoma" w:cs="Tahoma"/>
          <w:sz w:val="24"/>
          <w:szCs w:val="24"/>
        </w:rPr>
        <w:t>régimes</w:t>
      </w:r>
      <w:r w:rsidRPr="00E80436">
        <w:rPr>
          <w:rFonts w:ascii="Tahoma" w:hAnsi="Tahoma" w:cs="Tahoma"/>
          <w:sz w:val="24"/>
          <w:szCs w:val="24"/>
        </w:rPr>
        <w:t xml:space="preserve"> douaniers</w:t>
      </w:r>
      <w:r w:rsidR="009030BF">
        <w:rPr>
          <w:rFonts w:ascii="Tahoma" w:hAnsi="Tahoma" w:cs="Tahoma"/>
          <w:sz w:val="24"/>
          <w:szCs w:val="24"/>
        </w:rPr>
        <w:t xml:space="preserve"> dite convention de Kyoto révisée ; </w:t>
      </w:r>
    </w:p>
    <w:p w:rsidR="009030BF" w:rsidRDefault="009030BF" w:rsidP="003F3C07">
      <w:pPr>
        <w:pStyle w:val="Paragraphedeliste"/>
        <w:numPr>
          <w:ilvl w:val="1"/>
          <w:numId w:val="2"/>
        </w:numPr>
        <w:spacing w:line="360" w:lineRule="auto"/>
        <w:jc w:val="both"/>
        <w:rPr>
          <w:rFonts w:ascii="Tahoma" w:hAnsi="Tahoma" w:cs="Tahoma"/>
          <w:sz w:val="24"/>
          <w:szCs w:val="24"/>
        </w:rPr>
      </w:pPr>
      <w:r>
        <w:rPr>
          <w:rFonts w:ascii="Tahoma" w:hAnsi="Tahoma" w:cs="Tahoma"/>
          <w:sz w:val="24"/>
          <w:szCs w:val="24"/>
        </w:rPr>
        <w:t xml:space="preserve">Code des douanes de l’UEMOA ; </w:t>
      </w:r>
    </w:p>
    <w:p w:rsidR="009030BF" w:rsidRDefault="009030BF" w:rsidP="003F3C07">
      <w:pPr>
        <w:pStyle w:val="Paragraphedeliste"/>
        <w:numPr>
          <w:ilvl w:val="1"/>
          <w:numId w:val="2"/>
        </w:numPr>
        <w:spacing w:line="360" w:lineRule="auto"/>
        <w:jc w:val="both"/>
        <w:rPr>
          <w:rFonts w:ascii="Tahoma" w:hAnsi="Tahoma" w:cs="Tahoma"/>
          <w:sz w:val="24"/>
          <w:szCs w:val="24"/>
        </w:rPr>
      </w:pPr>
      <w:r>
        <w:rPr>
          <w:rFonts w:ascii="Tahoma" w:hAnsi="Tahoma" w:cs="Tahoma"/>
          <w:sz w:val="24"/>
          <w:szCs w:val="24"/>
        </w:rPr>
        <w:t xml:space="preserve">Code de la marine marchande sénégalais ; </w:t>
      </w:r>
    </w:p>
    <w:p w:rsidR="009030BF" w:rsidRPr="009030BF" w:rsidRDefault="009030BF" w:rsidP="003F3C07">
      <w:pPr>
        <w:pStyle w:val="Paragraphedeliste"/>
        <w:numPr>
          <w:ilvl w:val="1"/>
          <w:numId w:val="2"/>
        </w:numPr>
        <w:spacing w:line="360" w:lineRule="auto"/>
        <w:jc w:val="both"/>
        <w:rPr>
          <w:rFonts w:ascii="Tahoma" w:hAnsi="Tahoma" w:cs="Tahoma"/>
          <w:sz w:val="24"/>
          <w:szCs w:val="24"/>
        </w:rPr>
      </w:pPr>
      <w:r w:rsidRPr="009030BF">
        <w:rPr>
          <w:rFonts w:ascii="Tahoma" w:hAnsi="Tahoma" w:cs="Tahoma"/>
          <w:sz w:val="24"/>
          <w:szCs w:val="24"/>
        </w:rPr>
        <w:t>CEMAC Réglementation des zones franches Acte n°2/96-UDEAC-1297-57 du 1er juillet 1996</w:t>
      </w:r>
      <w:r>
        <w:rPr>
          <w:rFonts w:ascii="Tahoma" w:hAnsi="Tahoma" w:cs="Tahoma"/>
          <w:sz w:val="24"/>
          <w:szCs w:val="24"/>
        </w:rPr>
        <w:t xml:space="preserve"> ; </w:t>
      </w:r>
    </w:p>
    <w:p w:rsidR="001768D7" w:rsidRPr="006B1BD9" w:rsidRDefault="001768D7" w:rsidP="003F3C07">
      <w:pPr>
        <w:pStyle w:val="Paragraphedeliste"/>
        <w:numPr>
          <w:ilvl w:val="1"/>
          <w:numId w:val="2"/>
        </w:numPr>
        <w:spacing w:line="360" w:lineRule="auto"/>
        <w:jc w:val="both"/>
        <w:rPr>
          <w:rFonts w:ascii="Tahoma" w:hAnsi="Tahoma" w:cs="Tahoma"/>
          <w:sz w:val="24"/>
          <w:szCs w:val="24"/>
        </w:rPr>
      </w:pPr>
      <w:r w:rsidRPr="006B1BD9">
        <w:rPr>
          <w:rFonts w:ascii="Tahoma" w:hAnsi="Tahoma" w:cs="Tahoma"/>
          <w:sz w:val="24"/>
          <w:szCs w:val="24"/>
        </w:rPr>
        <w:t xml:space="preserve">La loi n° 74-06 du 22/04/74 portant statut de la ZFID ; </w:t>
      </w:r>
    </w:p>
    <w:p w:rsidR="006B1BD9" w:rsidRDefault="006B1BD9" w:rsidP="003F3C07">
      <w:pPr>
        <w:pStyle w:val="Paragraphedeliste"/>
        <w:numPr>
          <w:ilvl w:val="1"/>
          <w:numId w:val="2"/>
        </w:numPr>
        <w:spacing w:line="360" w:lineRule="auto"/>
        <w:jc w:val="both"/>
        <w:rPr>
          <w:rFonts w:ascii="Tahoma" w:hAnsi="Tahoma" w:cs="Tahoma"/>
          <w:sz w:val="24"/>
          <w:szCs w:val="24"/>
        </w:rPr>
      </w:pPr>
      <w:r w:rsidRPr="006B1BD9">
        <w:rPr>
          <w:rFonts w:ascii="Tahoma" w:hAnsi="Tahoma" w:cs="Tahoma"/>
          <w:sz w:val="24"/>
          <w:szCs w:val="24"/>
        </w:rPr>
        <w:t>La loi n° 76-63 du</w:t>
      </w:r>
      <w:r w:rsidRPr="0041186E">
        <w:rPr>
          <w:rFonts w:ascii="Tahoma" w:hAnsi="Tahoma" w:cs="Tahoma"/>
          <w:sz w:val="24"/>
          <w:szCs w:val="24"/>
        </w:rPr>
        <w:t xml:space="preserve"> 02/07/76 abrogent et remplaçant les articles 21 et 22 de la loi 74-06 du 22/04/74 ; </w:t>
      </w:r>
    </w:p>
    <w:p w:rsidR="006B1BD9" w:rsidRPr="006B1BD9" w:rsidRDefault="006B1BD9" w:rsidP="003F3C07">
      <w:pPr>
        <w:pStyle w:val="Paragraphedeliste"/>
        <w:numPr>
          <w:ilvl w:val="1"/>
          <w:numId w:val="2"/>
        </w:numPr>
        <w:spacing w:line="360" w:lineRule="auto"/>
        <w:jc w:val="both"/>
        <w:rPr>
          <w:rFonts w:ascii="Tahoma" w:hAnsi="Tahoma" w:cs="Tahoma"/>
          <w:sz w:val="24"/>
          <w:szCs w:val="24"/>
        </w:rPr>
      </w:pPr>
      <w:r w:rsidRPr="006B1BD9">
        <w:rPr>
          <w:rFonts w:ascii="Tahoma" w:hAnsi="Tahoma" w:cs="Tahoma"/>
          <w:sz w:val="24"/>
          <w:szCs w:val="24"/>
        </w:rPr>
        <w:t>Loi 95-35 du 21 décembre 1995 instituant le statut de l’entreprise franche d’exportation</w:t>
      </w:r>
      <w:r>
        <w:rPr>
          <w:rFonts w:ascii="Tahoma" w:hAnsi="Tahoma" w:cs="Tahoma"/>
          <w:sz w:val="24"/>
          <w:szCs w:val="24"/>
        </w:rPr>
        <w:t>.</w:t>
      </w:r>
    </w:p>
    <w:p w:rsidR="006B1BD9" w:rsidRDefault="006B1BD9" w:rsidP="003F3C07">
      <w:pPr>
        <w:pStyle w:val="Paragraphedeliste"/>
        <w:numPr>
          <w:ilvl w:val="1"/>
          <w:numId w:val="2"/>
        </w:numPr>
        <w:spacing w:line="360" w:lineRule="auto"/>
        <w:jc w:val="both"/>
        <w:rPr>
          <w:rFonts w:ascii="Tahoma" w:hAnsi="Tahoma" w:cs="Tahoma"/>
          <w:sz w:val="24"/>
          <w:szCs w:val="24"/>
        </w:rPr>
      </w:pPr>
      <w:r w:rsidRPr="006B1BD9">
        <w:rPr>
          <w:rFonts w:ascii="Tahoma" w:hAnsi="Tahoma" w:cs="Tahoma"/>
          <w:sz w:val="24"/>
          <w:szCs w:val="24"/>
        </w:rPr>
        <w:t xml:space="preserve">Loi </w:t>
      </w:r>
      <w:r w:rsidR="00122705">
        <w:rPr>
          <w:rFonts w:ascii="Tahoma" w:hAnsi="Tahoma" w:cs="Tahoma"/>
          <w:sz w:val="24"/>
          <w:szCs w:val="24"/>
        </w:rPr>
        <w:t>n</w:t>
      </w:r>
      <w:r w:rsidRPr="006B1BD9">
        <w:rPr>
          <w:rFonts w:ascii="Tahoma" w:hAnsi="Tahoma" w:cs="Tahoma"/>
          <w:sz w:val="24"/>
          <w:szCs w:val="24"/>
        </w:rPr>
        <w:t>° 2004-11 modifiant l’article premier de la loi 95-34 du 29</w:t>
      </w:r>
      <w:r>
        <w:rPr>
          <w:rFonts w:ascii="Tahoma" w:hAnsi="Tahoma" w:cs="Tahoma"/>
          <w:sz w:val="24"/>
          <w:szCs w:val="24"/>
        </w:rPr>
        <w:t xml:space="preserve"> </w:t>
      </w:r>
      <w:r w:rsidRPr="006B1BD9">
        <w:rPr>
          <w:rFonts w:ascii="Tahoma" w:hAnsi="Tahoma" w:cs="Tahoma"/>
          <w:sz w:val="24"/>
          <w:szCs w:val="24"/>
        </w:rPr>
        <w:t>décembre 1995 portant statut de l’Entreprise Franche d’Exportation</w:t>
      </w:r>
      <w:r>
        <w:rPr>
          <w:rFonts w:ascii="Tahoma" w:hAnsi="Tahoma" w:cs="Tahoma"/>
          <w:sz w:val="24"/>
          <w:szCs w:val="24"/>
        </w:rPr>
        <w:t>.</w:t>
      </w:r>
    </w:p>
    <w:p w:rsidR="00452FCB" w:rsidRDefault="001768D7" w:rsidP="003F3C07">
      <w:pPr>
        <w:pStyle w:val="Paragraphedeliste"/>
        <w:numPr>
          <w:ilvl w:val="1"/>
          <w:numId w:val="2"/>
        </w:numPr>
        <w:spacing w:line="360" w:lineRule="auto"/>
        <w:jc w:val="both"/>
        <w:rPr>
          <w:rFonts w:ascii="Tahoma" w:hAnsi="Tahoma" w:cs="Tahoma"/>
          <w:sz w:val="24"/>
          <w:szCs w:val="24"/>
        </w:rPr>
      </w:pPr>
      <w:r w:rsidRPr="006B1BD9">
        <w:rPr>
          <w:rFonts w:ascii="Tahoma" w:hAnsi="Tahoma" w:cs="Tahoma"/>
          <w:sz w:val="24"/>
          <w:szCs w:val="24"/>
        </w:rPr>
        <w:t xml:space="preserve">Décret n° 76-674 du 18/06/76 réglementant l'introduction de certaines marchandises dans la </w:t>
      </w:r>
      <w:r w:rsidR="003E325D" w:rsidRPr="006B1BD9">
        <w:rPr>
          <w:rFonts w:ascii="Tahoma" w:hAnsi="Tahoma" w:cs="Tahoma"/>
          <w:sz w:val="24"/>
          <w:szCs w:val="24"/>
        </w:rPr>
        <w:t>ZFID ;</w:t>
      </w:r>
    </w:p>
    <w:p w:rsidR="002A7987" w:rsidRDefault="002A7987" w:rsidP="003F3C07">
      <w:pPr>
        <w:pStyle w:val="Paragraphedeliste"/>
        <w:numPr>
          <w:ilvl w:val="1"/>
          <w:numId w:val="2"/>
        </w:numPr>
        <w:spacing w:line="360" w:lineRule="auto"/>
        <w:jc w:val="both"/>
        <w:rPr>
          <w:rFonts w:ascii="Tahoma" w:hAnsi="Tahoma" w:cs="Tahoma"/>
          <w:sz w:val="24"/>
          <w:szCs w:val="24"/>
        </w:rPr>
      </w:pPr>
      <w:r w:rsidRPr="0041186E">
        <w:rPr>
          <w:rFonts w:ascii="Tahoma" w:hAnsi="Tahoma" w:cs="Tahoma"/>
          <w:sz w:val="24"/>
          <w:szCs w:val="24"/>
        </w:rPr>
        <w:t xml:space="preserve">Arrêté n° 009175/MFAE du 19/08/74 fixant les conditions d'application du titre IV de la loi 74-06 du 11/04/74 portant statut de la ZFID ; </w:t>
      </w:r>
    </w:p>
    <w:p w:rsidR="002A7987" w:rsidRPr="00BC2281" w:rsidRDefault="002A7987" w:rsidP="003F3C07">
      <w:pPr>
        <w:pStyle w:val="Paragraphedeliste"/>
        <w:numPr>
          <w:ilvl w:val="1"/>
          <w:numId w:val="2"/>
        </w:numPr>
        <w:spacing w:line="360" w:lineRule="auto"/>
        <w:jc w:val="both"/>
        <w:rPr>
          <w:rFonts w:ascii="Tahoma" w:hAnsi="Tahoma" w:cs="Tahoma"/>
          <w:sz w:val="24"/>
          <w:szCs w:val="24"/>
        </w:rPr>
      </w:pPr>
      <w:r w:rsidRPr="009030BF">
        <w:rPr>
          <w:rFonts w:ascii="Tahoma" w:hAnsi="Tahoma" w:cs="Tahoma"/>
          <w:sz w:val="24"/>
          <w:szCs w:val="24"/>
        </w:rPr>
        <w:t>Document de recherche de l’OMD n° 47 « Extraterritorialité » des zones franches : de la nécessité d’un renforcement de l’intervention douanière</w:t>
      </w:r>
      <w:r>
        <w:rPr>
          <w:rFonts w:ascii="Tahoma" w:hAnsi="Tahoma" w:cs="Tahoma"/>
          <w:sz w:val="24"/>
          <w:szCs w:val="24"/>
        </w:rPr>
        <w:t xml:space="preserve"> ; </w:t>
      </w:r>
    </w:p>
    <w:p w:rsidR="007B4172" w:rsidRPr="00076F18" w:rsidRDefault="007B4172" w:rsidP="007B4172">
      <w:pPr>
        <w:pStyle w:val="Paragraphedeliste"/>
        <w:spacing w:line="360" w:lineRule="auto"/>
        <w:ind w:left="360"/>
        <w:jc w:val="both"/>
        <w:rPr>
          <w:rFonts w:ascii="Tahoma" w:hAnsi="Tahoma" w:cs="Tahoma"/>
          <w:sz w:val="24"/>
          <w:szCs w:val="24"/>
        </w:rPr>
      </w:pPr>
    </w:p>
    <w:p w:rsidR="00452FCB" w:rsidRDefault="002A7987" w:rsidP="00BC2281">
      <w:pPr>
        <w:pStyle w:val="Paragraphedeliste"/>
        <w:numPr>
          <w:ilvl w:val="0"/>
          <w:numId w:val="21"/>
        </w:numPr>
        <w:spacing w:line="360" w:lineRule="auto"/>
        <w:jc w:val="both"/>
        <w:outlineLvl w:val="0"/>
        <w:rPr>
          <w:rFonts w:ascii="Tahoma" w:hAnsi="Tahoma" w:cs="Tahoma"/>
          <w:b/>
          <w:bCs/>
          <w:sz w:val="24"/>
          <w:szCs w:val="24"/>
          <w:u w:val="single"/>
        </w:rPr>
      </w:pPr>
      <w:bookmarkStart w:id="18" w:name="_Toc132725327"/>
      <w:r>
        <w:rPr>
          <w:rFonts w:ascii="Tahoma" w:hAnsi="Tahoma" w:cs="Tahoma"/>
          <w:b/>
          <w:bCs/>
          <w:sz w:val="24"/>
          <w:szCs w:val="24"/>
          <w:u w:val="single"/>
        </w:rPr>
        <w:t>Webographie</w:t>
      </w:r>
      <w:bookmarkEnd w:id="18"/>
    </w:p>
    <w:p w:rsidR="00452FCB" w:rsidRDefault="00BC5357" w:rsidP="003F3C07">
      <w:pPr>
        <w:pStyle w:val="Paragraphedeliste"/>
        <w:numPr>
          <w:ilvl w:val="1"/>
          <w:numId w:val="2"/>
        </w:numPr>
        <w:spacing w:line="360" w:lineRule="auto"/>
        <w:jc w:val="both"/>
        <w:rPr>
          <w:rFonts w:ascii="Tahoma" w:hAnsi="Tahoma" w:cs="Tahoma"/>
          <w:sz w:val="24"/>
          <w:szCs w:val="24"/>
        </w:rPr>
      </w:pPr>
      <w:hyperlink r:id="rId12" w:history="1">
        <w:r w:rsidR="00F31828" w:rsidRPr="00F31828">
          <w:rPr>
            <w:rStyle w:val="Lienhypertexte"/>
            <w:rFonts w:ascii="Tahoma" w:hAnsi="Tahoma" w:cs="Tahoma"/>
            <w:sz w:val="24"/>
            <w:szCs w:val="24"/>
          </w:rPr>
          <w:t>www.wcoomd.org</w:t>
        </w:r>
      </w:hyperlink>
      <w:r w:rsidR="00407DD0" w:rsidRPr="00407DD0">
        <w:rPr>
          <w:rFonts w:ascii="Tahoma" w:hAnsi="Tahoma" w:cs="Tahoma"/>
          <w:sz w:val="24"/>
          <w:szCs w:val="24"/>
        </w:rPr>
        <w:t>.</w:t>
      </w:r>
    </w:p>
    <w:p w:rsidR="0035734B" w:rsidRPr="0035734B" w:rsidRDefault="0035734B" w:rsidP="003F3C07">
      <w:pPr>
        <w:pStyle w:val="Paragraphedeliste"/>
        <w:numPr>
          <w:ilvl w:val="1"/>
          <w:numId w:val="2"/>
        </w:numPr>
        <w:spacing w:line="360" w:lineRule="auto"/>
        <w:jc w:val="both"/>
        <w:rPr>
          <w:rFonts w:ascii="Tahoma" w:hAnsi="Tahoma" w:cs="Tahoma"/>
          <w:sz w:val="24"/>
          <w:szCs w:val="24"/>
        </w:rPr>
      </w:pPr>
      <w:r>
        <w:rPr>
          <w:rFonts w:ascii="Tahoma" w:hAnsi="Tahoma" w:cs="Tahoma"/>
          <w:sz w:val="24"/>
          <w:szCs w:val="24"/>
        </w:rPr>
        <w:t>wwwdri.gouv.sn</w:t>
      </w:r>
    </w:p>
    <w:p w:rsidR="0035734B" w:rsidRDefault="00BC5357" w:rsidP="003F3C07">
      <w:pPr>
        <w:pStyle w:val="Paragraphedeliste"/>
        <w:numPr>
          <w:ilvl w:val="1"/>
          <w:numId w:val="2"/>
        </w:numPr>
        <w:spacing w:line="360" w:lineRule="auto"/>
        <w:jc w:val="both"/>
        <w:rPr>
          <w:rFonts w:ascii="Tahoma" w:hAnsi="Tahoma" w:cs="Tahoma"/>
          <w:sz w:val="24"/>
          <w:szCs w:val="24"/>
        </w:rPr>
      </w:pPr>
      <w:hyperlink r:id="rId13" w:history="1">
        <w:r w:rsidR="00F31828" w:rsidRPr="00F31828">
          <w:rPr>
            <w:rStyle w:val="Lienhypertexte"/>
            <w:rFonts w:ascii="Tahoma" w:hAnsi="Tahoma" w:cs="Tahoma"/>
            <w:sz w:val="24"/>
            <w:szCs w:val="24"/>
          </w:rPr>
          <w:t>www.droit-afrique.com</w:t>
        </w:r>
      </w:hyperlink>
    </w:p>
    <w:p w:rsidR="007254F2" w:rsidRDefault="007254F2" w:rsidP="003F3C07">
      <w:pPr>
        <w:pStyle w:val="Paragraphedeliste"/>
        <w:numPr>
          <w:ilvl w:val="1"/>
          <w:numId w:val="2"/>
        </w:numPr>
        <w:spacing w:line="360" w:lineRule="auto"/>
        <w:jc w:val="both"/>
        <w:rPr>
          <w:rFonts w:ascii="Tahoma" w:hAnsi="Tahoma" w:cs="Tahoma"/>
          <w:sz w:val="24"/>
          <w:szCs w:val="24"/>
        </w:rPr>
      </w:pPr>
      <w:r>
        <w:rPr>
          <w:rFonts w:ascii="Tahoma" w:hAnsi="Tahoma" w:cs="Tahoma"/>
          <w:sz w:val="24"/>
          <w:szCs w:val="24"/>
        </w:rPr>
        <w:t>www.douanes.sn</w:t>
      </w:r>
    </w:p>
    <w:p w:rsidR="007B4172" w:rsidRPr="007B4172" w:rsidRDefault="00BC5357" w:rsidP="003F3C07">
      <w:pPr>
        <w:pStyle w:val="Paragraphedeliste"/>
        <w:numPr>
          <w:ilvl w:val="1"/>
          <w:numId w:val="2"/>
        </w:numPr>
        <w:spacing w:line="360" w:lineRule="auto"/>
        <w:jc w:val="both"/>
        <w:rPr>
          <w:rFonts w:ascii="Tahoma" w:hAnsi="Tahoma" w:cs="Tahoma"/>
          <w:sz w:val="24"/>
          <w:szCs w:val="24"/>
        </w:rPr>
      </w:pPr>
      <w:hyperlink r:id="rId14" w:history="1">
        <w:r w:rsidR="00F31828" w:rsidRPr="00F31828">
          <w:rPr>
            <w:rStyle w:val="Lienhypertexte"/>
            <w:rFonts w:ascii="Tahoma" w:hAnsi="Tahoma" w:cs="Tahoma"/>
            <w:sz w:val="24"/>
            <w:szCs w:val="24"/>
          </w:rPr>
          <w:t>www.documents.worldbank.org</w:t>
        </w:r>
      </w:hyperlink>
    </w:p>
    <w:p w:rsidR="007B4172" w:rsidRDefault="00BC5357" w:rsidP="003F3C07">
      <w:pPr>
        <w:pStyle w:val="Paragraphedeliste"/>
        <w:numPr>
          <w:ilvl w:val="1"/>
          <w:numId w:val="2"/>
        </w:numPr>
        <w:spacing w:line="360" w:lineRule="auto"/>
        <w:jc w:val="both"/>
        <w:rPr>
          <w:rFonts w:ascii="Tahoma" w:hAnsi="Tahoma" w:cs="Tahoma"/>
          <w:sz w:val="24"/>
          <w:szCs w:val="24"/>
        </w:rPr>
      </w:pPr>
      <w:hyperlink r:id="rId15" w:history="1">
        <w:r w:rsidR="00F31828" w:rsidRPr="00F31828">
          <w:rPr>
            <w:rStyle w:val="Lienhypertexte"/>
            <w:rFonts w:ascii="Tahoma" w:hAnsi="Tahoma" w:cs="Tahoma"/>
            <w:sz w:val="24"/>
            <w:szCs w:val="24"/>
          </w:rPr>
          <w:t>www.iccwbo.org</w:t>
        </w:r>
      </w:hyperlink>
    </w:p>
    <w:p w:rsidR="007B4172" w:rsidRPr="00F60AF6" w:rsidRDefault="00BC5357" w:rsidP="003F3C07">
      <w:pPr>
        <w:pStyle w:val="Paragraphedeliste"/>
        <w:numPr>
          <w:ilvl w:val="1"/>
          <w:numId w:val="2"/>
        </w:numPr>
        <w:spacing w:line="360" w:lineRule="auto"/>
        <w:jc w:val="both"/>
        <w:rPr>
          <w:rStyle w:val="Lienhypertexte"/>
          <w:rFonts w:ascii="Tahoma" w:hAnsi="Tahoma" w:cs="Tahoma"/>
          <w:color w:val="auto"/>
          <w:sz w:val="24"/>
          <w:szCs w:val="24"/>
          <w:u w:val="none"/>
        </w:rPr>
      </w:pPr>
      <w:hyperlink r:id="rId16" w:history="1">
        <w:r w:rsidR="00F31828" w:rsidRPr="00F31828">
          <w:rPr>
            <w:rStyle w:val="Lienhypertexte"/>
            <w:rFonts w:ascii="Tahoma" w:hAnsi="Tahoma" w:cs="Tahoma"/>
            <w:sz w:val="24"/>
            <w:szCs w:val="24"/>
          </w:rPr>
          <w:t>www.fatfgafi.org</w:t>
        </w:r>
      </w:hyperlink>
    </w:p>
    <w:p w:rsidR="00F60AF6" w:rsidRDefault="00F60AF6" w:rsidP="00F60AF6">
      <w:pPr>
        <w:spacing w:line="360" w:lineRule="auto"/>
        <w:jc w:val="both"/>
        <w:rPr>
          <w:rFonts w:ascii="Tahoma" w:hAnsi="Tahoma" w:cs="Tahoma"/>
          <w:sz w:val="24"/>
          <w:szCs w:val="24"/>
        </w:rPr>
      </w:pPr>
    </w:p>
    <w:p w:rsidR="00F60AF6" w:rsidRPr="0047234F" w:rsidRDefault="00F60AF6" w:rsidP="0047234F">
      <w:pPr>
        <w:spacing w:line="360" w:lineRule="auto"/>
        <w:jc w:val="both"/>
        <w:rPr>
          <w:rFonts w:ascii="Tahoma" w:hAnsi="Tahoma" w:cs="Tahoma"/>
          <w:b/>
          <w:bCs/>
          <w:i/>
          <w:sz w:val="32"/>
          <w:szCs w:val="24"/>
          <w:u w:val="single"/>
        </w:rPr>
      </w:pPr>
      <w:r w:rsidRPr="0047234F">
        <w:rPr>
          <w:rFonts w:ascii="Tahoma" w:hAnsi="Tahoma" w:cs="Tahoma"/>
          <w:b/>
          <w:bCs/>
          <w:i/>
          <w:sz w:val="32"/>
          <w:szCs w:val="24"/>
          <w:u w:val="single"/>
        </w:rPr>
        <w:t>ANNEXES :</w:t>
      </w:r>
    </w:p>
    <w:p w:rsidR="00F60AF6" w:rsidRPr="0041186E" w:rsidRDefault="00F60AF6" w:rsidP="00F60AF6">
      <w:pPr>
        <w:pStyle w:val="Titre2"/>
        <w:rPr>
          <w:rFonts w:ascii="Tahoma" w:hAnsi="Tahoma" w:cs="Tahoma"/>
          <w:b/>
          <w:bCs/>
          <w:color w:val="222222"/>
          <w:sz w:val="24"/>
          <w:szCs w:val="24"/>
          <w:u w:val="single"/>
          <w:shd w:val="clear" w:color="auto" w:fill="FFFFFF"/>
        </w:rPr>
      </w:pPr>
      <w:bookmarkStart w:id="19" w:name="_Toc132725328"/>
      <w:r w:rsidRPr="0041186E">
        <w:rPr>
          <w:rFonts w:ascii="Tahoma" w:hAnsi="Tahoma" w:cs="Tahoma"/>
          <w:b/>
          <w:bCs/>
          <w:color w:val="222222"/>
          <w:sz w:val="24"/>
          <w:szCs w:val="24"/>
          <w:u w:val="single"/>
          <w:shd w:val="clear" w:color="auto" w:fill="FFFFFF"/>
        </w:rPr>
        <w:lastRenderedPageBreak/>
        <w:t>Annexe I :</w:t>
      </w:r>
      <w:bookmarkEnd w:id="19"/>
      <w:r w:rsidRPr="0041186E">
        <w:rPr>
          <w:rFonts w:ascii="Tahoma" w:hAnsi="Tahoma" w:cs="Tahoma"/>
          <w:b/>
          <w:bCs/>
          <w:color w:val="222222"/>
          <w:sz w:val="24"/>
          <w:szCs w:val="24"/>
          <w:u w:val="single"/>
          <w:shd w:val="clear" w:color="auto" w:fill="FFFFFF"/>
        </w:rPr>
        <w:t xml:space="preserve"> </w:t>
      </w:r>
    </w:p>
    <w:p w:rsidR="00F60AF6" w:rsidRPr="0041186E" w:rsidRDefault="00F60AF6" w:rsidP="00F60AF6">
      <w:pPr>
        <w:spacing w:line="360" w:lineRule="auto"/>
        <w:jc w:val="both"/>
        <w:rPr>
          <w:rFonts w:ascii="Tahoma" w:hAnsi="Tahoma" w:cs="Tahoma"/>
          <w:b/>
          <w:bCs/>
          <w:sz w:val="24"/>
          <w:szCs w:val="24"/>
        </w:rPr>
      </w:pPr>
      <w:bookmarkStart w:id="20" w:name="_Hlk132229777"/>
      <w:r w:rsidRPr="0041186E">
        <w:rPr>
          <w:rFonts w:ascii="Tahoma" w:hAnsi="Tahoma" w:cs="Tahoma"/>
          <w:b/>
          <w:bCs/>
          <w:sz w:val="24"/>
          <w:szCs w:val="24"/>
        </w:rPr>
        <w:t>Loi N° 2004-11 modifiant l’article premier de la loi 95-34 du 29</w:t>
      </w:r>
      <w:r>
        <w:rPr>
          <w:rFonts w:ascii="Tahoma" w:hAnsi="Tahoma" w:cs="Tahoma"/>
          <w:b/>
          <w:bCs/>
          <w:sz w:val="24"/>
          <w:szCs w:val="24"/>
        </w:rPr>
        <w:t xml:space="preserve"> </w:t>
      </w:r>
      <w:r w:rsidRPr="0041186E">
        <w:rPr>
          <w:rFonts w:ascii="Tahoma" w:hAnsi="Tahoma" w:cs="Tahoma"/>
          <w:b/>
          <w:bCs/>
          <w:sz w:val="24"/>
          <w:szCs w:val="24"/>
        </w:rPr>
        <w:t xml:space="preserve">décembre 1995 portant statut de l’Entreprise Franche d’Exportation </w:t>
      </w:r>
    </w:p>
    <w:bookmarkEnd w:id="20"/>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L’Assemblée nationale a adopté, en sa séance du 27 janvier 2004 ; Le Président de la République promulgue la loi dont a teneur suit :</w:t>
      </w:r>
    </w:p>
    <w:p w:rsidR="00F60AF6" w:rsidRPr="00B6017C" w:rsidRDefault="00F60AF6" w:rsidP="00F60AF6">
      <w:pPr>
        <w:spacing w:line="360" w:lineRule="auto"/>
        <w:jc w:val="both"/>
        <w:rPr>
          <w:rFonts w:ascii="Tahoma" w:hAnsi="Tahoma" w:cs="Tahoma"/>
          <w:b/>
          <w:bCs/>
          <w:sz w:val="24"/>
          <w:szCs w:val="24"/>
        </w:rPr>
      </w:pPr>
      <w:r w:rsidRPr="0041186E">
        <w:rPr>
          <w:rFonts w:ascii="Tahoma" w:hAnsi="Tahoma" w:cs="Tahoma"/>
          <w:sz w:val="24"/>
          <w:szCs w:val="24"/>
        </w:rPr>
        <w:t xml:space="preserve"> </w:t>
      </w:r>
      <w:r w:rsidRPr="00B6017C">
        <w:rPr>
          <w:rFonts w:ascii="Tahoma" w:hAnsi="Tahoma" w:cs="Tahoma"/>
          <w:b/>
          <w:bCs/>
          <w:sz w:val="24"/>
          <w:szCs w:val="24"/>
        </w:rPr>
        <w:t>Article unique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L’article premier de la loi n° 95-34 du 29 décembre 1995 portant statut de l’entreprise franche d’Exportation est modifié comme suit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 est institué par la présente loi, le statut de l’Entreprise Franche d’Exportation.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Le présent statut s’applique aux entreprises industrielles, agricoles et de téléservices qui destinent la totalité de leur production à l’exportation.</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Les entreprises Franches d’Exportation peuvent se regrouper dans le cadre d’une gestion privée de leurs aires d’implantation.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Le capital d’une Entreprise Franche d’Exportation peut être détenu entièrement ou partiellement par des investisseurs sénégalais ou étrangers.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La présente loi sera exécutée comme loi de l’Etat. </w:t>
      </w:r>
    </w:p>
    <w:p w:rsidR="00F60AF6" w:rsidRDefault="00F60AF6" w:rsidP="00F60AF6">
      <w:pPr>
        <w:spacing w:line="360" w:lineRule="auto"/>
        <w:jc w:val="right"/>
        <w:rPr>
          <w:rFonts w:ascii="Tahoma" w:hAnsi="Tahoma" w:cs="Tahoma"/>
          <w:sz w:val="24"/>
          <w:szCs w:val="24"/>
        </w:rPr>
      </w:pPr>
      <w:r>
        <w:rPr>
          <w:rFonts w:ascii="Tahoma" w:hAnsi="Tahoma" w:cs="Tahoma"/>
          <w:sz w:val="24"/>
          <w:szCs w:val="24"/>
        </w:rPr>
        <w:br/>
      </w:r>
      <w:r>
        <w:rPr>
          <w:rFonts w:ascii="Tahoma" w:hAnsi="Tahoma" w:cs="Tahoma"/>
          <w:sz w:val="24"/>
          <w:szCs w:val="24"/>
        </w:rPr>
        <w:br/>
      </w:r>
    </w:p>
    <w:p w:rsidR="00F60AF6" w:rsidRDefault="00F60AF6" w:rsidP="00F60AF6">
      <w:pPr>
        <w:spacing w:line="360" w:lineRule="auto"/>
        <w:rPr>
          <w:rFonts w:ascii="Tahoma" w:hAnsi="Tahoma" w:cs="Tahoma"/>
          <w:b/>
          <w:bCs/>
          <w:sz w:val="24"/>
          <w:szCs w:val="24"/>
        </w:rPr>
      </w:pPr>
    </w:p>
    <w:p w:rsidR="00F60AF6" w:rsidRDefault="00F60AF6" w:rsidP="00F60AF6">
      <w:pPr>
        <w:pStyle w:val="Titre2"/>
        <w:rPr>
          <w:rFonts w:ascii="Tahoma" w:hAnsi="Tahoma" w:cs="Tahoma"/>
          <w:b/>
          <w:bCs/>
          <w:sz w:val="24"/>
          <w:szCs w:val="24"/>
        </w:rPr>
      </w:pPr>
    </w:p>
    <w:p w:rsidR="0047234F" w:rsidRPr="0047234F" w:rsidRDefault="0047234F" w:rsidP="0047234F"/>
    <w:p w:rsidR="00F60AF6" w:rsidRDefault="00F60AF6" w:rsidP="00F60AF6">
      <w:pPr>
        <w:pStyle w:val="Titre2"/>
        <w:rPr>
          <w:rFonts w:ascii="Tahoma" w:hAnsi="Tahoma" w:cs="Tahoma"/>
          <w:b/>
          <w:bCs/>
          <w:sz w:val="24"/>
          <w:szCs w:val="24"/>
        </w:rPr>
      </w:pPr>
    </w:p>
    <w:p w:rsidR="00F60AF6" w:rsidRDefault="00F60AF6" w:rsidP="00F60AF6">
      <w:pPr>
        <w:pStyle w:val="Titre2"/>
        <w:rPr>
          <w:rFonts w:ascii="Tahoma" w:hAnsi="Tahoma" w:cs="Tahoma"/>
          <w:b/>
          <w:bCs/>
          <w:sz w:val="24"/>
          <w:szCs w:val="24"/>
        </w:rPr>
      </w:pPr>
    </w:p>
    <w:p w:rsidR="00F60AF6" w:rsidRPr="004A53D2" w:rsidRDefault="00F60AF6" w:rsidP="00F60AF6"/>
    <w:p w:rsidR="00F60AF6" w:rsidRDefault="00F60AF6" w:rsidP="00F60AF6">
      <w:pPr>
        <w:pStyle w:val="Titre2"/>
        <w:rPr>
          <w:rFonts w:ascii="Tahoma" w:hAnsi="Tahoma" w:cs="Tahoma"/>
          <w:b/>
          <w:bCs/>
          <w:sz w:val="24"/>
          <w:szCs w:val="24"/>
        </w:rPr>
      </w:pPr>
    </w:p>
    <w:p w:rsidR="00F60AF6" w:rsidRPr="003779A0" w:rsidRDefault="00F60AF6" w:rsidP="00F60AF6">
      <w:pPr>
        <w:pStyle w:val="Titre2"/>
        <w:rPr>
          <w:rFonts w:ascii="Tahoma" w:hAnsi="Tahoma" w:cs="Tahoma"/>
          <w:sz w:val="24"/>
          <w:szCs w:val="24"/>
        </w:rPr>
      </w:pPr>
      <w:bookmarkStart w:id="21" w:name="_Toc132725329"/>
      <w:r>
        <w:rPr>
          <w:rFonts w:ascii="Tahoma" w:hAnsi="Tahoma" w:cs="Tahoma"/>
          <w:b/>
          <w:bCs/>
          <w:sz w:val="24"/>
          <w:szCs w:val="24"/>
        </w:rPr>
        <w:t>Annexe II :</w:t>
      </w:r>
      <w:bookmarkEnd w:id="21"/>
    </w:p>
    <w:p w:rsidR="00F60AF6" w:rsidRPr="00B6017C" w:rsidRDefault="00F60AF6" w:rsidP="00F60AF6">
      <w:pPr>
        <w:spacing w:line="360" w:lineRule="auto"/>
        <w:jc w:val="both"/>
        <w:rPr>
          <w:rFonts w:ascii="Tahoma" w:hAnsi="Tahoma" w:cs="Tahoma"/>
          <w:b/>
          <w:bCs/>
          <w:sz w:val="24"/>
          <w:szCs w:val="24"/>
        </w:rPr>
      </w:pPr>
      <w:bookmarkStart w:id="22" w:name="_Hlk132229833"/>
      <w:r w:rsidRPr="00B6017C">
        <w:rPr>
          <w:rFonts w:ascii="Tahoma" w:hAnsi="Tahoma" w:cs="Tahoma"/>
          <w:b/>
          <w:bCs/>
          <w:sz w:val="24"/>
          <w:szCs w:val="24"/>
        </w:rPr>
        <w:t xml:space="preserve">LOI 95-35 DU 21 DECEMBRE 1995 INSTITUANT LE STATUT DE L’ENTREPRISE FRANCHE DEXPORTATION </w:t>
      </w:r>
    </w:p>
    <w:bookmarkEnd w:id="22"/>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lastRenderedPageBreak/>
        <w:t xml:space="preserve">L’Assemblée nationale a délibéré et adopté en séance du jeudi 21 décembre 1995 ; Le Président de la République promulgue la loi dont la teneur suit :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TITRE PREMIER – DISPOSITIONS GENERALES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b/>
          <w:bCs/>
          <w:sz w:val="24"/>
          <w:szCs w:val="24"/>
        </w:rPr>
        <w:t>Article premier :</w:t>
      </w:r>
      <w:r w:rsidRPr="0041186E">
        <w:rPr>
          <w:rFonts w:ascii="Tahoma" w:hAnsi="Tahoma" w:cs="Tahoma"/>
          <w:sz w:val="24"/>
          <w:szCs w:val="24"/>
        </w:rPr>
        <w:t xml:space="preserve">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Est institué par la présente loi le statut de l’entreprise franche d’exportation. Le présent statut s’applique aux entreprises industrielles et agricoles qui destinent la totalité de leur production à l’exportation. L’entreprise franche d’exportation peut être implantée sur n’importe quel lieu du territoire national. Les entreprises franches d’exportation peuvent se regrouper dans le cadre d’une gestion privée de leurs aires d’implantation. Le capital d’une entreprise franche d’exportation peut être détenu entièrement ou partiellement par des investisseurs sénégalais ou étrangers.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2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 statut de l’entreprise franche d’exportation est institué pour une durée de vingt cinq ans renouvelable à partir de la date d’application de la présente loi.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TITRE II – REGIME DES ENTREPRISES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3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L’agrément au statut de l’entreprise franche d’exportation est conféré suivant les procédures prévues par le décret d’application de la présente loi. Cet agrément est publié au Journal Officiel.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Article 4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Dans le cadre de la réglementation du commerce extérieur et des changes applicables au Sénégal, le Gouvernement s’engage à garantir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1. L’attribution au profit des entreprises franches d’exportation, des autorisations leur permettant, dans le cadre de leur exploitation, de transférer à destination des pays extérieurs à la zone Franc, toutes les sommes nécessaires à la réalisation de l’investissement et de leurs opérations commerciales et financières.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lastRenderedPageBreak/>
        <w:t>L’attribution au profit de leurs employés, collaborateurs, actionnaires et prêteurs étrangers des autorisations de transfert à destination des pays extérieurs à la zone Franc conformément à la réglementation des changes.</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sz w:val="24"/>
          <w:szCs w:val="24"/>
        </w:rPr>
        <w:t xml:space="preserve"> </w:t>
      </w:r>
      <w:r w:rsidRPr="0041186E">
        <w:rPr>
          <w:rFonts w:ascii="Tahoma" w:hAnsi="Tahoma" w:cs="Tahoma"/>
          <w:b/>
          <w:bCs/>
          <w:sz w:val="24"/>
          <w:szCs w:val="24"/>
        </w:rPr>
        <w:t xml:space="preserve">Article 5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Il ne peut être appliqué aux entreprises franches d’exportation aucune mesure ayant un caractère discriminatoire par rapport à celles dont bénéficient les entreprises non agréées au présent statut.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6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Les entreprises franches d’exportation peuvent recruter librement leur personnel sénégalais ou expatrié. En cas de nécessité d’un arrêt de travail, résultant de causes conjoncturelles ou accidentelles telles que des défaillances du matériel, un arrêt de la force motrice, un sinistre, des intempéries, une pénurie accidentelle de matières premières, d’outillage, de moyens de transport, l’employeur peur, après concertation avec les représentants des travailleurs, décider d’une interruption collective du travail de tout ou partie du personnel.</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sz w:val="24"/>
          <w:szCs w:val="24"/>
        </w:rPr>
        <w:t xml:space="preserve"> </w:t>
      </w:r>
      <w:r w:rsidRPr="0041186E">
        <w:rPr>
          <w:rFonts w:ascii="Tahoma" w:hAnsi="Tahoma" w:cs="Tahoma"/>
          <w:b/>
          <w:bCs/>
          <w:sz w:val="24"/>
          <w:szCs w:val="24"/>
        </w:rPr>
        <w:t>Article 7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Les entreprises franches d’exportation sont soumises au régime fiscal suivant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exonération de l’impôt sur le revenu des valeurs mobilières prélevé par l’entreprise sur les dividendes distribués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l’exonération de tour impôt ayant pour assiette les salaires versés par les entreprises et supportés par ces dernières et notamment de la contribution forfaitaire à la charge des employeurs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 exonération de tous les droits d’enregistrement et de timbre et notamment ceux perçus lors de la constitution et de la modification des statuts des sociétés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exonération de la contribution des patentes, de la contribution foncière sur les propriétés bâties, de la contribution foncière sur les propriétés non bâties, de la contribution des licences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lastRenderedPageBreak/>
        <w:t xml:space="preserve">- perception de l’impôt au taux de 15 %. Toutefois, les entreprises franches d’exportation bénéficiaires de concessions restent soumises aux redevances et taxes perçues pour utilisation du domaine géologique, minier, maritime ou forestier.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8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pendant la durée prévue à l’article 2, il ne peut être fait application aux entreprises franches d’exportation de dispositions législatives, réglementaires ou autres ultérieures ayant pour effet d’aggraver celles découlant du statut et des textes pris pour son application à la date d’agrément de l’entreprise.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TITRE III – REGIME DES MARCHANDISES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9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Les biens d’équipement, les matériels, les matières premières ainsi que les produits finis ou semi-finis sont importés ou exportés par les entreprises franches d’exportation en franchises de droits et taxes et du timbre douanier. Ils pourront être cédés, vendus ou loués à d’autres entreprises franches d’exportation sur autorisation du service des douanes.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ENTREPRISE FRANCHE D’EXPORTATION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10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La durée de séjour des marchandises importées par les entreprises franches d’exportation n’est pas limitée.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11 :</w:t>
      </w:r>
    </w:p>
    <w:p w:rsidR="00F60AF6"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L’importation ou l’exportation de marchandises est effectuée sur la base d’une déclaration en détail et sous la surveillance générale du service des douanes. Le contrôle douanier peut avoir lieu dans les locaux mêmes de l’entreprise franche d’exportation. </w:t>
      </w:r>
    </w:p>
    <w:p w:rsidR="0047234F" w:rsidRPr="0041186E" w:rsidRDefault="0047234F" w:rsidP="00F60AF6">
      <w:pPr>
        <w:spacing w:line="360" w:lineRule="auto"/>
        <w:jc w:val="both"/>
        <w:rPr>
          <w:rFonts w:ascii="Tahoma" w:hAnsi="Tahoma" w:cs="Tahoma"/>
          <w:sz w:val="24"/>
          <w:szCs w:val="24"/>
        </w:rPr>
      </w:pP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12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lastRenderedPageBreak/>
        <w:t xml:space="preserve"> Les marchandises de toute nature sont admises dans les entreprises franches d’exportation sous réserve des interdictions ou restrictions justifiées, notamment pour des raisons de bonne moralité, d’ordre public, de sécurité publique, de protection de la santé et de la vie des personnes et des animaux.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Article 13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Les entreprises franches d’exportation peuvent demander au service des douanes, la délivrance des documents justifiant l’origine des marchandises qu’elles exportent. Elles doivent alors apporter les justifications nécessaires à l’établissement des documents requis.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Article 14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A ce titre exceptionnel, les entreprises franches d’exportation peuvent être autorisées à vendre sur le marché local une partie de leur production annuelle dans des proportions et selon des modalités fixées par décret. Les droits et taxes ainsi que les prélèvements sont perçus sur les matières utilisées dans la fabrication de ces produits selon l’origine et sur la base de la valeur en douane à l’importation desdites matières à l’exclusion des produits dont la taxation fait l’objet des textes spécifiques. Sont en outre perçues dans les conditions du droit commun les taxes inférieures exigibles lors de la mise en consommation.</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sz w:val="24"/>
          <w:szCs w:val="24"/>
        </w:rPr>
        <w:t xml:space="preserve"> </w:t>
      </w:r>
      <w:r w:rsidRPr="0041186E">
        <w:rPr>
          <w:rFonts w:ascii="Tahoma" w:hAnsi="Tahoma" w:cs="Tahoma"/>
          <w:b/>
          <w:bCs/>
          <w:sz w:val="24"/>
          <w:szCs w:val="24"/>
        </w:rPr>
        <w:t xml:space="preserve">Article 15 : </w:t>
      </w:r>
    </w:p>
    <w:p w:rsidR="00F60AF6"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Les achats locaux des entreprises franches d’exportation sont effectués en franchises de tout droits et taxes inférieures. Articles 16 : Les restrictions de pavillon concernant les transports maritimes et aériens ne s’appliquent pas aux entreprises franches d’exportation. </w:t>
      </w:r>
    </w:p>
    <w:p w:rsidR="0047234F" w:rsidRDefault="0047234F" w:rsidP="00F60AF6">
      <w:pPr>
        <w:spacing w:line="360" w:lineRule="auto"/>
        <w:jc w:val="both"/>
        <w:rPr>
          <w:rFonts w:ascii="Tahoma" w:hAnsi="Tahoma" w:cs="Tahoma"/>
          <w:sz w:val="24"/>
          <w:szCs w:val="24"/>
        </w:rPr>
      </w:pPr>
    </w:p>
    <w:p w:rsidR="0047234F" w:rsidRDefault="0047234F" w:rsidP="00F60AF6">
      <w:pPr>
        <w:spacing w:line="360" w:lineRule="auto"/>
        <w:jc w:val="both"/>
        <w:rPr>
          <w:rFonts w:ascii="Tahoma" w:hAnsi="Tahoma" w:cs="Tahoma"/>
          <w:sz w:val="24"/>
          <w:szCs w:val="24"/>
        </w:rPr>
      </w:pPr>
    </w:p>
    <w:p w:rsidR="0047234F" w:rsidRDefault="0047234F" w:rsidP="00F60AF6">
      <w:pPr>
        <w:spacing w:line="360" w:lineRule="auto"/>
        <w:jc w:val="both"/>
        <w:rPr>
          <w:rFonts w:ascii="Tahoma" w:hAnsi="Tahoma" w:cs="Tahoma"/>
          <w:sz w:val="24"/>
          <w:szCs w:val="24"/>
        </w:rPr>
      </w:pPr>
    </w:p>
    <w:p w:rsidR="0047234F" w:rsidRPr="0041186E" w:rsidRDefault="0047234F" w:rsidP="00F60AF6">
      <w:pPr>
        <w:spacing w:line="360" w:lineRule="auto"/>
        <w:jc w:val="both"/>
        <w:rPr>
          <w:rFonts w:ascii="Tahoma" w:hAnsi="Tahoma" w:cs="Tahoma"/>
          <w:sz w:val="24"/>
          <w:szCs w:val="24"/>
        </w:rPr>
      </w:pP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TITRES IV – REGLEMENT DES LITIGES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lastRenderedPageBreak/>
        <w:t xml:space="preserve">Article 17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En cas de non-respect des obligations d’exportation telles que précisées par décret, l’administration peut retirer un ou plusieurs des avantages prévus dans la présente loi. En cas de fraude grave, l’agrément peut être suspendu ou retiré par décret. </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Article 18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Les différends entre une entreprise franche d’exportation et l’Administration sénégalaise résultant de l’interprétation ou de l’application de la présente loi, sont réglées par les juridictions compétentes conformément aux lois et règlements de la République.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Toutefois les différends entre personnes physiques ou morales et la République du Sénégal relatif à l’application de la présente loi sont réglés conformément à une procédure d’arbitrage et de conciliation découlant :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soit des règles établies par la Convention pour le Règlement des Différends relatifs aux investissements entre États et autres États élaboré par le Centre International pour le Règlement des Différends relatifs aux Investissements (CIRDI), institution affiliée à la Banque mondiale ; à cet effet, l’État sénégalais accepte de considérer comme remplie la condition de nationalité prescrite par l’article 25 de ladite convention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 soit des accords et traités à la protection des investissements signés entre la République du Sénégal et l’État dont la personne physique ou morale est ressortissante ; </w:t>
      </w:r>
    </w:p>
    <w:p w:rsidR="00F60AF6"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 soit de tout autre règlement d’arbitrage adopté d’un commun accord entre les deux (02) parties. </w:t>
      </w:r>
    </w:p>
    <w:p w:rsidR="0047234F" w:rsidRDefault="0047234F" w:rsidP="00F60AF6">
      <w:pPr>
        <w:spacing w:line="360" w:lineRule="auto"/>
        <w:jc w:val="both"/>
        <w:rPr>
          <w:rFonts w:ascii="Tahoma" w:hAnsi="Tahoma" w:cs="Tahoma"/>
          <w:sz w:val="24"/>
          <w:szCs w:val="24"/>
        </w:rPr>
      </w:pPr>
    </w:p>
    <w:p w:rsidR="0047234F" w:rsidRDefault="0047234F" w:rsidP="00F60AF6">
      <w:pPr>
        <w:spacing w:line="360" w:lineRule="auto"/>
        <w:jc w:val="both"/>
        <w:rPr>
          <w:rFonts w:ascii="Tahoma" w:hAnsi="Tahoma" w:cs="Tahoma"/>
          <w:sz w:val="24"/>
          <w:szCs w:val="24"/>
        </w:rPr>
      </w:pPr>
    </w:p>
    <w:p w:rsidR="0047234F" w:rsidRDefault="0047234F" w:rsidP="00F60AF6">
      <w:pPr>
        <w:spacing w:line="360" w:lineRule="auto"/>
        <w:jc w:val="both"/>
        <w:rPr>
          <w:rFonts w:ascii="Tahoma" w:hAnsi="Tahoma" w:cs="Tahoma"/>
          <w:sz w:val="24"/>
          <w:szCs w:val="24"/>
        </w:rPr>
      </w:pPr>
    </w:p>
    <w:p w:rsidR="0047234F" w:rsidRPr="0041186E" w:rsidRDefault="0047234F" w:rsidP="00F60AF6">
      <w:pPr>
        <w:spacing w:line="360" w:lineRule="auto"/>
        <w:jc w:val="both"/>
        <w:rPr>
          <w:rFonts w:ascii="Tahoma" w:hAnsi="Tahoma" w:cs="Tahoma"/>
          <w:sz w:val="24"/>
          <w:szCs w:val="24"/>
        </w:rPr>
      </w:pP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b/>
          <w:bCs/>
          <w:sz w:val="24"/>
          <w:szCs w:val="24"/>
        </w:rPr>
        <w:t xml:space="preserve">TITRE V – DISPOSITIONS TRANSITOIRES </w:t>
      </w:r>
    </w:p>
    <w:p w:rsidR="00F60AF6" w:rsidRPr="0041186E" w:rsidRDefault="00F60AF6" w:rsidP="00F60AF6">
      <w:pPr>
        <w:spacing w:line="360" w:lineRule="auto"/>
        <w:jc w:val="both"/>
        <w:rPr>
          <w:rFonts w:ascii="Tahoma" w:hAnsi="Tahoma" w:cs="Tahoma"/>
          <w:sz w:val="24"/>
          <w:szCs w:val="24"/>
        </w:rPr>
      </w:pPr>
      <w:r w:rsidRPr="0041186E">
        <w:rPr>
          <w:rFonts w:ascii="Tahoma" w:hAnsi="Tahoma" w:cs="Tahoma"/>
          <w:sz w:val="24"/>
          <w:szCs w:val="24"/>
        </w:rPr>
        <w:lastRenderedPageBreak/>
        <w:t>Article 19 : Les entreprises manufacturières de la Zone franche industrielle de Dakar peuvent opter pour le présent statut. Au cas où elles ne le font pas, elles conservent les avantages en contrepartie des engagements liés à leur implantation dans ladite zone.</w:t>
      </w:r>
    </w:p>
    <w:p w:rsidR="00F60AF6" w:rsidRPr="0041186E" w:rsidRDefault="00F60AF6" w:rsidP="00F60AF6">
      <w:pPr>
        <w:spacing w:line="360" w:lineRule="auto"/>
        <w:jc w:val="both"/>
        <w:rPr>
          <w:rFonts w:ascii="Tahoma" w:hAnsi="Tahoma" w:cs="Tahoma"/>
          <w:b/>
          <w:bCs/>
          <w:sz w:val="24"/>
          <w:szCs w:val="24"/>
        </w:rPr>
      </w:pPr>
      <w:r w:rsidRPr="0041186E">
        <w:rPr>
          <w:rFonts w:ascii="Tahoma" w:hAnsi="Tahoma" w:cs="Tahoma"/>
          <w:sz w:val="24"/>
          <w:szCs w:val="24"/>
        </w:rPr>
        <w:t xml:space="preserve"> </w:t>
      </w:r>
      <w:r w:rsidRPr="0041186E">
        <w:rPr>
          <w:rFonts w:ascii="Tahoma" w:hAnsi="Tahoma" w:cs="Tahoma"/>
          <w:b/>
          <w:bCs/>
          <w:sz w:val="24"/>
          <w:szCs w:val="24"/>
        </w:rPr>
        <w:t xml:space="preserve">TITRE VI – DISPOSITIONS FINALES </w:t>
      </w:r>
    </w:p>
    <w:p w:rsidR="00F60AF6" w:rsidRDefault="00F60AF6" w:rsidP="00F60AF6">
      <w:pPr>
        <w:spacing w:line="360" w:lineRule="auto"/>
        <w:jc w:val="both"/>
        <w:rPr>
          <w:rFonts w:ascii="Tahoma" w:hAnsi="Tahoma" w:cs="Tahoma"/>
          <w:sz w:val="24"/>
          <w:szCs w:val="24"/>
        </w:rPr>
      </w:pPr>
      <w:r w:rsidRPr="0041186E">
        <w:rPr>
          <w:rFonts w:ascii="Tahoma" w:hAnsi="Tahoma" w:cs="Tahoma"/>
          <w:sz w:val="24"/>
          <w:szCs w:val="24"/>
        </w:rPr>
        <w:t xml:space="preserve">Article 20 : Sont abrogées la loi 91-30 du 12 Avril 1991 portant statut des points francs ainsi que toutes dispositions contraires à la présente loi. La présente loi sera exécutée comme loi de l’Etat. </w:t>
      </w: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Pr="0041186E" w:rsidRDefault="009B42F1" w:rsidP="00F60AF6">
      <w:pPr>
        <w:spacing w:line="360" w:lineRule="auto"/>
        <w:jc w:val="both"/>
        <w:rPr>
          <w:rFonts w:ascii="Tahoma" w:hAnsi="Tahoma" w:cs="Tahoma"/>
          <w:sz w:val="24"/>
          <w:szCs w:val="24"/>
        </w:rPr>
      </w:pPr>
    </w:p>
    <w:p w:rsidR="00F60AF6" w:rsidRDefault="00F60AF6" w:rsidP="00F60AF6">
      <w:pPr>
        <w:rPr>
          <w:rFonts w:ascii="Tahoma" w:hAnsi="Tahoma" w:cs="Tahoma"/>
          <w:b/>
          <w:bCs/>
          <w:sz w:val="24"/>
          <w:szCs w:val="24"/>
          <w:u w:val="single"/>
        </w:rPr>
      </w:pPr>
    </w:p>
    <w:p w:rsidR="00F07277" w:rsidRDefault="00F07277" w:rsidP="00F07277">
      <w:pPr>
        <w:pStyle w:val="Titre1"/>
        <w:rPr>
          <w:rFonts w:ascii="Tahoma" w:hAnsi="Tahoma" w:cs="Tahoma"/>
          <w:b/>
          <w:bCs/>
          <w:sz w:val="24"/>
          <w:szCs w:val="24"/>
          <w:u w:val="single"/>
        </w:rPr>
      </w:pPr>
      <w:bookmarkStart w:id="23" w:name="_Toc132725330"/>
      <w:r>
        <w:rPr>
          <w:rFonts w:ascii="Tahoma" w:hAnsi="Tahoma" w:cs="Tahoma"/>
          <w:b/>
          <w:bCs/>
          <w:sz w:val="24"/>
          <w:szCs w:val="24"/>
          <w:u w:val="single"/>
        </w:rPr>
        <w:t>Annexe III :</w:t>
      </w:r>
      <w:bookmarkEnd w:id="23"/>
      <w:r>
        <w:rPr>
          <w:rFonts w:ascii="Tahoma" w:hAnsi="Tahoma" w:cs="Tahoma"/>
          <w:b/>
          <w:bCs/>
          <w:sz w:val="24"/>
          <w:szCs w:val="24"/>
          <w:u w:val="single"/>
        </w:rPr>
        <w:t xml:space="preserve"> </w:t>
      </w:r>
    </w:p>
    <w:p w:rsidR="00F07277" w:rsidRPr="00F07277" w:rsidRDefault="00F07277" w:rsidP="00F07277">
      <w:pPr>
        <w:pStyle w:val="Titre1"/>
        <w:rPr>
          <w:b/>
          <w:bCs/>
          <w:u w:val="single"/>
        </w:rPr>
      </w:pPr>
      <w:bookmarkStart w:id="24" w:name="_Toc132725331"/>
      <w:r>
        <w:rPr>
          <w:rFonts w:ascii="Tahoma" w:hAnsi="Tahoma" w:cs="Tahoma"/>
          <w:b/>
          <w:bCs/>
          <w:sz w:val="24"/>
          <w:szCs w:val="24"/>
          <w:u w:val="single"/>
        </w:rPr>
        <w:t>Circulaire n°00115 relative au régime fiscal et douanier des entreprises franches d’exportation</w:t>
      </w:r>
      <w:bookmarkEnd w:id="24"/>
      <w:r>
        <w:rPr>
          <w:rFonts w:ascii="Tahoma" w:hAnsi="Tahoma" w:cs="Tahoma"/>
          <w:b/>
          <w:bCs/>
          <w:sz w:val="24"/>
          <w:szCs w:val="24"/>
          <w:u w:val="single"/>
        </w:rPr>
        <w:t xml:space="preserve"> </w:t>
      </w:r>
    </w:p>
    <w:p w:rsidR="00F60AF6" w:rsidRDefault="00F60AF6"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9B42F1" w:rsidRDefault="009B42F1"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07277" w:rsidRDefault="00F07277" w:rsidP="00F60AF6">
      <w:pPr>
        <w:spacing w:line="360" w:lineRule="auto"/>
        <w:jc w:val="both"/>
        <w:rPr>
          <w:rFonts w:ascii="Tahoma" w:hAnsi="Tahoma" w:cs="Tahoma"/>
          <w:sz w:val="24"/>
          <w:szCs w:val="24"/>
        </w:rPr>
      </w:pPr>
    </w:p>
    <w:p w:rsidR="00F14F3E" w:rsidRDefault="00F14F3E" w:rsidP="00F14F3E">
      <w:pPr>
        <w:pStyle w:val="Titre1"/>
        <w:rPr>
          <w:rFonts w:ascii="Tahoma" w:hAnsi="Tahoma" w:cs="Tahoma"/>
          <w:b/>
          <w:bCs/>
          <w:sz w:val="24"/>
          <w:szCs w:val="24"/>
          <w:u w:val="single"/>
        </w:rPr>
      </w:pPr>
      <w:bookmarkStart w:id="25" w:name="_Toc132725332"/>
      <w:r>
        <w:rPr>
          <w:rFonts w:ascii="Tahoma" w:hAnsi="Tahoma" w:cs="Tahoma"/>
          <w:b/>
          <w:bCs/>
          <w:sz w:val="24"/>
          <w:szCs w:val="24"/>
          <w:u w:val="single"/>
        </w:rPr>
        <w:t>Annexe IV :</w:t>
      </w:r>
      <w:bookmarkEnd w:id="25"/>
      <w:r>
        <w:rPr>
          <w:rFonts w:ascii="Tahoma" w:hAnsi="Tahoma" w:cs="Tahoma"/>
          <w:b/>
          <w:bCs/>
          <w:sz w:val="24"/>
          <w:szCs w:val="24"/>
          <w:u w:val="single"/>
        </w:rPr>
        <w:t xml:space="preserve"> </w:t>
      </w:r>
    </w:p>
    <w:p w:rsidR="00F07277" w:rsidRPr="00F07277" w:rsidRDefault="00F07277" w:rsidP="00F14F3E">
      <w:pPr>
        <w:pStyle w:val="Titre1"/>
        <w:rPr>
          <w:rFonts w:ascii="Tahoma" w:hAnsi="Tahoma" w:cs="Tahoma"/>
          <w:b/>
          <w:bCs/>
          <w:sz w:val="24"/>
          <w:szCs w:val="24"/>
          <w:u w:val="single"/>
        </w:rPr>
      </w:pPr>
      <w:bookmarkStart w:id="26" w:name="_Toc132725333"/>
      <w:r>
        <w:rPr>
          <w:rFonts w:ascii="Tahoma" w:hAnsi="Tahoma" w:cs="Tahoma"/>
          <w:b/>
          <w:bCs/>
          <w:sz w:val="24"/>
          <w:szCs w:val="24"/>
          <w:u w:val="single"/>
        </w:rPr>
        <w:t xml:space="preserve">Arrêté fixant les règles applicables pour l’aliénation par l’administration des </w:t>
      </w:r>
      <w:r w:rsidR="00F14F3E">
        <w:rPr>
          <w:rFonts w:ascii="Tahoma" w:hAnsi="Tahoma" w:cs="Tahoma"/>
          <w:b/>
          <w:bCs/>
          <w:sz w:val="24"/>
          <w:szCs w:val="24"/>
          <w:u w:val="single"/>
        </w:rPr>
        <w:t>D</w:t>
      </w:r>
      <w:r>
        <w:rPr>
          <w:rFonts w:ascii="Tahoma" w:hAnsi="Tahoma" w:cs="Tahoma"/>
          <w:b/>
          <w:bCs/>
          <w:sz w:val="24"/>
          <w:szCs w:val="24"/>
          <w:u w:val="single"/>
        </w:rPr>
        <w:t>ouanes des marchandises confisquées, abandonnées ou en suite de dépôt de Douane</w:t>
      </w:r>
      <w:bookmarkEnd w:id="26"/>
    </w:p>
    <w:p w:rsidR="007B4172" w:rsidRPr="007B4172" w:rsidRDefault="007B4172" w:rsidP="007B4172">
      <w:pPr>
        <w:pStyle w:val="Paragraphedeliste"/>
        <w:spacing w:line="360" w:lineRule="auto"/>
        <w:ind w:left="360"/>
        <w:jc w:val="both"/>
        <w:rPr>
          <w:rFonts w:ascii="Tahoma" w:hAnsi="Tahoma" w:cs="Tahoma"/>
          <w:sz w:val="24"/>
          <w:szCs w:val="24"/>
        </w:rPr>
      </w:pPr>
    </w:p>
    <w:p w:rsidR="007B4172" w:rsidRPr="00407DD0" w:rsidRDefault="007B4172" w:rsidP="007B4172">
      <w:pPr>
        <w:pStyle w:val="Paragraphedeliste"/>
        <w:spacing w:line="360" w:lineRule="auto"/>
        <w:ind w:left="360"/>
        <w:jc w:val="both"/>
        <w:rPr>
          <w:rFonts w:ascii="Tahoma" w:hAnsi="Tahoma" w:cs="Tahoma"/>
          <w:sz w:val="24"/>
          <w:szCs w:val="24"/>
        </w:rPr>
      </w:pPr>
    </w:p>
    <w:bookmarkEnd w:id="0"/>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noProof/>
          <w:sz w:val="24"/>
          <w:szCs w:val="24"/>
          <w:lang w:eastAsia="fr-FR"/>
        </w:rPr>
      </w:pPr>
    </w:p>
    <w:p w:rsidR="0047234F" w:rsidRDefault="0047234F" w:rsidP="00EF3977">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14:anchorId="63C1EE69" wp14:editId="21E42935">
            <wp:extent cx="5760720" cy="8856721"/>
            <wp:effectExtent l="0" t="0" r="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856721"/>
                    </a:xfrm>
                    <a:prstGeom prst="rect">
                      <a:avLst/>
                    </a:prstGeom>
                    <a:noFill/>
                    <a:ln>
                      <a:noFill/>
                    </a:ln>
                  </pic:spPr>
                </pic:pic>
              </a:graphicData>
            </a:graphic>
          </wp:inline>
        </w:drawing>
      </w:r>
      <w:r>
        <w:rPr>
          <w:rFonts w:ascii="Tahoma" w:hAnsi="Tahoma" w:cs="Tahoma"/>
          <w:noProof/>
          <w:sz w:val="24"/>
          <w:szCs w:val="24"/>
          <w:lang w:eastAsia="fr-FR"/>
        </w:rPr>
        <w:lastRenderedPageBreak/>
        <w:drawing>
          <wp:inline distT="0" distB="0" distL="0" distR="0" wp14:anchorId="0DBABA5F" wp14:editId="4F8C86EF">
            <wp:extent cx="5760720" cy="865221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652212"/>
                    </a:xfrm>
                    <a:prstGeom prst="rect">
                      <a:avLst/>
                    </a:prstGeom>
                    <a:noFill/>
                    <a:ln>
                      <a:noFill/>
                    </a:ln>
                  </pic:spPr>
                </pic:pic>
              </a:graphicData>
            </a:graphic>
          </wp:inline>
        </w:drawing>
      </w:r>
      <w:r>
        <w:rPr>
          <w:rFonts w:ascii="Tahoma" w:hAnsi="Tahoma" w:cs="Tahoma"/>
          <w:noProof/>
          <w:sz w:val="24"/>
          <w:szCs w:val="24"/>
          <w:lang w:eastAsia="fr-FR"/>
        </w:rPr>
        <w:lastRenderedPageBreak/>
        <w:drawing>
          <wp:inline distT="0" distB="0" distL="0" distR="0">
            <wp:extent cx="5760720" cy="8968098"/>
            <wp:effectExtent l="0" t="0" r="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968098"/>
                    </a:xfrm>
                    <a:prstGeom prst="rect">
                      <a:avLst/>
                    </a:prstGeom>
                    <a:noFill/>
                    <a:ln>
                      <a:noFill/>
                    </a:ln>
                  </pic:spPr>
                </pic:pic>
              </a:graphicData>
            </a:graphic>
          </wp:inline>
        </w:drawing>
      </w:r>
    </w:p>
    <w:p w:rsidR="0047234F" w:rsidRDefault="0047234F" w:rsidP="00EF3977">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899363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993637"/>
                    </a:xfrm>
                    <a:prstGeom prst="rect">
                      <a:avLst/>
                    </a:prstGeom>
                    <a:noFill/>
                    <a:ln>
                      <a:noFill/>
                    </a:ln>
                  </pic:spPr>
                </pic:pic>
              </a:graphicData>
            </a:graphic>
          </wp:inline>
        </w:drawing>
      </w:r>
    </w:p>
    <w:p w:rsidR="0047234F" w:rsidRDefault="0047234F" w:rsidP="0047234F">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9307924"/>
            <wp:effectExtent l="0" t="0" r="0" b="762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9307924"/>
                    </a:xfrm>
                    <a:prstGeom prst="rect">
                      <a:avLst/>
                    </a:prstGeom>
                    <a:noFill/>
                    <a:ln>
                      <a:noFill/>
                    </a:ln>
                  </pic:spPr>
                </pic:pic>
              </a:graphicData>
            </a:graphic>
          </wp:inline>
        </w:drawing>
      </w:r>
    </w:p>
    <w:p w:rsidR="0047234F" w:rsidRDefault="0047234F" w:rsidP="0047234F">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8856721"/>
            <wp:effectExtent l="0" t="0" r="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856721"/>
                    </a:xfrm>
                    <a:prstGeom prst="rect">
                      <a:avLst/>
                    </a:prstGeom>
                    <a:noFill/>
                    <a:ln>
                      <a:noFill/>
                    </a:ln>
                  </pic:spPr>
                </pic:pic>
              </a:graphicData>
            </a:graphic>
          </wp:inline>
        </w:drawing>
      </w:r>
    </w:p>
    <w:p w:rsidR="0047234F" w:rsidRDefault="0047234F" w:rsidP="0047234F">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8886984"/>
            <wp:effectExtent l="0" t="0" r="0"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8886984"/>
                    </a:xfrm>
                    <a:prstGeom prst="rect">
                      <a:avLst/>
                    </a:prstGeom>
                    <a:noFill/>
                    <a:ln>
                      <a:noFill/>
                    </a:ln>
                  </pic:spPr>
                </pic:pic>
              </a:graphicData>
            </a:graphic>
          </wp:inline>
        </w:drawing>
      </w:r>
    </w:p>
    <w:p w:rsidR="0047234F" w:rsidRDefault="0047234F" w:rsidP="0047234F">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8777600"/>
            <wp:effectExtent l="0" t="0" r="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777600"/>
                    </a:xfrm>
                    <a:prstGeom prst="rect">
                      <a:avLst/>
                    </a:prstGeom>
                    <a:noFill/>
                    <a:ln>
                      <a:noFill/>
                    </a:ln>
                  </pic:spPr>
                </pic:pic>
              </a:graphicData>
            </a:graphic>
          </wp:inline>
        </w:drawing>
      </w:r>
    </w:p>
    <w:p w:rsidR="0047234F" w:rsidRDefault="0047234F" w:rsidP="0047234F">
      <w:pPr>
        <w:spacing w:line="360" w:lineRule="auto"/>
        <w:jc w:val="both"/>
        <w:rPr>
          <w:rFonts w:ascii="Tahoma" w:hAnsi="Tahoma" w:cs="Tahoma"/>
          <w:sz w:val="24"/>
          <w:szCs w:val="24"/>
        </w:rPr>
      </w:pPr>
      <w:r>
        <w:rPr>
          <w:rFonts w:ascii="Tahoma" w:hAnsi="Tahoma" w:cs="Tahoma"/>
          <w:noProof/>
          <w:sz w:val="24"/>
          <w:szCs w:val="24"/>
          <w:lang w:eastAsia="fr-FR"/>
        </w:rPr>
        <w:lastRenderedPageBreak/>
        <w:drawing>
          <wp:inline distT="0" distB="0" distL="0" distR="0">
            <wp:extent cx="5760720" cy="9220576"/>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9220576"/>
                    </a:xfrm>
                    <a:prstGeom prst="rect">
                      <a:avLst/>
                    </a:prstGeom>
                    <a:noFill/>
                    <a:ln>
                      <a:noFill/>
                    </a:ln>
                  </pic:spPr>
                </pic:pic>
              </a:graphicData>
            </a:graphic>
          </wp:inline>
        </w:drawing>
      </w:r>
    </w:p>
    <w:p w:rsidR="00CD786C" w:rsidRDefault="00CD786C" w:rsidP="00CD786C">
      <w:pPr>
        <w:pStyle w:val="Titre1"/>
        <w:rPr>
          <w:rFonts w:ascii="Tahoma" w:hAnsi="Tahoma" w:cs="Tahoma"/>
          <w:b/>
          <w:sz w:val="24"/>
          <w:szCs w:val="24"/>
          <w:u w:val="single"/>
        </w:rPr>
      </w:pPr>
      <w:bookmarkStart w:id="27" w:name="_Toc132725334"/>
      <w:r>
        <w:rPr>
          <w:rFonts w:ascii="Tahoma" w:hAnsi="Tahoma" w:cs="Tahoma"/>
          <w:b/>
          <w:sz w:val="24"/>
          <w:szCs w:val="24"/>
          <w:u w:val="single"/>
        </w:rPr>
        <w:lastRenderedPageBreak/>
        <w:t>Annexe v</w:t>
      </w:r>
      <w:bookmarkEnd w:id="27"/>
      <w:r>
        <w:rPr>
          <w:rFonts w:ascii="Tahoma" w:hAnsi="Tahoma" w:cs="Tahoma"/>
          <w:b/>
          <w:sz w:val="24"/>
          <w:szCs w:val="24"/>
          <w:u w:val="single"/>
        </w:rPr>
        <w:t> :</w:t>
      </w:r>
      <w:r>
        <w:rPr>
          <w:rFonts w:ascii="Tahoma" w:hAnsi="Tahoma" w:cs="Tahoma"/>
          <w:b/>
          <w:sz w:val="24"/>
          <w:szCs w:val="24"/>
          <w:u w:val="single"/>
        </w:rPr>
        <w:tab/>
      </w:r>
    </w:p>
    <w:p w:rsidR="00CD786C" w:rsidRPr="00CD786C" w:rsidRDefault="00CD786C" w:rsidP="00CD786C">
      <w:pPr>
        <w:pStyle w:val="Titre1"/>
        <w:rPr>
          <w:rFonts w:ascii="Tahoma" w:hAnsi="Tahoma" w:cs="Tahoma"/>
          <w:b/>
          <w:sz w:val="24"/>
          <w:szCs w:val="24"/>
          <w:u w:val="single"/>
        </w:rPr>
      </w:pPr>
      <w:bookmarkStart w:id="28" w:name="_Toc132725335"/>
      <w:r>
        <w:rPr>
          <w:rFonts w:ascii="Tahoma" w:hAnsi="Tahoma" w:cs="Tahoma"/>
          <w:b/>
          <w:sz w:val="24"/>
          <w:szCs w:val="24"/>
          <w:u w:val="single"/>
        </w:rPr>
        <w:t>Modèles DOCUMENTS (importation (S951)- Exportation (E950)- Mise à la consommation (C900)</w:t>
      </w:r>
      <w:bookmarkEnd w:id="28"/>
    </w:p>
    <w:sectPr w:rsidR="00CD786C" w:rsidRPr="00CD786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5357" w:rsidRDefault="00BC5357">
      <w:pPr>
        <w:spacing w:after="0" w:line="240" w:lineRule="auto"/>
      </w:pPr>
      <w:r>
        <w:separator/>
      </w:r>
    </w:p>
  </w:endnote>
  <w:endnote w:type="continuationSeparator" w:id="0">
    <w:p w:rsidR="00BC5357" w:rsidRDefault="00BC53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ldhabi">
    <w:charset w:val="B2"/>
    <w:family w:val="auto"/>
    <w:pitch w:val="variable"/>
    <w:sig w:usb0="80002007" w:usb1="80000000" w:usb2="00000008" w:usb3="00000000" w:csb0="0000004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956040"/>
      <w:docPartObj>
        <w:docPartGallery w:val="Page Numbers (Bottom of Page)"/>
        <w:docPartUnique/>
      </w:docPartObj>
    </w:sdtPr>
    <w:sdtEndPr/>
    <w:sdtContent>
      <w:p w:rsidR="005127F2" w:rsidRDefault="008A1A1A">
        <w:pPr>
          <w:pStyle w:val="Pieddepage"/>
        </w:pPr>
        <w:r>
          <w:rPr>
            <w:noProof/>
            <w:lang w:eastAsia="fr-FR"/>
          </w:rPr>
          <mc:AlternateContent>
            <mc:Choice Requires="wps">
              <w:drawing>
                <wp:anchor distT="0" distB="0" distL="114300" distR="114300" simplePos="0" relativeHeight="251660288" behindDoc="0" locked="0" layoutInCell="1" allowOverlap="1" wp14:anchorId="12AE1340" wp14:editId="3B254BF4">
                  <wp:simplePos x="0" y="0"/>
                  <wp:positionH relativeFrom="margin">
                    <wp:align>center</wp:align>
                  </wp:positionH>
                  <wp:positionV relativeFrom="bottomMargin">
                    <wp:align>center</wp:align>
                  </wp:positionV>
                  <wp:extent cx="551815" cy="238760"/>
                  <wp:effectExtent l="19050" t="19050" r="19685" b="18415"/>
                  <wp:wrapNone/>
                  <wp:docPr id="8" name="Parenthèse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5127F2" w:rsidRPr="005127F2" w:rsidRDefault="008A1A1A">
                              <w:pPr>
                                <w:jc w:val="center"/>
                                <w:rPr>
                                  <w:rFonts w:ascii="Times New Roman" w:hAnsi="Times New Roman" w:cs="Times New Roman"/>
                                </w:rPr>
                              </w:pPr>
                              <w:r w:rsidRPr="005127F2">
                                <w:rPr>
                                  <w:rFonts w:ascii="Times New Roman" w:hAnsi="Times New Roman" w:cs="Times New Roman"/>
                                </w:rPr>
                                <w:fldChar w:fldCharType="begin"/>
                              </w:r>
                              <w:r w:rsidRPr="005127F2">
                                <w:rPr>
                                  <w:rFonts w:ascii="Times New Roman" w:hAnsi="Times New Roman" w:cs="Times New Roman"/>
                                </w:rPr>
                                <w:instrText>PAGE    \* MERGEFORMAT</w:instrText>
                              </w:r>
                              <w:r w:rsidRPr="005127F2">
                                <w:rPr>
                                  <w:rFonts w:ascii="Times New Roman" w:hAnsi="Times New Roman" w:cs="Times New Roman"/>
                                </w:rPr>
                                <w:fldChar w:fldCharType="separate"/>
                              </w:r>
                              <w:r w:rsidR="00CA7ED5">
                                <w:rPr>
                                  <w:rFonts w:ascii="Times New Roman" w:hAnsi="Times New Roman" w:cs="Times New Roman"/>
                                  <w:noProof/>
                                </w:rPr>
                                <w:t>13</w:t>
                              </w:r>
                              <w:r w:rsidRPr="005127F2">
                                <w:rPr>
                                  <w:rFonts w:ascii="Times New Roman" w:hAnsi="Times New Roman" w:cs="Times New Roman"/>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2AE1340"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Parenthèses 8" o:spid="_x0000_s1028"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" filled="t" strokecolor="gray" strokeweight="2.25pt">
                  <v:textbox inset=",0,,0">
                    <w:txbxContent>
                      <w:p w:rsidR="005127F2" w:rsidRPr="005127F2" w:rsidRDefault="008A1A1A">
                        <w:pPr>
                          <w:jc w:val="center"/>
                          <w:rPr>
                            <w:rFonts w:ascii="Times New Roman" w:hAnsi="Times New Roman" w:cs="Times New Roman"/>
                          </w:rPr>
                        </w:pPr>
                        <w:r w:rsidRPr="005127F2">
                          <w:rPr>
                            <w:rFonts w:ascii="Times New Roman" w:hAnsi="Times New Roman" w:cs="Times New Roman"/>
                          </w:rPr>
                          <w:fldChar w:fldCharType="begin"/>
                        </w:r>
                        <w:r w:rsidRPr="005127F2">
                          <w:rPr>
                            <w:rFonts w:ascii="Times New Roman" w:hAnsi="Times New Roman" w:cs="Times New Roman"/>
                          </w:rPr>
                          <w:instrText>PAGE    \* MERGEFORMAT</w:instrText>
                        </w:r>
                        <w:r w:rsidRPr="005127F2">
                          <w:rPr>
                            <w:rFonts w:ascii="Times New Roman" w:hAnsi="Times New Roman" w:cs="Times New Roman"/>
                          </w:rPr>
                          <w:fldChar w:fldCharType="separate"/>
                        </w:r>
                        <w:r w:rsidR="00CA7ED5">
                          <w:rPr>
                            <w:rFonts w:ascii="Times New Roman" w:hAnsi="Times New Roman" w:cs="Times New Roman"/>
                            <w:noProof/>
                          </w:rPr>
                          <w:t>13</w:t>
                        </w:r>
                        <w:r w:rsidRPr="005127F2">
                          <w:rPr>
                            <w:rFonts w:ascii="Times New Roman" w:hAnsi="Times New Roman" w:cs="Times New Roman"/>
                          </w:rPr>
                          <w:fldChar w:fldCharType="end"/>
                        </w:r>
                      </w:p>
                    </w:txbxContent>
                  </v:textbox>
                  <w10:wrap anchorx="margin" anchory="margin"/>
                </v:shape>
              </w:pict>
            </mc:Fallback>
          </mc:AlternateContent>
        </w:r>
        <w:r>
          <w:rPr>
            <w:noProof/>
            <w:lang w:eastAsia="fr-FR"/>
          </w:rPr>
          <mc:AlternateContent>
            <mc:Choice Requires="wps">
              <w:drawing>
                <wp:anchor distT="0" distB="0" distL="114300" distR="114300" simplePos="0" relativeHeight="251659264" behindDoc="0" locked="0" layoutInCell="1" allowOverlap="1" wp14:anchorId="20DF90FB" wp14:editId="3BC9AFA5">
                  <wp:simplePos x="0" y="0"/>
                  <wp:positionH relativeFrom="margin">
                    <wp:align>center</wp:align>
                  </wp:positionH>
                  <wp:positionV relativeFrom="bottomMargin">
                    <wp:align>center</wp:align>
                  </wp:positionV>
                  <wp:extent cx="5518150" cy="0"/>
                  <wp:effectExtent l="9525" t="9525" r="6350" b="9525"/>
                  <wp:wrapNone/>
                  <wp:docPr id="7" name="Connecteur droit avec flèch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768E06CA" id="_x0000_t32" coordsize="21600,21600" o:spt="32" o:oned="t" path="m,l21600,21600e" filled="f">
                  <v:path arrowok="t" fillok="f" o:connecttype="none"/>
                  <o:lock v:ext="edit" shapetype="t"/>
                </v:shapetype>
                <v:shape id="Connecteur droit avec flèche 7"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" strokecolor="gray" strokeweight="1pt">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5D64" w:rsidRDefault="00BC5357">
    <w:pPr>
      <w:pStyle w:val="Pieddepage"/>
      <w:jc w:val="right"/>
    </w:pPr>
  </w:p>
  <w:p w:rsidR="00435D64" w:rsidRDefault="00BC5357">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5357" w:rsidRDefault="00BC5357">
      <w:pPr>
        <w:spacing w:after="0" w:line="240" w:lineRule="auto"/>
      </w:pPr>
      <w:r>
        <w:separator/>
      </w:r>
    </w:p>
  </w:footnote>
  <w:footnote w:type="continuationSeparator" w:id="0">
    <w:p w:rsidR="00BC5357" w:rsidRDefault="00BC5357">
      <w:pPr>
        <w:spacing w:after="0" w:line="240" w:lineRule="auto"/>
      </w:pPr>
      <w:r>
        <w:continuationSeparator/>
      </w:r>
    </w:p>
  </w:footnote>
  <w:footnote w:id="1">
    <w:p w:rsidR="00213059" w:rsidRDefault="00213059">
      <w:pPr>
        <w:pStyle w:val="Notedebasdepage"/>
      </w:pPr>
      <w:r>
        <w:rPr>
          <w:rStyle w:val="Appelnotedebasdep"/>
        </w:rPr>
        <w:footnoteRef/>
      </w:r>
      <w:r>
        <w:t xml:space="preserve"> V exposé des motifs </w:t>
      </w:r>
      <w:r w:rsidR="003F3C07">
        <w:t>C</w:t>
      </w:r>
      <w:r>
        <w:t>ode des douanes.</w:t>
      </w:r>
    </w:p>
    <w:p w:rsidR="00213059" w:rsidRDefault="00213059">
      <w:pPr>
        <w:pStyle w:val="Notedebasdepage"/>
      </w:pPr>
    </w:p>
  </w:footnote>
  <w:footnote w:id="2">
    <w:p w:rsidR="00A86079" w:rsidRDefault="00A86079">
      <w:pPr>
        <w:pStyle w:val="Notedebasdepage"/>
      </w:pPr>
      <w:r>
        <w:rPr>
          <w:rStyle w:val="Appelnotedebasdep"/>
        </w:rPr>
        <w:footnoteRef/>
      </w:r>
      <w:r>
        <w:t xml:space="preserve"> </w:t>
      </w:r>
      <w:r w:rsidRPr="00A86079">
        <w:t>Ces droits, sont appliqués suivant le tableau des droits et taxes inscrits au tarif des douanes.</w:t>
      </w:r>
    </w:p>
  </w:footnote>
  <w:footnote w:id="3">
    <w:p w:rsidR="005832B8" w:rsidRDefault="005832B8">
      <w:pPr>
        <w:pStyle w:val="Notedebasdepage"/>
      </w:pPr>
      <w:r>
        <w:rPr>
          <w:rStyle w:val="Appelnotedebasdep"/>
        </w:rPr>
        <w:footnoteRef/>
      </w:r>
      <w:r>
        <w:t xml:space="preserve"> Voir article premier de la convention de Nairobi sur l’enlèvement des épaves. </w:t>
      </w:r>
    </w:p>
  </w:footnote>
  <w:footnote w:id="4">
    <w:p w:rsidR="004809ED" w:rsidRDefault="004809ED">
      <w:pPr>
        <w:pStyle w:val="Notedebasdepage"/>
      </w:pPr>
      <w:r>
        <w:rPr>
          <w:rStyle w:val="Appelnotedebasdep"/>
        </w:rPr>
        <w:footnoteRef/>
      </w:r>
      <w:r>
        <w:t xml:space="preserve"> V</w:t>
      </w:r>
      <w:r w:rsidRPr="004809ED">
        <w:t>oir à ce propos les articles 62 à 93 et 94 à 100</w:t>
      </w:r>
      <w:r w:rsidR="004B4C85">
        <w:t xml:space="preserve"> du code des douanes.</w:t>
      </w:r>
    </w:p>
  </w:footnote>
  <w:footnote w:id="5">
    <w:p w:rsidR="001177CC" w:rsidRDefault="001177CC">
      <w:pPr>
        <w:pStyle w:val="Notedebasdepage"/>
      </w:pPr>
      <w:r>
        <w:rPr>
          <w:rStyle w:val="Appelnotedebasdep"/>
        </w:rPr>
        <w:footnoteRef/>
      </w:r>
      <w:r>
        <w:t xml:space="preserve"> V. lettre n°01931/DGD/DRCI/BRD/md du 17 juin 2020 relative aux mesures de prohibitions.</w:t>
      </w:r>
    </w:p>
  </w:footnote>
  <w:footnote w:id="6">
    <w:p w:rsidR="00C9058B" w:rsidRPr="00C9058B" w:rsidRDefault="00C9058B" w:rsidP="00C9058B">
      <w:pPr>
        <w:pStyle w:val="Notedebasdepage"/>
      </w:pPr>
      <w:r>
        <w:rPr>
          <w:rStyle w:val="Appelnotedebasdep"/>
        </w:rPr>
        <w:footnoteRef/>
      </w:r>
      <w:r>
        <w:t xml:space="preserve"> Selon l’</w:t>
      </w:r>
      <w:r>
        <w:tab/>
        <w:t>article 25, d</w:t>
      </w:r>
      <w:r w:rsidRPr="00C9058B">
        <w:t xml:space="preserve">es décrets et des arrêtés fixent, en tant que de besoin, les conditions et les modalités d’application des articles 21 à 24 du présent code. </w:t>
      </w:r>
    </w:p>
    <w:p w:rsidR="00C9058B" w:rsidRDefault="00C9058B">
      <w:pPr>
        <w:pStyle w:val="Notedebasdepage"/>
      </w:pPr>
    </w:p>
  </w:footnote>
  <w:footnote w:id="7">
    <w:p w:rsidR="00825102" w:rsidRDefault="00825102" w:rsidP="003F3C07">
      <w:pPr>
        <w:pStyle w:val="Notedebasdepage"/>
        <w:jc w:val="both"/>
      </w:pPr>
      <w:r>
        <w:rPr>
          <w:rStyle w:val="Appelnotedebasdep"/>
        </w:rPr>
        <w:footnoteRef/>
      </w:r>
      <w:r>
        <w:t xml:space="preserve"> </w:t>
      </w:r>
      <w:r w:rsidR="00435E76">
        <w:t>Article 188 du code des douanes de l’UEMOA</w:t>
      </w:r>
      <w:r>
        <w:t>.</w:t>
      </w:r>
    </w:p>
  </w:footnote>
  <w:footnote w:id="8">
    <w:p w:rsidR="00A670D6" w:rsidRDefault="00A670D6" w:rsidP="003F3C07">
      <w:pPr>
        <w:pStyle w:val="Notedebasdepage"/>
        <w:jc w:val="both"/>
      </w:pPr>
      <w:r>
        <w:rPr>
          <w:rStyle w:val="Appelnotedebasdep"/>
        </w:rPr>
        <w:footnoteRef/>
      </w:r>
      <w:r>
        <w:t xml:space="preserve"> </w:t>
      </w:r>
      <w:r w:rsidR="005A27A0">
        <w:t xml:space="preserve"> </w:t>
      </w:r>
      <w:r w:rsidR="00076F18">
        <w:t>On peut</w:t>
      </w:r>
      <w:r w:rsidR="003F6827">
        <w:t xml:space="preserve"> </w:t>
      </w:r>
      <w:r w:rsidR="002F6363">
        <w:t>citer à</w:t>
      </w:r>
      <w:r w:rsidR="00076F18">
        <w:t xml:space="preserve"> titre illustratif </w:t>
      </w:r>
      <w:r w:rsidR="005A27A0">
        <w:t>« </w:t>
      </w:r>
      <w:r>
        <w:t>Touba fruit</w:t>
      </w:r>
      <w:r w:rsidR="005A27A0">
        <w:t xml:space="preserve"> » point franc, </w:t>
      </w:r>
      <w:r>
        <w:t xml:space="preserve">œuvrant dans l’agriculture </w:t>
      </w:r>
      <w:r w:rsidR="005A27A0">
        <w:t>et</w:t>
      </w:r>
      <w:r>
        <w:t xml:space="preserve"> installé à Keur Ma</w:t>
      </w:r>
      <w:r w:rsidR="005A27A0">
        <w:t>do</w:t>
      </w:r>
      <w:r>
        <w:t>ro</w:t>
      </w:r>
      <w:r w:rsidR="000F395D">
        <w:t>u</w:t>
      </w:r>
      <w:r>
        <w:t xml:space="preserve"> dans la région de Thiès.</w:t>
      </w:r>
    </w:p>
  </w:footnote>
  <w:footnote w:id="9">
    <w:p w:rsidR="003F5BE8" w:rsidRPr="003F5BE8" w:rsidRDefault="003F5BE8" w:rsidP="003F3C07">
      <w:pPr>
        <w:pStyle w:val="Notedebasdepage"/>
        <w:jc w:val="both"/>
      </w:pPr>
      <w:r>
        <w:rPr>
          <w:rStyle w:val="Appelnotedebasdep"/>
        </w:rPr>
        <w:footnoteRef/>
      </w:r>
      <w:r>
        <w:t xml:space="preserve"> </w:t>
      </w:r>
      <w:r w:rsidRPr="003F5BE8">
        <w:t>La loi n°9130 du 12 Avril 1991 portant statut des points francs a été abrogée par les dispositions de la loi n°9530 du 29 Décembre 1995 portant statut de l’entreprise franche d’exportation.</w:t>
      </w:r>
    </w:p>
    <w:p w:rsidR="003F5BE8" w:rsidRPr="003F5BE8" w:rsidRDefault="003F5BE8" w:rsidP="003F5BE8">
      <w:pPr>
        <w:pStyle w:val="Notedebasdepage"/>
      </w:pPr>
    </w:p>
    <w:p w:rsidR="003F5BE8" w:rsidRDefault="003F5BE8">
      <w:pPr>
        <w:pStyle w:val="Notedebasdepage"/>
      </w:pPr>
    </w:p>
  </w:footnote>
  <w:footnote w:id="10">
    <w:p w:rsidR="006C32CE" w:rsidRDefault="006C32CE">
      <w:pPr>
        <w:pStyle w:val="Notedebasdepage"/>
      </w:pPr>
      <w:r>
        <w:rPr>
          <w:rStyle w:val="Appelnotedebasdep"/>
        </w:rPr>
        <w:footnoteRef/>
      </w:r>
      <w:r>
        <w:t xml:space="preserve"> Le détournement de destination privilégié</w:t>
      </w:r>
      <w:r w:rsidR="00F31828">
        <w:t>e</w:t>
      </w:r>
      <w:r>
        <w:t xml:space="preserve"> est une infraction douanière assimilée à l’importation sans déclaration</w:t>
      </w:r>
      <w:r w:rsidR="00BC1FCA">
        <w:t xml:space="preserve"> (V. art 393 à 400 CD</w:t>
      </w:r>
      <w:r>
        <w:t xml:space="preserve">. </w:t>
      </w:r>
    </w:p>
  </w:footnote>
  <w:footnote w:id="11">
    <w:p w:rsidR="00CD786C" w:rsidRDefault="00CD786C">
      <w:pPr>
        <w:pStyle w:val="Notedebasdepage"/>
      </w:pPr>
      <w:r>
        <w:rPr>
          <w:rStyle w:val="Appelnotedebasdep"/>
        </w:rPr>
        <w:footnoteRef/>
      </w:r>
      <w:r>
        <w:t xml:space="preserve"> Voir Annexe v </w:t>
      </w:r>
    </w:p>
  </w:footnote>
  <w:footnote w:id="12">
    <w:p w:rsidR="00834925" w:rsidRPr="003F3C07" w:rsidRDefault="00834925" w:rsidP="003F3C07">
      <w:pPr>
        <w:pStyle w:val="Notedebasdepage"/>
        <w:jc w:val="both"/>
      </w:pPr>
      <w:r w:rsidRPr="00834925">
        <w:rPr>
          <w:rStyle w:val="Appelnotedebasdep"/>
          <w:sz w:val="16"/>
          <w:szCs w:val="16"/>
        </w:rPr>
        <w:footnoteRef/>
      </w:r>
      <w:r w:rsidRPr="00834925">
        <w:rPr>
          <w:sz w:val="16"/>
          <w:szCs w:val="16"/>
        </w:rPr>
        <w:t xml:space="preserve"> </w:t>
      </w:r>
      <w:r w:rsidRPr="00F31828">
        <w:t xml:space="preserve">Plan d'action du monde de l'entreprise pour mettre un terme à la contrefaçon et au piratage (BASCAP) de la CCI (2013) </w:t>
      </w:r>
      <w:r w:rsidRPr="00F31828">
        <w:rPr>
          <w:i/>
          <w:iCs/>
        </w:rPr>
        <w:t>« contrôle des zones : équilibrer la facilitation et le contrôle pour lutter contre le commerce illicite dans les zones de libre-échange du monde entier</w:t>
      </w:r>
      <w:r w:rsidRPr="00F31828">
        <w:t> », mai 2013, disponible en anglais : https://iccwbo.org/publication/controlling-the-zone-balancing-facilitation-and-control-to-comba t-illicit-trade-in-the-worlds-free-trade-zones-2013/</w:t>
      </w:r>
    </w:p>
  </w:footnote>
  <w:footnote w:id="13">
    <w:p w:rsidR="0039692F" w:rsidRPr="003F3C07" w:rsidRDefault="0039692F" w:rsidP="003F3C07">
      <w:pPr>
        <w:pStyle w:val="Notedebasdepage"/>
        <w:jc w:val="both"/>
      </w:pPr>
      <w:r w:rsidRPr="003F3C07">
        <w:rPr>
          <w:rStyle w:val="Appelnotedebasdep"/>
        </w:rPr>
        <w:footnoteRef/>
      </w:r>
      <w:r w:rsidRPr="003F3C07">
        <w:t xml:space="preserve"> GAFI (2010</w:t>
      </w:r>
      <w:r w:rsidR="00834925" w:rsidRPr="003F3C07">
        <w:t>), « </w:t>
      </w:r>
      <w:r w:rsidRPr="003F3C07">
        <w:rPr>
          <w:i/>
          <w:iCs/>
        </w:rPr>
        <w:t>Les vulnérabilités en termes de blanchiment de capitaux des zones franches</w:t>
      </w:r>
      <w:r w:rsidR="00834925" w:rsidRPr="003F3C07">
        <w:t> »</w:t>
      </w:r>
      <w:r w:rsidRPr="003F3C07">
        <w:t>, mars 2010, disponible en anglais : http://www.fatf-gafi.org/publications/methodsandtrends/documents/moneylaunderingvulne rabilitiesoffreetradezones.html</w:t>
      </w:r>
    </w:p>
  </w:footnote>
  <w:footnote w:id="14">
    <w:p w:rsidR="0039692F" w:rsidRDefault="0039692F" w:rsidP="003F3C07">
      <w:pPr>
        <w:pStyle w:val="Notedebasdepage"/>
        <w:jc w:val="both"/>
      </w:pPr>
      <w:r>
        <w:rPr>
          <w:rStyle w:val="Appelnotedebasdep"/>
        </w:rPr>
        <w:footnoteRef/>
      </w:r>
      <w:r>
        <w:t xml:space="preserve"> </w:t>
      </w:r>
      <w:r w:rsidRPr="0039692F">
        <w:rPr>
          <w:sz w:val="16"/>
          <w:szCs w:val="16"/>
        </w:rPr>
        <w:t>COUNTERING ILLICIT TRADE IN TOBACCO PRODUCTS—A GUIDE FOR POLICY-MAKERS (Combattre le commerce illicite des produits du tabac - guide pour les décideurs), juin 2014</w:t>
      </w:r>
    </w:p>
  </w:footnote>
  <w:footnote w:id="15">
    <w:p w:rsidR="0039692F" w:rsidRPr="0039692F" w:rsidRDefault="0039692F" w:rsidP="003F3C07">
      <w:pPr>
        <w:pStyle w:val="Notedebasdepage"/>
        <w:jc w:val="both"/>
        <w:rPr>
          <w:sz w:val="16"/>
          <w:szCs w:val="16"/>
        </w:rPr>
      </w:pPr>
      <w:r>
        <w:rPr>
          <w:rStyle w:val="Appelnotedebasdep"/>
        </w:rPr>
        <w:footnoteRef/>
      </w:r>
      <w:r>
        <w:t xml:space="preserve"> </w:t>
      </w:r>
      <w:r w:rsidRPr="0039692F">
        <w:rPr>
          <w:sz w:val="16"/>
          <w:szCs w:val="16"/>
        </w:rPr>
        <w:t xml:space="preserve">Informations issues de la base de données du réseau douanier de lutte contre la fraude (CEN) de l’OMD, lequel a été développé pour aider la communauté douanière mondiale de lutte contre la fraude à rassembler des données et des informations à des fins de renseignement. Cette base de données sert de répertoire central pour les informations liées à la lutte contre la fraude. Son succès repose sur le flux régulier de données de qualité fournies volontairement par la totalité des Membres de l’OMD. (Pour de plus amples informations, consulter </w:t>
      </w:r>
      <w:hyperlink r:id="rId1" w:history="1">
        <w:r w:rsidRPr="0039692F">
          <w:rPr>
            <w:rStyle w:val="Lienhypertexte"/>
            <w:sz w:val="16"/>
            <w:szCs w:val="16"/>
          </w:rPr>
          <w:t>http://www.wcoomd.org/fr/topics/enforcement-and-compliance/instruments-and-tools/cen-suite/cen.aspx</w:t>
        </w:r>
      </w:hyperlink>
      <w:r w:rsidRPr="0039692F">
        <w:rPr>
          <w:sz w:val="16"/>
          <w:szCs w:val="16"/>
        </w:rPr>
        <w:t>)</w:t>
      </w:r>
    </w:p>
  </w:footnote>
  <w:footnote w:id="16">
    <w:p w:rsidR="0005231F" w:rsidRPr="0005231F" w:rsidRDefault="0005231F" w:rsidP="003F3C07">
      <w:pPr>
        <w:pStyle w:val="Notedebasdepage"/>
        <w:jc w:val="both"/>
        <w:rPr>
          <w:sz w:val="16"/>
          <w:szCs w:val="16"/>
        </w:rPr>
      </w:pPr>
      <w:r>
        <w:rPr>
          <w:rStyle w:val="Appelnotedebasdep"/>
        </w:rPr>
        <w:footnoteRef/>
      </w:r>
      <w:r>
        <w:t xml:space="preserve"> </w:t>
      </w:r>
      <w:r>
        <w:rPr>
          <w:sz w:val="16"/>
          <w:szCs w:val="16"/>
        </w:rPr>
        <w:t>Issue de notre entretien avec les autorités douanières en service à la Zone Franche industrielle de Dakar</w:t>
      </w:r>
      <w:r w:rsidR="00225739">
        <w:rPr>
          <w:sz w:val="16"/>
          <w:szCs w:val="16"/>
        </w:rPr>
        <w:t xml:space="preserve"> (ZFID)</w:t>
      </w:r>
      <w:r>
        <w:rPr>
          <w:sz w:val="16"/>
          <w:szCs w:val="16"/>
        </w:rPr>
        <w:t xml:space="preserve"> située à Mbao.</w:t>
      </w:r>
    </w:p>
  </w:footnote>
  <w:footnote w:id="17">
    <w:p w:rsidR="008E1188" w:rsidRDefault="008E1188">
      <w:pPr>
        <w:pStyle w:val="Notedebasdepage"/>
      </w:pPr>
      <w:r>
        <w:rPr>
          <w:rStyle w:val="Appelnotedebasdep"/>
        </w:rPr>
        <w:footnoteRef/>
      </w:r>
      <w:r>
        <w:t xml:space="preserve"> APIX</w:t>
      </w:r>
    </w:p>
  </w:footnote>
  <w:footnote w:id="18">
    <w:p w:rsidR="00C52937" w:rsidRDefault="00C52937">
      <w:pPr>
        <w:pStyle w:val="Notedebasdepage"/>
      </w:pPr>
      <w:r>
        <w:rPr>
          <w:rStyle w:val="Appelnotedebasdep"/>
        </w:rPr>
        <w:footnoteRef/>
      </w:r>
      <w:r>
        <w:t xml:space="preserve"> </w:t>
      </w:r>
      <w:r w:rsidRPr="00C52937">
        <w:t>Pour être éligibles, les entreprises industrielles doivent avoir une vocation exportatrice et être utilisatrices de main d’œuvre</w:t>
      </w:r>
      <w:r>
        <w:t xml:space="preserve"> </w:t>
      </w:r>
      <w:r w:rsidR="00602FC8">
        <w:t>(</w:t>
      </w:r>
      <w:r>
        <w:t>V supra</w:t>
      </w:r>
      <w:r w:rsidR="00602FC8">
        <w:t>)</w:t>
      </w:r>
      <w:r w:rsidRPr="00C52937">
        <w:t>.</w:t>
      </w:r>
      <w:r w:rsidRPr="00C52937">
        <w:br/>
      </w:r>
    </w:p>
  </w:footnote>
  <w:footnote w:id="19">
    <w:p w:rsidR="008E1188" w:rsidRDefault="008E1188">
      <w:pPr>
        <w:pStyle w:val="Notedebasdepage"/>
      </w:pPr>
      <w:r>
        <w:rPr>
          <w:rStyle w:val="Appelnotedebasdep"/>
        </w:rPr>
        <w:footnoteRef/>
      </w:r>
      <w:r>
        <w:t xml:space="preserve"> </w:t>
      </w:r>
      <w:r w:rsidR="00EF3977">
        <w:t>L</w:t>
      </w:r>
      <w:r w:rsidR="00EF3977" w:rsidRPr="00EF3977">
        <w:t xml:space="preserve">’article 217 de la loi n°7406 du 22 Avril 1974 portant code des </w:t>
      </w:r>
      <w:r w:rsidR="003F3C07" w:rsidRPr="00EF3977">
        <w:t>douanes</w:t>
      </w:r>
      <w:r w:rsidR="003F3C07">
        <w:t xml:space="preserve"> </w:t>
      </w:r>
      <w:r w:rsidR="003F3C07" w:rsidRPr="00EF3977">
        <w:t>définissait</w:t>
      </w:r>
      <w:r w:rsidR="00EF3977">
        <w:t xml:space="preserve"> la</w:t>
      </w:r>
      <w:r w:rsidR="00EF3977" w:rsidRPr="00EF3977">
        <w:t xml:space="preserve"> zone franche</w:t>
      </w:r>
      <w:r w:rsidR="00EF3977">
        <w:t xml:space="preserve"> comme</w:t>
      </w:r>
      <w:r w:rsidR="00EF3977" w:rsidRPr="00EF3977">
        <w:t xml:space="preserve"> toute enclave territoriale instituée par la loi</w:t>
      </w:r>
      <w:r w:rsidR="00EF3977">
        <w:t>.</w:t>
      </w:r>
    </w:p>
  </w:footnote>
  <w:footnote w:id="20">
    <w:p w:rsidR="0066064F" w:rsidRDefault="0066064F">
      <w:pPr>
        <w:pStyle w:val="Notedebasdepage"/>
      </w:pPr>
      <w:r>
        <w:rPr>
          <w:rStyle w:val="Appelnotedebasdep"/>
        </w:rPr>
        <w:footnoteRef/>
      </w:r>
      <w:r>
        <w:t xml:space="preserve"> Loi n° 2007-16 du 19 février 2007 portant création et fixant les règles d'organisation et de fonctionnement de la zone économique spéciale intégrée.</w:t>
      </w:r>
    </w:p>
  </w:footnote>
  <w:footnote w:id="21">
    <w:p w:rsidR="0066064F" w:rsidRDefault="0066064F">
      <w:pPr>
        <w:pStyle w:val="Notedebasdepage"/>
      </w:pPr>
      <w:r>
        <w:rPr>
          <w:rStyle w:val="Appelnotedebasdep"/>
        </w:rPr>
        <w:footnoteRef/>
      </w:r>
      <w:r>
        <w:t xml:space="preserve"> </w:t>
      </w:r>
      <w:r w:rsidRPr="0066064F">
        <w:t>Loi n° 2017-06 du 06 janvier 2017 portant sur les Zones économiques spéciales (ZES)</w:t>
      </w:r>
    </w:p>
  </w:footnote>
  <w:footnote w:id="22">
    <w:p w:rsidR="0066064F" w:rsidRDefault="0066064F">
      <w:pPr>
        <w:pStyle w:val="Notedebasdepage"/>
      </w:pPr>
      <w:r>
        <w:rPr>
          <w:rStyle w:val="Appelnotedebasdep"/>
        </w:rPr>
        <w:footnoteRef/>
      </w:r>
      <w:r>
        <w:t xml:space="preserve"> </w:t>
      </w:r>
      <w:r w:rsidRPr="0066064F">
        <w:t xml:space="preserve"> Loi n° 2017-07 du 06 janvier 2017 portant dispositif d'incitations applicable dans les zones économiques spéciales.</w:t>
      </w:r>
    </w:p>
  </w:footnote>
  <w:footnote w:id="23">
    <w:p w:rsidR="0066064F" w:rsidRDefault="0066064F">
      <w:pPr>
        <w:pStyle w:val="Notedebasdepage"/>
      </w:pPr>
      <w:r>
        <w:rPr>
          <w:rStyle w:val="Appelnotedebasdep"/>
        </w:rPr>
        <w:footnoteRef/>
      </w:r>
      <w:r>
        <w:t xml:space="preserve"> </w:t>
      </w:r>
      <w:r w:rsidRPr="0066064F">
        <w:t>Décret n° 2017-932 portant création de la Zone économique spéciale intégrée de DIASS (ZESID).</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35pt;height:11.35pt" o:bullet="t">
        <v:imagedata r:id="rId1" o:title="mso22B5"/>
      </v:shape>
    </w:pict>
  </w:numPicBullet>
  <w:abstractNum w:abstractNumId="0" w15:restartNumberingAfterBreak="0">
    <w:nsid w:val="04184574"/>
    <w:multiLevelType w:val="hybridMultilevel"/>
    <w:tmpl w:val="36DE6308"/>
    <w:lvl w:ilvl="0" w:tplc="FBDA7EC6">
      <w:start w:val="2"/>
      <w:numFmt w:val="bullet"/>
      <w:lvlText w:val=""/>
      <w:lvlJc w:val="left"/>
      <w:pPr>
        <w:ind w:left="2769" w:hanging="360"/>
      </w:pPr>
      <w:rPr>
        <w:rFonts w:ascii="Symbol" w:eastAsiaTheme="minorHAnsi" w:hAnsi="Symbol" w:cs="Tahoma" w:hint="default"/>
      </w:rPr>
    </w:lvl>
    <w:lvl w:ilvl="1" w:tplc="040C0003" w:tentative="1">
      <w:start w:val="1"/>
      <w:numFmt w:val="bullet"/>
      <w:lvlText w:val="o"/>
      <w:lvlJc w:val="left"/>
      <w:pPr>
        <w:ind w:left="4701" w:hanging="360"/>
      </w:pPr>
      <w:rPr>
        <w:rFonts w:ascii="Courier New" w:hAnsi="Courier New" w:cs="Courier New" w:hint="default"/>
      </w:rPr>
    </w:lvl>
    <w:lvl w:ilvl="2" w:tplc="040C0005" w:tentative="1">
      <w:start w:val="1"/>
      <w:numFmt w:val="bullet"/>
      <w:lvlText w:val=""/>
      <w:lvlJc w:val="left"/>
      <w:pPr>
        <w:ind w:left="5421" w:hanging="360"/>
      </w:pPr>
      <w:rPr>
        <w:rFonts w:ascii="Wingdings" w:hAnsi="Wingdings" w:hint="default"/>
      </w:rPr>
    </w:lvl>
    <w:lvl w:ilvl="3" w:tplc="040C0001" w:tentative="1">
      <w:start w:val="1"/>
      <w:numFmt w:val="bullet"/>
      <w:lvlText w:val=""/>
      <w:lvlJc w:val="left"/>
      <w:pPr>
        <w:ind w:left="6141" w:hanging="360"/>
      </w:pPr>
      <w:rPr>
        <w:rFonts w:ascii="Symbol" w:hAnsi="Symbol" w:hint="default"/>
      </w:rPr>
    </w:lvl>
    <w:lvl w:ilvl="4" w:tplc="040C0003" w:tentative="1">
      <w:start w:val="1"/>
      <w:numFmt w:val="bullet"/>
      <w:lvlText w:val="o"/>
      <w:lvlJc w:val="left"/>
      <w:pPr>
        <w:ind w:left="6861" w:hanging="360"/>
      </w:pPr>
      <w:rPr>
        <w:rFonts w:ascii="Courier New" w:hAnsi="Courier New" w:cs="Courier New" w:hint="default"/>
      </w:rPr>
    </w:lvl>
    <w:lvl w:ilvl="5" w:tplc="040C0005" w:tentative="1">
      <w:start w:val="1"/>
      <w:numFmt w:val="bullet"/>
      <w:lvlText w:val=""/>
      <w:lvlJc w:val="left"/>
      <w:pPr>
        <w:ind w:left="7581" w:hanging="360"/>
      </w:pPr>
      <w:rPr>
        <w:rFonts w:ascii="Wingdings" w:hAnsi="Wingdings" w:hint="default"/>
      </w:rPr>
    </w:lvl>
    <w:lvl w:ilvl="6" w:tplc="040C0001" w:tentative="1">
      <w:start w:val="1"/>
      <w:numFmt w:val="bullet"/>
      <w:lvlText w:val=""/>
      <w:lvlJc w:val="left"/>
      <w:pPr>
        <w:ind w:left="8301" w:hanging="360"/>
      </w:pPr>
      <w:rPr>
        <w:rFonts w:ascii="Symbol" w:hAnsi="Symbol" w:hint="default"/>
      </w:rPr>
    </w:lvl>
    <w:lvl w:ilvl="7" w:tplc="040C0003" w:tentative="1">
      <w:start w:val="1"/>
      <w:numFmt w:val="bullet"/>
      <w:lvlText w:val="o"/>
      <w:lvlJc w:val="left"/>
      <w:pPr>
        <w:ind w:left="9021" w:hanging="360"/>
      </w:pPr>
      <w:rPr>
        <w:rFonts w:ascii="Courier New" w:hAnsi="Courier New" w:cs="Courier New" w:hint="default"/>
      </w:rPr>
    </w:lvl>
    <w:lvl w:ilvl="8" w:tplc="040C0005" w:tentative="1">
      <w:start w:val="1"/>
      <w:numFmt w:val="bullet"/>
      <w:lvlText w:val=""/>
      <w:lvlJc w:val="left"/>
      <w:pPr>
        <w:ind w:left="9741" w:hanging="360"/>
      </w:pPr>
      <w:rPr>
        <w:rFonts w:ascii="Wingdings" w:hAnsi="Wingdings" w:hint="default"/>
      </w:rPr>
    </w:lvl>
  </w:abstractNum>
  <w:abstractNum w:abstractNumId="1" w15:restartNumberingAfterBreak="0">
    <w:nsid w:val="05BE048A"/>
    <w:multiLevelType w:val="hybridMultilevel"/>
    <w:tmpl w:val="953CBDB2"/>
    <w:lvl w:ilvl="0" w:tplc="040C0009">
      <w:start w:val="1"/>
      <w:numFmt w:val="bullet"/>
      <w:lvlText w:val=""/>
      <w:lvlJc w:val="left"/>
      <w:pPr>
        <w:ind w:left="2769" w:hanging="360"/>
      </w:pPr>
      <w:rPr>
        <w:rFonts w:ascii="Wingdings" w:hAnsi="Wingdings" w:hint="default"/>
      </w:rPr>
    </w:lvl>
    <w:lvl w:ilvl="1" w:tplc="040C0003" w:tentative="1">
      <w:start w:val="1"/>
      <w:numFmt w:val="bullet"/>
      <w:lvlText w:val="o"/>
      <w:lvlJc w:val="left"/>
      <w:pPr>
        <w:ind w:left="3489" w:hanging="360"/>
      </w:pPr>
      <w:rPr>
        <w:rFonts w:ascii="Courier New" w:hAnsi="Courier New" w:cs="Courier New" w:hint="default"/>
      </w:rPr>
    </w:lvl>
    <w:lvl w:ilvl="2" w:tplc="040C0005" w:tentative="1">
      <w:start w:val="1"/>
      <w:numFmt w:val="bullet"/>
      <w:lvlText w:val=""/>
      <w:lvlJc w:val="left"/>
      <w:pPr>
        <w:ind w:left="4209" w:hanging="360"/>
      </w:pPr>
      <w:rPr>
        <w:rFonts w:ascii="Wingdings" w:hAnsi="Wingdings" w:hint="default"/>
      </w:rPr>
    </w:lvl>
    <w:lvl w:ilvl="3" w:tplc="040C0001" w:tentative="1">
      <w:start w:val="1"/>
      <w:numFmt w:val="bullet"/>
      <w:lvlText w:val=""/>
      <w:lvlJc w:val="left"/>
      <w:pPr>
        <w:ind w:left="4929" w:hanging="360"/>
      </w:pPr>
      <w:rPr>
        <w:rFonts w:ascii="Symbol" w:hAnsi="Symbol" w:hint="default"/>
      </w:rPr>
    </w:lvl>
    <w:lvl w:ilvl="4" w:tplc="040C0003" w:tentative="1">
      <w:start w:val="1"/>
      <w:numFmt w:val="bullet"/>
      <w:lvlText w:val="o"/>
      <w:lvlJc w:val="left"/>
      <w:pPr>
        <w:ind w:left="5649" w:hanging="360"/>
      </w:pPr>
      <w:rPr>
        <w:rFonts w:ascii="Courier New" w:hAnsi="Courier New" w:cs="Courier New" w:hint="default"/>
      </w:rPr>
    </w:lvl>
    <w:lvl w:ilvl="5" w:tplc="040C0005" w:tentative="1">
      <w:start w:val="1"/>
      <w:numFmt w:val="bullet"/>
      <w:lvlText w:val=""/>
      <w:lvlJc w:val="left"/>
      <w:pPr>
        <w:ind w:left="6369" w:hanging="360"/>
      </w:pPr>
      <w:rPr>
        <w:rFonts w:ascii="Wingdings" w:hAnsi="Wingdings" w:hint="default"/>
      </w:rPr>
    </w:lvl>
    <w:lvl w:ilvl="6" w:tplc="040C0001" w:tentative="1">
      <w:start w:val="1"/>
      <w:numFmt w:val="bullet"/>
      <w:lvlText w:val=""/>
      <w:lvlJc w:val="left"/>
      <w:pPr>
        <w:ind w:left="7089" w:hanging="360"/>
      </w:pPr>
      <w:rPr>
        <w:rFonts w:ascii="Symbol" w:hAnsi="Symbol" w:hint="default"/>
      </w:rPr>
    </w:lvl>
    <w:lvl w:ilvl="7" w:tplc="040C0003" w:tentative="1">
      <w:start w:val="1"/>
      <w:numFmt w:val="bullet"/>
      <w:lvlText w:val="o"/>
      <w:lvlJc w:val="left"/>
      <w:pPr>
        <w:ind w:left="7809" w:hanging="360"/>
      </w:pPr>
      <w:rPr>
        <w:rFonts w:ascii="Courier New" w:hAnsi="Courier New" w:cs="Courier New" w:hint="default"/>
      </w:rPr>
    </w:lvl>
    <w:lvl w:ilvl="8" w:tplc="040C0005" w:tentative="1">
      <w:start w:val="1"/>
      <w:numFmt w:val="bullet"/>
      <w:lvlText w:val=""/>
      <w:lvlJc w:val="left"/>
      <w:pPr>
        <w:ind w:left="8529" w:hanging="360"/>
      </w:pPr>
      <w:rPr>
        <w:rFonts w:ascii="Wingdings" w:hAnsi="Wingdings" w:hint="default"/>
      </w:rPr>
    </w:lvl>
  </w:abstractNum>
  <w:abstractNum w:abstractNumId="2" w15:restartNumberingAfterBreak="0">
    <w:nsid w:val="06C02719"/>
    <w:multiLevelType w:val="hybridMultilevel"/>
    <w:tmpl w:val="4BF66AF2"/>
    <w:lvl w:ilvl="0" w:tplc="FBDA7EC6">
      <w:start w:val="2"/>
      <w:numFmt w:val="bullet"/>
      <w:lvlText w:val=""/>
      <w:lvlJc w:val="left"/>
      <w:pPr>
        <w:ind w:left="2769" w:hanging="360"/>
      </w:pPr>
      <w:rPr>
        <w:rFonts w:ascii="Symbol" w:eastAsiaTheme="minorHAnsi" w:hAnsi="Symbol" w:cs="Tahoma" w:hint="default"/>
      </w:rPr>
    </w:lvl>
    <w:lvl w:ilvl="1" w:tplc="040C0003" w:tentative="1">
      <w:start w:val="1"/>
      <w:numFmt w:val="bullet"/>
      <w:lvlText w:val="o"/>
      <w:lvlJc w:val="left"/>
      <w:pPr>
        <w:ind w:left="3489" w:hanging="360"/>
      </w:pPr>
      <w:rPr>
        <w:rFonts w:ascii="Courier New" w:hAnsi="Courier New" w:cs="Courier New" w:hint="default"/>
      </w:rPr>
    </w:lvl>
    <w:lvl w:ilvl="2" w:tplc="040C0005" w:tentative="1">
      <w:start w:val="1"/>
      <w:numFmt w:val="bullet"/>
      <w:lvlText w:val=""/>
      <w:lvlJc w:val="left"/>
      <w:pPr>
        <w:ind w:left="4209" w:hanging="360"/>
      </w:pPr>
      <w:rPr>
        <w:rFonts w:ascii="Wingdings" w:hAnsi="Wingdings" w:hint="default"/>
      </w:rPr>
    </w:lvl>
    <w:lvl w:ilvl="3" w:tplc="040C0001" w:tentative="1">
      <w:start w:val="1"/>
      <w:numFmt w:val="bullet"/>
      <w:lvlText w:val=""/>
      <w:lvlJc w:val="left"/>
      <w:pPr>
        <w:ind w:left="4929" w:hanging="360"/>
      </w:pPr>
      <w:rPr>
        <w:rFonts w:ascii="Symbol" w:hAnsi="Symbol" w:hint="default"/>
      </w:rPr>
    </w:lvl>
    <w:lvl w:ilvl="4" w:tplc="040C0003" w:tentative="1">
      <w:start w:val="1"/>
      <w:numFmt w:val="bullet"/>
      <w:lvlText w:val="o"/>
      <w:lvlJc w:val="left"/>
      <w:pPr>
        <w:ind w:left="5649" w:hanging="360"/>
      </w:pPr>
      <w:rPr>
        <w:rFonts w:ascii="Courier New" w:hAnsi="Courier New" w:cs="Courier New" w:hint="default"/>
      </w:rPr>
    </w:lvl>
    <w:lvl w:ilvl="5" w:tplc="040C0005" w:tentative="1">
      <w:start w:val="1"/>
      <w:numFmt w:val="bullet"/>
      <w:lvlText w:val=""/>
      <w:lvlJc w:val="left"/>
      <w:pPr>
        <w:ind w:left="6369" w:hanging="360"/>
      </w:pPr>
      <w:rPr>
        <w:rFonts w:ascii="Wingdings" w:hAnsi="Wingdings" w:hint="default"/>
      </w:rPr>
    </w:lvl>
    <w:lvl w:ilvl="6" w:tplc="040C0001" w:tentative="1">
      <w:start w:val="1"/>
      <w:numFmt w:val="bullet"/>
      <w:lvlText w:val=""/>
      <w:lvlJc w:val="left"/>
      <w:pPr>
        <w:ind w:left="7089" w:hanging="360"/>
      </w:pPr>
      <w:rPr>
        <w:rFonts w:ascii="Symbol" w:hAnsi="Symbol" w:hint="default"/>
      </w:rPr>
    </w:lvl>
    <w:lvl w:ilvl="7" w:tplc="040C0003" w:tentative="1">
      <w:start w:val="1"/>
      <w:numFmt w:val="bullet"/>
      <w:lvlText w:val="o"/>
      <w:lvlJc w:val="left"/>
      <w:pPr>
        <w:ind w:left="7809" w:hanging="360"/>
      </w:pPr>
      <w:rPr>
        <w:rFonts w:ascii="Courier New" w:hAnsi="Courier New" w:cs="Courier New" w:hint="default"/>
      </w:rPr>
    </w:lvl>
    <w:lvl w:ilvl="8" w:tplc="040C0005" w:tentative="1">
      <w:start w:val="1"/>
      <w:numFmt w:val="bullet"/>
      <w:lvlText w:val=""/>
      <w:lvlJc w:val="left"/>
      <w:pPr>
        <w:ind w:left="8529" w:hanging="360"/>
      </w:pPr>
      <w:rPr>
        <w:rFonts w:ascii="Wingdings" w:hAnsi="Wingdings" w:hint="default"/>
      </w:rPr>
    </w:lvl>
  </w:abstractNum>
  <w:abstractNum w:abstractNumId="3" w15:restartNumberingAfterBreak="0">
    <w:nsid w:val="167C3B41"/>
    <w:multiLevelType w:val="hybridMultilevel"/>
    <w:tmpl w:val="62BAF83E"/>
    <w:lvl w:ilvl="0" w:tplc="43800A8E">
      <w:start w:val="2"/>
      <w:numFmt w:val="decimal"/>
      <w:lvlText w:val="%1"/>
      <w:lvlJc w:val="left"/>
      <w:pPr>
        <w:ind w:left="720" w:hanging="360"/>
      </w:pPr>
      <w:rPr>
        <w:rFonts w:asciiTheme="minorHAnsi" w:hAnsiTheme="minorHAnsi" w:cstheme="minorBidi"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BFD71E9"/>
    <w:multiLevelType w:val="hybridMultilevel"/>
    <w:tmpl w:val="B1A489E2"/>
    <w:lvl w:ilvl="0" w:tplc="040C0009">
      <w:start w:val="1"/>
      <w:numFmt w:val="bullet"/>
      <w:lvlText w:val=""/>
      <w:lvlJc w:val="left"/>
      <w:pPr>
        <w:ind w:left="1070" w:hanging="360"/>
      </w:pPr>
      <w:rPr>
        <w:rFonts w:ascii="Wingdings" w:hAnsi="Wingdings" w:hint="default"/>
      </w:rPr>
    </w:lvl>
    <w:lvl w:ilvl="1" w:tplc="040C0003" w:tentative="1">
      <w:start w:val="1"/>
      <w:numFmt w:val="bullet"/>
      <w:lvlText w:val="o"/>
      <w:lvlJc w:val="left"/>
      <w:pPr>
        <w:ind w:left="1790" w:hanging="360"/>
      </w:pPr>
      <w:rPr>
        <w:rFonts w:ascii="Courier New" w:hAnsi="Courier New" w:cs="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cs="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cs="Courier New" w:hint="default"/>
      </w:rPr>
    </w:lvl>
    <w:lvl w:ilvl="8" w:tplc="040C0005" w:tentative="1">
      <w:start w:val="1"/>
      <w:numFmt w:val="bullet"/>
      <w:lvlText w:val=""/>
      <w:lvlJc w:val="left"/>
      <w:pPr>
        <w:ind w:left="6830" w:hanging="360"/>
      </w:pPr>
      <w:rPr>
        <w:rFonts w:ascii="Wingdings" w:hAnsi="Wingdings" w:hint="default"/>
      </w:rPr>
    </w:lvl>
  </w:abstractNum>
  <w:abstractNum w:abstractNumId="5" w15:restartNumberingAfterBreak="0">
    <w:nsid w:val="1FDE49DB"/>
    <w:multiLevelType w:val="hybridMultilevel"/>
    <w:tmpl w:val="304E7CEC"/>
    <w:lvl w:ilvl="0" w:tplc="040C0001">
      <w:start w:val="1"/>
      <w:numFmt w:val="bullet"/>
      <w:lvlText w:val=""/>
      <w:lvlJc w:val="left"/>
      <w:pPr>
        <w:ind w:left="2770" w:hanging="360"/>
      </w:pPr>
      <w:rPr>
        <w:rFonts w:ascii="Symbol" w:hAnsi="Symbol" w:hint="default"/>
      </w:rPr>
    </w:lvl>
    <w:lvl w:ilvl="1" w:tplc="040C0003" w:tentative="1">
      <w:start w:val="1"/>
      <w:numFmt w:val="bullet"/>
      <w:lvlText w:val="o"/>
      <w:lvlJc w:val="left"/>
      <w:pPr>
        <w:ind w:left="3490" w:hanging="360"/>
      </w:pPr>
      <w:rPr>
        <w:rFonts w:ascii="Courier New" w:hAnsi="Courier New" w:cs="Courier New" w:hint="default"/>
      </w:rPr>
    </w:lvl>
    <w:lvl w:ilvl="2" w:tplc="040C0005" w:tentative="1">
      <w:start w:val="1"/>
      <w:numFmt w:val="bullet"/>
      <w:lvlText w:val=""/>
      <w:lvlJc w:val="left"/>
      <w:pPr>
        <w:ind w:left="4210" w:hanging="360"/>
      </w:pPr>
      <w:rPr>
        <w:rFonts w:ascii="Wingdings" w:hAnsi="Wingdings" w:hint="default"/>
      </w:rPr>
    </w:lvl>
    <w:lvl w:ilvl="3" w:tplc="040C0001" w:tentative="1">
      <w:start w:val="1"/>
      <w:numFmt w:val="bullet"/>
      <w:lvlText w:val=""/>
      <w:lvlJc w:val="left"/>
      <w:pPr>
        <w:ind w:left="4930" w:hanging="360"/>
      </w:pPr>
      <w:rPr>
        <w:rFonts w:ascii="Symbol" w:hAnsi="Symbol" w:hint="default"/>
      </w:rPr>
    </w:lvl>
    <w:lvl w:ilvl="4" w:tplc="040C0003" w:tentative="1">
      <w:start w:val="1"/>
      <w:numFmt w:val="bullet"/>
      <w:lvlText w:val="o"/>
      <w:lvlJc w:val="left"/>
      <w:pPr>
        <w:ind w:left="5650" w:hanging="360"/>
      </w:pPr>
      <w:rPr>
        <w:rFonts w:ascii="Courier New" w:hAnsi="Courier New" w:cs="Courier New" w:hint="default"/>
      </w:rPr>
    </w:lvl>
    <w:lvl w:ilvl="5" w:tplc="040C0005" w:tentative="1">
      <w:start w:val="1"/>
      <w:numFmt w:val="bullet"/>
      <w:lvlText w:val=""/>
      <w:lvlJc w:val="left"/>
      <w:pPr>
        <w:ind w:left="6370" w:hanging="360"/>
      </w:pPr>
      <w:rPr>
        <w:rFonts w:ascii="Wingdings" w:hAnsi="Wingdings" w:hint="default"/>
      </w:rPr>
    </w:lvl>
    <w:lvl w:ilvl="6" w:tplc="040C0001" w:tentative="1">
      <w:start w:val="1"/>
      <w:numFmt w:val="bullet"/>
      <w:lvlText w:val=""/>
      <w:lvlJc w:val="left"/>
      <w:pPr>
        <w:ind w:left="7090" w:hanging="360"/>
      </w:pPr>
      <w:rPr>
        <w:rFonts w:ascii="Symbol" w:hAnsi="Symbol" w:hint="default"/>
      </w:rPr>
    </w:lvl>
    <w:lvl w:ilvl="7" w:tplc="040C0003" w:tentative="1">
      <w:start w:val="1"/>
      <w:numFmt w:val="bullet"/>
      <w:lvlText w:val="o"/>
      <w:lvlJc w:val="left"/>
      <w:pPr>
        <w:ind w:left="7810" w:hanging="360"/>
      </w:pPr>
      <w:rPr>
        <w:rFonts w:ascii="Courier New" w:hAnsi="Courier New" w:cs="Courier New" w:hint="default"/>
      </w:rPr>
    </w:lvl>
    <w:lvl w:ilvl="8" w:tplc="040C0005" w:tentative="1">
      <w:start w:val="1"/>
      <w:numFmt w:val="bullet"/>
      <w:lvlText w:val=""/>
      <w:lvlJc w:val="left"/>
      <w:pPr>
        <w:ind w:left="8530" w:hanging="360"/>
      </w:pPr>
      <w:rPr>
        <w:rFonts w:ascii="Wingdings" w:hAnsi="Wingdings" w:hint="default"/>
      </w:rPr>
    </w:lvl>
  </w:abstractNum>
  <w:abstractNum w:abstractNumId="6" w15:restartNumberingAfterBreak="0">
    <w:nsid w:val="2DBC3B5F"/>
    <w:multiLevelType w:val="hybridMultilevel"/>
    <w:tmpl w:val="9EB29206"/>
    <w:lvl w:ilvl="0" w:tplc="040C0001">
      <w:start w:val="1"/>
      <w:numFmt w:val="bullet"/>
      <w:lvlText w:val=""/>
      <w:lvlJc w:val="left"/>
      <w:pPr>
        <w:ind w:left="2486" w:hanging="360"/>
      </w:pPr>
      <w:rPr>
        <w:rFonts w:ascii="Symbol" w:hAnsi="Symbol" w:hint="default"/>
      </w:rPr>
    </w:lvl>
    <w:lvl w:ilvl="1" w:tplc="040C0003" w:tentative="1">
      <w:start w:val="1"/>
      <w:numFmt w:val="bullet"/>
      <w:lvlText w:val="o"/>
      <w:lvlJc w:val="left"/>
      <w:pPr>
        <w:ind w:left="4198" w:hanging="360"/>
      </w:pPr>
      <w:rPr>
        <w:rFonts w:ascii="Courier New" w:hAnsi="Courier New" w:cs="Courier New" w:hint="default"/>
      </w:rPr>
    </w:lvl>
    <w:lvl w:ilvl="2" w:tplc="040C0005" w:tentative="1">
      <w:start w:val="1"/>
      <w:numFmt w:val="bullet"/>
      <w:lvlText w:val=""/>
      <w:lvlJc w:val="left"/>
      <w:pPr>
        <w:ind w:left="4918" w:hanging="360"/>
      </w:pPr>
      <w:rPr>
        <w:rFonts w:ascii="Wingdings" w:hAnsi="Wingdings" w:hint="default"/>
      </w:rPr>
    </w:lvl>
    <w:lvl w:ilvl="3" w:tplc="040C0001" w:tentative="1">
      <w:start w:val="1"/>
      <w:numFmt w:val="bullet"/>
      <w:lvlText w:val=""/>
      <w:lvlJc w:val="left"/>
      <w:pPr>
        <w:ind w:left="5638" w:hanging="360"/>
      </w:pPr>
      <w:rPr>
        <w:rFonts w:ascii="Symbol" w:hAnsi="Symbol" w:hint="default"/>
      </w:rPr>
    </w:lvl>
    <w:lvl w:ilvl="4" w:tplc="040C0003" w:tentative="1">
      <w:start w:val="1"/>
      <w:numFmt w:val="bullet"/>
      <w:lvlText w:val="o"/>
      <w:lvlJc w:val="left"/>
      <w:pPr>
        <w:ind w:left="6358" w:hanging="360"/>
      </w:pPr>
      <w:rPr>
        <w:rFonts w:ascii="Courier New" w:hAnsi="Courier New" w:cs="Courier New" w:hint="default"/>
      </w:rPr>
    </w:lvl>
    <w:lvl w:ilvl="5" w:tplc="040C0005" w:tentative="1">
      <w:start w:val="1"/>
      <w:numFmt w:val="bullet"/>
      <w:lvlText w:val=""/>
      <w:lvlJc w:val="left"/>
      <w:pPr>
        <w:ind w:left="7078" w:hanging="360"/>
      </w:pPr>
      <w:rPr>
        <w:rFonts w:ascii="Wingdings" w:hAnsi="Wingdings" w:hint="default"/>
      </w:rPr>
    </w:lvl>
    <w:lvl w:ilvl="6" w:tplc="040C0001" w:tentative="1">
      <w:start w:val="1"/>
      <w:numFmt w:val="bullet"/>
      <w:lvlText w:val=""/>
      <w:lvlJc w:val="left"/>
      <w:pPr>
        <w:ind w:left="7798" w:hanging="360"/>
      </w:pPr>
      <w:rPr>
        <w:rFonts w:ascii="Symbol" w:hAnsi="Symbol" w:hint="default"/>
      </w:rPr>
    </w:lvl>
    <w:lvl w:ilvl="7" w:tplc="040C0003" w:tentative="1">
      <w:start w:val="1"/>
      <w:numFmt w:val="bullet"/>
      <w:lvlText w:val="o"/>
      <w:lvlJc w:val="left"/>
      <w:pPr>
        <w:ind w:left="8518" w:hanging="360"/>
      </w:pPr>
      <w:rPr>
        <w:rFonts w:ascii="Courier New" w:hAnsi="Courier New" w:cs="Courier New" w:hint="default"/>
      </w:rPr>
    </w:lvl>
    <w:lvl w:ilvl="8" w:tplc="040C0005" w:tentative="1">
      <w:start w:val="1"/>
      <w:numFmt w:val="bullet"/>
      <w:lvlText w:val=""/>
      <w:lvlJc w:val="left"/>
      <w:pPr>
        <w:ind w:left="9238" w:hanging="360"/>
      </w:pPr>
      <w:rPr>
        <w:rFonts w:ascii="Wingdings" w:hAnsi="Wingdings" w:hint="default"/>
      </w:rPr>
    </w:lvl>
  </w:abstractNum>
  <w:abstractNum w:abstractNumId="7" w15:restartNumberingAfterBreak="0">
    <w:nsid w:val="2FAE68F9"/>
    <w:multiLevelType w:val="hybridMultilevel"/>
    <w:tmpl w:val="B7D27266"/>
    <w:lvl w:ilvl="0" w:tplc="040C0009">
      <w:start w:val="1"/>
      <w:numFmt w:val="bullet"/>
      <w:lvlText w:val=""/>
      <w:lvlJc w:val="left"/>
      <w:pPr>
        <w:ind w:left="2486" w:hanging="360"/>
      </w:pPr>
      <w:rPr>
        <w:rFonts w:ascii="Wingdings" w:hAnsi="Wingdings" w:hint="default"/>
      </w:rPr>
    </w:lvl>
    <w:lvl w:ilvl="1" w:tplc="040C0003" w:tentative="1">
      <w:start w:val="1"/>
      <w:numFmt w:val="bullet"/>
      <w:lvlText w:val="o"/>
      <w:lvlJc w:val="left"/>
      <w:pPr>
        <w:ind w:left="3206" w:hanging="360"/>
      </w:pPr>
      <w:rPr>
        <w:rFonts w:ascii="Courier New" w:hAnsi="Courier New" w:cs="Courier New" w:hint="default"/>
      </w:rPr>
    </w:lvl>
    <w:lvl w:ilvl="2" w:tplc="040C0005" w:tentative="1">
      <w:start w:val="1"/>
      <w:numFmt w:val="bullet"/>
      <w:lvlText w:val=""/>
      <w:lvlJc w:val="left"/>
      <w:pPr>
        <w:ind w:left="3926" w:hanging="360"/>
      </w:pPr>
      <w:rPr>
        <w:rFonts w:ascii="Wingdings" w:hAnsi="Wingdings" w:hint="default"/>
      </w:rPr>
    </w:lvl>
    <w:lvl w:ilvl="3" w:tplc="040C0001" w:tentative="1">
      <w:start w:val="1"/>
      <w:numFmt w:val="bullet"/>
      <w:lvlText w:val=""/>
      <w:lvlJc w:val="left"/>
      <w:pPr>
        <w:ind w:left="4646" w:hanging="360"/>
      </w:pPr>
      <w:rPr>
        <w:rFonts w:ascii="Symbol" w:hAnsi="Symbol" w:hint="default"/>
      </w:rPr>
    </w:lvl>
    <w:lvl w:ilvl="4" w:tplc="040C0003" w:tentative="1">
      <w:start w:val="1"/>
      <w:numFmt w:val="bullet"/>
      <w:lvlText w:val="o"/>
      <w:lvlJc w:val="left"/>
      <w:pPr>
        <w:ind w:left="5366" w:hanging="360"/>
      </w:pPr>
      <w:rPr>
        <w:rFonts w:ascii="Courier New" w:hAnsi="Courier New" w:cs="Courier New" w:hint="default"/>
      </w:rPr>
    </w:lvl>
    <w:lvl w:ilvl="5" w:tplc="040C0005" w:tentative="1">
      <w:start w:val="1"/>
      <w:numFmt w:val="bullet"/>
      <w:lvlText w:val=""/>
      <w:lvlJc w:val="left"/>
      <w:pPr>
        <w:ind w:left="6086" w:hanging="360"/>
      </w:pPr>
      <w:rPr>
        <w:rFonts w:ascii="Wingdings" w:hAnsi="Wingdings" w:hint="default"/>
      </w:rPr>
    </w:lvl>
    <w:lvl w:ilvl="6" w:tplc="040C0001" w:tentative="1">
      <w:start w:val="1"/>
      <w:numFmt w:val="bullet"/>
      <w:lvlText w:val=""/>
      <w:lvlJc w:val="left"/>
      <w:pPr>
        <w:ind w:left="6806" w:hanging="360"/>
      </w:pPr>
      <w:rPr>
        <w:rFonts w:ascii="Symbol" w:hAnsi="Symbol" w:hint="default"/>
      </w:rPr>
    </w:lvl>
    <w:lvl w:ilvl="7" w:tplc="040C0003" w:tentative="1">
      <w:start w:val="1"/>
      <w:numFmt w:val="bullet"/>
      <w:lvlText w:val="o"/>
      <w:lvlJc w:val="left"/>
      <w:pPr>
        <w:ind w:left="7526" w:hanging="360"/>
      </w:pPr>
      <w:rPr>
        <w:rFonts w:ascii="Courier New" w:hAnsi="Courier New" w:cs="Courier New" w:hint="default"/>
      </w:rPr>
    </w:lvl>
    <w:lvl w:ilvl="8" w:tplc="040C0005" w:tentative="1">
      <w:start w:val="1"/>
      <w:numFmt w:val="bullet"/>
      <w:lvlText w:val=""/>
      <w:lvlJc w:val="left"/>
      <w:pPr>
        <w:ind w:left="8246" w:hanging="360"/>
      </w:pPr>
      <w:rPr>
        <w:rFonts w:ascii="Wingdings" w:hAnsi="Wingdings" w:hint="default"/>
      </w:rPr>
    </w:lvl>
  </w:abstractNum>
  <w:abstractNum w:abstractNumId="8" w15:restartNumberingAfterBreak="0">
    <w:nsid w:val="42561B90"/>
    <w:multiLevelType w:val="hybridMultilevel"/>
    <w:tmpl w:val="317A74CE"/>
    <w:lvl w:ilvl="0" w:tplc="040C0009">
      <w:start w:val="1"/>
      <w:numFmt w:val="bullet"/>
      <w:lvlText w:val=""/>
      <w:lvlJc w:val="left"/>
      <w:pPr>
        <w:ind w:left="2486" w:hanging="360"/>
      </w:pPr>
      <w:rPr>
        <w:rFonts w:ascii="Wingdings" w:hAnsi="Wingdings" w:hint="default"/>
      </w:rPr>
    </w:lvl>
    <w:lvl w:ilvl="1" w:tplc="040C0003" w:tentative="1">
      <w:start w:val="1"/>
      <w:numFmt w:val="bullet"/>
      <w:lvlText w:val="o"/>
      <w:lvlJc w:val="left"/>
      <w:pPr>
        <w:ind w:left="3206" w:hanging="360"/>
      </w:pPr>
      <w:rPr>
        <w:rFonts w:ascii="Courier New" w:hAnsi="Courier New" w:cs="Courier New" w:hint="default"/>
      </w:rPr>
    </w:lvl>
    <w:lvl w:ilvl="2" w:tplc="040C0005" w:tentative="1">
      <w:start w:val="1"/>
      <w:numFmt w:val="bullet"/>
      <w:lvlText w:val=""/>
      <w:lvlJc w:val="left"/>
      <w:pPr>
        <w:ind w:left="3926" w:hanging="360"/>
      </w:pPr>
      <w:rPr>
        <w:rFonts w:ascii="Wingdings" w:hAnsi="Wingdings" w:hint="default"/>
      </w:rPr>
    </w:lvl>
    <w:lvl w:ilvl="3" w:tplc="040C0001" w:tentative="1">
      <w:start w:val="1"/>
      <w:numFmt w:val="bullet"/>
      <w:lvlText w:val=""/>
      <w:lvlJc w:val="left"/>
      <w:pPr>
        <w:ind w:left="4646" w:hanging="360"/>
      </w:pPr>
      <w:rPr>
        <w:rFonts w:ascii="Symbol" w:hAnsi="Symbol" w:hint="default"/>
      </w:rPr>
    </w:lvl>
    <w:lvl w:ilvl="4" w:tplc="040C0003" w:tentative="1">
      <w:start w:val="1"/>
      <w:numFmt w:val="bullet"/>
      <w:lvlText w:val="o"/>
      <w:lvlJc w:val="left"/>
      <w:pPr>
        <w:ind w:left="5366" w:hanging="360"/>
      </w:pPr>
      <w:rPr>
        <w:rFonts w:ascii="Courier New" w:hAnsi="Courier New" w:cs="Courier New" w:hint="default"/>
      </w:rPr>
    </w:lvl>
    <w:lvl w:ilvl="5" w:tplc="040C0005" w:tentative="1">
      <w:start w:val="1"/>
      <w:numFmt w:val="bullet"/>
      <w:lvlText w:val=""/>
      <w:lvlJc w:val="left"/>
      <w:pPr>
        <w:ind w:left="6086" w:hanging="360"/>
      </w:pPr>
      <w:rPr>
        <w:rFonts w:ascii="Wingdings" w:hAnsi="Wingdings" w:hint="default"/>
      </w:rPr>
    </w:lvl>
    <w:lvl w:ilvl="6" w:tplc="040C0001" w:tentative="1">
      <w:start w:val="1"/>
      <w:numFmt w:val="bullet"/>
      <w:lvlText w:val=""/>
      <w:lvlJc w:val="left"/>
      <w:pPr>
        <w:ind w:left="6806" w:hanging="360"/>
      </w:pPr>
      <w:rPr>
        <w:rFonts w:ascii="Symbol" w:hAnsi="Symbol" w:hint="default"/>
      </w:rPr>
    </w:lvl>
    <w:lvl w:ilvl="7" w:tplc="040C0003" w:tentative="1">
      <w:start w:val="1"/>
      <w:numFmt w:val="bullet"/>
      <w:lvlText w:val="o"/>
      <w:lvlJc w:val="left"/>
      <w:pPr>
        <w:ind w:left="7526" w:hanging="360"/>
      </w:pPr>
      <w:rPr>
        <w:rFonts w:ascii="Courier New" w:hAnsi="Courier New" w:cs="Courier New" w:hint="default"/>
      </w:rPr>
    </w:lvl>
    <w:lvl w:ilvl="8" w:tplc="040C0005" w:tentative="1">
      <w:start w:val="1"/>
      <w:numFmt w:val="bullet"/>
      <w:lvlText w:val=""/>
      <w:lvlJc w:val="left"/>
      <w:pPr>
        <w:ind w:left="8246" w:hanging="360"/>
      </w:pPr>
      <w:rPr>
        <w:rFonts w:ascii="Wingdings" w:hAnsi="Wingdings" w:hint="default"/>
      </w:rPr>
    </w:lvl>
  </w:abstractNum>
  <w:abstractNum w:abstractNumId="9" w15:restartNumberingAfterBreak="0">
    <w:nsid w:val="45D95051"/>
    <w:multiLevelType w:val="hybridMultilevel"/>
    <w:tmpl w:val="CF1014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FE66511"/>
    <w:multiLevelType w:val="hybridMultilevel"/>
    <w:tmpl w:val="DE3EB39E"/>
    <w:lvl w:ilvl="0" w:tplc="040C0009">
      <w:start w:val="1"/>
      <w:numFmt w:val="bullet"/>
      <w:lvlText w:val=""/>
      <w:lvlJc w:val="left"/>
      <w:pPr>
        <w:ind w:left="2486" w:hanging="360"/>
      </w:pPr>
      <w:rPr>
        <w:rFonts w:ascii="Wingdings" w:hAnsi="Wingdings" w:hint="default"/>
      </w:rPr>
    </w:lvl>
    <w:lvl w:ilvl="1" w:tplc="040C0003" w:tentative="1">
      <w:start w:val="1"/>
      <w:numFmt w:val="bullet"/>
      <w:lvlText w:val="o"/>
      <w:lvlJc w:val="left"/>
      <w:pPr>
        <w:ind w:left="-481" w:hanging="360"/>
      </w:pPr>
      <w:rPr>
        <w:rFonts w:ascii="Courier New" w:hAnsi="Courier New" w:cs="Courier New" w:hint="default"/>
      </w:rPr>
    </w:lvl>
    <w:lvl w:ilvl="2" w:tplc="040C0005" w:tentative="1">
      <w:start w:val="1"/>
      <w:numFmt w:val="bullet"/>
      <w:lvlText w:val=""/>
      <w:lvlJc w:val="left"/>
      <w:pPr>
        <w:ind w:left="239" w:hanging="360"/>
      </w:pPr>
      <w:rPr>
        <w:rFonts w:ascii="Wingdings" w:hAnsi="Wingdings" w:hint="default"/>
      </w:rPr>
    </w:lvl>
    <w:lvl w:ilvl="3" w:tplc="040C0001" w:tentative="1">
      <w:start w:val="1"/>
      <w:numFmt w:val="bullet"/>
      <w:lvlText w:val=""/>
      <w:lvlJc w:val="left"/>
      <w:pPr>
        <w:ind w:left="959" w:hanging="360"/>
      </w:pPr>
      <w:rPr>
        <w:rFonts w:ascii="Symbol" w:hAnsi="Symbol" w:hint="default"/>
      </w:rPr>
    </w:lvl>
    <w:lvl w:ilvl="4" w:tplc="040C0003" w:tentative="1">
      <w:start w:val="1"/>
      <w:numFmt w:val="bullet"/>
      <w:lvlText w:val="o"/>
      <w:lvlJc w:val="left"/>
      <w:pPr>
        <w:ind w:left="1679" w:hanging="360"/>
      </w:pPr>
      <w:rPr>
        <w:rFonts w:ascii="Courier New" w:hAnsi="Courier New" w:cs="Courier New" w:hint="default"/>
      </w:rPr>
    </w:lvl>
    <w:lvl w:ilvl="5" w:tplc="040C0005" w:tentative="1">
      <w:start w:val="1"/>
      <w:numFmt w:val="bullet"/>
      <w:lvlText w:val=""/>
      <w:lvlJc w:val="left"/>
      <w:pPr>
        <w:ind w:left="2399" w:hanging="360"/>
      </w:pPr>
      <w:rPr>
        <w:rFonts w:ascii="Wingdings" w:hAnsi="Wingdings" w:hint="default"/>
      </w:rPr>
    </w:lvl>
    <w:lvl w:ilvl="6" w:tplc="040C0001" w:tentative="1">
      <w:start w:val="1"/>
      <w:numFmt w:val="bullet"/>
      <w:lvlText w:val=""/>
      <w:lvlJc w:val="left"/>
      <w:pPr>
        <w:ind w:left="3119" w:hanging="360"/>
      </w:pPr>
      <w:rPr>
        <w:rFonts w:ascii="Symbol" w:hAnsi="Symbol" w:hint="default"/>
      </w:rPr>
    </w:lvl>
    <w:lvl w:ilvl="7" w:tplc="040C0003" w:tentative="1">
      <w:start w:val="1"/>
      <w:numFmt w:val="bullet"/>
      <w:lvlText w:val="o"/>
      <w:lvlJc w:val="left"/>
      <w:pPr>
        <w:ind w:left="3839" w:hanging="360"/>
      </w:pPr>
      <w:rPr>
        <w:rFonts w:ascii="Courier New" w:hAnsi="Courier New" w:cs="Courier New" w:hint="default"/>
      </w:rPr>
    </w:lvl>
    <w:lvl w:ilvl="8" w:tplc="040C0005" w:tentative="1">
      <w:start w:val="1"/>
      <w:numFmt w:val="bullet"/>
      <w:lvlText w:val=""/>
      <w:lvlJc w:val="left"/>
      <w:pPr>
        <w:ind w:left="4559" w:hanging="360"/>
      </w:pPr>
      <w:rPr>
        <w:rFonts w:ascii="Wingdings" w:hAnsi="Wingdings" w:hint="default"/>
      </w:rPr>
    </w:lvl>
  </w:abstractNum>
  <w:abstractNum w:abstractNumId="11" w15:restartNumberingAfterBreak="0">
    <w:nsid w:val="526A0109"/>
    <w:multiLevelType w:val="hybridMultilevel"/>
    <w:tmpl w:val="E4E821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59FA11F8"/>
    <w:multiLevelType w:val="hybridMultilevel"/>
    <w:tmpl w:val="F74A7C34"/>
    <w:lvl w:ilvl="0" w:tplc="040C0009">
      <w:start w:val="1"/>
      <w:numFmt w:val="bullet"/>
      <w:lvlText w:val=""/>
      <w:lvlJc w:val="left"/>
      <w:pPr>
        <w:ind w:left="2770" w:hanging="360"/>
      </w:pPr>
      <w:rPr>
        <w:rFonts w:ascii="Wingdings" w:hAnsi="Wingdings" w:hint="default"/>
      </w:rPr>
    </w:lvl>
    <w:lvl w:ilvl="1" w:tplc="040C0003" w:tentative="1">
      <w:start w:val="1"/>
      <w:numFmt w:val="bullet"/>
      <w:lvlText w:val="o"/>
      <w:lvlJc w:val="left"/>
      <w:pPr>
        <w:ind w:left="2782" w:hanging="360"/>
      </w:pPr>
      <w:rPr>
        <w:rFonts w:ascii="Courier New" w:hAnsi="Courier New" w:cs="Courier New" w:hint="default"/>
      </w:rPr>
    </w:lvl>
    <w:lvl w:ilvl="2" w:tplc="040C0005" w:tentative="1">
      <w:start w:val="1"/>
      <w:numFmt w:val="bullet"/>
      <w:lvlText w:val=""/>
      <w:lvlJc w:val="left"/>
      <w:pPr>
        <w:ind w:left="3502" w:hanging="360"/>
      </w:pPr>
      <w:rPr>
        <w:rFonts w:ascii="Wingdings" w:hAnsi="Wingdings" w:hint="default"/>
      </w:rPr>
    </w:lvl>
    <w:lvl w:ilvl="3" w:tplc="040C0001" w:tentative="1">
      <w:start w:val="1"/>
      <w:numFmt w:val="bullet"/>
      <w:lvlText w:val=""/>
      <w:lvlJc w:val="left"/>
      <w:pPr>
        <w:ind w:left="4222" w:hanging="360"/>
      </w:pPr>
      <w:rPr>
        <w:rFonts w:ascii="Symbol" w:hAnsi="Symbol" w:hint="default"/>
      </w:rPr>
    </w:lvl>
    <w:lvl w:ilvl="4" w:tplc="040C0003" w:tentative="1">
      <w:start w:val="1"/>
      <w:numFmt w:val="bullet"/>
      <w:lvlText w:val="o"/>
      <w:lvlJc w:val="left"/>
      <w:pPr>
        <w:ind w:left="4942" w:hanging="360"/>
      </w:pPr>
      <w:rPr>
        <w:rFonts w:ascii="Courier New" w:hAnsi="Courier New" w:cs="Courier New" w:hint="default"/>
      </w:rPr>
    </w:lvl>
    <w:lvl w:ilvl="5" w:tplc="040C0005" w:tentative="1">
      <w:start w:val="1"/>
      <w:numFmt w:val="bullet"/>
      <w:lvlText w:val=""/>
      <w:lvlJc w:val="left"/>
      <w:pPr>
        <w:ind w:left="5662" w:hanging="360"/>
      </w:pPr>
      <w:rPr>
        <w:rFonts w:ascii="Wingdings" w:hAnsi="Wingdings" w:hint="default"/>
      </w:rPr>
    </w:lvl>
    <w:lvl w:ilvl="6" w:tplc="040C0001" w:tentative="1">
      <w:start w:val="1"/>
      <w:numFmt w:val="bullet"/>
      <w:lvlText w:val=""/>
      <w:lvlJc w:val="left"/>
      <w:pPr>
        <w:ind w:left="6382" w:hanging="360"/>
      </w:pPr>
      <w:rPr>
        <w:rFonts w:ascii="Symbol" w:hAnsi="Symbol" w:hint="default"/>
      </w:rPr>
    </w:lvl>
    <w:lvl w:ilvl="7" w:tplc="040C0003" w:tentative="1">
      <w:start w:val="1"/>
      <w:numFmt w:val="bullet"/>
      <w:lvlText w:val="o"/>
      <w:lvlJc w:val="left"/>
      <w:pPr>
        <w:ind w:left="7102" w:hanging="360"/>
      </w:pPr>
      <w:rPr>
        <w:rFonts w:ascii="Courier New" w:hAnsi="Courier New" w:cs="Courier New" w:hint="default"/>
      </w:rPr>
    </w:lvl>
    <w:lvl w:ilvl="8" w:tplc="040C0005" w:tentative="1">
      <w:start w:val="1"/>
      <w:numFmt w:val="bullet"/>
      <w:lvlText w:val=""/>
      <w:lvlJc w:val="left"/>
      <w:pPr>
        <w:ind w:left="7822" w:hanging="360"/>
      </w:pPr>
      <w:rPr>
        <w:rFonts w:ascii="Wingdings" w:hAnsi="Wingdings" w:hint="default"/>
      </w:rPr>
    </w:lvl>
  </w:abstractNum>
  <w:abstractNum w:abstractNumId="13" w15:restartNumberingAfterBreak="0">
    <w:nsid w:val="5B2A2F3D"/>
    <w:multiLevelType w:val="hybridMultilevel"/>
    <w:tmpl w:val="F92215AA"/>
    <w:lvl w:ilvl="0" w:tplc="040C0009">
      <w:start w:val="1"/>
      <w:numFmt w:val="bullet"/>
      <w:lvlText w:val=""/>
      <w:lvlJc w:val="left"/>
      <w:pPr>
        <w:ind w:left="2344" w:hanging="360"/>
      </w:pPr>
      <w:rPr>
        <w:rFonts w:ascii="Wingdings" w:hAnsi="Wingdings" w:hint="default"/>
      </w:rPr>
    </w:lvl>
    <w:lvl w:ilvl="1" w:tplc="040C0003" w:tentative="1">
      <w:start w:val="1"/>
      <w:numFmt w:val="bullet"/>
      <w:lvlText w:val="o"/>
      <w:lvlJc w:val="left"/>
      <w:pPr>
        <w:ind w:left="3064" w:hanging="360"/>
      </w:pPr>
      <w:rPr>
        <w:rFonts w:ascii="Courier New" w:hAnsi="Courier New" w:cs="Courier New" w:hint="default"/>
      </w:rPr>
    </w:lvl>
    <w:lvl w:ilvl="2" w:tplc="040C0005" w:tentative="1">
      <w:start w:val="1"/>
      <w:numFmt w:val="bullet"/>
      <w:lvlText w:val=""/>
      <w:lvlJc w:val="left"/>
      <w:pPr>
        <w:ind w:left="3784" w:hanging="360"/>
      </w:pPr>
      <w:rPr>
        <w:rFonts w:ascii="Wingdings" w:hAnsi="Wingdings" w:hint="default"/>
      </w:rPr>
    </w:lvl>
    <w:lvl w:ilvl="3" w:tplc="040C0001" w:tentative="1">
      <w:start w:val="1"/>
      <w:numFmt w:val="bullet"/>
      <w:lvlText w:val=""/>
      <w:lvlJc w:val="left"/>
      <w:pPr>
        <w:ind w:left="4504" w:hanging="360"/>
      </w:pPr>
      <w:rPr>
        <w:rFonts w:ascii="Symbol" w:hAnsi="Symbol" w:hint="default"/>
      </w:rPr>
    </w:lvl>
    <w:lvl w:ilvl="4" w:tplc="040C0003" w:tentative="1">
      <w:start w:val="1"/>
      <w:numFmt w:val="bullet"/>
      <w:lvlText w:val="o"/>
      <w:lvlJc w:val="left"/>
      <w:pPr>
        <w:ind w:left="5224" w:hanging="360"/>
      </w:pPr>
      <w:rPr>
        <w:rFonts w:ascii="Courier New" w:hAnsi="Courier New" w:cs="Courier New" w:hint="default"/>
      </w:rPr>
    </w:lvl>
    <w:lvl w:ilvl="5" w:tplc="040C0005" w:tentative="1">
      <w:start w:val="1"/>
      <w:numFmt w:val="bullet"/>
      <w:lvlText w:val=""/>
      <w:lvlJc w:val="left"/>
      <w:pPr>
        <w:ind w:left="5944" w:hanging="360"/>
      </w:pPr>
      <w:rPr>
        <w:rFonts w:ascii="Wingdings" w:hAnsi="Wingdings" w:hint="default"/>
      </w:rPr>
    </w:lvl>
    <w:lvl w:ilvl="6" w:tplc="040C0001" w:tentative="1">
      <w:start w:val="1"/>
      <w:numFmt w:val="bullet"/>
      <w:lvlText w:val=""/>
      <w:lvlJc w:val="left"/>
      <w:pPr>
        <w:ind w:left="6664" w:hanging="360"/>
      </w:pPr>
      <w:rPr>
        <w:rFonts w:ascii="Symbol" w:hAnsi="Symbol" w:hint="default"/>
      </w:rPr>
    </w:lvl>
    <w:lvl w:ilvl="7" w:tplc="040C0003" w:tentative="1">
      <w:start w:val="1"/>
      <w:numFmt w:val="bullet"/>
      <w:lvlText w:val="o"/>
      <w:lvlJc w:val="left"/>
      <w:pPr>
        <w:ind w:left="7384" w:hanging="360"/>
      </w:pPr>
      <w:rPr>
        <w:rFonts w:ascii="Courier New" w:hAnsi="Courier New" w:cs="Courier New" w:hint="default"/>
      </w:rPr>
    </w:lvl>
    <w:lvl w:ilvl="8" w:tplc="040C0005" w:tentative="1">
      <w:start w:val="1"/>
      <w:numFmt w:val="bullet"/>
      <w:lvlText w:val=""/>
      <w:lvlJc w:val="left"/>
      <w:pPr>
        <w:ind w:left="8104" w:hanging="360"/>
      </w:pPr>
      <w:rPr>
        <w:rFonts w:ascii="Wingdings" w:hAnsi="Wingdings" w:hint="default"/>
      </w:rPr>
    </w:lvl>
  </w:abstractNum>
  <w:abstractNum w:abstractNumId="14" w15:restartNumberingAfterBreak="0">
    <w:nsid w:val="5FCA0AB7"/>
    <w:multiLevelType w:val="hybridMultilevel"/>
    <w:tmpl w:val="B67054A0"/>
    <w:lvl w:ilvl="0" w:tplc="6A4E8FF2">
      <w:start w:val="1"/>
      <w:numFmt w:val="decimal"/>
      <w:lvlText w:val="%1."/>
      <w:lvlJc w:val="left"/>
      <w:pPr>
        <w:ind w:left="720" w:hanging="360"/>
      </w:pPr>
      <w:rPr>
        <w:rFonts w:asciiTheme="minorHAnsi" w:hAnsiTheme="minorHAnsi" w:cstheme="minorBidi"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0ED3F91"/>
    <w:multiLevelType w:val="hybridMultilevel"/>
    <w:tmpl w:val="9072C8B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91D3E1B"/>
    <w:multiLevelType w:val="hybridMultilevel"/>
    <w:tmpl w:val="B91E25FA"/>
    <w:lvl w:ilvl="0" w:tplc="040C0001">
      <w:start w:val="1"/>
      <w:numFmt w:val="bullet"/>
      <w:lvlText w:val=""/>
      <w:lvlJc w:val="left"/>
      <w:pPr>
        <w:ind w:left="2486" w:hanging="360"/>
      </w:pPr>
      <w:rPr>
        <w:rFonts w:ascii="Symbol" w:hAnsi="Symbol" w:hint="default"/>
      </w:rPr>
    </w:lvl>
    <w:lvl w:ilvl="1" w:tplc="040C0003" w:tentative="1">
      <w:start w:val="1"/>
      <w:numFmt w:val="bullet"/>
      <w:lvlText w:val="o"/>
      <w:lvlJc w:val="left"/>
      <w:pPr>
        <w:ind w:left="3206" w:hanging="360"/>
      </w:pPr>
      <w:rPr>
        <w:rFonts w:ascii="Courier New" w:hAnsi="Courier New" w:cs="Courier New" w:hint="default"/>
      </w:rPr>
    </w:lvl>
    <w:lvl w:ilvl="2" w:tplc="040C0005" w:tentative="1">
      <w:start w:val="1"/>
      <w:numFmt w:val="bullet"/>
      <w:lvlText w:val=""/>
      <w:lvlJc w:val="left"/>
      <w:pPr>
        <w:ind w:left="3926" w:hanging="360"/>
      </w:pPr>
      <w:rPr>
        <w:rFonts w:ascii="Wingdings" w:hAnsi="Wingdings" w:hint="default"/>
      </w:rPr>
    </w:lvl>
    <w:lvl w:ilvl="3" w:tplc="040C0001" w:tentative="1">
      <w:start w:val="1"/>
      <w:numFmt w:val="bullet"/>
      <w:lvlText w:val=""/>
      <w:lvlJc w:val="left"/>
      <w:pPr>
        <w:ind w:left="4646" w:hanging="360"/>
      </w:pPr>
      <w:rPr>
        <w:rFonts w:ascii="Symbol" w:hAnsi="Symbol" w:hint="default"/>
      </w:rPr>
    </w:lvl>
    <w:lvl w:ilvl="4" w:tplc="040C0003" w:tentative="1">
      <w:start w:val="1"/>
      <w:numFmt w:val="bullet"/>
      <w:lvlText w:val="o"/>
      <w:lvlJc w:val="left"/>
      <w:pPr>
        <w:ind w:left="5366" w:hanging="360"/>
      </w:pPr>
      <w:rPr>
        <w:rFonts w:ascii="Courier New" w:hAnsi="Courier New" w:cs="Courier New" w:hint="default"/>
      </w:rPr>
    </w:lvl>
    <w:lvl w:ilvl="5" w:tplc="040C0005" w:tentative="1">
      <w:start w:val="1"/>
      <w:numFmt w:val="bullet"/>
      <w:lvlText w:val=""/>
      <w:lvlJc w:val="left"/>
      <w:pPr>
        <w:ind w:left="6086" w:hanging="360"/>
      </w:pPr>
      <w:rPr>
        <w:rFonts w:ascii="Wingdings" w:hAnsi="Wingdings" w:hint="default"/>
      </w:rPr>
    </w:lvl>
    <w:lvl w:ilvl="6" w:tplc="040C0001" w:tentative="1">
      <w:start w:val="1"/>
      <w:numFmt w:val="bullet"/>
      <w:lvlText w:val=""/>
      <w:lvlJc w:val="left"/>
      <w:pPr>
        <w:ind w:left="6806" w:hanging="360"/>
      </w:pPr>
      <w:rPr>
        <w:rFonts w:ascii="Symbol" w:hAnsi="Symbol" w:hint="default"/>
      </w:rPr>
    </w:lvl>
    <w:lvl w:ilvl="7" w:tplc="040C0003" w:tentative="1">
      <w:start w:val="1"/>
      <w:numFmt w:val="bullet"/>
      <w:lvlText w:val="o"/>
      <w:lvlJc w:val="left"/>
      <w:pPr>
        <w:ind w:left="7526" w:hanging="360"/>
      </w:pPr>
      <w:rPr>
        <w:rFonts w:ascii="Courier New" w:hAnsi="Courier New" w:cs="Courier New" w:hint="default"/>
      </w:rPr>
    </w:lvl>
    <w:lvl w:ilvl="8" w:tplc="040C0005" w:tentative="1">
      <w:start w:val="1"/>
      <w:numFmt w:val="bullet"/>
      <w:lvlText w:val=""/>
      <w:lvlJc w:val="left"/>
      <w:pPr>
        <w:ind w:left="8246" w:hanging="360"/>
      </w:pPr>
      <w:rPr>
        <w:rFonts w:ascii="Wingdings" w:hAnsi="Wingdings" w:hint="default"/>
      </w:rPr>
    </w:lvl>
  </w:abstractNum>
  <w:abstractNum w:abstractNumId="17" w15:restartNumberingAfterBreak="0">
    <w:nsid w:val="70513619"/>
    <w:multiLevelType w:val="hybridMultilevel"/>
    <w:tmpl w:val="086A3BB6"/>
    <w:lvl w:ilvl="0" w:tplc="FBDA7EC6">
      <w:start w:val="2"/>
      <w:numFmt w:val="bullet"/>
      <w:lvlText w:val=""/>
      <w:lvlJc w:val="left"/>
      <w:pPr>
        <w:ind w:left="720" w:hanging="360"/>
      </w:pPr>
      <w:rPr>
        <w:rFonts w:ascii="Symbol" w:eastAsiaTheme="minorHAnsi" w:hAnsi="Symbol"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22B26F0"/>
    <w:multiLevelType w:val="hybridMultilevel"/>
    <w:tmpl w:val="3DD0DBA8"/>
    <w:lvl w:ilvl="0" w:tplc="040C0009">
      <w:start w:val="1"/>
      <w:numFmt w:val="bullet"/>
      <w:lvlText w:val=""/>
      <w:lvlJc w:val="left"/>
      <w:pPr>
        <w:ind w:left="2344" w:hanging="360"/>
      </w:pPr>
      <w:rPr>
        <w:rFonts w:ascii="Wingdings" w:hAnsi="Wingdings" w:hint="default"/>
      </w:rPr>
    </w:lvl>
    <w:lvl w:ilvl="1" w:tplc="040C0003" w:tentative="1">
      <w:start w:val="1"/>
      <w:numFmt w:val="bullet"/>
      <w:lvlText w:val="o"/>
      <w:lvlJc w:val="left"/>
      <w:pPr>
        <w:ind w:left="3064" w:hanging="360"/>
      </w:pPr>
      <w:rPr>
        <w:rFonts w:ascii="Courier New" w:hAnsi="Courier New" w:cs="Courier New" w:hint="default"/>
      </w:rPr>
    </w:lvl>
    <w:lvl w:ilvl="2" w:tplc="040C0005" w:tentative="1">
      <w:start w:val="1"/>
      <w:numFmt w:val="bullet"/>
      <w:lvlText w:val=""/>
      <w:lvlJc w:val="left"/>
      <w:pPr>
        <w:ind w:left="3784" w:hanging="360"/>
      </w:pPr>
      <w:rPr>
        <w:rFonts w:ascii="Wingdings" w:hAnsi="Wingdings" w:hint="default"/>
      </w:rPr>
    </w:lvl>
    <w:lvl w:ilvl="3" w:tplc="040C0001" w:tentative="1">
      <w:start w:val="1"/>
      <w:numFmt w:val="bullet"/>
      <w:lvlText w:val=""/>
      <w:lvlJc w:val="left"/>
      <w:pPr>
        <w:ind w:left="4504" w:hanging="360"/>
      </w:pPr>
      <w:rPr>
        <w:rFonts w:ascii="Symbol" w:hAnsi="Symbol" w:hint="default"/>
      </w:rPr>
    </w:lvl>
    <w:lvl w:ilvl="4" w:tplc="040C0003" w:tentative="1">
      <w:start w:val="1"/>
      <w:numFmt w:val="bullet"/>
      <w:lvlText w:val="o"/>
      <w:lvlJc w:val="left"/>
      <w:pPr>
        <w:ind w:left="5224" w:hanging="360"/>
      </w:pPr>
      <w:rPr>
        <w:rFonts w:ascii="Courier New" w:hAnsi="Courier New" w:cs="Courier New" w:hint="default"/>
      </w:rPr>
    </w:lvl>
    <w:lvl w:ilvl="5" w:tplc="040C0005" w:tentative="1">
      <w:start w:val="1"/>
      <w:numFmt w:val="bullet"/>
      <w:lvlText w:val=""/>
      <w:lvlJc w:val="left"/>
      <w:pPr>
        <w:ind w:left="5944" w:hanging="360"/>
      </w:pPr>
      <w:rPr>
        <w:rFonts w:ascii="Wingdings" w:hAnsi="Wingdings" w:hint="default"/>
      </w:rPr>
    </w:lvl>
    <w:lvl w:ilvl="6" w:tplc="040C0001" w:tentative="1">
      <w:start w:val="1"/>
      <w:numFmt w:val="bullet"/>
      <w:lvlText w:val=""/>
      <w:lvlJc w:val="left"/>
      <w:pPr>
        <w:ind w:left="6664" w:hanging="360"/>
      </w:pPr>
      <w:rPr>
        <w:rFonts w:ascii="Symbol" w:hAnsi="Symbol" w:hint="default"/>
      </w:rPr>
    </w:lvl>
    <w:lvl w:ilvl="7" w:tplc="040C0003" w:tentative="1">
      <w:start w:val="1"/>
      <w:numFmt w:val="bullet"/>
      <w:lvlText w:val="o"/>
      <w:lvlJc w:val="left"/>
      <w:pPr>
        <w:ind w:left="7384" w:hanging="360"/>
      </w:pPr>
      <w:rPr>
        <w:rFonts w:ascii="Courier New" w:hAnsi="Courier New" w:cs="Courier New" w:hint="default"/>
      </w:rPr>
    </w:lvl>
    <w:lvl w:ilvl="8" w:tplc="040C0005" w:tentative="1">
      <w:start w:val="1"/>
      <w:numFmt w:val="bullet"/>
      <w:lvlText w:val=""/>
      <w:lvlJc w:val="left"/>
      <w:pPr>
        <w:ind w:left="8104" w:hanging="360"/>
      </w:pPr>
      <w:rPr>
        <w:rFonts w:ascii="Wingdings" w:hAnsi="Wingdings" w:hint="default"/>
      </w:rPr>
    </w:lvl>
  </w:abstractNum>
  <w:abstractNum w:abstractNumId="19" w15:restartNumberingAfterBreak="0">
    <w:nsid w:val="799D5DA2"/>
    <w:multiLevelType w:val="hybridMultilevel"/>
    <w:tmpl w:val="A296DA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C273F06"/>
    <w:multiLevelType w:val="hybridMultilevel"/>
    <w:tmpl w:val="491AC986"/>
    <w:lvl w:ilvl="0" w:tplc="881052B4">
      <w:numFmt w:val="bullet"/>
      <w:lvlText w:val="-"/>
      <w:lvlJc w:val="left"/>
      <w:pPr>
        <w:ind w:left="36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CB87481"/>
    <w:multiLevelType w:val="hybridMultilevel"/>
    <w:tmpl w:val="A39AEA1E"/>
    <w:lvl w:ilvl="0" w:tplc="040C0009">
      <w:start w:val="1"/>
      <w:numFmt w:val="bullet"/>
      <w:lvlText w:val=""/>
      <w:lvlJc w:val="left"/>
      <w:pPr>
        <w:ind w:left="2486" w:hanging="360"/>
      </w:pPr>
      <w:rPr>
        <w:rFonts w:ascii="Wingdings" w:hAnsi="Wingdings" w:hint="default"/>
      </w:rPr>
    </w:lvl>
    <w:lvl w:ilvl="1" w:tplc="040C0003" w:tentative="1">
      <w:start w:val="1"/>
      <w:numFmt w:val="bullet"/>
      <w:lvlText w:val="o"/>
      <w:lvlJc w:val="left"/>
      <w:pPr>
        <w:ind w:left="3206" w:hanging="360"/>
      </w:pPr>
      <w:rPr>
        <w:rFonts w:ascii="Courier New" w:hAnsi="Courier New" w:cs="Courier New" w:hint="default"/>
      </w:rPr>
    </w:lvl>
    <w:lvl w:ilvl="2" w:tplc="040C0005" w:tentative="1">
      <w:start w:val="1"/>
      <w:numFmt w:val="bullet"/>
      <w:lvlText w:val=""/>
      <w:lvlJc w:val="left"/>
      <w:pPr>
        <w:ind w:left="3926" w:hanging="360"/>
      </w:pPr>
      <w:rPr>
        <w:rFonts w:ascii="Wingdings" w:hAnsi="Wingdings" w:hint="default"/>
      </w:rPr>
    </w:lvl>
    <w:lvl w:ilvl="3" w:tplc="040C0001" w:tentative="1">
      <w:start w:val="1"/>
      <w:numFmt w:val="bullet"/>
      <w:lvlText w:val=""/>
      <w:lvlJc w:val="left"/>
      <w:pPr>
        <w:ind w:left="4646" w:hanging="360"/>
      </w:pPr>
      <w:rPr>
        <w:rFonts w:ascii="Symbol" w:hAnsi="Symbol" w:hint="default"/>
      </w:rPr>
    </w:lvl>
    <w:lvl w:ilvl="4" w:tplc="040C0003" w:tentative="1">
      <w:start w:val="1"/>
      <w:numFmt w:val="bullet"/>
      <w:lvlText w:val="o"/>
      <w:lvlJc w:val="left"/>
      <w:pPr>
        <w:ind w:left="5366" w:hanging="360"/>
      </w:pPr>
      <w:rPr>
        <w:rFonts w:ascii="Courier New" w:hAnsi="Courier New" w:cs="Courier New" w:hint="default"/>
      </w:rPr>
    </w:lvl>
    <w:lvl w:ilvl="5" w:tplc="040C0005" w:tentative="1">
      <w:start w:val="1"/>
      <w:numFmt w:val="bullet"/>
      <w:lvlText w:val=""/>
      <w:lvlJc w:val="left"/>
      <w:pPr>
        <w:ind w:left="6086" w:hanging="360"/>
      </w:pPr>
      <w:rPr>
        <w:rFonts w:ascii="Wingdings" w:hAnsi="Wingdings" w:hint="default"/>
      </w:rPr>
    </w:lvl>
    <w:lvl w:ilvl="6" w:tplc="040C0001" w:tentative="1">
      <w:start w:val="1"/>
      <w:numFmt w:val="bullet"/>
      <w:lvlText w:val=""/>
      <w:lvlJc w:val="left"/>
      <w:pPr>
        <w:ind w:left="6806" w:hanging="360"/>
      </w:pPr>
      <w:rPr>
        <w:rFonts w:ascii="Symbol" w:hAnsi="Symbol" w:hint="default"/>
      </w:rPr>
    </w:lvl>
    <w:lvl w:ilvl="7" w:tplc="040C0003" w:tentative="1">
      <w:start w:val="1"/>
      <w:numFmt w:val="bullet"/>
      <w:lvlText w:val="o"/>
      <w:lvlJc w:val="left"/>
      <w:pPr>
        <w:ind w:left="7526" w:hanging="360"/>
      </w:pPr>
      <w:rPr>
        <w:rFonts w:ascii="Courier New" w:hAnsi="Courier New" w:cs="Courier New" w:hint="default"/>
      </w:rPr>
    </w:lvl>
    <w:lvl w:ilvl="8" w:tplc="040C0005" w:tentative="1">
      <w:start w:val="1"/>
      <w:numFmt w:val="bullet"/>
      <w:lvlText w:val=""/>
      <w:lvlJc w:val="left"/>
      <w:pPr>
        <w:ind w:left="8246" w:hanging="360"/>
      </w:pPr>
      <w:rPr>
        <w:rFonts w:ascii="Wingdings" w:hAnsi="Wingdings" w:hint="default"/>
      </w:rPr>
    </w:lvl>
  </w:abstractNum>
  <w:abstractNum w:abstractNumId="22" w15:restartNumberingAfterBreak="0">
    <w:nsid w:val="7D6E4334"/>
    <w:multiLevelType w:val="hybridMultilevel"/>
    <w:tmpl w:val="D08ABC9E"/>
    <w:lvl w:ilvl="0" w:tplc="040C0001">
      <w:start w:val="1"/>
      <w:numFmt w:val="bullet"/>
      <w:lvlText w:val=""/>
      <w:lvlJc w:val="left"/>
      <w:pPr>
        <w:ind w:left="2486" w:hanging="360"/>
      </w:pPr>
      <w:rPr>
        <w:rFonts w:ascii="Symbol" w:hAnsi="Symbol" w:hint="default"/>
      </w:rPr>
    </w:lvl>
    <w:lvl w:ilvl="1" w:tplc="040C0003" w:tentative="1">
      <w:start w:val="1"/>
      <w:numFmt w:val="bullet"/>
      <w:lvlText w:val="o"/>
      <w:lvlJc w:val="left"/>
      <w:pPr>
        <w:ind w:left="3206" w:hanging="360"/>
      </w:pPr>
      <w:rPr>
        <w:rFonts w:ascii="Courier New" w:hAnsi="Courier New" w:cs="Courier New" w:hint="default"/>
      </w:rPr>
    </w:lvl>
    <w:lvl w:ilvl="2" w:tplc="040C0005" w:tentative="1">
      <w:start w:val="1"/>
      <w:numFmt w:val="bullet"/>
      <w:lvlText w:val=""/>
      <w:lvlJc w:val="left"/>
      <w:pPr>
        <w:ind w:left="3926" w:hanging="360"/>
      </w:pPr>
      <w:rPr>
        <w:rFonts w:ascii="Wingdings" w:hAnsi="Wingdings" w:hint="default"/>
      </w:rPr>
    </w:lvl>
    <w:lvl w:ilvl="3" w:tplc="040C0001" w:tentative="1">
      <w:start w:val="1"/>
      <w:numFmt w:val="bullet"/>
      <w:lvlText w:val=""/>
      <w:lvlJc w:val="left"/>
      <w:pPr>
        <w:ind w:left="4646" w:hanging="360"/>
      </w:pPr>
      <w:rPr>
        <w:rFonts w:ascii="Symbol" w:hAnsi="Symbol" w:hint="default"/>
      </w:rPr>
    </w:lvl>
    <w:lvl w:ilvl="4" w:tplc="040C0003" w:tentative="1">
      <w:start w:val="1"/>
      <w:numFmt w:val="bullet"/>
      <w:lvlText w:val="o"/>
      <w:lvlJc w:val="left"/>
      <w:pPr>
        <w:ind w:left="5366" w:hanging="360"/>
      </w:pPr>
      <w:rPr>
        <w:rFonts w:ascii="Courier New" w:hAnsi="Courier New" w:cs="Courier New" w:hint="default"/>
      </w:rPr>
    </w:lvl>
    <w:lvl w:ilvl="5" w:tplc="040C0005" w:tentative="1">
      <w:start w:val="1"/>
      <w:numFmt w:val="bullet"/>
      <w:lvlText w:val=""/>
      <w:lvlJc w:val="left"/>
      <w:pPr>
        <w:ind w:left="6086" w:hanging="360"/>
      </w:pPr>
      <w:rPr>
        <w:rFonts w:ascii="Wingdings" w:hAnsi="Wingdings" w:hint="default"/>
      </w:rPr>
    </w:lvl>
    <w:lvl w:ilvl="6" w:tplc="040C0001" w:tentative="1">
      <w:start w:val="1"/>
      <w:numFmt w:val="bullet"/>
      <w:lvlText w:val=""/>
      <w:lvlJc w:val="left"/>
      <w:pPr>
        <w:ind w:left="6806" w:hanging="360"/>
      </w:pPr>
      <w:rPr>
        <w:rFonts w:ascii="Symbol" w:hAnsi="Symbol" w:hint="default"/>
      </w:rPr>
    </w:lvl>
    <w:lvl w:ilvl="7" w:tplc="040C0003" w:tentative="1">
      <w:start w:val="1"/>
      <w:numFmt w:val="bullet"/>
      <w:lvlText w:val="o"/>
      <w:lvlJc w:val="left"/>
      <w:pPr>
        <w:ind w:left="7526" w:hanging="360"/>
      </w:pPr>
      <w:rPr>
        <w:rFonts w:ascii="Courier New" w:hAnsi="Courier New" w:cs="Courier New" w:hint="default"/>
      </w:rPr>
    </w:lvl>
    <w:lvl w:ilvl="8" w:tplc="040C0005" w:tentative="1">
      <w:start w:val="1"/>
      <w:numFmt w:val="bullet"/>
      <w:lvlText w:val=""/>
      <w:lvlJc w:val="left"/>
      <w:pPr>
        <w:ind w:left="8246" w:hanging="360"/>
      </w:pPr>
      <w:rPr>
        <w:rFonts w:ascii="Wingdings" w:hAnsi="Wingdings" w:hint="default"/>
      </w:rPr>
    </w:lvl>
  </w:abstractNum>
  <w:num w:numId="1">
    <w:abstractNumId w:val="10"/>
  </w:num>
  <w:num w:numId="2">
    <w:abstractNumId w:val="20"/>
  </w:num>
  <w:num w:numId="3">
    <w:abstractNumId w:val="0"/>
  </w:num>
  <w:num w:numId="4">
    <w:abstractNumId w:val="19"/>
  </w:num>
  <w:num w:numId="5">
    <w:abstractNumId w:val="14"/>
  </w:num>
  <w:num w:numId="6">
    <w:abstractNumId w:val="3"/>
  </w:num>
  <w:num w:numId="7">
    <w:abstractNumId w:val="9"/>
  </w:num>
  <w:num w:numId="8">
    <w:abstractNumId w:val="17"/>
  </w:num>
  <w:num w:numId="9">
    <w:abstractNumId w:val="2"/>
  </w:num>
  <w:num w:numId="10">
    <w:abstractNumId w:val="18"/>
  </w:num>
  <w:num w:numId="11">
    <w:abstractNumId w:val="6"/>
  </w:num>
  <w:num w:numId="12">
    <w:abstractNumId w:val="12"/>
  </w:num>
  <w:num w:numId="13">
    <w:abstractNumId w:val="5"/>
  </w:num>
  <w:num w:numId="14">
    <w:abstractNumId w:val="11"/>
  </w:num>
  <w:num w:numId="15">
    <w:abstractNumId w:val="16"/>
  </w:num>
  <w:num w:numId="16">
    <w:abstractNumId w:val="1"/>
  </w:num>
  <w:num w:numId="17">
    <w:abstractNumId w:val="21"/>
  </w:num>
  <w:num w:numId="18">
    <w:abstractNumId w:val="8"/>
  </w:num>
  <w:num w:numId="19">
    <w:abstractNumId w:val="13"/>
  </w:num>
  <w:num w:numId="20">
    <w:abstractNumId w:val="22"/>
  </w:num>
  <w:num w:numId="21">
    <w:abstractNumId w:val="15"/>
  </w:num>
  <w:num w:numId="22">
    <w:abstractNumId w:val="4"/>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742E"/>
    <w:rsid w:val="00000034"/>
    <w:rsid w:val="0000207D"/>
    <w:rsid w:val="00020B41"/>
    <w:rsid w:val="000230C7"/>
    <w:rsid w:val="00024414"/>
    <w:rsid w:val="000422A8"/>
    <w:rsid w:val="000454CE"/>
    <w:rsid w:val="0005231F"/>
    <w:rsid w:val="000538F7"/>
    <w:rsid w:val="00065294"/>
    <w:rsid w:val="00067BCF"/>
    <w:rsid w:val="00076F18"/>
    <w:rsid w:val="0008270C"/>
    <w:rsid w:val="000C731C"/>
    <w:rsid w:val="000D2564"/>
    <w:rsid w:val="000D6DAF"/>
    <w:rsid w:val="000E0DE5"/>
    <w:rsid w:val="000E1500"/>
    <w:rsid w:val="000E21C4"/>
    <w:rsid w:val="000E6789"/>
    <w:rsid w:val="000F17A4"/>
    <w:rsid w:val="000F2056"/>
    <w:rsid w:val="000F248D"/>
    <w:rsid w:val="000F395D"/>
    <w:rsid w:val="000F6A93"/>
    <w:rsid w:val="000F7554"/>
    <w:rsid w:val="00102411"/>
    <w:rsid w:val="00105A88"/>
    <w:rsid w:val="001177CC"/>
    <w:rsid w:val="0011799D"/>
    <w:rsid w:val="00122705"/>
    <w:rsid w:val="0012526A"/>
    <w:rsid w:val="00137F48"/>
    <w:rsid w:val="00150FE1"/>
    <w:rsid w:val="001629C7"/>
    <w:rsid w:val="0016308A"/>
    <w:rsid w:val="00165CB5"/>
    <w:rsid w:val="001723B4"/>
    <w:rsid w:val="001768D7"/>
    <w:rsid w:val="001907D7"/>
    <w:rsid w:val="00193494"/>
    <w:rsid w:val="001979B1"/>
    <w:rsid w:val="001C35AE"/>
    <w:rsid w:val="001D2257"/>
    <w:rsid w:val="001F12FA"/>
    <w:rsid w:val="001F2044"/>
    <w:rsid w:val="001F30AE"/>
    <w:rsid w:val="001F3176"/>
    <w:rsid w:val="00202646"/>
    <w:rsid w:val="00213059"/>
    <w:rsid w:val="00213ECC"/>
    <w:rsid w:val="00217B5D"/>
    <w:rsid w:val="00223407"/>
    <w:rsid w:val="00225739"/>
    <w:rsid w:val="002325F1"/>
    <w:rsid w:val="00233264"/>
    <w:rsid w:val="002348A4"/>
    <w:rsid w:val="00241720"/>
    <w:rsid w:val="00262ADB"/>
    <w:rsid w:val="00263B82"/>
    <w:rsid w:val="00264CA7"/>
    <w:rsid w:val="00274E93"/>
    <w:rsid w:val="00275A36"/>
    <w:rsid w:val="00292F87"/>
    <w:rsid w:val="0029400F"/>
    <w:rsid w:val="00296965"/>
    <w:rsid w:val="002A7987"/>
    <w:rsid w:val="002B1120"/>
    <w:rsid w:val="002C0A32"/>
    <w:rsid w:val="002C34AA"/>
    <w:rsid w:val="002C4122"/>
    <w:rsid w:val="002C4449"/>
    <w:rsid w:val="002C589E"/>
    <w:rsid w:val="002C626C"/>
    <w:rsid w:val="002C7196"/>
    <w:rsid w:val="002E1744"/>
    <w:rsid w:val="002E25FA"/>
    <w:rsid w:val="002F30D4"/>
    <w:rsid w:val="002F3FB1"/>
    <w:rsid w:val="002F6363"/>
    <w:rsid w:val="00306801"/>
    <w:rsid w:val="00316F71"/>
    <w:rsid w:val="00317755"/>
    <w:rsid w:val="0032626C"/>
    <w:rsid w:val="00327B72"/>
    <w:rsid w:val="003337E2"/>
    <w:rsid w:val="00336EBD"/>
    <w:rsid w:val="003522BD"/>
    <w:rsid w:val="0035734B"/>
    <w:rsid w:val="003753AB"/>
    <w:rsid w:val="003779A0"/>
    <w:rsid w:val="003844FA"/>
    <w:rsid w:val="00385331"/>
    <w:rsid w:val="00392746"/>
    <w:rsid w:val="0039692F"/>
    <w:rsid w:val="003C5F88"/>
    <w:rsid w:val="003D229C"/>
    <w:rsid w:val="003E325D"/>
    <w:rsid w:val="003F0D70"/>
    <w:rsid w:val="003F3C07"/>
    <w:rsid w:val="003F5BE8"/>
    <w:rsid w:val="003F6827"/>
    <w:rsid w:val="00401B2F"/>
    <w:rsid w:val="00407DD0"/>
    <w:rsid w:val="00410D3D"/>
    <w:rsid w:val="0041186E"/>
    <w:rsid w:val="00416CC7"/>
    <w:rsid w:val="00421E43"/>
    <w:rsid w:val="00425FD6"/>
    <w:rsid w:val="00435E76"/>
    <w:rsid w:val="00436242"/>
    <w:rsid w:val="00441AA2"/>
    <w:rsid w:val="004500BC"/>
    <w:rsid w:val="00452AC1"/>
    <w:rsid w:val="00452FCB"/>
    <w:rsid w:val="004642E7"/>
    <w:rsid w:val="00466D2C"/>
    <w:rsid w:val="00471FC6"/>
    <w:rsid w:val="0047234F"/>
    <w:rsid w:val="0048071E"/>
    <w:rsid w:val="004809ED"/>
    <w:rsid w:val="00492844"/>
    <w:rsid w:val="00495087"/>
    <w:rsid w:val="004A53D2"/>
    <w:rsid w:val="004A6C86"/>
    <w:rsid w:val="004B09ED"/>
    <w:rsid w:val="004B1B84"/>
    <w:rsid w:val="004B4C85"/>
    <w:rsid w:val="004B52E0"/>
    <w:rsid w:val="004C40DC"/>
    <w:rsid w:val="004D7891"/>
    <w:rsid w:val="004F0E81"/>
    <w:rsid w:val="004F4BF6"/>
    <w:rsid w:val="004F722A"/>
    <w:rsid w:val="005005C8"/>
    <w:rsid w:val="00500B35"/>
    <w:rsid w:val="005252B9"/>
    <w:rsid w:val="005379D0"/>
    <w:rsid w:val="00541B70"/>
    <w:rsid w:val="00544808"/>
    <w:rsid w:val="0054700B"/>
    <w:rsid w:val="00565F35"/>
    <w:rsid w:val="0057316F"/>
    <w:rsid w:val="00581AAB"/>
    <w:rsid w:val="005832B8"/>
    <w:rsid w:val="005970FF"/>
    <w:rsid w:val="005A056E"/>
    <w:rsid w:val="005A27A0"/>
    <w:rsid w:val="005A3F3C"/>
    <w:rsid w:val="005A699E"/>
    <w:rsid w:val="005A7B1B"/>
    <w:rsid w:val="005B1FB2"/>
    <w:rsid w:val="005C0182"/>
    <w:rsid w:val="005C363E"/>
    <w:rsid w:val="005C381A"/>
    <w:rsid w:val="005C429D"/>
    <w:rsid w:val="005C4A3C"/>
    <w:rsid w:val="005C4B5A"/>
    <w:rsid w:val="005E7CFC"/>
    <w:rsid w:val="005F44E4"/>
    <w:rsid w:val="005F5AB2"/>
    <w:rsid w:val="005F5BC7"/>
    <w:rsid w:val="00602FC8"/>
    <w:rsid w:val="00603CF9"/>
    <w:rsid w:val="006052A7"/>
    <w:rsid w:val="006061BF"/>
    <w:rsid w:val="00616004"/>
    <w:rsid w:val="00626DFA"/>
    <w:rsid w:val="00634382"/>
    <w:rsid w:val="00635626"/>
    <w:rsid w:val="00640E1C"/>
    <w:rsid w:val="00652119"/>
    <w:rsid w:val="006541D4"/>
    <w:rsid w:val="00655C29"/>
    <w:rsid w:val="00656FA6"/>
    <w:rsid w:val="00660433"/>
    <w:rsid w:val="0066064F"/>
    <w:rsid w:val="006702AC"/>
    <w:rsid w:val="00677140"/>
    <w:rsid w:val="0069206A"/>
    <w:rsid w:val="006924D9"/>
    <w:rsid w:val="0069724D"/>
    <w:rsid w:val="006B1BD9"/>
    <w:rsid w:val="006B2BF4"/>
    <w:rsid w:val="006C32CE"/>
    <w:rsid w:val="006D4221"/>
    <w:rsid w:val="006F50E9"/>
    <w:rsid w:val="00712727"/>
    <w:rsid w:val="00714593"/>
    <w:rsid w:val="00716910"/>
    <w:rsid w:val="00723D7E"/>
    <w:rsid w:val="007254F2"/>
    <w:rsid w:val="00744AF6"/>
    <w:rsid w:val="0074517B"/>
    <w:rsid w:val="00756F27"/>
    <w:rsid w:val="00765B04"/>
    <w:rsid w:val="0077203D"/>
    <w:rsid w:val="00774A9F"/>
    <w:rsid w:val="00784904"/>
    <w:rsid w:val="00785188"/>
    <w:rsid w:val="007A7B0C"/>
    <w:rsid w:val="007B4172"/>
    <w:rsid w:val="007E0AF5"/>
    <w:rsid w:val="007E32F4"/>
    <w:rsid w:val="007E6788"/>
    <w:rsid w:val="00803BEE"/>
    <w:rsid w:val="00805446"/>
    <w:rsid w:val="00811DA9"/>
    <w:rsid w:val="00820CAE"/>
    <w:rsid w:val="00825102"/>
    <w:rsid w:val="00832766"/>
    <w:rsid w:val="00834925"/>
    <w:rsid w:val="00836AF0"/>
    <w:rsid w:val="00837D8F"/>
    <w:rsid w:val="0084296A"/>
    <w:rsid w:val="008503C9"/>
    <w:rsid w:val="00870E99"/>
    <w:rsid w:val="00872DD7"/>
    <w:rsid w:val="0089660D"/>
    <w:rsid w:val="008A1A1A"/>
    <w:rsid w:val="008A742E"/>
    <w:rsid w:val="008A7EA7"/>
    <w:rsid w:val="008B38C2"/>
    <w:rsid w:val="008C2BC1"/>
    <w:rsid w:val="008C3BC5"/>
    <w:rsid w:val="008D62CE"/>
    <w:rsid w:val="008D6A51"/>
    <w:rsid w:val="008E1188"/>
    <w:rsid w:val="008E1BFE"/>
    <w:rsid w:val="008E3753"/>
    <w:rsid w:val="008E51E6"/>
    <w:rsid w:val="008F1526"/>
    <w:rsid w:val="008F3245"/>
    <w:rsid w:val="008F39DE"/>
    <w:rsid w:val="009030BF"/>
    <w:rsid w:val="00913D86"/>
    <w:rsid w:val="0091452F"/>
    <w:rsid w:val="0093090F"/>
    <w:rsid w:val="00961269"/>
    <w:rsid w:val="0096205B"/>
    <w:rsid w:val="00963DA5"/>
    <w:rsid w:val="00966366"/>
    <w:rsid w:val="009756D2"/>
    <w:rsid w:val="0098194E"/>
    <w:rsid w:val="00985F55"/>
    <w:rsid w:val="009A0A35"/>
    <w:rsid w:val="009A1235"/>
    <w:rsid w:val="009B42F1"/>
    <w:rsid w:val="009B4B28"/>
    <w:rsid w:val="009D328B"/>
    <w:rsid w:val="009E2198"/>
    <w:rsid w:val="009E5020"/>
    <w:rsid w:val="009E6852"/>
    <w:rsid w:val="009F19A6"/>
    <w:rsid w:val="00A33D61"/>
    <w:rsid w:val="00A35598"/>
    <w:rsid w:val="00A40E32"/>
    <w:rsid w:val="00A42FA9"/>
    <w:rsid w:val="00A51475"/>
    <w:rsid w:val="00A5619B"/>
    <w:rsid w:val="00A670D6"/>
    <w:rsid w:val="00A70B4E"/>
    <w:rsid w:val="00A86079"/>
    <w:rsid w:val="00A87FF5"/>
    <w:rsid w:val="00A916B8"/>
    <w:rsid w:val="00A95DBF"/>
    <w:rsid w:val="00AA1974"/>
    <w:rsid w:val="00AB68C7"/>
    <w:rsid w:val="00AC4004"/>
    <w:rsid w:val="00AC7C0D"/>
    <w:rsid w:val="00AE06C8"/>
    <w:rsid w:val="00AF40E8"/>
    <w:rsid w:val="00AF4EA4"/>
    <w:rsid w:val="00AF56D6"/>
    <w:rsid w:val="00B146DD"/>
    <w:rsid w:val="00B160EB"/>
    <w:rsid w:val="00B25650"/>
    <w:rsid w:val="00B30E0F"/>
    <w:rsid w:val="00B43FE3"/>
    <w:rsid w:val="00B45E4E"/>
    <w:rsid w:val="00B50E73"/>
    <w:rsid w:val="00B6017C"/>
    <w:rsid w:val="00B66F5A"/>
    <w:rsid w:val="00B70E7A"/>
    <w:rsid w:val="00B72F89"/>
    <w:rsid w:val="00B97501"/>
    <w:rsid w:val="00BA0A13"/>
    <w:rsid w:val="00BC1FCA"/>
    <w:rsid w:val="00BC2281"/>
    <w:rsid w:val="00BC3DC9"/>
    <w:rsid w:val="00BC5317"/>
    <w:rsid w:val="00BC5357"/>
    <w:rsid w:val="00BD34C3"/>
    <w:rsid w:val="00BF1A3A"/>
    <w:rsid w:val="00BF5299"/>
    <w:rsid w:val="00BF5A17"/>
    <w:rsid w:val="00BF76F9"/>
    <w:rsid w:val="00C0646A"/>
    <w:rsid w:val="00C1405E"/>
    <w:rsid w:val="00C15348"/>
    <w:rsid w:val="00C36339"/>
    <w:rsid w:val="00C4494C"/>
    <w:rsid w:val="00C51530"/>
    <w:rsid w:val="00C52937"/>
    <w:rsid w:val="00C76A42"/>
    <w:rsid w:val="00C77A13"/>
    <w:rsid w:val="00C819F8"/>
    <w:rsid w:val="00C9058B"/>
    <w:rsid w:val="00CA7ED5"/>
    <w:rsid w:val="00CB1EB6"/>
    <w:rsid w:val="00CB21C0"/>
    <w:rsid w:val="00CD248E"/>
    <w:rsid w:val="00CD786C"/>
    <w:rsid w:val="00CE2678"/>
    <w:rsid w:val="00D013A3"/>
    <w:rsid w:val="00D02E2C"/>
    <w:rsid w:val="00D10E4E"/>
    <w:rsid w:val="00D148D8"/>
    <w:rsid w:val="00D2376E"/>
    <w:rsid w:val="00D41368"/>
    <w:rsid w:val="00D62610"/>
    <w:rsid w:val="00D67330"/>
    <w:rsid w:val="00D71E7F"/>
    <w:rsid w:val="00D83111"/>
    <w:rsid w:val="00D91D61"/>
    <w:rsid w:val="00D927C6"/>
    <w:rsid w:val="00D961D3"/>
    <w:rsid w:val="00D97DFA"/>
    <w:rsid w:val="00DA608A"/>
    <w:rsid w:val="00DB5CEC"/>
    <w:rsid w:val="00DD36B0"/>
    <w:rsid w:val="00DD381E"/>
    <w:rsid w:val="00DD4F74"/>
    <w:rsid w:val="00DD56D2"/>
    <w:rsid w:val="00DE4087"/>
    <w:rsid w:val="00DE7CEF"/>
    <w:rsid w:val="00DF19B1"/>
    <w:rsid w:val="00DF6019"/>
    <w:rsid w:val="00E03E43"/>
    <w:rsid w:val="00E17565"/>
    <w:rsid w:val="00E20C0D"/>
    <w:rsid w:val="00E21813"/>
    <w:rsid w:val="00E472F6"/>
    <w:rsid w:val="00E4752A"/>
    <w:rsid w:val="00E64122"/>
    <w:rsid w:val="00E65965"/>
    <w:rsid w:val="00E7459D"/>
    <w:rsid w:val="00E80436"/>
    <w:rsid w:val="00E85940"/>
    <w:rsid w:val="00E8697F"/>
    <w:rsid w:val="00EA0431"/>
    <w:rsid w:val="00EA5FC3"/>
    <w:rsid w:val="00ED67A3"/>
    <w:rsid w:val="00EE0E01"/>
    <w:rsid w:val="00EE1444"/>
    <w:rsid w:val="00EF3977"/>
    <w:rsid w:val="00EF4C41"/>
    <w:rsid w:val="00EF66DF"/>
    <w:rsid w:val="00F04F08"/>
    <w:rsid w:val="00F07277"/>
    <w:rsid w:val="00F07862"/>
    <w:rsid w:val="00F13605"/>
    <w:rsid w:val="00F14F3E"/>
    <w:rsid w:val="00F23EF2"/>
    <w:rsid w:val="00F31828"/>
    <w:rsid w:val="00F35045"/>
    <w:rsid w:val="00F35820"/>
    <w:rsid w:val="00F4415B"/>
    <w:rsid w:val="00F60AF6"/>
    <w:rsid w:val="00F62377"/>
    <w:rsid w:val="00F74729"/>
    <w:rsid w:val="00F8338C"/>
    <w:rsid w:val="00F97118"/>
    <w:rsid w:val="00F9775B"/>
    <w:rsid w:val="00FC61C3"/>
    <w:rsid w:val="00FD47B8"/>
    <w:rsid w:val="00FE1CFE"/>
    <w:rsid w:val="00FE590C"/>
    <w:rsid w:val="00FE743C"/>
    <w:rsid w:val="00FF778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7B83397-D2A4-4226-B466-C513E2F8B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872DD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872D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F722A"/>
    <w:pPr>
      <w:ind w:left="720"/>
      <w:contextualSpacing/>
    </w:pPr>
  </w:style>
  <w:style w:type="paragraph" w:styleId="Pieddepage">
    <w:name w:val="footer"/>
    <w:basedOn w:val="Normal"/>
    <w:link w:val="PieddepageCar"/>
    <w:uiPriority w:val="99"/>
    <w:unhideWhenUsed/>
    <w:rsid w:val="004F722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F722A"/>
  </w:style>
  <w:style w:type="table" w:styleId="Grilledutableau">
    <w:name w:val="Table Grid"/>
    <w:basedOn w:val="TableauNormal"/>
    <w:uiPriority w:val="39"/>
    <w:rsid w:val="00176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1F2044"/>
    <w:pPr>
      <w:spacing w:after="0" w:line="240" w:lineRule="auto"/>
    </w:pPr>
  </w:style>
  <w:style w:type="paragraph" w:styleId="Notedebasdepage">
    <w:name w:val="footnote text"/>
    <w:basedOn w:val="Normal"/>
    <w:link w:val="NotedebasdepageCar"/>
    <w:uiPriority w:val="99"/>
    <w:semiHidden/>
    <w:unhideWhenUsed/>
    <w:rsid w:val="007E0AF5"/>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7E0AF5"/>
    <w:rPr>
      <w:sz w:val="20"/>
      <w:szCs w:val="20"/>
    </w:rPr>
  </w:style>
  <w:style w:type="character" w:styleId="Appelnotedebasdep">
    <w:name w:val="footnote reference"/>
    <w:basedOn w:val="Policepardfaut"/>
    <w:uiPriority w:val="99"/>
    <w:semiHidden/>
    <w:unhideWhenUsed/>
    <w:rsid w:val="007E0AF5"/>
    <w:rPr>
      <w:vertAlign w:val="superscript"/>
    </w:rPr>
  </w:style>
  <w:style w:type="paragraph" w:styleId="Titre">
    <w:name w:val="Title"/>
    <w:basedOn w:val="Normal"/>
    <w:next w:val="Normal"/>
    <w:link w:val="TitreCar"/>
    <w:uiPriority w:val="10"/>
    <w:qFormat/>
    <w:rsid w:val="00B72F8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72F89"/>
    <w:rPr>
      <w:rFonts w:asciiTheme="majorHAnsi" w:eastAsiaTheme="majorEastAsia" w:hAnsiTheme="majorHAnsi" w:cstheme="majorBidi"/>
      <w:spacing w:val="-10"/>
      <w:kern w:val="28"/>
      <w:sz w:val="56"/>
      <w:szCs w:val="56"/>
    </w:rPr>
  </w:style>
  <w:style w:type="paragraph" w:styleId="En-tte">
    <w:name w:val="header"/>
    <w:basedOn w:val="Normal"/>
    <w:link w:val="En-tteCar"/>
    <w:uiPriority w:val="99"/>
    <w:unhideWhenUsed/>
    <w:rsid w:val="00B66F5A"/>
    <w:pPr>
      <w:tabs>
        <w:tab w:val="center" w:pos="4536"/>
        <w:tab w:val="right" w:pos="9072"/>
      </w:tabs>
      <w:spacing w:after="0" w:line="240" w:lineRule="auto"/>
    </w:pPr>
  </w:style>
  <w:style w:type="character" w:customStyle="1" w:styleId="En-tteCar">
    <w:name w:val="En-tête Car"/>
    <w:basedOn w:val="Policepardfaut"/>
    <w:link w:val="En-tte"/>
    <w:uiPriority w:val="99"/>
    <w:rsid w:val="00B66F5A"/>
  </w:style>
  <w:style w:type="character" w:styleId="Lienhypertexte">
    <w:name w:val="Hyperlink"/>
    <w:basedOn w:val="Policepardfaut"/>
    <w:uiPriority w:val="99"/>
    <w:unhideWhenUsed/>
    <w:rsid w:val="0039692F"/>
    <w:rPr>
      <w:color w:val="0563C1" w:themeColor="hyperlink"/>
      <w:u w:val="single"/>
    </w:rPr>
  </w:style>
  <w:style w:type="character" w:customStyle="1" w:styleId="UnresolvedMention">
    <w:name w:val="Unresolved Mention"/>
    <w:basedOn w:val="Policepardfaut"/>
    <w:uiPriority w:val="99"/>
    <w:semiHidden/>
    <w:unhideWhenUsed/>
    <w:rsid w:val="0039692F"/>
    <w:rPr>
      <w:color w:val="605E5C"/>
      <w:shd w:val="clear" w:color="auto" w:fill="E1DFDD"/>
    </w:rPr>
  </w:style>
  <w:style w:type="character" w:customStyle="1" w:styleId="Titre1Car">
    <w:name w:val="Titre 1 Car"/>
    <w:basedOn w:val="Policepardfaut"/>
    <w:link w:val="Titre1"/>
    <w:uiPriority w:val="9"/>
    <w:rsid w:val="00872DD7"/>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872DD7"/>
    <w:pPr>
      <w:outlineLvl w:val="9"/>
    </w:pPr>
    <w:rPr>
      <w:lang w:eastAsia="fr-FR"/>
    </w:rPr>
  </w:style>
  <w:style w:type="paragraph" w:styleId="TM1">
    <w:name w:val="toc 1"/>
    <w:basedOn w:val="Normal"/>
    <w:next w:val="Normal"/>
    <w:autoRedefine/>
    <w:uiPriority w:val="39"/>
    <w:unhideWhenUsed/>
    <w:rsid w:val="00872DD7"/>
    <w:pPr>
      <w:spacing w:after="100"/>
    </w:pPr>
  </w:style>
  <w:style w:type="character" w:customStyle="1" w:styleId="Titre2Car">
    <w:name w:val="Titre 2 Car"/>
    <w:basedOn w:val="Policepardfaut"/>
    <w:link w:val="Titre2"/>
    <w:uiPriority w:val="9"/>
    <w:semiHidden/>
    <w:rsid w:val="00872DD7"/>
    <w:rPr>
      <w:rFonts w:asciiTheme="majorHAnsi" w:eastAsiaTheme="majorEastAsia" w:hAnsiTheme="majorHAnsi" w:cstheme="majorBidi"/>
      <w:color w:val="2F5496" w:themeColor="accent1" w:themeShade="BF"/>
      <w:sz w:val="26"/>
      <w:szCs w:val="26"/>
    </w:rPr>
  </w:style>
  <w:style w:type="paragraph" w:styleId="TM2">
    <w:name w:val="toc 2"/>
    <w:basedOn w:val="Normal"/>
    <w:next w:val="Normal"/>
    <w:autoRedefine/>
    <w:uiPriority w:val="39"/>
    <w:unhideWhenUsed/>
    <w:rsid w:val="00872DD7"/>
    <w:pPr>
      <w:spacing w:after="100"/>
      <w:ind w:left="220"/>
    </w:pPr>
  </w:style>
  <w:style w:type="character" w:styleId="Marquedecommentaire">
    <w:name w:val="annotation reference"/>
    <w:basedOn w:val="Policepardfaut"/>
    <w:uiPriority w:val="99"/>
    <w:semiHidden/>
    <w:unhideWhenUsed/>
    <w:rsid w:val="00DE4087"/>
    <w:rPr>
      <w:sz w:val="16"/>
      <w:szCs w:val="16"/>
    </w:rPr>
  </w:style>
  <w:style w:type="paragraph" w:styleId="Commentaire">
    <w:name w:val="annotation text"/>
    <w:basedOn w:val="Normal"/>
    <w:link w:val="CommentaireCar"/>
    <w:uiPriority w:val="99"/>
    <w:semiHidden/>
    <w:unhideWhenUsed/>
    <w:rsid w:val="00DE4087"/>
    <w:pPr>
      <w:spacing w:line="240" w:lineRule="auto"/>
    </w:pPr>
    <w:rPr>
      <w:sz w:val="20"/>
      <w:szCs w:val="20"/>
    </w:rPr>
  </w:style>
  <w:style w:type="character" w:customStyle="1" w:styleId="CommentaireCar">
    <w:name w:val="Commentaire Car"/>
    <w:basedOn w:val="Policepardfaut"/>
    <w:link w:val="Commentaire"/>
    <w:uiPriority w:val="99"/>
    <w:semiHidden/>
    <w:rsid w:val="00DE4087"/>
    <w:rPr>
      <w:sz w:val="20"/>
      <w:szCs w:val="20"/>
    </w:rPr>
  </w:style>
  <w:style w:type="paragraph" w:styleId="Objetducommentaire">
    <w:name w:val="annotation subject"/>
    <w:basedOn w:val="Commentaire"/>
    <w:next w:val="Commentaire"/>
    <w:link w:val="ObjetducommentaireCar"/>
    <w:uiPriority w:val="99"/>
    <w:semiHidden/>
    <w:unhideWhenUsed/>
    <w:rsid w:val="00DE4087"/>
    <w:rPr>
      <w:b/>
      <w:bCs/>
    </w:rPr>
  </w:style>
  <w:style w:type="character" w:customStyle="1" w:styleId="ObjetducommentaireCar">
    <w:name w:val="Objet du commentaire Car"/>
    <w:basedOn w:val="CommentaireCar"/>
    <w:link w:val="Objetducommentaire"/>
    <w:uiPriority w:val="99"/>
    <w:semiHidden/>
    <w:rsid w:val="00DE4087"/>
    <w:rPr>
      <w:b/>
      <w:bCs/>
      <w:sz w:val="20"/>
      <w:szCs w:val="20"/>
    </w:rPr>
  </w:style>
  <w:style w:type="paragraph" w:styleId="Textedebulles">
    <w:name w:val="Balloon Text"/>
    <w:basedOn w:val="Normal"/>
    <w:link w:val="TextedebullesCar"/>
    <w:uiPriority w:val="99"/>
    <w:semiHidden/>
    <w:unhideWhenUsed/>
    <w:rsid w:val="0047234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7234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4546745">
      <w:bodyDiv w:val="1"/>
      <w:marLeft w:val="0"/>
      <w:marRight w:val="0"/>
      <w:marTop w:val="0"/>
      <w:marBottom w:val="0"/>
      <w:divBdr>
        <w:top w:val="none" w:sz="0" w:space="0" w:color="auto"/>
        <w:left w:val="none" w:sz="0" w:space="0" w:color="auto"/>
        <w:bottom w:val="none" w:sz="0" w:space="0" w:color="auto"/>
        <w:right w:val="none" w:sz="0" w:space="0" w:color="auto"/>
      </w:divBdr>
      <w:divsChild>
        <w:div w:id="1378508542">
          <w:marLeft w:val="0"/>
          <w:marRight w:val="0"/>
          <w:marTop w:val="0"/>
          <w:marBottom w:val="0"/>
          <w:divBdr>
            <w:top w:val="none" w:sz="0" w:space="0" w:color="auto"/>
            <w:left w:val="none" w:sz="0" w:space="0" w:color="auto"/>
            <w:bottom w:val="none" w:sz="0" w:space="0" w:color="auto"/>
            <w:right w:val="none" w:sz="0" w:space="0" w:color="auto"/>
          </w:divBdr>
        </w:div>
        <w:div w:id="1423454389">
          <w:marLeft w:val="0"/>
          <w:marRight w:val="0"/>
          <w:marTop w:val="0"/>
          <w:marBottom w:val="0"/>
          <w:divBdr>
            <w:top w:val="none" w:sz="0" w:space="0" w:color="auto"/>
            <w:left w:val="none" w:sz="0" w:space="0" w:color="auto"/>
            <w:bottom w:val="none" w:sz="0" w:space="0" w:color="auto"/>
            <w:right w:val="none" w:sz="0" w:space="0" w:color="auto"/>
          </w:divBdr>
        </w:div>
        <w:div w:id="7587203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droit-afrique.com" TargetMode="External"/><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hyperlink" Target="http://www.wcoomd.org" TargetMode="External"/><Relationship Id="rId17" Type="http://schemas.openxmlformats.org/officeDocument/2006/relationships/image" Target="media/image4.em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fatfgafi.org" TargetMode="External"/><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hyperlink" Target="http://www.iccwbo.org" TargetMode="External"/><Relationship Id="rId23" Type="http://schemas.openxmlformats.org/officeDocument/2006/relationships/image" Target="media/image10.emf"/><Relationship Id="rId10" Type="http://schemas.openxmlformats.org/officeDocument/2006/relationships/footer" Target="footer1.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www.documents.worldbank.org" TargetMode="External"/><Relationship Id="rId22" Type="http://schemas.openxmlformats.org/officeDocument/2006/relationships/image" Target="media/image9.emf"/><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wcoomd.org/fr/topics/enforcement-and-compliance/instruments-and-tools/cen-suite/cen.asp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096D2D-230B-46AD-993D-894DC68AC2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46</Pages>
  <Words>7322</Words>
  <Characters>40275</Characters>
  <Application>Microsoft Office Word</Application>
  <DocSecurity>0</DocSecurity>
  <Lines>335</Lines>
  <Paragraphs>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aissatoucisse47@outlook.fr</dc:creator>
  <cp:lastModifiedBy>DELL</cp:lastModifiedBy>
  <cp:revision>2</cp:revision>
  <cp:lastPrinted>2023-04-18T15:22:00Z</cp:lastPrinted>
  <dcterms:created xsi:type="dcterms:W3CDTF">2023-04-19T10:17:00Z</dcterms:created>
  <dcterms:modified xsi:type="dcterms:W3CDTF">2023-04-19T10:17:00Z</dcterms:modified>
</cp:coreProperties>
</file>