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6FC" w:rsidRDefault="006416FC" w:rsidP="00AB16B2">
      <w:pPr>
        <w:jc w:val="both"/>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eastAsia="fr-FR"/>
        </w:rPr>
        <w:id w:val="271207344"/>
        <w:docPartObj>
          <w:docPartGallery w:val="Table of Contents"/>
          <w:docPartUnique/>
        </w:docPartObj>
      </w:sdtPr>
      <w:sdtContent>
        <w:p w:rsidR="00705A77" w:rsidRDefault="00705A77">
          <w:pPr>
            <w:pStyle w:val="En-ttedetabledesmatires"/>
          </w:pPr>
          <w:r>
            <w:t>Sommaire</w:t>
          </w:r>
        </w:p>
        <w:p w:rsidR="00D95982" w:rsidRDefault="00A0766C">
          <w:pPr>
            <w:pStyle w:val="TM1"/>
            <w:tabs>
              <w:tab w:val="left" w:pos="440"/>
              <w:tab w:val="right" w:leader="dot" w:pos="9062"/>
            </w:tabs>
            <w:rPr>
              <w:noProof/>
            </w:rPr>
          </w:pPr>
          <w:r>
            <w:fldChar w:fldCharType="begin"/>
          </w:r>
          <w:r w:rsidR="00705A77">
            <w:instrText xml:space="preserve"> TOC \o "1-3" \h \z \u </w:instrText>
          </w:r>
          <w:r>
            <w:fldChar w:fldCharType="separate"/>
          </w:r>
          <w:hyperlink w:anchor="_Toc520670276" w:history="1">
            <w:r w:rsidR="00D95982" w:rsidRPr="00FC531C">
              <w:rPr>
                <w:rStyle w:val="Lienhypertexte"/>
                <w:rFonts w:ascii="Times New Roman" w:hAnsi="Times New Roman" w:cs="Times New Roman"/>
                <w:noProof/>
              </w:rPr>
              <w:t>1.</w:t>
            </w:r>
            <w:r w:rsidR="00D95982">
              <w:rPr>
                <w:noProof/>
              </w:rPr>
              <w:tab/>
            </w:r>
            <w:r w:rsidR="00D95982" w:rsidRPr="00FC531C">
              <w:rPr>
                <w:rStyle w:val="Lienhypertexte"/>
                <w:rFonts w:ascii="Times New Roman" w:hAnsi="Times New Roman" w:cs="Times New Roman"/>
                <w:noProof/>
              </w:rPr>
              <w:t>INTRODUCTION</w:t>
            </w:r>
            <w:r w:rsidR="00D95982">
              <w:rPr>
                <w:noProof/>
                <w:webHidden/>
              </w:rPr>
              <w:tab/>
            </w:r>
            <w:r>
              <w:rPr>
                <w:noProof/>
                <w:webHidden/>
              </w:rPr>
              <w:fldChar w:fldCharType="begin"/>
            </w:r>
            <w:r w:rsidR="00D95982">
              <w:rPr>
                <w:noProof/>
                <w:webHidden/>
              </w:rPr>
              <w:instrText xml:space="preserve"> PAGEREF _Toc520670276 \h </w:instrText>
            </w:r>
            <w:r>
              <w:rPr>
                <w:noProof/>
                <w:webHidden/>
              </w:rPr>
            </w:r>
            <w:r>
              <w:rPr>
                <w:noProof/>
                <w:webHidden/>
              </w:rPr>
              <w:fldChar w:fldCharType="separate"/>
            </w:r>
            <w:r w:rsidR="00B678D8">
              <w:rPr>
                <w:noProof/>
                <w:webHidden/>
              </w:rPr>
              <w:t>4</w:t>
            </w:r>
            <w:r>
              <w:rPr>
                <w:noProof/>
                <w:webHidden/>
              </w:rPr>
              <w:fldChar w:fldCharType="end"/>
            </w:r>
          </w:hyperlink>
        </w:p>
        <w:p w:rsidR="00D95982" w:rsidRDefault="00A0766C">
          <w:pPr>
            <w:pStyle w:val="TM1"/>
            <w:tabs>
              <w:tab w:val="left" w:pos="440"/>
              <w:tab w:val="right" w:leader="dot" w:pos="9062"/>
            </w:tabs>
            <w:rPr>
              <w:noProof/>
            </w:rPr>
          </w:pPr>
          <w:hyperlink w:anchor="_Toc520670277" w:history="1">
            <w:r w:rsidR="00D95982" w:rsidRPr="00FC531C">
              <w:rPr>
                <w:rStyle w:val="Lienhypertexte"/>
                <w:rFonts w:ascii="Times New Roman" w:hAnsi="Times New Roman" w:cs="Times New Roman"/>
                <w:noProof/>
              </w:rPr>
              <w:t>2.</w:t>
            </w:r>
            <w:r w:rsidR="00D95982">
              <w:rPr>
                <w:noProof/>
              </w:rPr>
              <w:tab/>
            </w:r>
            <w:r w:rsidR="00D95982" w:rsidRPr="00FC531C">
              <w:rPr>
                <w:rStyle w:val="Lienhypertexte"/>
                <w:rFonts w:ascii="Times New Roman" w:hAnsi="Times New Roman" w:cs="Times New Roman"/>
                <w:noProof/>
              </w:rPr>
              <w:t>LA METHODOLOGIE DE RECHERCHE</w:t>
            </w:r>
            <w:r w:rsidR="00D95982">
              <w:rPr>
                <w:noProof/>
                <w:webHidden/>
              </w:rPr>
              <w:tab/>
            </w:r>
            <w:r>
              <w:rPr>
                <w:noProof/>
                <w:webHidden/>
              </w:rPr>
              <w:fldChar w:fldCharType="begin"/>
            </w:r>
            <w:r w:rsidR="00D95982">
              <w:rPr>
                <w:noProof/>
                <w:webHidden/>
              </w:rPr>
              <w:instrText xml:space="preserve"> PAGEREF _Toc520670277 \h </w:instrText>
            </w:r>
            <w:r>
              <w:rPr>
                <w:noProof/>
                <w:webHidden/>
              </w:rPr>
            </w:r>
            <w:r>
              <w:rPr>
                <w:noProof/>
                <w:webHidden/>
              </w:rPr>
              <w:fldChar w:fldCharType="separate"/>
            </w:r>
            <w:r w:rsidR="00B678D8">
              <w:rPr>
                <w:noProof/>
                <w:webHidden/>
              </w:rPr>
              <w:t>5</w:t>
            </w:r>
            <w:r>
              <w:rPr>
                <w:noProof/>
                <w:webHidden/>
              </w:rPr>
              <w:fldChar w:fldCharType="end"/>
            </w:r>
          </w:hyperlink>
        </w:p>
        <w:p w:rsidR="00D95982" w:rsidRDefault="00A0766C">
          <w:pPr>
            <w:pStyle w:val="TM1"/>
            <w:tabs>
              <w:tab w:val="left" w:pos="440"/>
              <w:tab w:val="right" w:leader="dot" w:pos="9062"/>
            </w:tabs>
            <w:rPr>
              <w:noProof/>
            </w:rPr>
          </w:pPr>
          <w:hyperlink w:anchor="_Toc520670278" w:history="1">
            <w:r w:rsidR="00D95982" w:rsidRPr="00FC531C">
              <w:rPr>
                <w:rStyle w:val="Lienhypertexte"/>
                <w:rFonts w:ascii="Times New Roman" w:hAnsi="Times New Roman" w:cs="Times New Roman"/>
                <w:noProof/>
              </w:rPr>
              <w:t>3.</w:t>
            </w:r>
            <w:r w:rsidR="00D95982">
              <w:rPr>
                <w:noProof/>
              </w:rPr>
              <w:tab/>
            </w:r>
            <w:r w:rsidR="00D95982" w:rsidRPr="00FC531C">
              <w:rPr>
                <w:rStyle w:val="Lienhypertexte"/>
                <w:rFonts w:ascii="Times New Roman" w:hAnsi="Times New Roman" w:cs="Times New Roman"/>
                <w:noProof/>
              </w:rPr>
              <w:t>DIFFICULTES RENCONTREES</w:t>
            </w:r>
            <w:r w:rsidR="00D95982">
              <w:rPr>
                <w:noProof/>
                <w:webHidden/>
              </w:rPr>
              <w:tab/>
            </w:r>
            <w:r>
              <w:rPr>
                <w:noProof/>
                <w:webHidden/>
              </w:rPr>
              <w:fldChar w:fldCharType="begin"/>
            </w:r>
            <w:r w:rsidR="00D95982">
              <w:rPr>
                <w:noProof/>
                <w:webHidden/>
              </w:rPr>
              <w:instrText xml:space="preserve"> PAGEREF _Toc520670278 \h </w:instrText>
            </w:r>
            <w:r>
              <w:rPr>
                <w:noProof/>
                <w:webHidden/>
              </w:rPr>
            </w:r>
            <w:r>
              <w:rPr>
                <w:noProof/>
                <w:webHidden/>
              </w:rPr>
              <w:fldChar w:fldCharType="separate"/>
            </w:r>
            <w:r w:rsidR="00B678D8">
              <w:rPr>
                <w:noProof/>
                <w:webHidden/>
              </w:rPr>
              <w:t>6</w:t>
            </w:r>
            <w:r>
              <w:rPr>
                <w:noProof/>
                <w:webHidden/>
              </w:rPr>
              <w:fldChar w:fldCharType="end"/>
            </w:r>
          </w:hyperlink>
        </w:p>
        <w:p w:rsidR="00D95982" w:rsidRDefault="00A0766C">
          <w:pPr>
            <w:pStyle w:val="TM1"/>
            <w:tabs>
              <w:tab w:val="left" w:pos="440"/>
              <w:tab w:val="right" w:leader="dot" w:pos="9062"/>
            </w:tabs>
            <w:rPr>
              <w:noProof/>
            </w:rPr>
          </w:pPr>
          <w:hyperlink w:anchor="_Toc520670279" w:history="1">
            <w:r w:rsidR="00D95982" w:rsidRPr="00FC531C">
              <w:rPr>
                <w:rStyle w:val="Lienhypertexte"/>
                <w:rFonts w:ascii="Times New Roman" w:hAnsi="Times New Roman" w:cs="Times New Roman"/>
                <w:noProof/>
              </w:rPr>
              <w:t>4.</w:t>
            </w:r>
            <w:r w:rsidR="00D95982">
              <w:rPr>
                <w:noProof/>
              </w:rPr>
              <w:tab/>
            </w:r>
            <w:r w:rsidR="00D95982" w:rsidRPr="00FC531C">
              <w:rPr>
                <w:rStyle w:val="Lienhypertexte"/>
                <w:rFonts w:ascii="Times New Roman" w:hAnsi="Times New Roman" w:cs="Times New Roman"/>
                <w:noProof/>
              </w:rPr>
              <w:t>TRAVAIL D’ANNOTATION</w:t>
            </w:r>
            <w:r w:rsidR="00D95982">
              <w:rPr>
                <w:noProof/>
                <w:webHidden/>
              </w:rPr>
              <w:tab/>
            </w:r>
            <w:r>
              <w:rPr>
                <w:noProof/>
                <w:webHidden/>
              </w:rPr>
              <w:fldChar w:fldCharType="begin"/>
            </w:r>
            <w:r w:rsidR="00D95982">
              <w:rPr>
                <w:noProof/>
                <w:webHidden/>
              </w:rPr>
              <w:instrText xml:space="preserve"> PAGEREF _Toc520670279 \h </w:instrText>
            </w:r>
            <w:r>
              <w:rPr>
                <w:noProof/>
                <w:webHidden/>
              </w:rPr>
            </w:r>
            <w:r>
              <w:rPr>
                <w:noProof/>
                <w:webHidden/>
              </w:rPr>
              <w:fldChar w:fldCharType="separate"/>
            </w:r>
            <w:r w:rsidR="00B678D8">
              <w:rPr>
                <w:noProof/>
                <w:webHidden/>
              </w:rPr>
              <w:t>7</w:t>
            </w:r>
            <w:r>
              <w:rPr>
                <w:noProof/>
                <w:webHidden/>
              </w:rPr>
              <w:fldChar w:fldCharType="end"/>
            </w:r>
          </w:hyperlink>
        </w:p>
        <w:p w:rsidR="00D95982" w:rsidRDefault="00A0766C">
          <w:pPr>
            <w:pStyle w:val="TM1"/>
            <w:tabs>
              <w:tab w:val="left" w:pos="660"/>
              <w:tab w:val="right" w:leader="dot" w:pos="9062"/>
            </w:tabs>
            <w:rPr>
              <w:noProof/>
            </w:rPr>
          </w:pPr>
          <w:hyperlink w:anchor="_Toc520670280" w:history="1">
            <w:r w:rsidR="00D95982" w:rsidRPr="00FC531C">
              <w:rPr>
                <w:rStyle w:val="Lienhypertexte"/>
                <w:rFonts w:ascii="Times New Roman" w:hAnsi="Times New Roman" w:cs="Times New Roman"/>
                <w:noProof/>
              </w:rPr>
              <w:t>4.1.</w:t>
            </w:r>
            <w:r w:rsidR="00D95982">
              <w:rPr>
                <w:noProof/>
              </w:rPr>
              <w:tab/>
            </w:r>
            <w:r w:rsidR="00D95982" w:rsidRPr="00FC531C">
              <w:rPr>
                <w:rStyle w:val="Lienhypertexte"/>
                <w:rFonts w:ascii="Times New Roman" w:hAnsi="Times New Roman" w:cs="Times New Roman"/>
                <w:noProof/>
              </w:rPr>
              <w:t>Annotation de l’article 571</w:t>
            </w:r>
            <w:r w:rsidR="00D95982">
              <w:rPr>
                <w:noProof/>
                <w:webHidden/>
              </w:rPr>
              <w:tab/>
            </w:r>
            <w:r>
              <w:rPr>
                <w:noProof/>
                <w:webHidden/>
              </w:rPr>
              <w:fldChar w:fldCharType="begin"/>
            </w:r>
            <w:r w:rsidR="00D95982">
              <w:rPr>
                <w:noProof/>
                <w:webHidden/>
              </w:rPr>
              <w:instrText xml:space="preserve"> PAGEREF _Toc520670280 \h </w:instrText>
            </w:r>
            <w:r>
              <w:rPr>
                <w:noProof/>
                <w:webHidden/>
              </w:rPr>
            </w:r>
            <w:r>
              <w:rPr>
                <w:noProof/>
                <w:webHidden/>
              </w:rPr>
              <w:fldChar w:fldCharType="separate"/>
            </w:r>
            <w:r w:rsidR="00B678D8">
              <w:rPr>
                <w:noProof/>
                <w:webHidden/>
              </w:rPr>
              <w:t>7</w:t>
            </w:r>
            <w:r>
              <w:rPr>
                <w:noProof/>
                <w:webHidden/>
              </w:rPr>
              <w:fldChar w:fldCharType="end"/>
            </w:r>
          </w:hyperlink>
        </w:p>
        <w:p w:rsidR="00D95982" w:rsidRDefault="00A0766C">
          <w:pPr>
            <w:pStyle w:val="TM1"/>
            <w:tabs>
              <w:tab w:val="left" w:pos="660"/>
              <w:tab w:val="right" w:leader="dot" w:pos="9062"/>
            </w:tabs>
            <w:rPr>
              <w:noProof/>
            </w:rPr>
          </w:pPr>
          <w:hyperlink w:anchor="_Toc520670281" w:history="1">
            <w:r w:rsidR="00D95982" w:rsidRPr="00FC531C">
              <w:rPr>
                <w:rStyle w:val="Lienhypertexte"/>
                <w:rFonts w:ascii="Times New Roman" w:hAnsi="Times New Roman" w:cs="Times New Roman"/>
                <w:noProof/>
              </w:rPr>
              <w:t>4.2.</w:t>
            </w:r>
            <w:r w:rsidR="00D95982">
              <w:rPr>
                <w:noProof/>
              </w:rPr>
              <w:tab/>
            </w:r>
            <w:r w:rsidR="00D95982" w:rsidRPr="00FC531C">
              <w:rPr>
                <w:rStyle w:val="Lienhypertexte"/>
                <w:rFonts w:ascii="Times New Roman" w:hAnsi="Times New Roman" w:cs="Times New Roman"/>
                <w:noProof/>
              </w:rPr>
              <w:t>Annotation des articles de la section première intitulée : Des successibles</w:t>
            </w:r>
            <w:r w:rsidR="00D95982">
              <w:rPr>
                <w:noProof/>
                <w:webHidden/>
              </w:rPr>
              <w:tab/>
            </w:r>
            <w:r>
              <w:rPr>
                <w:noProof/>
                <w:webHidden/>
              </w:rPr>
              <w:fldChar w:fldCharType="begin"/>
            </w:r>
            <w:r w:rsidR="00D95982">
              <w:rPr>
                <w:noProof/>
                <w:webHidden/>
              </w:rPr>
              <w:instrText xml:space="preserve"> PAGEREF _Toc520670281 \h </w:instrText>
            </w:r>
            <w:r>
              <w:rPr>
                <w:noProof/>
                <w:webHidden/>
              </w:rPr>
            </w:r>
            <w:r>
              <w:rPr>
                <w:noProof/>
                <w:webHidden/>
              </w:rPr>
              <w:fldChar w:fldCharType="separate"/>
            </w:r>
            <w:r w:rsidR="00B678D8">
              <w:rPr>
                <w:noProof/>
                <w:webHidden/>
              </w:rPr>
              <w:t>12</w:t>
            </w:r>
            <w:r>
              <w:rPr>
                <w:noProof/>
                <w:webHidden/>
              </w:rPr>
              <w:fldChar w:fldCharType="end"/>
            </w:r>
          </w:hyperlink>
        </w:p>
        <w:p w:rsidR="00D95982" w:rsidRDefault="00A0766C">
          <w:pPr>
            <w:pStyle w:val="TM1"/>
            <w:tabs>
              <w:tab w:val="left" w:pos="660"/>
              <w:tab w:val="right" w:leader="dot" w:pos="9062"/>
            </w:tabs>
            <w:rPr>
              <w:noProof/>
            </w:rPr>
          </w:pPr>
          <w:hyperlink w:anchor="_Toc520670282" w:history="1">
            <w:r w:rsidR="00D95982" w:rsidRPr="00FC531C">
              <w:rPr>
                <w:rStyle w:val="Lienhypertexte"/>
                <w:rFonts w:ascii="Times New Roman" w:hAnsi="Times New Roman" w:cs="Times New Roman"/>
                <w:noProof/>
              </w:rPr>
              <w:t>4.3.</w:t>
            </w:r>
            <w:r w:rsidR="00D95982">
              <w:rPr>
                <w:noProof/>
              </w:rPr>
              <w:tab/>
            </w:r>
            <w:r w:rsidR="00D95982" w:rsidRPr="00FC531C">
              <w:rPr>
                <w:rStyle w:val="Lienhypertexte"/>
                <w:rFonts w:ascii="Times New Roman" w:hAnsi="Times New Roman" w:cs="Times New Roman"/>
                <w:noProof/>
              </w:rPr>
              <w:t>Annotation des articles de la section 2 intitulée : De l’exclusion des successibles les uns par les autres</w:t>
            </w:r>
            <w:r w:rsidR="00D95982">
              <w:rPr>
                <w:noProof/>
                <w:webHidden/>
              </w:rPr>
              <w:tab/>
            </w:r>
            <w:r>
              <w:rPr>
                <w:noProof/>
                <w:webHidden/>
              </w:rPr>
              <w:fldChar w:fldCharType="begin"/>
            </w:r>
            <w:r w:rsidR="00D95982">
              <w:rPr>
                <w:noProof/>
                <w:webHidden/>
              </w:rPr>
              <w:instrText xml:space="preserve"> PAGEREF _Toc520670282 \h </w:instrText>
            </w:r>
            <w:r>
              <w:rPr>
                <w:noProof/>
                <w:webHidden/>
              </w:rPr>
            </w:r>
            <w:r>
              <w:rPr>
                <w:noProof/>
                <w:webHidden/>
              </w:rPr>
              <w:fldChar w:fldCharType="separate"/>
            </w:r>
            <w:r w:rsidR="00B678D8">
              <w:rPr>
                <w:noProof/>
                <w:webHidden/>
              </w:rPr>
              <w:t>16</w:t>
            </w:r>
            <w:r>
              <w:rPr>
                <w:noProof/>
                <w:webHidden/>
              </w:rPr>
              <w:fldChar w:fldCharType="end"/>
            </w:r>
          </w:hyperlink>
        </w:p>
        <w:p w:rsidR="00D95982" w:rsidRDefault="00A0766C">
          <w:pPr>
            <w:pStyle w:val="TM1"/>
            <w:tabs>
              <w:tab w:val="left" w:pos="660"/>
              <w:tab w:val="right" w:leader="dot" w:pos="9062"/>
            </w:tabs>
            <w:rPr>
              <w:noProof/>
            </w:rPr>
          </w:pPr>
          <w:hyperlink w:anchor="_Toc520670283" w:history="1">
            <w:r w:rsidR="00D95982" w:rsidRPr="00FC531C">
              <w:rPr>
                <w:rStyle w:val="Lienhypertexte"/>
                <w:rFonts w:ascii="Times New Roman" w:hAnsi="Times New Roman" w:cs="Times New Roman"/>
                <w:noProof/>
              </w:rPr>
              <w:t>4.4.</w:t>
            </w:r>
            <w:r w:rsidR="00D95982">
              <w:rPr>
                <w:noProof/>
              </w:rPr>
              <w:tab/>
            </w:r>
            <w:r w:rsidR="00D95982" w:rsidRPr="00FC531C">
              <w:rPr>
                <w:rStyle w:val="Lienhypertexte"/>
                <w:rFonts w:ascii="Times New Roman" w:hAnsi="Times New Roman" w:cs="Times New Roman"/>
                <w:noProof/>
              </w:rPr>
              <w:t>Annotation des articles de la section 3 intitulée : Des règles générales de dévolution</w:t>
            </w:r>
            <w:r w:rsidR="00D95982">
              <w:rPr>
                <w:noProof/>
                <w:webHidden/>
              </w:rPr>
              <w:tab/>
            </w:r>
            <w:r>
              <w:rPr>
                <w:noProof/>
                <w:webHidden/>
              </w:rPr>
              <w:fldChar w:fldCharType="begin"/>
            </w:r>
            <w:r w:rsidR="00D95982">
              <w:rPr>
                <w:noProof/>
                <w:webHidden/>
              </w:rPr>
              <w:instrText xml:space="preserve"> PAGEREF _Toc520670283 \h </w:instrText>
            </w:r>
            <w:r>
              <w:rPr>
                <w:noProof/>
                <w:webHidden/>
              </w:rPr>
            </w:r>
            <w:r>
              <w:rPr>
                <w:noProof/>
                <w:webHidden/>
              </w:rPr>
              <w:fldChar w:fldCharType="separate"/>
            </w:r>
            <w:r w:rsidR="00B678D8">
              <w:rPr>
                <w:noProof/>
                <w:webHidden/>
              </w:rPr>
              <w:t>20</w:t>
            </w:r>
            <w:r>
              <w:rPr>
                <w:noProof/>
                <w:webHidden/>
              </w:rPr>
              <w:fldChar w:fldCharType="end"/>
            </w:r>
          </w:hyperlink>
        </w:p>
        <w:p w:rsidR="00D95982" w:rsidRDefault="00A0766C">
          <w:pPr>
            <w:pStyle w:val="TM1"/>
            <w:tabs>
              <w:tab w:val="left" w:pos="660"/>
              <w:tab w:val="right" w:leader="dot" w:pos="9062"/>
            </w:tabs>
            <w:rPr>
              <w:noProof/>
            </w:rPr>
          </w:pPr>
          <w:hyperlink w:anchor="_Toc520670284" w:history="1">
            <w:r w:rsidR="00D95982" w:rsidRPr="00FC531C">
              <w:rPr>
                <w:rStyle w:val="Lienhypertexte"/>
                <w:rFonts w:ascii="Times New Roman" w:hAnsi="Times New Roman" w:cs="Times New Roman"/>
                <w:noProof/>
              </w:rPr>
              <w:t>4.5.</w:t>
            </w:r>
            <w:r w:rsidR="00D95982">
              <w:rPr>
                <w:noProof/>
              </w:rPr>
              <w:tab/>
            </w:r>
            <w:r w:rsidR="00D95982" w:rsidRPr="00FC531C">
              <w:rPr>
                <w:rStyle w:val="Lienhypertexte"/>
                <w:rFonts w:ascii="Times New Roman" w:hAnsi="Times New Roman" w:cs="Times New Roman"/>
                <w:noProof/>
              </w:rPr>
              <w:t>Annotation des articles de la section 4 intitulée : Des droits successoraux des héritiers</w:t>
            </w:r>
            <w:r w:rsidR="00D95982">
              <w:rPr>
                <w:rStyle w:val="Lienhypertexte"/>
                <w:rFonts w:ascii="Times New Roman" w:hAnsi="Times New Roman" w:cs="Times New Roman"/>
                <w:noProof/>
              </w:rPr>
              <w:t xml:space="preserve"> </w:t>
            </w:r>
            <w:r w:rsidR="00D95982" w:rsidRPr="00FC531C">
              <w:rPr>
                <w:rStyle w:val="Lienhypertexte"/>
                <w:rFonts w:ascii="Times New Roman" w:hAnsi="Times New Roman" w:cs="Times New Roman"/>
                <w:noProof/>
              </w:rPr>
              <w:t>légitimes</w:t>
            </w:r>
            <w:r w:rsidR="00D95982">
              <w:rPr>
                <w:noProof/>
                <w:webHidden/>
              </w:rPr>
              <w:tab/>
            </w:r>
            <w:r>
              <w:rPr>
                <w:noProof/>
                <w:webHidden/>
              </w:rPr>
              <w:fldChar w:fldCharType="begin"/>
            </w:r>
            <w:r w:rsidR="00D95982">
              <w:rPr>
                <w:noProof/>
                <w:webHidden/>
              </w:rPr>
              <w:instrText xml:space="preserve"> PAGEREF _Toc520670284 \h </w:instrText>
            </w:r>
            <w:r>
              <w:rPr>
                <w:noProof/>
                <w:webHidden/>
              </w:rPr>
            </w:r>
            <w:r>
              <w:rPr>
                <w:noProof/>
                <w:webHidden/>
              </w:rPr>
              <w:fldChar w:fldCharType="separate"/>
            </w:r>
            <w:r w:rsidR="00B678D8">
              <w:rPr>
                <w:noProof/>
                <w:webHidden/>
              </w:rPr>
              <w:t>21</w:t>
            </w:r>
            <w:r>
              <w:rPr>
                <w:noProof/>
                <w:webHidden/>
              </w:rPr>
              <w:fldChar w:fldCharType="end"/>
            </w:r>
          </w:hyperlink>
        </w:p>
        <w:p w:rsidR="00D95982" w:rsidRDefault="00A0766C">
          <w:pPr>
            <w:pStyle w:val="TM1"/>
            <w:tabs>
              <w:tab w:val="left" w:pos="440"/>
              <w:tab w:val="right" w:leader="dot" w:pos="9062"/>
            </w:tabs>
            <w:rPr>
              <w:noProof/>
            </w:rPr>
          </w:pPr>
          <w:hyperlink w:anchor="_Toc520670285" w:history="1">
            <w:r w:rsidR="00D95982" w:rsidRPr="00FC531C">
              <w:rPr>
                <w:rStyle w:val="Lienhypertexte"/>
                <w:rFonts w:ascii="Times New Roman" w:hAnsi="Times New Roman" w:cs="Times New Roman"/>
                <w:noProof/>
              </w:rPr>
              <w:t>5.</w:t>
            </w:r>
            <w:r w:rsidR="00D95982">
              <w:rPr>
                <w:noProof/>
              </w:rPr>
              <w:tab/>
            </w:r>
            <w:r w:rsidR="00D95982" w:rsidRPr="00FC531C">
              <w:rPr>
                <w:rStyle w:val="Lienhypertexte"/>
                <w:rFonts w:ascii="Times New Roman" w:hAnsi="Times New Roman" w:cs="Times New Roman"/>
                <w:noProof/>
              </w:rPr>
              <w:t>BIBLIOGRAPHIE</w:t>
            </w:r>
            <w:r w:rsidR="00D95982">
              <w:rPr>
                <w:noProof/>
                <w:webHidden/>
              </w:rPr>
              <w:tab/>
            </w:r>
            <w:r>
              <w:rPr>
                <w:noProof/>
                <w:webHidden/>
              </w:rPr>
              <w:fldChar w:fldCharType="begin"/>
            </w:r>
            <w:r w:rsidR="00D95982">
              <w:rPr>
                <w:noProof/>
                <w:webHidden/>
              </w:rPr>
              <w:instrText xml:space="preserve"> PAGEREF _Toc520670285 \h </w:instrText>
            </w:r>
            <w:r>
              <w:rPr>
                <w:noProof/>
                <w:webHidden/>
              </w:rPr>
            </w:r>
            <w:r>
              <w:rPr>
                <w:noProof/>
                <w:webHidden/>
              </w:rPr>
              <w:fldChar w:fldCharType="separate"/>
            </w:r>
            <w:r w:rsidR="00B678D8">
              <w:rPr>
                <w:noProof/>
                <w:webHidden/>
              </w:rPr>
              <w:t>27</w:t>
            </w:r>
            <w:r>
              <w:rPr>
                <w:noProof/>
                <w:webHidden/>
              </w:rPr>
              <w:fldChar w:fldCharType="end"/>
            </w:r>
          </w:hyperlink>
        </w:p>
        <w:p w:rsidR="00D95982" w:rsidRDefault="00A0766C">
          <w:pPr>
            <w:pStyle w:val="TM1"/>
            <w:tabs>
              <w:tab w:val="left" w:pos="440"/>
              <w:tab w:val="right" w:leader="dot" w:pos="9062"/>
            </w:tabs>
            <w:rPr>
              <w:noProof/>
            </w:rPr>
          </w:pPr>
          <w:hyperlink w:anchor="_Toc520670286" w:history="1">
            <w:r w:rsidR="00D95982" w:rsidRPr="00FC531C">
              <w:rPr>
                <w:rStyle w:val="Lienhypertexte"/>
                <w:rFonts w:ascii="Times New Roman" w:hAnsi="Times New Roman" w:cs="Times New Roman"/>
                <w:noProof/>
              </w:rPr>
              <w:t>6.</w:t>
            </w:r>
            <w:r w:rsidR="00D95982">
              <w:rPr>
                <w:noProof/>
              </w:rPr>
              <w:tab/>
            </w:r>
            <w:r w:rsidR="00D95982" w:rsidRPr="00FC531C">
              <w:rPr>
                <w:rStyle w:val="Lienhypertexte"/>
                <w:rFonts w:ascii="Times New Roman" w:hAnsi="Times New Roman" w:cs="Times New Roman"/>
                <w:noProof/>
              </w:rPr>
              <w:t>ANNEXES</w:t>
            </w:r>
            <w:r w:rsidR="00D95982">
              <w:rPr>
                <w:noProof/>
                <w:webHidden/>
              </w:rPr>
              <w:tab/>
            </w:r>
            <w:r>
              <w:rPr>
                <w:noProof/>
                <w:webHidden/>
              </w:rPr>
              <w:fldChar w:fldCharType="begin"/>
            </w:r>
            <w:r w:rsidR="00D95982">
              <w:rPr>
                <w:noProof/>
                <w:webHidden/>
              </w:rPr>
              <w:instrText xml:space="preserve"> PAGEREF _Toc520670286 \h </w:instrText>
            </w:r>
            <w:r>
              <w:rPr>
                <w:noProof/>
                <w:webHidden/>
              </w:rPr>
            </w:r>
            <w:r>
              <w:rPr>
                <w:noProof/>
                <w:webHidden/>
              </w:rPr>
              <w:fldChar w:fldCharType="separate"/>
            </w:r>
            <w:r w:rsidR="00B678D8">
              <w:rPr>
                <w:noProof/>
                <w:webHidden/>
              </w:rPr>
              <w:t>28</w:t>
            </w:r>
            <w:r>
              <w:rPr>
                <w:noProof/>
                <w:webHidden/>
              </w:rPr>
              <w:fldChar w:fldCharType="end"/>
            </w:r>
          </w:hyperlink>
        </w:p>
        <w:p w:rsidR="00705A77" w:rsidRDefault="00A0766C">
          <w:r>
            <w:fldChar w:fldCharType="end"/>
          </w:r>
        </w:p>
      </w:sdtContent>
    </w:sdt>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705A77" w:rsidRDefault="00705A77" w:rsidP="00AB16B2">
      <w:pPr>
        <w:jc w:val="both"/>
        <w:rPr>
          <w:rFonts w:ascii="Times New Roman" w:hAnsi="Times New Roman" w:cs="Times New Roman"/>
          <w:sz w:val="24"/>
          <w:szCs w:val="24"/>
        </w:rPr>
      </w:pPr>
    </w:p>
    <w:p w:rsidR="00D95982" w:rsidRDefault="00D95982" w:rsidP="00AB16B2">
      <w:pPr>
        <w:jc w:val="both"/>
        <w:rPr>
          <w:rFonts w:ascii="Times New Roman" w:hAnsi="Times New Roman" w:cs="Times New Roman"/>
          <w:sz w:val="24"/>
          <w:szCs w:val="24"/>
        </w:rPr>
      </w:pPr>
    </w:p>
    <w:p w:rsidR="00D95982" w:rsidRDefault="00D95982" w:rsidP="00AB16B2">
      <w:pPr>
        <w:jc w:val="both"/>
        <w:rPr>
          <w:rFonts w:ascii="Times New Roman" w:hAnsi="Times New Roman" w:cs="Times New Roman"/>
          <w:sz w:val="24"/>
          <w:szCs w:val="24"/>
        </w:rPr>
      </w:pPr>
    </w:p>
    <w:p w:rsidR="00D95982" w:rsidRDefault="00D95982" w:rsidP="00AB16B2">
      <w:pPr>
        <w:jc w:val="both"/>
        <w:rPr>
          <w:rFonts w:ascii="Times New Roman" w:hAnsi="Times New Roman" w:cs="Times New Roman"/>
          <w:sz w:val="24"/>
          <w:szCs w:val="24"/>
        </w:rPr>
      </w:pPr>
    </w:p>
    <w:p w:rsidR="00D95982" w:rsidRDefault="00D95982" w:rsidP="00AB16B2">
      <w:pPr>
        <w:jc w:val="both"/>
        <w:rPr>
          <w:rFonts w:ascii="Times New Roman" w:hAnsi="Times New Roman" w:cs="Times New Roman"/>
          <w:sz w:val="24"/>
          <w:szCs w:val="24"/>
        </w:rPr>
      </w:pPr>
    </w:p>
    <w:p w:rsidR="00D95982" w:rsidRDefault="00D9598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r w:rsidRPr="006416FC">
        <w:rPr>
          <w:rFonts w:ascii="Times New Roman" w:hAnsi="Times New Roman" w:cs="Times New Roman"/>
          <w:sz w:val="24"/>
          <w:szCs w:val="24"/>
        </w:rPr>
        <w:lastRenderedPageBreak/>
        <w:t>REMERCIEMENTS</w:t>
      </w:r>
    </w:p>
    <w:p w:rsidR="00016CD2" w:rsidRPr="006416FC" w:rsidRDefault="009D2E6A" w:rsidP="00AB16B2">
      <w:pPr>
        <w:jc w:val="both"/>
        <w:rPr>
          <w:rFonts w:ascii="Times New Roman" w:hAnsi="Times New Roman" w:cs="Times New Roman"/>
          <w:sz w:val="24"/>
          <w:szCs w:val="24"/>
        </w:rPr>
      </w:pPr>
      <w:r w:rsidRPr="006416FC">
        <w:rPr>
          <w:rFonts w:ascii="Times New Roman" w:hAnsi="Times New Roman" w:cs="Times New Roman"/>
          <w:sz w:val="24"/>
          <w:szCs w:val="24"/>
        </w:rPr>
        <w:t>Mes r</w:t>
      </w:r>
      <w:r w:rsidR="00F433EC">
        <w:rPr>
          <w:rFonts w:ascii="Times New Roman" w:hAnsi="Times New Roman" w:cs="Times New Roman"/>
          <w:sz w:val="24"/>
          <w:szCs w:val="24"/>
        </w:rPr>
        <w:t>emerciements sincères et appuyé</w:t>
      </w:r>
      <w:r w:rsidRPr="006416FC">
        <w:rPr>
          <w:rFonts w:ascii="Times New Roman" w:hAnsi="Times New Roman" w:cs="Times New Roman"/>
          <w:sz w:val="24"/>
          <w:szCs w:val="24"/>
        </w:rPr>
        <w:t>s sont adressés :</w:t>
      </w:r>
    </w:p>
    <w:p w:rsidR="009D2E6A" w:rsidRPr="006416FC" w:rsidRDefault="009D2E6A"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Aux responsables du Centre de formation judiciaire pour leur encadrement et les conseils qu’ils ont prodigués à tous les auditeurs de justice dans le cadre de l’élaboration de leurs mémoires ;</w:t>
      </w:r>
    </w:p>
    <w:p w:rsidR="009D2E6A" w:rsidRPr="006416FC" w:rsidRDefault="009D2E6A"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mes collègues auditeurs de justice pour le partage de la documentation recueillie dans leurs lieux de stage ;</w:t>
      </w:r>
    </w:p>
    <w:p w:rsidR="001F1DE1" w:rsidRPr="006416FC" w:rsidRDefault="001F1DE1"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monsieur Ndigue DIOUF, Président du Tribunal de grande Instance de Kaolack ;</w:t>
      </w:r>
    </w:p>
    <w:p w:rsidR="001F1DE1" w:rsidRPr="006416FC" w:rsidRDefault="001F1DE1"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monsieur Abdou DIONGUE, Président de la chambre du statut personnel au Tribunal de grande instance hors classe de Dakar ;</w:t>
      </w:r>
    </w:p>
    <w:p w:rsidR="001F1DE1" w:rsidRPr="006416FC" w:rsidRDefault="001F1DE1"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monsieur Abdou</w:t>
      </w:r>
      <w:r w:rsidR="00F433EC">
        <w:rPr>
          <w:rFonts w:ascii="Times New Roman" w:hAnsi="Times New Roman" w:cs="Times New Roman"/>
          <w:sz w:val="24"/>
          <w:szCs w:val="24"/>
        </w:rPr>
        <w:t>l</w:t>
      </w:r>
      <w:r w:rsidRPr="006416FC">
        <w:rPr>
          <w:rFonts w:ascii="Times New Roman" w:hAnsi="Times New Roman" w:cs="Times New Roman"/>
          <w:sz w:val="24"/>
          <w:szCs w:val="24"/>
        </w:rPr>
        <w:t xml:space="preserve"> Aziz DIOUF, Professeur à l’UCAD ;</w:t>
      </w:r>
    </w:p>
    <w:p w:rsidR="009F48E9" w:rsidRPr="006416FC" w:rsidRDefault="009F48E9"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monsieur BASSENE, archiviste à la Cour suprême ;</w:t>
      </w:r>
    </w:p>
    <w:p w:rsidR="00BF345E" w:rsidRPr="006416FC" w:rsidRDefault="009F48E9"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 xml:space="preserve">A monsieur Abdoulaye DIOUF, agent interprète à la Cour d’appel de Dakar ; </w:t>
      </w:r>
    </w:p>
    <w:p w:rsidR="00BF345E" w:rsidRPr="006416FC" w:rsidRDefault="00BF345E"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Au greffier de la chambre du statut personnel au Tribunal de grande instance hors classe de Dakar ;</w:t>
      </w:r>
    </w:p>
    <w:p w:rsidR="009F48E9" w:rsidRPr="006416FC" w:rsidRDefault="00BF345E"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Maitre DIAKHOUMPA, greffier au</w:t>
      </w:r>
      <w:r w:rsidR="009F48E9" w:rsidRPr="006416FC">
        <w:rPr>
          <w:rFonts w:ascii="Times New Roman" w:hAnsi="Times New Roman" w:cs="Times New Roman"/>
          <w:sz w:val="24"/>
          <w:szCs w:val="24"/>
        </w:rPr>
        <w:t xml:space="preserve"> Tribunal d’instance hors classe de Dakar ;</w:t>
      </w:r>
    </w:p>
    <w:p w:rsidR="001F1DE1" w:rsidRPr="006416FC" w:rsidRDefault="009F48E9" w:rsidP="00AB16B2">
      <w:pPr>
        <w:pStyle w:val="Paragraphedeliste"/>
        <w:numPr>
          <w:ilvl w:val="0"/>
          <w:numId w:val="5"/>
        </w:numPr>
        <w:jc w:val="both"/>
        <w:rPr>
          <w:rFonts w:ascii="Times New Roman" w:hAnsi="Times New Roman" w:cs="Times New Roman"/>
          <w:sz w:val="24"/>
          <w:szCs w:val="24"/>
        </w:rPr>
      </w:pPr>
      <w:r w:rsidRPr="006416FC">
        <w:rPr>
          <w:rFonts w:ascii="Times New Roman" w:hAnsi="Times New Roman" w:cs="Times New Roman"/>
          <w:sz w:val="24"/>
          <w:szCs w:val="24"/>
        </w:rPr>
        <w:t>A Maitre SAGNA, greffier au Tribunal d’instance hors classe de Dakar</w:t>
      </w:r>
      <w:r w:rsidR="00F433EC">
        <w:rPr>
          <w:rFonts w:ascii="Times New Roman" w:hAnsi="Times New Roman" w:cs="Times New Roman"/>
          <w:sz w:val="24"/>
          <w:szCs w:val="24"/>
        </w:rPr>
        <w:t> ;</w:t>
      </w:r>
      <w:r w:rsidRPr="006416FC">
        <w:rPr>
          <w:rFonts w:ascii="Times New Roman" w:hAnsi="Times New Roman" w:cs="Times New Roman"/>
          <w:sz w:val="24"/>
          <w:szCs w:val="24"/>
        </w:rPr>
        <w:t> pour la documentation gracieusement mise à ma disposition.</w:t>
      </w: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r w:rsidRPr="006416FC">
        <w:rPr>
          <w:rFonts w:ascii="Times New Roman" w:hAnsi="Times New Roman" w:cs="Times New Roman"/>
          <w:sz w:val="24"/>
          <w:szCs w:val="24"/>
        </w:rPr>
        <w:lastRenderedPageBreak/>
        <w:t>DEDICACES</w:t>
      </w:r>
    </w:p>
    <w:p w:rsidR="00016CD2" w:rsidRPr="006416FC" w:rsidRDefault="009410E5" w:rsidP="00AB16B2">
      <w:pPr>
        <w:jc w:val="both"/>
        <w:rPr>
          <w:rFonts w:ascii="Times New Roman" w:hAnsi="Times New Roman" w:cs="Times New Roman"/>
          <w:sz w:val="24"/>
          <w:szCs w:val="24"/>
        </w:rPr>
      </w:pPr>
      <w:r w:rsidRPr="006416FC">
        <w:rPr>
          <w:rFonts w:ascii="Times New Roman" w:hAnsi="Times New Roman" w:cs="Times New Roman"/>
          <w:sz w:val="24"/>
          <w:szCs w:val="24"/>
        </w:rPr>
        <w:t>Ce travail est dédié à :</w:t>
      </w:r>
    </w:p>
    <w:p w:rsidR="009410E5" w:rsidRPr="006416FC" w:rsidRDefault="009410E5"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Ma mère Rokhaya DOUMBOUYA pour ses prières ;</w:t>
      </w:r>
    </w:p>
    <w:p w:rsidR="009410E5" w:rsidRPr="006416FC" w:rsidRDefault="009410E5"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Mon père Papa Meissa NDIAYE pour les efforts consentis pour me donner une bonne éducation ;</w:t>
      </w:r>
    </w:p>
    <w:p w:rsidR="00BC5D93" w:rsidRPr="006416FC" w:rsidRDefault="009410E5"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Mon épouse Aissatou CISSOKHO pour son soutien indéfectible</w:t>
      </w:r>
      <w:r w:rsidR="00BC5D93" w:rsidRPr="006416FC">
        <w:rPr>
          <w:rFonts w:ascii="Times New Roman" w:hAnsi="Times New Roman" w:cs="Times New Roman"/>
          <w:sz w:val="24"/>
          <w:szCs w:val="24"/>
        </w:rPr>
        <w:t>, sa patience et son courage malgré toutes les privations qu’elle a dû subir à cause de mon manque de temps du fait de la formation ;</w:t>
      </w:r>
    </w:p>
    <w:p w:rsidR="009410E5" w:rsidRPr="006416FC" w:rsidRDefault="00BC5D93"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Mon fils  Papa Meissa NDIAYE ;</w:t>
      </w:r>
    </w:p>
    <w:p w:rsidR="00BC5D93" w:rsidRPr="006416FC" w:rsidRDefault="00BC5D93"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Aux autres membres de ma famille ;</w:t>
      </w:r>
    </w:p>
    <w:p w:rsidR="00BC5D93" w:rsidRPr="006416FC" w:rsidRDefault="00BC5D93" w:rsidP="00AB16B2">
      <w:pPr>
        <w:pStyle w:val="Paragraphedeliste"/>
        <w:numPr>
          <w:ilvl w:val="0"/>
          <w:numId w:val="6"/>
        </w:numPr>
        <w:jc w:val="both"/>
        <w:rPr>
          <w:rFonts w:ascii="Times New Roman" w:hAnsi="Times New Roman" w:cs="Times New Roman"/>
          <w:sz w:val="24"/>
          <w:szCs w:val="24"/>
        </w:rPr>
      </w:pPr>
      <w:r w:rsidRPr="006416FC">
        <w:rPr>
          <w:rFonts w:ascii="Times New Roman" w:hAnsi="Times New Roman" w:cs="Times New Roman"/>
          <w:sz w:val="24"/>
          <w:szCs w:val="24"/>
        </w:rPr>
        <w:t>A mes amis.</w:t>
      </w: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016CD2" w:rsidRPr="006416FC" w:rsidRDefault="00016CD2" w:rsidP="00AB16B2">
      <w:pPr>
        <w:jc w:val="both"/>
        <w:rPr>
          <w:rFonts w:ascii="Times New Roman" w:hAnsi="Times New Roman" w:cs="Times New Roman"/>
          <w:sz w:val="24"/>
          <w:szCs w:val="24"/>
        </w:rPr>
      </w:pPr>
    </w:p>
    <w:p w:rsidR="00DF02EE" w:rsidRPr="006416FC" w:rsidRDefault="00DF02EE"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6416FC" w:rsidRDefault="006416FC" w:rsidP="00AB16B2">
      <w:pPr>
        <w:jc w:val="both"/>
        <w:rPr>
          <w:rFonts w:ascii="Times New Roman" w:hAnsi="Times New Roman" w:cs="Times New Roman"/>
          <w:sz w:val="24"/>
          <w:szCs w:val="24"/>
        </w:rPr>
      </w:pPr>
    </w:p>
    <w:p w:rsidR="006416FC" w:rsidRPr="006416FC" w:rsidRDefault="006416FC" w:rsidP="00AB16B2">
      <w:pPr>
        <w:jc w:val="both"/>
        <w:rPr>
          <w:rFonts w:ascii="Times New Roman" w:hAnsi="Times New Roman" w:cs="Times New Roman"/>
          <w:sz w:val="24"/>
          <w:szCs w:val="24"/>
        </w:rPr>
      </w:pPr>
    </w:p>
    <w:p w:rsidR="00016CD2" w:rsidRPr="006416FC" w:rsidRDefault="00D95982" w:rsidP="00AB16B2">
      <w:pPr>
        <w:pStyle w:val="Titre1"/>
        <w:numPr>
          <w:ilvl w:val="0"/>
          <w:numId w:val="2"/>
        </w:numPr>
        <w:jc w:val="both"/>
        <w:rPr>
          <w:rFonts w:ascii="Times New Roman" w:hAnsi="Times New Roman" w:cs="Times New Roman"/>
          <w:sz w:val="24"/>
          <w:szCs w:val="24"/>
        </w:rPr>
      </w:pPr>
      <w:bookmarkStart w:id="0" w:name="_Toc520670276"/>
      <w:r>
        <w:rPr>
          <w:rFonts w:ascii="Times New Roman" w:hAnsi="Times New Roman" w:cs="Times New Roman"/>
          <w:sz w:val="24"/>
          <w:szCs w:val="24"/>
        </w:rPr>
        <w:lastRenderedPageBreak/>
        <w:t>INTRODUCTION</w:t>
      </w:r>
      <w:bookmarkEnd w:id="0"/>
    </w:p>
    <w:p w:rsidR="00016CD2" w:rsidRPr="006416FC" w:rsidRDefault="00050B50" w:rsidP="00AB16B2">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Dans le cadre des mémoires de fin de formation de la promotion 2016-2018 des auditeurs de justice, le Centre de Formation judiciaire a demandé l’annotation du code pénal et du code de la famille du Sénégal.</w:t>
      </w:r>
    </w:p>
    <w:p w:rsidR="00050B50" w:rsidRPr="006416FC" w:rsidRDefault="00050B50" w:rsidP="00AB16B2">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Pour notre part, il nous est revenu la tâche d’annoter les articles 571 à 618 du code de la famille</w:t>
      </w:r>
      <w:r w:rsidR="00D7602E" w:rsidRPr="006416FC">
        <w:rPr>
          <w:rFonts w:ascii="Times New Roman" w:hAnsi="Times New Roman" w:cs="Times New Roman"/>
          <w:sz w:val="24"/>
          <w:szCs w:val="24"/>
        </w:rPr>
        <w:t xml:space="preserve"> soit au total 48 articles.</w:t>
      </w:r>
    </w:p>
    <w:p w:rsidR="00D7602E" w:rsidRPr="006416FC" w:rsidRDefault="00050B50" w:rsidP="00AB16B2">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Ces articles se trouvent dans </w:t>
      </w:r>
      <w:r w:rsidR="002F34D9" w:rsidRPr="006416FC">
        <w:rPr>
          <w:rFonts w:ascii="Times New Roman" w:hAnsi="Times New Roman" w:cs="Times New Roman"/>
          <w:sz w:val="24"/>
          <w:szCs w:val="24"/>
        </w:rPr>
        <w:t>le livre VII</w:t>
      </w:r>
      <w:r w:rsidR="00F9780E" w:rsidRPr="006416FC">
        <w:rPr>
          <w:rFonts w:ascii="Times New Roman" w:hAnsi="Times New Roman" w:cs="Times New Roman"/>
          <w:sz w:val="24"/>
          <w:szCs w:val="24"/>
        </w:rPr>
        <w:t xml:space="preserve"> traitant des successions ab intestat et </w:t>
      </w:r>
      <w:r w:rsidR="002F34D9" w:rsidRPr="006416FC">
        <w:rPr>
          <w:rFonts w:ascii="Times New Roman" w:hAnsi="Times New Roman" w:cs="Times New Roman"/>
          <w:sz w:val="24"/>
          <w:szCs w:val="24"/>
        </w:rPr>
        <w:t>plus précisément dans le titre III</w:t>
      </w:r>
      <w:r w:rsidR="00F9780E" w:rsidRPr="006416FC">
        <w:rPr>
          <w:rFonts w:ascii="Times New Roman" w:hAnsi="Times New Roman" w:cs="Times New Roman"/>
          <w:sz w:val="24"/>
          <w:szCs w:val="24"/>
        </w:rPr>
        <w:t xml:space="preserve"> intitulé « Des successions de droit musulman »</w:t>
      </w:r>
      <w:r w:rsidR="00D7602E" w:rsidRPr="006416FC">
        <w:rPr>
          <w:rFonts w:ascii="Times New Roman" w:hAnsi="Times New Roman" w:cs="Times New Roman"/>
          <w:sz w:val="24"/>
          <w:szCs w:val="24"/>
        </w:rPr>
        <w:t xml:space="preserve"> et portant sur les rubriques suivantes :</w:t>
      </w:r>
    </w:p>
    <w:p w:rsidR="0017773C" w:rsidRPr="006416FC" w:rsidRDefault="0017773C" w:rsidP="00707F59">
      <w:pPr>
        <w:pStyle w:val="Paragraphedeliste"/>
        <w:numPr>
          <w:ilvl w:val="0"/>
          <w:numId w:val="7"/>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Définition des successions de droit musulman ;</w:t>
      </w:r>
    </w:p>
    <w:p w:rsidR="00050B50" w:rsidRPr="006416FC" w:rsidRDefault="00D7602E" w:rsidP="00707F59">
      <w:pPr>
        <w:pStyle w:val="Paragraphedeliste"/>
        <w:numPr>
          <w:ilvl w:val="0"/>
          <w:numId w:val="1"/>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Des successibles ;</w:t>
      </w:r>
    </w:p>
    <w:p w:rsidR="00D7602E" w:rsidRPr="006416FC" w:rsidRDefault="00D7602E" w:rsidP="00707F59">
      <w:pPr>
        <w:pStyle w:val="Paragraphedeliste"/>
        <w:numPr>
          <w:ilvl w:val="0"/>
          <w:numId w:val="1"/>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De l’exclusion des successibles les uns par les autres ;</w:t>
      </w:r>
    </w:p>
    <w:p w:rsidR="000E11F9" w:rsidRPr="006416FC" w:rsidRDefault="00B1142A" w:rsidP="00707F59">
      <w:pPr>
        <w:pStyle w:val="Paragraphedeliste"/>
        <w:numPr>
          <w:ilvl w:val="0"/>
          <w:numId w:val="1"/>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Des règles générales de dévolution ;</w:t>
      </w:r>
    </w:p>
    <w:p w:rsidR="00B1142A" w:rsidRPr="006416FC" w:rsidRDefault="00B1142A" w:rsidP="00707F59">
      <w:pPr>
        <w:pStyle w:val="Paragraphedeliste"/>
        <w:numPr>
          <w:ilvl w:val="0"/>
          <w:numId w:val="1"/>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Des droits successoraux des héritiers légitimes</w:t>
      </w:r>
    </w:p>
    <w:p w:rsidR="00200D40" w:rsidRPr="006416FC" w:rsidRDefault="00A352FB" w:rsidP="00707F59">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successions musulmanes reposent sur le principe de la répartition des héritiers en ordres que sont les légitimaires et les aceb.</w:t>
      </w:r>
      <w:r w:rsidR="00F433EC">
        <w:rPr>
          <w:rFonts w:ascii="Times New Roman" w:hAnsi="Times New Roman" w:cs="Times New Roman"/>
          <w:sz w:val="24"/>
          <w:szCs w:val="24"/>
        </w:rPr>
        <w:t xml:space="preserve"> </w:t>
      </w:r>
      <w:r w:rsidRPr="006416FC">
        <w:rPr>
          <w:rFonts w:ascii="Times New Roman" w:hAnsi="Times New Roman" w:cs="Times New Roman"/>
          <w:sz w:val="24"/>
          <w:szCs w:val="24"/>
        </w:rPr>
        <w:t xml:space="preserve">Les légitimaires sont des héritiers </w:t>
      </w:r>
      <w:r w:rsidR="00200D40" w:rsidRPr="006416FC">
        <w:rPr>
          <w:rFonts w:ascii="Times New Roman" w:hAnsi="Times New Roman" w:cs="Times New Roman"/>
          <w:sz w:val="24"/>
          <w:szCs w:val="24"/>
        </w:rPr>
        <w:t>qui ont droit à une part fixe appelée légitime.</w:t>
      </w:r>
      <w:r w:rsidR="00F433EC">
        <w:rPr>
          <w:rFonts w:ascii="Times New Roman" w:hAnsi="Times New Roman" w:cs="Times New Roman"/>
          <w:sz w:val="24"/>
          <w:szCs w:val="24"/>
        </w:rPr>
        <w:t xml:space="preserve"> </w:t>
      </w:r>
      <w:r w:rsidR="00200D40" w:rsidRPr="006416FC">
        <w:rPr>
          <w:rFonts w:ascii="Times New Roman" w:hAnsi="Times New Roman" w:cs="Times New Roman"/>
          <w:sz w:val="24"/>
          <w:szCs w:val="24"/>
        </w:rPr>
        <w:t>Les aceb sont des héritiers mâles</w:t>
      </w:r>
      <w:r w:rsidR="00F5642B" w:rsidRPr="006416FC">
        <w:rPr>
          <w:rFonts w:ascii="Times New Roman" w:hAnsi="Times New Roman" w:cs="Times New Roman"/>
          <w:sz w:val="24"/>
          <w:szCs w:val="24"/>
        </w:rPr>
        <w:t xml:space="preserve"> qui sont des parents au de cujus par des mâles. Ils héritent après le prélèvement des parts des légitimaires.</w:t>
      </w:r>
    </w:p>
    <w:p w:rsidR="00F5642B" w:rsidRPr="006416FC" w:rsidRDefault="00F5642B" w:rsidP="00707F59">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Cependant</w:t>
      </w:r>
      <w:r w:rsidR="00726948" w:rsidRPr="006416FC">
        <w:rPr>
          <w:rFonts w:ascii="Times New Roman" w:hAnsi="Times New Roman" w:cs="Times New Roman"/>
          <w:sz w:val="24"/>
          <w:szCs w:val="24"/>
        </w:rPr>
        <w:t>,</w:t>
      </w:r>
      <w:r w:rsidRPr="006416FC">
        <w:rPr>
          <w:rFonts w:ascii="Times New Roman" w:hAnsi="Times New Roman" w:cs="Times New Roman"/>
          <w:sz w:val="24"/>
          <w:szCs w:val="24"/>
        </w:rPr>
        <w:t xml:space="preserve"> dans ce mode succession, certains héritiers peuvent changer de qualité ou cumuler les qualités. On peut citer le cas du père qui, selon les articles 574 et 577 du code de la famille, est à la fois légitimaire et aceb.</w:t>
      </w:r>
    </w:p>
    <w:p w:rsidR="00F5642B" w:rsidRPr="006416FC" w:rsidRDefault="001F19C1" w:rsidP="00707F59">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Ces successions s’appuient également sur le principe de la dévolution de la succession selon le degré de parenté et celui du privilège de la masculinité. Le premier principe signifie que ce sont les proches parents du défunt qui sont préférés pour lui succéder. Le second principe veut dire qu’à égalité de degré, l’homme reçoit une part d’héritage qui est le double de celle de la femme.  </w:t>
      </w:r>
    </w:p>
    <w:p w:rsidR="00114937" w:rsidRPr="006416FC" w:rsidRDefault="00114937" w:rsidP="00707F59">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Aussi, dans ces successions, l’enfant naturel n’est pas apte à succéder à son père comme héritier. Il est, selon les dispositions de l’article 220 du code de la famille, simplement légataire. </w:t>
      </w:r>
    </w:p>
    <w:p w:rsidR="00B1142A" w:rsidRPr="006416FC" w:rsidRDefault="00555947" w:rsidP="00707F59">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Aux termes de l’article 571 du code de la famille, les successions musulmanes constituent un mécanisme applicable à des personnes qui, de leur vivant, ont expressément ou par leur comportement, indiscutablement manifesté leur volonté de voir leur héritage dévolu selon les règles du droit musulman.</w:t>
      </w:r>
    </w:p>
    <w:p w:rsidR="00A379D1" w:rsidRPr="006416FC" w:rsidRDefault="00E17BE5"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Ce modèle successoral qui s’inspire de la sourate IV du Coran par le biais du rite malékite</w:t>
      </w:r>
      <w:r w:rsidR="008E0194" w:rsidRPr="006416FC">
        <w:rPr>
          <w:rStyle w:val="Appelnotedebasdep"/>
          <w:rFonts w:ascii="Times New Roman" w:hAnsi="Times New Roman" w:cs="Times New Roman"/>
          <w:sz w:val="24"/>
          <w:szCs w:val="24"/>
        </w:rPr>
        <w:footnoteReference w:id="1"/>
      </w:r>
      <w:r w:rsidRPr="006416FC">
        <w:rPr>
          <w:rFonts w:ascii="Times New Roman" w:hAnsi="Times New Roman" w:cs="Times New Roman"/>
          <w:sz w:val="24"/>
          <w:szCs w:val="24"/>
        </w:rPr>
        <w:t xml:space="preserve"> est diversement apprécié par la doctrine. </w:t>
      </w:r>
      <w:r w:rsidR="00C46BD3" w:rsidRPr="006416FC">
        <w:rPr>
          <w:rFonts w:ascii="Times New Roman" w:hAnsi="Times New Roman" w:cs="Times New Roman"/>
          <w:sz w:val="24"/>
          <w:szCs w:val="24"/>
        </w:rPr>
        <w:t>En effet des auteurs comme le professeur Serge GUINCHARD</w:t>
      </w:r>
      <w:r w:rsidR="008E0194" w:rsidRPr="006416FC">
        <w:rPr>
          <w:rStyle w:val="Appelnotedebasdep"/>
          <w:rFonts w:ascii="Times New Roman" w:hAnsi="Times New Roman" w:cs="Times New Roman"/>
          <w:sz w:val="24"/>
          <w:szCs w:val="24"/>
        </w:rPr>
        <w:footnoteReference w:id="2"/>
      </w:r>
      <w:r w:rsidR="00C46BD3" w:rsidRPr="006416FC">
        <w:rPr>
          <w:rFonts w:ascii="Times New Roman" w:hAnsi="Times New Roman" w:cs="Times New Roman"/>
          <w:sz w:val="24"/>
          <w:szCs w:val="24"/>
        </w:rPr>
        <w:t xml:space="preserve"> et Ndigue DIOUF</w:t>
      </w:r>
      <w:r w:rsidR="00E81960" w:rsidRPr="006416FC">
        <w:rPr>
          <w:rStyle w:val="Appelnotedebasdep"/>
          <w:rFonts w:ascii="Times New Roman" w:hAnsi="Times New Roman" w:cs="Times New Roman"/>
          <w:sz w:val="24"/>
          <w:szCs w:val="24"/>
        </w:rPr>
        <w:footnoteReference w:id="3"/>
      </w:r>
      <w:r w:rsidR="00C46BD3" w:rsidRPr="006416FC">
        <w:rPr>
          <w:rFonts w:ascii="Times New Roman" w:hAnsi="Times New Roman" w:cs="Times New Roman"/>
          <w:sz w:val="24"/>
          <w:szCs w:val="24"/>
        </w:rPr>
        <w:t xml:space="preserve"> considèrent que ce mécanisme peut s’appliquer à un non musulman qui, de son vivant, a exprimé une telle volonté. En revanche un autre comme Abdoul Aziz DIOUF</w:t>
      </w:r>
      <w:r w:rsidR="003D248C" w:rsidRPr="006416FC">
        <w:rPr>
          <w:rStyle w:val="Appelnotedebasdep"/>
          <w:rFonts w:ascii="Times New Roman" w:hAnsi="Times New Roman" w:cs="Times New Roman"/>
          <w:sz w:val="24"/>
          <w:szCs w:val="24"/>
        </w:rPr>
        <w:footnoteReference w:id="4"/>
      </w:r>
      <w:r w:rsidR="00D8761A" w:rsidRPr="006416FC">
        <w:rPr>
          <w:rFonts w:ascii="Times New Roman" w:hAnsi="Times New Roman" w:cs="Times New Roman"/>
          <w:sz w:val="24"/>
          <w:szCs w:val="24"/>
        </w:rPr>
        <w:t xml:space="preserve"> a estimé que le discours consistant à attribuer un caractère laïc aux dispositions de l’article 571 du code de la famille pour faire accéder le de cujus non musulman à ce modèle successoral est inopérant. Il a ajouté que « les successions musulmanes dans leur substance sont confessionnelles. » </w:t>
      </w:r>
    </w:p>
    <w:p w:rsidR="009071E6" w:rsidRPr="006416FC" w:rsidRDefault="00A379D1"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Il ressort des positions exprimées par ces différents auteurs qu’il existe des controverses en ce qui concerne la nature des dispositions de l’article 571 du code de la famille. </w:t>
      </w:r>
    </w:p>
    <w:p w:rsidR="00016CD2" w:rsidRPr="006416FC" w:rsidRDefault="00A31533"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L’annotation des articles concernant les successions musulmanes revêt un intérêt particulier en ce sens que ce travail permet d’une part de faire une revue de la jurisprudence en cette matière, et d’autre part de renseigner sur la manière par laquelle les juges mettent en œuvre les mécanismes de ce modèle successoral.  </w:t>
      </w:r>
    </w:p>
    <w:p w:rsidR="00016CD2" w:rsidRPr="006416FC" w:rsidRDefault="00A74712" w:rsidP="00AB16B2">
      <w:pPr>
        <w:pStyle w:val="Titre1"/>
        <w:numPr>
          <w:ilvl w:val="0"/>
          <w:numId w:val="2"/>
        </w:numPr>
        <w:spacing w:line="360" w:lineRule="auto"/>
        <w:jc w:val="both"/>
        <w:rPr>
          <w:rFonts w:ascii="Times New Roman" w:hAnsi="Times New Roman" w:cs="Times New Roman"/>
          <w:sz w:val="24"/>
          <w:szCs w:val="24"/>
        </w:rPr>
      </w:pPr>
      <w:bookmarkStart w:id="1" w:name="_Toc520670277"/>
      <w:r w:rsidRPr="006416FC">
        <w:rPr>
          <w:rFonts w:ascii="Times New Roman" w:hAnsi="Times New Roman" w:cs="Times New Roman"/>
          <w:sz w:val="24"/>
          <w:szCs w:val="24"/>
        </w:rPr>
        <w:t>LA METHODOLOGIE DE RECHERCHE</w:t>
      </w:r>
      <w:bookmarkEnd w:id="1"/>
    </w:p>
    <w:p w:rsidR="00B07321" w:rsidRPr="006416FC" w:rsidRDefault="00A7471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 démarche a d’abord consisté à lire les différents articles de notre objet d’étude afin d’identifier ses thématiques et </w:t>
      </w:r>
      <w:r w:rsidR="00B07321" w:rsidRPr="006416FC">
        <w:rPr>
          <w:rFonts w:ascii="Times New Roman" w:hAnsi="Times New Roman" w:cs="Times New Roman"/>
          <w:sz w:val="24"/>
          <w:szCs w:val="24"/>
        </w:rPr>
        <w:t xml:space="preserve">de percer leur sens. </w:t>
      </w:r>
    </w:p>
    <w:p w:rsidR="00016CD2" w:rsidRPr="006416FC" w:rsidRDefault="00B07321"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Ensuite nous nous sommes éve</w:t>
      </w:r>
      <w:r w:rsidR="002F34D9" w:rsidRPr="006416FC">
        <w:rPr>
          <w:rFonts w:ascii="Times New Roman" w:hAnsi="Times New Roman" w:cs="Times New Roman"/>
          <w:sz w:val="24"/>
          <w:szCs w:val="24"/>
        </w:rPr>
        <w:t>rtués à lire des ouvrages et</w:t>
      </w:r>
      <w:r w:rsidRPr="006416FC">
        <w:rPr>
          <w:rFonts w:ascii="Times New Roman" w:hAnsi="Times New Roman" w:cs="Times New Roman"/>
          <w:sz w:val="24"/>
          <w:szCs w:val="24"/>
        </w:rPr>
        <w:t xml:space="preserve"> articles de doctrine sur les successions musulmanes pour connaitre les appréciations des auteurs sur la lé</w:t>
      </w:r>
      <w:r w:rsidR="002F34D9" w:rsidRPr="006416FC">
        <w:rPr>
          <w:rFonts w:ascii="Times New Roman" w:hAnsi="Times New Roman" w:cs="Times New Roman"/>
          <w:sz w:val="24"/>
          <w:szCs w:val="24"/>
        </w:rPr>
        <w:t>gislation et</w:t>
      </w:r>
      <w:r w:rsidRPr="006416FC">
        <w:rPr>
          <w:rFonts w:ascii="Times New Roman" w:hAnsi="Times New Roman" w:cs="Times New Roman"/>
          <w:sz w:val="24"/>
          <w:szCs w:val="24"/>
        </w:rPr>
        <w:t xml:space="preserve"> la jurisprudence</w:t>
      </w:r>
      <w:r w:rsidR="002F34D9" w:rsidRPr="006416FC">
        <w:rPr>
          <w:rFonts w:ascii="Times New Roman" w:hAnsi="Times New Roman" w:cs="Times New Roman"/>
          <w:sz w:val="24"/>
          <w:szCs w:val="24"/>
        </w:rPr>
        <w:t xml:space="preserve"> des successions musulmanes</w:t>
      </w:r>
      <w:r w:rsidRPr="006416FC">
        <w:rPr>
          <w:rFonts w:ascii="Times New Roman" w:hAnsi="Times New Roman" w:cs="Times New Roman"/>
          <w:sz w:val="24"/>
          <w:szCs w:val="24"/>
        </w:rPr>
        <w:t>.</w:t>
      </w:r>
    </w:p>
    <w:p w:rsidR="00FE095A" w:rsidRPr="006416FC" w:rsidRDefault="009B41AF"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L’étape suivante de la méthodologie a été la collecte de décisions de justice au niveau de la Cour suprême, de la Cour d’appel de Dakar, du Tribunal de grande instance Hors Classe et du </w:t>
      </w:r>
      <w:r w:rsidRPr="006416FC">
        <w:rPr>
          <w:rFonts w:ascii="Times New Roman" w:hAnsi="Times New Roman" w:cs="Times New Roman"/>
          <w:sz w:val="24"/>
          <w:szCs w:val="24"/>
        </w:rPr>
        <w:lastRenderedPageBreak/>
        <w:t>Tribunal d’instance Hors Classe de Dakar ainsi</w:t>
      </w:r>
      <w:r w:rsidR="00FE095A" w:rsidRPr="006416FC">
        <w:rPr>
          <w:rFonts w:ascii="Times New Roman" w:hAnsi="Times New Roman" w:cs="Times New Roman"/>
          <w:sz w:val="24"/>
          <w:szCs w:val="24"/>
        </w:rPr>
        <w:t xml:space="preserve"> que</w:t>
      </w:r>
      <w:r w:rsidRPr="006416FC">
        <w:rPr>
          <w:rFonts w:ascii="Times New Roman" w:hAnsi="Times New Roman" w:cs="Times New Roman"/>
          <w:sz w:val="24"/>
          <w:szCs w:val="24"/>
        </w:rPr>
        <w:t xml:space="preserve"> du Trib</w:t>
      </w:r>
      <w:r w:rsidR="00FE095A" w:rsidRPr="006416FC">
        <w:rPr>
          <w:rFonts w:ascii="Times New Roman" w:hAnsi="Times New Roman" w:cs="Times New Roman"/>
          <w:sz w:val="24"/>
          <w:szCs w:val="24"/>
        </w:rPr>
        <w:t>unal de grande instance de Kaolack. Des décisions ont été également reçues de mes collègues auditeurs de justice ayant fait leur stage dans les ressorts de Saint-Louis et Ziguinchor.</w:t>
      </w:r>
    </w:p>
    <w:p w:rsidR="00324BCA" w:rsidRPr="006416FC" w:rsidRDefault="00FE095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Pour le traitement des données, nous avons d’abord fait la classification des décisions en fonction des articles qu’elles mettaient en œuvre, ensuite nous avons choisi parmi elles les </w:t>
      </w:r>
      <w:r w:rsidR="00324BCA" w:rsidRPr="006416FC">
        <w:rPr>
          <w:rFonts w:ascii="Times New Roman" w:hAnsi="Times New Roman" w:cs="Times New Roman"/>
          <w:sz w:val="24"/>
          <w:szCs w:val="24"/>
        </w:rPr>
        <w:t xml:space="preserve">récentes et les </w:t>
      </w:r>
      <w:r w:rsidRPr="006416FC">
        <w:rPr>
          <w:rFonts w:ascii="Times New Roman" w:hAnsi="Times New Roman" w:cs="Times New Roman"/>
          <w:sz w:val="24"/>
          <w:szCs w:val="24"/>
        </w:rPr>
        <w:t>plus pertinentes avant de procéder à leur sommairisation.</w:t>
      </w:r>
    </w:p>
    <w:p w:rsidR="00F92099" w:rsidRPr="006416FC" w:rsidRDefault="00324BCA" w:rsidP="00CD631D">
      <w:pPr>
        <w:spacing w:after="240"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Au dessous de chaque article, nous mettrons une ou plusieurs décisions jurisprudentielles déjà sommairisées. En l’absence de telles décisions, nous nous efforcerons à </w:t>
      </w:r>
      <w:r w:rsidR="006071BF" w:rsidRPr="006416FC">
        <w:rPr>
          <w:rFonts w:ascii="Times New Roman" w:hAnsi="Times New Roman" w:cs="Times New Roman"/>
          <w:sz w:val="24"/>
          <w:szCs w:val="24"/>
        </w:rPr>
        <w:t>illustrer l’article par des éléments de doctrine ou des commentaires.</w:t>
      </w:r>
    </w:p>
    <w:p w:rsidR="00EA2784" w:rsidRPr="006416FC" w:rsidRDefault="00EA2784" w:rsidP="00CD631D">
      <w:pPr>
        <w:spacing w:after="240" w:line="360" w:lineRule="auto"/>
        <w:jc w:val="both"/>
        <w:rPr>
          <w:rFonts w:ascii="Times New Roman" w:hAnsi="Times New Roman" w:cs="Times New Roman"/>
          <w:sz w:val="24"/>
          <w:szCs w:val="24"/>
        </w:rPr>
      </w:pPr>
      <w:r w:rsidRPr="006416FC">
        <w:rPr>
          <w:rFonts w:ascii="Times New Roman" w:hAnsi="Times New Roman" w:cs="Times New Roman"/>
          <w:sz w:val="24"/>
          <w:szCs w:val="24"/>
        </w:rPr>
        <w:t>L’article à annoter sera en « Times new roman » simple, police 12 ; la décision jurisprudentielle en « T</w:t>
      </w:r>
      <w:r w:rsidR="006416FC" w:rsidRPr="006416FC">
        <w:rPr>
          <w:rFonts w:ascii="Times New Roman" w:hAnsi="Times New Roman" w:cs="Times New Roman"/>
          <w:sz w:val="24"/>
          <w:szCs w:val="24"/>
        </w:rPr>
        <w:t>imes new roman gras », police 12</w:t>
      </w:r>
      <w:r w:rsidRPr="006416FC">
        <w:rPr>
          <w:rFonts w:ascii="Times New Roman" w:hAnsi="Times New Roman" w:cs="Times New Roman"/>
          <w:sz w:val="24"/>
          <w:szCs w:val="24"/>
        </w:rPr>
        <w:t>, l’élément de doctrine ou le commentaire en « Times new ro</w:t>
      </w:r>
      <w:r w:rsidR="006416FC" w:rsidRPr="006416FC">
        <w:rPr>
          <w:rFonts w:ascii="Times New Roman" w:hAnsi="Times New Roman" w:cs="Times New Roman"/>
          <w:sz w:val="24"/>
          <w:szCs w:val="24"/>
        </w:rPr>
        <w:t>man italique et gras » police 12</w:t>
      </w:r>
    </w:p>
    <w:p w:rsidR="00B07321" w:rsidRPr="006416FC" w:rsidRDefault="00F92099" w:rsidP="00CD631D">
      <w:pPr>
        <w:pStyle w:val="Titre1"/>
        <w:numPr>
          <w:ilvl w:val="0"/>
          <w:numId w:val="2"/>
        </w:numPr>
        <w:spacing w:line="360" w:lineRule="auto"/>
        <w:jc w:val="both"/>
        <w:rPr>
          <w:rFonts w:ascii="Times New Roman" w:hAnsi="Times New Roman" w:cs="Times New Roman"/>
          <w:sz w:val="24"/>
          <w:szCs w:val="24"/>
        </w:rPr>
      </w:pPr>
      <w:bookmarkStart w:id="2" w:name="_Toc520670278"/>
      <w:r w:rsidRPr="006416FC">
        <w:rPr>
          <w:rFonts w:ascii="Times New Roman" w:hAnsi="Times New Roman" w:cs="Times New Roman"/>
          <w:sz w:val="24"/>
          <w:szCs w:val="24"/>
        </w:rPr>
        <w:t>DIFFICULTES RENCONTREES</w:t>
      </w:r>
      <w:bookmarkEnd w:id="2"/>
    </w:p>
    <w:p w:rsidR="000B2D1A" w:rsidRPr="006416FC" w:rsidRDefault="000B2D1A" w:rsidP="00CD631D">
      <w:pPr>
        <w:pStyle w:val="Paragraphedeliste"/>
        <w:numPr>
          <w:ilvl w:val="0"/>
          <w:numId w:val="3"/>
        </w:numPr>
        <w:spacing w:line="360" w:lineRule="auto"/>
        <w:jc w:val="both"/>
        <w:rPr>
          <w:rFonts w:ascii="Times New Roman" w:hAnsi="Times New Roman" w:cs="Times New Roman"/>
          <w:sz w:val="24"/>
          <w:szCs w:val="24"/>
        </w:rPr>
      </w:pPr>
      <w:r w:rsidRPr="006416FC">
        <w:rPr>
          <w:rFonts w:ascii="Times New Roman" w:hAnsi="Times New Roman" w:cs="Times New Roman"/>
          <w:b/>
          <w:sz w:val="24"/>
          <w:szCs w:val="24"/>
        </w:rPr>
        <w:t>A</w:t>
      </w:r>
      <w:r w:rsidR="008261F0" w:rsidRPr="006416FC">
        <w:rPr>
          <w:rFonts w:ascii="Times New Roman" w:hAnsi="Times New Roman" w:cs="Times New Roman"/>
          <w:b/>
          <w:sz w:val="24"/>
          <w:szCs w:val="24"/>
        </w:rPr>
        <w:t>bsence d’un encadreur</w:t>
      </w:r>
      <w:r w:rsidR="008261F0" w:rsidRPr="006416FC">
        <w:rPr>
          <w:rFonts w:ascii="Times New Roman" w:hAnsi="Times New Roman" w:cs="Times New Roman"/>
          <w:sz w:val="24"/>
          <w:szCs w:val="24"/>
        </w:rPr>
        <w:t> : Un travail de recherche nécessite un encadreur qui donne des orientations sur les matériaux à trouver, la manière de les collecter e</w:t>
      </w:r>
      <w:r w:rsidR="004E75EE">
        <w:rPr>
          <w:rFonts w:ascii="Times New Roman" w:hAnsi="Times New Roman" w:cs="Times New Roman"/>
          <w:sz w:val="24"/>
          <w:szCs w:val="24"/>
        </w:rPr>
        <w:t>t de les traiter. Il s’y ajoute</w:t>
      </w:r>
      <w:r w:rsidR="008261F0" w:rsidRPr="006416FC">
        <w:rPr>
          <w:rFonts w:ascii="Times New Roman" w:hAnsi="Times New Roman" w:cs="Times New Roman"/>
          <w:sz w:val="24"/>
          <w:szCs w:val="24"/>
        </w:rPr>
        <w:t xml:space="preserve"> que l’auditeur a besoin d’être conseillé sur la structuration des données déjà traitées ainsi que sur la manière de manipuler les décisions jurisprudentielles et les éléments de doctrine à utiliser dans l’annotation.</w:t>
      </w:r>
      <w:r w:rsidR="004A33DD" w:rsidRPr="006416FC">
        <w:rPr>
          <w:rFonts w:ascii="Times New Roman" w:hAnsi="Times New Roman" w:cs="Times New Roman"/>
          <w:sz w:val="24"/>
          <w:szCs w:val="24"/>
        </w:rPr>
        <w:t xml:space="preserve"> N’ayant pu bénéficier de tous ces conseils, l’absence de cet encadreur a été un goulot </w:t>
      </w:r>
      <w:r w:rsidRPr="006416FC">
        <w:rPr>
          <w:rFonts w:ascii="Times New Roman" w:hAnsi="Times New Roman" w:cs="Times New Roman"/>
          <w:sz w:val="24"/>
          <w:szCs w:val="24"/>
        </w:rPr>
        <w:t>d’étranglement non négligeable.</w:t>
      </w:r>
    </w:p>
    <w:p w:rsidR="00016CD2" w:rsidRPr="006416FC" w:rsidRDefault="000B2D1A" w:rsidP="00CD631D">
      <w:pPr>
        <w:pStyle w:val="Paragraphedeliste"/>
        <w:numPr>
          <w:ilvl w:val="0"/>
          <w:numId w:val="3"/>
        </w:numPr>
        <w:spacing w:line="360" w:lineRule="auto"/>
        <w:jc w:val="both"/>
        <w:rPr>
          <w:rFonts w:ascii="Times New Roman" w:hAnsi="Times New Roman" w:cs="Times New Roman"/>
          <w:sz w:val="24"/>
          <w:szCs w:val="24"/>
        </w:rPr>
      </w:pPr>
      <w:r w:rsidRPr="006416FC">
        <w:rPr>
          <w:rFonts w:ascii="Times New Roman" w:hAnsi="Times New Roman" w:cs="Times New Roman"/>
          <w:b/>
          <w:sz w:val="24"/>
          <w:szCs w:val="24"/>
        </w:rPr>
        <w:t>Absence dans la plupart des juridictions d’une base de données centralisée et informatisée</w:t>
      </w:r>
      <w:r w:rsidRPr="006416FC">
        <w:rPr>
          <w:rFonts w:ascii="Times New Roman" w:hAnsi="Times New Roman" w:cs="Times New Roman"/>
          <w:sz w:val="24"/>
          <w:szCs w:val="24"/>
        </w:rPr>
        <w:t> :Les auditeurs ont éprouvé beaucoup de difficultés dans la collecte des décisions au niveau des juridictions. Du fait de l’absence d’une base de données centralisé</w:t>
      </w:r>
      <w:r w:rsidR="00D042EF" w:rsidRPr="006416FC">
        <w:rPr>
          <w:rFonts w:ascii="Times New Roman" w:hAnsi="Times New Roman" w:cs="Times New Roman"/>
          <w:sz w:val="24"/>
          <w:szCs w:val="24"/>
        </w:rPr>
        <w:t>e, la collecte se faisait de porte à porte au niveau de certains greffiers et magistrats</w:t>
      </w:r>
      <w:r w:rsidR="00364C4E" w:rsidRPr="006416FC">
        <w:rPr>
          <w:rFonts w:ascii="Times New Roman" w:hAnsi="Times New Roman" w:cs="Times New Roman"/>
          <w:sz w:val="24"/>
          <w:szCs w:val="24"/>
        </w:rPr>
        <w:t>.</w:t>
      </w:r>
    </w:p>
    <w:p w:rsidR="005A6640" w:rsidRPr="006416FC" w:rsidRDefault="005A6640" w:rsidP="00CD631D">
      <w:pPr>
        <w:pStyle w:val="Paragraphedeliste"/>
        <w:numPr>
          <w:ilvl w:val="0"/>
          <w:numId w:val="3"/>
        </w:numPr>
        <w:spacing w:line="360" w:lineRule="auto"/>
        <w:jc w:val="both"/>
        <w:rPr>
          <w:rFonts w:ascii="Times New Roman" w:hAnsi="Times New Roman" w:cs="Times New Roman"/>
          <w:sz w:val="24"/>
          <w:szCs w:val="24"/>
        </w:rPr>
      </w:pPr>
      <w:r w:rsidRPr="006416FC">
        <w:rPr>
          <w:rFonts w:ascii="Times New Roman" w:hAnsi="Times New Roman" w:cs="Times New Roman"/>
          <w:b/>
          <w:sz w:val="24"/>
          <w:szCs w:val="24"/>
        </w:rPr>
        <w:t>Absence de motivation dans la plupart des jugements d’hérédité mis à notre disposition </w:t>
      </w:r>
      <w:r w:rsidRPr="006416FC">
        <w:rPr>
          <w:rFonts w:ascii="Times New Roman" w:hAnsi="Times New Roman" w:cs="Times New Roman"/>
          <w:sz w:val="24"/>
          <w:szCs w:val="24"/>
        </w:rPr>
        <w:t>: A l’exclusion de certains jugements rendus sur tierce opposition ou sur appel, l’exploitation des jugements d’hérédité n’a pas été fructueuse car certains magistrats</w:t>
      </w:r>
      <w:r w:rsidR="00834D55" w:rsidRPr="006416FC">
        <w:rPr>
          <w:rFonts w:ascii="Times New Roman" w:hAnsi="Times New Roman" w:cs="Times New Roman"/>
          <w:sz w:val="24"/>
          <w:szCs w:val="24"/>
        </w:rPr>
        <w:t xml:space="preserve"> ont simplement indiqué</w:t>
      </w:r>
      <w:r w:rsidR="00B4276A" w:rsidRPr="006416FC">
        <w:rPr>
          <w:rFonts w:ascii="Times New Roman" w:hAnsi="Times New Roman" w:cs="Times New Roman"/>
          <w:sz w:val="24"/>
          <w:szCs w:val="24"/>
        </w:rPr>
        <w:t xml:space="preserve"> les successibles et le droit applicable sans donner les raisons de droit et de fait qui sont à la base de leur</w:t>
      </w:r>
      <w:r w:rsidR="00834D55" w:rsidRPr="006416FC">
        <w:rPr>
          <w:rFonts w:ascii="Times New Roman" w:hAnsi="Times New Roman" w:cs="Times New Roman"/>
          <w:sz w:val="24"/>
          <w:szCs w:val="24"/>
        </w:rPr>
        <w:t>s</w:t>
      </w:r>
      <w:r w:rsidR="00B4276A" w:rsidRPr="006416FC">
        <w:rPr>
          <w:rFonts w:ascii="Times New Roman" w:hAnsi="Times New Roman" w:cs="Times New Roman"/>
          <w:sz w:val="24"/>
          <w:szCs w:val="24"/>
        </w:rPr>
        <w:t xml:space="preserve"> décisions.</w:t>
      </w:r>
    </w:p>
    <w:p w:rsidR="00016CD2" w:rsidRPr="006416FC" w:rsidRDefault="00364C4E" w:rsidP="00CD631D">
      <w:pPr>
        <w:pStyle w:val="Titre1"/>
        <w:numPr>
          <w:ilvl w:val="0"/>
          <w:numId w:val="2"/>
        </w:numPr>
        <w:spacing w:line="360" w:lineRule="auto"/>
        <w:jc w:val="both"/>
        <w:rPr>
          <w:rFonts w:ascii="Times New Roman" w:hAnsi="Times New Roman" w:cs="Times New Roman"/>
          <w:sz w:val="24"/>
          <w:szCs w:val="24"/>
        </w:rPr>
      </w:pPr>
      <w:bookmarkStart w:id="3" w:name="_Toc520670279"/>
      <w:r w:rsidRPr="006416FC">
        <w:rPr>
          <w:rFonts w:ascii="Times New Roman" w:hAnsi="Times New Roman" w:cs="Times New Roman"/>
          <w:sz w:val="24"/>
          <w:szCs w:val="24"/>
        </w:rPr>
        <w:lastRenderedPageBreak/>
        <w:t>TRAVAIL D’ANNOTATION</w:t>
      </w:r>
      <w:bookmarkEnd w:id="3"/>
    </w:p>
    <w:p w:rsidR="00016CD2" w:rsidRPr="006416FC" w:rsidRDefault="00381613" w:rsidP="00CD631D">
      <w:pPr>
        <w:pStyle w:val="Titre1"/>
        <w:numPr>
          <w:ilvl w:val="1"/>
          <w:numId w:val="2"/>
        </w:numPr>
        <w:spacing w:line="360" w:lineRule="auto"/>
        <w:jc w:val="both"/>
        <w:rPr>
          <w:rFonts w:ascii="Times New Roman" w:hAnsi="Times New Roman" w:cs="Times New Roman"/>
          <w:sz w:val="24"/>
          <w:szCs w:val="24"/>
        </w:rPr>
      </w:pPr>
      <w:bookmarkStart w:id="4" w:name="_Toc520670280"/>
      <w:r w:rsidRPr="006416FC">
        <w:rPr>
          <w:rFonts w:ascii="Times New Roman" w:hAnsi="Times New Roman" w:cs="Times New Roman"/>
          <w:sz w:val="24"/>
          <w:szCs w:val="24"/>
        </w:rPr>
        <w:t xml:space="preserve">Annotation de </w:t>
      </w:r>
      <w:r w:rsidR="00EA2784" w:rsidRPr="006416FC">
        <w:rPr>
          <w:rFonts w:ascii="Times New Roman" w:hAnsi="Times New Roman" w:cs="Times New Roman"/>
          <w:sz w:val="24"/>
          <w:szCs w:val="24"/>
        </w:rPr>
        <w:t>l’article 571</w:t>
      </w:r>
      <w:bookmarkEnd w:id="4"/>
    </w:p>
    <w:p w:rsidR="00016CD2" w:rsidRPr="006416FC" w:rsidRDefault="003D0FC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571</w:t>
      </w:r>
      <w:r w:rsidR="007D6CB2" w:rsidRPr="006416FC">
        <w:rPr>
          <w:rFonts w:ascii="Times New Roman" w:hAnsi="Times New Roman" w:cs="Times New Roman"/>
          <w:sz w:val="24"/>
          <w:szCs w:val="24"/>
          <w:u w:val="single"/>
        </w:rPr>
        <w:t> </w:t>
      </w:r>
      <w:r w:rsidR="007D6CB2" w:rsidRPr="006416FC">
        <w:rPr>
          <w:rFonts w:ascii="Times New Roman" w:hAnsi="Times New Roman" w:cs="Times New Roman"/>
          <w:sz w:val="24"/>
          <w:szCs w:val="24"/>
        </w:rPr>
        <w:t xml:space="preserve">: </w:t>
      </w:r>
      <w:r w:rsidR="007D6CB2" w:rsidRPr="006416FC">
        <w:rPr>
          <w:rFonts w:ascii="Times New Roman" w:hAnsi="Times New Roman" w:cs="Times New Roman"/>
          <w:b/>
          <w:sz w:val="24"/>
          <w:szCs w:val="24"/>
        </w:rPr>
        <w:t>Définition des successions de droit musulman</w:t>
      </w:r>
    </w:p>
    <w:p w:rsidR="00016CD2" w:rsidRPr="006416FC" w:rsidRDefault="003D0FC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dispositions du présent titre s’appliquent aux successions des personnes qui, de leur vivant, ont, expressément ou par leur comportement, indiscutablement manifesté leur volonté de voir leur héritage dévolu selon les règles du droit musulman.</w:t>
      </w:r>
    </w:p>
    <w:p w:rsidR="006A0F0A" w:rsidRPr="006416FC" w:rsidRDefault="006A0F0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L’interprétation de l’article 571 a donné lieu à des </w:t>
      </w:r>
      <w:r w:rsidR="00103E55" w:rsidRPr="006416FC">
        <w:rPr>
          <w:rFonts w:ascii="Times New Roman" w:hAnsi="Times New Roman" w:cs="Times New Roman"/>
          <w:sz w:val="24"/>
          <w:szCs w:val="24"/>
        </w:rPr>
        <w:t>positions jurisprudentielles et doctrinales divergentes.</w:t>
      </w:r>
    </w:p>
    <w:p w:rsidR="00103E55" w:rsidRPr="006416FC" w:rsidRDefault="00103E55" w:rsidP="00CD631D">
      <w:pPr>
        <w:pStyle w:val="Paragraphedeliste"/>
        <w:numPr>
          <w:ilvl w:val="0"/>
          <w:numId w:val="4"/>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positions jurisprudentielles</w:t>
      </w:r>
    </w:p>
    <w:p w:rsidR="00103E55" w:rsidRPr="006416FC" w:rsidRDefault="007C01F0"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interprétations prétorienne</w:t>
      </w:r>
      <w:r w:rsidR="004605DA" w:rsidRPr="006416FC">
        <w:rPr>
          <w:rFonts w:ascii="Times New Roman" w:hAnsi="Times New Roman" w:cs="Times New Roman"/>
          <w:sz w:val="24"/>
          <w:szCs w:val="24"/>
        </w:rPr>
        <w:t>s</w:t>
      </w:r>
      <w:r w:rsidRPr="006416FC">
        <w:rPr>
          <w:rFonts w:ascii="Times New Roman" w:hAnsi="Times New Roman" w:cs="Times New Roman"/>
          <w:sz w:val="24"/>
          <w:szCs w:val="24"/>
        </w:rPr>
        <w:t xml:space="preserve"> de la notion de « comportement du de cujus » ont conduit d’une part au rejet du comportement comme un critère d’application des successions musulmanes et d’autre part à son acceptation</w:t>
      </w:r>
      <w:r w:rsidR="004605DA" w:rsidRPr="006416FC">
        <w:rPr>
          <w:rFonts w:ascii="Times New Roman" w:hAnsi="Times New Roman" w:cs="Times New Roman"/>
          <w:sz w:val="24"/>
          <w:szCs w:val="24"/>
        </w:rPr>
        <w:t>.</w:t>
      </w:r>
    </w:p>
    <w:p w:rsidR="002B4ECE" w:rsidRPr="006416FC" w:rsidRDefault="00226AD1"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été jugé que les témoignages recueillis auprès des amis du de cujus</w:t>
      </w:r>
      <w:r w:rsidR="00B60C96" w:rsidRPr="006416FC">
        <w:rPr>
          <w:rFonts w:ascii="Times New Roman" w:hAnsi="Times New Roman" w:cs="Times New Roman"/>
          <w:b/>
          <w:sz w:val="24"/>
          <w:szCs w:val="24"/>
        </w:rPr>
        <w:t>,</w:t>
      </w:r>
      <w:r w:rsidRPr="006416FC">
        <w:rPr>
          <w:rFonts w:ascii="Times New Roman" w:hAnsi="Times New Roman" w:cs="Times New Roman"/>
          <w:b/>
          <w:sz w:val="24"/>
          <w:szCs w:val="24"/>
        </w:rPr>
        <w:t xml:space="preserve"> et selon lesquels celui-ci « avait vécu musulman et était mort musulman »</w:t>
      </w:r>
      <w:r w:rsidR="00B60C96" w:rsidRPr="006416FC">
        <w:rPr>
          <w:rFonts w:ascii="Times New Roman" w:hAnsi="Times New Roman" w:cs="Times New Roman"/>
          <w:b/>
          <w:sz w:val="24"/>
          <w:szCs w:val="24"/>
        </w:rPr>
        <w:t>, attestent</w:t>
      </w:r>
      <w:r w:rsidRPr="006416FC">
        <w:rPr>
          <w:rFonts w:ascii="Times New Roman" w:hAnsi="Times New Roman" w:cs="Times New Roman"/>
          <w:b/>
          <w:sz w:val="24"/>
          <w:szCs w:val="24"/>
        </w:rPr>
        <w:t xml:space="preserve"> de la volonté de ce dernier de se faire appliquer les successions musulmanes.</w:t>
      </w:r>
    </w:p>
    <w:p w:rsidR="002B4ECE" w:rsidRPr="006416FC" w:rsidRDefault="00226AD1"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 xml:space="preserve">Justice de paix de Dakar, 19 décembre 1977, </w:t>
      </w:r>
      <w:r w:rsidR="00880FAD" w:rsidRPr="006416FC">
        <w:rPr>
          <w:rFonts w:ascii="Times New Roman" w:hAnsi="Times New Roman" w:cs="Times New Roman"/>
          <w:i/>
          <w:sz w:val="24"/>
          <w:szCs w:val="24"/>
        </w:rPr>
        <w:t>Affaire Babacar DIOP, Annexe 1.</w:t>
      </w:r>
    </w:p>
    <w:p w:rsidR="000A071D" w:rsidRPr="006416FC" w:rsidRDefault="000A07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Est considéré comme non suffisant le comportement de l’individu pour en déduire sa volonté de voir sa succession dévolue selon les règles du droit musulman.</w:t>
      </w:r>
    </w:p>
    <w:p w:rsidR="000A071D" w:rsidRPr="006416FC" w:rsidRDefault="000A071D"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 xml:space="preserve">Tribunal de première instance de Dakar, Chambre des appels de justice de paix, 13 février 1979, </w:t>
      </w:r>
      <w:r w:rsidR="00880FAD" w:rsidRPr="006416FC">
        <w:rPr>
          <w:rFonts w:ascii="Times New Roman" w:hAnsi="Times New Roman" w:cs="Times New Roman"/>
          <w:i/>
          <w:sz w:val="24"/>
          <w:szCs w:val="24"/>
        </w:rPr>
        <w:t>Affaire Babacar DIOP. Annexe n°2</w:t>
      </w:r>
      <w:r w:rsidRPr="006416FC">
        <w:rPr>
          <w:rFonts w:ascii="Times New Roman" w:hAnsi="Times New Roman" w:cs="Times New Roman"/>
          <w:i/>
          <w:sz w:val="24"/>
          <w:szCs w:val="24"/>
        </w:rPr>
        <w:t>.</w:t>
      </w:r>
    </w:p>
    <w:p w:rsidR="000A071D" w:rsidRPr="006416FC" w:rsidRDefault="000A07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 xml:space="preserve">Il résulte de l’article 571 du Code de la Famille que la manifestation de la volonté expresse ou tacite du de cujus, de son vivant, de voir sa succession dévolue selon les règles du droit musulman, est le critère d’application de ce modèle successoral. </w:t>
      </w:r>
    </w:p>
    <w:p w:rsidR="000A071D" w:rsidRPr="006416FC" w:rsidRDefault="000A07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 xml:space="preserve">A été jugé que le fait qu’un de cujus, de son vivant, se marie à deux femmes conformément à l’islam, baptise ses enfants issus de ces unions selon la coutume musulmane et se fait enterrer selon cette même coutume, signifie qu’il a opté pour les successions musulmanes. </w:t>
      </w:r>
    </w:p>
    <w:p w:rsidR="000A071D" w:rsidRPr="006416FC" w:rsidRDefault="000A071D"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lastRenderedPageBreak/>
        <w:t>Justice de Paix de Dakar, 28 Mai 1980, Affaire A</w:t>
      </w:r>
      <w:r w:rsidR="00194271" w:rsidRPr="006416FC">
        <w:rPr>
          <w:rFonts w:ascii="Times New Roman" w:hAnsi="Times New Roman" w:cs="Times New Roman"/>
          <w:i/>
          <w:sz w:val="24"/>
          <w:szCs w:val="24"/>
        </w:rPr>
        <w:t>bdourahm</w:t>
      </w:r>
      <w:r w:rsidR="00880FAD" w:rsidRPr="006416FC">
        <w:rPr>
          <w:rFonts w:ascii="Times New Roman" w:hAnsi="Times New Roman" w:cs="Times New Roman"/>
          <w:i/>
          <w:sz w:val="24"/>
          <w:szCs w:val="24"/>
        </w:rPr>
        <w:t>ane CORREA. Annexe n° 3</w:t>
      </w:r>
      <w:r w:rsidRPr="006416FC">
        <w:rPr>
          <w:rFonts w:ascii="Times New Roman" w:hAnsi="Times New Roman" w:cs="Times New Roman"/>
          <w:i/>
          <w:sz w:val="24"/>
          <w:szCs w:val="24"/>
        </w:rPr>
        <w:t>.</w:t>
      </w:r>
    </w:p>
    <w:p w:rsidR="00880FAD" w:rsidRPr="006416FC" w:rsidRDefault="0079226F"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rejeté le pourvoi la Cour suprême, en soutenant que le fait pour le de cujus d’avoir, de son vivant, eu des enfants naturels est un motif légitime pour ne pas lui appliquer les successions musulmanes.</w:t>
      </w:r>
    </w:p>
    <w:p w:rsidR="00880FAD" w:rsidRPr="006416FC" w:rsidRDefault="0079226F"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 xml:space="preserve">Cour suprême, 22 juillet 1981, Affaire Babacar DIOP. Annexe 4. </w:t>
      </w:r>
    </w:p>
    <w:p w:rsidR="00880FAD" w:rsidRPr="006416FC" w:rsidRDefault="000A07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considéré que la Cour d’appel, en soulignant que la défunte s’est comportée de son vivant en musulmane fervente, qu’elle a scrupuleusement respecté les cinq piliers de l’Islam en accomplissant le pèlerinage à la Mecque, a fait une exacte application de l’article 571 du code de la famille</w:t>
      </w:r>
    </w:p>
    <w:p w:rsidR="00880FAD" w:rsidRPr="006416FC" w:rsidRDefault="000A071D"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Cour de cassation, chambre civile et commerciale, 20 juillet 2005, Alioune Badara SAMBA et autres c/Aliou DIENE. Annex</w:t>
      </w:r>
      <w:r w:rsidR="00726948" w:rsidRPr="006416FC">
        <w:rPr>
          <w:rFonts w:ascii="Times New Roman" w:hAnsi="Times New Roman" w:cs="Times New Roman"/>
          <w:i/>
          <w:sz w:val="24"/>
          <w:szCs w:val="24"/>
        </w:rPr>
        <w:t>e</w:t>
      </w:r>
      <w:r w:rsidR="00B17193" w:rsidRPr="006416FC">
        <w:rPr>
          <w:rFonts w:ascii="Times New Roman" w:hAnsi="Times New Roman" w:cs="Times New Roman"/>
          <w:i/>
          <w:sz w:val="24"/>
          <w:szCs w:val="24"/>
        </w:rPr>
        <w:t xml:space="preserve"> n° 5</w:t>
      </w:r>
      <w:r w:rsidRPr="006416FC">
        <w:rPr>
          <w:rFonts w:ascii="Times New Roman" w:hAnsi="Times New Roman" w:cs="Times New Roman"/>
          <w:i/>
          <w:sz w:val="24"/>
          <w:szCs w:val="24"/>
        </w:rPr>
        <w:t>.</w:t>
      </w:r>
    </w:p>
    <w:p w:rsidR="00A03601" w:rsidRPr="006416FC" w:rsidRDefault="00A03601"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jugé que le fait pour une défunte d’avoir, de son vivant, donné à son fils un prénom musulman et d’être enterrée dans un cimetière musulman ne constituent pas des éléments suffisants pour attester de sa volonté de voir sa succession dévolue selon les règles du droit musulman.</w:t>
      </w:r>
    </w:p>
    <w:p w:rsidR="00A03601" w:rsidRPr="006416FC" w:rsidRDefault="00A03601"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régional Hors Classe de Dakar, 18 novembre 2013, JAY G WHITTIER c/ Keyndou KEITA</w:t>
      </w:r>
      <w:r w:rsidR="00B17193" w:rsidRPr="006416FC">
        <w:rPr>
          <w:rFonts w:ascii="Times New Roman" w:hAnsi="Times New Roman" w:cs="Times New Roman"/>
          <w:i/>
          <w:sz w:val="24"/>
          <w:szCs w:val="24"/>
        </w:rPr>
        <w:t>. Annexe n° 6</w:t>
      </w:r>
      <w:r w:rsidRPr="006416FC">
        <w:rPr>
          <w:rFonts w:ascii="Times New Roman" w:hAnsi="Times New Roman" w:cs="Times New Roman"/>
          <w:i/>
          <w:sz w:val="24"/>
          <w:szCs w:val="24"/>
        </w:rPr>
        <w:t>.</w:t>
      </w:r>
    </w:p>
    <w:p w:rsidR="000A071D" w:rsidRPr="006416FC" w:rsidRDefault="000A07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estimé que c’est à bon droit que le premier juge a retenu l’application des successions musulmanes au motif que l’assiduité du de cujus à la mosquée fait présumer sa volonté de voir sa succession dévolue selon les règles du droit musulman.</w:t>
      </w:r>
    </w:p>
    <w:p w:rsidR="006F3C9C" w:rsidRPr="006416FC" w:rsidRDefault="000A071D"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régional Hors Classe de Dakar, 22 septembre 2014, Khady</w:t>
      </w:r>
      <w:r w:rsidR="00450878" w:rsidRPr="006416FC">
        <w:rPr>
          <w:rFonts w:ascii="Times New Roman" w:hAnsi="Times New Roman" w:cs="Times New Roman"/>
          <w:i/>
          <w:sz w:val="24"/>
          <w:szCs w:val="24"/>
        </w:rPr>
        <w:t xml:space="preserve"> NDIAYE</w:t>
      </w:r>
      <w:r w:rsidR="00B17193" w:rsidRPr="006416FC">
        <w:rPr>
          <w:rFonts w:ascii="Times New Roman" w:hAnsi="Times New Roman" w:cs="Times New Roman"/>
          <w:i/>
          <w:sz w:val="24"/>
          <w:szCs w:val="24"/>
        </w:rPr>
        <w:t xml:space="preserve"> c/ Ousseynou DIOUF. Annexe n° 7</w:t>
      </w:r>
      <w:r w:rsidRPr="006416FC">
        <w:rPr>
          <w:rFonts w:ascii="Times New Roman" w:hAnsi="Times New Roman" w:cs="Times New Roman"/>
          <w:i/>
          <w:sz w:val="24"/>
          <w:szCs w:val="24"/>
        </w:rPr>
        <w:t>.</w:t>
      </w:r>
    </w:p>
    <w:p w:rsidR="005E341D" w:rsidRPr="006416FC" w:rsidRDefault="005E341D"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estimé que le premier juge a fait une correcte application de l’article 571 du Code de la Fami</w:t>
      </w:r>
      <w:r w:rsidR="00A03601" w:rsidRPr="006416FC">
        <w:rPr>
          <w:rFonts w:ascii="Times New Roman" w:hAnsi="Times New Roman" w:cs="Times New Roman"/>
          <w:b/>
          <w:sz w:val="24"/>
          <w:szCs w:val="24"/>
        </w:rPr>
        <w:t>lle en relevant que le de cujus,</w:t>
      </w:r>
      <w:r w:rsidRPr="006416FC">
        <w:rPr>
          <w:rFonts w:ascii="Times New Roman" w:hAnsi="Times New Roman" w:cs="Times New Roman"/>
          <w:b/>
          <w:sz w:val="24"/>
          <w:szCs w:val="24"/>
        </w:rPr>
        <w:t xml:space="preserve"> qui de son vivant a fait le pèlerinage à la Mecque, a manifesté par ce comportement sa volonté indiscutable de voir sa succession dévolue selon les règles du droit musulman.</w:t>
      </w:r>
    </w:p>
    <w:p w:rsidR="001D27FA" w:rsidRPr="006416FC" w:rsidRDefault="005E341D"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de grande Instance Hors Classe de Dakar, 05 décembre 2016, Madame Dialikatou DIALLO</w:t>
      </w:r>
      <w:r w:rsidR="001A4C8D">
        <w:rPr>
          <w:rFonts w:ascii="Times New Roman" w:hAnsi="Times New Roman" w:cs="Times New Roman"/>
          <w:i/>
          <w:sz w:val="24"/>
          <w:szCs w:val="24"/>
        </w:rPr>
        <w:t xml:space="preserve"> </w:t>
      </w:r>
      <w:r w:rsidR="00F47C45" w:rsidRPr="006416FC">
        <w:rPr>
          <w:rFonts w:ascii="Times New Roman" w:hAnsi="Times New Roman" w:cs="Times New Roman"/>
          <w:i/>
          <w:sz w:val="24"/>
          <w:szCs w:val="24"/>
        </w:rPr>
        <w:t xml:space="preserve">c/ Madame Fatoumata KA, Annexe </w:t>
      </w:r>
      <w:r w:rsidR="00B17193" w:rsidRPr="006416FC">
        <w:rPr>
          <w:rFonts w:ascii="Times New Roman" w:hAnsi="Times New Roman" w:cs="Times New Roman"/>
          <w:i/>
          <w:sz w:val="24"/>
          <w:szCs w:val="24"/>
        </w:rPr>
        <w:t>8</w:t>
      </w:r>
      <w:r w:rsidR="0013224B" w:rsidRPr="006416FC">
        <w:rPr>
          <w:rFonts w:ascii="Times New Roman" w:hAnsi="Times New Roman" w:cs="Times New Roman"/>
          <w:i/>
          <w:sz w:val="24"/>
          <w:szCs w:val="24"/>
        </w:rPr>
        <w:t>.</w:t>
      </w:r>
    </w:p>
    <w:p w:rsidR="004605DA" w:rsidRPr="006416FC" w:rsidRDefault="004605D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Certains </w:t>
      </w:r>
      <w:r w:rsidR="002B4ECE" w:rsidRPr="006416FC">
        <w:rPr>
          <w:rFonts w:ascii="Times New Roman" w:hAnsi="Times New Roman" w:cs="Times New Roman"/>
          <w:sz w:val="24"/>
          <w:szCs w:val="24"/>
        </w:rPr>
        <w:t>juges</w:t>
      </w:r>
      <w:r w:rsidRPr="006416FC">
        <w:rPr>
          <w:rFonts w:ascii="Times New Roman" w:hAnsi="Times New Roman" w:cs="Times New Roman"/>
          <w:sz w:val="24"/>
          <w:szCs w:val="24"/>
        </w:rPr>
        <w:t xml:space="preserve"> ont également</w:t>
      </w:r>
      <w:r w:rsidR="00356419" w:rsidRPr="006416FC">
        <w:rPr>
          <w:rFonts w:ascii="Times New Roman" w:hAnsi="Times New Roman" w:cs="Times New Roman"/>
          <w:sz w:val="24"/>
          <w:szCs w:val="24"/>
        </w:rPr>
        <w:t xml:space="preserve"> considéré les successions musulmanes comme la législation d’exception.</w:t>
      </w:r>
    </w:p>
    <w:p w:rsidR="001D27FA" w:rsidRPr="006416FC" w:rsidRDefault="001D27FA"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été jugé qu’en matière de succession ab intestat, l’application de la succession de droit musulman est l’exception.</w:t>
      </w:r>
    </w:p>
    <w:p w:rsidR="00A55123" w:rsidRPr="006416FC" w:rsidRDefault="001D27FA"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de grande Instance Hors Classe de Dakar,15 mai 2017,Les héritiers de Feu Maoura MBENGUE et autres c/ Ndèye</w:t>
      </w:r>
      <w:r w:rsidR="001A4C8D">
        <w:rPr>
          <w:rFonts w:ascii="Times New Roman" w:hAnsi="Times New Roman" w:cs="Times New Roman"/>
          <w:i/>
          <w:sz w:val="24"/>
          <w:szCs w:val="24"/>
        </w:rPr>
        <w:t xml:space="preserve"> </w:t>
      </w:r>
      <w:r w:rsidRPr="006416FC">
        <w:rPr>
          <w:rFonts w:ascii="Times New Roman" w:hAnsi="Times New Roman" w:cs="Times New Roman"/>
          <w:i/>
          <w:sz w:val="24"/>
          <w:szCs w:val="24"/>
        </w:rPr>
        <w:t>Fatou MBENGUE et Assane NDAO</w:t>
      </w:r>
      <w:r w:rsidR="00B17193" w:rsidRPr="006416FC">
        <w:rPr>
          <w:rFonts w:ascii="Times New Roman" w:hAnsi="Times New Roman" w:cs="Times New Roman"/>
          <w:i/>
          <w:sz w:val="24"/>
          <w:szCs w:val="24"/>
        </w:rPr>
        <w:t>, Annexe 9</w:t>
      </w:r>
      <w:r w:rsidR="00F47C45" w:rsidRPr="006416FC">
        <w:rPr>
          <w:rFonts w:ascii="Times New Roman" w:hAnsi="Times New Roman" w:cs="Times New Roman"/>
          <w:i/>
          <w:sz w:val="24"/>
          <w:szCs w:val="24"/>
        </w:rPr>
        <w:t>.</w:t>
      </w:r>
    </w:p>
    <w:p w:rsidR="001A4AC6" w:rsidRPr="006416FC" w:rsidRDefault="00BC31FE"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U</w:t>
      </w:r>
      <w:r w:rsidR="00A55123" w:rsidRPr="006416FC">
        <w:rPr>
          <w:rFonts w:ascii="Times New Roman" w:hAnsi="Times New Roman" w:cs="Times New Roman"/>
          <w:b/>
          <w:i/>
          <w:sz w:val="24"/>
          <w:szCs w:val="24"/>
        </w:rPr>
        <w:t xml:space="preserve">ne étude statistique du professeur Amsatou SOW SIDIBE, réalisée sur 12 ans, de 1974 à 1985, a révélé que les successions musulmanes représentaient une moyenne de </w:t>
      </w:r>
      <w:r w:rsidR="001A4AC6" w:rsidRPr="006416FC">
        <w:rPr>
          <w:rFonts w:ascii="Times New Roman" w:hAnsi="Times New Roman" w:cs="Times New Roman"/>
          <w:b/>
          <w:i/>
          <w:sz w:val="24"/>
          <w:szCs w:val="24"/>
        </w:rPr>
        <w:t>90,08% du contentieux successoral soumis au Tribunal départemental Hors Classe de Dakar. Ce qui signifie que les successions musulmanes, considérées comme</w:t>
      </w:r>
      <w:r w:rsidRPr="006416FC">
        <w:rPr>
          <w:rFonts w:ascii="Times New Roman" w:hAnsi="Times New Roman" w:cs="Times New Roman"/>
          <w:b/>
          <w:i/>
          <w:sz w:val="24"/>
          <w:szCs w:val="24"/>
        </w:rPr>
        <w:t xml:space="preserve"> une</w:t>
      </w:r>
      <w:r w:rsidR="001A4AC6" w:rsidRPr="006416FC">
        <w:rPr>
          <w:rFonts w:ascii="Times New Roman" w:hAnsi="Times New Roman" w:cs="Times New Roman"/>
          <w:b/>
          <w:i/>
          <w:sz w:val="24"/>
          <w:szCs w:val="24"/>
        </w:rPr>
        <w:t xml:space="preserve"> législation d’exception, semblent être, eu égard à ces statistiques, la législation de droit commun des successions ab intestat.</w:t>
      </w:r>
    </w:p>
    <w:p w:rsidR="005E341D" w:rsidRPr="006416FC" w:rsidRDefault="001A4AC6"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Amsatou SOW SIDIBE, Le</w:t>
      </w:r>
      <w:r w:rsidR="00BC31FE" w:rsidRPr="006416FC">
        <w:rPr>
          <w:rFonts w:ascii="Times New Roman" w:hAnsi="Times New Roman" w:cs="Times New Roman"/>
          <w:i/>
          <w:sz w:val="24"/>
          <w:szCs w:val="24"/>
        </w:rPr>
        <w:t xml:space="preserve"> pluralisme juridique</w:t>
      </w:r>
      <w:r w:rsidRPr="006416FC">
        <w:rPr>
          <w:rFonts w:ascii="Times New Roman" w:hAnsi="Times New Roman" w:cs="Times New Roman"/>
          <w:i/>
          <w:sz w:val="24"/>
          <w:szCs w:val="24"/>
        </w:rPr>
        <w:t xml:space="preserve"> en droit </w:t>
      </w:r>
      <w:r w:rsidR="00BC31FE" w:rsidRPr="006416FC">
        <w:rPr>
          <w:rFonts w:ascii="Times New Roman" w:hAnsi="Times New Roman" w:cs="Times New Roman"/>
          <w:i/>
          <w:sz w:val="24"/>
          <w:szCs w:val="24"/>
        </w:rPr>
        <w:t xml:space="preserve">sénégalais </w:t>
      </w:r>
      <w:r w:rsidRPr="006416FC">
        <w:rPr>
          <w:rFonts w:ascii="Times New Roman" w:hAnsi="Times New Roman" w:cs="Times New Roman"/>
          <w:i/>
          <w:sz w:val="24"/>
          <w:szCs w:val="24"/>
        </w:rPr>
        <w:t>des successions</w:t>
      </w:r>
      <w:r w:rsidR="00BC31FE" w:rsidRPr="006416FC">
        <w:rPr>
          <w:rFonts w:ascii="Times New Roman" w:hAnsi="Times New Roman" w:cs="Times New Roman"/>
          <w:i/>
          <w:sz w:val="24"/>
          <w:szCs w:val="24"/>
        </w:rPr>
        <w:t xml:space="preserve"> ab intestat</w:t>
      </w:r>
      <w:r w:rsidRPr="006416FC">
        <w:rPr>
          <w:rFonts w:ascii="Times New Roman" w:hAnsi="Times New Roman" w:cs="Times New Roman"/>
          <w:i/>
          <w:sz w:val="24"/>
          <w:szCs w:val="24"/>
        </w:rPr>
        <w:t>,</w:t>
      </w:r>
      <w:r w:rsidR="00BC31FE" w:rsidRPr="006416FC">
        <w:rPr>
          <w:rFonts w:ascii="Times New Roman" w:hAnsi="Times New Roman" w:cs="Times New Roman"/>
          <w:i/>
          <w:sz w:val="24"/>
          <w:szCs w:val="24"/>
        </w:rPr>
        <w:t>thèse soutenu</w:t>
      </w:r>
      <w:r w:rsidR="009071E6" w:rsidRPr="006416FC">
        <w:rPr>
          <w:rFonts w:ascii="Times New Roman" w:hAnsi="Times New Roman" w:cs="Times New Roman"/>
          <w:i/>
          <w:sz w:val="24"/>
          <w:szCs w:val="24"/>
        </w:rPr>
        <w:t>e à l’Université Paris II, 1987</w:t>
      </w:r>
      <w:r w:rsidRPr="006416FC">
        <w:rPr>
          <w:rFonts w:ascii="Times New Roman" w:hAnsi="Times New Roman" w:cs="Times New Roman"/>
          <w:i/>
          <w:sz w:val="24"/>
          <w:szCs w:val="24"/>
        </w:rPr>
        <w:t>, p. 478.</w:t>
      </w:r>
    </w:p>
    <w:p w:rsidR="00BC5EA3" w:rsidRPr="006416FC" w:rsidRDefault="00BC5EA3" w:rsidP="00CD631D">
      <w:pPr>
        <w:pStyle w:val="Paragraphedeliste"/>
        <w:numPr>
          <w:ilvl w:val="0"/>
          <w:numId w:val="4"/>
        </w:num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positions doctrinales</w:t>
      </w:r>
    </w:p>
    <w:p w:rsidR="00A145C5" w:rsidRPr="006416FC" w:rsidRDefault="00F47C45"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En interprétant l’article 571 du code de la famille</w:t>
      </w:r>
      <w:r w:rsidR="00A145C5" w:rsidRPr="006416FC">
        <w:rPr>
          <w:rFonts w:ascii="Times New Roman" w:hAnsi="Times New Roman" w:cs="Times New Roman"/>
          <w:sz w:val="24"/>
          <w:szCs w:val="24"/>
        </w:rPr>
        <w:t>, des auteurs se sont posé</w:t>
      </w:r>
      <w:r w:rsidRPr="006416FC">
        <w:rPr>
          <w:rFonts w:ascii="Times New Roman" w:hAnsi="Times New Roman" w:cs="Times New Roman"/>
          <w:sz w:val="24"/>
          <w:szCs w:val="24"/>
        </w:rPr>
        <w:t xml:space="preserve"> la question suivante : à quelles personnes s’appliquent les successions musulmanes ?</w:t>
      </w:r>
    </w:p>
    <w:p w:rsidR="008F63FD" w:rsidRPr="006416FC" w:rsidRDefault="00A145C5"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En réponse à cette question, certains ont considéré que le modèle successoral prévu à l’article 571 du code de la famille peut s’appliquer à un non musulman d’où le caractère laïc des dispositions de cet article tandis que d’</w:t>
      </w:r>
      <w:r w:rsidR="008F63FD" w:rsidRPr="006416FC">
        <w:rPr>
          <w:rFonts w:ascii="Times New Roman" w:hAnsi="Times New Roman" w:cs="Times New Roman"/>
          <w:b/>
          <w:i/>
          <w:sz w:val="24"/>
          <w:szCs w:val="24"/>
        </w:rPr>
        <w:t>autres ont réfuté cette thèse en soutenant que ce modèle successoral ne s’applique qu’à des musulmans, d’où son caractère confessionnel.</w:t>
      </w:r>
      <w:r w:rsidR="005906B7" w:rsidRPr="006416FC">
        <w:rPr>
          <w:rFonts w:ascii="Times New Roman" w:hAnsi="Times New Roman" w:cs="Times New Roman"/>
          <w:b/>
          <w:i/>
          <w:sz w:val="24"/>
          <w:szCs w:val="24"/>
        </w:rPr>
        <w:t xml:space="preserve"> Après la présentation de ces thèses, nous tenterons d’interpréter la volonté du législateur à travers les dispositions de l’article 571du code de la famille.</w:t>
      </w:r>
    </w:p>
    <w:p w:rsidR="00A145C5" w:rsidRPr="006416FC" w:rsidRDefault="008F63FD" w:rsidP="00CD631D">
      <w:pPr>
        <w:pStyle w:val="Paragraphedeliste"/>
        <w:numPr>
          <w:ilvl w:val="1"/>
          <w:numId w:val="4"/>
        </w:num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Les partisans de la nature laïque des dispositions de l’article 571 du code de la famille  </w:t>
      </w:r>
    </w:p>
    <w:p w:rsidR="00C92CA2" w:rsidRPr="006416FC" w:rsidRDefault="00C92CA2"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 professeur Serge GUINCHARD</w:t>
      </w:r>
      <w:r w:rsidR="00E509EB" w:rsidRPr="006416FC">
        <w:rPr>
          <w:rStyle w:val="Appelnotedebasdep"/>
          <w:rFonts w:ascii="Times New Roman" w:hAnsi="Times New Roman" w:cs="Times New Roman"/>
          <w:b/>
          <w:i/>
          <w:sz w:val="24"/>
          <w:szCs w:val="24"/>
        </w:rPr>
        <w:footnoteReference w:id="5"/>
      </w:r>
      <w:r w:rsidRPr="006416FC">
        <w:rPr>
          <w:rFonts w:ascii="Times New Roman" w:hAnsi="Times New Roman" w:cs="Times New Roman"/>
          <w:b/>
          <w:i/>
          <w:sz w:val="24"/>
          <w:szCs w:val="24"/>
        </w:rPr>
        <w:t xml:space="preserve"> a estimé que la volonté expresse ou tacite est le critère d’application des successions musulmanes. Il a ajouté que l’appartenance à la religion </w:t>
      </w:r>
      <w:r w:rsidRPr="006416FC">
        <w:rPr>
          <w:rFonts w:ascii="Times New Roman" w:hAnsi="Times New Roman" w:cs="Times New Roman"/>
          <w:b/>
          <w:i/>
          <w:sz w:val="24"/>
          <w:szCs w:val="24"/>
        </w:rPr>
        <w:lastRenderedPageBreak/>
        <w:t>musulmane fait présumer cette volonté mais le défunt peut manifester de façon expresse une volonté contraire à l’application du droit musulman.</w:t>
      </w:r>
    </w:p>
    <w:p w:rsidR="00BC5EA3" w:rsidRPr="006416FC" w:rsidRDefault="00C92CA2"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Parallèlement, il a considéré que la non appartenance à la religio</w:t>
      </w:r>
      <w:r w:rsidR="00562F17" w:rsidRPr="006416FC">
        <w:rPr>
          <w:rFonts w:ascii="Times New Roman" w:hAnsi="Times New Roman" w:cs="Times New Roman"/>
          <w:b/>
          <w:i/>
          <w:sz w:val="24"/>
          <w:szCs w:val="24"/>
        </w:rPr>
        <w:t>n musulmane doit entrainer l’éviction des règles successorales de cette religion mais le texte permet au de cujus non musulman de se faire appliquer les successions musulmanes, s’il avait exprimé de son vivant une volonté expresse en faveur de ce modèle.</w:t>
      </w:r>
    </w:p>
    <w:p w:rsidR="00F47C45" w:rsidRPr="006416FC" w:rsidRDefault="001A71FF"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Selon le magistrat Ndigue DIOUF</w:t>
      </w:r>
      <w:r w:rsidR="00E509EB" w:rsidRPr="006416FC">
        <w:rPr>
          <w:rStyle w:val="Appelnotedebasdep"/>
          <w:rFonts w:ascii="Times New Roman" w:hAnsi="Times New Roman" w:cs="Times New Roman"/>
          <w:b/>
          <w:i/>
          <w:sz w:val="24"/>
          <w:szCs w:val="24"/>
        </w:rPr>
        <w:footnoteReference w:id="6"/>
      </w:r>
      <w:r w:rsidRPr="006416FC">
        <w:rPr>
          <w:rFonts w:ascii="Times New Roman" w:hAnsi="Times New Roman" w:cs="Times New Roman"/>
          <w:b/>
          <w:i/>
          <w:sz w:val="24"/>
          <w:szCs w:val="24"/>
        </w:rPr>
        <w:t>, l’appartenance à la religion musulmane ne doit p</w:t>
      </w:r>
      <w:r w:rsidR="00866138" w:rsidRPr="006416FC">
        <w:rPr>
          <w:rFonts w:ascii="Times New Roman" w:hAnsi="Times New Roman" w:cs="Times New Roman"/>
          <w:b/>
          <w:i/>
          <w:sz w:val="24"/>
          <w:szCs w:val="24"/>
        </w:rPr>
        <w:t>as conduire automatiquement à appliquer l</w:t>
      </w:r>
      <w:r w:rsidRPr="006416FC">
        <w:rPr>
          <w:rFonts w:ascii="Times New Roman" w:hAnsi="Times New Roman" w:cs="Times New Roman"/>
          <w:b/>
          <w:i/>
          <w:sz w:val="24"/>
          <w:szCs w:val="24"/>
        </w:rPr>
        <w:t>es succ</w:t>
      </w:r>
      <w:r w:rsidR="00D65E83" w:rsidRPr="006416FC">
        <w:rPr>
          <w:rFonts w:ascii="Times New Roman" w:hAnsi="Times New Roman" w:cs="Times New Roman"/>
          <w:b/>
          <w:i/>
          <w:sz w:val="24"/>
          <w:szCs w:val="24"/>
        </w:rPr>
        <w:t>essions musulmanes sans vérifier au préalable la volonté du de cujus en faveur de ce modèle successoral. Il a précisé qu’on devrait accéder à la demande d’un non musulman qui aurait opté pour les successions</w:t>
      </w:r>
      <w:r w:rsidR="00DD4C1E" w:rsidRPr="006416FC">
        <w:rPr>
          <w:rFonts w:ascii="Times New Roman" w:hAnsi="Times New Roman" w:cs="Times New Roman"/>
          <w:b/>
          <w:i/>
          <w:sz w:val="24"/>
          <w:szCs w:val="24"/>
        </w:rPr>
        <w:t xml:space="preserve"> musulmanes au motif qu’il est bien dans le champ ratione</w:t>
      </w:r>
      <w:r w:rsidR="001A4C8D">
        <w:rPr>
          <w:rFonts w:ascii="Times New Roman" w:hAnsi="Times New Roman" w:cs="Times New Roman"/>
          <w:b/>
          <w:i/>
          <w:sz w:val="24"/>
          <w:szCs w:val="24"/>
        </w:rPr>
        <w:t xml:space="preserve"> </w:t>
      </w:r>
      <w:r w:rsidR="00DD4C1E" w:rsidRPr="006416FC">
        <w:rPr>
          <w:rFonts w:ascii="Times New Roman" w:hAnsi="Times New Roman" w:cs="Times New Roman"/>
          <w:b/>
          <w:i/>
          <w:sz w:val="24"/>
          <w:szCs w:val="24"/>
        </w:rPr>
        <w:t>paersonae de l’article 571 du code la famille.</w:t>
      </w:r>
    </w:p>
    <w:p w:rsidR="00BC5EA3" w:rsidRPr="006416FC" w:rsidRDefault="00FF0392" w:rsidP="00CD631D">
      <w:pPr>
        <w:pStyle w:val="Paragraphedeliste"/>
        <w:numPr>
          <w:ilvl w:val="1"/>
          <w:numId w:val="4"/>
        </w:num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Les partisans </w:t>
      </w:r>
      <w:r w:rsidR="003F4675" w:rsidRPr="006416FC">
        <w:rPr>
          <w:rFonts w:ascii="Times New Roman" w:hAnsi="Times New Roman" w:cs="Times New Roman"/>
          <w:b/>
          <w:i/>
          <w:sz w:val="24"/>
          <w:szCs w:val="24"/>
        </w:rPr>
        <w:t>de la nature confessionnelle des dispositions de l’article 571 du code de la famille</w:t>
      </w:r>
    </w:p>
    <w:p w:rsidR="007B66D4" w:rsidRPr="006416FC" w:rsidRDefault="00656CD1"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D’après les propos de monsieur Mody</w:t>
      </w:r>
      <w:r w:rsidR="001A4C8D">
        <w:rPr>
          <w:rFonts w:ascii="Times New Roman" w:hAnsi="Times New Roman" w:cs="Times New Roman"/>
          <w:b/>
          <w:i/>
          <w:sz w:val="24"/>
          <w:szCs w:val="24"/>
        </w:rPr>
        <w:t xml:space="preserve"> </w:t>
      </w:r>
      <w:r w:rsidRPr="006416FC">
        <w:rPr>
          <w:rFonts w:ascii="Times New Roman" w:hAnsi="Times New Roman" w:cs="Times New Roman"/>
          <w:b/>
          <w:i/>
          <w:sz w:val="24"/>
          <w:szCs w:val="24"/>
        </w:rPr>
        <w:t>Coumba BA</w:t>
      </w:r>
      <w:r w:rsidR="00116113" w:rsidRPr="006416FC">
        <w:rPr>
          <w:rStyle w:val="Appelnotedebasdep"/>
          <w:rFonts w:ascii="Times New Roman" w:hAnsi="Times New Roman" w:cs="Times New Roman"/>
          <w:b/>
          <w:i/>
          <w:sz w:val="24"/>
          <w:szCs w:val="24"/>
        </w:rPr>
        <w:footnoteReference w:id="7"/>
      </w:r>
      <w:r w:rsidRPr="006416FC">
        <w:rPr>
          <w:rFonts w:ascii="Times New Roman" w:hAnsi="Times New Roman" w:cs="Times New Roman"/>
          <w:b/>
          <w:i/>
          <w:sz w:val="24"/>
          <w:szCs w:val="24"/>
        </w:rPr>
        <w:t>,</w:t>
      </w:r>
      <w:r w:rsidR="007B66D4" w:rsidRPr="006416FC">
        <w:rPr>
          <w:rFonts w:ascii="Times New Roman" w:hAnsi="Times New Roman" w:cs="Times New Roman"/>
          <w:b/>
          <w:i/>
          <w:sz w:val="24"/>
          <w:szCs w:val="24"/>
        </w:rPr>
        <w:t xml:space="preserve"> ju</w:t>
      </w:r>
      <w:r w:rsidRPr="006416FC">
        <w:rPr>
          <w:rFonts w:ascii="Times New Roman" w:hAnsi="Times New Roman" w:cs="Times New Roman"/>
          <w:b/>
          <w:i/>
          <w:sz w:val="24"/>
          <w:szCs w:val="24"/>
        </w:rPr>
        <w:t>ge directeur à la Justice de paix de Dakar, il découle des travaux</w:t>
      </w:r>
      <w:r w:rsidR="00116113" w:rsidRPr="006416FC">
        <w:rPr>
          <w:rFonts w:ascii="Times New Roman" w:hAnsi="Times New Roman" w:cs="Times New Roman"/>
          <w:b/>
          <w:i/>
          <w:sz w:val="24"/>
          <w:szCs w:val="24"/>
        </w:rPr>
        <w:t xml:space="preserve"> ayant présidé à l’élaboration du Code de la famille une forte influence du droit musulman. Cette influence a traversé plusieurs institutions du droit de la famille sans laisser en rade les successions notamment les successions ab intestat. </w:t>
      </w:r>
    </w:p>
    <w:p w:rsidR="0014058E" w:rsidRPr="006416FC" w:rsidRDefault="005615AF"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Selon le professeur Abdoul Aziz DIOP</w:t>
      </w:r>
      <w:r w:rsidRPr="006416FC">
        <w:rPr>
          <w:rStyle w:val="Appelnotedebasdep"/>
          <w:rFonts w:ascii="Times New Roman" w:hAnsi="Times New Roman" w:cs="Times New Roman"/>
          <w:b/>
          <w:i/>
          <w:sz w:val="24"/>
          <w:szCs w:val="24"/>
        </w:rPr>
        <w:footnoteReference w:id="8"/>
      </w:r>
      <w:r w:rsidRPr="006416FC">
        <w:rPr>
          <w:rFonts w:ascii="Times New Roman" w:hAnsi="Times New Roman" w:cs="Times New Roman"/>
          <w:b/>
          <w:i/>
          <w:sz w:val="24"/>
          <w:szCs w:val="24"/>
        </w:rPr>
        <w:t>, la nature confessionnelle des succession</w:t>
      </w:r>
      <w:r w:rsidR="00B2636B" w:rsidRPr="006416FC">
        <w:rPr>
          <w:rFonts w:ascii="Times New Roman" w:hAnsi="Times New Roman" w:cs="Times New Roman"/>
          <w:b/>
          <w:i/>
          <w:sz w:val="24"/>
          <w:szCs w:val="24"/>
        </w:rPr>
        <w:t>s musulmanes résulte d’abord de</w:t>
      </w:r>
      <w:r w:rsidRPr="006416FC">
        <w:rPr>
          <w:rFonts w:ascii="Times New Roman" w:hAnsi="Times New Roman" w:cs="Times New Roman"/>
          <w:b/>
          <w:i/>
          <w:sz w:val="24"/>
          <w:szCs w:val="24"/>
        </w:rPr>
        <w:t xml:space="preserve"> circonstances</w:t>
      </w:r>
      <w:r w:rsidR="001A4C8D">
        <w:rPr>
          <w:rFonts w:ascii="Times New Roman" w:hAnsi="Times New Roman" w:cs="Times New Roman"/>
          <w:b/>
          <w:i/>
          <w:sz w:val="24"/>
          <w:szCs w:val="24"/>
        </w:rPr>
        <w:t xml:space="preserve"> </w:t>
      </w:r>
      <w:r w:rsidR="00B2636B" w:rsidRPr="006416FC">
        <w:rPr>
          <w:rFonts w:ascii="Times New Roman" w:hAnsi="Times New Roman" w:cs="Times New Roman"/>
          <w:b/>
          <w:i/>
          <w:sz w:val="24"/>
          <w:szCs w:val="24"/>
        </w:rPr>
        <w:t xml:space="preserve">qui </w:t>
      </w:r>
      <w:r w:rsidR="00243BF6" w:rsidRPr="006416FC">
        <w:rPr>
          <w:rFonts w:ascii="Times New Roman" w:hAnsi="Times New Roman" w:cs="Times New Roman"/>
          <w:b/>
          <w:i/>
          <w:sz w:val="24"/>
          <w:szCs w:val="24"/>
        </w:rPr>
        <w:t>remonte</w:t>
      </w:r>
      <w:r w:rsidR="00B2636B" w:rsidRPr="006416FC">
        <w:rPr>
          <w:rFonts w:ascii="Times New Roman" w:hAnsi="Times New Roman" w:cs="Times New Roman"/>
          <w:b/>
          <w:i/>
          <w:sz w:val="24"/>
          <w:szCs w:val="24"/>
        </w:rPr>
        <w:t>nt</w:t>
      </w:r>
      <w:r w:rsidR="00742C7F" w:rsidRPr="006416FC">
        <w:rPr>
          <w:rFonts w:ascii="Times New Roman" w:hAnsi="Times New Roman" w:cs="Times New Roman"/>
          <w:b/>
          <w:i/>
          <w:sz w:val="24"/>
          <w:szCs w:val="24"/>
        </w:rPr>
        <w:t xml:space="preserve"> à la codification du droit de la famille. En effet, avec l’intégration dans le </w:t>
      </w:r>
      <w:r w:rsidR="007823F7" w:rsidRPr="006416FC">
        <w:rPr>
          <w:rFonts w:ascii="Times New Roman" w:hAnsi="Times New Roman" w:cs="Times New Roman"/>
          <w:b/>
          <w:i/>
          <w:sz w:val="24"/>
          <w:szCs w:val="24"/>
        </w:rPr>
        <w:t>Comité</w:t>
      </w:r>
      <w:r w:rsidR="008C79F9" w:rsidRPr="006416FC">
        <w:rPr>
          <w:rFonts w:ascii="Times New Roman" w:hAnsi="Times New Roman" w:cs="Times New Roman"/>
          <w:b/>
          <w:i/>
          <w:sz w:val="24"/>
          <w:szCs w:val="24"/>
        </w:rPr>
        <w:t xml:space="preserve"> des options de six cadis et l’orientation consistant à dégager une solution de compromis en cas d’opposition entre le statut moderne et le statut traditionnel</w:t>
      </w:r>
      <w:r w:rsidR="008C79F9" w:rsidRPr="006416FC">
        <w:rPr>
          <w:rStyle w:val="Appelnotedebasdep"/>
          <w:rFonts w:ascii="Times New Roman" w:hAnsi="Times New Roman" w:cs="Times New Roman"/>
          <w:b/>
          <w:i/>
          <w:sz w:val="24"/>
          <w:szCs w:val="24"/>
        </w:rPr>
        <w:footnoteReference w:id="9"/>
      </w:r>
      <w:r w:rsidR="007823F7" w:rsidRPr="006416FC">
        <w:rPr>
          <w:rFonts w:ascii="Times New Roman" w:hAnsi="Times New Roman" w:cs="Times New Roman"/>
          <w:b/>
          <w:i/>
          <w:sz w:val="24"/>
          <w:szCs w:val="24"/>
        </w:rPr>
        <w:t>,</w:t>
      </w:r>
      <w:r w:rsidR="00742C7F" w:rsidRPr="006416FC">
        <w:rPr>
          <w:rFonts w:ascii="Times New Roman" w:hAnsi="Times New Roman" w:cs="Times New Roman"/>
          <w:b/>
          <w:i/>
          <w:sz w:val="24"/>
          <w:szCs w:val="24"/>
        </w:rPr>
        <w:t xml:space="preserve"> il apparait que la volonté du législateur sénégalais était d’opérer un syncrétisme entre le droit moderne et l’Islam.</w:t>
      </w:r>
    </w:p>
    <w:p w:rsidR="007823F7" w:rsidRPr="006416FC" w:rsidRDefault="007823F7"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Il a ensuite fait remarquer que</w:t>
      </w:r>
      <w:r w:rsidR="008C79F9" w:rsidRPr="006416FC">
        <w:rPr>
          <w:rFonts w:ascii="Times New Roman" w:hAnsi="Times New Roman" w:cs="Times New Roman"/>
          <w:b/>
          <w:i/>
          <w:sz w:val="24"/>
          <w:szCs w:val="24"/>
        </w:rPr>
        <w:t xml:space="preserve"> la volonté du législateur de faire de l’Islam, l’un des socles du Code de la Famille transparait </w:t>
      </w:r>
      <w:r w:rsidR="00847E81" w:rsidRPr="006416FC">
        <w:rPr>
          <w:rFonts w:ascii="Times New Roman" w:hAnsi="Times New Roman" w:cs="Times New Roman"/>
          <w:b/>
          <w:i/>
          <w:sz w:val="24"/>
          <w:szCs w:val="24"/>
        </w:rPr>
        <w:t xml:space="preserve">d’une part dans l’intitulé du titre III du Livre VII, et </w:t>
      </w:r>
      <w:r w:rsidR="00847E81" w:rsidRPr="006416FC">
        <w:rPr>
          <w:rFonts w:ascii="Times New Roman" w:hAnsi="Times New Roman" w:cs="Times New Roman"/>
          <w:b/>
          <w:i/>
          <w:sz w:val="24"/>
          <w:szCs w:val="24"/>
        </w:rPr>
        <w:lastRenderedPageBreak/>
        <w:t>d’autre part dans l’affirmation d’un des pères du Code de la Famille, le juge Kéba MBAYE qui, s’appuyant sur la sourate VI du Coran intitulée « Les femmes », a dit ceci : « </w:t>
      </w:r>
      <w:r w:rsidR="00847E81" w:rsidRPr="006416FC">
        <w:rPr>
          <w:rStyle w:val="Appelnotedebasdep"/>
          <w:rFonts w:ascii="Times New Roman" w:hAnsi="Times New Roman" w:cs="Times New Roman"/>
          <w:b/>
          <w:i/>
          <w:sz w:val="24"/>
          <w:szCs w:val="24"/>
        </w:rPr>
        <w:footnoteReference w:id="10"/>
      </w:r>
      <w:r w:rsidR="00847E81" w:rsidRPr="006416FC">
        <w:rPr>
          <w:rFonts w:ascii="Times New Roman" w:hAnsi="Times New Roman" w:cs="Times New Roman"/>
          <w:b/>
          <w:i/>
          <w:sz w:val="24"/>
          <w:szCs w:val="24"/>
        </w:rPr>
        <w:t>Devant une prescription aussi impérative (versets 13 et 14 de la sourate IV) du Livre saint, il était impossible d’imposer aux musulmans un autre système de successions que celui qui est prévu par le Coran. Mais il a paru également impossible de soumettre aux non-musulmans les règles que voilà. C’est pourquoi, s’agissant des successions « ab intestat », le code prévoit deux systèmes : l’un musulman, l’autre laïque. »</w:t>
      </w:r>
    </w:p>
    <w:p w:rsidR="0014058E" w:rsidRPr="006416FC" w:rsidRDefault="00243BF6" w:rsidP="00CD631D">
      <w:pPr>
        <w:pStyle w:val="Paragraphedeliste"/>
        <w:numPr>
          <w:ilvl w:val="1"/>
          <w:numId w:val="4"/>
        </w:num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Tentative d’interprétation de la volonté du législateur à travers les dispositions de l’article 571 du code de la famille </w:t>
      </w:r>
    </w:p>
    <w:p w:rsidR="006E32E2" w:rsidRPr="006416FC" w:rsidRDefault="00243BF6"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Il ressort des termes de l’article 571 du code de la famille que l’application des successions musulmanes est subordonnée</w:t>
      </w:r>
      <w:r w:rsidR="00926A74" w:rsidRPr="006416FC">
        <w:rPr>
          <w:rFonts w:ascii="Times New Roman" w:hAnsi="Times New Roman" w:cs="Times New Roman"/>
          <w:b/>
          <w:i/>
          <w:sz w:val="24"/>
          <w:szCs w:val="24"/>
        </w:rPr>
        <w:t xml:space="preserve"> à l’expression d’une volonté explicite ou implicite du de cujus de son vivant en faveur de ce modèle successoral. Mais est-il admissible, sur la base de ce texte, d’appliquer les</w:t>
      </w:r>
      <w:r w:rsidR="006E32E2" w:rsidRPr="006416FC">
        <w:rPr>
          <w:rFonts w:ascii="Times New Roman" w:hAnsi="Times New Roman" w:cs="Times New Roman"/>
          <w:b/>
          <w:i/>
          <w:sz w:val="24"/>
          <w:szCs w:val="24"/>
        </w:rPr>
        <w:t xml:space="preserve"> successions musulmanes à un de cujus </w:t>
      </w:r>
      <w:r w:rsidR="004738F9" w:rsidRPr="006416FC">
        <w:rPr>
          <w:rFonts w:ascii="Times New Roman" w:hAnsi="Times New Roman" w:cs="Times New Roman"/>
          <w:b/>
          <w:i/>
          <w:sz w:val="24"/>
          <w:szCs w:val="24"/>
        </w:rPr>
        <w:t xml:space="preserve">non </w:t>
      </w:r>
      <w:r w:rsidR="006E32E2" w:rsidRPr="006416FC">
        <w:rPr>
          <w:rFonts w:ascii="Times New Roman" w:hAnsi="Times New Roman" w:cs="Times New Roman"/>
          <w:b/>
          <w:i/>
          <w:sz w:val="24"/>
          <w:szCs w:val="24"/>
        </w:rPr>
        <w:t>musulman et les successions de droit commun à un musulman ?</w:t>
      </w:r>
    </w:p>
    <w:p w:rsidR="0014058E" w:rsidRPr="006416FC" w:rsidRDefault="006E32E2"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Si l’on admet que le législateur, en posant une règle, cherche toujours à garantir l’ordre social. </w:t>
      </w:r>
      <w:r w:rsidR="007526B4">
        <w:rPr>
          <w:rFonts w:ascii="Times New Roman" w:hAnsi="Times New Roman" w:cs="Times New Roman"/>
          <w:b/>
          <w:i/>
          <w:sz w:val="24"/>
          <w:szCs w:val="24"/>
        </w:rPr>
        <w:t>Donc</w:t>
      </w:r>
      <w:r w:rsidR="00112FB4" w:rsidRPr="006416FC">
        <w:rPr>
          <w:rFonts w:ascii="Times New Roman" w:hAnsi="Times New Roman" w:cs="Times New Roman"/>
          <w:b/>
          <w:i/>
          <w:sz w:val="24"/>
          <w:szCs w:val="24"/>
        </w:rPr>
        <w:t xml:space="preserve">, le fait d’appliquer les successions musulmanes à un dignitaire chrétien </w:t>
      </w:r>
      <w:r w:rsidR="00C83A74" w:rsidRPr="006416FC">
        <w:rPr>
          <w:rFonts w:ascii="Times New Roman" w:hAnsi="Times New Roman" w:cs="Times New Roman"/>
          <w:b/>
          <w:i/>
          <w:sz w:val="24"/>
          <w:szCs w:val="24"/>
        </w:rPr>
        <w:t>n’est-il pas de nature à saper les fondements de la foi chrétienne en ce sens que c’est une institution inconnue dans cette religion. C’est dire qu’il est difficile de concevoir qu’un dignitaire chrétien puisse opter pour les successions musulmanes. En le faisant, il heurte la conscience de ses fidèles</w:t>
      </w:r>
      <w:r w:rsidR="009E42C2">
        <w:rPr>
          <w:rFonts w:ascii="Times New Roman" w:hAnsi="Times New Roman" w:cs="Times New Roman"/>
          <w:b/>
          <w:i/>
          <w:sz w:val="24"/>
          <w:szCs w:val="24"/>
        </w:rPr>
        <w:t xml:space="preserve"> </w:t>
      </w:r>
      <w:r w:rsidR="00C83A74" w:rsidRPr="006416FC">
        <w:rPr>
          <w:rFonts w:ascii="Times New Roman" w:hAnsi="Times New Roman" w:cs="Times New Roman"/>
          <w:b/>
          <w:i/>
          <w:sz w:val="24"/>
          <w:szCs w:val="24"/>
        </w:rPr>
        <w:t xml:space="preserve">et peut provoquer un trouble social alors que le législateur ne peut </w:t>
      </w:r>
      <w:r w:rsidR="00A3193F" w:rsidRPr="006416FC">
        <w:rPr>
          <w:rFonts w:ascii="Times New Roman" w:hAnsi="Times New Roman" w:cs="Times New Roman"/>
          <w:b/>
          <w:i/>
          <w:sz w:val="24"/>
          <w:szCs w:val="24"/>
        </w:rPr>
        <w:t>vouloir une règle qui tend à déstabiliser l’ordre social.</w:t>
      </w:r>
    </w:p>
    <w:p w:rsidR="005008E6" w:rsidRPr="006416FC" w:rsidRDefault="00A3193F"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De même, il est difficilement compréhensible qu’un dignitaire musulman puisse choisir de se faire appliquer les successions de droit commun sans soulever l’ire de ses fidèles. En effet, c’est un individu d’une certaine envergure et il est tenu de se faire appliquer une institution prévue dans la religion qu’il a toujours professée.</w:t>
      </w:r>
    </w:p>
    <w:p w:rsidR="00274E5A" w:rsidRPr="006416FC" w:rsidRDefault="005008E6"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Il s’y ajoute que la religion</w:t>
      </w:r>
      <w:r w:rsidR="00FF2C42" w:rsidRPr="006416FC">
        <w:rPr>
          <w:rFonts w:ascii="Times New Roman" w:hAnsi="Times New Roman" w:cs="Times New Roman"/>
          <w:b/>
          <w:i/>
          <w:sz w:val="24"/>
          <w:szCs w:val="24"/>
        </w:rPr>
        <w:t xml:space="preserve"> s’accommode mal de la non sincérité</w:t>
      </w:r>
      <w:r w:rsidRPr="006416FC">
        <w:rPr>
          <w:rFonts w:ascii="Times New Roman" w:hAnsi="Times New Roman" w:cs="Times New Roman"/>
          <w:b/>
          <w:i/>
          <w:sz w:val="24"/>
          <w:szCs w:val="24"/>
        </w:rPr>
        <w:t>. C’est pourquoi, si un musulman est sincère dans sa foi, il ne se fera jamais appliquer les successions de droit commun. Il en est de même du non musulman qui ne pourra pas également opter pour les successions musulmanes.</w:t>
      </w:r>
    </w:p>
    <w:p w:rsidR="003D0FCA" w:rsidRPr="006416FC" w:rsidRDefault="00A204EF" w:rsidP="00CD631D">
      <w:pPr>
        <w:pStyle w:val="Titre1"/>
        <w:numPr>
          <w:ilvl w:val="1"/>
          <w:numId w:val="2"/>
        </w:numPr>
        <w:spacing w:line="360" w:lineRule="auto"/>
        <w:jc w:val="both"/>
        <w:rPr>
          <w:rFonts w:ascii="Times New Roman" w:hAnsi="Times New Roman" w:cs="Times New Roman"/>
          <w:sz w:val="24"/>
          <w:szCs w:val="24"/>
        </w:rPr>
      </w:pPr>
      <w:bookmarkStart w:id="5" w:name="_Toc520670281"/>
      <w:r w:rsidRPr="006416FC">
        <w:rPr>
          <w:rFonts w:ascii="Times New Roman" w:hAnsi="Times New Roman" w:cs="Times New Roman"/>
          <w:sz w:val="24"/>
          <w:szCs w:val="24"/>
        </w:rPr>
        <w:lastRenderedPageBreak/>
        <w:t>Annotation des articles de la section première intitulée : Des successibles</w:t>
      </w:r>
      <w:bookmarkEnd w:id="5"/>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572</w:t>
      </w:r>
      <w:r w:rsidR="006D0C55" w:rsidRPr="006416FC">
        <w:rPr>
          <w:rFonts w:ascii="Times New Roman" w:hAnsi="Times New Roman" w:cs="Times New Roman"/>
          <w:sz w:val="24"/>
          <w:szCs w:val="24"/>
          <w:u w:val="single"/>
        </w:rPr>
        <w:t> </w:t>
      </w:r>
      <w:r w:rsidR="006D0C55" w:rsidRPr="006416FC">
        <w:rPr>
          <w:rFonts w:ascii="Times New Roman" w:hAnsi="Times New Roman" w:cs="Times New Roman"/>
          <w:sz w:val="24"/>
          <w:szCs w:val="24"/>
        </w:rPr>
        <w:t xml:space="preserve">: </w:t>
      </w:r>
      <w:r w:rsidR="006D0C55" w:rsidRPr="006416FC">
        <w:rPr>
          <w:rFonts w:ascii="Times New Roman" w:hAnsi="Times New Roman" w:cs="Times New Roman"/>
          <w:b/>
          <w:sz w:val="24"/>
          <w:szCs w:val="24"/>
        </w:rPr>
        <w:t>Ordres d’héritiers</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successions prévues par l’article 571 sont dévolues à deux ordres d’héritiers: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Les héritiers légitimaires;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2°) Les héritiers universels ou aceb.</w:t>
      </w:r>
    </w:p>
    <w:p w:rsidR="00834D55" w:rsidRPr="006416FC" w:rsidRDefault="00834D55"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Ces ordres ne sont pas comme ceux qui existent dans </w:t>
      </w:r>
      <w:r w:rsidR="00032792" w:rsidRPr="006416FC">
        <w:rPr>
          <w:rFonts w:ascii="Times New Roman" w:hAnsi="Times New Roman" w:cs="Times New Roman"/>
          <w:b/>
          <w:i/>
          <w:sz w:val="24"/>
          <w:szCs w:val="24"/>
        </w:rPr>
        <w:t xml:space="preserve">les </w:t>
      </w:r>
      <w:r w:rsidRPr="006416FC">
        <w:rPr>
          <w:rFonts w:ascii="Times New Roman" w:hAnsi="Times New Roman" w:cs="Times New Roman"/>
          <w:b/>
          <w:i/>
          <w:sz w:val="24"/>
          <w:szCs w:val="24"/>
        </w:rPr>
        <w:t>successions de droit commun où ce sont des groupes d’héritiers</w:t>
      </w:r>
      <w:r w:rsidR="00032792" w:rsidRPr="006416FC">
        <w:rPr>
          <w:rFonts w:ascii="Times New Roman" w:hAnsi="Times New Roman" w:cs="Times New Roman"/>
          <w:b/>
          <w:i/>
          <w:sz w:val="24"/>
          <w:szCs w:val="24"/>
        </w:rPr>
        <w:t xml:space="preserve"> qui s’excluent les uns les autres. Ici, ce sont des mécanismes indépendants avec chacun ses règles de fonctionnement.</w:t>
      </w:r>
    </w:p>
    <w:p w:rsidR="007D6CB2" w:rsidRPr="006416FC" w:rsidRDefault="007D6CB2" w:rsidP="00CD631D">
      <w:pPr>
        <w:spacing w:line="360" w:lineRule="auto"/>
        <w:jc w:val="both"/>
        <w:rPr>
          <w:rFonts w:ascii="Times New Roman" w:hAnsi="Times New Roman" w:cs="Times New Roman"/>
          <w:sz w:val="24"/>
          <w:szCs w:val="24"/>
          <w:u w:val="single"/>
        </w:rPr>
      </w:pPr>
      <w:r w:rsidRPr="006416FC">
        <w:rPr>
          <w:rFonts w:ascii="Times New Roman" w:hAnsi="Times New Roman" w:cs="Times New Roman"/>
          <w:sz w:val="24"/>
          <w:szCs w:val="24"/>
          <w:u w:val="single"/>
        </w:rPr>
        <w:t>Article 573</w:t>
      </w:r>
      <w:r w:rsidR="006D0C55" w:rsidRPr="006416FC">
        <w:rPr>
          <w:rFonts w:ascii="Times New Roman" w:hAnsi="Times New Roman" w:cs="Times New Roman"/>
          <w:sz w:val="24"/>
          <w:szCs w:val="24"/>
          <w:u w:val="single"/>
        </w:rPr>
        <w:t> </w:t>
      </w:r>
      <w:r w:rsidR="006D0C55" w:rsidRPr="006416FC">
        <w:rPr>
          <w:rFonts w:ascii="Times New Roman" w:hAnsi="Times New Roman" w:cs="Times New Roman"/>
          <w:sz w:val="24"/>
          <w:szCs w:val="24"/>
        </w:rPr>
        <w:t xml:space="preserve">: </w:t>
      </w:r>
      <w:r w:rsidR="006D0C55" w:rsidRPr="006416FC">
        <w:rPr>
          <w:rFonts w:ascii="Times New Roman" w:hAnsi="Times New Roman" w:cs="Times New Roman"/>
          <w:b/>
          <w:sz w:val="24"/>
          <w:szCs w:val="24"/>
        </w:rPr>
        <w:t>Définition de l’héritier légitimaire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L’héritier légitimaire est celui à qui la loi assigne une part déterminée, appelée légitime, à prendre dans la succession.</w:t>
      </w:r>
    </w:p>
    <w:p w:rsidR="00032792" w:rsidRPr="006416FC" w:rsidRDefault="00514314"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La légitime ne se confond pas</w:t>
      </w:r>
      <w:r w:rsidR="00032792" w:rsidRPr="006416FC">
        <w:rPr>
          <w:rFonts w:ascii="Times New Roman" w:hAnsi="Times New Roman" w:cs="Times New Roman"/>
          <w:b/>
          <w:i/>
          <w:sz w:val="24"/>
          <w:szCs w:val="24"/>
        </w:rPr>
        <w:t xml:space="preserve"> avec la réserve</w:t>
      </w:r>
      <w:r w:rsidRPr="006416FC">
        <w:rPr>
          <w:rFonts w:ascii="Times New Roman" w:hAnsi="Times New Roman" w:cs="Times New Roman"/>
          <w:b/>
          <w:i/>
          <w:sz w:val="24"/>
          <w:szCs w:val="24"/>
        </w:rPr>
        <w:t xml:space="preserve">. La première est une fraction du patrimoine du défunt sans que l’on fasse revenir les biens qui en sont sortis à titre gratuit. La seconde comprend la masse des biens présents au décès et celle dont le défunt avait disposé à titre gratuit, s’il n’a pas dépassé la quotité disponible.  </w:t>
      </w:r>
    </w:p>
    <w:p w:rsidR="00EE0CF0" w:rsidRPr="006416FC" w:rsidRDefault="00EE0CF0"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Serge GUINCHARD, Droit patrimonial de la famille, ouvrage précité, p. 450</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574</w:t>
      </w:r>
      <w:r w:rsidR="006D0C55"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Détermination des héri</w:t>
      </w:r>
      <w:r w:rsidR="006D0C55" w:rsidRPr="006416FC">
        <w:rPr>
          <w:rFonts w:ascii="Times New Roman" w:hAnsi="Times New Roman" w:cs="Times New Roman"/>
          <w:b/>
          <w:sz w:val="24"/>
          <w:szCs w:val="24"/>
        </w:rPr>
        <w:t>tiers légitimaires</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 du sexe masculin sont: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 père;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l’ascendant paternel quel que soit son degré;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3°) le frère utérin;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le mari survivant.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légitimaires du sexe féminin sont: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la fille;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la fille du fils;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3°) la fille du petit-fils né d’un fils;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la mère;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5°) l’aïeule maternelle ou paternelle quel que soit son degré;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6°) la soeur germaine, consanguine ou utérine;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7°) la veuve.</w:t>
      </w:r>
    </w:p>
    <w:p w:rsidR="00961504" w:rsidRPr="006416FC" w:rsidRDefault="00647374"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Cet ordre permet à de</w:t>
      </w:r>
      <w:r w:rsidR="00961504" w:rsidRPr="006416FC">
        <w:rPr>
          <w:rFonts w:ascii="Times New Roman" w:hAnsi="Times New Roman" w:cs="Times New Roman"/>
          <w:b/>
          <w:i/>
          <w:sz w:val="24"/>
          <w:szCs w:val="24"/>
        </w:rPr>
        <w:t xml:space="preserve"> proches</w:t>
      </w:r>
      <w:r w:rsidRPr="006416FC">
        <w:rPr>
          <w:rFonts w:ascii="Times New Roman" w:hAnsi="Times New Roman" w:cs="Times New Roman"/>
          <w:b/>
          <w:i/>
          <w:sz w:val="24"/>
          <w:szCs w:val="24"/>
        </w:rPr>
        <w:t xml:space="preserve"> parents du défunt de participer à la succession bien que n’étant pas des mâle</w:t>
      </w:r>
      <w:r w:rsidR="009E42C2">
        <w:rPr>
          <w:rFonts w:ascii="Times New Roman" w:hAnsi="Times New Roman" w:cs="Times New Roman"/>
          <w:b/>
          <w:i/>
          <w:sz w:val="24"/>
          <w:szCs w:val="24"/>
        </w:rPr>
        <w:t>s. Ainsi la fille, la mère et</w:t>
      </w:r>
      <w:r w:rsidRPr="006416FC">
        <w:rPr>
          <w:rFonts w:ascii="Times New Roman" w:hAnsi="Times New Roman" w:cs="Times New Roman"/>
          <w:b/>
          <w:i/>
          <w:sz w:val="24"/>
          <w:szCs w:val="24"/>
        </w:rPr>
        <w:t xml:space="preserve"> la veuve du de cujus seraient exclues de la succession si cet ordre n’existait pas car</w:t>
      </w:r>
      <w:r w:rsidR="00642B7E" w:rsidRPr="006416FC">
        <w:rPr>
          <w:rFonts w:ascii="Times New Roman" w:hAnsi="Times New Roman" w:cs="Times New Roman"/>
          <w:b/>
          <w:i/>
          <w:sz w:val="24"/>
          <w:szCs w:val="24"/>
        </w:rPr>
        <w:t xml:space="preserve"> l’ordre des aceb ne comprend pas de femelles.</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575</w:t>
      </w:r>
      <w:r w:rsidR="006D0C55" w:rsidRPr="006416FC">
        <w:rPr>
          <w:rFonts w:ascii="Times New Roman" w:hAnsi="Times New Roman" w:cs="Times New Roman"/>
          <w:sz w:val="24"/>
          <w:szCs w:val="24"/>
        </w:rPr>
        <w:t> :</w:t>
      </w:r>
      <w:r w:rsidRPr="006416FC">
        <w:rPr>
          <w:rFonts w:ascii="Times New Roman" w:hAnsi="Times New Roman" w:cs="Times New Roman"/>
          <w:b/>
          <w:sz w:val="24"/>
          <w:szCs w:val="24"/>
        </w:rPr>
        <w:t>Définition de l’héritier aceb</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les aceb par eux-mêmes;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les aceb par un autre;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3°) les aceb avec un autre;</w:t>
      </w:r>
    </w:p>
    <w:p w:rsidR="00E01D96" w:rsidRPr="006416FC" w:rsidRDefault="00E01D96"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Les aceb par eux-mêmes sont exclusivement des mâles alors</w:t>
      </w:r>
      <w:r w:rsidR="00BC5172" w:rsidRPr="006416FC">
        <w:rPr>
          <w:rFonts w:ascii="Times New Roman" w:hAnsi="Times New Roman" w:cs="Times New Roman"/>
          <w:b/>
          <w:i/>
          <w:sz w:val="24"/>
          <w:szCs w:val="24"/>
        </w:rPr>
        <w:t xml:space="preserve"> que</w:t>
      </w:r>
      <w:r w:rsidRPr="006416FC">
        <w:rPr>
          <w:rFonts w:ascii="Times New Roman" w:hAnsi="Times New Roman" w:cs="Times New Roman"/>
          <w:b/>
          <w:i/>
          <w:sz w:val="24"/>
          <w:szCs w:val="24"/>
        </w:rPr>
        <w:t xml:space="preserve"> les aceb par un autre et les aceb avec un autre sont des femmes.  </w:t>
      </w:r>
    </w:p>
    <w:p w:rsidR="006D0C55"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576</w:t>
      </w:r>
      <w:r w:rsidR="006D0C55"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Aceb par lui-même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L’aceb par lui-même est un parent de sexe masculin dont le lien avec le défunt n’est interrompu par aucune génération féminine. On l’appelle héritier universel parce qu’il recueille, s’il est seul, la totalité de la succession, et héritier résiduaire parce qu’en présence de légitimaire, il n’hérite que du reliquat après prélèvement des parts réservées.</w:t>
      </w:r>
    </w:p>
    <w:p w:rsidR="008E0D1C" w:rsidRPr="006416FC" w:rsidRDefault="00E70385"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Deux</w:t>
      </w:r>
      <w:r w:rsidR="008E0D1C" w:rsidRPr="006416FC">
        <w:rPr>
          <w:rFonts w:ascii="Times New Roman" w:hAnsi="Times New Roman" w:cs="Times New Roman"/>
          <w:b/>
          <w:i/>
          <w:sz w:val="24"/>
          <w:szCs w:val="24"/>
        </w:rPr>
        <w:t xml:space="preserve"> critères permettent de définir l’aceb par lui-même : c’est un </w:t>
      </w:r>
      <w:r w:rsidRPr="006416FC">
        <w:rPr>
          <w:rFonts w:ascii="Times New Roman" w:hAnsi="Times New Roman" w:cs="Times New Roman"/>
          <w:b/>
          <w:i/>
          <w:sz w:val="24"/>
          <w:szCs w:val="24"/>
        </w:rPr>
        <w:t xml:space="preserve">mâle qui est parent au défunt par un mâle.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577</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Classes des aceb par eux</w:t>
      </w:r>
      <w:r w:rsidR="006D0C55" w:rsidRPr="006416FC">
        <w:rPr>
          <w:rFonts w:ascii="Times New Roman" w:hAnsi="Times New Roman" w:cs="Times New Roman"/>
          <w:b/>
          <w:sz w:val="24"/>
          <w:szCs w:val="24"/>
        </w:rPr>
        <w:t>-</w:t>
      </w:r>
      <w:r w:rsidRPr="006416FC">
        <w:rPr>
          <w:rFonts w:ascii="Times New Roman" w:hAnsi="Times New Roman" w:cs="Times New Roman"/>
          <w:b/>
          <w:sz w:val="24"/>
          <w:szCs w:val="24"/>
        </w:rPr>
        <w:t>mêmes</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aceb par eux-mêmes se divisent en cinq classes:</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Les descendants;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Le père;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3°) Les autres ascendants et les frères germains et consanguins;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Les descendants des frères germains et consanguins;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5°) Les oncles germains et consanguins et leurs descendants.</w:t>
      </w:r>
    </w:p>
    <w:p w:rsidR="00E70385" w:rsidRPr="006416FC" w:rsidRDefault="00E70385"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Ici les descendants comprennent les enfants légitimes dès leur naissance, ceux issus d’une adoption plénière</w:t>
      </w:r>
      <w:r w:rsidR="00B65CD3" w:rsidRPr="006416FC">
        <w:rPr>
          <w:rFonts w:ascii="Times New Roman" w:hAnsi="Times New Roman" w:cs="Times New Roman"/>
          <w:b/>
          <w:i/>
          <w:sz w:val="24"/>
          <w:szCs w:val="24"/>
        </w:rPr>
        <w:t xml:space="preserve"> (article 242 du code de la famille) et les autres bénéficiant d’une légitimation (article 194 </w:t>
      </w:r>
      <w:r w:rsidR="000B118C" w:rsidRPr="006416FC">
        <w:rPr>
          <w:rFonts w:ascii="Times New Roman" w:hAnsi="Times New Roman" w:cs="Times New Roman"/>
          <w:b/>
          <w:i/>
          <w:sz w:val="24"/>
          <w:szCs w:val="24"/>
        </w:rPr>
        <w:t>du code de la famille). Pour les adoptés, le point de départ de l’assimilation aux enfants est le jour du dépôt de la requête (article 240 du code de la famille).</w:t>
      </w:r>
      <w:r w:rsidR="00390282" w:rsidRPr="006416FC">
        <w:rPr>
          <w:rStyle w:val="Appelnotedebasdep"/>
          <w:rFonts w:ascii="Times New Roman" w:hAnsi="Times New Roman" w:cs="Times New Roman"/>
          <w:b/>
          <w:i/>
          <w:sz w:val="24"/>
          <w:szCs w:val="24"/>
        </w:rPr>
        <w:footnoteReference w:id="11"/>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578</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Aceb par un autre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aceb par un autre n’acquièrent la qualité d’aceb que lorsqu’ils viennent en concurrence avec un héritier aceb par lui</w:t>
      </w:r>
      <w:r w:rsidR="007E1C16" w:rsidRPr="006416FC">
        <w:rPr>
          <w:rFonts w:ascii="Times New Roman" w:hAnsi="Times New Roman" w:cs="Times New Roman"/>
          <w:sz w:val="24"/>
          <w:szCs w:val="24"/>
        </w:rPr>
        <w:t>-</w:t>
      </w:r>
      <w:r w:rsidRPr="006416FC">
        <w:rPr>
          <w:rFonts w:ascii="Times New Roman" w:hAnsi="Times New Roman" w:cs="Times New Roman"/>
          <w:sz w:val="24"/>
          <w:szCs w:val="24"/>
        </w:rPr>
        <w:t>même de la même classe, du même degré et du même lien. Ce sont des femmes: fille, fille du fils, soeur germaine et soeur consanguine, qui, par l’effet de la présence d’un frère de même lien, se voient enlever la fraction de la succession qui leur serait revenue comme légitimaire et deviennent aceb. Ainsi prennent rang d’aceb et succèdent en cette qualité: la fille en concurrence avec un fils, la petite-fille en concurrence avec un petit-fils, la soeur germaine en concurrence avec un frère germain, la soeur consanguine en concurrence avec un frère consanguin</w:t>
      </w:r>
      <w:r w:rsidR="007E1C16" w:rsidRPr="006416FC">
        <w:rPr>
          <w:rFonts w:ascii="Times New Roman" w:hAnsi="Times New Roman" w:cs="Times New Roman"/>
          <w:sz w:val="24"/>
          <w:szCs w:val="24"/>
        </w:rPr>
        <w:t>.</w:t>
      </w:r>
    </w:p>
    <w:p w:rsidR="0077634F" w:rsidRPr="006416FC" w:rsidRDefault="0077634F"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été jugé que les filles en présence des fils deviennent aceb.</w:t>
      </w:r>
    </w:p>
    <w:p w:rsidR="0077634F" w:rsidRPr="006416FC" w:rsidRDefault="0077634F"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de grande instance de Kaolack, 04 mai 2017, Hoirs de Feu Alassane BA c/ Fatou NDIAYE</w:t>
      </w:r>
      <w:r w:rsidR="00241D5C">
        <w:rPr>
          <w:rFonts w:ascii="Times New Roman" w:hAnsi="Times New Roman" w:cs="Times New Roman"/>
          <w:i/>
          <w:sz w:val="24"/>
          <w:szCs w:val="24"/>
        </w:rPr>
        <w:t>,</w:t>
      </w:r>
      <w:r w:rsidRPr="006416FC">
        <w:rPr>
          <w:rFonts w:ascii="Times New Roman" w:hAnsi="Times New Roman" w:cs="Times New Roman"/>
          <w:i/>
          <w:sz w:val="24"/>
          <w:szCs w:val="24"/>
        </w:rPr>
        <w:t>Malick DIOP et autres</w:t>
      </w:r>
      <w:r w:rsidR="00241D5C">
        <w:rPr>
          <w:rFonts w:ascii="Times New Roman" w:hAnsi="Times New Roman" w:cs="Times New Roman"/>
          <w:i/>
          <w:sz w:val="24"/>
          <w:szCs w:val="24"/>
        </w:rPr>
        <w:t>, Annexe 10.</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579</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Aceb par assimilation</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Nonobstant la disposition de l’article précédant: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1°) La petite-fille qui, par suite de la présence de deux ou plusieurs filles, ne peut veni</w:t>
      </w:r>
      <w:r w:rsidR="00E53A54" w:rsidRPr="006416FC">
        <w:rPr>
          <w:rFonts w:ascii="Times New Roman" w:hAnsi="Times New Roman" w:cs="Times New Roman"/>
          <w:sz w:val="24"/>
          <w:szCs w:val="24"/>
        </w:rPr>
        <w:t>r à</w:t>
      </w:r>
      <w:r w:rsidR="00DC32E6" w:rsidRPr="006416FC">
        <w:rPr>
          <w:rFonts w:ascii="Times New Roman" w:hAnsi="Times New Roman" w:cs="Times New Roman"/>
          <w:sz w:val="24"/>
          <w:szCs w:val="24"/>
        </w:rPr>
        <w:t xml:space="preserve"> la succession comme légitime</w:t>
      </w:r>
      <w:r w:rsidRPr="006416FC">
        <w:rPr>
          <w:rFonts w:ascii="Times New Roman" w:hAnsi="Times New Roman" w:cs="Times New Roman"/>
          <w:sz w:val="24"/>
          <w:szCs w:val="24"/>
        </w:rPr>
        <w:t xml:space="preserve">, est rendue aceb par un descendant mâle d’un degré plus éloigné que le sien;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2°) La soeur germaine ou consanguine prend rang d’aceb lorsqu’elle est en concurrence avec un aïeul paternel, sous réserve des dispositions contenues dans l’article 640.</w:t>
      </w:r>
    </w:p>
    <w:p w:rsidR="00A86D70" w:rsidRPr="006416FC" w:rsidRDefault="00A86D70"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lastRenderedPageBreak/>
        <w:t xml:space="preserve">En principe, un héritier de sexe féminin ne peut être rendu aceb que lorsqu’il est en concurrence avec un aceb de la même classe, du même degré et du même lien. </w:t>
      </w:r>
    </w:p>
    <w:p w:rsidR="00A86D70" w:rsidRPr="006416FC" w:rsidRDefault="00A86D70"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L’article 579 pose deux exceptions à ce principe</w:t>
      </w:r>
      <w:r w:rsidR="00E53A54" w:rsidRPr="006416FC">
        <w:rPr>
          <w:rFonts w:ascii="Times New Roman" w:hAnsi="Times New Roman" w:cs="Times New Roman"/>
          <w:b/>
          <w:i/>
          <w:sz w:val="24"/>
          <w:szCs w:val="24"/>
        </w:rPr>
        <w:t xml:space="preserve"> : la première concerne la petite-fille qui est rendue aceb par un descendant mâle d’un degré plus éloigné ; la seconde est relative à la sœur germaine ou consanguine qui est rendue aceb par un aïeul paternel sauf si on est dans </w:t>
      </w:r>
      <w:r w:rsidR="00DC32E6" w:rsidRPr="006416FC">
        <w:rPr>
          <w:rFonts w:ascii="Times New Roman" w:hAnsi="Times New Roman" w:cs="Times New Roman"/>
          <w:b/>
          <w:i/>
          <w:sz w:val="24"/>
          <w:szCs w:val="24"/>
        </w:rPr>
        <w:t xml:space="preserve">le cas </w:t>
      </w:r>
      <w:r w:rsidR="00E53A54" w:rsidRPr="006416FC">
        <w:rPr>
          <w:rFonts w:ascii="Times New Roman" w:hAnsi="Times New Roman" w:cs="Times New Roman"/>
          <w:b/>
          <w:i/>
          <w:sz w:val="24"/>
          <w:szCs w:val="24"/>
        </w:rPr>
        <w:t>de l’article 640 du code de la famille, où</w:t>
      </w:r>
      <w:r w:rsidR="00B10995" w:rsidRPr="006416FC">
        <w:rPr>
          <w:rFonts w:ascii="Times New Roman" w:hAnsi="Times New Roman" w:cs="Times New Roman"/>
          <w:b/>
          <w:i/>
          <w:sz w:val="24"/>
          <w:szCs w:val="24"/>
        </w:rPr>
        <w:t xml:space="preserve"> la sœur et l’aïeul héritent en qualité de légitimaires.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580</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Aceb avec un autre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Les héritiers aceb avec u</w:t>
      </w:r>
      <w:r w:rsidR="007E1C16" w:rsidRPr="006416FC">
        <w:rPr>
          <w:rFonts w:ascii="Times New Roman" w:hAnsi="Times New Roman" w:cs="Times New Roman"/>
          <w:sz w:val="24"/>
          <w:szCs w:val="24"/>
        </w:rPr>
        <w:t xml:space="preserve">n autre sont au nombre de deux: </w:t>
      </w:r>
      <w:r w:rsidRPr="006416FC">
        <w:rPr>
          <w:rFonts w:ascii="Times New Roman" w:hAnsi="Times New Roman" w:cs="Times New Roman"/>
          <w:sz w:val="24"/>
          <w:szCs w:val="24"/>
        </w:rPr>
        <w:t>la soeur germaine et la soeur consanguine lorsqu’il n’existe pas de frère du même lien venant à la succession et qu’elles sont en concurrence avec une ou plusieurs filles ou petites-filles.</w:t>
      </w:r>
    </w:p>
    <w:p w:rsidR="009269FE" w:rsidRPr="006416FC" w:rsidRDefault="009269FE"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En principe, c’est un mâle qui rend aceb un héritier de sexe féminin mais dans cet article</w:t>
      </w:r>
      <w:r w:rsidR="000C1549" w:rsidRPr="006416FC">
        <w:rPr>
          <w:rFonts w:ascii="Times New Roman" w:hAnsi="Times New Roman" w:cs="Times New Roman"/>
          <w:b/>
          <w:i/>
          <w:sz w:val="24"/>
          <w:szCs w:val="24"/>
        </w:rPr>
        <w:t xml:space="preserve">, </w:t>
      </w:r>
      <w:r w:rsidR="005A184B" w:rsidRPr="006416FC">
        <w:rPr>
          <w:rFonts w:ascii="Times New Roman" w:hAnsi="Times New Roman" w:cs="Times New Roman"/>
          <w:b/>
          <w:i/>
          <w:sz w:val="24"/>
          <w:szCs w:val="24"/>
        </w:rPr>
        <w:t xml:space="preserve">la sœur </w:t>
      </w:r>
      <w:r w:rsidR="005A184B">
        <w:rPr>
          <w:rFonts w:ascii="Times New Roman" w:hAnsi="Times New Roman" w:cs="Times New Roman"/>
          <w:b/>
          <w:i/>
          <w:sz w:val="24"/>
          <w:szCs w:val="24"/>
        </w:rPr>
        <w:t xml:space="preserve">germaine et la sœur consanguine deviennent des aceb en raison de la présence de femelles, </w:t>
      </w:r>
      <w:r w:rsidR="000C1549" w:rsidRPr="006416FC">
        <w:rPr>
          <w:rFonts w:ascii="Times New Roman" w:hAnsi="Times New Roman" w:cs="Times New Roman"/>
          <w:b/>
          <w:i/>
          <w:sz w:val="24"/>
          <w:szCs w:val="24"/>
        </w:rPr>
        <w:t>en l’occurrence des</w:t>
      </w:r>
      <w:r w:rsidR="005A184B">
        <w:rPr>
          <w:rFonts w:ascii="Times New Roman" w:hAnsi="Times New Roman" w:cs="Times New Roman"/>
          <w:b/>
          <w:i/>
          <w:sz w:val="24"/>
          <w:szCs w:val="24"/>
        </w:rPr>
        <w:t xml:space="preserve"> filles ou petites filles.</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581</w:t>
      </w:r>
      <w:r w:rsidR="007E1C16" w:rsidRPr="006416FC">
        <w:rPr>
          <w:rFonts w:ascii="Times New Roman" w:hAnsi="Times New Roman" w:cs="Times New Roman"/>
          <w:sz w:val="24"/>
          <w:szCs w:val="24"/>
          <w:u w:val="single"/>
        </w:rPr>
        <w:t> </w:t>
      </w:r>
      <w:r w:rsidR="007E1C16" w:rsidRPr="006416FC">
        <w:rPr>
          <w:rFonts w:ascii="Times New Roman" w:hAnsi="Times New Roman" w:cs="Times New Roman"/>
          <w:sz w:val="24"/>
          <w:szCs w:val="24"/>
        </w:rPr>
        <w:t xml:space="preserve">: </w:t>
      </w:r>
      <w:r w:rsidRPr="006416FC">
        <w:rPr>
          <w:rFonts w:ascii="Times New Roman" w:hAnsi="Times New Roman" w:cs="Times New Roman"/>
          <w:b/>
          <w:sz w:val="24"/>
          <w:szCs w:val="24"/>
        </w:rPr>
        <w:t>Soeur consanguine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soeur consanguine n’est appelée à succéder en qualité d’aceb avec un autre qu’à défaut de soeur germaine venant à la succession à ce titre.</w:t>
      </w:r>
    </w:p>
    <w:p w:rsidR="004F7DAE" w:rsidRPr="006416FC" w:rsidRDefault="004F7DAE"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Il résulte des dispositions de cet article que la qualité d’aceb avec un autre de la sœur consanguine n’est pas absolue. En effet, lorsqu’elle est en présence d’une sœur germaine, elle perd cette qualité et redevient légitimaire.</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582</w:t>
      </w:r>
      <w:r w:rsidR="007E1C16" w:rsidRPr="006416FC">
        <w:rPr>
          <w:rFonts w:ascii="Times New Roman" w:hAnsi="Times New Roman" w:cs="Times New Roman"/>
          <w:sz w:val="24"/>
          <w:szCs w:val="24"/>
        </w:rPr>
        <w:t xml:space="preserve"> : </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Certains héritiers appartiennent à la fois à l’ordre des légitimaires et à celui des aceb. Ils succèdent alors soit comme légitimaires, soit comme aceb, soit en la double qualité de légitimaire et d’aceb. Ainsi, le père, venant à la succession avec une fille du défunt, prélève un sixième de la succession en tant que légitimaire et recueille, comme aceb, le reliquat de cette succession, déduction faite de la part revenant à la fille.</w:t>
      </w:r>
    </w:p>
    <w:p w:rsidR="00010E3B" w:rsidRPr="006416FC" w:rsidRDefault="00010E3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En principe, les héritiers se répartissent en deux ordres : celui des légitimaires et celui des aceb. En revanche, il ressort de ces dispositions que le père peut cumuler la qualité de légitimaire et celle d’aceb </w:t>
      </w:r>
      <w:r w:rsidR="00803113">
        <w:rPr>
          <w:rFonts w:ascii="Times New Roman" w:hAnsi="Times New Roman" w:cs="Times New Roman"/>
          <w:b/>
          <w:i/>
          <w:sz w:val="24"/>
          <w:szCs w:val="24"/>
        </w:rPr>
        <w:t>et hériter sous ces deux qualités</w:t>
      </w:r>
      <w:r w:rsidRPr="006416FC">
        <w:rPr>
          <w:rFonts w:ascii="Times New Roman" w:hAnsi="Times New Roman" w:cs="Times New Roman"/>
          <w:b/>
          <w:i/>
          <w:sz w:val="24"/>
          <w:szCs w:val="24"/>
        </w:rPr>
        <w:t>.</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lastRenderedPageBreak/>
        <w:t>Article 583</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Changement de qualité d’un héritier légitimaire</w:t>
      </w:r>
    </w:p>
    <w:p w:rsidR="007D6CB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D’autres héritiers, par suite de la présence de certains successibles, sont transportés de l’ordre des légitimaires dans celui des aceb. Ils perdent alors la qualité de légitimaire et n’héritent plus que comme aceb. Ainsi la fille en concurrence avec les fils devient aceb et n’hérite qu’en cette qualité.</w:t>
      </w:r>
    </w:p>
    <w:p w:rsidR="00F604C6" w:rsidRPr="006416FC" w:rsidRDefault="00F604C6"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La qualité de légitimaire n’est pas définitive pour </w:t>
      </w:r>
      <w:r w:rsidR="00BA7220" w:rsidRPr="006416FC">
        <w:rPr>
          <w:rFonts w:ascii="Times New Roman" w:hAnsi="Times New Roman" w:cs="Times New Roman"/>
          <w:b/>
          <w:i/>
          <w:sz w:val="24"/>
          <w:szCs w:val="24"/>
        </w:rPr>
        <w:t>certains héritiers. En effet, i</w:t>
      </w:r>
      <w:r w:rsidRPr="006416FC">
        <w:rPr>
          <w:rFonts w:ascii="Times New Roman" w:hAnsi="Times New Roman" w:cs="Times New Roman"/>
          <w:b/>
          <w:i/>
          <w:sz w:val="24"/>
          <w:szCs w:val="24"/>
        </w:rPr>
        <w:t>ls peuvent devenir aceb par un autre, aceb avec un autre ou aceb par assimilation.</w:t>
      </w:r>
      <w:r w:rsidR="00BA7220" w:rsidRPr="006416FC">
        <w:rPr>
          <w:rFonts w:ascii="Times New Roman" w:hAnsi="Times New Roman" w:cs="Times New Roman"/>
          <w:b/>
          <w:i/>
          <w:sz w:val="24"/>
          <w:szCs w:val="24"/>
        </w:rPr>
        <w:t xml:space="preserve"> Ce mécanisme permet de garantir les droits successoraux d’un mâle en concurrence avec plusieurs légitimaires dont le prélèvement des parts épuiserait la totalité de la succession. </w:t>
      </w:r>
    </w:p>
    <w:p w:rsidR="007E1C16"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584</w:t>
      </w:r>
      <w:r w:rsidR="007E1C1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Changement de qualité d’un héritier aceb</w:t>
      </w:r>
    </w:p>
    <w:p w:rsidR="00016CD2" w:rsidRPr="006416FC" w:rsidRDefault="007D6CB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Enfin, il est des héritiers qui, en concurrence avec certains successibles, passent de l’ordre des aceb dans celui des légitimaires et n’héritent plus qu’en cette dernière qualité.</w:t>
      </w:r>
    </w:p>
    <w:p w:rsidR="00196DCB" w:rsidRPr="006416FC" w:rsidRDefault="00196DCB"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Il en est ainsi du père du défunt en concurrence avec un descendant mâle de ce dernier.</w:t>
      </w:r>
    </w:p>
    <w:p w:rsidR="00196DCB" w:rsidRPr="006416FC" w:rsidRDefault="00196DC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Le passage de la qualité d’aceb à celle de </w:t>
      </w:r>
      <w:r w:rsidR="00821930" w:rsidRPr="006416FC">
        <w:rPr>
          <w:rFonts w:ascii="Times New Roman" w:hAnsi="Times New Roman" w:cs="Times New Roman"/>
          <w:b/>
          <w:i/>
          <w:sz w:val="24"/>
          <w:szCs w:val="24"/>
        </w:rPr>
        <w:t>légitimaire est un mécanisme</w:t>
      </w:r>
      <w:r w:rsidRPr="006416FC">
        <w:rPr>
          <w:rFonts w:ascii="Times New Roman" w:hAnsi="Times New Roman" w:cs="Times New Roman"/>
          <w:b/>
          <w:i/>
          <w:sz w:val="24"/>
          <w:szCs w:val="24"/>
        </w:rPr>
        <w:t xml:space="preserve"> permet</w:t>
      </w:r>
      <w:r w:rsidR="00821930" w:rsidRPr="006416FC">
        <w:rPr>
          <w:rFonts w:ascii="Times New Roman" w:hAnsi="Times New Roman" w:cs="Times New Roman"/>
          <w:b/>
          <w:i/>
          <w:sz w:val="24"/>
          <w:szCs w:val="24"/>
        </w:rPr>
        <w:t>tant</w:t>
      </w:r>
      <w:r w:rsidRPr="006416FC">
        <w:rPr>
          <w:rFonts w:ascii="Times New Roman" w:hAnsi="Times New Roman" w:cs="Times New Roman"/>
          <w:b/>
          <w:i/>
          <w:sz w:val="24"/>
          <w:szCs w:val="24"/>
        </w:rPr>
        <w:t xml:space="preserve"> d’</w:t>
      </w:r>
      <w:r w:rsidR="00821930" w:rsidRPr="006416FC">
        <w:rPr>
          <w:rFonts w:ascii="Times New Roman" w:hAnsi="Times New Roman" w:cs="Times New Roman"/>
          <w:b/>
          <w:i/>
          <w:sz w:val="24"/>
          <w:szCs w:val="24"/>
        </w:rPr>
        <w:t>éviter qu’</w:t>
      </w:r>
      <w:r w:rsidRPr="006416FC">
        <w:rPr>
          <w:rFonts w:ascii="Times New Roman" w:hAnsi="Times New Roman" w:cs="Times New Roman"/>
          <w:b/>
          <w:i/>
          <w:sz w:val="24"/>
          <w:szCs w:val="24"/>
        </w:rPr>
        <w:t>un aceb</w:t>
      </w:r>
      <w:r w:rsidR="007C161E">
        <w:rPr>
          <w:rFonts w:ascii="Times New Roman" w:hAnsi="Times New Roman" w:cs="Times New Roman"/>
          <w:b/>
          <w:i/>
          <w:sz w:val="24"/>
          <w:szCs w:val="24"/>
        </w:rPr>
        <w:t xml:space="preserve"> par lui-même</w:t>
      </w:r>
      <w:r w:rsidR="00821930" w:rsidRPr="006416FC">
        <w:rPr>
          <w:rFonts w:ascii="Times New Roman" w:hAnsi="Times New Roman" w:cs="Times New Roman"/>
          <w:b/>
          <w:i/>
          <w:sz w:val="24"/>
          <w:szCs w:val="24"/>
        </w:rPr>
        <w:t>, proche parent du défunt, soit écarté</w:t>
      </w:r>
      <w:r w:rsidR="005B5212" w:rsidRPr="006416FC">
        <w:rPr>
          <w:rFonts w:ascii="Times New Roman" w:hAnsi="Times New Roman" w:cs="Times New Roman"/>
          <w:b/>
          <w:i/>
          <w:sz w:val="24"/>
          <w:szCs w:val="24"/>
        </w:rPr>
        <w:t xml:space="preserve"> de la succession</w:t>
      </w:r>
      <w:r w:rsidR="00821930" w:rsidRPr="006416FC">
        <w:rPr>
          <w:rFonts w:ascii="Times New Roman" w:hAnsi="Times New Roman" w:cs="Times New Roman"/>
          <w:b/>
          <w:i/>
          <w:sz w:val="24"/>
          <w:szCs w:val="24"/>
        </w:rPr>
        <w:t xml:space="preserve"> p</w:t>
      </w:r>
      <w:r w:rsidR="007C161E">
        <w:rPr>
          <w:rFonts w:ascii="Times New Roman" w:hAnsi="Times New Roman" w:cs="Times New Roman"/>
          <w:b/>
          <w:i/>
          <w:sz w:val="24"/>
          <w:szCs w:val="24"/>
        </w:rPr>
        <w:t>ar le jeu des exclusions dans les</w:t>
      </w:r>
      <w:r w:rsidR="00821930" w:rsidRPr="006416FC">
        <w:rPr>
          <w:rFonts w:ascii="Times New Roman" w:hAnsi="Times New Roman" w:cs="Times New Roman"/>
          <w:b/>
          <w:i/>
          <w:sz w:val="24"/>
          <w:szCs w:val="24"/>
        </w:rPr>
        <w:t xml:space="preserve"> classe</w:t>
      </w:r>
      <w:r w:rsidR="007C161E">
        <w:rPr>
          <w:rFonts w:ascii="Times New Roman" w:hAnsi="Times New Roman" w:cs="Times New Roman"/>
          <w:b/>
          <w:i/>
          <w:sz w:val="24"/>
          <w:szCs w:val="24"/>
        </w:rPr>
        <w:t>s</w:t>
      </w:r>
      <w:r w:rsidR="00821930" w:rsidRPr="006416FC">
        <w:rPr>
          <w:rFonts w:ascii="Times New Roman" w:hAnsi="Times New Roman" w:cs="Times New Roman"/>
          <w:b/>
          <w:i/>
          <w:sz w:val="24"/>
          <w:szCs w:val="24"/>
        </w:rPr>
        <w:t xml:space="preserve">. </w:t>
      </w:r>
    </w:p>
    <w:p w:rsidR="00016CD2" w:rsidRPr="006416FC" w:rsidRDefault="00553022" w:rsidP="00AB16B2">
      <w:pPr>
        <w:pStyle w:val="Titre1"/>
        <w:numPr>
          <w:ilvl w:val="1"/>
          <w:numId w:val="2"/>
        </w:numPr>
        <w:jc w:val="both"/>
        <w:rPr>
          <w:rFonts w:ascii="Times New Roman" w:hAnsi="Times New Roman" w:cs="Times New Roman"/>
          <w:sz w:val="24"/>
          <w:szCs w:val="24"/>
        </w:rPr>
      </w:pPr>
      <w:bookmarkStart w:id="6" w:name="_Toc520670282"/>
      <w:r w:rsidRPr="006416FC">
        <w:rPr>
          <w:rFonts w:ascii="Times New Roman" w:hAnsi="Times New Roman" w:cs="Times New Roman"/>
          <w:sz w:val="24"/>
          <w:szCs w:val="24"/>
        </w:rPr>
        <w:t>Annotation des articles de la section 2 intitulée : De l’exclusion des successibles les uns par les autres</w:t>
      </w:r>
      <w:bookmarkEnd w:id="6"/>
    </w:p>
    <w:p w:rsidR="00821930" w:rsidRPr="006416FC" w:rsidRDefault="00821930" w:rsidP="00AB16B2">
      <w:pPr>
        <w:jc w:val="both"/>
        <w:rPr>
          <w:rFonts w:ascii="Times New Roman" w:hAnsi="Times New Roman" w:cs="Times New Roman"/>
          <w:sz w:val="24"/>
          <w:szCs w:val="24"/>
        </w:rPr>
      </w:pP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585</w:t>
      </w:r>
      <w:r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Distinction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d’un successible par un autre ou par d’autres est totale ou partielle.</w:t>
      </w:r>
    </w:p>
    <w:p w:rsidR="00553022" w:rsidRPr="006416FC" w:rsidRDefault="003B78A6"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Paragraphe premier</w:t>
      </w:r>
      <w:r w:rsidRPr="006416FC">
        <w:rPr>
          <w:rFonts w:ascii="Times New Roman" w:hAnsi="Times New Roman" w:cs="Times New Roman"/>
          <w:sz w:val="24"/>
          <w:szCs w:val="24"/>
        </w:rPr>
        <w:t xml:space="preserve"> : </w:t>
      </w:r>
      <w:r w:rsidR="00553022" w:rsidRPr="006416FC">
        <w:rPr>
          <w:rFonts w:ascii="Times New Roman" w:hAnsi="Times New Roman" w:cs="Times New Roman"/>
          <w:b/>
          <w:sz w:val="24"/>
          <w:szCs w:val="24"/>
        </w:rPr>
        <w:t>De l’exclusion totale</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586</w:t>
      </w:r>
      <w:r w:rsidR="003B78A6" w:rsidRPr="006416FC">
        <w:rPr>
          <w:rFonts w:ascii="Times New Roman" w:hAnsi="Times New Roman" w:cs="Times New Roman"/>
          <w:sz w:val="24"/>
          <w:szCs w:val="24"/>
        </w:rPr>
        <w:t> :</w:t>
      </w:r>
      <w:r w:rsidRPr="006416FC">
        <w:rPr>
          <w:rFonts w:ascii="Times New Roman" w:hAnsi="Times New Roman" w:cs="Times New Roman"/>
          <w:b/>
          <w:sz w:val="24"/>
          <w:szCs w:val="24"/>
        </w:rPr>
        <w:t xml:space="preserve">Effets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est totale lorsque l’héritier, à raison de la présence d’un successible ou de certains successibles qui lui sont préférés, est entièrement écarté de la succession.</w:t>
      </w:r>
    </w:p>
    <w:p w:rsidR="00A35B6E" w:rsidRPr="006416FC" w:rsidRDefault="00A35B6E"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Cette disposition ne précise pas le nombre d’héritiers préférables pouvant justifier une exclusion totale</w:t>
      </w:r>
      <w:r w:rsidR="00806044" w:rsidRPr="006416FC">
        <w:rPr>
          <w:rFonts w:ascii="Times New Roman" w:hAnsi="Times New Roman" w:cs="Times New Roman"/>
          <w:b/>
          <w:i/>
          <w:sz w:val="24"/>
          <w:szCs w:val="24"/>
        </w:rPr>
        <w:t xml:space="preserve"> mais cela consiste en une pluralité qui peut être au moins de deux.</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lastRenderedPageBreak/>
        <w:t>Article 587</w:t>
      </w:r>
      <w:r w:rsidR="003B78A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Portée des effets</w:t>
      </w:r>
    </w:p>
    <w:p w:rsidR="009A2BEB"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Un héritier ne peut en exclure totalement un autre s’il est, </w:t>
      </w:r>
      <w:r w:rsidR="003B78A6" w:rsidRPr="006416FC">
        <w:rPr>
          <w:rFonts w:ascii="Times New Roman" w:hAnsi="Times New Roman" w:cs="Times New Roman"/>
          <w:sz w:val="24"/>
          <w:szCs w:val="24"/>
        </w:rPr>
        <w:t>lui-même</w:t>
      </w:r>
      <w:r w:rsidRPr="006416FC">
        <w:rPr>
          <w:rFonts w:ascii="Times New Roman" w:hAnsi="Times New Roman" w:cs="Times New Roman"/>
          <w:sz w:val="24"/>
          <w:szCs w:val="24"/>
        </w:rPr>
        <w:t xml:space="preserve">, frappé d’exclusion totale, sauf dans le cas prévu à l’article 639.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Mais l’héritier exclu par un héritier déterminé est nécessairement exclu par tout autre héritier excluant ce dernier.</w:t>
      </w:r>
    </w:p>
    <w:p w:rsidR="006D7C7B" w:rsidRPr="006416FC" w:rsidRDefault="009A2BE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 premier alinéa de cet article pose le principe de l’incapacité d’un héritier frappé d’exclusion totale de pouvoir exclure totalement un autre héritier. Toutefois celui-ci est tempéré par l’article 639 du code de la famille aux termes duquel</w:t>
      </w:r>
      <w:r w:rsidR="009E095B" w:rsidRPr="006416FC">
        <w:rPr>
          <w:rFonts w:ascii="Times New Roman" w:hAnsi="Times New Roman" w:cs="Times New Roman"/>
          <w:b/>
          <w:i/>
          <w:sz w:val="24"/>
          <w:szCs w:val="24"/>
        </w:rPr>
        <w:t>, dans le cadre de la successi</w:t>
      </w:r>
      <w:r w:rsidR="007C161E">
        <w:rPr>
          <w:rFonts w:ascii="Times New Roman" w:hAnsi="Times New Roman" w:cs="Times New Roman"/>
          <w:b/>
          <w:i/>
          <w:sz w:val="24"/>
          <w:szCs w:val="24"/>
        </w:rPr>
        <w:t>on d’une femme mariée</w:t>
      </w:r>
      <w:r w:rsidR="009E095B" w:rsidRPr="006416FC">
        <w:rPr>
          <w:rFonts w:ascii="Times New Roman" w:hAnsi="Times New Roman" w:cs="Times New Roman"/>
          <w:b/>
          <w:i/>
          <w:sz w:val="24"/>
          <w:szCs w:val="24"/>
        </w:rPr>
        <w:t xml:space="preserve">, les frères ou sœurs germains et consanguins sont exclus par les frères utérins ; lesquels </w:t>
      </w:r>
      <w:r w:rsidR="006D7C7B" w:rsidRPr="006416FC">
        <w:rPr>
          <w:rFonts w:ascii="Times New Roman" w:hAnsi="Times New Roman" w:cs="Times New Roman"/>
          <w:b/>
          <w:i/>
          <w:sz w:val="24"/>
          <w:szCs w:val="24"/>
        </w:rPr>
        <w:t>sont à leur tour exclus par l’aïeul.</w:t>
      </w:r>
    </w:p>
    <w:p w:rsidR="009A2BEB" w:rsidRPr="006416FC" w:rsidRDefault="006D7C7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C’est dire que les frères utérins en tant que légitimaires frappés d’exclusion totale par un aceb</w:t>
      </w:r>
      <w:r w:rsidR="00A40ACC" w:rsidRPr="006416FC">
        <w:rPr>
          <w:rFonts w:ascii="Times New Roman" w:hAnsi="Times New Roman" w:cs="Times New Roman"/>
          <w:b/>
          <w:i/>
          <w:sz w:val="24"/>
          <w:szCs w:val="24"/>
        </w:rPr>
        <w:t>, en l’occurrence l’aïeul paternel (article 590 du code de la famille), excluent totalement les frères ou sœurs germains et consanguins.</w:t>
      </w:r>
    </w:p>
    <w:p w:rsidR="002807F9" w:rsidRPr="006416FC" w:rsidRDefault="002807F9"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 second alinéa pose le principe de l’exclusion totale par l’effet de contamination qui signifie que si un héritier C est exclu par un héritier B et que B est exclu par un héritier A, alors C est nécessairement</w:t>
      </w:r>
      <w:r w:rsidR="006C4B18" w:rsidRPr="006416FC">
        <w:rPr>
          <w:rFonts w:ascii="Times New Roman" w:hAnsi="Times New Roman" w:cs="Times New Roman"/>
          <w:b/>
          <w:i/>
          <w:sz w:val="24"/>
          <w:szCs w:val="24"/>
        </w:rPr>
        <w:t xml:space="preserve"> exclu par A. Autrement dit, quand A passe un virus à B qui à son tour le transmet à C, c’est A qui a indirectement transmis le virus à C.</w:t>
      </w:r>
    </w:p>
    <w:p w:rsidR="009A2BEB" w:rsidRPr="006416FC" w:rsidRDefault="009A2BEB" w:rsidP="00CD631D">
      <w:pPr>
        <w:spacing w:line="360" w:lineRule="auto"/>
        <w:jc w:val="both"/>
        <w:rPr>
          <w:rFonts w:ascii="Times New Roman" w:hAnsi="Times New Roman" w:cs="Times New Roman"/>
          <w:b/>
          <w:i/>
          <w:sz w:val="24"/>
          <w:szCs w:val="24"/>
        </w:rPr>
      </w:pP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588</w:t>
      </w:r>
      <w:r w:rsidR="003B78A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Exceptions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Six successibles échappent à l’exclusion totale; ce sont: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le père;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la fille;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la mère;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le mari survivant;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le fils;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la veuve.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Tous les autres successibles, tant légitimaires qu’aceb, peuvent être totalement exclus.</w:t>
      </w:r>
    </w:p>
    <w:p w:rsidR="003351DA" w:rsidRPr="006416FC" w:rsidRDefault="003351DA"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 fait que certains successibles écha</w:t>
      </w:r>
      <w:r w:rsidR="00BA73DB" w:rsidRPr="006416FC">
        <w:rPr>
          <w:rFonts w:ascii="Times New Roman" w:hAnsi="Times New Roman" w:cs="Times New Roman"/>
          <w:b/>
          <w:i/>
          <w:sz w:val="24"/>
          <w:szCs w:val="24"/>
        </w:rPr>
        <w:t>ppent à l’exclusion totale s’explique par la proximité au de cujus soit par le sang, soit par l’alliance.</w:t>
      </w:r>
    </w:p>
    <w:p w:rsidR="00BA73DB" w:rsidRPr="006416FC" w:rsidRDefault="00BA73D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En effet le fils et la fille en tant que descendants ainsi que le père et la mère en tant qu’ascendants directs sont les parents les plus proches par le sang. Le mari survivant ou la veuve est le parent par alliance le proche au défunt. </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w:t>
      </w:r>
      <w:r w:rsidR="003B78A6" w:rsidRPr="006416FC">
        <w:rPr>
          <w:rFonts w:ascii="Times New Roman" w:hAnsi="Times New Roman" w:cs="Times New Roman"/>
          <w:sz w:val="24"/>
          <w:szCs w:val="24"/>
          <w:u w:val="single"/>
        </w:rPr>
        <w:t> </w:t>
      </w:r>
      <w:r w:rsidRPr="006416FC">
        <w:rPr>
          <w:rFonts w:ascii="Times New Roman" w:hAnsi="Times New Roman" w:cs="Times New Roman"/>
          <w:sz w:val="24"/>
          <w:szCs w:val="24"/>
          <w:u w:val="single"/>
        </w:rPr>
        <w:t>589</w:t>
      </w:r>
      <w:r w:rsidR="003B78A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Préférence dans l’ordre des légitimaires</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L’exclusion totale d’un successible légitimaire peut être causée par la présence d’un autre légitimaire. Ainsi, le père exclut complètement le grand-père paternel et la grand-mère paternelle. La mère exclut toutes les aïeules et la grand-mère maternelle exclut les aïeules paternelles d’un degré plus éloigné. La fille et la petite-fille excluent les frères utérins. Les filles excluent la </w:t>
      </w:r>
      <w:r w:rsidR="00BA73DB" w:rsidRPr="006416FC">
        <w:rPr>
          <w:rFonts w:ascii="Times New Roman" w:hAnsi="Times New Roman" w:cs="Times New Roman"/>
          <w:sz w:val="24"/>
          <w:szCs w:val="24"/>
        </w:rPr>
        <w:t>petite-fille</w:t>
      </w:r>
      <w:r w:rsidRPr="006416FC">
        <w:rPr>
          <w:rFonts w:ascii="Times New Roman" w:hAnsi="Times New Roman" w:cs="Times New Roman"/>
          <w:sz w:val="24"/>
          <w:szCs w:val="24"/>
        </w:rPr>
        <w:t xml:space="preserve"> née d’un fils prédécédé à moins, toutefois, que cette petite-fille ne soit rendue aceb par un autre héritier. Les soeurs germaines excluent la soeur consanguine que la présence d’un autre héritier n’a pas rendu aceb.</w:t>
      </w:r>
    </w:p>
    <w:p w:rsidR="003B78A6"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590</w:t>
      </w:r>
      <w:r w:rsidR="003B78A6"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Exclusion d’un légitimaire par un aceb</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totale d’un successible légitimaire peut provenir également de la présence d’un héritier aceb. Ainsi, les frères et soeurs utérins sont exclus par le père, l’aïeul paternel, le fils et le fils du fils.</w:t>
      </w:r>
    </w:p>
    <w:p w:rsidR="004207F9" w:rsidRPr="006416FC" w:rsidRDefault="004207F9"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Il a été jugé que des enfants naturels du cujus, étant des légataires et non des héritiers, pouvaient exclure totalement le frère et la sœur utérins de ce dernier.</w:t>
      </w:r>
    </w:p>
    <w:p w:rsidR="004207F9" w:rsidRPr="006416FC" w:rsidRDefault="004207F9" w:rsidP="00CD631D">
      <w:pPr>
        <w:spacing w:line="360" w:lineRule="auto"/>
        <w:jc w:val="both"/>
        <w:rPr>
          <w:rFonts w:ascii="Times New Roman" w:hAnsi="Times New Roman" w:cs="Times New Roman"/>
          <w:b/>
          <w:sz w:val="24"/>
          <w:szCs w:val="24"/>
        </w:rPr>
      </w:pPr>
      <w:r w:rsidRPr="006416FC">
        <w:rPr>
          <w:rFonts w:ascii="Times New Roman" w:hAnsi="Times New Roman" w:cs="Times New Roman"/>
          <w:i/>
          <w:sz w:val="24"/>
          <w:szCs w:val="24"/>
        </w:rPr>
        <w:t>Justice de paix de Dakar, 19 décembre 1977, Affaire Babacar DIOP (Décision déjà citée comme annexe 1)</w:t>
      </w:r>
    </w:p>
    <w:p w:rsidR="00D2320B" w:rsidRPr="006416FC" w:rsidRDefault="00A92CCA"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Les articles 589 et 590 posent les deux causes d’exclusion totale d’</w:t>
      </w:r>
      <w:r w:rsidR="00D2320B" w:rsidRPr="006416FC">
        <w:rPr>
          <w:rFonts w:ascii="Times New Roman" w:hAnsi="Times New Roman" w:cs="Times New Roman"/>
          <w:b/>
          <w:i/>
          <w:sz w:val="24"/>
          <w:szCs w:val="24"/>
        </w:rPr>
        <w:t>un légitimaire qui sont d</w:t>
      </w:r>
      <w:r w:rsidRPr="006416FC">
        <w:rPr>
          <w:rFonts w:ascii="Times New Roman" w:hAnsi="Times New Roman" w:cs="Times New Roman"/>
          <w:b/>
          <w:i/>
          <w:sz w:val="24"/>
          <w:szCs w:val="24"/>
        </w:rPr>
        <w:t>’</w:t>
      </w:r>
      <w:r w:rsidR="00D2320B" w:rsidRPr="006416FC">
        <w:rPr>
          <w:rFonts w:ascii="Times New Roman" w:hAnsi="Times New Roman" w:cs="Times New Roman"/>
          <w:b/>
          <w:i/>
          <w:sz w:val="24"/>
          <w:szCs w:val="24"/>
        </w:rPr>
        <w:t>une part</w:t>
      </w:r>
      <w:r w:rsidRPr="006416FC">
        <w:rPr>
          <w:rFonts w:ascii="Times New Roman" w:hAnsi="Times New Roman" w:cs="Times New Roman"/>
          <w:b/>
          <w:i/>
          <w:sz w:val="24"/>
          <w:szCs w:val="24"/>
        </w:rPr>
        <w:t xml:space="preserve"> la présence</w:t>
      </w:r>
      <w:r w:rsidR="008975B7" w:rsidRPr="006416FC">
        <w:rPr>
          <w:rFonts w:ascii="Times New Roman" w:hAnsi="Times New Roman" w:cs="Times New Roman"/>
          <w:b/>
          <w:i/>
          <w:sz w:val="24"/>
          <w:szCs w:val="24"/>
        </w:rPr>
        <w:t xml:space="preserve"> d’un ou de plus</w:t>
      </w:r>
      <w:r w:rsidR="00D2320B" w:rsidRPr="006416FC">
        <w:rPr>
          <w:rFonts w:ascii="Times New Roman" w:hAnsi="Times New Roman" w:cs="Times New Roman"/>
          <w:b/>
          <w:i/>
          <w:sz w:val="24"/>
          <w:szCs w:val="24"/>
        </w:rPr>
        <w:t>ieurs autres légitimaires, d</w:t>
      </w:r>
      <w:r w:rsidR="008975B7" w:rsidRPr="006416FC">
        <w:rPr>
          <w:rFonts w:ascii="Times New Roman" w:hAnsi="Times New Roman" w:cs="Times New Roman"/>
          <w:b/>
          <w:i/>
          <w:sz w:val="24"/>
          <w:szCs w:val="24"/>
        </w:rPr>
        <w:t>’</w:t>
      </w:r>
      <w:r w:rsidR="00D2320B" w:rsidRPr="006416FC">
        <w:rPr>
          <w:rFonts w:ascii="Times New Roman" w:hAnsi="Times New Roman" w:cs="Times New Roman"/>
          <w:b/>
          <w:i/>
          <w:sz w:val="24"/>
          <w:szCs w:val="24"/>
        </w:rPr>
        <w:t>autre part</w:t>
      </w:r>
      <w:r w:rsidR="008975B7" w:rsidRPr="006416FC">
        <w:rPr>
          <w:rFonts w:ascii="Times New Roman" w:hAnsi="Times New Roman" w:cs="Times New Roman"/>
          <w:b/>
          <w:i/>
          <w:sz w:val="24"/>
          <w:szCs w:val="24"/>
        </w:rPr>
        <w:t xml:space="preserve"> la présence d’un </w:t>
      </w:r>
      <w:r w:rsidR="00D2320B" w:rsidRPr="006416FC">
        <w:rPr>
          <w:rFonts w:ascii="Times New Roman" w:hAnsi="Times New Roman" w:cs="Times New Roman"/>
          <w:b/>
          <w:i/>
          <w:sz w:val="24"/>
          <w:szCs w:val="24"/>
        </w:rPr>
        <w:t xml:space="preserve">aceb. </w:t>
      </w:r>
    </w:p>
    <w:p w:rsidR="00661C56" w:rsidRPr="006416FC" w:rsidRDefault="00D2320B"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Par ailleurs, il est aisé de remarquer que les successibles totalement exclus sont soit dans la ligne collatérale, soit dans la ligne directe mais d’un degré plus éloigné.</w:t>
      </w:r>
    </w:p>
    <w:p w:rsidR="00553022" w:rsidRPr="006416FC" w:rsidRDefault="005B675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Paragraphe II : </w:t>
      </w:r>
      <w:r w:rsidR="00553022" w:rsidRPr="006416FC">
        <w:rPr>
          <w:rFonts w:ascii="Times New Roman" w:hAnsi="Times New Roman" w:cs="Times New Roman"/>
          <w:b/>
          <w:sz w:val="24"/>
          <w:szCs w:val="24"/>
        </w:rPr>
        <w:t>De l’exclusion partielle</w:t>
      </w:r>
    </w:p>
    <w:p w:rsidR="005B675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lastRenderedPageBreak/>
        <w:t>Article 591</w:t>
      </w:r>
      <w:r w:rsidR="005B6752"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Effets de l’exclusion</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est partielle lorsque l’héritier, qu’il soit légitimaire ou aceb, par suite de l’existence de certains successibles à raison de leur qualité, subit une réduction de son émolument.</w:t>
      </w:r>
    </w:p>
    <w:p w:rsidR="005B675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592</w:t>
      </w:r>
      <w:r w:rsidR="005B6752"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Présence de successibles exclus</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partielle peut résulter de l’existence d’un successible totalement exclu.</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Ainsi, les frères et </w:t>
      </w:r>
      <w:r w:rsidR="00315F1D" w:rsidRPr="006416FC">
        <w:rPr>
          <w:rFonts w:ascii="Times New Roman" w:hAnsi="Times New Roman" w:cs="Times New Roman"/>
          <w:sz w:val="24"/>
          <w:szCs w:val="24"/>
        </w:rPr>
        <w:t>sœurs</w:t>
      </w:r>
      <w:r w:rsidRPr="006416FC">
        <w:rPr>
          <w:rFonts w:ascii="Times New Roman" w:hAnsi="Times New Roman" w:cs="Times New Roman"/>
          <w:sz w:val="24"/>
          <w:szCs w:val="24"/>
        </w:rPr>
        <w:t>, par le seul fait de leur existence et bien qu’ils soient exclus de la succession par le père, réduisent du tiers au sixième la part de la mère.</w:t>
      </w:r>
    </w:p>
    <w:p w:rsidR="005B675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593</w:t>
      </w:r>
      <w:r w:rsidR="005B6752"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Présence de légitimaire ou aceb</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partielle subie par l’héritier peut être la conséquence directe et immédiate de la présence de certains héritiers légitimaires ou aceb. C’est ainsi que la soeur du défunt, venant à la succession avec une fille, voit, par suite de la présence d’un frère avec qui elle doit concourir, son émolument réduit de la moitié au sixième.</w:t>
      </w:r>
    </w:p>
    <w:p w:rsidR="00B4703F" w:rsidRPr="006416FC" w:rsidRDefault="00553022"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u w:val="single"/>
        </w:rPr>
        <w:t>Article 594</w:t>
      </w:r>
      <w:r w:rsidR="00B4703F"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Exclusion par le nombre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partielle subie par l’héritier peut aussi être la conséquence directe et immédiate du nombre des successibles. Ainsi, lorsque la somme des parts réservées aux héritiers légitimaires dépasse l’entier, chacune d’elles est réduite proportionnellement, conformément aux dispositions de l’article 598, alinéa 2.</w:t>
      </w:r>
    </w:p>
    <w:p w:rsidR="00B4703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595</w:t>
      </w:r>
      <w:r w:rsidRPr="006416FC">
        <w:rPr>
          <w:rFonts w:ascii="Times New Roman" w:hAnsi="Times New Roman" w:cs="Times New Roman"/>
          <w:b/>
          <w:sz w:val="24"/>
          <w:szCs w:val="24"/>
        </w:rPr>
        <w:t xml:space="preserve">Exclusion par modification de la nature du droit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L’exclusion partielle subie par l’héritier peut encore provenir d’une modification dans la nature de son droit, motivée par la présence de certains successibles. C’est ainsi que la fille, qui a droit à une légitime de moitié, quand elle est seule, perd, par suite de la présence d’un fils, la qualité de légitimaire, devient aceb et ne peut plus prétendre, en cette qualité, qu’au tiers de la succession. De même, le père, qui a droit à la totalité de la succession en qualité d’aceb, si le défunt est mort ne laissant ni descendant</w:t>
      </w:r>
      <w:r w:rsidR="00315F1D">
        <w:rPr>
          <w:rFonts w:ascii="Times New Roman" w:hAnsi="Times New Roman" w:cs="Times New Roman"/>
          <w:sz w:val="24"/>
          <w:szCs w:val="24"/>
        </w:rPr>
        <w:t xml:space="preserve"> </w:t>
      </w:r>
      <w:r w:rsidRPr="006416FC">
        <w:rPr>
          <w:rFonts w:ascii="Times New Roman" w:hAnsi="Times New Roman" w:cs="Times New Roman"/>
          <w:sz w:val="24"/>
          <w:szCs w:val="24"/>
        </w:rPr>
        <w:t>successible, ni héritier légitimaire, passe, par suite de la présence d’un fils, dans l’ordre des légitimaires, et n’a plus droit qu’au sixième.</w:t>
      </w:r>
    </w:p>
    <w:p w:rsidR="00A50236" w:rsidRPr="006416FC" w:rsidRDefault="00A50236"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lastRenderedPageBreak/>
        <w:t>C’est seulement dans l’exclusion partielle fondée sur la modification de la nature du droit que la réduction de la part du successible est subordonnée à un changement d’ordre de succession.</w:t>
      </w:r>
    </w:p>
    <w:p w:rsidR="00B4703F" w:rsidRPr="007615AD" w:rsidRDefault="00B4703F" w:rsidP="00CD631D">
      <w:pPr>
        <w:pStyle w:val="Titre1"/>
        <w:numPr>
          <w:ilvl w:val="1"/>
          <w:numId w:val="2"/>
        </w:numPr>
        <w:spacing w:line="360" w:lineRule="auto"/>
        <w:jc w:val="both"/>
        <w:rPr>
          <w:rFonts w:ascii="Times New Roman" w:hAnsi="Times New Roman" w:cs="Times New Roman"/>
          <w:sz w:val="24"/>
          <w:szCs w:val="24"/>
        </w:rPr>
      </w:pPr>
      <w:bookmarkStart w:id="7" w:name="_Toc520670283"/>
      <w:r w:rsidRPr="006416FC">
        <w:rPr>
          <w:rFonts w:ascii="Times New Roman" w:hAnsi="Times New Roman" w:cs="Times New Roman"/>
          <w:sz w:val="24"/>
          <w:szCs w:val="24"/>
        </w:rPr>
        <w:t>Annotation des articles de la section 3 intitulée : Des règles générales de dévolution</w:t>
      </w:r>
      <w:bookmarkEnd w:id="7"/>
    </w:p>
    <w:p w:rsidR="00B4703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596</w:t>
      </w:r>
      <w:r w:rsidR="00B4703F"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Dévolution aux légitimaires et aceb</w:t>
      </w:r>
    </w:p>
    <w:p w:rsidR="00ED62E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 dévolution de la succession aux légitimaires et aux aceb s’opère conformément aux règles ci-après: </w:t>
      </w:r>
    </w:p>
    <w:p w:rsidR="00ED62E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S’il est des héritiers légitimaires, ils prélèvent dans la succession les parts à eux réservées par la loi; si ces prélèvements absorbent la totalité de la succession, les aceb sont exclus; </w:t>
      </w:r>
    </w:p>
    <w:p w:rsidR="00ED62E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En l’absence d’héritiers légitimaires, ou s’il en existe, lorsque les prélèvements opérés par eux laissent disponible une partie de la succession, la totalité de la succession ou ce qu’il en reste après prélèvement de la légitime, est dévolue à l’ordre des héritiers aceb;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3°) Lorsqu’après les prélèvements pratiqués par les légitimaires, il y a un reliquat et qu’il n’est point d’aceb pour le recueillir, ce reliquat accroît aux héritiers légitimaires et se répartit entre ceux-ci au prorata de la part de succession réservée à chacun d’eux.</w:t>
      </w:r>
    </w:p>
    <w:p w:rsidR="000663D9" w:rsidRPr="006416FC" w:rsidRDefault="000663D9"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Il ressort de ces règles générales de succession que les légitim</w:t>
      </w:r>
      <w:r w:rsidR="006C4F17">
        <w:rPr>
          <w:rFonts w:ascii="Times New Roman" w:hAnsi="Times New Roman" w:cs="Times New Roman"/>
          <w:b/>
          <w:i/>
          <w:sz w:val="24"/>
          <w:szCs w:val="24"/>
        </w:rPr>
        <w:t>aires ont un droit de préséance</w:t>
      </w:r>
      <w:r w:rsidRPr="006416FC">
        <w:rPr>
          <w:rFonts w:ascii="Times New Roman" w:hAnsi="Times New Roman" w:cs="Times New Roman"/>
          <w:b/>
          <w:i/>
          <w:sz w:val="24"/>
          <w:szCs w:val="24"/>
        </w:rPr>
        <w:t xml:space="preserve"> sur les aceb en ce qui concerne le prélèvement de leurs parts. Les aceb, quant à eux, ont vocation à recevoir la totalité</w:t>
      </w:r>
      <w:r w:rsidR="00FB44E2" w:rsidRPr="006416FC">
        <w:rPr>
          <w:rFonts w:ascii="Times New Roman" w:hAnsi="Times New Roman" w:cs="Times New Roman"/>
          <w:b/>
          <w:i/>
          <w:sz w:val="24"/>
          <w:szCs w:val="24"/>
        </w:rPr>
        <w:t xml:space="preserve"> de la succession en l’absence de légitimaires.</w:t>
      </w:r>
    </w:p>
    <w:p w:rsidR="00ED62E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597</w:t>
      </w:r>
      <w:r w:rsidR="00ED62EF"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Présence d’un hermaphrodite</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Lorsqu’il se trouve parmi les héritiers un hermaphrodite et qu’il importe d’être fixé sur le sexe de chacun d’eux, soit pour déterminer l’ordre des successibles auquel il appartient, soit pour préciser le chiffre de son émolument, c’est d’après le sexe prédominant, déterminé à dire d’expert, qu’est réglée la situation de l’hermaphrodite.</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En l’absence de prédominance de sexe, l’hermaphrodite reçoit la moitié de ce à quoi il aurait droit s’il était du sexe masculin augmentée de la moitié de ce à quoi il pourrait prétendre s’il était du sexe féminin.</w:t>
      </w:r>
    </w:p>
    <w:p w:rsidR="00ED62EF"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598</w:t>
      </w:r>
      <w:r w:rsidR="006C4F17" w:rsidRPr="006C4F17">
        <w:rPr>
          <w:rFonts w:ascii="Times New Roman" w:hAnsi="Times New Roman" w:cs="Times New Roman"/>
          <w:sz w:val="24"/>
          <w:szCs w:val="24"/>
        </w:rPr>
        <w:t xml:space="preserve"> </w:t>
      </w:r>
      <w:r w:rsidRPr="006416FC">
        <w:rPr>
          <w:rFonts w:ascii="Times New Roman" w:hAnsi="Times New Roman" w:cs="Times New Roman"/>
          <w:b/>
          <w:sz w:val="24"/>
          <w:szCs w:val="24"/>
        </w:rPr>
        <w:t>Concours entre légitimaire</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Quels que soient les héritiers légitimaires appelés simultanément à une succession, il n’est pas, entre eux, de rang de préférence et chacun peut réclamer l’intégralité de la part à lui assignée par la loi. Toutefois, lorsque la somme des fractions représentant la part de chaque héritier légitimaire dépasse l’unité, chacune de ces fractions subit une réduction proportionnelle.</w:t>
      </w:r>
    </w:p>
    <w:p w:rsidR="005E3A4C" w:rsidRPr="006416FC" w:rsidRDefault="005E3A4C"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La somme des parts des légitimaires peut dépasser l’unité. Dans ce cas on applique à chaque part la réduction proportionnelle qui se calcule ainsi :</w:t>
      </w:r>
    </w:p>
    <w:p w:rsidR="005E3A4C" w:rsidRPr="006416FC" w:rsidRDefault="005E3A4C"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Soit trois légitimaires A, B et C</w:t>
      </w:r>
    </w:p>
    <w:p w:rsidR="005E3A4C" w:rsidRPr="006416FC" w:rsidRDefault="006C4F17" w:rsidP="00CD631D">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A a 4/12 ;  B a 3/12 et C a</w:t>
      </w:r>
      <w:r w:rsidR="005E3A4C" w:rsidRPr="006416FC">
        <w:rPr>
          <w:rFonts w:ascii="Times New Roman" w:hAnsi="Times New Roman" w:cs="Times New Roman"/>
          <w:b/>
          <w:i/>
          <w:sz w:val="24"/>
          <w:szCs w:val="24"/>
        </w:rPr>
        <w:t xml:space="preserve"> 9/12</w:t>
      </w:r>
    </w:p>
    <w:p w:rsidR="005E3A4C" w:rsidRPr="006416FC" w:rsidRDefault="005E3A4C"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Total des parts</w:t>
      </w:r>
      <w:r w:rsidR="00EF57CE" w:rsidRPr="006416FC">
        <w:rPr>
          <w:rFonts w:ascii="Times New Roman" w:hAnsi="Times New Roman" w:cs="Times New Roman"/>
          <w:b/>
          <w:i/>
          <w:sz w:val="24"/>
          <w:szCs w:val="24"/>
        </w:rPr>
        <w:t xml:space="preserve"> donne 16/12. En appliquant la réduction proportionnelle, le to</w:t>
      </w:r>
      <w:r w:rsidR="006C4F17">
        <w:rPr>
          <w:rFonts w:ascii="Times New Roman" w:hAnsi="Times New Roman" w:cs="Times New Roman"/>
          <w:b/>
          <w:i/>
          <w:sz w:val="24"/>
          <w:szCs w:val="24"/>
        </w:rPr>
        <w:t>tal des parts deviendra 16/16 ; A aura 4/16 ; B aura 3/16 et C aura</w:t>
      </w:r>
      <w:r w:rsidR="00EF57CE" w:rsidRPr="006416FC">
        <w:rPr>
          <w:rFonts w:ascii="Times New Roman" w:hAnsi="Times New Roman" w:cs="Times New Roman"/>
          <w:b/>
          <w:i/>
          <w:sz w:val="24"/>
          <w:szCs w:val="24"/>
        </w:rPr>
        <w:t xml:space="preserve"> 9/16.</w:t>
      </w:r>
    </w:p>
    <w:p w:rsidR="00CD7604" w:rsidRPr="006416FC" w:rsidRDefault="00553022" w:rsidP="00CD631D">
      <w:pPr>
        <w:spacing w:line="360" w:lineRule="auto"/>
        <w:jc w:val="both"/>
        <w:rPr>
          <w:rFonts w:ascii="Times New Roman" w:hAnsi="Times New Roman" w:cs="Times New Roman"/>
          <w:sz w:val="24"/>
          <w:szCs w:val="24"/>
          <w:u w:val="single"/>
        </w:rPr>
      </w:pPr>
      <w:r w:rsidRPr="006416FC">
        <w:rPr>
          <w:rFonts w:ascii="Times New Roman" w:hAnsi="Times New Roman" w:cs="Times New Roman"/>
          <w:sz w:val="24"/>
          <w:szCs w:val="24"/>
          <w:u w:val="single"/>
        </w:rPr>
        <w:t xml:space="preserve">Article 599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Lorsqu’une même part de succession est attribuée collectivement à plusieurs héritiers légitimaires, elle se répartit entre eux par fractions égales, sans qu’il y ait lieu de tenir compte du sexe des ayants-droits, sauf dans le cas prévu à l’article </w:t>
      </w:r>
      <w:r w:rsidR="00894350" w:rsidRPr="006416FC">
        <w:rPr>
          <w:rFonts w:ascii="Times New Roman" w:hAnsi="Times New Roman" w:cs="Times New Roman"/>
          <w:sz w:val="24"/>
          <w:szCs w:val="24"/>
        </w:rPr>
        <w:t>6</w:t>
      </w:r>
      <w:r w:rsidRPr="006416FC">
        <w:rPr>
          <w:rFonts w:ascii="Times New Roman" w:hAnsi="Times New Roman" w:cs="Times New Roman"/>
          <w:sz w:val="24"/>
          <w:szCs w:val="24"/>
        </w:rPr>
        <w:t>40 ci-dessous.</w:t>
      </w:r>
    </w:p>
    <w:p w:rsidR="00894350" w:rsidRPr="006416FC" w:rsidRDefault="00894350" w:rsidP="00CD631D">
      <w:pPr>
        <w:spacing w:line="360" w:lineRule="auto"/>
        <w:jc w:val="both"/>
        <w:rPr>
          <w:rFonts w:ascii="Times New Roman" w:hAnsi="Times New Roman" w:cs="Times New Roman"/>
          <w:b/>
          <w:i/>
          <w:sz w:val="24"/>
          <w:szCs w:val="24"/>
        </w:rPr>
      </w:pPr>
      <w:r w:rsidRPr="006416FC">
        <w:rPr>
          <w:rFonts w:ascii="Times New Roman" w:hAnsi="Times New Roman" w:cs="Times New Roman"/>
          <w:b/>
          <w:i/>
          <w:sz w:val="24"/>
          <w:szCs w:val="24"/>
        </w:rPr>
        <w:t xml:space="preserve">Cet article pose le principe de la répartition par tête entre légitimaires lorsqu’une part de la succession leur est collectivement attribuée. </w:t>
      </w:r>
      <w:r w:rsidR="00846401" w:rsidRPr="006416FC">
        <w:rPr>
          <w:rFonts w:ascii="Times New Roman" w:hAnsi="Times New Roman" w:cs="Times New Roman"/>
          <w:b/>
          <w:i/>
          <w:sz w:val="24"/>
          <w:szCs w:val="24"/>
        </w:rPr>
        <w:t xml:space="preserve">Ce principe souffre d’une exception prévue par l’article 640 du code de la famille aux termes duquel, dans le cadre de la succession d’une femme mariée, l’aïeul et la sœur du de cujus héritent respectivement des 2/3 et du 1/3 de la masse qui leur est dévolue. </w:t>
      </w:r>
    </w:p>
    <w:p w:rsidR="00CD7604"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600</w:t>
      </w:r>
      <w:r w:rsidR="006C4F17" w:rsidRPr="006C4F17">
        <w:rPr>
          <w:rFonts w:ascii="Times New Roman" w:hAnsi="Times New Roman" w:cs="Times New Roman"/>
          <w:sz w:val="24"/>
          <w:szCs w:val="24"/>
        </w:rPr>
        <w:t xml:space="preserve"> </w:t>
      </w:r>
      <w:r w:rsidRPr="006416FC">
        <w:rPr>
          <w:rFonts w:ascii="Times New Roman" w:hAnsi="Times New Roman" w:cs="Times New Roman"/>
          <w:b/>
          <w:sz w:val="24"/>
          <w:szCs w:val="24"/>
        </w:rPr>
        <w:t>Double lien de légitimaire</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L’héritier qui a doublement la qualité de légitimaire par rapport au même défunt ne peut hériter qu’en vertu du lien le plus avantageux.</w:t>
      </w:r>
    </w:p>
    <w:p w:rsidR="00553022" w:rsidRPr="006416FC" w:rsidRDefault="00CD7604" w:rsidP="00AB16B2">
      <w:pPr>
        <w:pStyle w:val="Titre1"/>
        <w:numPr>
          <w:ilvl w:val="1"/>
          <w:numId w:val="2"/>
        </w:numPr>
        <w:jc w:val="both"/>
        <w:rPr>
          <w:rFonts w:ascii="Times New Roman" w:hAnsi="Times New Roman" w:cs="Times New Roman"/>
          <w:sz w:val="24"/>
          <w:szCs w:val="24"/>
        </w:rPr>
      </w:pPr>
      <w:bookmarkStart w:id="8" w:name="_Toc520670284"/>
      <w:r w:rsidRPr="006416FC">
        <w:rPr>
          <w:rFonts w:ascii="Times New Roman" w:hAnsi="Times New Roman" w:cs="Times New Roman"/>
          <w:sz w:val="24"/>
          <w:szCs w:val="24"/>
        </w:rPr>
        <w:t>Annotation des articles de la section 4</w:t>
      </w:r>
      <w:r w:rsidR="009707C5" w:rsidRPr="006416FC">
        <w:rPr>
          <w:rFonts w:ascii="Times New Roman" w:hAnsi="Times New Roman" w:cs="Times New Roman"/>
          <w:sz w:val="24"/>
          <w:szCs w:val="24"/>
        </w:rPr>
        <w:t xml:space="preserve"> intitulée : </w:t>
      </w:r>
      <w:r w:rsidRPr="006416FC">
        <w:rPr>
          <w:rFonts w:ascii="Times New Roman" w:hAnsi="Times New Roman" w:cs="Times New Roman"/>
          <w:sz w:val="24"/>
          <w:szCs w:val="24"/>
        </w:rPr>
        <w:t xml:space="preserve">Des droits successoraux des </w:t>
      </w:r>
      <w:r w:rsidR="009707C5" w:rsidRPr="006416FC">
        <w:rPr>
          <w:rFonts w:ascii="Times New Roman" w:hAnsi="Times New Roman" w:cs="Times New Roman"/>
          <w:sz w:val="24"/>
          <w:szCs w:val="24"/>
        </w:rPr>
        <w:t>héritiers</w:t>
      </w:r>
      <w:r w:rsidR="00524CE4">
        <w:rPr>
          <w:rFonts w:ascii="Times New Roman" w:hAnsi="Times New Roman" w:cs="Times New Roman"/>
          <w:sz w:val="24"/>
          <w:szCs w:val="24"/>
        </w:rPr>
        <w:t xml:space="preserve"> </w:t>
      </w:r>
      <w:r w:rsidR="009707C5" w:rsidRPr="006416FC">
        <w:rPr>
          <w:rFonts w:ascii="Times New Roman" w:hAnsi="Times New Roman" w:cs="Times New Roman"/>
          <w:sz w:val="24"/>
          <w:szCs w:val="24"/>
        </w:rPr>
        <w:t>légitimes</w:t>
      </w:r>
      <w:bookmarkEnd w:id="8"/>
    </w:p>
    <w:p w:rsidR="009707C5" w:rsidRPr="006416FC" w:rsidRDefault="009707C5" w:rsidP="00AB16B2">
      <w:pPr>
        <w:jc w:val="both"/>
        <w:rPr>
          <w:rFonts w:ascii="Times New Roman" w:hAnsi="Times New Roman" w:cs="Times New Roman"/>
          <w:sz w:val="24"/>
          <w:szCs w:val="24"/>
        </w:rPr>
      </w:pPr>
    </w:p>
    <w:p w:rsidR="009707C5"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601</w:t>
      </w:r>
      <w:r w:rsidR="009707C5"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Répartition des héritiers légitimaires</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Les héritiers légitimaires se répartissent en six catégories: selon que la loi leur assigne la moitié, le quart, le huitième, les deux tiers, le tiers ou le sixième de la succession.</w:t>
      </w:r>
    </w:p>
    <w:p w:rsidR="00553022" w:rsidRPr="006416FC" w:rsidRDefault="009707C5"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Paragraphe premier : </w:t>
      </w:r>
      <w:r w:rsidR="00553022" w:rsidRPr="006416FC">
        <w:rPr>
          <w:rFonts w:ascii="Times New Roman" w:hAnsi="Times New Roman" w:cs="Times New Roman"/>
          <w:b/>
          <w:sz w:val="24"/>
          <w:szCs w:val="24"/>
        </w:rPr>
        <w:t>Des légitimaires qui ont droit à la moitié</w:t>
      </w:r>
    </w:p>
    <w:p w:rsidR="009707C5" w:rsidRPr="006416FC" w:rsidRDefault="00553022"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u w:val="single"/>
        </w:rPr>
        <w:t>Article 602</w:t>
      </w:r>
      <w:r w:rsidR="00740199"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Enumération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légitimaires auxquels la loi réserve la moitié de la succession sont: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 mari;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la fille;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3°) la petite-fille;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la soeur germaine;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5°)la</w:t>
      </w:r>
      <w:r w:rsidR="00524CE4">
        <w:rPr>
          <w:rFonts w:ascii="Times New Roman" w:hAnsi="Times New Roman" w:cs="Times New Roman"/>
          <w:sz w:val="24"/>
          <w:szCs w:val="24"/>
        </w:rPr>
        <w:t xml:space="preserve"> </w:t>
      </w:r>
      <w:r w:rsidR="00524CE4" w:rsidRPr="006416FC">
        <w:rPr>
          <w:rFonts w:ascii="Times New Roman" w:hAnsi="Times New Roman" w:cs="Times New Roman"/>
          <w:sz w:val="24"/>
          <w:szCs w:val="24"/>
        </w:rPr>
        <w:t>sœur</w:t>
      </w:r>
      <w:r w:rsidRPr="006416FC">
        <w:rPr>
          <w:rFonts w:ascii="Times New Roman" w:hAnsi="Times New Roman" w:cs="Times New Roman"/>
          <w:sz w:val="24"/>
          <w:szCs w:val="24"/>
        </w:rPr>
        <w:t xml:space="preserve"> consanguine.</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603</w:t>
      </w:r>
      <w:r w:rsidR="00740199"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Mari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 mari n’a droit à la moitié que si la femme est décédée sans descendant successible.</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604</w:t>
      </w:r>
      <w:r w:rsidR="00740199"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Fille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fille n’a droit à la moitié qu’autant qu’elle n’est pas transférée dans l’ordre des aceb par un autre héritier et que le défunt n’a pas laissé d’autres filles.</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605</w:t>
      </w:r>
      <w:r w:rsidR="00740199"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La petite-fille</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 petite-fille n’a droit à la moitié que lorsque les conditions suivantes sont réunies: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elle est née d’un fils;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elle n’est pas rendue aceb par un autre héritier; </w:t>
      </w:r>
    </w:p>
    <w:p w:rsidR="0074019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3°) le défunt n’a laissé ni fils, ni fille; </w:t>
      </w:r>
    </w:p>
    <w:p w:rsidR="00553022" w:rsidRPr="006416FC" w:rsidRDefault="00524CE4" w:rsidP="00CD631D">
      <w:pPr>
        <w:spacing w:line="360" w:lineRule="auto"/>
        <w:jc w:val="both"/>
        <w:rPr>
          <w:rFonts w:ascii="Times New Roman" w:hAnsi="Times New Roman" w:cs="Times New Roman"/>
          <w:sz w:val="24"/>
          <w:szCs w:val="24"/>
        </w:rPr>
      </w:pPr>
      <w:r>
        <w:rPr>
          <w:rFonts w:ascii="Times New Roman" w:hAnsi="Times New Roman" w:cs="Times New Roman"/>
          <w:sz w:val="24"/>
          <w:szCs w:val="24"/>
        </w:rPr>
        <w:t>4°) il n’existe pas d’autre</w:t>
      </w:r>
      <w:r w:rsidR="00553022" w:rsidRPr="006416FC">
        <w:rPr>
          <w:rFonts w:ascii="Times New Roman" w:hAnsi="Times New Roman" w:cs="Times New Roman"/>
          <w:sz w:val="24"/>
          <w:szCs w:val="24"/>
        </w:rPr>
        <w:t xml:space="preserve"> petite-fille du défunt née du même fils ou d’un autre fils prédécédé. Par petite-fille, il faut entendre toute descendante du défunt se rattachant à lui par une série ininterrompue de mâles.</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606</w:t>
      </w:r>
      <w:r w:rsidR="00831489" w:rsidRPr="006416FC">
        <w:rPr>
          <w:rFonts w:ascii="Times New Roman" w:hAnsi="Times New Roman" w:cs="Times New Roman"/>
          <w:sz w:val="24"/>
          <w:szCs w:val="24"/>
        </w:rPr>
        <w:t xml:space="preserve"> : </w:t>
      </w:r>
      <w:r w:rsidRPr="006416FC">
        <w:rPr>
          <w:rFonts w:ascii="Times New Roman" w:hAnsi="Times New Roman" w:cs="Times New Roman"/>
          <w:sz w:val="24"/>
          <w:szCs w:val="24"/>
        </w:rPr>
        <w:t xml:space="preserve">Soeur germaine et soeur consanguine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La soeur germaine n’a droit à la moitié que lorsque les conditions suivantes sont réunies: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elle est seule de son rang;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elle n’est pas rendue aceb par un autre héritier; </w:t>
      </w:r>
    </w:p>
    <w:p w:rsidR="00742290"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3°) le défunt n’a laissé ni père</w:t>
      </w:r>
      <w:r w:rsidR="00831489" w:rsidRPr="006416FC">
        <w:rPr>
          <w:rFonts w:ascii="Times New Roman" w:hAnsi="Times New Roman" w:cs="Times New Roman"/>
          <w:sz w:val="24"/>
          <w:szCs w:val="24"/>
        </w:rPr>
        <w:t xml:space="preserve">, </w:t>
      </w:r>
      <w:r w:rsidRPr="006416FC">
        <w:rPr>
          <w:rFonts w:ascii="Times New Roman" w:hAnsi="Times New Roman" w:cs="Times New Roman"/>
          <w:sz w:val="24"/>
          <w:szCs w:val="24"/>
        </w:rPr>
        <w:t xml:space="preserve">ni enfants, ni descendant successible quel que soit son degré.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 soeur consanguine n’a droit à la moitié que lorsque les conditions suivantes sont réunies: 1°) elle est seule de son rang;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elle n’est pas rendue aceb par un autre héritier;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3°) le défunt n’a laissé ni père, ni enfants, ni descendant successible quel que soit son degré, ni frère germain, ni soeur germaine.</w:t>
      </w:r>
    </w:p>
    <w:p w:rsidR="00553022" w:rsidRPr="006416FC" w:rsidRDefault="00831489"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Paragraphe II : </w:t>
      </w:r>
      <w:r w:rsidR="00553022" w:rsidRPr="006416FC">
        <w:rPr>
          <w:rFonts w:ascii="Times New Roman" w:hAnsi="Times New Roman" w:cs="Times New Roman"/>
          <w:b/>
          <w:sz w:val="24"/>
          <w:szCs w:val="24"/>
        </w:rPr>
        <w:t>Des légitimaires qui ont droit au quart</w:t>
      </w:r>
    </w:p>
    <w:p w:rsidR="00831489" w:rsidRPr="006416FC" w:rsidRDefault="00553022"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u w:val="single"/>
        </w:rPr>
        <w:t>Article 607</w:t>
      </w:r>
      <w:r w:rsidR="00831489"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Enumération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légitimaires auxquels la loi réserve le quart de la succession sont: </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 mari;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2°) la veuve ou les veuves.</w:t>
      </w:r>
    </w:p>
    <w:p w:rsidR="00831489"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608</w:t>
      </w:r>
      <w:r w:rsidR="00A16B90" w:rsidRPr="00A16B90">
        <w:rPr>
          <w:rFonts w:ascii="Times New Roman" w:hAnsi="Times New Roman" w:cs="Times New Roman"/>
          <w:sz w:val="24"/>
          <w:szCs w:val="24"/>
        </w:rPr>
        <w:t xml:space="preserve"> </w:t>
      </w:r>
      <w:r w:rsidRPr="006416FC">
        <w:rPr>
          <w:rFonts w:ascii="Times New Roman" w:hAnsi="Times New Roman" w:cs="Times New Roman"/>
          <w:b/>
          <w:sz w:val="24"/>
          <w:szCs w:val="24"/>
        </w:rPr>
        <w:t xml:space="preserve">Mari </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légitime du mari est du quart lorsque la femme laisse un ou plusieurs descendants successibles.</w:t>
      </w:r>
    </w:p>
    <w:p w:rsidR="00AB3A07"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609</w:t>
      </w:r>
      <w:r w:rsidR="00AB3A07" w:rsidRPr="006416FC">
        <w:rPr>
          <w:rFonts w:ascii="Times New Roman" w:hAnsi="Times New Roman" w:cs="Times New Roman"/>
          <w:sz w:val="24"/>
          <w:szCs w:val="24"/>
        </w:rPr>
        <w:t> :</w:t>
      </w:r>
      <w:r w:rsidRPr="006416FC">
        <w:rPr>
          <w:rFonts w:ascii="Times New Roman" w:hAnsi="Times New Roman" w:cs="Times New Roman"/>
          <w:b/>
          <w:sz w:val="24"/>
          <w:szCs w:val="24"/>
        </w:rPr>
        <w:t>Veuve</w:t>
      </w:r>
    </w:p>
    <w:p w:rsidR="00553022" w:rsidRPr="006416FC" w:rsidRDefault="00553022"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légitime de la veuve est du quart si le mari est décédé sans descendant successible. S’il existe plusieurs veuves, ce quart doit être réparti entre elles par tête.</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Paragraphe III : </w:t>
      </w:r>
      <w:r w:rsidRPr="006416FC">
        <w:rPr>
          <w:rFonts w:ascii="Times New Roman" w:hAnsi="Times New Roman" w:cs="Times New Roman"/>
          <w:b/>
          <w:sz w:val="24"/>
          <w:szCs w:val="24"/>
        </w:rPr>
        <w:t>Des légitimaires qui ont droit au huitième</w:t>
      </w:r>
    </w:p>
    <w:p w:rsidR="007622D6" w:rsidRPr="006416FC" w:rsidRDefault="007622D6"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610</w:t>
      </w:r>
      <w:r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Légitime de la veuve</w:t>
      </w:r>
    </w:p>
    <w:p w:rsidR="007622D6" w:rsidRPr="006416FC" w:rsidRDefault="007622D6"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légitime de la veuve est du huitième si le mari défunt a laissé un ou plusieurs descendants successibles.</w:t>
      </w:r>
    </w:p>
    <w:p w:rsidR="00016CD2" w:rsidRPr="006416FC" w:rsidRDefault="007622D6"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S’il existe plusieurs veuves, ce huitième doit être réparti entre elles par tête.</w:t>
      </w:r>
    </w:p>
    <w:p w:rsidR="007622D6" w:rsidRPr="006416FC" w:rsidRDefault="007622D6" w:rsidP="00CD631D">
      <w:pPr>
        <w:spacing w:line="360" w:lineRule="auto"/>
        <w:jc w:val="both"/>
        <w:rPr>
          <w:rFonts w:ascii="Times New Roman" w:hAnsi="Times New Roman" w:cs="Times New Roman"/>
          <w:b/>
          <w:sz w:val="24"/>
          <w:szCs w:val="24"/>
        </w:rPr>
      </w:pPr>
      <w:r w:rsidRPr="006416FC">
        <w:rPr>
          <w:rFonts w:ascii="Times New Roman" w:hAnsi="Times New Roman" w:cs="Times New Roman"/>
          <w:b/>
          <w:sz w:val="24"/>
          <w:szCs w:val="24"/>
        </w:rPr>
        <w:t>A été jugé que deux veuves ont droit chacune à 1/16 de l’actif net partageable de la succession après déduction du passif.</w:t>
      </w:r>
    </w:p>
    <w:p w:rsidR="00016CD2" w:rsidRPr="006416FC" w:rsidRDefault="003C6B3B" w:rsidP="00CD631D">
      <w:pPr>
        <w:spacing w:line="360" w:lineRule="auto"/>
        <w:jc w:val="both"/>
        <w:rPr>
          <w:rFonts w:ascii="Times New Roman" w:hAnsi="Times New Roman" w:cs="Times New Roman"/>
          <w:i/>
          <w:sz w:val="24"/>
          <w:szCs w:val="24"/>
        </w:rPr>
      </w:pPr>
      <w:r w:rsidRPr="006416FC">
        <w:rPr>
          <w:rFonts w:ascii="Times New Roman" w:hAnsi="Times New Roman" w:cs="Times New Roman"/>
          <w:i/>
          <w:sz w:val="24"/>
          <w:szCs w:val="24"/>
        </w:rPr>
        <w:t>Tribunal de grande instance de Kaolack, 04 mai 2017, Hoirs de Feu Alassane BA c/ Fatou NDIAYE</w:t>
      </w:r>
      <w:r w:rsidR="00A16B90">
        <w:rPr>
          <w:rFonts w:ascii="Times New Roman" w:hAnsi="Times New Roman" w:cs="Times New Roman"/>
          <w:i/>
          <w:sz w:val="24"/>
          <w:szCs w:val="24"/>
        </w:rPr>
        <w:t xml:space="preserve"> </w:t>
      </w:r>
      <w:r w:rsidR="0077634F" w:rsidRPr="006416FC">
        <w:rPr>
          <w:rFonts w:ascii="Times New Roman" w:hAnsi="Times New Roman" w:cs="Times New Roman"/>
          <w:i/>
          <w:sz w:val="24"/>
          <w:szCs w:val="24"/>
        </w:rPr>
        <w:t>Malick DIOP</w:t>
      </w:r>
      <w:r w:rsidRPr="006416FC">
        <w:rPr>
          <w:rFonts w:ascii="Times New Roman" w:hAnsi="Times New Roman" w:cs="Times New Roman"/>
          <w:i/>
          <w:sz w:val="24"/>
          <w:szCs w:val="24"/>
        </w:rPr>
        <w:t xml:space="preserve"> et autres</w:t>
      </w:r>
    </w:p>
    <w:p w:rsidR="00AB3A07" w:rsidRPr="006416FC" w:rsidRDefault="00AB3A07"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rPr>
        <w:t xml:space="preserve">Paragraphe IV : </w:t>
      </w:r>
      <w:r w:rsidRPr="006416FC">
        <w:rPr>
          <w:rFonts w:ascii="Times New Roman" w:hAnsi="Times New Roman" w:cs="Times New Roman"/>
          <w:b/>
          <w:sz w:val="24"/>
          <w:szCs w:val="24"/>
        </w:rPr>
        <w:t>Des légitimaires qui ont droit aux deux tiers</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611</w:t>
      </w:r>
      <w:r w:rsidRPr="006416FC">
        <w:rPr>
          <w:rFonts w:ascii="Times New Roman" w:hAnsi="Times New Roman" w:cs="Times New Roman"/>
          <w:sz w:val="24"/>
          <w:szCs w:val="24"/>
        </w:rPr>
        <w:t xml:space="preserve"> : Enumération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légitimaires auxquels la loi réserve les deux tiers de la succession sont: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deux ou plusieurs filles;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deux ou plusieurs </w:t>
      </w:r>
      <w:r w:rsidR="00742290" w:rsidRPr="006416FC">
        <w:rPr>
          <w:rFonts w:ascii="Times New Roman" w:hAnsi="Times New Roman" w:cs="Times New Roman"/>
          <w:sz w:val="24"/>
          <w:szCs w:val="24"/>
        </w:rPr>
        <w:t>petites-filles</w:t>
      </w:r>
      <w:r w:rsidRPr="006416FC">
        <w:rPr>
          <w:rFonts w:ascii="Times New Roman" w:hAnsi="Times New Roman" w:cs="Times New Roman"/>
          <w:sz w:val="24"/>
          <w:szCs w:val="24"/>
        </w:rPr>
        <w:t xml:space="preserve">;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3°) deux ou plusieurs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germaines;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deux ou plusieurs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consanguines.</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612</w:t>
      </w:r>
      <w:r w:rsidR="00A16B90" w:rsidRPr="00A16B90">
        <w:rPr>
          <w:rFonts w:ascii="Times New Roman" w:hAnsi="Times New Roman" w:cs="Times New Roman"/>
          <w:sz w:val="24"/>
          <w:szCs w:val="24"/>
        </w:rPr>
        <w:t xml:space="preserve"> </w:t>
      </w:r>
      <w:r w:rsidRPr="006416FC">
        <w:rPr>
          <w:rFonts w:ascii="Times New Roman" w:hAnsi="Times New Roman" w:cs="Times New Roman"/>
          <w:b/>
          <w:sz w:val="24"/>
          <w:szCs w:val="24"/>
        </w:rPr>
        <w:t>Cas d’augmentation de la légitime</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Ces héritiers légitimaires peuvent prétendre aux deux tiers de la succession dans les cas où, s’ils étaient seuls de leur qualité ils auraient droit à une légitime de moitié. Par suite de leur pluralité, cette légitime de moitié est portée aux deux tiers, pour être ensuite partagée entre eux par tête.</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Paragraphe V : </w:t>
      </w:r>
      <w:r w:rsidRPr="006416FC">
        <w:rPr>
          <w:rFonts w:ascii="Times New Roman" w:hAnsi="Times New Roman" w:cs="Times New Roman"/>
          <w:b/>
          <w:sz w:val="24"/>
          <w:szCs w:val="24"/>
        </w:rPr>
        <w:t>Des légitimaires qui ont droit au tiers</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613</w:t>
      </w:r>
      <w:r w:rsidR="00A16B90" w:rsidRPr="00A16B90">
        <w:rPr>
          <w:rFonts w:ascii="Times New Roman" w:hAnsi="Times New Roman" w:cs="Times New Roman"/>
          <w:sz w:val="24"/>
          <w:szCs w:val="24"/>
        </w:rPr>
        <w:t xml:space="preserve"> </w:t>
      </w:r>
      <w:r w:rsidRPr="006416FC">
        <w:rPr>
          <w:rFonts w:ascii="Times New Roman" w:hAnsi="Times New Roman" w:cs="Times New Roman"/>
          <w:b/>
          <w:sz w:val="24"/>
          <w:szCs w:val="24"/>
        </w:rPr>
        <w:t xml:space="preserve">Enumération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héritiers légitimaires auxquels la loi réserve le tiers de la succession sont: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la mère du défunt;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deux ou plusieurs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utérins;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3°) l’aïeul paternel dans les cas prévus aux articles 616 et 622 du présent Code.</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614</w:t>
      </w:r>
      <w:r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Mère du défunt</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La mère a droit au tiers de la succession lorsque le défunt n’a laissé ni descendant successible ni deux ou plusieurs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germains, consanguins ou utérins. Toutefois, cette règle comporte une exception dans le cas particulier visé à l’article 641 du présent Code.</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615</w:t>
      </w:r>
      <w:r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Frère et soeur utérins</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utérins ne reçoivent le tiers de la succession que lorsque les conditions suivantes sont réunies: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ils sont deux au moins;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le défunt n’a laissé ni descendant successible, ni ascendant paternel de sexe masculin. Ce tiers se répartit par tête entre frères et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sans qu’il y ait à faire état du sexe des ayants droit. Par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utérins, on entend les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de mère seulement et ceux qui, comme les jumeaux, sont vraisemblablement nés du même père, mais dont la filiation n’est légalement établie qu’à l’égard de la mère. Exceptionnellement, les frères germains sont considérés comme utérins dans le cas particulier visé à l’article 630 ci-dessous.</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616</w:t>
      </w:r>
      <w:r w:rsidR="00890728"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Choix de l’aïeul paternel</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L’aïeul paternel, lorsqu’il vient à la succession en concurrence avec les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du défunt, germains ou consanguins, et qu’il n’existe pas d’autre héritier légitimaire, prélève comme légitimaire le tiers de la succession, ou concourt, en qualité d’aceb, avec les frères ou </w:t>
      </w:r>
      <w:r w:rsidR="00A16B90" w:rsidRPr="006416FC">
        <w:rPr>
          <w:rFonts w:ascii="Times New Roman" w:hAnsi="Times New Roman" w:cs="Times New Roman"/>
          <w:sz w:val="24"/>
          <w:szCs w:val="24"/>
        </w:rPr>
        <w:t>sœurs</w:t>
      </w:r>
      <w:r w:rsidRPr="006416FC">
        <w:rPr>
          <w:rFonts w:ascii="Times New Roman" w:hAnsi="Times New Roman" w:cs="Times New Roman"/>
          <w:sz w:val="24"/>
          <w:szCs w:val="24"/>
        </w:rPr>
        <w:t xml:space="preserve"> germains ou consanguins suivant le parti le plus avantageux pour lui.</w:t>
      </w:r>
    </w:p>
    <w:p w:rsidR="00AB3A07" w:rsidRPr="006416FC" w:rsidRDefault="00890728"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rPr>
        <w:t xml:space="preserve">Paragraphe VI : </w:t>
      </w:r>
      <w:r w:rsidR="00AB3A07" w:rsidRPr="006416FC">
        <w:rPr>
          <w:rFonts w:ascii="Times New Roman" w:hAnsi="Times New Roman" w:cs="Times New Roman"/>
          <w:b/>
          <w:sz w:val="24"/>
          <w:szCs w:val="24"/>
        </w:rPr>
        <w:t>Des légitimaires qui ont droit au sixième</w:t>
      </w:r>
    </w:p>
    <w:p w:rsidR="00890728" w:rsidRPr="006416FC" w:rsidRDefault="00AB3A07" w:rsidP="00CD631D">
      <w:pPr>
        <w:spacing w:line="360" w:lineRule="auto"/>
        <w:jc w:val="both"/>
        <w:rPr>
          <w:rFonts w:ascii="Times New Roman" w:hAnsi="Times New Roman" w:cs="Times New Roman"/>
          <w:b/>
          <w:sz w:val="24"/>
          <w:szCs w:val="24"/>
        </w:rPr>
      </w:pPr>
      <w:r w:rsidRPr="006416FC">
        <w:rPr>
          <w:rFonts w:ascii="Times New Roman" w:hAnsi="Times New Roman" w:cs="Times New Roman"/>
          <w:sz w:val="24"/>
          <w:szCs w:val="24"/>
          <w:u w:val="single"/>
        </w:rPr>
        <w:t>Article 617</w:t>
      </w:r>
      <w:r w:rsidR="00A16B90" w:rsidRPr="00A16B90">
        <w:rPr>
          <w:rFonts w:ascii="Times New Roman" w:hAnsi="Times New Roman" w:cs="Times New Roman"/>
          <w:sz w:val="24"/>
          <w:szCs w:val="24"/>
        </w:rPr>
        <w:t xml:space="preserve"> </w:t>
      </w:r>
      <w:r w:rsidRPr="006416FC">
        <w:rPr>
          <w:rFonts w:ascii="Times New Roman" w:hAnsi="Times New Roman" w:cs="Times New Roman"/>
          <w:b/>
          <w:sz w:val="24"/>
          <w:szCs w:val="24"/>
        </w:rPr>
        <w:t xml:space="preserve">Enumération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Les légitimaires auxquels la loi réserve le sixième de la succession sont: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1°) le père;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2°) la mère;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3°) l’aïeul;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4°) l’aïeule;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5°) la petite-fille; </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6°) la soeur consanguine; </w:t>
      </w:r>
    </w:p>
    <w:p w:rsidR="00AB3A07"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7°) le frère utérin ou la soeur utérine.</w:t>
      </w:r>
    </w:p>
    <w:p w:rsidR="00890728"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u w:val="single"/>
        </w:rPr>
        <w:t>Article 618</w:t>
      </w:r>
      <w:r w:rsidR="00890728" w:rsidRPr="006416FC">
        <w:rPr>
          <w:rFonts w:ascii="Times New Roman" w:hAnsi="Times New Roman" w:cs="Times New Roman"/>
          <w:sz w:val="24"/>
          <w:szCs w:val="24"/>
        </w:rPr>
        <w:t xml:space="preserve"> : </w:t>
      </w:r>
      <w:r w:rsidRPr="006416FC">
        <w:rPr>
          <w:rFonts w:ascii="Times New Roman" w:hAnsi="Times New Roman" w:cs="Times New Roman"/>
          <w:b/>
          <w:sz w:val="24"/>
          <w:szCs w:val="24"/>
        </w:rPr>
        <w:t xml:space="preserve">Père </w:t>
      </w:r>
    </w:p>
    <w:p w:rsidR="00016CD2" w:rsidRPr="006416FC" w:rsidRDefault="00AB3A07"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Le père a droit au sixième de la succession lorsque le défunt a laissé un ou plusieurs descendants successibles.</w:t>
      </w:r>
    </w:p>
    <w:p w:rsidR="00016CD2" w:rsidRPr="006416FC" w:rsidRDefault="00016CD2" w:rsidP="00CD631D">
      <w:pPr>
        <w:spacing w:line="360" w:lineRule="auto"/>
        <w:jc w:val="both"/>
        <w:rPr>
          <w:rFonts w:ascii="Times New Roman" w:hAnsi="Times New Roman" w:cs="Times New Roman"/>
          <w:sz w:val="24"/>
          <w:szCs w:val="24"/>
        </w:rPr>
      </w:pPr>
    </w:p>
    <w:p w:rsidR="00016CD2" w:rsidRPr="006416FC" w:rsidRDefault="00016CD2" w:rsidP="00CD631D">
      <w:pPr>
        <w:spacing w:line="360" w:lineRule="auto"/>
        <w:jc w:val="both"/>
        <w:rPr>
          <w:rFonts w:ascii="Times New Roman" w:hAnsi="Times New Roman" w:cs="Times New Roman"/>
          <w:sz w:val="24"/>
          <w:szCs w:val="24"/>
        </w:rPr>
      </w:pPr>
    </w:p>
    <w:p w:rsidR="00C07595" w:rsidRPr="006416FC" w:rsidRDefault="00C07595" w:rsidP="00CD631D">
      <w:pPr>
        <w:spacing w:line="360" w:lineRule="auto"/>
        <w:jc w:val="both"/>
        <w:rPr>
          <w:rFonts w:ascii="Times New Roman" w:hAnsi="Times New Roman" w:cs="Times New Roman"/>
          <w:sz w:val="24"/>
          <w:szCs w:val="24"/>
        </w:rPr>
      </w:pPr>
    </w:p>
    <w:p w:rsidR="00C07595" w:rsidRPr="006416FC" w:rsidRDefault="00C07595" w:rsidP="00CD631D">
      <w:pPr>
        <w:spacing w:line="360" w:lineRule="auto"/>
        <w:jc w:val="both"/>
        <w:rPr>
          <w:rFonts w:ascii="Times New Roman" w:hAnsi="Times New Roman" w:cs="Times New Roman"/>
          <w:sz w:val="24"/>
          <w:szCs w:val="24"/>
        </w:rPr>
      </w:pPr>
    </w:p>
    <w:p w:rsidR="00C07595" w:rsidRPr="006416FC" w:rsidRDefault="00C07595" w:rsidP="00CD631D">
      <w:pPr>
        <w:spacing w:line="360" w:lineRule="auto"/>
        <w:jc w:val="both"/>
        <w:rPr>
          <w:rFonts w:ascii="Times New Roman" w:hAnsi="Times New Roman" w:cs="Times New Roman"/>
          <w:sz w:val="24"/>
          <w:szCs w:val="24"/>
        </w:rPr>
      </w:pPr>
    </w:p>
    <w:p w:rsidR="00C07595" w:rsidRPr="006416FC" w:rsidRDefault="00C07595" w:rsidP="00CD631D">
      <w:pPr>
        <w:spacing w:line="360" w:lineRule="auto"/>
        <w:jc w:val="both"/>
        <w:rPr>
          <w:rFonts w:ascii="Times New Roman" w:hAnsi="Times New Roman" w:cs="Times New Roman"/>
          <w:sz w:val="24"/>
          <w:szCs w:val="24"/>
        </w:rPr>
      </w:pPr>
    </w:p>
    <w:p w:rsidR="00C07595" w:rsidRDefault="00C07595"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CD631D" w:rsidRDefault="00CD631D" w:rsidP="00CD631D">
      <w:pPr>
        <w:spacing w:line="360" w:lineRule="auto"/>
        <w:jc w:val="both"/>
        <w:rPr>
          <w:rFonts w:ascii="Times New Roman" w:hAnsi="Times New Roman" w:cs="Times New Roman"/>
          <w:sz w:val="24"/>
          <w:szCs w:val="24"/>
        </w:rPr>
      </w:pPr>
    </w:p>
    <w:p w:rsidR="00EA24E9" w:rsidRDefault="00EA24E9" w:rsidP="006E635E">
      <w:pPr>
        <w:pStyle w:val="Titre1"/>
        <w:numPr>
          <w:ilvl w:val="0"/>
          <w:numId w:val="2"/>
        </w:numPr>
        <w:spacing w:line="360" w:lineRule="auto"/>
        <w:jc w:val="both"/>
        <w:rPr>
          <w:rFonts w:ascii="Times New Roman" w:hAnsi="Times New Roman" w:cs="Times New Roman"/>
          <w:b w:val="0"/>
          <w:sz w:val="24"/>
          <w:szCs w:val="24"/>
        </w:rPr>
      </w:pPr>
      <w:bookmarkStart w:id="9" w:name="_Toc520670285"/>
      <w:r>
        <w:rPr>
          <w:rFonts w:ascii="Times New Roman" w:hAnsi="Times New Roman" w:cs="Times New Roman"/>
          <w:b w:val="0"/>
          <w:sz w:val="24"/>
          <w:szCs w:val="24"/>
        </w:rPr>
        <w:lastRenderedPageBreak/>
        <w:t>BIBLIOGRAPHIE</w:t>
      </w:r>
      <w:bookmarkEnd w:id="9"/>
    </w:p>
    <w:p w:rsidR="00EA24E9" w:rsidRDefault="00EA24E9" w:rsidP="00CD631D">
      <w:pPr>
        <w:jc w:val="center"/>
        <w:rPr>
          <w:rFonts w:ascii="Times New Roman" w:hAnsi="Times New Roman" w:cs="Times New Roman"/>
          <w:b/>
          <w:sz w:val="24"/>
          <w:szCs w:val="24"/>
        </w:rPr>
      </w:pPr>
    </w:p>
    <w:p w:rsidR="00EA24E9" w:rsidRPr="00EA24E9" w:rsidRDefault="00EA24E9" w:rsidP="00EA24E9">
      <w:pPr>
        <w:tabs>
          <w:tab w:val="left" w:pos="413"/>
        </w:tabs>
        <w:rPr>
          <w:rFonts w:ascii="Times New Roman" w:hAnsi="Times New Roman" w:cs="Times New Roman"/>
          <w:sz w:val="24"/>
          <w:szCs w:val="24"/>
          <w:u w:val="single"/>
        </w:rPr>
      </w:pPr>
      <w:r>
        <w:rPr>
          <w:rFonts w:ascii="Times New Roman" w:hAnsi="Times New Roman" w:cs="Times New Roman"/>
          <w:b/>
          <w:sz w:val="24"/>
          <w:szCs w:val="24"/>
        </w:rPr>
        <w:tab/>
      </w:r>
      <w:r w:rsidRPr="00EA24E9">
        <w:rPr>
          <w:rFonts w:ascii="Times New Roman" w:hAnsi="Times New Roman" w:cs="Times New Roman"/>
          <w:sz w:val="24"/>
          <w:szCs w:val="24"/>
          <w:u w:val="single"/>
        </w:rPr>
        <w:t>OUVRAGES</w:t>
      </w:r>
    </w:p>
    <w:p w:rsidR="00A93CCE" w:rsidRDefault="00A93CCE" w:rsidP="00A93CCE">
      <w:pPr>
        <w:pStyle w:val="Notedebasdepage"/>
        <w:rPr>
          <w:rFonts w:ascii="Times New Roman" w:hAnsi="Times New Roman" w:cs="Times New Roman"/>
          <w:sz w:val="24"/>
          <w:szCs w:val="24"/>
        </w:rPr>
      </w:pPr>
      <w:r w:rsidRPr="00A93CCE">
        <w:rPr>
          <w:rFonts w:ascii="Times New Roman" w:hAnsi="Times New Roman" w:cs="Times New Roman"/>
          <w:sz w:val="24"/>
          <w:szCs w:val="24"/>
        </w:rPr>
        <w:t>DIOUF Ndigue, La pratique du Tribunal départeme</w:t>
      </w:r>
      <w:r>
        <w:rPr>
          <w:rFonts w:ascii="Times New Roman" w:hAnsi="Times New Roman" w:cs="Times New Roman"/>
          <w:sz w:val="24"/>
          <w:szCs w:val="24"/>
        </w:rPr>
        <w:t>ntal au Sénégal, abis éditions</w:t>
      </w:r>
      <w:r w:rsidRPr="00A93CCE">
        <w:rPr>
          <w:rFonts w:ascii="Times New Roman" w:hAnsi="Times New Roman" w:cs="Times New Roman"/>
          <w:sz w:val="24"/>
          <w:szCs w:val="24"/>
        </w:rPr>
        <w:t xml:space="preserve">, </w:t>
      </w:r>
      <w:r w:rsidR="0051196C">
        <w:rPr>
          <w:rFonts w:ascii="Times New Roman" w:hAnsi="Times New Roman" w:cs="Times New Roman"/>
          <w:sz w:val="24"/>
          <w:szCs w:val="24"/>
        </w:rPr>
        <w:t xml:space="preserve">2011, </w:t>
      </w:r>
      <w:r w:rsidRPr="00A93CCE">
        <w:rPr>
          <w:rFonts w:ascii="Times New Roman" w:hAnsi="Times New Roman" w:cs="Times New Roman"/>
          <w:sz w:val="24"/>
          <w:szCs w:val="24"/>
        </w:rPr>
        <w:t>p. 154 et 155</w:t>
      </w:r>
      <w:r w:rsidR="0051196C">
        <w:rPr>
          <w:rFonts w:ascii="Times New Roman" w:hAnsi="Times New Roman" w:cs="Times New Roman"/>
          <w:sz w:val="24"/>
          <w:szCs w:val="24"/>
        </w:rPr>
        <w:t> ;</w:t>
      </w:r>
    </w:p>
    <w:p w:rsidR="0051196C" w:rsidRDefault="0051196C" w:rsidP="00A93CCE">
      <w:pPr>
        <w:pStyle w:val="Notedebasdepage"/>
        <w:rPr>
          <w:rFonts w:ascii="Times New Roman" w:hAnsi="Times New Roman" w:cs="Times New Roman"/>
          <w:sz w:val="24"/>
          <w:szCs w:val="24"/>
        </w:rPr>
      </w:pPr>
    </w:p>
    <w:p w:rsidR="0051196C" w:rsidRDefault="0051196C" w:rsidP="00A93CCE">
      <w:pPr>
        <w:pStyle w:val="Notedebasdepage"/>
        <w:rPr>
          <w:rFonts w:ascii="Times New Roman" w:hAnsi="Times New Roman" w:cs="Times New Roman"/>
          <w:sz w:val="24"/>
          <w:szCs w:val="24"/>
        </w:rPr>
      </w:pPr>
      <w:r w:rsidRPr="0051196C">
        <w:rPr>
          <w:rFonts w:ascii="Times New Roman" w:hAnsi="Times New Roman" w:cs="Times New Roman"/>
          <w:sz w:val="24"/>
          <w:szCs w:val="24"/>
        </w:rPr>
        <w:t>GUINCHARD Serge, Droit patrimonial de la famille au Sénégal, LGDJ, NEA, 1980, p.447</w:t>
      </w:r>
    </w:p>
    <w:p w:rsidR="003542BA" w:rsidRDefault="003542BA" w:rsidP="00A93CCE">
      <w:pPr>
        <w:pStyle w:val="Notedebasdepage"/>
        <w:rPr>
          <w:rFonts w:ascii="Times New Roman" w:hAnsi="Times New Roman" w:cs="Times New Roman"/>
          <w:sz w:val="24"/>
          <w:szCs w:val="24"/>
        </w:rPr>
      </w:pPr>
    </w:p>
    <w:p w:rsidR="003542BA" w:rsidRDefault="003542BA" w:rsidP="00A93CCE">
      <w:pPr>
        <w:pStyle w:val="Notedebasdepage"/>
        <w:rPr>
          <w:rFonts w:ascii="Times New Roman" w:hAnsi="Times New Roman" w:cs="Times New Roman"/>
          <w:sz w:val="24"/>
          <w:szCs w:val="24"/>
        </w:rPr>
      </w:pPr>
      <w:r w:rsidRPr="003542BA">
        <w:rPr>
          <w:rFonts w:ascii="Times New Roman" w:hAnsi="Times New Roman" w:cs="Times New Roman"/>
          <w:sz w:val="24"/>
          <w:szCs w:val="24"/>
        </w:rPr>
        <w:t>SIDIBE Amsatou Sow, Le pluralisme juridique en droit sénégalais des successions ab intestat, thèse soutenue à l’Université Paris II, 1987, p. 478</w:t>
      </w:r>
      <w:r w:rsidR="00DB627E">
        <w:rPr>
          <w:rFonts w:ascii="Times New Roman" w:hAnsi="Times New Roman" w:cs="Times New Roman"/>
          <w:sz w:val="24"/>
          <w:szCs w:val="24"/>
        </w:rPr>
        <w:t>.</w:t>
      </w:r>
    </w:p>
    <w:p w:rsidR="00DB627E" w:rsidRDefault="00DB627E" w:rsidP="00A93CCE">
      <w:pPr>
        <w:pStyle w:val="Notedebasdepage"/>
        <w:rPr>
          <w:rFonts w:ascii="Times New Roman" w:hAnsi="Times New Roman" w:cs="Times New Roman"/>
          <w:sz w:val="24"/>
          <w:szCs w:val="24"/>
        </w:rPr>
      </w:pPr>
    </w:p>
    <w:p w:rsidR="00DB627E" w:rsidRPr="00DB627E" w:rsidRDefault="00DB627E" w:rsidP="00A93CCE">
      <w:pPr>
        <w:pStyle w:val="Notedebasdepage"/>
        <w:rPr>
          <w:rFonts w:ascii="Times New Roman" w:hAnsi="Times New Roman" w:cs="Times New Roman"/>
          <w:sz w:val="24"/>
          <w:szCs w:val="24"/>
          <w:u w:val="single"/>
        </w:rPr>
      </w:pPr>
      <w:r w:rsidRPr="00DB627E">
        <w:rPr>
          <w:rFonts w:ascii="Times New Roman" w:hAnsi="Times New Roman" w:cs="Times New Roman"/>
          <w:sz w:val="24"/>
          <w:szCs w:val="24"/>
          <w:u w:val="single"/>
        </w:rPr>
        <w:t>ARTICLES</w:t>
      </w:r>
    </w:p>
    <w:p w:rsidR="00A93CCE" w:rsidRPr="003542BA" w:rsidRDefault="00A93CCE" w:rsidP="00A93CCE">
      <w:pPr>
        <w:pStyle w:val="Notedebasdepage"/>
        <w:rPr>
          <w:rFonts w:ascii="Times New Roman" w:hAnsi="Times New Roman" w:cs="Times New Roman"/>
          <w:sz w:val="24"/>
          <w:szCs w:val="24"/>
        </w:rPr>
      </w:pPr>
    </w:p>
    <w:p w:rsidR="00A93CCE" w:rsidRPr="00DB627E" w:rsidRDefault="00DB627E" w:rsidP="00A93CCE">
      <w:pPr>
        <w:pStyle w:val="Notedebasdepage"/>
        <w:rPr>
          <w:rFonts w:ascii="Times New Roman" w:hAnsi="Times New Roman" w:cs="Times New Roman"/>
          <w:sz w:val="24"/>
          <w:szCs w:val="24"/>
        </w:rPr>
      </w:pPr>
      <w:r w:rsidRPr="00DB627E">
        <w:rPr>
          <w:rFonts w:ascii="Times New Roman" w:hAnsi="Times New Roman" w:cs="Times New Roman"/>
          <w:sz w:val="24"/>
          <w:szCs w:val="24"/>
        </w:rPr>
        <w:t xml:space="preserve">BA </w:t>
      </w:r>
      <w:r w:rsidR="00A93CCE" w:rsidRPr="00DB627E">
        <w:rPr>
          <w:rFonts w:ascii="Times New Roman" w:hAnsi="Times New Roman" w:cs="Times New Roman"/>
          <w:sz w:val="24"/>
          <w:szCs w:val="24"/>
        </w:rPr>
        <w:t>Mody Coumba</w:t>
      </w:r>
      <w:r w:rsidR="00380211">
        <w:rPr>
          <w:rFonts w:ascii="Times New Roman" w:hAnsi="Times New Roman" w:cs="Times New Roman"/>
          <w:sz w:val="24"/>
          <w:szCs w:val="24"/>
        </w:rPr>
        <w:t xml:space="preserve">, </w:t>
      </w:r>
      <w:r w:rsidR="00A93CCE" w:rsidRPr="00DB627E">
        <w:rPr>
          <w:rFonts w:ascii="Times New Roman" w:hAnsi="Times New Roman" w:cs="Times New Roman"/>
          <w:sz w:val="24"/>
          <w:szCs w:val="24"/>
        </w:rPr>
        <w:t xml:space="preserve"> Réflexions sur les successions musulmanes au Sénéga</w:t>
      </w:r>
      <w:r w:rsidRPr="00DB627E">
        <w:rPr>
          <w:rFonts w:ascii="Times New Roman" w:hAnsi="Times New Roman" w:cs="Times New Roman"/>
          <w:sz w:val="24"/>
          <w:szCs w:val="24"/>
        </w:rPr>
        <w:t>l, R.jur.pol. Ind. Coop,1984</w:t>
      </w:r>
      <w:r w:rsidR="00A93CCE" w:rsidRPr="00DB627E">
        <w:rPr>
          <w:rFonts w:ascii="Times New Roman" w:hAnsi="Times New Roman" w:cs="Times New Roman"/>
          <w:sz w:val="24"/>
          <w:szCs w:val="24"/>
        </w:rPr>
        <w:t>,</w:t>
      </w:r>
      <w:r w:rsidRPr="00DB627E">
        <w:rPr>
          <w:rFonts w:ascii="Times New Roman" w:hAnsi="Times New Roman" w:cs="Times New Roman"/>
          <w:sz w:val="24"/>
          <w:szCs w:val="24"/>
        </w:rPr>
        <w:t xml:space="preserve"> XVème Congrès de l’IDEF, Rabat, 20-27 novembre 1983,</w:t>
      </w:r>
      <w:r w:rsidR="00A93CCE" w:rsidRPr="00DB627E">
        <w:rPr>
          <w:rFonts w:ascii="Times New Roman" w:hAnsi="Times New Roman" w:cs="Times New Roman"/>
          <w:sz w:val="24"/>
          <w:szCs w:val="24"/>
        </w:rPr>
        <w:t xml:space="preserve"> p. 382 et 383</w:t>
      </w:r>
      <w:r w:rsidRPr="00DB627E">
        <w:rPr>
          <w:rFonts w:ascii="Times New Roman" w:hAnsi="Times New Roman" w:cs="Times New Roman"/>
          <w:sz w:val="24"/>
          <w:szCs w:val="24"/>
        </w:rPr>
        <w:t> ;</w:t>
      </w:r>
    </w:p>
    <w:p w:rsidR="00DB627E" w:rsidRPr="00DB627E" w:rsidRDefault="00DB627E" w:rsidP="00A93CCE">
      <w:pPr>
        <w:pStyle w:val="Notedebasdepage"/>
        <w:rPr>
          <w:rFonts w:ascii="Times New Roman" w:hAnsi="Times New Roman" w:cs="Times New Roman"/>
          <w:sz w:val="24"/>
          <w:szCs w:val="24"/>
        </w:rPr>
      </w:pPr>
    </w:p>
    <w:p w:rsidR="00A93CCE" w:rsidRPr="00380211" w:rsidRDefault="00A93CCE" w:rsidP="00A93CCE">
      <w:pPr>
        <w:pStyle w:val="Notedebasdepage"/>
        <w:rPr>
          <w:rFonts w:ascii="Times New Roman" w:hAnsi="Times New Roman" w:cs="Times New Roman"/>
          <w:sz w:val="24"/>
          <w:szCs w:val="24"/>
        </w:rPr>
      </w:pPr>
      <w:r w:rsidRPr="00380211">
        <w:rPr>
          <w:rFonts w:ascii="Times New Roman" w:hAnsi="Times New Roman" w:cs="Times New Roman"/>
          <w:sz w:val="24"/>
          <w:szCs w:val="24"/>
        </w:rPr>
        <w:t>Abdoul Aziz DIOUF, L’article 571 du code de la famille, les successions musulmanes et le système juridique sénégalais, Annales africaines 2013, p</w:t>
      </w:r>
      <w:r w:rsidR="006F2635" w:rsidRPr="00380211">
        <w:rPr>
          <w:rFonts w:ascii="Times New Roman" w:hAnsi="Times New Roman" w:cs="Times New Roman"/>
          <w:sz w:val="24"/>
          <w:szCs w:val="24"/>
        </w:rPr>
        <w:t>.</w:t>
      </w:r>
      <w:r w:rsidR="00380211" w:rsidRPr="00380211">
        <w:rPr>
          <w:rFonts w:ascii="Times New Roman" w:hAnsi="Times New Roman" w:cs="Times New Roman"/>
          <w:sz w:val="24"/>
          <w:szCs w:val="24"/>
        </w:rPr>
        <w:t xml:space="preserve"> </w:t>
      </w:r>
      <w:r w:rsidR="006F2635" w:rsidRPr="00380211">
        <w:rPr>
          <w:rFonts w:ascii="Times New Roman" w:hAnsi="Times New Roman" w:cs="Times New Roman"/>
          <w:sz w:val="24"/>
          <w:szCs w:val="24"/>
        </w:rPr>
        <w:t>p 274-275</w:t>
      </w:r>
      <w:r w:rsidR="00380211">
        <w:rPr>
          <w:rFonts w:ascii="Times New Roman" w:hAnsi="Times New Roman" w:cs="Times New Roman"/>
          <w:sz w:val="24"/>
          <w:szCs w:val="24"/>
        </w:rPr>
        <w:t> ;</w:t>
      </w:r>
    </w:p>
    <w:p w:rsidR="006F2635" w:rsidRDefault="006F2635" w:rsidP="00A93CCE">
      <w:pPr>
        <w:pStyle w:val="Notedebasdepage"/>
      </w:pPr>
    </w:p>
    <w:p w:rsidR="00380211" w:rsidRDefault="00380211" w:rsidP="00380211">
      <w:pPr>
        <w:pStyle w:val="Notedebasdepage"/>
        <w:rPr>
          <w:rFonts w:ascii="Times New Roman" w:hAnsi="Times New Roman" w:cs="Times New Roman"/>
          <w:sz w:val="24"/>
          <w:szCs w:val="24"/>
        </w:rPr>
      </w:pPr>
      <w:r w:rsidRPr="00380211">
        <w:rPr>
          <w:rFonts w:ascii="Times New Roman" w:hAnsi="Times New Roman" w:cs="Times New Roman"/>
          <w:sz w:val="24"/>
          <w:szCs w:val="24"/>
        </w:rPr>
        <w:t>Serge GUINCHARD, Le juge et l’héritier en droit successoral sénégalais, PENANT n° 763, 1979, p.144</w:t>
      </w:r>
      <w:r>
        <w:rPr>
          <w:rFonts w:ascii="Times New Roman" w:hAnsi="Times New Roman" w:cs="Times New Roman"/>
          <w:sz w:val="24"/>
          <w:szCs w:val="24"/>
        </w:rPr>
        <w:t> ;</w:t>
      </w:r>
    </w:p>
    <w:p w:rsidR="00380211" w:rsidRPr="00380211" w:rsidRDefault="00380211" w:rsidP="00380211">
      <w:pPr>
        <w:pStyle w:val="Notedebasdepage"/>
        <w:rPr>
          <w:rFonts w:ascii="Times New Roman" w:hAnsi="Times New Roman" w:cs="Times New Roman"/>
          <w:sz w:val="24"/>
          <w:szCs w:val="24"/>
        </w:rPr>
      </w:pPr>
    </w:p>
    <w:p w:rsidR="00EA24E9" w:rsidRDefault="006F2635" w:rsidP="00A93CCE">
      <w:pPr>
        <w:tabs>
          <w:tab w:val="left" w:pos="463"/>
        </w:tabs>
        <w:rPr>
          <w:rFonts w:ascii="Times New Roman" w:hAnsi="Times New Roman" w:cs="Times New Roman"/>
          <w:sz w:val="24"/>
          <w:szCs w:val="24"/>
        </w:rPr>
      </w:pPr>
      <w:r w:rsidRPr="00380211">
        <w:rPr>
          <w:rFonts w:ascii="Times New Roman" w:hAnsi="Times New Roman" w:cs="Times New Roman"/>
          <w:sz w:val="24"/>
          <w:szCs w:val="24"/>
        </w:rPr>
        <w:t>Kéba MBAYE, De la filiation naturelle en droit sénégalais, R. jur. pol. Ind. Coop., 1977, n° 2, p. 415.</w:t>
      </w:r>
    </w:p>
    <w:p w:rsidR="0082512F" w:rsidRPr="00902D78" w:rsidRDefault="00902D78" w:rsidP="00A93CCE">
      <w:pPr>
        <w:tabs>
          <w:tab w:val="left" w:pos="463"/>
        </w:tabs>
        <w:rPr>
          <w:rFonts w:ascii="Times New Roman" w:hAnsi="Times New Roman" w:cs="Times New Roman"/>
          <w:b/>
          <w:sz w:val="24"/>
          <w:szCs w:val="24"/>
          <w:u w:val="single"/>
        </w:rPr>
      </w:pPr>
      <w:r w:rsidRPr="00902D78">
        <w:rPr>
          <w:rFonts w:ascii="Times New Roman" w:hAnsi="Times New Roman" w:cs="Times New Roman"/>
          <w:sz w:val="24"/>
          <w:szCs w:val="24"/>
          <w:u w:val="single"/>
        </w:rPr>
        <w:t>LEGISLATIONS</w:t>
      </w:r>
    </w:p>
    <w:p w:rsidR="00EA24E9" w:rsidRPr="00902D78" w:rsidRDefault="00902D78" w:rsidP="00902D78">
      <w:pPr>
        <w:rPr>
          <w:rFonts w:ascii="Times New Roman" w:hAnsi="Times New Roman" w:cs="Times New Roman"/>
          <w:sz w:val="24"/>
          <w:szCs w:val="24"/>
        </w:rPr>
      </w:pPr>
      <w:r w:rsidRPr="00902D78">
        <w:rPr>
          <w:rFonts w:ascii="Times New Roman" w:hAnsi="Times New Roman" w:cs="Times New Roman"/>
          <w:sz w:val="24"/>
          <w:szCs w:val="24"/>
        </w:rPr>
        <w:t>Code</w:t>
      </w:r>
      <w:r>
        <w:rPr>
          <w:rFonts w:ascii="Times New Roman" w:hAnsi="Times New Roman" w:cs="Times New Roman"/>
          <w:sz w:val="24"/>
          <w:szCs w:val="24"/>
        </w:rPr>
        <w:t xml:space="preserve"> de la Famille du Sénégal</w:t>
      </w:r>
    </w:p>
    <w:p w:rsidR="00EA24E9" w:rsidRPr="00902D78" w:rsidRDefault="00902D78" w:rsidP="00902D78">
      <w:pPr>
        <w:rPr>
          <w:rFonts w:ascii="Times New Roman" w:hAnsi="Times New Roman" w:cs="Times New Roman"/>
          <w:sz w:val="24"/>
          <w:szCs w:val="24"/>
          <w:u w:val="single"/>
        </w:rPr>
      </w:pPr>
      <w:r w:rsidRPr="00902D78">
        <w:rPr>
          <w:rFonts w:ascii="Times New Roman" w:hAnsi="Times New Roman" w:cs="Times New Roman"/>
          <w:sz w:val="24"/>
          <w:szCs w:val="24"/>
          <w:u w:val="single"/>
        </w:rPr>
        <w:t>JURISPRUDENCE</w:t>
      </w:r>
    </w:p>
    <w:p w:rsidR="00EA24E9" w:rsidRDefault="00902D78" w:rsidP="00902D78">
      <w:pPr>
        <w:rPr>
          <w:rFonts w:ascii="Times New Roman" w:hAnsi="Times New Roman" w:cs="Times New Roman"/>
          <w:sz w:val="24"/>
          <w:szCs w:val="24"/>
        </w:rPr>
      </w:pPr>
      <w:r w:rsidRPr="00902D78">
        <w:rPr>
          <w:rFonts w:ascii="Times New Roman" w:hAnsi="Times New Roman" w:cs="Times New Roman"/>
          <w:sz w:val="24"/>
          <w:szCs w:val="24"/>
        </w:rPr>
        <w:t xml:space="preserve">Décisions </w:t>
      </w:r>
      <w:r>
        <w:rPr>
          <w:rFonts w:ascii="Times New Roman" w:hAnsi="Times New Roman" w:cs="Times New Roman"/>
          <w:sz w:val="24"/>
          <w:szCs w:val="24"/>
        </w:rPr>
        <w:t>du Tribunal de grande instance hors classe de Dakar ;</w:t>
      </w:r>
    </w:p>
    <w:p w:rsidR="00902D78" w:rsidRPr="00902D78" w:rsidRDefault="00902D78" w:rsidP="00902D78">
      <w:pPr>
        <w:rPr>
          <w:rFonts w:ascii="Times New Roman" w:hAnsi="Times New Roman" w:cs="Times New Roman"/>
          <w:sz w:val="24"/>
          <w:szCs w:val="24"/>
        </w:rPr>
      </w:pPr>
      <w:r>
        <w:rPr>
          <w:rFonts w:ascii="Times New Roman" w:hAnsi="Times New Roman" w:cs="Times New Roman"/>
          <w:sz w:val="24"/>
          <w:szCs w:val="24"/>
        </w:rPr>
        <w:t>Décisions du Tribunal de grande instance de Kaolack </w:t>
      </w:r>
    </w:p>
    <w:p w:rsidR="00EA24E9" w:rsidRDefault="00EA24E9" w:rsidP="00CD631D">
      <w:pPr>
        <w:jc w:val="center"/>
        <w:rPr>
          <w:rFonts w:ascii="Times New Roman" w:hAnsi="Times New Roman" w:cs="Times New Roman"/>
          <w:b/>
          <w:sz w:val="24"/>
          <w:szCs w:val="24"/>
        </w:rPr>
      </w:pPr>
    </w:p>
    <w:p w:rsidR="00EA24E9" w:rsidRDefault="00EA24E9" w:rsidP="00CD631D">
      <w:pPr>
        <w:jc w:val="center"/>
        <w:rPr>
          <w:rFonts w:ascii="Times New Roman" w:hAnsi="Times New Roman" w:cs="Times New Roman"/>
          <w:b/>
          <w:sz w:val="24"/>
          <w:szCs w:val="24"/>
        </w:rPr>
      </w:pPr>
    </w:p>
    <w:p w:rsidR="00EA24E9" w:rsidRDefault="00EA24E9" w:rsidP="00CD631D">
      <w:pPr>
        <w:jc w:val="center"/>
        <w:rPr>
          <w:rFonts w:ascii="Times New Roman" w:hAnsi="Times New Roman" w:cs="Times New Roman"/>
          <w:b/>
          <w:sz w:val="24"/>
          <w:szCs w:val="24"/>
        </w:rPr>
      </w:pPr>
    </w:p>
    <w:p w:rsidR="00EA24E9" w:rsidRDefault="00EA24E9" w:rsidP="00CD631D">
      <w:pPr>
        <w:jc w:val="center"/>
        <w:rPr>
          <w:rFonts w:ascii="Times New Roman" w:hAnsi="Times New Roman" w:cs="Times New Roman"/>
          <w:b/>
          <w:sz w:val="24"/>
          <w:szCs w:val="24"/>
        </w:rPr>
      </w:pPr>
    </w:p>
    <w:p w:rsidR="00EA24E9" w:rsidRDefault="00EA24E9" w:rsidP="00CD631D">
      <w:pPr>
        <w:jc w:val="center"/>
        <w:rPr>
          <w:rFonts w:ascii="Times New Roman" w:hAnsi="Times New Roman" w:cs="Times New Roman"/>
          <w:b/>
          <w:sz w:val="24"/>
          <w:szCs w:val="24"/>
        </w:rPr>
      </w:pPr>
    </w:p>
    <w:p w:rsidR="00EA24E9" w:rsidRDefault="00EA24E9" w:rsidP="00CD631D">
      <w:pPr>
        <w:jc w:val="center"/>
        <w:rPr>
          <w:rFonts w:ascii="Times New Roman" w:hAnsi="Times New Roman" w:cs="Times New Roman"/>
          <w:b/>
          <w:sz w:val="24"/>
          <w:szCs w:val="24"/>
        </w:rPr>
      </w:pPr>
    </w:p>
    <w:p w:rsidR="00EA24E9" w:rsidRDefault="00EA24E9" w:rsidP="003D2B36">
      <w:pPr>
        <w:rPr>
          <w:rFonts w:ascii="Times New Roman" w:hAnsi="Times New Roman" w:cs="Times New Roman"/>
          <w:b/>
          <w:sz w:val="24"/>
          <w:szCs w:val="24"/>
        </w:rPr>
      </w:pPr>
    </w:p>
    <w:p w:rsidR="00C07595" w:rsidRPr="006416FC" w:rsidRDefault="00C07595" w:rsidP="002251CE">
      <w:pPr>
        <w:pStyle w:val="Titre1"/>
        <w:numPr>
          <w:ilvl w:val="0"/>
          <w:numId w:val="2"/>
        </w:numPr>
        <w:spacing w:line="360" w:lineRule="auto"/>
        <w:jc w:val="both"/>
        <w:rPr>
          <w:rFonts w:ascii="Times New Roman" w:hAnsi="Times New Roman" w:cs="Times New Roman"/>
          <w:b w:val="0"/>
          <w:sz w:val="24"/>
          <w:szCs w:val="24"/>
        </w:rPr>
      </w:pPr>
      <w:bookmarkStart w:id="10" w:name="_Toc520670286"/>
      <w:r w:rsidRPr="006416FC">
        <w:rPr>
          <w:rFonts w:ascii="Times New Roman" w:hAnsi="Times New Roman" w:cs="Times New Roman"/>
          <w:b w:val="0"/>
          <w:sz w:val="24"/>
          <w:szCs w:val="24"/>
        </w:rPr>
        <w:lastRenderedPageBreak/>
        <w:t>ANNEXES</w:t>
      </w:r>
      <w:bookmarkEnd w:id="10"/>
    </w:p>
    <w:p w:rsidR="00016CD2" w:rsidRPr="006416FC" w:rsidRDefault="005015EE" w:rsidP="00CD631D">
      <w:pPr>
        <w:jc w:val="center"/>
        <w:rPr>
          <w:rFonts w:ascii="Times New Roman" w:hAnsi="Times New Roman" w:cs="Times New Roman"/>
          <w:b/>
          <w:sz w:val="24"/>
          <w:szCs w:val="24"/>
        </w:rPr>
      </w:pPr>
      <w:r w:rsidRPr="006416FC">
        <w:rPr>
          <w:rFonts w:ascii="Times New Roman" w:hAnsi="Times New Roman" w:cs="Times New Roman"/>
          <w:b/>
          <w:sz w:val="24"/>
          <w:szCs w:val="24"/>
        </w:rPr>
        <w:t>Annexe 1</w:t>
      </w:r>
    </w:p>
    <w:p w:rsidR="005015EE" w:rsidRPr="006416FC" w:rsidRDefault="005015EE" w:rsidP="00CD631D">
      <w:pPr>
        <w:jc w:val="center"/>
        <w:rPr>
          <w:rFonts w:ascii="Times New Roman" w:hAnsi="Times New Roman" w:cs="Times New Roman"/>
          <w:sz w:val="24"/>
          <w:szCs w:val="24"/>
        </w:rPr>
      </w:pPr>
      <w:r w:rsidRPr="006416FC">
        <w:rPr>
          <w:rFonts w:ascii="Times New Roman" w:hAnsi="Times New Roman" w:cs="Times New Roman"/>
          <w:sz w:val="24"/>
          <w:szCs w:val="24"/>
        </w:rPr>
        <w:t>Justice de Paix de Dakar - 19 Décembre 1977.- Affaire Babacar DIOP</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 sieur El Hadji Papa DIOP Vara, agissant en son nom et en</w:t>
      </w:r>
      <w:r w:rsidR="00413A0F" w:rsidRPr="006416FC">
        <w:rPr>
          <w:rFonts w:ascii="Times New Roman" w:hAnsi="Times New Roman" w:cs="Times New Roman"/>
          <w:sz w:val="24"/>
          <w:szCs w:val="24"/>
        </w:rPr>
        <w:t xml:space="preserve"> celui de sa soeur Germaine DIOP</w:t>
      </w:r>
      <w:r w:rsidRPr="006416FC">
        <w:rPr>
          <w:rFonts w:ascii="Times New Roman" w:hAnsi="Times New Roman" w:cs="Times New Roman"/>
          <w:sz w:val="24"/>
          <w:szCs w:val="24"/>
        </w:rPr>
        <w:t>, de son frère utérin Abdoulaye KEBE et de sa soeur utérine Aminata KEBE, a saisi la Justice de Paix de céans d'une requête aux fins d'établissement d'un jugement d'hérédité concernant feu Babacar DIOP, leur frère, décédé à Dakar le 4 Avril 1975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d'autre part, que les sieurs Auguste DIOP, Léonard DIOP et la dame Aminata DIOP ont également saisi ladite justice de Paix d'une requête conjointe pour se voir reconnaître les qualités d'héritiers de feu Babacar DIOP, leur père, en application de l'article 533 du Code de la Famille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 sieur Papa DIOP Vara et ses mandants soutiennent que leur frère, né et élevé dans la religion musulmane, s'é</w:t>
      </w:r>
      <w:r w:rsidR="00413A0F" w:rsidRPr="006416FC">
        <w:rPr>
          <w:rFonts w:ascii="Times New Roman" w:hAnsi="Times New Roman" w:cs="Times New Roman"/>
          <w:sz w:val="24"/>
          <w:szCs w:val="24"/>
        </w:rPr>
        <w:t xml:space="preserve">tait toujours conduit </w:t>
      </w:r>
      <w:r w:rsidRPr="006416FC">
        <w:rPr>
          <w:rFonts w:ascii="Times New Roman" w:hAnsi="Times New Roman" w:cs="Times New Roman"/>
          <w:sz w:val="24"/>
          <w:szCs w:val="24"/>
        </w:rPr>
        <w:t>en "musulman véritable" ;</w:t>
      </w:r>
    </w:p>
    <w:p w:rsidR="005015EE" w:rsidRPr="006416FC" w:rsidRDefault="00413A0F"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Qu'ils demandent en conséquence</w:t>
      </w:r>
      <w:r w:rsidR="005015EE" w:rsidRPr="006416FC">
        <w:rPr>
          <w:rFonts w:ascii="Times New Roman" w:hAnsi="Times New Roman" w:cs="Times New Roman"/>
          <w:sz w:val="24"/>
          <w:szCs w:val="24"/>
        </w:rPr>
        <w:t xml:space="preserve"> que le jugement d'hérédité soit établi en application de l'article 571 du Code de la Famille</w:t>
      </w:r>
      <w:r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LES REGLES S</w:t>
      </w:r>
      <w:r w:rsidR="00413A0F" w:rsidRPr="006416FC">
        <w:rPr>
          <w:rFonts w:ascii="Times New Roman" w:hAnsi="Times New Roman" w:cs="Times New Roman"/>
          <w:sz w:val="24"/>
          <w:szCs w:val="24"/>
        </w:rPr>
        <w:t>UCCESSORALES APPLICABLES A FEU BABACAR</w:t>
      </w:r>
      <w:r w:rsidRPr="006416FC">
        <w:rPr>
          <w:rFonts w:ascii="Times New Roman" w:hAnsi="Times New Roman" w:cs="Times New Roman"/>
          <w:sz w:val="24"/>
          <w:szCs w:val="24"/>
        </w:rPr>
        <w:t xml:space="preserve"> DIOP</w:t>
      </w:r>
      <w:r w:rsidR="00413A0F"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la loi du 1er Juin 1972 portant Code de la Famille a institué en matière de succession deux régimes ; celui du droit commun qui s'applique en principe à tous les individus dont la succession est ouverte sur le territoire du Sénégal et d'autre part, celui du droit musulman, s'appliquant exceptionnellement à ceux qui ont expressément ou par leur comportement indiscutablement manifesté leur volonté de voir leur héritage dévolu selon les </w:t>
      </w:r>
      <w:r w:rsidR="00413A0F" w:rsidRPr="006416FC">
        <w:rPr>
          <w:rFonts w:ascii="Times New Roman" w:hAnsi="Times New Roman" w:cs="Times New Roman"/>
          <w:sz w:val="24"/>
          <w:szCs w:val="24"/>
        </w:rPr>
        <w:t>règles du droit musulman (art. 5</w:t>
      </w:r>
      <w:r w:rsidRPr="006416FC">
        <w:rPr>
          <w:rFonts w:ascii="Times New Roman" w:hAnsi="Times New Roman" w:cs="Times New Roman"/>
          <w:sz w:val="24"/>
          <w:szCs w:val="24"/>
        </w:rPr>
        <w:t>71)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qu'il est constant que les demandeurs </w:t>
      </w:r>
      <w:r w:rsidR="00413A0F" w:rsidRPr="006416FC">
        <w:rPr>
          <w:rFonts w:ascii="Times New Roman" w:hAnsi="Times New Roman" w:cs="Times New Roman"/>
          <w:sz w:val="24"/>
          <w:szCs w:val="24"/>
        </w:rPr>
        <w:t>comme les défe</w:t>
      </w:r>
      <w:r w:rsidRPr="006416FC">
        <w:rPr>
          <w:rFonts w:ascii="Times New Roman" w:hAnsi="Times New Roman" w:cs="Times New Roman"/>
          <w:sz w:val="24"/>
          <w:szCs w:val="24"/>
        </w:rPr>
        <w:t>ndeurs s'accordent pour reconnaître que feu Babacar DIOP s'était toujours comporté pendant toute sa vie en musulman pratiquant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les premiers s'appuient sur ces faits pour demander au Tribunal de régler la succession de leur frère suivant les prescription</w:t>
      </w:r>
      <w:r w:rsidR="00413A0F" w:rsidRPr="006416FC">
        <w:rPr>
          <w:rFonts w:ascii="Times New Roman" w:hAnsi="Times New Roman" w:cs="Times New Roman"/>
          <w:sz w:val="24"/>
          <w:szCs w:val="24"/>
        </w:rPr>
        <w:t>s</w:t>
      </w:r>
      <w:r w:rsidRPr="006416FC">
        <w:rPr>
          <w:rFonts w:ascii="Times New Roman" w:hAnsi="Times New Roman" w:cs="Times New Roman"/>
          <w:sz w:val="24"/>
          <w:szCs w:val="24"/>
        </w:rPr>
        <w:t xml:space="preserve"> du droit musulman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Que les seconds soutiennent que ces faits ne suffisent pas pour déterminer les règles successorales applicables à leur père qui était de nationalité française et qui, de surcroît, </w:t>
      </w:r>
      <w:r w:rsidRPr="006416FC">
        <w:rPr>
          <w:rFonts w:ascii="Times New Roman" w:hAnsi="Times New Roman" w:cs="Times New Roman"/>
          <w:sz w:val="24"/>
          <w:szCs w:val="24"/>
        </w:rPr>
        <w:lastRenderedPageBreak/>
        <w:t>n'avait, en aucun moment,</w:t>
      </w:r>
      <w:r w:rsidR="003D2B36">
        <w:rPr>
          <w:rFonts w:ascii="Times New Roman" w:hAnsi="Times New Roman" w:cs="Times New Roman"/>
          <w:sz w:val="24"/>
          <w:szCs w:val="24"/>
        </w:rPr>
        <w:t xml:space="preserve"> </w:t>
      </w:r>
      <w:r w:rsidRPr="006416FC">
        <w:rPr>
          <w:rFonts w:ascii="Times New Roman" w:hAnsi="Times New Roman" w:cs="Times New Roman"/>
          <w:sz w:val="24"/>
          <w:szCs w:val="24"/>
        </w:rPr>
        <w:t>manifesté sa volonté de voir sa succession dévolue selon les règles du droit musulman</w:t>
      </w:r>
      <w:r w:rsidR="00413A0F"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qu'il convient tout d'aborder de noter que le problème de la nationalité invoqué par </w:t>
      </w:r>
      <w:r w:rsidR="00413A0F" w:rsidRPr="006416FC">
        <w:rPr>
          <w:rFonts w:ascii="Times New Roman" w:hAnsi="Times New Roman" w:cs="Times New Roman"/>
          <w:sz w:val="24"/>
          <w:szCs w:val="24"/>
        </w:rPr>
        <w:t>les défendeurs ne peut avoir auc</w:t>
      </w:r>
      <w:r w:rsidRPr="006416FC">
        <w:rPr>
          <w:rFonts w:ascii="Times New Roman" w:hAnsi="Times New Roman" w:cs="Times New Roman"/>
          <w:sz w:val="24"/>
          <w:szCs w:val="24"/>
        </w:rPr>
        <w:t>une incidence sur l'instance soumise à l'appréciation du Tribunal car on peut être à la fois français et musulman; que de plus, aux termes de l'article 849 al. 1er du Code de la Famille, le Sénégalais est soumis à sa loi nationale même s'il est considéré par un Etat comme ayant une autre nationalité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qu'en fait, Babacar DIOP avait la double nationalité (Sénégalaise et Française) ; Attendu que dans le cas d'</w:t>
      </w:r>
      <w:r w:rsidR="00413A0F" w:rsidRPr="006416FC">
        <w:rPr>
          <w:rFonts w:ascii="Times New Roman" w:hAnsi="Times New Roman" w:cs="Times New Roman"/>
          <w:sz w:val="24"/>
          <w:szCs w:val="24"/>
        </w:rPr>
        <w:t>espèce, le Tribunal doit appréci</w:t>
      </w:r>
      <w:r w:rsidRPr="006416FC">
        <w:rPr>
          <w:rFonts w:ascii="Times New Roman" w:hAnsi="Times New Roman" w:cs="Times New Roman"/>
          <w:sz w:val="24"/>
          <w:szCs w:val="24"/>
        </w:rPr>
        <w:t>er les conditions générales édictées par l'article 571 du Code de la Famille pour décider si Babacar DIOP avait entendu de son vivant, par exception du droit commun, être régi, pour sa succession, par le droit musulman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pour s'entourer de tous les éléments d'appréciation sur la vie de feu Babacar DIOP, notamment son comportement à l'égard des us et coutumes du Sénégal, le Tribunal a ordonné une enquête dirigée surtout vers les amis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w:t>
      </w:r>
      <w:r w:rsidR="00413A0F" w:rsidRPr="006416FC">
        <w:rPr>
          <w:rFonts w:ascii="Times New Roman" w:hAnsi="Times New Roman" w:cs="Times New Roman"/>
          <w:sz w:val="24"/>
          <w:szCs w:val="24"/>
        </w:rPr>
        <w:t xml:space="preserve"> les sieurs Abdoulaye DIOP, Bou</w:t>
      </w:r>
      <w:r w:rsidRPr="006416FC">
        <w:rPr>
          <w:rFonts w:ascii="Times New Roman" w:hAnsi="Times New Roman" w:cs="Times New Roman"/>
          <w:sz w:val="24"/>
          <w:szCs w:val="24"/>
        </w:rPr>
        <w:t>bacar G. et Fernand RAMBAUD, respectivement ancien Greffier en Chef du Tribunal de Première Instance de Dakar, Avocat au Barreau de Dakar et Président Directeur Général des Ets ETAPERU, vieux amis du défunt, ont été entendu</w:t>
      </w:r>
      <w:r w:rsidR="00413A0F" w:rsidRPr="006416FC">
        <w:rPr>
          <w:rFonts w:ascii="Times New Roman" w:hAnsi="Times New Roman" w:cs="Times New Roman"/>
          <w:sz w:val="24"/>
          <w:szCs w:val="24"/>
        </w:rPr>
        <w:t>s</w:t>
      </w:r>
      <w:r w:rsidRPr="006416FC">
        <w:rPr>
          <w:rFonts w:ascii="Times New Roman" w:hAnsi="Times New Roman" w:cs="Times New Roman"/>
          <w:sz w:val="24"/>
          <w:szCs w:val="24"/>
        </w:rPr>
        <w:t>; que les deux premiers ont conclu leurs déclarations en précisant que feu Babacar DIOP "avait vécu musulman et était mort musulman" ; que le troisième a déclaré que le de cujus "avait vécu une vie de croyant et de pratiquant po</w:t>
      </w:r>
      <w:r w:rsidR="00413A0F" w:rsidRPr="006416FC">
        <w:rPr>
          <w:rFonts w:ascii="Times New Roman" w:hAnsi="Times New Roman" w:cs="Times New Roman"/>
          <w:sz w:val="24"/>
          <w:szCs w:val="24"/>
        </w:rPr>
        <w:t>ur l'avoir vu faire ses prières ; Qu'il apparaît ainsi de ces témoignages séri</w:t>
      </w:r>
      <w:r w:rsidRPr="006416FC">
        <w:rPr>
          <w:rFonts w:ascii="Times New Roman" w:hAnsi="Times New Roman" w:cs="Times New Roman"/>
          <w:sz w:val="24"/>
          <w:szCs w:val="24"/>
        </w:rPr>
        <w:t>eux que Babacar DIOP était musulm</w:t>
      </w:r>
      <w:r w:rsidR="00413A0F" w:rsidRPr="006416FC">
        <w:rPr>
          <w:rFonts w:ascii="Times New Roman" w:hAnsi="Times New Roman" w:cs="Times New Roman"/>
          <w:sz w:val="24"/>
          <w:szCs w:val="24"/>
        </w:rPr>
        <w:t xml:space="preserve">an et qu'il avait vécu en tant </w:t>
      </w:r>
      <w:r w:rsidRPr="006416FC">
        <w:rPr>
          <w:rFonts w:ascii="Times New Roman" w:hAnsi="Times New Roman" w:cs="Times New Roman"/>
          <w:sz w:val="24"/>
          <w:szCs w:val="24"/>
        </w:rPr>
        <w:t>que tel, même s'il fut un musulman très moderne ;</w:t>
      </w:r>
    </w:p>
    <w:p w:rsidR="005015EE" w:rsidRPr="006416FC" w:rsidRDefault="00413A0F"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Qu'au. </w:t>
      </w:r>
      <w:r w:rsidR="005015EE" w:rsidRPr="006416FC">
        <w:rPr>
          <w:rFonts w:ascii="Times New Roman" w:hAnsi="Times New Roman" w:cs="Times New Roman"/>
          <w:sz w:val="24"/>
          <w:szCs w:val="24"/>
        </w:rPr>
        <w:t xml:space="preserve">surplus, il convient de noter que Babacar DIOP étant </w:t>
      </w:r>
      <w:r w:rsidRPr="006416FC">
        <w:rPr>
          <w:rFonts w:ascii="Times New Roman" w:hAnsi="Times New Roman" w:cs="Times New Roman"/>
          <w:sz w:val="24"/>
          <w:szCs w:val="24"/>
        </w:rPr>
        <w:t>sur le point dé mourir, avait d</w:t>
      </w:r>
      <w:r w:rsidR="005015EE" w:rsidRPr="006416FC">
        <w:rPr>
          <w:rFonts w:ascii="Times New Roman" w:hAnsi="Times New Roman" w:cs="Times New Roman"/>
          <w:sz w:val="24"/>
          <w:szCs w:val="24"/>
        </w:rPr>
        <w:t>emandé à être enterré au cimetière de sa ville natale et que dès le décès, sa famille avait fait toute diligence pour respecter ses dernières volontés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résulte de ce</w:t>
      </w:r>
      <w:r w:rsidR="00413A0F" w:rsidRPr="006416FC">
        <w:rPr>
          <w:rFonts w:ascii="Times New Roman" w:hAnsi="Times New Roman" w:cs="Times New Roman"/>
          <w:sz w:val="24"/>
          <w:szCs w:val="24"/>
        </w:rPr>
        <w:t xml:space="preserve"> qui précède que Babacar DIOP </w:t>
      </w:r>
      <w:r w:rsidRPr="006416FC">
        <w:rPr>
          <w:rFonts w:ascii="Times New Roman" w:hAnsi="Times New Roman" w:cs="Times New Roman"/>
          <w:sz w:val="24"/>
          <w:szCs w:val="24"/>
        </w:rPr>
        <w:t>avait toujours adopté le comportement du musulman exigé par l'article 571 du Code de la Famille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 y a lieu, en conséquence, de dire et juger que la succession de feu Babacar DIOP doit être dévolue par référence aux règles du droit musulman</w:t>
      </w:r>
      <w:r w:rsidR="00413A0F"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SUR LA DETERMINATION DES HERITIERS DE FEU </w:t>
      </w:r>
      <w:r w:rsidR="00DE2530" w:rsidRPr="006416FC">
        <w:rPr>
          <w:rFonts w:ascii="Times New Roman" w:hAnsi="Times New Roman" w:cs="Times New Roman"/>
          <w:sz w:val="24"/>
          <w:szCs w:val="24"/>
        </w:rPr>
        <w:t>BABACAR DIOP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Attendu qu'il est acquis aux débats que feu Babacar DIOP avait épousé la dame Fernande BEAUR</w:t>
      </w:r>
      <w:r w:rsidR="00DE2530" w:rsidRPr="006416FC">
        <w:rPr>
          <w:rFonts w:ascii="Times New Roman" w:hAnsi="Times New Roman" w:cs="Times New Roman"/>
          <w:sz w:val="24"/>
          <w:szCs w:val="24"/>
        </w:rPr>
        <w:t xml:space="preserve">EGARD, décédée par la suite, le </w:t>
      </w:r>
      <w:r w:rsidRPr="006416FC">
        <w:rPr>
          <w:rFonts w:ascii="Times New Roman" w:hAnsi="Times New Roman" w:cs="Times New Roman"/>
          <w:sz w:val="24"/>
          <w:szCs w:val="24"/>
        </w:rPr>
        <w:t>3 Octobre 1941 à Dakar et qu'il n'avait pas contracté un nouveau mariage jusqu'à sa mort;</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de leur union n'est né aucun enfant;</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apparaît des documents versés au dossier, notamment des actes de l'état civil que</w:t>
      </w:r>
      <w:r w:rsidR="00DE2530"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le sieur Papa DIOP Vara et la dame Marème DIOP étaient frèr</w:t>
      </w:r>
      <w:r w:rsidR="00DE2530" w:rsidRPr="006416FC">
        <w:rPr>
          <w:rFonts w:ascii="Times New Roman" w:hAnsi="Times New Roman" w:cs="Times New Roman"/>
          <w:sz w:val="24"/>
          <w:szCs w:val="24"/>
        </w:rPr>
        <w:t xml:space="preserve">e et soeur germains du défunt ;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le sieur Abdoulaye KEBE et la dame Aminata KEBE étaient frère et soeur utérins de feu Babacar DIOP</w:t>
      </w:r>
      <w:r w:rsidR="00DE2530"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succession de feu Babacar DIOP devant être dévolue selon les règles du droit musulman, il convient de déterminer les personnes susceptibles de recueillir sa succession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w:t>
      </w:r>
      <w:r w:rsidR="00DE2530" w:rsidRPr="006416FC">
        <w:rPr>
          <w:rFonts w:ascii="Times New Roman" w:hAnsi="Times New Roman" w:cs="Times New Roman"/>
          <w:sz w:val="24"/>
          <w:szCs w:val="24"/>
        </w:rPr>
        <w:t>u que les demandeurs qui invoquent leur qualité d'héritie</w:t>
      </w:r>
      <w:r w:rsidRPr="006416FC">
        <w:rPr>
          <w:rFonts w:ascii="Times New Roman" w:hAnsi="Times New Roman" w:cs="Times New Roman"/>
          <w:sz w:val="24"/>
          <w:szCs w:val="24"/>
        </w:rPr>
        <w:t>rs aceb, soutiennent, qu'en absence de légitimaires, ils doivent appréhender la totalité de la succession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qu'aux termes de l'article 576 du Code de la Famille, ce qui caractérise la situation des héritiers aceb, c'est qu'ils ont, d'une part, la vocation éventuelle à la totalité de la su</w:t>
      </w:r>
      <w:r w:rsidR="00DE2530" w:rsidRPr="006416FC">
        <w:rPr>
          <w:rFonts w:ascii="Times New Roman" w:hAnsi="Times New Roman" w:cs="Times New Roman"/>
          <w:sz w:val="24"/>
          <w:szCs w:val="24"/>
        </w:rPr>
        <w:t>ccession, s'ils sont seuls, d'au</w:t>
      </w:r>
      <w:r w:rsidRPr="006416FC">
        <w:rPr>
          <w:rFonts w:ascii="Times New Roman" w:hAnsi="Times New Roman" w:cs="Times New Roman"/>
          <w:sz w:val="24"/>
          <w:szCs w:val="24"/>
        </w:rPr>
        <w:t>tre part, ils n'héritent, en présence de légitimaires, que du reliquat après prélèvement des parts réservées ;</w:t>
      </w:r>
    </w:p>
    <w:p w:rsidR="005015EE" w:rsidRPr="006416FC" w:rsidRDefault="00DE2530"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dans le cas d'espèce, </w:t>
      </w:r>
      <w:r w:rsidR="005015EE" w:rsidRPr="006416FC">
        <w:rPr>
          <w:rFonts w:ascii="Times New Roman" w:hAnsi="Times New Roman" w:cs="Times New Roman"/>
          <w:sz w:val="24"/>
          <w:szCs w:val="24"/>
        </w:rPr>
        <w:t>les demandeurs sont entrés en concurre</w:t>
      </w:r>
      <w:r w:rsidRPr="006416FC">
        <w:rPr>
          <w:rFonts w:ascii="Times New Roman" w:hAnsi="Times New Roman" w:cs="Times New Roman"/>
          <w:sz w:val="24"/>
          <w:szCs w:val="24"/>
        </w:rPr>
        <w:t xml:space="preserve">nce avec les sieurs Auguste DIOP, </w:t>
      </w:r>
      <w:r w:rsidR="005015EE" w:rsidRPr="006416FC">
        <w:rPr>
          <w:rFonts w:ascii="Times New Roman" w:hAnsi="Times New Roman" w:cs="Times New Roman"/>
          <w:sz w:val="24"/>
          <w:szCs w:val="24"/>
        </w:rPr>
        <w:t>Léonard DIOP et la dame Aminata DIOP qui revendiquent les qualités "d'enfants naturels reconnus" pour venir à la succession de leur père comme légataires de parts d'enfants légitimes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qu'aux termes de l'article 220, al. 2 du Code de la Famille, lorsque l'enfant naturel a été reconnu par· son père en application des dispositions des articles 193 et 211 du Code de la Famille, il ne peut succéder comme héritier à l'auteur de la reconnaissance dans le cadre du Titre III du Livre VII relatives aux successions de droit musulman ; que cependant, sauf disposition écrite contraire émanant du de cujus, l'enfant naturel reconnu est réputé légataire d'une part égale à celle à laquelle il aurait pu prétendre s'il avait été légitime;</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Attendu qu'il convient d</w:t>
      </w:r>
      <w:r w:rsidR="00006D05" w:rsidRPr="006416FC">
        <w:rPr>
          <w:rFonts w:ascii="Times New Roman" w:hAnsi="Times New Roman" w:cs="Times New Roman"/>
          <w:sz w:val="24"/>
          <w:szCs w:val="24"/>
        </w:rPr>
        <w:t>e vérifier si Auguste DIOP, Léonard DIOP et Aminata D</w:t>
      </w:r>
      <w:r w:rsidRPr="006416FC">
        <w:rPr>
          <w:rFonts w:ascii="Times New Roman" w:hAnsi="Times New Roman" w:cs="Times New Roman"/>
          <w:sz w:val="24"/>
          <w:szCs w:val="24"/>
        </w:rPr>
        <w:t>IOP ont été régulièrement reconnus par feu Babacar DIOP dans le cadre des dispositions de l'article 193 du Code de la Famille</w:t>
      </w:r>
      <w:r w:rsidR="00006D05"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résulte des copies littérales des actes de naissance de Léonard, Auguste et Aminata DIOP que ceux-ci sont nés hors mariage mais qu'ils ont été néanmoins déclarés et reconnus par leur père;</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d'autre part, il n'a pas été rapporté la preuve de la volonté de DIOP de les écarter de sa succession;</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 échet en conséquence de dire et juge</w:t>
      </w:r>
      <w:r w:rsidR="00006D05" w:rsidRPr="006416FC">
        <w:rPr>
          <w:rFonts w:ascii="Times New Roman" w:hAnsi="Times New Roman" w:cs="Times New Roman"/>
          <w:sz w:val="24"/>
          <w:szCs w:val="24"/>
        </w:rPr>
        <w:t>r que, conformément aux disposi</w:t>
      </w:r>
      <w:r w:rsidRPr="006416FC">
        <w:rPr>
          <w:rFonts w:ascii="Times New Roman" w:hAnsi="Times New Roman" w:cs="Times New Roman"/>
          <w:sz w:val="24"/>
          <w:szCs w:val="24"/>
        </w:rPr>
        <w:t>tions de l'article 220 suscités, Auguste DIOP, Léonard DIOP et Aminata DIOP sont légataires, chacun en ce qui le concerne, d'une part successorale égale à celle à laquelle ils auraient pu prétendre s'ils avaient été légitimes ; Attendu que si, en droit strict, l'enfant naturel reconnu ne peut succéder à son auteur dans le cadre des successions de droit musulman (articles 571 et suivants), n'étant pas héritiers, il n'en demeure pas moins certain que dans la masse des biens à partager, il viendra comme légataire d'une part d'enfant légitime;</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Qu'ainsi assimilés à des enfants légitimes dans la formation de la masse à partager, les défendeurs doivent entrer dans la catégorie des successibles énumérés par l'article 588 du Code de la Famille, lesquels échappent à l'exclusion tot</w:t>
      </w:r>
      <w:r w:rsidR="00C37AEA" w:rsidRPr="006416FC">
        <w:rPr>
          <w:rFonts w:ascii="Times New Roman" w:hAnsi="Times New Roman" w:cs="Times New Roman"/>
          <w:sz w:val="24"/>
          <w:szCs w:val="24"/>
        </w:rPr>
        <w:t>ale mais peuvent, par contre, ex</w:t>
      </w:r>
      <w:r w:rsidRPr="006416FC">
        <w:rPr>
          <w:rFonts w:ascii="Times New Roman" w:hAnsi="Times New Roman" w:cs="Times New Roman"/>
          <w:sz w:val="24"/>
          <w:szCs w:val="24"/>
        </w:rPr>
        <w:t>clure total</w:t>
      </w:r>
      <w:r w:rsidR="00C37AEA" w:rsidRPr="006416FC">
        <w:rPr>
          <w:rFonts w:ascii="Times New Roman" w:hAnsi="Times New Roman" w:cs="Times New Roman"/>
          <w:sz w:val="24"/>
          <w:szCs w:val="24"/>
        </w:rPr>
        <w:t>ement les autres successibles,</w:t>
      </w:r>
      <w:r w:rsidR="002B074C">
        <w:rPr>
          <w:rFonts w:ascii="Times New Roman" w:hAnsi="Times New Roman" w:cs="Times New Roman"/>
          <w:sz w:val="24"/>
          <w:szCs w:val="24"/>
        </w:rPr>
        <w:t xml:space="preserve"> </w:t>
      </w:r>
      <w:r w:rsidRPr="006416FC">
        <w:rPr>
          <w:rFonts w:ascii="Times New Roman" w:hAnsi="Times New Roman" w:cs="Times New Roman"/>
          <w:sz w:val="24"/>
          <w:szCs w:val="24"/>
        </w:rPr>
        <w:t>tant légitimaires qu'aceb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qualité d'héritiers aceb des demandeurs ne saurait être retenue en présence de légataires des deux sexes, qu'e</w:t>
      </w:r>
      <w:r w:rsidR="00C37AEA" w:rsidRPr="006416FC">
        <w:rPr>
          <w:rFonts w:ascii="Times New Roman" w:hAnsi="Times New Roman" w:cs="Times New Roman"/>
          <w:sz w:val="24"/>
          <w:szCs w:val="24"/>
        </w:rPr>
        <w:t>n effet, aucune disposition du c</w:t>
      </w:r>
      <w:r w:rsidRPr="006416FC">
        <w:rPr>
          <w:rFonts w:ascii="Times New Roman" w:hAnsi="Times New Roman" w:cs="Times New Roman"/>
          <w:sz w:val="24"/>
          <w:szCs w:val="24"/>
        </w:rPr>
        <w:t>ode de la Famille relative aux successions de droit musulman ne réserve une part quelconque aux aceb qui entreraient en concurrence avec des légataires alors que la loi a bien déterminé l</w:t>
      </w:r>
      <w:r w:rsidR="00C37AEA" w:rsidRPr="006416FC">
        <w:rPr>
          <w:rFonts w:ascii="Times New Roman" w:hAnsi="Times New Roman" w:cs="Times New Roman"/>
          <w:sz w:val="24"/>
          <w:szCs w:val="24"/>
        </w:rPr>
        <w:t xml:space="preserve">a part réservée à ces derniers ;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 échet en conséquence de débouter les sieurs Papa DIOP Vara, Abdoulaye KEBE et les dames Marème DIOP et Aminata KEBE de leurs demandes;</w:t>
      </w:r>
    </w:p>
    <w:p w:rsidR="005015EE" w:rsidRPr="006416FC" w:rsidRDefault="00C37AEA"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Qu'il y a </w:t>
      </w:r>
      <w:r w:rsidR="005015EE" w:rsidRPr="006416FC">
        <w:rPr>
          <w:rFonts w:ascii="Times New Roman" w:hAnsi="Times New Roman" w:cs="Times New Roman"/>
          <w:sz w:val="24"/>
          <w:szCs w:val="24"/>
        </w:rPr>
        <w:t>lieu par contre, de dire et juger que Auguste DIOP, Léonard DIOP et Aminata DIOP, sont légataires, chacun en ce qui le concerne, d'une part successorale égale à celle à laquelle ils auraient pu prétendre s'ils avaient été légitimes;</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PAR CES MOTIFS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Statuant publiquement, contradictoirement, en matière civile et en premier ressort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que la succession de feu Babacar DIOP doit être réglée dans le cadre des dispositions relatives aux successions de d</w:t>
      </w:r>
      <w:r w:rsidR="00C37AEA" w:rsidRPr="006416FC">
        <w:rPr>
          <w:rFonts w:ascii="Times New Roman" w:hAnsi="Times New Roman" w:cs="Times New Roman"/>
          <w:sz w:val="24"/>
          <w:szCs w:val="24"/>
        </w:rPr>
        <w:t xml:space="preserve">roit musulman édictées par les </w:t>
      </w:r>
      <w:r w:rsidRPr="006416FC">
        <w:rPr>
          <w:rFonts w:ascii="Times New Roman" w:hAnsi="Times New Roman" w:cs="Times New Roman"/>
          <w:sz w:val="24"/>
          <w:szCs w:val="24"/>
        </w:rPr>
        <w:t>articles 571 et suivants du Code de la Famille;</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qu'Auguste DIOP, Léonard DIOP et Aminata DIOP sont les enfants naturels reconnus par feu Babacar DIOP</w:t>
      </w:r>
      <w:r w:rsidR="00C37AEA" w:rsidRPr="006416FC">
        <w:rPr>
          <w:rFonts w:ascii="Times New Roman" w:hAnsi="Times New Roman" w:cs="Times New Roman"/>
          <w:sz w:val="24"/>
          <w:szCs w:val="24"/>
        </w:rPr>
        <w:t>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qu'ils sont lé</w:t>
      </w:r>
      <w:r w:rsidR="00C37AEA" w:rsidRPr="006416FC">
        <w:rPr>
          <w:rFonts w:ascii="Times New Roman" w:hAnsi="Times New Roman" w:cs="Times New Roman"/>
          <w:sz w:val="24"/>
          <w:szCs w:val="24"/>
        </w:rPr>
        <w:t>gataires, chacun en ce qui le co</w:t>
      </w:r>
      <w:r w:rsidRPr="006416FC">
        <w:rPr>
          <w:rFonts w:ascii="Times New Roman" w:hAnsi="Times New Roman" w:cs="Times New Roman"/>
          <w:sz w:val="24"/>
          <w:szCs w:val="24"/>
        </w:rPr>
        <w:t>ncerne, d'une part successorale égale à celle à laquelle ils auraient pu prétendre s'ils avaient été légitimes et ce, conformément aux dispositions de l'article 220 al. 2 du Code de la Famille;</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que les légataires susnommés excluent totalement Papa DIOP Vara, Marème DIOP, Abdoulaye KEBE et Aminata KEBE de la suceession de feu Babacar DIOP ;</w:t>
      </w:r>
    </w:p>
    <w:p w:rsidR="005015EE"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Déboute en conséquence Papa DIOP Vara, Marème.DIOP, Abd</w:t>
      </w:r>
      <w:r w:rsidR="00C37AEA" w:rsidRPr="006416FC">
        <w:rPr>
          <w:rFonts w:ascii="Times New Roman" w:hAnsi="Times New Roman" w:cs="Times New Roman"/>
          <w:sz w:val="24"/>
          <w:szCs w:val="24"/>
        </w:rPr>
        <w:t xml:space="preserve">oulaye KEBE et Aminata KEBE de </w:t>
      </w:r>
      <w:r w:rsidRPr="006416FC">
        <w:rPr>
          <w:rFonts w:ascii="Times New Roman" w:hAnsi="Times New Roman" w:cs="Times New Roman"/>
          <w:sz w:val="24"/>
          <w:szCs w:val="24"/>
        </w:rPr>
        <w:t>leurs demandes</w:t>
      </w:r>
    </w:p>
    <w:p w:rsidR="00016CD2" w:rsidRPr="006416FC" w:rsidRDefault="005015EE" w:rsidP="00CD631D">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Condamne les demandeurs solidairement aux dépens.</w:t>
      </w:r>
    </w:p>
    <w:p w:rsidR="00951202" w:rsidRPr="006416FC" w:rsidRDefault="00951202" w:rsidP="00CD631D">
      <w:pPr>
        <w:spacing w:line="360" w:lineRule="auto"/>
        <w:jc w:val="both"/>
        <w:rPr>
          <w:rFonts w:ascii="Times New Roman" w:hAnsi="Times New Roman" w:cs="Times New Roman"/>
          <w:sz w:val="24"/>
          <w:szCs w:val="24"/>
        </w:rPr>
      </w:pPr>
    </w:p>
    <w:p w:rsidR="00951202" w:rsidRPr="006416FC" w:rsidRDefault="00951202" w:rsidP="00CD631D">
      <w:pPr>
        <w:spacing w:line="360" w:lineRule="auto"/>
        <w:jc w:val="both"/>
        <w:rPr>
          <w:rFonts w:ascii="Times New Roman" w:hAnsi="Times New Roman" w:cs="Times New Roman"/>
          <w:sz w:val="24"/>
          <w:szCs w:val="24"/>
        </w:rPr>
      </w:pPr>
    </w:p>
    <w:p w:rsidR="00951202" w:rsidRPr="006416FC" w:rsidRDefault="00951202" w:rsidP="00CD631D">
      <w:pPr>
        <w:spacing w:line="360" w:lineRule="auto"/>
        <w:jc w:val="both"/>
        <w:rPr>
          <w:rFonts w:ascii="Times New Roman" w:hAnsi="Times New Roman" w:cs="Times New Roman"/>
          <w:sz w:val="24"/>
          <w:szCs w:val="24"/>
        </w:rPr>
      </w:pPr>
    </w:p>
    <w:p w:rsidR="00951202" w:rsidRPr="006416FC" w:rsidRDefault="00951202" w:rsidP="00CD631D">
      <w:pPr>
        <w:spacing w:line="360" w:lineRule="auto"/>
        <w:jc w:val="both"/>
        <w:rPr>
          <w:rFonts w:ascii="Times New Roman" w:hAnsi="Times New Roman" w:cs="Times New Roman"/>
          <w:sz w:val="24"/>
          <w:szCs w:val="24"/>
        </w:rPr>
      </w:pPr>
    </w:p>
    <w:p w:rsidR="00951202" w:rsidRPr="006416FC" w:rsidRDefault="00951202" w:rsidP="00CD631D">
      <w:pPr>
        <w:spacing w:line="360" w:lineRule="auto"/>
        <w:jc w:val="both"/>
        <w:rPr>
          <w:rFonts w:ascii="Times New Roman" w:hAnsi="Times New Roman" w:cs="Times New Roman"/>
          <w:sz w:val="24"/>
          <w:szCs w:val="24"/>
        </w:rPr>
      </w:pPr>
    </w:p>
    <w:p w:rsidR="00951202" w:rsidRPr="006416FC" w:rsidRDefault="00951202" w:rsidP="00AB16B2">
      <w:pPr>
        <w:jc w:val="both"/>
        <w:rPr>
          <w:rFonts w:ascii="Times New Roman" w:hAnsi="Times New Roman" w:cs="Times New Roman"/>
          <w:sz w:val="24"/>
          <w:szCs w:val="24"/>
        </w:rPr>
      </w:pPr>
    </w:p>
    <w:p w:rsidR="00951202" w:rsidRPr="006416FC" w:rsidRDefault="00951202" w:rsidP="00AB16B2">
      <w:pPr>
        <w:jc w:val="both"/>
        <w:rPr>
          <w:rFonts w:ascii="Times New Roman" w:hAnsi="Times New Roman" w:cs="Times New Roman"/>
          <w:sz w:val="24"/>
          <w:szCs w:val="24"/>
        </w:rPr>
      </w:pPr>
    </w:p>
    <w:p w:rsidR="00951202" w:rsidRPr="006416FC" w:rsidRDefault="00951202" w:rsidP="00AB16B2">
      <w:pPr>
        <w:jc w:val="both"/>
        <w:rPr>
          <w:rFonts w:ascii="Times New Roman" w:hAnsi="Times New Roman" w:cs="Times New Roman"/>
          <w:sz w:val="24"/>
          <w:szCs w:val="24"/>
        </w:rPr>
      </w:pPr>
    </w:p>
    <w:p w:rsidR="00951202" w:rsidRDefault="00951202" w:rsidP="00AB16B2">
      <w:pPr>
        <w:jc w:val="both"/>
        <w:rPr>
          <w:rFonts w:ascii="Times New Roman" w:hAnsi="Times New Roman" w:cs="Times New Roman"/>
          <w:sz w:val="24"/>
          <w:szCs w:val="24"/>
        </w:rPr>
      </w:pPr>
    </w:p>
    <w:p w:rsidR="00BA36EE" w:rsidRDefault="00BA36EE" w:rsidP="00AB16B2">
      <w:pPr>
        <w:jc w:val="both"/>
        <w:rPr>
          <w:rFonts w:ascii="Times New Roman" w:hAnsi="Times New Roman" w:cs="Times New Roman"/>
          <w:sz w:val="24"/>
          <w:szCs w:val="24"/>
        </w:rPr>
      </w:pPr>
    </w:p>
    <w:p w:rsidR="00BA36EE" w:rsidRDefault="00BA36EE" w:rsidP="00AB16B2">
      <w:pPr>
        <w:jc w:val="both"/>
        <w:rPr>
          <w:rFonts w:ascii="Times New Roman" w:hAnsi="Times New Roman" w:cs="Times New Roman"/>
          <w:sz w:val="24"/>
          <w:szCs w:val="24"/>
        </w:rPr>
      </w:pPr>
    </w:p>
    <w:p w:rsidR="00BA36EE" w:rsidRPr="006416FC" w:rsidRDefault="00BA36EE" w:rsidP="00AB16B2">
      <w:pPr>
        <w:jc w:val="both"/>
        <w:rPr>
          <w:rFonts w:ascii="Times New Roman" w:hAnsi="Times New Roman" w:cs="Times New Roman"/>
          <w:sz w:val="24"/>
          <w:szCs w:val="24"/>
        </w:rPr>
      </w:pPr>
    </w:p>
    <w:p w:rsidR="00951202" w:rsidRPr="006416FC" w:rsidRDefault="00951202" w:rsidP="00BA36EE">
      <w:pPr>
        <w:jc w:val="center"/>
        <w:rPr>
          <w:rFonts w:ascii="Times New Roman" w:hAnsi="Times New Roman" w:cs="Times New Roman"/>
          <w:b/>
          <w:sz w:val="24"/>
          <w:szCs w:val="24"/>
        </w:rPr>
      </w:pPr>
      <w:r w:rsidRPr="006416FC">
        <w:rPr>
          <w:rFonts w:ascii="Times New Roman" w:hAnsi="Times New Roman" w:cs="Times New Roman"/>
          <w:b/>
          <w:sz w:val="24"/>
          <w:szCs w:val="24"/>
        </w:rPr>
        <w:lastRenderedPageBreak/>
        <w:t>Annexe 2</w:t>
      </w:r>
    </w:p>
    <w:p w:rsidR="004C3088" w:rsidRPr="006416FC" w:rsidRDefault="004C3088" w:rsidP="00BA36EE">
      <w:pPr>
        <w:jc w:val="center"/>
        <w:rPr>
          <w:rFonts w:ascii="Times New Roman" w:hAnsi="Times New Roman" w:cs="Times New Roman"/>
          <w:sz w:val="24"/>
          <w:szCs w:val="24"/>
        </w:rPr>
      </w:pPr>
      <w:r w:rsidRPr="006416FC">
        <w:rPr>
          <w:rFonts w:ascii="Times New Roman" w:hAnsi="Times New Roman" w:cs="Times New Roman"/>
          <w:sz w:val="24"/>
          <w:szCs w:val="24"/>
        </w:rPr>
        <w:t>TRIBUNAL DE PREMIERE 1NSTANCE DE DAKAR</w:t>
      </w:r>
    </w:p>
    <w:p w:rsidR="004C3088" w:rsidRPr="006416FC" w:rsidRDefault="004C3088" w:rsidP="00BA36EE">
      <w:pPr>
        <w:jc w:val="center"/>
        <w:rPr>
          <w:rFonts w:ascii="Times New Roman" w:hAnsi="Times New Roman" w:cs="Times New Roman"/>
          <w:sz w:val="24"/>
          <w:szCs w:val="24"/>
        </w:rPr>
      </w:pPr>
      <w:r w:rsidRPr="006416FC">
        <w:rPr>
          <w:rFonts w:ascii="Times New Roman" w:hAnsi="Times New Roman" w:cs="Times New Roman"/>
          <w:sz w:val="24"/>
          <w:szCs w:val="24"/>
        </w:rPr>
        <w:t>(CHAMBRE DES APPELS DE JUSTICE DE PAIX) 13 FEVRIER 1979</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par acte reçu le 8 février 1978 au greffe de la justice de paix de Dakar, El Hadji Papa DIOP VARA a déclaré interjeter ap</w:t>
      </w:r>
      <w:r w:rsidR="00525771" w:rsidRPr="006416FC">
        <w:rPr>
          <w:rFonts w:ascii="Times New Roman" w:hAnsi="Times New Roman" w:cs="Times New Roman"/>
          <w:sz w:val="24"/>
          <w:szCs w:val="24"/>
        </w:rPr>
        <w:t>p</w:t>
      </w:r>
      <w:r w:rsidRPr="006416FC">
        <w:rPr>
          <w:rFonts w:ascii="Times New Roman" w:hAnsi="Times New Roman" w:cs="Times New Roman"/>
          <w:sz w:val="24"/>
          <w:szCs w:val="24"/>
        </w:rPr>
        <w:t>el du jugement n° 777/bis rendu le 14 décembre 1977 par ce siège et dont le dispositif est ainsi conçu:</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Dit et juge que la succession de feu Babacar DIOP doit être réglée dans le cadre des dispositions relatives aux successions de droit commun musulman édictées par les articles 571 et suivants du Code de la Famille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qu'Auguste DIOP, Léonard DIOP et Aminala DIOP sont les enfants naturels reconnus par feu Babacar DIOP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qu'ils sont légataires, chacun en ce qui le concerne, d'une part successorale égale à celle à laquelle ils auraient pu prétendre s'ils avaient été légitimes et, ce, conformément aux dispositions de l'article 220 alinéa 2 du Code de la Famille ;</w:t>
      </w:r>
    </w:p>
    <w:p w:rsidR="00C67D53"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que les légataires susnommés excluent totalement Papa DIOP VARA, Marème DIOP, Abdoulaye KEBE et Aminata K</w:t>
      </w:r>
      <w:r w:rsidR="00C67D53" w:rsidRPr="006416FC">
        <w:rPr>
          <w:rFonts w:ascii="Times New Roman" w:hAnsi="Times New Roman" w:cs="Times New Roman"/>
          <w:sz w:val="24"/>
          <w:szCs w:val="24"/>
        </w:rPr>
        <w:t>EBE de la succession de feu Babacar DIOP ;</w:t>
      </w:r>
    </w:p>
    <w:p w:rsidR="00C67D53"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Déboute en conséquence Papa DIOP VARA, Marième DIOP, Abdoulaye KEBE et A</w:t>
      </w:r>
      <w:r w:rsidR="00C67D53" w:rsidRPr="006416FC">
        <w:rPr>
          <w:rFonts w:ascii="Times New Roman" w:hAnsi="Times New Roman" w:cs="Times New Roman"/>
          <w:sz w:val="24"/>
          <w:szCs w:val="24"/>
        </w:rPr>
        <w:t xml:space="preserve">minata KEBE de leurs demandes ;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Condamne les demand</w:t>
      </w:r>
      <w:r w:rsidR="00C67D53" w:rsidRPr="006416FC">
        <w:rPr>
          <w:rFonts w:ascii="Times New Roman" w:hAnsi="Times New Roman" w:cs="Times New Roman"/>
          <w:sz w:val="24"/>
          <w:szCs w:val="24"/>
        </w:rPr>
        <w:t>eurs solidairement aux dépens</w:t>
      </w:r>
      <w:r w:rsidRPr="006416FC">
        <w:rPr>
          <w:rFonts w:ascii="Times New Roman" w:hAnsi="Times New Roman" w:cs="Times New Roman"/>
          <w:sz w:val="24"/>
          <w:szCs w:val="24"/>
        </w:rPr>
        <w:t>.</w:t>
      </w:r>
      <w:r w:rsidR="00C67D53" w:rsidRPr="006416FC">
        <w:rPr>
          <w:rFonts w:ascii="Times New Roman" w:hAnsi="Times New Roman" w:cs="Times New Roman"/>
          <w:sz w:val="24"/>
          <w:szCs w:val="24"/>
        </w:rPr>
        <w:t>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1) - SUR LA PROCEDURE ET LES FAITS :</w:t>
      </w:r>
    </w:p>
    <w:p w:rsidR="00C67D53"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l'appel est recevable e</w:t>
      </w:r>
      <w:r w:rsidR="00C67D53" w:rsidRPr="006416FC">
        <w:rPr>
          <w:rFonts w:ascii="Times New Roman" w:hAnsi="Times New Roman" w:cs="Times New Roman"/>
          <w:sz w:val="24"/>
          <w:szCs w:val="24"/>
        </w:rPr>
        <w:t>n la forme pour avoir été inter</w:t>
      </w:r>
      <w:r w:rsidRPr="006416FC">
        <w:rPr>
          <w:rFonts w:ascii="Times New Roman" w:hAnsi="Times New Roman" w:cs="Times New Roman"/>
          <w:sz w:val="24"/>
          <w:szCs w:val="24"/>
        </w:rPr>
        <w:t>jeté dans le délai et en la</w:t>
      </w:r>
      <w:r w:rsidR="00C67D53" w:rsidRPr="006416FC">
        <w:rPr>
          <w:rFonts w:ascii="Times New Roman" w:hAnsi="Times New Roman" w:cs="Times New Roman"/>
          <w:sz w:val="24"/>
          <w:szCs w:val="24"/>
        </w:rPr>
        <w:t xml:space="preserve"> forme prévus par les alinéas 1</w:t>
      </w:r>
      <w:r w:rsidR="00C67D53" w:rsidRPr="006416FC">
        <w:rPr>
          <w:rFonts w:ascii="Times New Roman" w:hAnsi="Times New Roman" w:cs="Times New Roman"/>
          <w:sz w:val="24"/>
          <w:szCs w:val="24"/>
          <w:vertAlign w:val="superscript"/>
        </w:rPr>
        <w:t>er</w:t>
      </w:r>
      <w:r w:rsidR="00C67D53" w:rsidRPr="006416FC">
        <w:rPr>
          <w:rFonts w:ascii="Times New Roman" w:hAnsi="Times New Roman" w:cs="Times New Roman"/>
          <w:sz w:val="24"/>
          <w:szCs w:val="24"/>
        </w:rPr>
        <w:t xml:space="preserve"> et 2</w:t>
      </w:r>
      <w:r w:rsidR="00C67D53" w:rsidRPr="006416FC">
        <w:rPr>
          <w:rFonts w:ascii="Times New Roman" w:hAnsi="Times New Roman" w:cs="Times New Roman"/>
          <w:sz w:val="24"/>
          <w:szCs w:val="24"/>
          <w:vertAlign w:val="superscript"/>
        </w:rPr>
        <w:t>ème</w:t>
      </w:r>
      <w:r w:rsidRPr="006416FC">
        <w:rPr>
          <w:rFonts w:ascii="Times New Roman" w:hAnsi="Times New Roman" w:cs="Times New Roman"/>
          <w:sz w:val="24"/>
          <w:szCs w:val="24"/>
        </w:rPr>
        <w:t>de l'art</w:t>
      </w:r>
      <w:r w:rsidR="00C67D53" w:rsidRPr="006416FC">
        <w:rPr>
          <w:rFonts w:ascii="Times New Roman" w:hAnsi="Times New Roman" w:cs="Times New Roman"/>
          <w:sz w:val="24"/>
          <w:szCs w:val="24"/>
        </w:rPr>
        <w:t>icle 17 du Code de Procédure civ</w:t>
      </w:r>
      <w:r w:rsidRPr="006416FC">
        <w:rPr>
          <w:rFonts w:ascii="Times New Roman" w:hAnsi="Times New Roman" w:cs="Times New Roman"/>
          <w:sz w:val="24"/>
          <w:szCs w:val="24"/>
        </w:rPr>
        <w:t xml:space="preserve">ile; </w:t>
      </w:r>
    </w:p>
    <w:p w:rsidR="00D35D5E"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qu'il n'est </w:t>
      </w:r>
      <w:r w:rsidR="00C67D53" w:rsidRPr="006416FC">
        <w:rPr>
          <w:rFonts w:ascii="Times New Roman" w:hAnsi="Times New Roman" w:cs="Times New Roman"/>
          <w:sz w:val="24"/>
          <w:szCs w:val="24"/>
        </w:rPr>
        <w:t>pas di</w:t>
      </w:r>
      <w:r w:rsidRPr="006416FC">
        <w:rPr>
          <w:rFonts w:ascii="Times New Roman" w:hAnsi="Times New Roman" w:cs="Times New Roman"/>
          <w:sz w:val="24"/>
          <w:szCs w:val="24"/>
        </w:rPr>
        <w:t xml:space="preserve">scuté par </w:t>
      </w:r>
      <w:r w:rsidR="00C67D53" w:rsidRPr="006416FC">
        <w:rPr>
          <w:rFonts w:ascii="Times New Roman" w:hAnsi="Times New Roman" w:cs="Times New Roman"/>
          <w:sz w:val="24"/>
          <w:szCs w:val="24"/>
        </w:rPr>
        <w:t xml:space="preserve">aucune des parties en litige </w:t>
      </w:r>
      <w:r w:rsidRPr="006416FC">
        <w:rPr>
          <w:rFonts w:ascii="Times New Roman" w:hAnsi="Times New Roman" w:cs="Times New Roman"/>
          <w:sz w:val="24"/>
          <w:szCs w:val="24"/>
        </w:rPr>
        <w:t>que Babacar DIOP né le 31 mars 1902 à Sain</w:t>
      </w:r>
      <w:r w:rsidR="00C67D53" w:rsidRPr="006416FC">
        <w:rPr>
          <w:rFonts w:ascii="Times New Roman" w:hAnsi="Times New Roman" w:cs="Times New Roman"/>
          <w:sz w:val="24"/>
          <w:szCs w:val="24"/>
        </w:rPr>
        <w:t>t-</w:t>
      </w:r>
      <w:r w:rsidRPr="006416FC">
        <w:rPr>
          <w:rFonts w:ascii="Times New Roman" w:hAnsi="Times New Roman" w:cs="Times New Roman"/>
          <w:sz w:val="24"/>
          <w:szCs w:val="24"/>
        </w:rPr>
        <w:t>Louis et décédé ab intestat le 4 Août 1975 à Dak</w:t>
      </w:r>
      <w:r w:rsidR="00C67D53" w:rsidRPr="006416FC">
        <w:rPr>
          <w:rFonts w:ascii="Times New Roman" w:hAnsi="Times New Roman" w:cs="Times New Roman"/>
          <w:sz w:val="24"/>
          <w:szCs w:val="24"/>
        </w:rPr>
        <w:t>a</w:t>
      </w:r>
      <w:r w:rsidRPr="006416FC">
        <w:rPr>
          <w:rFonts w:ascii="Times New Roman" w:hAnsi="Times New Roman" w:cs="Times New Roman"/>
          <w:sz w:val="24"/>
          <w:szCs w:val="24"/>
        </w:rPr>
        <w:t>r a laissé comme successibles d'une part, trois enfants naturels reconnus par lui à savoir: Léonard DIOP né le 4 mars 1933, Auguste Blondin DIOP, né le 17 mai 1933 et Aminata DIOP, née le 17 janvier 1945 et d'autre part, un frère germain Papa D</w:t>
      </w:r>
      <w:r w:rsidR="00C67D53" w:rsidRPr="006416FC">
        <w:rPr>
          <w:rFonts w:ascii="Times New Roman" w:hAnsi="Times New Roman" w:cs="Times New Roman"/>
          <w:sz w:val="24"/>
          <w:szCs w:val="24"/>
        </w:rPr>
        <w:t xml:space="preserve">IOP VARA, une sœur germaine Marième DIOP, </w:t>
      </w:r>
      <w:r w:rsidRPr="006416FC">
        <w:rPr>
          <w:rFonts w:ascii="Times New Roman" w:hAnsi="Times New Roman" w:cs="Times New Roman"/>
          <w:sz w:val="24"/>
          <w:szCs w:val="24"/>
        </w:rPr>
        <w:t>deux frères utérin</w:t>
      </w:r>
      <w:r w:rsidR="00C67D53" w:rsidRPr="006416FC">
        <w:rPr>
          <w:rFonts w:ascii="Times New Roman" w:hAnsi="Times New Roman" w:cs="Times New Roman"/>
          <w:sz w:val="24"/>
          <w:szCs w:val="24"/>
        </w:rPr>
        <w:t>s Abdoulaye et Souleymane KEBE</w:t>
      </w:r>
      <w:r w:rsidRPr="006416FC">
        <w:rPr>
          <w:rFonts w:ascii="Times New Roman" w:hAnsi="Times New Roman" w:cs="Times New Roman"/>
          <w:sz w:val="24"/>
          <w:szCs w:val="24"/>
        </w:rPr>
        <w:t xml:space="preserve"> et une sœur utérine Aminata KEBE ; </w:t>
      </w:r>
      <w:r w:rsidRPr="006416FC">
        <w:rPr>
          <w:rFonts w:ascii="Times New Roman" w:hAnsi="Times New Roman" w:cs="Times New Roman"/>
          <w:sz w:val="24"/>
          <w:szCs w:val="24"/>
        </w:rPr>
        <w:lastRenderedPageBreak/>
        <w:t xml:space="preserve">Attendu qu'il est constant également que Babacar a épousé le 14 décembre 1932 à Dakar, Dame Fernande BEPUREGARD décédée le 3 octobre 1941 sans laisser d'enfant, le divorce ayant prononcé, semblet-i!, entre les deux époux en 1938 ou 1939 par le Tribunal de Grand· Bassam en Côte d'Ivoire;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par jugement en date du 19 novembre 1975, le juge de paix de Saint-Louis, saisi par requêtes des 18 septembre et 27 octobre 1975 de Papa DIOP VARA aux fins d'établissement d'un jugement d'hérédité s'est déclaré incompétent rationeloci par ap</w:t>
      </w:r>
      <w:r w:rsidR="00D35D5E" w:rsidRPr="006416FC">
        <w:rPr>
          <w:rFonts w:ascii="Times New Roman" w:hAnsi="Times New Roman" w:cs="Times New Roman"/>
          <w:sz w:val="24"/>
          <w:szCs w:val="24"/>
        </w:rPr>
        <w:t>plication de l'article 397 du co</w:t>
      </w:r>
      <w:r w:rsidRPr="006416FC">
        <w:rPr>
          <w:rFonts w:ascii="Times New Roman" w:hAnsi="Times New Roman" w:cs="Times New Roman"/>
          <w:sz w:val="24"/>
          <w:szCs w:val="24"/>
        </w:rPr>
        <w:t>de de la Famille qui fixe le lieu d'ouverture de la succession au dernier domicile du défunt ; Qu'ainsi par requête en date du 6 janvier 1976, Papa DIOP VARA agissant derechef tant en son nom personnel qu'en celui de ses frères et sœurs germains et utérins, a sollicité, du juge de paix de Dakar l'établissement d'un jugement d'hérédité, tout en précisant que l</w:t>
      </w:r>
      <w:r w:rsidR="00D35D5E" w:rsidRPr="006416FC">
        <w:rPr>
          <w:rFonts w:ascii="Times New Roman" w:hAnsi="Times New Roman" w:cs="Times New Roman"/>
          <w:sz w:val="24"/>
          <w:szCs w:val="24"/>
        </w:rPr>
        <w:t>a succession de Babacar DIOP devait être dévolue suivant «les dispositions</w:t>
      </w:r>
      <w:r w:rsidRPr="006416FC">
        <w:rPr>
          <w:rFonts w:ascii="Times New Roman" w:hAnsi="Times New Roman" w:cs="Times New Roman"/>
          <w:sz w:val="24"/>
          <w:szCs w:val="24"/>
        </w:rPr>
        <w:t xml:space="preserve"> du Coran</w:t>
      </w:r>
      <w:r w:rsidR="00D35D5E" w:rsidRPr="006416FC">
        <w:rPr>
          <w:rFonts w:ascii="Times New Roman" w:hAnsi="Times New Roman" w:cs="Times New Roman"/>
          <w:sz w:val="24"/>
          <w:szCs w:val="24"/>
        </w:rPr>
        <w:t> » puisque ce dernier, « </w:t>
      </w:r>
      <w:r w:rsidRPr="006416FC">
        <w:rPr>
          <w:rFonts w:ascii="Times New Roman" w:hAnsi="Times New Roman" w:cs="Times New Roman"/>
          <w:sz w:val="24"/>
          <w:szCs w:val="24"/>
        </w:rPr>
        <w:t>né et élevé dans la religion musulmane, s'était toujours conduit en musulman véritable et a toujours été reconnu comme tel par la collectivité musulmane</w:t>
      </w:r>
      <w:r w:rsidR="00D35D5E" w:rsidRPr="006416FC">
        <w:rPr>
          <w:rFonts w:ascii="Times New Roman" w:hAnsi="Times New Roman" w:cs="Times New Roman"/>
          <w:sz w:val="24"/>
          <w:szCs w:val="24"/>
        </w:rPr>
        <w:t> »</w:t>
      </w:r>
      <w:r w:rsidR="009F54D5" w:rsidRPr="006416FC">
        <w:rPr>
          <w:rFonts w:ascii="Times New Roman" w:hAnsi="Times New Roman" w:cs="Times New Roman"/>
          <w:sz w:val="24"/>
          <w:szCs w:val="24"/>
        </w:rPr>
        <w:t xml:space="preserve"> « ses convictions religieuses » étant « </w:t>
      </w:r>
      <w:r w:rsidRPr="006416FC">
        <w:rPr>
          <w:rFonts w:ascii="Times New Roman" w:hAnsi="Times New Roman" w:cs="Times New Roman"/>
          <w:sz w:val="24"/>
          <w:szCs w:val="24"/>
        </w:rPr>
        <w:t>deme</w:t>
      </w:r>
      <w:r w:rsidR="009F54D5" w:rsidRPr="006416FC">
        <w:rPr>
          <w:rFonts w:ascii="Times New Roman" w:hAnsi="Times New Roman" w:cs="Times New Roman"/>
          <w:sz w:val="24"/>
          <w:szCs w:val="24"/>
        </w:rPr>
        <w:t>urées vivaces jusqu'à sa mort » ;</w:t>
      </w:r>
    </w:p>
    <w:p w:rsidR="009F54D5"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par requête en </w:t>
      </w:r>
      <w:r w:rsidR="009F54D5" w:rsidRPr="006416FC">
        <w:rPr>
          <w:rFonts w:ascii="Times New Roman" w:hAnsi="Times New Roman" w:cs="Times New Roman"/>
          <w:sz w:val="24"/>
          <w:szCs w:val="24"/>
        </w:rPr>
        <w:t>date du 23 septembre 1975 enregistrée au secrétariat de la justice de</w:t>
      </w:r>
      <w:r w:rsidRPr="006416FC">
        <w:rPr>
          <w:rFonts w:ascii="Times New Roman" w:hAnsi="Times New Roman" w:cs="Times New Roman"/>
          <w:sz w:val="24"/>
          <w:szCs w:val="24"/>
        </w:rPr>
        <w:t xml:space="preserve"> paix de Dakar le 24 septembre 1975, Auguste DIOP avait déjà saisi le juge de ce siège aux mêmes fins semblant agir au nom de Léona</w:t>
      </w:r>
      <w:r w:rsidR="009F54D5" w:rsidRPr="006416FC">
        <w:rPr>
          <w:rFonts w:ascii="Times New Roman" w:hAnsi="Times New Roman" w:cs="Times New Roman"/>
          <w:sz w:val="24"/>
          <w:szCs w:val="24"/>
        </w:rPr>
        <w:t>rd et de Aminata DIOP, ses frère</w:t>
      </w:r>
      <w:r w:rsidRPr="006416FC">
        <w:rPr>
          <w:rFonts w:ascii="Times New Roman" w:hAnsi="Times New Roman" w:cs="Times New Roman"/>
          <w:sz w:val="24"/>
          <w:szCs w:val="24"/>
        </w:rPr>
        <w:t xml:space="preserve">s et sœurs germains ; </w:t>
      </w:r>
    </w:p>
    <w:p w:rsidR="009F54D5"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par une lettre en date du 20 mai 1976, il a précis</w:t>
      </w:r>
      <w:r w:rsidR="009F54D5" w:rsidRPr="006416FC">
        <w:rPr>
          <w:rFonts w:ascii="Times New Roman" w:hAnsi="Times New Roman" w:cs="Times New Roman"/>
          <w:sz w:val="24"/>
          <w:szCs w:val="24"/>
        </w:rPr>
        <w:t>é qu'il faisait sa demande de« </w:t>
      </w:r>
      <w:r w:rsidRPr="006416FC">
        <w:rPr>
          <w:rFonts w:ascii="Times New Roman" w:hAnsi="Times New Roman" w:cs="Times New Roman"/>
          <w:sz w:val="24"/>
          <w:szCs w:val="24"/>
        </w:rPr>
        <w:t xml:space="preserve">jugement </w:t>
      </w:r>
      <w:r w:rsidR="009F54D5" w:rsidRPr="006416FC">
        <w:rPr>
          <w:rFonts w:ascii="Times New Roman" w:hAnsi="Times New Roman" w:cs="Times New Roman"/>
          <w:sz w:val="24"/>
          <w:szCs w:val="24"/>
        </w:rPr>
        <w:t>d'hérédité selon le droit com</w:t>
      </w:r>
      <w:r w:rsidRPr="006416FC">
        <w:rPr>
          <w:rFonts w:ascii="Times New Roman" w:hAnsi="Times New Roman" w:cs="Times New Roman"/>
          <w:sz w:val="24"/>
          <w:szCs w:val="24"/>
        </w:rPr>
        <w:t>mun</w:t>
      </w:r>
      <w:r w:rsidR="009F54D5" w:rsidRPr="006416FC">
        <w:rPr>
          <w:rFonts w:ascii="Times New Roman" w:hAnsi="Times New Roman" w:cs="Times New Roman"/>
          <w:sz w:val="24"/>
          <w:szCs w:val="24"/>
        </w:rPr>
        <w:t xml:space="preserve"> », </w:t>
      </w:r>
      <w:r w:rsidRPr="006416FC">
        <w:rPr>
          <w:rFonts w:ascii="Times New Roman" w:hAnsi="Times New Roman" w:cs="Times New Roman"/>
          <w:sz w:val="24"/>
          <w:szCs w:val="24"/>
        </w:rPr>
        <w:t xml:space="preserve">indiquant </w:t>
      </w:r>
      <w:r w:rsidR="009F54D5" w:rsidRPr="006416FC">
        <w:rPr>
          <w:rFonts w:ascii="Times New Roman" w:hAnsi="Times New Roman" w:cs="Times New Roman"/>
          <w:sz w:val="24"/>
          <w:szCs w:val="24"/>
        </w:rPr>
        <w:t>par cette expression que la déte</w:t>
      </w:r>
      <w:r w:rsidRPr="006416FC">
        <w:rPr>
          <w:rFonts w:ascii="Times New Roman" w:hAnsi="Times New Roman" w:cs="Times New Roman"/>
          <w:sz w:val="24"/>
          <w:szCs w:val="24"/>
        </w:rPr>
        <w:t xml:space="preserve">rmination des héritiers </w:t>
      </w:r>
      <w:r w:rsidR="009F54D5" w:rsidRPr="006416FC">
        <w:rPr>
          <w:rFonts w:ascii="Times New Roman" w:hAnsi="Times New Roman" w:cs="Times New Roman"/>
          <w:sz w:val="24"/>
          <w:szCs w:val="24"/>
        </w:rPr>
        <w:t>devait obéir aux règles de succe</w:t>
      </w:r>
      <w:r w:rsidRPr="006416FC">
        <w:rPr>
          <w:rFonts w:ascii="Times New Roman" w:hAnsi="Times New Roman" w:cs="Times New Roman"/>
          <w:sz w:val="24"/>
          <w:szCs w:val="24"/>
        </w:rPr>
        <w:t>ssion ab intestat droit commun telles qu'elles sont fixées par l</w:t>
      </w:r>
      <w:r w:rsidR="009F54D5" w:rsidRPr="006416FC">
        <w:rPr>
          <w:rFonts w:ascii="Times New Roman" w:hAnsi="Times New Roman" w:cs="Times New Roman"/>
          <w:sz w:val="24"/>
          <w:szCs w:val="24"/>
        </w:rPr>
        <w:t>es articles 515 et suivants du c</w:t>
      </w:r>
      <w:r w:rsidRPr="006416FC">
        <w:rPr>
          <w:rFonts w:ascii="Times New Roman" w:hAnsi="Times New Roman" w:cs="Times New Roman"/>
          <w:sz w:val="24"/>
          <w:szCs w:val="24"/>
        </w:rPr>
        <w:t xml:space="preserve">ode de la Famille;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en conséquence que les parties en litige invoquant deux statuts successoraux profondément et complètement diffé</w:t>
      </w:r>
      <w:r w:rsidR="009F54D5" w:rsidRPr="006416FC">
        <w:rPr>
          <w:rFonts w:ascii="Times New Roman" w:hAnsi="Times New Roman" w:cs="Times New Roman"/>
          <w:sz w:val="24"/>
          <w:szCs w:val="24"/>
        </w:rPr>
        <w:t xml:space="preserve">rents, le problème préalable à </w:t>
      </w:r>
      <w:r w:rsidRPr="006416FC">
        <w:rPr>
          <w:rFonts w:ascii="Times New Roman" w:hAnsi="Times New Roman" w:cs="Times New Roman"/>
          <w:sz w:val="24"/>
          <w:szCs w:val="24"/>
        </w:rPr>
        <w:t>résoudre est celui de savoir lequel de ces deux stat</w:t>
      </w:r>
      <w:r w:rsidR="00DE3F07" w:rsidRPr="006416FC">
        <w:rPr>
          <w:rFonts w:ascii="Times New Roman" w:hAnsi="Times New Roman" w:cs="Times New Roman"/>
          <w:sz w:val="24"/>
          <w:szCs w:val="24"/>
        </w:rPr>
        <w:t>uts doit régir la dévolution suc</w:t>
      </w:r>
      <w:r w:rsidRPr="006416FC">
        <w:rPr>
          <w:rFonts w:ascii="Times New Roman" w:hAnsi="Times New Roman" w:cs="Times New Roman"/>
          <w:sz w:val="24"/>
          <w:szCs w:val="24"/>
        </w:rPr>
        <w:t>cessorale de Babacar DIOP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2) - AU FOND:</w:t>
      </w:r>
    </w:p>
    <w:p w:rsidR="00DE3F07" w:rsidRPr="006416FC" w:rsidRDefault="00DE3F0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 premier juge, aprè</w:t>
      </w:r>
      <w:r w:rsidR="004C3088" w:rsidRPr="006416FC">
        <w:rPr>
          <w:rFonts w:ascii="Times New Roman" w:hAnsi="Times New Roman" w:cs="Times New Roman"/>
          <w:sz w:val="24"/>
          <w:szCs w:val="24"/>
        </w:rPr>
        <w:t>s avoir fait mener une enquête auprès des amis de Babacar DIOP</w:t>
      </w:r>
      <w:r w:rsidRPr="006416FC">
        <w:rPr>
          <w:rFonts w:ascii="Times New Roman" w:hAnsi="Times New Roman" w:cs="Times New Roman"/>
          <w:sz w:val="24"/>
          <w:szCs w:val="24"/>
        </w:rPr>
        <w:t>,</w:t>
      </w:r>
      <w:r w:rsidR="004C3088" w:rsidRPr="006416FC">
        <w:rPr>
          <w:rFonts w:ascii="Times New Roman" w:hAnsi="Times New Roman" w:cs="Times New Roman"/>
          <w:sz w:val="24"/>
          <w:szCs w:val="24"/>
        </w:rPr>
        <w:t xml:space="preserve"> est parvenu à la conclusion que ce dernier « avait toujours adopté le comportement du musulman exigé par l'article 571 du Code de la Famille</w:t>
      </w:r>
      <w:r w:rsidRPr="006416FC">
        <w:rPr>
          <w:rFonts w:ascii="Times New Roman" w:hAnsi="Times New Roman" w:cs="Times New Roman"/>
          <w:sz w:val="24"/>
          <w:szCs w:val="24"/>
        </w:rPr>
        <w:t> » et qu'en conséquence, « sa succession doit être</w:t>
      </w:r>
      <w:r w:rsidR="004C3088" w:rsidRPr="006416FC">
        <w:rPr>
          <w:rFonts w:ascii="Times New Roman" w:hAnsi="Times New Roman" w:cs="Times New Roman"/>
          <w:sz w:val="24"/>
          <w:szCs w:val="24"/>
        </w:rPr>
        <w:t xml:space="preserve"> dévolue par ré</w:t>
      </w:r>
      <w:r w:rsidRPr="006416FC">
        <w:rPr>
          <w:rFonts w:ascii="Times New Roman" w:hAnsi="Times New Roman" w:cs="Times New Roman"/>
          <w:sz w:val="24"/>
          <w:szCs w:val="24"/>
        </w:rPr>
        <w:t>férence aux règles de droit mu</w:t>
      </w:r>
      <w:r w:rsidR="004C3088" w:rsidRPr="006416FC">
        <w:rPr>
          <w:rFonts w:ascii="Times New Roman" w:hAnsi="Times New Roman" w:cs="Times New Roman"/>
          <w:sz w:val="24"/>
          <w:szCs w:val="24"/>
        </w:rPr>
        <w:t>sulman</w:t>
      </w:r>
      <w:r w:rsidRPr="006416FC">
        <w:rPr>
          <w:rFonts w:ascii="Times New Roman" w:hAnsi="Times New Roman" w:cs="Times New Roman"/>
          <w:sz w:val="24"/>
          <w:szCs w:val="24"/>
        </w:rPr>
        <w:t> »</w:t>
      </w:r>
      <w:r w:rsidR="004C3088" w:rsidRPr="006416FC">
        <w:rPr>
          <w:rFonts w:ascii="Times New Roman" w:hAnsi="Times New Roman" w:cs="Times New Roman"/>
          <w:sz w:val="24"/>
          <w:szCs w:val="24"/>
        </w:rPr>
        <w:t xml:space="preserve">; </w:t>
      </w:r>
    </w:p>
    <w:p w:rsidR="00073F50"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Attendu que l'article</w:t>
      </w:r>
      <w:r w:rsidR="00DE3F07" w:rsidRPr="006416FC">
        <w:rPr>
          <w:rFonts w:ascii="Times New Roman" w:hAnsi="Times New Roman" w:cs="Times New Roman"/>
          <w:sz w:val="24"/>
          <w:szCs w:val="24"/>
        </w:rPr>
        <w:t xml:space="preserve"> 571 invoqué par le premier juge</w:t>
      </w:r>
      <w:r w:rsidRPr="006416FC">
        <w:rPr>
          <w:rFonts w:ascii="Times New Roman" w:hAnsi="Times New Roman" w:cs="Times New Roman"/>
          <w:sz w:val="24"/>
          <w:szCs w:val="24"/>
        </w:rPr>
        <w:t xml:space="preserve"> pose en réalité un délicat problème d'interprétation. Attendu en effet qu'il est indiscutable que l'article 571 repose essentiellement sur un critère volontariste dans les deux conditio</w:t>
      </w:r>
      <w:r w:rsidR="00DE3F07" w:rsidRPr="006416FC">
        <w:rPr>
          <w:rFonts w:ascii="Times New Roman" w:hAnsi="Times New Roman" w:cs="Times New Roman"/>
          <w:sz w:val="24"/>
          <w:szCs w:val="24"/>
        </w:rPr>
        <w:t>ns alternatives requises par lu</w:t>
      </w:r>
      <w:r w:rsidRPr="006416FC">
        <w:rPr>
          <w:rFonts w:ascii="Times New Roman" w:hAnsi="Times New Roman" w:cs="Times New Roman"/>
          <w:sz w:val="24"/>
          <w:szCs w:val="24"/>
        </w:rPr>
        <w:t>i pour que la succession du décédé soit dévolue selon les règles du Droit musulman; qu'il faut que la personne ait, de son viv</w:t>
      </w:r>
      <w:r w:rsidR="00DE3F07" w:rsidRPr="006416FC">
        <w:rPr>
          <w:rFonts w:ascii="Times New Roman" w:hAnsi="Times New Roman" w:cs="Times New Roman"/>
          <w:sz w:val="24"/>
          <w:szCs w:val="24"/>
        </w:rPr>
        <w:t>ant, exp</w:t>
      </w:r>
      <w:r w:rsidRPr="006416FC">
        <w:rPr>
          <w:rFonts w:ascii="Times New Roman" w:hAnsi="Times New Roman" w:cs="Times New Roman"/>
          <w:sz w:val="24"/>
          <w:szCs w:val="24"/>
        </w:rPr>
        <w:t>ressément manifesté sa vol</w:t>
      </w:r>
      <w:r w:rsidR="00DE3F07" w:rsidRPr="006416FC">
        <w:rPr>
          <w:rFonts w:ascii="Times New Roman" w:hAnsi="Times New Roman" w:cs="Times New Roman"/>
          <w:sz w:val="24"/>
          <w:szCs w:val="24"/>
        </w:rPr>
        <w:t>onté de voir son héritage dévolu selon le</w:t>
      </w:r>
      <w:r w:rsidRPr="006416FC">
        <w:rPr>
          <w:rFonts w:ascii="Times New Roman" w:hAnsi="Times New Roman" w:cs="Times New Roman"/>
          <w:sz w:val="24"/>
          <w:szCs w:val="24"/>
        </w:rPr>
        <w:t>s règles</w:t>
      </w:r>
      <w:r w:rsidR="00DE3F07" w:rsidRPr="006416FC">
        <w:rPr>
          <w:rFonts w:ascii="Times New Roman" w:hAnsi="Times New Roman" w:cs="Times New Roman"/>
          <w:sz w:val="24"/>
          <w:szCs w:val="24"/>
        </w:rPr>
        <w:t xml:space="preserve"> du Droit musulman ou q</w:t>
      </w:r>
      <w:r w:rsidR="00073F50" w:rsidRPr="006416FC">
        <w:rPr>
          <w:rFonts w:ascii="Times New Roman" w:hAnsi="Times New Roman" w:cs="Times New Roman"/>
          <w:sz w:val="24"/>
          <w:szCs w:val="24"/>
        </w:rPr>
        <w:t>u’elle ait par son comportement indiscutablement manifesté la même volonté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l'on voit bien que da</w:t>
      </w:r>
      <w:r w:rsidR="00073F50" w:rsidRPr="006416FC">
        <w:rPr>
          <w:rFonts w:ascii="Times New Roman" w:hAnsi="Times New Roman" w:cs="Times New Roman"/>
          <w:sz w:val="24"/>
          <w:szCs w:val="24"/>
        </w:rPr>
        <w:t>ns l'un et l'autre cas, ,la loi</w:t>
      </w:r>
      <w:r w:rsidRPr="006416FC">
        <w:rPr>
          <w:rFonts w:ascii="Times New Roman" w:hAnsi="Times New Roman" w:cs="Times New Roman"/>
          <w:sz w:val="24"/>
          <w:szCs w:val="24"/>
        </w:rPr>
        <w:t xml:space="preserve"> r</w:t>
      </w:r>
      <w:r w:rsidR="00073F50" w:rsidRPr="006416FC">
        <w:rPr>
          <w:rFonts w:ascii="Times New Roman" w:hAnsi="Times New Roman" w:cs="Times New Roman"/>
          <w:sz w:val="24"/>
          <w:szCs w:val="24"/>
        </w:rPr>
        <w:t>e</w:t>
      </w:r>
      <w:r w:rsidRPr="006416FC">
        <w:rPr>
          <w:rFonts w:ascii="Times New Roman" w:hAnsi="Times New Roman" w:cs="Times New Roman"/>
          <w:sz w:val="24"/>
          <w:szCs w:val="24"/>
        </w:rPr>
        <w:t>quiert formellement de la personne une manifestation non</w:t>
      </w:r>
      <w:r w:rsidR="00073F50" w:rsidRPr="006416FC">
        <w:rPr>
          <w:rFonts w:ascii="Times New Roman" w:hAnsi="Times New Roman" w:cs="Times New Roman"/>
          <w:sz w:val="24"/>
          <w:szCs w:val="24"/>
        </w:rPr>
        <w:t xml:space="preserve"> équi</w:t>
      </w:r>
      <w:r w:rsidRPr="006416FC">
        <w:rPr>
          <w:rFonts w:ascii="Times New Roman" w:hAnsi="Times New Roman" w:cs="Times New Roman"/>
          <w:sz w:val="24"/>
          <w:szCs w:val="24"/>
        </w:rPr>
        <w:t>voque de volonté, soit par la paro</w:t>
      </w:r>
      <w:r w:rsidR="00073F50" w:rsidRPr="006416FC">
        <w:rPr>
          <w:rFonts w:ascii="Times New Roman" w:hAnsi="Times New Roman" w:cs="Times New Roman"/>
          <w:sz w:val="24"/>
          <w:szCs w:val="24"/>
        </w:rPr>
        <w:t xml:space="preserve">le ou par l'écrit, soit par le comportement; </w:t>
      </w:r>
      <w:r w:rsidRPr="006416FC">
        <w:rPr>
          <w:rFonts w:ascii="Times New Roman" w:hAnsi="Times New Roman" w:cs="Times New Roman"/>
          <w:sz w:val="24"/>
          <w:szCs w:val="24"/>
        </w:rPr>
        <w:t>Qu'ai</w:t>
      </w:r>
      <w:r w:rsidR="00073F50" w:rsidRPr="006416FC">
        <w:rPr>
          <w:rFonts w:ascii="Times New Roman" w:hAnsi="Times New Roman" w:cs="Times New Roman"/>
          <w:sz w:val="24"/>
          <w:szCs w:val="24"/>
        </w:rPr>
        <w:t>nsi, il ne peut s'induire du comportement d une personn</w:t>
      </w:r>
      <w:r w:rsidRPr="006416FC">
        <w:rPr>
          <w:rFonts w:ascii="Times New Roman" w:hAnsi="Times New Roman" w:cs="Times New Roman"/>
          <w:sz w:val="24"/>
          <w:szCs w:val="24"/>
        </w:rPr>
        <w:t>e, une volo</w:t>
      </w:r>
      <w:r w:rsidR="00073F50" w:rsidRPr="006416FC">
        <w:rPr>
          <w:rFonts w:ascii="Times New Roman" w:hAnsi="Times New Roman" w:cs="Times New Roman"/>
          <w:sz w:val="24"/>
          <w:szCs w:val="24"/>
        </w:rPr>
        <w:t>nté suffisamment claire et préci</w:t>
      </w:r>
      <w:r w:rsidRPr="006416FC">
        <w:rPr>
          <w:rFonts w:ascii="Times New Roman" w:hAnsi="Times New Roman" w:cs="Times New Roman"/>
          <w:sz w:val="24"/>
          <w:szCs w:val="24"/>
        </w:rPr>
        <w:t xml:space="preserve">se, pour </w:t>
      </w:r>
      <w:r w:rsidR="00073F50" w:rsidRPr="006416FC">
        <w:rPr>
          <w:rFonts w:ascii="Times New Roman" w:hAnsi="Times New Roman" w:cs="Times New Roman"/>
          <w:sz w:val="24"/>
          <w:szCs w:val="24"/>
        </w:rPr>
        <w:t>permettre de di</w:t>
      </w:r>
      <w:r w:rsidRPr="006416FC">
        <w:rPr>
          <w:rFonts w:ascii="Times New Roman" w:hAnsi="Times New Roman" w:cs="Times New Roman"/>
          <w:sz w:val="24"/>
          <w:szCs w:val="24"/>
        </w:rPr>
        <w:t>re ou juger que cet individu a voulu que son héritage soit dévolu selon l</w:t>
      </w:r>
      <w:r w:rsidR="00073F50" w:rsidRPr="006416FC">
        <w:rPr>
          <w:rFonts w:ascii="Times New Roman" w:hAnsi="Times New Roman" w:cs="Times New Roman"/>
          <w:sz w:val="24"/>
          <w:szCs w:val="24"/>
        </w:rPr>
        <w:t>es règles du droit musulman;</w:t>
      </w:r>
      <w:r w:rsidRPr="006416FC">
        <w:rPr>
          <w:rFonts w:ascii="Times New Roman" w:hAnsi="Times New Roman" w:cs="Times New Roman"/>
          <w:sz w:val="24"/>
          <w:szCs w:val="24"/>
        </w:rPr>
        <w:t xml:space="preserve"> Que l'individu peut na</w:t>
      </w:r>
      <w:r w:rsidR="00073F50" w:rsidRPr="006416FC">
        <w:rPr>
          <w:rFonts w:ascii="Times New Roman" w:hAnsi="Times New Roman" w:cs="Times New Roman"/>
          <w:sz w:val="24"/>
          <w:szCs w:val="24"/>
        </w:rPr>
        <w:t xml:space="preserve">ître, vivre, se comporter, mourir </w:t>
      </w:r>
      <w:r w:rsidRPr="006416FC">
        <w:rPr>
          <w:rFonts w:ascii="Times New Roman" w:hAnsi="Times New Roman" w:cs="Times New Roman"/>
          <w:sz w:val="24"/>
          <w:szCs w:val="24"/>
        </w:rPr>
        <w:t xml:space="preserve">et </w:t>
      </w:r>
      <w:r w:rsidR="00073F50" w:rsidRPr="006416FC">
        <w:rPr>
          <w:rFonts w:ascii="Times New Roman" w:hAnsi="Times New Roman" w:cs="Times New Roman"/>
          <w:sz w:val="24"/>
          <w:szCs w:val="24"/>
        </w:rPr>
        <w:t>être</w:t>
      </w:r>
      <w:r w:rsidRPr="006416FC">
        <w:rPr>
          <w:rFonts w:ascii="Times New Roman" w:hAnsi="Times New Roman" w:cs="Times New Roman"/>
          <w:sz w:val="24"/>
          <w:szCs w:val="24"/>
        </w:rPr>
        <w:t xml:space="preserve"> enterré en musu</w:t>
      </w:r>
      <w:r w:rsidR="00073F50" w:rsidRPr="006416FC">
        <w:rPr>
          <w:rFonts w:ascii="Times New Roman" w:hAnsi="Times New Roman" w:cs="Times New Roman"/>
          <w:sz w:val="24"/>
          <w:szCs w:val="24"/>
        </w:rPr>
        <w:t>lman sans aucunement vouloir que sa succession soi</w:t>
      </w:r>
      <w:r w:rsidRPr="006416FC">
        <w:rPr>
          <w:rFonts w:ascii="Times New Roman" w:hAnsi="Times New Roman" w:cs="Times New Roman"/>
          <w:sz w:val="24"/>
          <w:szCs w:val="24"/>
        </w:rPr>
        <w:t>t dévolue selon les nor</w:t>
      </w:r>
      <w:r w:rsidR="00073F50" w:rsidRPr="006416FC">
        <w:rPr>
          <w:rFonts w:ascii="Times New Roman" w:hAnsi="Times New Roman" w:cs="Times New Roman"/>
          <w:sz w:val="24"/>
          <w:szCs w:val="24"/>
        </w:rPr>
        <w:t>mes fixées par !e droit musulm</w:t>
      </w:r>
      <w:r w:rsidRPr="006416FC">
        <w:rPr>
          <w:rFonts w:ascii="Times New Roman" w:hAnsi="Times New Roman" w:cs="Times New Roman"/>
          <w:sz w:val="24"/>
          <w:szCs w:val="24"/>
        </w:rPr>
        <w:t xml:space="preserve">an; que ~e problème comme beaucoup d'autres de </w:t>
      </w:r>
      <w:r w:rsidR="00073F50" w:rsidRPr="006416FC">
        <w:rPr>
          <w:rFonts w:ascii="Times New Roman" w:hAnsi="Times New Roman" w:cs="Times New Roman"/>
          <w:sz w:val="24"/>
          <w:szCs w:val="24"/>
        </w:rPr>
        <w:t xml:space="preserve">même nature qui ne pouvaient </w:t>
      </w:r>
      <w:r w:rsidRPr="006416FC">
        <w:rPr>
          <w:rFonts w:ascii="Times New Roman" w:hAnsi="Times New Roman" w:cs="Times New Roman"/>
          <w:sz w:val="24"/>
          <w:szCs w:val="24"/>
        </w:rPr>
        <w:t>trouve</w:t>
      </w:r>
      <w:r w:rsidR="00073F50" w:rsidRPr="006416FC">
        <w:rPr>
          <w:rFonts w:ascii="Times New Roman" w:hAnsi="Times New Roman" w:cs="Times New Roman"/>
          <w:sz w:val="24"/>
          <w:szCs w:val="24"/>
        </w:rPr>
        <w:t>r de solution uniforme dans le code de la Famille, a été laissé à la conscience de chacu</w:t>
      </w:r>
      <w:r w:rsidR="00726CAD" w:rsidRPr="006416FC">
        <w:rPr>
          <w:rFonts w:ascii="Times New Roman" w:hAnsi="Times New Roman" w:cs="Times New Roman"/>
          <w:sz w:val="24"/>
          <w:szCs w:val="24"/>
        </w:rPr>
        <w:t>n</w:t>
      </w:r>
      <w:r w:rsidRPr="006416FC">
        <w:rPr>
          <w:rFonts w:ascii="Times New Roman" w:hAnsi="Times New Roman" w:cs="Times New Roman"/>
          <w:sz w:val="24"/>
          <w:szCs w:val="24"/>
        </w:rPr>
        <w:t xml:space="preserve">;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le comportement de l'indiv</w:t>
      </w:r>
      <w:r w:rsidR="00726CAD" w:rsidRPr="006416FC">
        <w:rPr>
          <w:rFonts w:ascii="Times New Roman" w:hAnsi="Times New Roman" w:cs="Times New Roman"/>
          <w:sz w:val="24"/>
          <w:szCs w:val="24"/>
        </w:rPr>
        <w:t>idu ne peut, en aucune manière, permettre de connai</w:t>
      </w:r>
      <w:r w:rsidRPr="006416FC">
        <w:rPr>
          <w:rFonts w:ascii="Times New Roman" w:hAnsi="Times New Roman" w:cs="Times New Roman"/>
          <w:sz w:val="24"/>
          <w:szCs w:val="24"/>
        </w:rPr>
        <w:t>tre s</w:t>
      </w:r>
      <w:r w:rsidR="00726CAD" w:rsidRPr="006416FC">
        <w:rPr>
          <w:rFonts w:ascii="Times New Roman" w:hAnsi="Times New Roman" w:cs="Times New Roman"/>
          <w:sz w:val="24"/>
          <w:szCs w:val="24"/>
        </w:rPr>
        <w:t>on intention, son souhait, sa résolution et sa détermina</w:t>
      </w:r>
      <w:r w:rsidRPr="006416FC">
        <w:rPr>
          <w:rFonts w:ascii="Times New Roman" w:hAnsi="Times New Roman" w:cs="Times New Roman"/>
          <w:sz w:val="24"/>
          <w:szCs w:val="24"/>
        </w:rPr>
        <w:t xml:space="preserve">tion par quoi se définit la volonté;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du reste,</w:t>
      </w:r>
      <w:r w:rsidR="00726CAD" w:rsidRPr="006416FC">
        <w:rPr>
          <w:rFonts w:ascii="Times New Roman" w:hAnsi="Times New Roman" w:cs="Times New Roman"/>
          <w:sz w:val="24"/>
          <w:szCs w:val="24"/>
        </w:rPr>
        <w:t xml:space="preserve"> que si l'on admettait l'interprétation e</w:t>
      </w:r>
      <w:r w:rsidRPr="006416FC">
        <w:rPr>
          <w:rFonts w:ascii="Times New Roman" w:hAnsi="Times New Roman" w:cs="Times New Roman"/>
          <w:sz w:val="24"/>
          <w:szCs w:val="24"/>
        </w:rPr>
        <w:t>xtensive que le premier juge a semblé vouloir d</w:t>
      </w:r>
      <w:r w:rsidR="00726CAD" w:rsidRPr="006416FC">
        <w:rPr>
          <w:rFonts w:ascii="Times New Roman" w:hAnsi="Times New Roman" w:cs="Times New Roman"/>
          <w:sz w:val="24"/>
          <w:szCs w:val="24"/>
        </w:rPr>
        <w:t>onner de 1artlcle 571,on aboutira</w:t>
      </w:r>
      <w:r w:rsidRPr="006416FC">
        <w:rPr>
          <w:rFonts w:ascii="Times New Roman" w:hAnsi="Times New Roman" w:cs="Times New Roman"/>
          <w:sz w:val="24"/>
          <w:szCs w:val="24"/>
        </w:rPr>
        <w:t>it à un élargissement</w:t>
      </w:r>
      <w:r w:rsidR="00726CAD" w:rsidRPr="006416FC">
        <w:rPr>
          <w:rFonts w:ascii="Times New Roman" w:hAnsi="Times New Roman" w:cs="Times New Roman"/>
          <w:sz w:val="24"/>
          <w:szCs w:val="24"/>
        </w:rPr>
        <w:t xml:space="preserve"> peu conforme à l'esprit du légi</w:t>
      </w:r>
      <w:r w:rsidRPr="006416FC">
        <w:rPr>
          <w:rFonts w:ascii="Times New Roman" w:hAnsi="Times New Roman" w:cs="Times New Roman"/>
          <w:sz w:val="24"/>
          <w:szCs w:val="24"/>
        </w:rPr>
        <w:t>slateur d</w:t>
      </w:r>
      <w:r w:rsidR="00726CAD" w:rsidRPr="006416FC">
        <w:rPr>
          <w:rFonts w:ascii="Times New Roman" w:hAnsi="Times New Roman" w:cs="Times New Roman"/>
          <w:sz w:val="24"/>
          <w:szCs w:val="24"/>
        </w:rPr>
        <w:t xml:space="preserve">u </w:t>
      </w:r>
      <w:r w:rsidRPr="006416FC">
        <w:rPr>
          <w:rFonts w:ascii="Times New Roman" w:hAnsi="Times New Roman" w:cs="Times New Roman"/>
          <w:sz w:val="24"/>
          <w:szCs w:val="24"/>
        </w:rPr>
        <w:t>domaine des successions de droit mu</w:t>
      </w:r>
      <w:r w:rsidR="00726CAD" w:rsidRPr="006416FC">
        <w:rPr>
          <w:rFonts w:ascii="Times New Roman" w:hAnsi="Times New Roman" w:cs="Times New Roman"/>
          <w:sz w:val="24"/>
          <w:szCs w:val="24"/>
        </w:rPr>
        <w:t>sulman qui deviendraient la rè</w:t>
      </w:r>
      <w:r w:rsidRPr="006416FC">
        <w:rPr>
          <w:rFonts w:ascii="Times New Roman" w:hAnsi="Times New Roman" w:cs="Times New Roman"/>
          <w:sz w:val="24"/>
          <w:szCs w:val="24"/>
        </w:rPr>
        <w:t xml:space="preserve">gle, alors que, en droit positif, elles constituent l'exception;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en définitive que les règles des successions ab intestat de droit commun doivent nécessairement s'appliquer, chaque fois que de son vivant la personne n'a pas expressément manifesté sa volont</w:t>
      </w:r>
      <w:r w:rsidR="00726CAD" w:rsidRPr="006416FC">
        <w:rPr>
          <w:rFonts w:ascii="Times New Roman" w:hAnsi="Times New Roman" w:cs="Times New Roman"/>
          <w:sz w:val="24"/>
          <w:szCs w:val="24"/>
        </w:rPr>
        <w:t>é ou s'il y a doute sur celle-ci</w:t>
      </w:r>
      <w:r w:rsidRPr="006416FC">
        <w:rPr>
          <w:rFonts w:ascii="Times New Roman" w:hAnsi="Times New Roman" w:cs="Times New Roman"/>
          <w:sz w:val="24"/>
          <w:szCs w:val="24"/>
        </w:rPr>
        <w:t xml:space="preserve"> ;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ainsi que la succession de Babacar DIOP doit être dévolue selon les règles posées par l</w:t>
      </w:r>
      <w:r w:rsidR="00726CAD" w:rsidRPr="006416FC">
        <w:rPr>
          <w:rFonts w:ascii="Times New Roman" w:hAnsi="Times New Roman" w:cs="Times New Roman"/>
          <w:sz w:val="24"/>
          <w:szCs w:val="24"/>
        </w:rPr>
        <w:t>es articles 515 et suivants du c</w:t>
      </w:r>
      <w:r w:rsidRPr="006416FC">
        <w:rPr>
          <w:rFonts w:ascii="Times New Roman" w:hAnsi="Times New Roman" w:cs="Times New Roman"/>
          <w:sz w:val="24"/>
          <w:szCs w:val="24"/>
        </w:rPr>
        <w:t xml:space="preserve">ode de la Famille; </w:t>
      </w:r>
    </w:p>
    <w:p w:rsidR="00726CAD" w:rsidRPr="006416FC" w:rsidRDefault="00726CAD"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qu'aux termes de l'article 533 alinéa 1</w:t>
      </w:r>
      <w:r w:rsidR="004C3088" w:rsidRPr="006416FC">
        <w:rPr>
          <w:rFonts w:ascii="Times New Roman" w:hAnsi="Times New Roman" w:cs="Times New Roman"/>
          <w:sz w:val="24"/>
          <w:szCs w:val="24"/>
          <w:vertAlign w:val="superscript"/>
        </w:rPr>
        <w:t>er</w:t>
      </w:r>
      <w:r w:rsidRPr="006416FC">
        <w:rPr>
          <w:rFonts w:ascii="Times New Roman" w:hAnsi="Times New Roman" w:cs="Times New Roman"/>
          <w:sz w:val="24"/>
          <w:szCs w:val="24"/>
        </w:rPr>
        <w:t xml:space="preserve"> les enfants na</w:t>
      </w:r>
      <w:r w:rsidR="004C3088" w:rsidRPr="006416FC">
        <w:rPr>
          <w:rFonts w:ascii="Times New Roman" w:hAnsi="Times New Roman" w:cs="Times New Roman"/>
          <w:sz w:val="24"/>
          <w:szCs w:val="24"/>
        </w:rPr>
        <w:t xml:space="preserve">turels reconnus sont appelés à la succession de leur père, dans les mêmes conditions que les enfants légitimes;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Qu'en tant que tels ils excluent conformément aux dispos</w:t>
      </w:r>
      <w:r w:rsidR="00726CAD" w:rsidRPr="006416FC">
        <w:rPr>
          <w:rFonts w:ascii="Times New Roman" w:hAnsi="Times New Roman" w:cs="Times New Roman"/>
          <w:sz w:val="24"/>
          <w:szCs w:val="24"/>
        </w:rPr>
        <w:t>itions de l'article 523 alinéa 1</w:t>
      </w:r>
      <w:r w:rsidRPr="006416FC">
        <w:rPr>
          <w:rFonts w:ascii="Times New Roman" w:hAnsi="Times New Roman" w:cs="Times New Roman"/>
          <w:sz w:val="24"/>
          <w:szCs w:val="24"/>
          <w:vertAlign w:val="superscript"/>
        </w:rPr>
        <w:t>er</w:t>
      </w:r>
      <w:r w:rsidRPr="006416FC">
        <w:rPr>
          <w:rFonts w:ascii="Times New Roman" w:hAnsi="Times New Roman" w:cs="Times New Roman"/>
          <w:sz w:val="24"/>
          <w:szCs w:val="24"/>
        </w:rPr>
        <w:t xml:space="preserve">tous les autres héritiers et notamment les frères et sœurs légitimes et leurs descendants; </w:t>
      </w:r>
    </w:p>
    <w:p w:rsidR="00726CAD"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qu'il y a lieu, infirmant la décision entreprise, de dire et juger que Auguste, Léonard et Aminata DIOP sont les seuls héritiers aptes à recueillir la succession de Babacar DIOP, ce qui a pour conséquence d'exclure de ladite succession Papa DIOP VARA et ses frères et sœurs germains et utérins ;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par applicatio</w:t>
      </w:r>
      <w:r w:rsidR="00726CAD" w:rsidRPr="006416FC">
        <w:rPr>
          <w:rFonts w:ascii="Times New Roman" w:hAnsi="Times New Roman" w:cs="Times New Roman"/>
          <w:sz w:val="24"/>
          <w:szCs w:val="24"/>
        </w:rPr>
        <w:t>n des dispositions de l'article 28 nouveau du code de p</w:t>
      </w:r>
      <w:r w:rsidRPr="006416FC">
        <w:rPr>
          <w:rFonts w:ascii="Times New Roman" w:hAnsi="Times New Roman" w:cs="Times New Roman"/>
          <w:sz w:val="24"/>
          <w:szCs w:val="24"/>
        </w:rPr>
        <w:t>rocédure civile, il n'y a pas lieu de prononcer la condamnation aux dépens des demandeurs défaillants, la gratuité de la procédure étant instituée par ledit texte de loi ;</w:t>
      </w:r>
    </w:p>
    <w:p w:rsidR="004C3088"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PAR CES MOTIFS:</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Statuant publiquement contradictoirement en matière civile et en dernier ressort"; </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Reçoit en la forme l'appel interjeté le 8 février 1978 par Papa DIOP VARA contre le jugement rendu le 14 décem</w:t>
      </w:r>
      <w:r w:rsidR="00726CAD" w:rsidRPr="006416FC">
        <w:rPr>
          <w:rFonts w:ascii="Times New Roman" w:hAnsi="Times New Roman" w:cs="Times New Roman"/>
          <w:sz w:val="24"/>
          <w:szCs w:val="24"/>
        </w:rPr>
        <w:t>bre 1977 par la justice de Paix</w:t>
      </w:r>
      <w:r w:rsidRPr="006416FC">
        <w:rPr>
          <w:rFonts w:ascii="Times New Roman" w:hAnsi="Times New Roman" w:cs="Times New Roman"/>
          <w:sz w:val="24"/>
          <w:szCs w:val="24"/>
        </w:rPr>
        <w:t xml:space="preserve"> de Dakar; </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Au </w:t>
      </w:r>
      <w:r w:rsidR="00E775EA" w:rsidRPr="006416FC">
        <w:rPr>
          <w:rFonts w:ascii="Times New Roman" w:hAnsi="Times New Roman" w:cs="Times New Roman"/>
          <w:sz w:val="24"/>
          <w:szCs w:val="24"/>
        </w:rPr>
        <w:t>fond, l’in</w:t>
      </w:r>
      <w:r w:rsidRPr="006416FC">
        <w:rPr>
          <w:rFonts w:ascii="Times New Roman" w:hAnsi="Times New Roman" w:cs="Times New Roman"/>
          <w:sz w:val="24"/>
          <w:szCs w:val="24"/>
        </w:rPr>
        <w:t>fir</w:t>
      </w:r>
      <w:r w:rsidR="00E775EA" w:rsidRPr="006416FC">
        <w:rPr>
          <w:rFonts w:ascii="Times New Roman" w:hAnsi="Times New Roman" w:cs="Times New Roman"/>
          <w:sz w:val="24"/>
          <w:szCs w:val="24"/>
        </w:rPr>
        <w:t xml:space="preserve">me en toutes ses dispositions; </w:t>
      </w:r>
    </w:p>
    <w:p w:rsidR="00E775EA" w:rsidRPr="006416FC" w:rsidRDefault="00E775EA"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Evoquant, dit </w:t>
      </w:r>
      <w:r w:rsidR="004C3088" w:rsidRPr="006416FC">
        <w:rPr>
          <w:rFonts w:ascii="Times New Roman" w:hAnsi="Times New Roman" w:cs="Times New Roman"/>
          <w:sz w:val="24"/>
          <w:szCs w:val="24"/>
        </w:rPr>
        <w:t>et juge que la succ</w:t>
      </w:r>
      <w:r w:rsidR="00525771" w:rsidRPr="006416FC">
        <w:rPr>
          <w:rFonts w:ascii="Times New Roman" w:hAnsi="Times New Roman" w:cs="Times New Roman"/>
          <w:sz w:val="24"/>
          <w:szCs w:val="24"/>
        </w:rPr>
        <w:t>ession de Babacar DIOP</w:t>
      </w:r>
      <w:r w:rsidRPr="006416FC">
        <w:rPr>
          <w:rFonts w:ascii="Times New Roman" w:hAnsi="Times New Roman" w:cs="Times New Roman"/>
          <w:sz w:val="24"/>
          <w:szCs w:val="24"/>
        </w:rPr>
        <w:t xml:space="preserve"> sera dévo</w:t>
      </w:r>
      <w:r w:rsidR="004C3088" w:rsidRPr="006416FC">
        <w:rPr>
          <w:rFonts w:ascii="Times New Roman" w:hAnsi="Times New Roman" w:cs="Times New Roman"/>
          <w:sz w:val="24"/>
          <w:szCs w:val="24"/>
        </w:rPr>
        <w:t>lue selon les règles des successions ab intestat de droit commun, telles que fixées par l</w:t>
      </w:r>
      <w:r w:rsidRPr="006416FC">
        <w:rPr>
          <w:rFonts w:ascii="Times New Roman" w:hAnsi="Times New Roman" w:cs="Times New Roman"/>
          <w:sz w:val="24"/>
          <w:szCs w:val="24"/>
        </w:rPr>
        <w:t>es articles 515 et suivants du code de la Famille</w:t>
      </w:r>
      <w:r w:rsidR="004C3088" w:rsidRPr="006416FC">
        <w:rPr>
          <w:rFonts w:ascii="Times New Roman" w:hAnsi="Times New Roman" w:cs="Times New Roman"/>
          <w:sz w:val="24"/>
          <w:szCs w:val="24"/>
        </w:rPr>
        <w:t xml:space="preserve">; </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que Auguste, Léonard et Aminata DIOP, enfants naturels reconnus, sont les</w:t>
      </w:r>
      <w:r w:rsidR="00E775EA" w:rsidRPr="006416FC">
        <w:rPr>
          <w:rFonts w:ascii="Times New Roman" w:hAnsi="Times New Roman" w:cs="Times New Roman"/>
          <w:sz w:val="24"/>
          <w:szCs w:val="24"/>
        </w:rPr>
        <w:t xml:space="preserve"> seuls héritiers de Babacar DIOP, par applica</w:t>
      </w:r>
      <w:r w:rsidRPr="006416FC">
        <w:rPr>
          <w:rFonts w:ascii="Times New Roman" w:hAnsi="Times New Roman" w:cs="Times New Roman"/>
          <w:sz w:val="24"/>
          <w:szCs w:val="24"/>
        </w:rPr>
        <w:t>tion des di</w:t>
      </w:r>
      <w:r w:rsidR="00E775EA" w:rsidRPr="006416FC">
        <w:rPr>
          <w:rFonts w:ascii="Times New Roman" w:hAnsi="Times New Roman" w:cs="Times New Roman"/>
          <w:sz w:val="24"/>
          <w:szCs w:val="24"/>
        </w:rPr>
        <w:t>spositions de l'article 533 alinéa 1</w:t>
      </w:r>
      <w:r w:rsidRPr="006416FC">
        <w:rPr>
          <w:rFonts w:ascii="Times New Roman" w:hAnsi="Times New Roman" w:cs="Times New Roman"/>
          <w:sz w:val="24"/>
          <w:szCs w:val="24"/>
          <w:vertAlign w:val="superscript"/>
        </w:rPr>
        <w:t>er</w:t>
      </w:r>
      <w:r w:rsidR="00E775EA" w:rsidRPr="006416FC">
        <w:rPr>
          <w:rFonts w:ascii="Times New Roman" w:hAnsi="Times New Roman" w:cs="Times New Roman"/>
          <w:sz w:val="24"/>
          <w:szCs w:val="24"/>
        </w:rPr>
        <w:t xml:space="preserve"> du c</w:t>
      </w:r>
      <w:r w:rsidRPr="006416FC">
        <w:rPr>
          <w:rFonts w:ascii="Times New Roman" w:hAnsi="Times New Roman" w:cs="Times New Roman"/>
          <w:sz w:val="24"/>
          <w:szCs w:val="24"/>
        </w:rPr>
        <w:t xml:space="preserve">ode de la Famille; </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et juge qu'en tant que tels ils excluent Papa DIOP VARA ainsi que ses frères et sœurs utér</w:t>
      </w:r>
      <w:r w:rsidR="00E775EA" w:rsidRPr="006416FC">
        <w:rPr>
          <w:rFonts w:ascii="Times New Roman" w:hAnsi="Times New Roman" w:cs="Times New Roman"/>
          <w:sz w:val="24"/>
          <w:szCs w:val="24"/>
        </w:rPr>
        <w:t>ins et germains, conformément aux</w:t>
      </w:r>
      <w:r w:rsidRPr="006416FC">
        <w:rPr>
          <w:rFonts w:ascii="Times New Roman" w:hAnsi="Times New Roman" w:cs="Times New Roman"/>
          <w:sz w:val="24"/>
          <w:szCs w:val="24"/>
        </w:rPr>
        <w:t>, disposi</w:t>
      </w:r>
      <w:r w:rsidR="00E775EA" w:rsidRPr="006416FC">
        <w:rPr>
          <w:rFonts w:ascii="Times New Roman" w:hAnsi="Times New Roman" w:cs="Times New Roman"/>
          <w:sz w:val="24"/>
          <w:szCs w:val="24"/>
        </w:rPr>
        <w:t>tions de l'article 523 alinéa 1</w:t>
      </w:r>
      <w:r w:rsidRPr="006416FC">
        <w:rPr>
          <w:rFonts w:ascii="Times New Roman" w:hAnsi="Times New Roman" w:cs="Times New Roman"/>
          <w:sz w:val="24"/>
          <w:szCs w:val="24"/>
          <w:vertAlign w:val="superscript"/>
        </w:rPr>
        <w:t>er</w:t>
      </w:r>
      <w:r w:rsidR="00E775EA" w:rsidRPr="006416FC">
        <w:rPr>
          <w:rFonts w:ascii="Times New Roman" w:hAnsi="Times New Roman" w:cs="Times New Roman"/>
          <w:sz w:val="24"/>
          <w:szCs w:val="24"/>
        </w:rPr>
        <w:t xml:space="preserve"> du c</w:t>
      </w:r>
      <w:r w:rsidRPr="006416FC">
        <w:rPr>
          <w:rFonts w:ascii="Times New Roman" w:hAnsi="Times New Roman" w:cs="Times New Roman"/>
          <w:sz w:val="24"/>
          <w:szCs w:val="24"/>
        </w:rPr>
        <w:t xml:space="preserve">ode de la Famille; </w:t>
      </w:r>
    </w:p>
    <w:p w:rsidR="00E775EA"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Renvoie la cause et les héritiers de</w:t>
      </w:r>
      <w:r w:rsidR="00E775EA" w:rsidRPr="006416FC">
        <w:rPr>
          <w:rFonts w:ascii="Times New Roman" w:hAnsi="Times New Roman" w:cs="Times New Roman"/>
          <w:sz w:val="24"/>
          <w:szCs w:val="24"/>
        </w:rPr>
        <w:t xml:space="preserve">vant le premier juge pour les </w:t>
      </w:r>
      <w:r w:rsidRPr="006416FC">
        <w:rPr>
          <w:rFonts w:ascii="Times New Roman" w:hAnsi="Times New Roman" w:cs="Times New Roman"/>
          <w:sz w:val="24"/>
          <w:szCs w:val="24"/>
        </w:rPr>
        <w:t xml:space="preserve">opérations de partage et de liquidation de la succession; </w:t>
      </w:r>
    </w:p>
    <w:p w:rsidR="00951202" w:rsidRPr="006416FC" w:rsidRDefault="004C308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n'y avoir lieu de condamner les défaillants aux dépens.</w:t>
      </w:r>
    </w:p>
    <w:p w:rsidR="00BA36EE" w:rsidRDefault="00BA36EE" w:rsidP="00AB16B2">
      <w:pPr>
        <w:jc w:val="both"/>
        <w:rPr>
          <w:rFonts w:ascii="Times New Roman" w:hAnsi="Times New Roman" w:cs="Times New Roman"/>
          <w:sz w:val="24"/>
          <w:szCs w:val="24"/>
        </w:rPr>
      </w:pPr>
    </w:p>
    <w:p w:rsidR="00BA36EE" w:rsidRDefault="00BA36EE" w:rsidP="00AB16B2">
      <w:pPr>
        <w:jc w:val="both"/>
        <w:rPr>
          <w:rFonts w:ascii="Times New Roman" w:hAnsi="Times New Roman" w:cs="Times New Roman"/>
          <w:sz w:val="24"/>
          <w:szCs w:val="24"/>
        </w:rPr>
      </w:pPr>
    </w:p>
    <w:p w:rsidR="00566C9B" w:rsidRPr="006416FC" w:rsidRDefault="00566C9B" w:rsidP="00BA36EE">
      <w:pPr>
        <w:jc w:val="center"/>
        <w:rPr>
          <w:rFonts w:ascii="Times New Roman" w:hAnsi="Times New Roman" w:cs="Times New Roman"/>
          <w:b/>
          <w:sz w:val="24"/>
          <w:szCs w:val="24"/>
        </w:rPr>
      </w:pPr>
      <w:r w:rsidRPr="006416FC">
        <w:rPr>
          <w:rFonts w:ascii="Times New Roman" w:hAnsi="Times New Roman" w:cs="Times New Roman"/>
          <w:b/>
          <w:sz w:val="24"/>
          <w:szCs w:val="24"/>
        </w:rPr>
        <w:t>Annexe 3</w:t>
      </w:r>
    </w:p>
    <w:p w:rsidR="00566C9B" w:rsidRPr="006416FC" w:rsidRDefault="00566C9B" w:rsidP="00AB16B2">
      <w:pPr>
        <w:jc w:val="both"/>
        <w:rPr>
          <w:rFonts w:ascii="Times New Roman" w:hAnsi="Times New Roman" w:cs="Times New Roman"/>
          <w:sz w:val="24"/>
          <w:szCs w:val="24"/>
        </w:rPr>
      </w:pPr>
    </w:p>
    <w:p w:rsidR="00525771" w:rsidRPr="006416FC" w:rsidRDefault="00BA36EE" w:rsidP="00BA36EE">
      <w:pPr>
        <w:jc w:val="center"/>
        <w:rPr>
          <w:rFonts w:ascii="Times New Roman" w:hAnsi="Times New Roman" w:cs="Times New Roman"/>
          <w:sz w:val="24"/>
          <w:szCs w:val="24"/>
        </w:rPr>
      </w:pPr>
      <w:r>
        <w:rPr>
          <w:rFonts w:ascii="Times New Roman" w:hAnsi="Times New Roman" w:cs="Times New Roman"/>
          <w:sz w:val="24"/>
          <w:szCs w:val="24"/>
        </w:rPr>
        <w:t>Justice de Pai</w:t>
      </w:r>
      <w:r w:rsidR="00525771" w:rsidRPr="006416FC">
        <w:rPr>
          <w:rFonts w:ascii="Times New Roman" w:hAnsi="Times New Roman" w:cs="Times New Roman"/>
          <w:sz w:val="24"/>
          <w:szCs w:val="24"/>
        </w:rPr>
        <w:t xml:space="preserve">x de Dakar - </w:t>
      </w:r>
      <w:r w:rsidR="00C276D3">
        <w:rPr>
          <w:rFonts w:ascii="Times New Roman" w:hAnsi="Times New Roman" w:cs="Times New Roman"/>
          <w:sz w:val="24"/>
          <w:szCs w:val="24"/>
        </w:rPr>
        <w:t>28 Mai 1980.- Affaire Abdourahm</w:t>
      </w:r>
      <w:r w:rsidR="00525771" w:rsidRPr="006416FC">
        <w:rPr>
          <w:rFonts w:ascii="Times New Roman" w:hAnsi="Times New Roman" w:cs="Times New Roman"/>
          <w:sz w:val="24"/>
          <w:szCs w:val="24"/>
        </w:rPr>
        <w:t>ane CORREA.</w:t>
      </w:r>
    </w:p>
    <w:p w:rsidR="00F204B7"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la dame N'GuyenThi N'GUYET par des conclusions écrites en date du </w:t>
      </w:r>
      <w:r w:rsidR="00F204B7" w:rsidRPr="006416FC">
        <w:rPr>
          <w:rFonts w:ascii="Times New Roman" w:hAnsi="Times New Roman" w:cs="Times New Roman"/>
          <w:sz w:val="24"/>
          <w:szCs w:val="24"/>
        </w:rPr>
        <w:t>30 Mars 1979 soutient qu'elle s’</w:t>
      </w:r>
      <w:r w:rsidRPr="006416FC">
        <w:rPr>
          <w:rFonts w:ascii="Times New Roman" w:hAnsi="Times New Roman" w:cs="Times New Roman"/>
          <w:sz w:val="24"/>
          <w:szCs w:val="24"/>
        </w:rPr>
        <w:t>est mariée</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e</w:t>
      </w:r>
      <w:r w:rsidR="00F204B7" w:rsidRPr="006416FC">
        <w:rPr>
          <w:rFonts w:ascii="Times New Roman" w:hAnsi="Times New Roman" w:cs="Times New Roman"/>
          <w:sz w:val="24"/>
          <w:szCs w:val="24"/>
        </w:rPr>
        <w:t>n Cochi</w:t>
      </w:r>
      <w:r w:rsidR="00C276D3">
        <w:rPr>
          <w:rFonts w:ascii="Times New Roman" w:hAnsi="Times New Roman" w:cs="Times New Roman"/>
          <w:sz w:val="24"/>
          <w:szCs w:val="24"/>
        </w:rPr>
        <w:t>n</w:t>
      </w:r>
      <w:r w:rsidR="00F204B7" w:rsidRPr="006416FC">
        <w:rPr>
          <w:rFonts w:ascii="Times New Roman" w:hAnsi="Times New Roman" w:cs="Times New Roman"/>
          <w:sz w:val="24"/>
          <w:szCs w:val="24"/>
        </w:rPr>
        <w:t>chine le 2 Mars 1948 avec</w:t>
      </w:r>
      <w:r w:rsidRPr="006416FC">
        <w:rPr>
          <w:rFonts w:ascii="Times New Roman" w:hAnsi="Times New Roman" w:cs="Times New Roman"/>
          <w:sz w:val="24"/>
          <w:szCs w:val="24"/>
        </w:rPr>
        <w:t xml:space="preserve"> le sieur CORREA et que de leurunion sont nés quat</w:t>
      </w:r>
      <w:r w:rsidR="00F204B7" w:rsidRPr="006416FC">
        <w:rPr>
          <w:rFonts w:ascii="Times New Roman" w:hAnsi="Times New Roman" w:cs="Times New Roman"/>
          <w:sz w:val="24"/>
          <w:szCs w:val="24"/>
        </w:rPr>
        <w:t>re enfants ; que son mariage av</w:t>
      </w:r>
      <w:r w:rsidRPr="006416FC">
        <w:rPr>
          <w:rFonts w:ascii="Times New Roman" w:hAnsi="Times New Roman" w:cs="Times New Roman"/>
          <w:sz w:val="24"/>
          <w:szCs w:val="24"/>
        </w:rPr>
        <w:t>ec feu CORREA ayant</w:t>
      </w:r>
      <w:r w:rsidR="00F204B7" w:rsidRPr="006416FC">
        <w:rPr>
          <w:rFonts w:ascii="Times New Roman" w:hAnsi="Times New Roman" w:cs="Times New Roman"/>
          <w:sz w:val="24"/>
          <w:szCs w:val="24"/>
        </w:rPr>
        <w:t xml:space="preserve"> été </w:t>
      </w:r>
      <w:r w:rsidRPr="006416FC">
        <w:rPr>
          <w:rFonts w:ascii="Times New Roman" w:hAnsi="Times New Roman" w:cs="Times New Roman"/>
          <w:sz w:val="24"/>
          <w:szCs w:val="24"/>
        </w:rPr>
        <w:t>célébré par devant l'officier de l'état civil de Giadinth (Cochi</w:t>
      </w:r>
      <w:r w:rsidR="00F204B7" w:rsidRPr="006416FC">
        <w:rPr>
          <w:rFonts w:ascii="Times New Roman" w:hAnsi="Times New Roman" w:cs="Times New Roman"/>
          <w:sz w:val="24"/>
          <w:szCs w:val="24"/>
        </w:rPr>
        <w:t>n</w:t>
      </w:r>
      <w:r w:rsidRPr="006416FC">
        <w:rPr>
          <w:rFonts w:ascii="Times New Roman" w:hAnsi="Times New Roman" w:cs="Times New Roman"/>
          <w:sz w:val="24"/>
          <w:szCs w:val="24"/>
        </w:rPr>
        <w:t>chine) et qu'étant tous deux de nationalité françai</w:t>
      </w:r>
      <w:r w:rsidR="00F204B7" w:rsidRPr="006416FC">
        <w:rPr>
          <w:rFonts w:ascii="Times New Roman" w:hAnsi="Times New Roman" w:cs="Times New Roman"/>
          <w:sz w:val="24"/>
          <w:szCs w:val="24"/>
        </w:rPr>
        <w:t xml:space="preserve">se, le sieur CORREA </w:t>
      </w:r>
      <w:r w:rsidRPr="006416FC">
        <w:rPr>
          <w:rFonts w:ascii="Times New Roman" w:hAnsi="Times New Roman" w:cs="Times New Roman"/>
          <w:sz w:val="24"/>
          <w:szCs w:val="24"/>
        </w:rPr>
        <w:t>ne pouvait pas prendre d'autres épo</w:t>
      </w:r>
      <w:r w:rsidR="00F204B7" w:rsidRPr="006416FC">
        <w:rPr>
          <w:rFonts w:ascii="Times New Roman" w:hAnsi="Times New Roman" w:cs="Times New Roman"/>
          <w:sz w:val="24"/>
          <w:szCs w:val="24"/>
        </w:rPr>
        <w:t>uses; que malgré cette interdic</w:t>
      </w:r>
      <w:r w:rsidRPr="006416FC">
        <w:rPr>
          <w:rFonts w:ascii="Times New Roman" w:hAnsi="Times New Roman" w:cs="Times New Roman"/>
          <w:sz w:val="24"/>
          <w:szCs w:val="24"/>
        </w:rPr>
        <w:t>tion, son mari a épousé la dame Maimo</w:t>
      </w:r>
      <w:r w:rsidR="00F204B7" w:rsidRPr="006416FC">
        <w:rPr>
          <w:rFonts w:ascii="Times New Roman" w:hAnsi="Times New Roman" w:cs="Times New Roman"/>
          <w:sz w:val="24"/>
          <w:szCs w:val="24"/>
        </w:rPr>
        <w:t xml:space="preserve">una GUEYE avec laquelle il a eu </w:t>
      </w:r>
      <w:r w:rsidRPr="006416FC">
        <w:rPr>
          <w:rFonts w:ascii="Times New Roman" w:hAnsi="Times New Roman" w:cs="Times New Roman"/>
          <w:sz w:val="24"/>
          <w:szCs w:val="24"/>
        </w:rPr>
        <w:t>trois enfants et la dame Aïssatou DIA</w:t>
      </w:r>
      <w:r w:rsidR="00F204B7" w:rsidRPr="006416FC">
        <w:rPr>
          <w:rFonts w:ascii="Times New Roman" w:hAnsi="Times New Roman" w:cs="Times New Roman"/>
          <w:sz w:val="24"/>
          <w:szCs w:val="24"/>
        </w:rPr>
        <w:t>W avec laquelle il a eu cinq en</w:t>
      </w:r>
      <w:r w:rsidRPr="006416FC">
        <w:rPr>
          <w:rFonts w:ascii="Times New Roman" w:hAnsi="Times New Roman" w:cs="Times New Roman"/>
          <w:sz w:val="24"/>
          <w:szCs w:val="24"/>
        </w:rPr>
        <w:t>fants</w:t>
      </w:r>
      <w:r w:rsidR="00F204B7" w:rsidRPr="006416FC">
        <w:rPr>
          <w:rFonts w:ascii="Times New Roman" w:hAnsi="Times New Roman" w:cs="Times New Roman"/>
          <w:sz w:val="24"/>
          <w:szCs w:val="24"/>
        </w:rPr>
        <w:t xml:space="preserve"> ;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Qu'elle conclut en demandant au Tribunal de dire et juger</w:t>
      </w:r>
      <w:r w:rsidR="00F204B7" w:rsidRPr="006416FC">
        <w:rPr>
          <w:rFonts w:ascii="Times New Roman" w:hAnsi="Times New Roman" w:cs="Times New Roman"/>
          <w:sz w:val="24"/>
          <w:szCs w:val="24"/>
        </w:rPr>
        <w:t xml:space="preserve"> nu</w:t>
      </w:r>
      <w:r w:rsidRPr="006416FC">
        <w:rPr>
          <w:rFonts w:ascii="Times New Roman" w:hAnsi="Times New Roman" w:cs="Times New Roman"/>
          <w:sz w:val="24"/>
          <w:szCs w:val="24"/>
        </w:rPr>
        <w:t>l le mariage contracté par le sieu</w:t>
      </w:r>
      <w:r w:rsidR="00F204B7" w:rsidRPr="006416FC">
        <w:rPr>
          <w:rFonts w:ascii="Times New Roman" w:hAnsi="Times New Roman" w:cs="Times New Roman"/>
          <w:sz w:val="24"/>
          <w:szCs w:val="24"/>
        </w:rPr>
        <w:t>r CORREA avec Aissatou DIAW sui</w:t>
      </w:r>
      <w:r w:rsidRPr="006416FC">
        <w:rPr>
          <w:rFonts w:ascii="Times New Roman" w:hAnsi="Times New Roman" w:cs="Times New Roman"/>
          <w:sz w:val="24"/>
          <w:szCs w:val="24"/>
        </w:rPr>
        <w:t>vant la coutume ouoloff islamisée; di</w:t>
      </w:r>
      <w:r w:rsidR="00F204B7" w:rsidRPr="006416FC">
        <w:rPr>
          <w:rFonts w:ascii="Times New Roman" w:hAnsi="Times New Roman" w:cs="Times New Roman"/>
          <w:sz w:val="24"/>
          <w:szCs w:val="24"/>
        </w:rPr>
        <w:t>re et juger que les enfants nés de l'union de CORREA avec, d'une part, Maim</w:t>
      </w:r>
      <w:r w:rsidRPr="006416FC">
        <w:rPr>
          <w:rFonts w:ascii="Times New Roman" w:hAnsi="Times New Roman" w:cs="Times New Roman"/>
          <w:sz w:val="24"/>
          <w:szCs w:val="24"/>
        </w:rPr>
        <w:t>ouna GUEYE et, d'autre part,</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Aïssatou DIAW s</w:t>
      </w:r>
      <w:r w:rsidR="00F204B7" w:rsidRPr="006416FC">
        <w:rPr>
          <w:rFonts w:ascii="Times New Roman" w:hAnsi="Times New Roman" w:cs="Times New Roman"/>
          <w:sz w:val="24"/>
          <w:szCs w:val="24"/>
        </w:rPr>
        <w:t xml:space="preserve">ont des enfants naturels; dire </w:t>
      </w:r>
      <w:r w:rsidRPr="006416FC">
        <w:rPr>
          <w:rFonts w:ascii="Times New Roman" w:hAnsi="Times New Roman" w:cs="Times New Roman"/>
          <w:sz w:val="24"/>
          <w:szCs w:val="24"/>
        </w:rPr>
        <w:t>et juger que la dame</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A</w:t>
      </w:r>
      <w:r w:rsidR="00F204B7" w:rsidRPr="006416FC">
        <w:rPr>
          <w:rFonts w:ascii="Times New Roman" w:hAnsi="Times New Roman" w:cs="Times New Roman"/>
          <w:sz w:val="24"/>
          <w:szCs w:val="24"/>
        </w:rPr>
        <w:t>ïssatou DIAW n’</w:t>
      </w:r>
      <w:r w:rsidRPr="006416FC">
        <w:rPr>
          <w:rFonts w:ascii="Times New Roman" w:hAnsi="Times New Roman" w:cs="Times New Roman"/>
          <w:sz w:val="24"/>
          <w:szCs w:val="24"/>
        </w:rPr>
        <w:t xml:space="preserve">a aucun droit dans la </w:t>
      </w:r>
      <w:r w:rsidR="00F204B7" w:rsidRPr="006416FC">
        <w:rPr>
          <w:rFonts w:ascii="Times New Roman" w:hAnsi="Times New Roman" w:cs="Times New Roman"/>
          <w:sz w:val="24"/>
          <w:szCs w:val="24"/>
        </w:rPr>
        <w:t xml:space="preserve">succession de feu CORREA ; dire </w:t>
      </w:r>
      <w:r w:rsidRPr="006416FC">
        <w:rPr>
          <w:rFonts w:ascii="Times New Roman" w:hAnsi="Times New Roman" w:cs="Times New Roman"/>
          <w:sz w:val="24"/>
          <w:szCs w:val="24"/>
        </w:rPr>
        <w:t>et juger que le se</w:t>
      </w:r>
      <w:r w:rsidR="00F204B7" w:rsidRPr="006416FC">
        <w:rPr>
          <w:rFonts w:ascii="Times New Roman" w:hAnsi="Times New Roman" w:cs="Times New Roman"/>
          <w:sz w:val="24"/>
          <w:szCs w:val="24"/>
        </w:rPr>
        <w:t>ul mariage valable est celui qu’</w:t>
      </w:r>
      <w:r w:rsidRPr="006416FC">
        <w:rPr>
          <w:rFonts w:ascii="Times New Roman" w:hAnsi="Times New Roman" w:cs="Times New Roman"/>
          <w:sz w:val="24"/>
          <w:szCs w:val="24"/>
        </w:rPr>
        <w:t>elle a contracté le</w:t>
      </w:r>
      <w:r w:rsidR="00E36DAB" w:rsidRPr="006416FC">
        <w:rPr>
          <w:rFonts w:ascii="Times New Roman" w:hAnsi="Times New Roman" w:cs="Times New Roman"/>
          <w:sz w:val="24"/>
          <w:szCs w:val="24"/>
        </w:rPr>
        <w:t xml:space="preserve"> 2 Mars 1948 av</w:t>
      </w:r>
      <w:r w:rsidRPr="006416FC">
        <w:rPr>
          <w:rFonts w:ascii="Times New Roman" w:hAnsi="Times New Roman" w:cs="Times New Roman"/>
          <w:sz w:val="24"/>
          <w:szCs w:val="24"/>
        </w:rPr>
        <w:t>ec le sieur CORREA ; dire et juger que le jugement d'hérédité sera établi en application des d</w:t>
      </w:r>
      <w:r w:rsidR="00E36DAB" w:rsidRPr="006416FC">
        <w:rPr>
          <w:rFonts w:ascii="Times New Roman" w:hAnsi="Times New Roman" w:cs="Times New Roman"/>
          <w:sz w:val="24"/>
          <w:szCs w:val="24"/>
        </w:rPr>
        <w:t xml:space="preserve">ispositions des articles 847 du </w:t>
      </w:r>
      <w:r w:rsidRPr="006416FC">
        <w:rPr>
          <w:rFonts w:ascii="Times New Roman" w:hAnsi="Times New Roman" w:cs="Times New Roman"/>
          <w:sz w:val="24"/>
          <w:szCs w:val="24"/>
        </w:rPr>
        <w:t>Code de la Famille sénégalais; 757, 760 et 767 du Code civil français;</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 Maimoun</w:t>
      </w:r>
      <w:r w:rsidR="00E36DAB" w:rsidRPr="006416FC">
        <w:rPr>
          <w:rFonts w:ascii="Times New Roman" w:hAnsi="Times New Roman" w:cs="Times New Roman"/>
          <w:sz w:val="24"/>
          <w:szCs w:val="24"/>
        </w:rPr>
        <w:t xml:space="preserve">a GUEYE, mise en cause, en tant </w:t>
      </w:r>
      <w:r w:rsidRPr="006416FC">
        <w:rPr>
          <w:rFonts w:ascii="Times New Roman" w:hAnsi="Times New Roman" w:cs="Times New Roman"/>
          <w:sz w:val="24"/>
          <w:szCs w:val="24"/>
        </w:rPr>
        <w:t>que tutrice légale des enfants mineurs Badara</w:t>
      </w:r>
      <w:r w:rsidR="00E36DAB" w:rsidRPr="006416FC">
        <w:rPr>
          <w:rFonts w:ascii="Times New Roman" w:hAnsi="Times New Roman" w:cs="Times New Roman"/>
          <w:sz w:val="24"/>
          <w:szCs w:val="24"/>
        </w:rPr>
        <w:t>, Babacar et Adama, sou</w:t>
      </w:r>
      <w:r w:rsidRPr="006416FC">
        <w:rPr>
          <w:rFonts w:ascii="Times New Roman" w:hAnsi="Times New Roman" w:cs="Times New Roman"/>
          <w:sz w:val="24"/>
          <w:szCs w:val="24"/>
        </w:rPr>
        <w:t>tient qu'elle a contracté mariage le 2</w:t>
      </w:r>
      <w:r w:rsidR="00E36DAB" w:rsidRPr="006416FC">
        <w:rPr>
          <w:rFonts w:ascii="Times New Roman" w:hAnsi="Times New Roman" w:cs="Times New Roman"/>
          <w:sz w:val="24"/>
          <w:szCs w:val="24"/>
        </w:rPr>
        <w:t xml:space="preserve"> Juillet 1955 à Saint-Louis, se</w:t>
      </w:r>
      <w:r w:rsidRPr="006416FC">
        <w:rPr>
          <w:rFonts w:ascii="Times New Roman" w:hAnsi="Times New Roman" w:cs="Times New Roman"/>
          <w:sz w:val="24"/>
          <w:szCs w:val="24"/>
        </w:rPr>
        <w:t>lon la coutume ouoloff islamisée avec feu Abdourahmane CORREA ; que ce</w:t>
      </w:r>
      <w:r w:rsidR="00E36DAB" w:rsidRPr="006416FC">
        <w:rPr>
          <w:rFonts w:ascii="Times New Roman" w:hAnsi="Times New Roman" w:cs="Times New Roman"/>
          <w:sz w:val="24"/>
          <w:szCs w:val="24"/>
        </w:rPr>
        <w:t xml:space="preserve"> mariage, e</w:t>
      </w:r>
      <w:r w:rsidRPr="006416FC">
        <w:rPr>
          <w:rFonts w:ascii="Times New Roman" w:hAnsi="Times New Roman" w:cs="Times New Roman"/>
          <w:sz w:val="24"/>
          <w:szCs w:val="24"/>
        </w:rPr>
        <w:t>nregistré à la Mairie de Saint-Louis et duquel sont nés les</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 xml:space="preserve">trois enfants </w:t>
      </w:r>
      <w:r w:rsidR="00C276D3" w:rsidRPr="006416FC">
        <w:rPr>
          <w:rFonts w:ascii="Times New Roman" w:hAnsi="Times New Roman" w:cs="Times New Roman"/>
          <w:sz w:val="24"/>
          <w:szCs w:val="24"/>
        </w:rPr>
        <w:t>susnommés</w:t>
      </w:r>
      <w:r w:rsidRPr="006416FC">
        <w:rPr>
          <w:rFonts w:ascii="Times New Roman" w:hAnsi="Times New Roman" w:cs="Times New Roman"/>
          <w:sz w:val="24"/>
          <w:szCs w:val="24"/>
        </w:rPr>
        <w:t>, est dissout par le divorce intervenu le 12Septembre 1962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Qu'elle demande que le jugement</w:t>
      </w:r>
      <w:r w:rsidR="00E36DAB" w:rsidRPr="006416FC">
        <w:rPr>
          <w:rFonts w:ascii="Times New Roman" w:hAnsi="Times New Roman" w:cs="Times New Roman"/>
          <w:sz w:val="24"/>
          <w:szCs w:val="24"/>
        </w:rPr>
        <w:t xml:space="preserve"> d'hérédité soit établi en application de l'article 571 du Code de la Famille </w:t>
      </w:r>
      <w:r w:rsidRPr="006416FC">
        <w:rPr>
          <w:rFonts w:ascii="Times New Roman" w:hAnsi="Times New Roman" w:cs="Times New Roman"/>
          <w:sz w:val="24"/>
          <w:szCs w:val="24"/>
        </w:rPr>
        <w:t>au motif que feu</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CORREA né et élevé dans la religion musulmane s'était toujours conduit</w:t>
      </w:r>
      <w:r w:rsidR="00E36DAB" w:rsidRPr="006416FC">
        <w:rPr>
          <w:rFonts w:ascii="Times New Roman" w:hAnsi="Times New Roman" w:cs="Times New Roman"/>
          <w:sz w:val="24"/>
          <w:szCs w:val="24"/>
        </w:rPr>
        <w:t xml:space="preserve"> en musulman véritable; que d’autre part, le fait qu’il</w:t>
      </w:r>
      <w:r w:rsidRPr="006416FC">
        <w:rPr>
          <w:rFonts w:ascii="Times New Roman" w:hAnsi="Times New Roman" w:cs="Times New Roman"/>
          <w:sz w:val="24"/>
          <w:szCs w:val="24"/>
        </w:rPr>
        <w:t xml:space="preserve"> ait contracté</w:t>
      </w:r>
      <w:r w:rsidR="00C276D3">
        <w:rPr>
          <w:rFonts w:ascii="Times New Roman" w:hAnsi="Times New Roman" w:cs="Times New Roman"/>
          <w:sz w:val="24"/>
          <w:szCs w:val="24"/>
        </w:rPr>
        <w:t xml:space="preserve"> </w:t>
      </w:r>
      <w:r w:rsidRPr="006416FC">
        <w:rPr>
          <w:rFonts w:ascii="Times New Roman" w:hAnsi="Times New Roman" w:cs="Times New Roman"/>
          <w:sz w:val="24"/>
          <w:szCs w:val="24"/>
        </w:rPr>
        <w:t>plusieurs mariages coutumiers malgré l'existence de sa première union</w:t>
      </w:r>
      <w:r w:rsidR="00E36DAB" w:rsidRPr="006416FC">
        <w:rPr>
          <w:rFonts w:ascii="Times New Roman" w:hAnsi="Times New Roman" w:cs="Times New Roman"/>
          <w:sz w:val="24"/>
          <w:szCs w:val="24"/>
        </w:rPr>
        <w:t xml:space="preserve"> monogamique implique qu’il se consi</w:t>
      </w:r>
      <w:r w:rsidRPr="006416FC">
        <w:rPr>
          <w:rFonts w:ascii="Times New Roman" w:hAnsi="Times New Roman" w:cs="Times New Roman"/>
          <w:sz w:val="24"/>
          <w:szCs w:val="24"/>
        </w:rPr>
        <w:t xml:space="preserve">dérait </w:t>
      </w:r>
      <w:r w:rsidR="00E36DAB" w:rsidRPr="006416FC">
        <w:rPr>
          <w:rFonts w:ascii="Times New Roman" w:hAnsi="Times New Roman" w:cs="Times New Roman"/>
          <w:sz w:val="24"/>
          <w:szCs w:val="24"/>
        </w:rPr>
        <w:t>comme musulman et qu'il dé</w:t>
      </w:r>
      <w:r w:rsidRPr="006416FC">
        <w:rPr>
          <w:rFonts w:ascii="Times New Roman" w:hAnsi="Times New Roman" w:cs="Times New Roman"/>
          <w:sz w:val="24"/>
          <w:szCs w:val="24"/>
        </w:rPr>
        <w:t>si</w:t>
      </w:r>
      <w:r w:rsidR="00E36DAB" w:rsidRPr="006416FC">
        <w:rPr>
          <w:rFonts w:ascii="Times New Roman" w:hAnsi="Times New Roman" w:cs="Times New Roman"/>
          <w:sz w:val="24"/>
          <w:szCs w:val="24"/>
        </w:rPr>
        <w:t>rait voir sa succession dévolue selon les règles du droit musul</w:t>
      </w:r>
      <w:r w:rsidRPr="006416FC">
        <w:rPr>
          <w:rFonts w:ascii="Times New Roman" w:hAnsi="Times New Roman" w:cs="Times New Roman"/>
          <w:sz w:val="24"/>
          <w:szCs w:val="24"/>
        </w:rPr>
        <w:t>man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Attendu que la dame Aissatou DIAW soutient qu'au moment oùelle contractait mariage avec le sieur </w:t>
      </w:r>
      <w:r w:rsidR="00E36DAB" w:rsidRPr="006416FC">
        <w:rPr>
          <w:rFonts w:ascii="Times New Roman" w:hAnsi="Times New Roman" w:cs="Times New Roman"/>
          <w:sz w:val="24"/>
          <w:szCs w:val="24"/>
        </w:rPr>
        <w:t>CORREA, ce dernier lui avait in</w:t>
      </w:r>
      <w:r w:rsidRPr="006416FC">
        <w:rPr>
          <w:rFonts w:ascii="Times New Roman" w:hAnsi="Times New Roman" w:cs="Times New Roman"/>
          <w:sz w:val="24"/>
          <w:szCs w:val="24"/>
        </w:rPr>
        <w:t>diqué qu'il n'était plus dans les lie</w:t>
      </w:r>
      <w:r w:rsidR="00E36DAB" w:rsidRPr="006416FC">
        <w:rPr>
          <w:rFonts w:ascii="Times New Roman" w:hAnsi="Times New Roman" w:cs="Times New Roman"/>
          <w:sz w:val="24"/>
          <w:szCs w:val="24"/>
        </w:rPr>
        <w:t>n</w:t>
      </w:r>
      <w:r w:rsidR="00B2370B">
        <w:rPr>
          <w:rFonts w:ascii="Times New Roman" w:hAnsi="Times New Roman" w:cs="Times New Roman"/>
          <w:sz w:val="24"/>
          <w:szCs w:val="24"/>
        </w:rPr>
        <w:t>s ni av</w:t>
      </w:r>
      <w:r w:rsidR="00E36DAB" w:rsidRPr="006416FC">
        <w:rPr>
          <w:rFonts w:ascii="Times New Roman" w:hAnsi="Times New Roman" w:cs="Times New Roman"/>
          <w:sz w:val="24"/>
          <w:szCs w:val="24"/>
        </w:rPr>
        <w:t>ec la dame N</w:t>
      </w:r>
      <w:r w:rsidR="00B2370B" w:rsidRPr="006416FC">
        <w:rPr>
          <w:rFonts w:ascii="Times New Roman" w:hAnsi="Times New Roman" w:cs="Times New Roman"/>
          <w:sz w:val="24"/>
          <w:szCs w:val="24"/>
        </w:rPr>
        <w:t>g</w:t>
      </w:r>
      <w:r w:rsidR="00E36DAB" w:rsidRPr="006416FC">
        <w:rPr>
          <w:rFonts w:ascii="Times New Roman" w:hAnsi="Times New Roman" w:cs="Times New Roman"/>
          <w:sz w:val="24"/>
          <w:szCs w:val="24"/>
        </w:rPr>
        <w:t>uyen</w:t>
      </w:r>
      <w:r w:rsidR="00B2370B">
        <w:rPr>
          <w:rFonts w:ascii="Times New Roman" w:hAnsi="Times New Roman" w:cs="Times New Roman"/>
          <w:sz w:val="24"/>
          <w:szCs w:val="24"/>
        </w:rPr>
        <w:t xml:space="preserve"> </w:t>
      </w:r>
      <w:r w:rsidR="00E36DAB" w:rsidRPr="006416FC">
        <w:rPr>
          <w:rFonts w:ascii="Times New Roman" w:hAnsi="Times New Roman" w:cs="Times New Roman"/>
          <w:sz w:val="24"/>
          <w:szCs w:val="24"/>
        </w:rPr>
        <w:t xml:space="preserve">Thi N’GUYET, </w:t>
      </w:r>
      <w:r w:rsidRPr="006416FC">
        <w:rPr>
          <w:rFonts w:ascii="Times New Roman" w:hAnsi="Times New Roman" w:cs="Times New Roman"/>
          <w:sz w:val="24"/>
          <w:szCs w:val="24"/>
        </w:rPr>
        <w:t>ni avec la dame Ma</w:t>
      </w:r>
      <w:r w:rsidR="00BC401E" w:rsidRPr="006416FC">
        <w:rPr>
          <w:rFonts w:ascii="Times New Roman" w:hAnsi="Times New Roman" w:cs="Times New Roman"/>
          <w:sz w:val="24"/>
          <w:szCs w:val="24"/>
        </w:rPr>
        <w:t>imouna GUEYE ; que c'est à la su</w:t>
      </w:r>
      <w:r w:rsidRPr="006416FC">
        <w:rPr>
          <w:rFonts w:ascii="Times New Roman" w:hAnsi="Times New Roman" w:cs="Times New Roman"/>
          <w:sz w:val="24"/>
          <w:szCs w:val="24"/>
        </w:rPr>
        <w:t>ite du décès de sonmari qu'il fut porté à sa connaissance que celui-ci était dans lesliens du mariage avec la dame N'Guyen</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T</w:t>
      </w:r>
      <w:r w:rsidR="00BC401E" w:rsidRPr="006416FC">
        <w:rPr>
          <w:rFonts w:ascii="Times New Roman" w:hAnsi="Times New Roman" w:cs="Times New Roman"/>
          <w:sz w:val="24"/>
          <w:szCs w:val="24"/>
        </w:rPr>
        <w:t xml:space="preserve">hi N'GUYET ; qu'elle conclut en </w:t>
      </w:r>
      <w:r w:rsidRPr="006416FC">
        <w:rPr>
          <w:rFonts w:ascii="Times New Roman" w:hAnsi="Times New Roman" w:cs="Times New Roman"/>
          <w:sz w:val="24"/>
          <w:szCs w:val="24"/>
        </w:rPr>
        <w:t>demandant au Tribunal de la déclarer a</w:t>
      </w:r>
      <w:r w:rsidR="00BC401E" w:rsidRPr="006416FC">
        <w:rPr>
          <w:rFonts w:ascii="Times New Roman" w:hAnsi="Times New Roman" w:cs="Times New Roman"/>
          <w:sz w:val="24"/>
          <w:szCs w:val="24"/>
        </w:rPr>
        <w:t xml:space="preserve">insi que ses enfants, légitimes </w:t>
      </w:r>
      <w:r w:rsidRPr="006416FC">
        <w:rPr>
          <w:rFonts w:ascii="Times New Roman" w:hAnsi="Times New Roman" w:cs="Times New Roman"/>
          <w:sz w:val="24"/>
          <w:szCs w:val="24"/>
        </w:rPr>
        <w:t>héritiers de feu Abdourahmane CORREA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L'ANNULATION DU MA</w:t>
      </w:r>
      <w:r w:rsidR="00B2370B">
        <w:rPr>
          <w:rFonts w:ascii="Times New Roman" w:hAnsi="Times New Roman" w:cs="Times New Roman"/>
          <w:sz w:val="24"/>
          <w:szCs w:val="24"/>
        </w:rPr>
        <w:t xml:space="preserve">RIAGE DE </w:t>
      </w:r>
      <w:r w:rsidR="00BC401E" w:rsidRPr="006416FC">
        <w:rPr>
          <w:rFonts w:ascii="Times New Roman" w:hAnsi="Times New Roman" w:cs="Times New Roman"/>
          <w:sz w:val="24"/>
          <w:szCs w:val="24"/>
        </w:rPr>
        <w:t>ABDOURAHMANE CORREA ET DEAISSATOU DIAW :</w:t>
      </w:r>
    </w:p>
    <w:p w:rsidR="00525771" w:rsidRPr="006416FC" w:rsidRDefault="00BC401E"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w:t>
      </w:r>
      <w:r w:rsidR="00525771" w:rsidRPr="006416FC">
        <w:rPr>
          <w:rFonts w:ascii="Times New Roman" w:hAnsi="Times New Roman" w:cs="Times New Roman"/>
          <w:sz w:val="24"/>
          <w:szCs w:val="24"/>
        </w:rPr>
        <w:t xml:space="preserve"> est constant que le 2 Mars 1948, Abdourahmane</w:t>
      </w:r>
      <w:r w:rsidR="00B2370B">
        <w:rPr>
          <w:rFonts w:ascii="Times New Roman" w:hAnsi="Times New Roman" w:cs="Times New Roman"/>
          <w:sz w:val="24"/>
          <w:szCs w:val="24"/>
        </w:rPr>
        <w:t xml:space="preserve"> </w:t>
      </w:r>
      <w:r w:rsidR="00525771" w:rsidRPr="006416FC">
        <w:rPr>
          <w:rFonts w:ascii="Times New Roman" w:hAnsi="Times New Roman" w:cs="Times New Roman"/>
          <w:sz w:val="24"/>
          <w:szCs w:val="24"/>
        </w:rPr>
        <w:t xml:space="preserve">CORREA alors militaire de carrière né </w:t>
      </w:r>
      <w:r w:rsidRPr="006416FC">
        <w:rPr>
          <w:rFonts w:ascii="Times New Roman" w:hAnsi="Times New Roman" w:cs="Times New Roman"/>
          <w:sz w:val="24"/>
          <w:szCs w:val="24"/>
        </w:rPr>
        <w:t>à Saint-Louis ([Sénégal), se ma</w:t>
      </w:r>
      <w:r w:rsidR="00525771" w:rsidRPr="006416FC">
        <w:rPr>
          <w:rFonts w:ascii="Times New Roman" w:hAnsi="Times New Roman" w:cs="Times New Roman"/>
          <w:sz w:val="24"/>
          <w:szCs w:val="24"/>
        </w:rPr>
        <w:t>riait avec la dame N'GuyenThi N'GU</w:t>
      </w:r>
      <w:r w:rsidRPr="006416FC">
        <w:rPr>
          <w:rFonts w:ascii="Times New Roman" w:hAnsi="Times New Roman" w:cs="Times New Roman"/>
          <w:sz w:val="24"/>
          <w:szCs w:val="24"/>
        </w:rPr>
        <w:t>YET née à Saigon, devant l'offi</w:t>
      </w:r>
      <w:r w:rsidR="00525771" w:rsidRPr="006416FC">
        <w:rPr>
          <w:rFonts w:ascii="Times New Roman" w:hAnsi="Times New Roman" w:cs="Times New Roman"/>
          <w:sz w:val="24"/>
          <w:szCs w:val="24"/>
        </w:rPr>
        <w:t>cier de l'état civil de la province de Giandinh (Cochinchine)</w:t>
      </w:r>
      <w:r w:rsidRPr="006416FC">
        <w:rPr>
          <w:rFonts w:ascii="Times New Roman" w:hAnsi="Times New Roman" w:cs="Times New Roman"/>
          <w:sz w:val="24"/>
          <w:szCs w:val="24"/>
        </w:rPr>
        <w:t>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par la suite, les épou</w:t>
      </w:r>
      <w:r w:rsidR="00BC401E" w:rsidRPr="006416FC">
        <w:rPr>
          <w:rFonts w:ascii="Times New Roman" w:hAnsi="Times New Roman" w:cs="Times New Roman"/>
          <w:sz w:val="24"/>
          <w:szCs w:val="24"/>
        </w:rPr>
        <w:t xml:space="preserve">x venaient s'établir au Sénégal </w:t>
      </w:r>
      <w:r w:rsidRPr="006416FC">
        <w:rPr>
          <w:rFonts w:ascii="Times New Roman" w:hAnsi="Times New Roman" w:cs="Times New Roman"/>
          <w:sz w:val="24"/>
          <w:szCs w:val="24"/>
        </w:rPr>
        <w:t>et le sieur OOR</w:t>
      </w:r>
      <w:r w:rsidR="00BC401E" w:rsidRPr="006416FC">
        <w:rPr>
          <w:rFonts w:ascii="Times New Roman" w:hAnsi="Times New Roman" w:cs="Times New Roman"/>
          <w:sz w:val="24"/>
          <w:szCs w:val="24"/>
        </w:rPr>
        <w:t xml:space="preserve">REA, bien que se trouvant dans les liens d'un mariage </w:t>
      </w:r>
      <w:r w:rsidRPr="006416FC">
        <w:rPr>
          <w:rFonts w:ascii="Times New Roman" w:hAnsi="Times New Roman" w:cs="Times New Roman"/>
          <w:sz w:val="24"/>
          <w:szCs w:val="24"/>
        </w:rPr>
        <w:t xml:space="preserve">monogamique non dissout, épousait successivement, en la forme musulmane, </w:t>
      </w:r>
      <w:r w:rsidR="00BC401E" w:rsidRPr="006416FC">
        <w:rPr>
          <w:rFonts w:ascii="Times New Roman" w:hAnsi="Times New Roman" w:cs="Times New Roman"/>
          <w:sz w:val="24"/>
          <w:szCs w:val="24"/>
        </w:rPr>
        <w:t>le 2 Juillet 1955 à Saint-Louis la dame Maim</w:t>
      </w:r>
      <w:r w:rsidRPr="006416FC">
        <w:rPr>
          <w:rFonts w:ascii="Times New Roman" w:hAnsi="Times New Roman" w:cs="Times New Roman"/>
          <w:sz w:val="24"/>
          <w:szCs w:val="24"/>
        </w:rPr>
        <w:t>ouna GUEYE avec laquelleil divorçait le 12 Septembre 1962 et le 30 Juillet 1961 à Dakar, la</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dame Aissatou DIAW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le sieur CORREA décédait à Argenteuil (France) le 28</w:t>
      </w:r>
      <w:r w:rsidR="00D946AE" w:rsidRPr="006416FC">
        <w:rPr>
          <w:rFonts w:ascii="Times New Roman" w:hAnsi="Times New Roman" w:cs="Times New Roman"/>
          <w:sz w:val="24"/>
          <w:szCs w:val="24"/>
        </w:rPr>
        <w:t xml:space="preserve"> Novembre 197</w:t>
      </w:r>
      <w:r w:rsidRPr="006416FC">
        <w:rPr>
          <w:rFonts w:ascii="Times New Roman" w:hAnsi="Times New Roman" w:cs="Times New Roman"/>
          <w:sz w:val="24"/>
          <w:szCs w:val="24"/>
        </w:rPr>
        <w:t>7, laissant des enfants issus de ces trois unions;</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le sieur CORREA </w:t>
      </w:r>
      <w:r w:rsidR="00D946AE" w:rsidRPr="006416FC">
        <w:rPr>
          <w:rFonts w:ascii="Times New Roman" w:hAnsi="Times New Roman" w:cs="Times New Roman"/>
          <w:sz w:val="24"/>
          <w:szCs w:val="24"/>
        </w:rPr>
        <w:t xml:space="preserve">ne pouvait ignorer, après avoir </w:t>
      </w:r>
      <w:r w:rsidRPr="006416FC">
        <w:rPr>
          <w:rFonts w:ascii="Times New Roman" w:hAnsi="Times New Roman" w:cs="Times New Roman"/>
          <w:sz w:val="24"/>
          <w:szCs w:val="24"/>
        </w:rPr>
        <w:t xml:space="preserve">décidé de se marier en 1948 devant un </w:t>
      </w:r>
      <w:r w:rsidR="00D946AE" w:rsidRPr="006416FC">
        <w:rPr>
          <w:rFonts w:ascii="Times New Roman" w:hAnsi="Times New Roman" w:cs="Times New Roman"/>
          <w:sz w:val="24"/>
          <w:szCs w:val="24"/>
        </w:rPr>
        <w:t>officier français, de l'état ci</w:t>
      </w:r>
      <w:r w:rsidRPr="006416FC">
        <w:rPr>
          <w:rFonts w:ascii="Times New Roman" w:hAnsi="Times New Roman" w:cs="Times New Roman"/>
          <w:sz w:val="24"/>
          <w:szCs w:val="24"/>
        </w:rPr>
        <w:t>vil, qu'eu égard aux règles de droit s</w:t>
      </w:r>
      <w:r w:rsidR="00D946AE" w:rsidRPr="006416FC">
        <w:rPr>
          <w:rFonts w:ascii="Times New Roman" w:hAnsi="Times New Roman" w:cs="Times New Roman"/>
          <w:sz w:val="24"/>
          <w:szCs w:val="24"/>
        </w:rPr>
        <w:t>uivies à l'époque et singulière</w:t>
      </w:r>
      <w:r w:rsidRPr="006416FC">
        <w:rPr>
          <w:rFonts w:ascii="Times New Roman" w:hAnsi="Times New Roman" w:cs="Times New Roman"/>
          <w:sz w:val="24"/>
          <w:szCs w:val="24"/>
        </w:rPr>
        <w:t>ment le statut civil de droit commun</w:t>
      </w:r>
      <w:r w:rsidR="00D946AE" w:rsidRPr="006416FC">
        <w:rPr>
          <w:rFonts w:ascii="Times New Roman" w:hAnsi="Times New Roman" w:cs="Times New Roman"/>
          <w:sz w:val="24"/>
          <w:szCs w:val="24"/>
        </w:rPr>
        <w:t xml:space="preserve"> de sa future épouse, son union </w:t>
      </w:r>
      <w:r w:rsidRPr="006416FC">
        <w:rPr>
          <w:rFonts w:ascii="Times New Roman" w:hAnsi="Times New Roman" w:cs="Times New Roman"/>
          <w:sz w:val="24"/>
          <w:szCs w:val="24"/>
        </w:rPr>
        <w:t>avec la dame Thi N'GUYET se trouverai</w:t>
      </w:r>
      <w:r w:rsidR="00D946AE" w:rsidRPr="006416FC">
        <w:rPr>
          <w:rFonts w:ascii="Times New Roman" w:hAnsi="Times New Roman" w:cs="Times New Roman"/>
          <w:sz w:val="24"/>
          <w:szCs w:val="24"/>
        </w:rPr>
        <w:t>t régie par les dispositions du Code civil, c'est-à-dire en l’occurrence, 1a monogami</w:t>
      </w:r>
      <w:r w:rsidRPr="006416FC">
        <w:rPr>
          <w:rFonts w:ascii="Times New Roman" w:hAnsi="Times New Roman" w:cs="Times New Roman"/>
          <w:sz w:val="24"/>
          <w:szCs w:val="24"/>
        </w:rPr>
        <w:t>e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w:t>
      </w:r>
      <w:r w:rsidR="00D946AE" w:rsidRPr="006416FC">
        <w:rPr>
          <w:rFonts w:ascii="Times New Roman" w:hAnsi="Times New Roman" w:cs="Times New Roman"/>
          <w:sz w:val="24"/>
          <w:szCs w:val="24"/>
        </w:rPr>
        <w:t>tendu d'autre part, qu’aux termes de l’</w:t>
      </w:r>
      <w:r w:rsidR="00307DFA" w:rsidRPr="006416FC">
        <w:rPr>
          <w:rFonts w:ascii="Times New Roman" w:hAnsi="Times New Roman" w:cs="Times New Roman"/>
          <w:sz w:val="24"/>
          <w:szCs w:val="24"/>
        </w:rPr>
        <w:t>articl</w:t>
      </w:r>
      <w:r w:rsidRPr="006416FC">
        <w:rPr>
          <w:rFonts w:ascii="Times New Roman" w:hAnsi="Times New Roman" w:cs="Times New Roman"/>
          <w:sz w:val="24"/>
          <w:szCs w:val="24"/>
        </w:rPr>
        <w:t>e 833 alinéa 1er du Code de la Famille, les m</w:t>
      </w:r>
      <w:r w:rsidR="00D946AE" w:rsidRPr="006416FC">
        <w:rPr>
          <w:rFonts w:ascii="Times New Roman" w:hAnsi="Times New Roman" w:cs="Times New Roman"/>
          <w:sz w:val="24"/>
          <w:szCs w:val="24"/>
        </w:rPr>
        <w:t xml:space="preserve">ariages célébrés par l’officier </w:t>
      </w:r>
      <w:r w:rsidRPr="006416FC">
        <w:rPr>
          <w:rFonts w:ascii="Times New Roman" w:hAnsi="Times New Roman" w:cs="Times New Roman"/>
          <w:sz w:val="24"/>
          <w:szCs w:val="24"/>
        </w:rPr>
        <w:t>d'état civil conformément a</w:t>
      </w:r>
      <w:r w:rsidR="00D946AE" w:rsidRPr="006416FC">
        <w:rPr>
          <w:rFonts w:ascii="Times New Roman" w:hAnsi="Times New Roman" w:cs="Times New Roman"/>
          <w:sz w:val="24"/>
          <w:szCs w:val="24"/>
        </w:rPr>
        <w:t>u</w:t>
      </w:r>
      <w:r w:rsidR="00307DFA" w:rsidRPr="006416FC">
        <w:rPr>
          <w:rFonts w:ascii="Times New Roman" w:hAnsi="Times New Roman" w:cs="Times New Roman"/>
          <w:sz w:val="24"/>
          <w:szCs w:val="24"/>
        </w:rPr>
        <w:t xml:space="preserve"> Code civil antérieurement à l’</w:t>
      </w:r>
      <w:r w:rsidRPr="006416FC">
        <w:rPr>
          <w:rFonts w:ascii="Times New Roman" w:hAnsi="Times New Roman" w:cs="Times New Roman"/>
          <w:sz w:val="24"/>
          <w:szCs w:val="24"/>
        </w:rPr>
        <w:t>entrée en</w:t>
      </w:r>
      <w:r w:rsidR="00307DFA" w:rsidRPr="006416FC">
        <w:rPr>
          <w:rFonts w:ascii="Times New Roman" w:hAnsi="Times New Roman" w:cs="Times New Roman"/>
          <w:sz w:val="24"/>
          <w:szCs w:val="24"/>
        </w:rPr>
        <w:t xml:space="preserve"> vigueur de l</w:t>
      </w:r>
      <w:r w:rsidRPr="006416FC">
        <w:rPr>
          <w:rFonts w:ascii="Times New Roman" w:hAnsi="Times New Roman" w:cs="Times New Roman"/>
          <w:sz w:val="24"/>
          <w:szCs w:val="24"/>
        </w:rPr>
        <w:t>a</w:t>
      </w:r>
      <w:r w:rsidR="00307DFA" w:rsidRPr="006416FC">
        <w:rPr>
          <w:rFonts w:ascii="Times New Roman" w:hAnsi="Times New Roman" w:cs="Times New Roman"/>
          <w:sz w:val="24"/>
          <w:szCs w:val="24"/>
        </w:rPr>
        <w:t xml:space="preserve"> loi du 23 juin 1961 instituant un état civi</w:t>
      </w:r>
      <w:r w:rsidRPr="006416FC">
        <w:rPr>
          <w:rFonts w:ascii="Times New Roman" w:hAnsi="Times New Roman" w:cs="Times New Roman"/>
          <w:sz w:val="24"/>
          <w:szCs w:val="24"/>
        </w:rPr>
        <w:t>l u</w:t>
      </w:r>
      <w:r w:rsidR="00307DFA" w:rsidRPr="006416FC">
        <w:rPr>
          <w:rFonts w:ascii="Times New Roman" w:hAnsi="Times New Roman" w:cs="Times New Roman"/>
          <w:sz w:val="24"/>
          <w:szCs w:val="24"/>
        </w:rPr>
        <w:t>ni</w:t>
      </w:r>
      <w:r w:rsidRPr="006416FC">
        <w:rPr>
          <w:rFonts w:ascii="Times New Roman" w:hAnsi="Times New Roman" w:cs="Times New Roman"/>
          <w:sz w:val="24"/>
          <w:szCs w:val="24"/>
        </w:rPr>
        <w:t>que, ne</w:t>
      </w:r>
      <w:r w:rsidR="00307DFA" w:rsidRPr="006416FC">
        <w:rPr>
          <w:rFonts w:ascii="Times New Roman" w:hAnsi="Times New Roman" w:cs="Times New Roman"/>
          <w:sz w:val="24"/>
          <w:szCs w:val="24"/>
        </w:rPr>
        <w:t xml:space="preserve"> permettent pas une nouvelle union avant 1a dissolution de 1a première et valent même</w:t>
      </w:r>
      <w:r w:rsidRPr="006416FC">
        <w:rPr>
          <w:rFonts w:ascii="Times New Roman" w:hAnsi="Times New Roman" w:cs="Times New Roman"/>
          <w:sz w:val="24"/>
          <w:szCs w:val="24"/>
        </w:rPr>
        <w:t xml:space="preserve"> option définitive de monogamie</w:t>
      </w:r>
      <w:r w:rsidR="00307DFA" w:rsidRPr="006416FC">
        <w:rPr>
          <w:rFonts w:ascii="Times New Roman" w:hAnsi="Times New Roman" w:cs="Times New Roman"/>
          <w:sz w:val="24"/>
          <w:szCs w:val="24"/>
        </w:rPr>
        <w:t> ;</w:t>
      </w:r>
    </w:p>
    <w:p w:rsidR="00525771" w:rsidRPr="006416FC" w:rsidRDefault="00307DFA"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Qu’il échet donc de faire droi</w:t>
      </w:r>
      <w:r w:rsidR="00525771" w:rsidRPr="006416FC">
        <w:rPr>
          <w:rFonts w:ascii="Times New Roman" w:hAnsi="Times New Roman" w:cs="Times New Roman"/>
          <w:sz w:val="24"/>
          <w:szCs w:val="24"/>
        </w:rPr>
        <w:t>t à la demande de la dame</w:t>
      </w:r>
      <w:r w:rsidRPr="006416FC">
        <w:rPr>
          <w:rFonts w:ascii="Times New Roman" w:hAnsi="Times New Roman" w:cs="Times New Roman"/>
          <w:sz w:val="24"/>
          <w:szCs w:val="24"/>
        </w:rPr>
        <w:t xml:space="preserve"> N'Guyen</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Thi N’</w:t>
      </w:r>
      <w:r w:rsidR="00525771" w:rsidRPr="006416FC">
        <w:rPr>
          <w:rFonts w:ascii="Times New Roman" w:hAnsi="Times New Roman" w:cs="Times New Roman"/>
          <w:sz w:val="24"/>
          <w:szCs w:val="24"/>
        </w:rPr>
        <w:t>GUYET et de déclarer nul le mariage intervenu le 30Juillet 1961, en la forme musulmane,</w:t>
      </w:r>
      <w:r w:rsidRPr="006416FC">
        <w:rPr>
          <w:rFonts w:ascii="Times New Roman" w:hAnsi="Times New Roman" w:cs="Times New Roman"/>
          <w:sz w:val="24"/>
          <w:szCs w:val="24"/>
        </w:rPr>
        <w:t xml:space="preserve"> entre la dame Aïssatou DIAW et </w:t>
      </w:r>
      <w:r w:rsidR="00525771" w:rsidRPr="006416FC">
        <w:rPr>
          <w:rFonts w:ascii="Times New Roman" w:hAnsi="Times New Roman" w:cs="Times New Roman"/>
          <w:sz w:val="24"/>
          <w:szCs w:val="24"/>
        </w:rPr>
        <w:t>le sieur Abdourahmane CORREA ;</w:t>
      </w:r>
    </w:p>
    <w:p w:rsidR="00525771" w:rsidRPr="006416FC" w:rsidRDefault="009E3A29"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LES CONSEQUENCES DE LA NULLITE DU MARIAGE DE ABDOURAHMANE CORREA ET AISSATOU DIAW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 Aissato</w:t>
      </w:r>
      <w:r w:rsidR="009E3A29" w:rsidRPr="006416FC">
        <w:rPr>
          <w:rFonts w:ascii="Times New Roman" w:hAnsi="Times New Roman" w:cs="Times New Roman"/>
          <w:sz w:val="24"/>
          <w:szCs w:val="24"/>
        </w:rPr>
        <w:t xml:space="preserve">u DIAW invoque la bonne foi en </w:t>
      </w:r>
      <w:r w:rsidRPr="006416FC">
        <w:rPr>
          <w:rFonts w:ascii="Times New Roman" w:hAnsi="Times New Roman" w:cs="Times New Roman"/>
          <w:sz w:val="24"/>
          <w:szCs w:val="24"/>
        </w:rPr>
        <w:t>soutenant qu'au moment où elle contractait mariage avec le sieur CORREA, ce dernier lui a</w:t>
      </w:r>
      <w:r w:rsidR="009E3A29" w:rsidRPr="006416FC">
        <w:rPr>
          <w:rFonts w:ascii="Times New Roman" w:hAnsi="Times New Roman" w:cs="Times New Roman"/>
          <w:sz w:val="24"/>
          <w:szCs w:val="24"/>
        </w:rPr>
        <w:t xml:space="preserve">vait formellement indiqué qu’il </w:t>
      </w:r>
      <w:r w:rsidRPr="006416FC">
        <w:rPr>
          <w:rFonts w:ascii="Times New Roman" w:hAnsi="Times New Roman" w:cs="Times New Roman"/>
          <w:sz w:val="24"/>
          <w:szCs w:val="24"/>
        </w:rPr>
        <w:t xml:space="preserve"> n'était plus </w:t>
      </w:r>
      <w:r w:rsidR="009E3A29" w:rsidRPr="006416FC">
        <w:rPr>
          <w:rFonts w:ascii="Times New Roman" w:hAnsi="Times New Roman" w:cs="Times New Roman"/>
          <w:sz w:val="24"/>
          <w:szCs w:val="24"/>
        </w:rPr>
        <w:t>dans les liens ni avec 1a dame Thi N’GUYET ni avec 1a dame M</w:t>
      </w:r>
      <w:r w:rsidRPr="006416FC">
        <w:rPr>
          <w:rFonts w:ascii="Times New Roman" w:hAnsi="Times New Roman" w:cs="Times New Roman"/>
          <w:sz w:val="24"/>
          <w:szCs w:val="24"/>
        </w:rPr>
        <w:t>aimouna</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GUEYE qu'il avait épousée en 1955 et que durant tout le temps qu'ils</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sont restés en France de Novembre 1966</w:t>
      </w:r>
      <w:r w:rsidR="009E3A29" w:rsidRPr="006416FC">
        <w:rPr>
          <w:rFonts w:ascii="Times New Roman" w:hAnsi="Times New Roman" w:cs="Times New Roman"/>
          <w:sz w:val="24"/>
          <w:szCs w:val="24"/>
        </w:rPr>
        <w:t xml:space="preserve"> à Novembre 1977, soit plus de dix ans, les enfants issus de l’union</w:t>
      </w:r>
      <w:r w:rsidRPr="006416FC">
        <w:rPr>
          <w:rFonts w:ascii="Times New Roman" w:hAnsi="Times New Roman" w:cs="Times New Roman"/>
          <w:sz w:val="24"/>
          <w:szCs w:val="24"/>
        </w:rPr>
        <w:t xml:space="preserve"> avec son mari avec la dame Thi</w:t>
      </w:r>
      <w:r w:rsidR="009E3A29" w:rsidRPr="006416FC">
        <w:rPr>
          <w:rFonts w:ascii="Times New Roman" w:hAnsi="Times New Roman" w:cs="Times New Roman"/>
          <w:sz w:val="24"/>
          <w:szCs w:val="24"/>
        </w:rPr>
        <w:t xml:space="preserve"> N’</w:t>
      </w:r>
      <w:r w:rsidRPr="006416FC">
        <w:rPr>
          <w:rFonts w:ascii="Times New Roman" w:hAnsi="Times New Roman" w:cs="Times New Roman"/>
          <w:sz w:val="24"/>
          <w:szCs w:val="24"/>
        </w:rPr>
        <w:t xml:space="preserve">GUYET étaient avec eux; que si ceux-ci correspondaient avec leurmère restée à Dakar, elle n'a surpris </w:t>
      </w:r>
      <w:r w:rsidR="009E3A29" w:rsidRPr="006416FC">
        <w:rPr>
          <w:rFonts w:ascii="Times New Roman" w:hAnsi="Times New Roman" w:cs="Times New Roman"/>
          <w:sz w:val="24"/>
          <w:szCs w:val="24"/>
        </w:rPr>
        <w:t>la moindre correspondance entre son époux et celle qu’il</w:t>
      </w:r>
      <w:r w:rsidRPr="006416FC">
        <w:rPr>
          <w:rFonts w:ascii="Times New Roman" w:hAnsi="Times New Roman" w:cs="Times New Roman"/>
          <w:sz w:val="24"/>
          <w:szCs w:val="24"/>
        </w:rPr>
        <w:t xml:space="preserve"> lui avait indiqué comme étant son ex-épouse</w:t>
      </w:r>
      <w:r w:rsidR="009E3A29" w:rsidRPr="006416FC">
        <w:rPr>
          <w:rFonts w:ascii="Times New Roman" w:hAnsi="Times New Roman" w:cs="Times New Roman"/>
          <w:sz w:val="24"/>
          <w:szCs w:val="24"/>
        </w:rPr>
        <w:t>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 Maimo</w:t>
      </w:r>
      <w:r w:rsidR="009E3A29" w:rsidRPr="006416FC">
        <w:rPr>
          <w:rFonts w:ascii="Times New Roman" w:hAnsi="Times New Roman" w:cs="Times New Roman"/>
          <w:sz w:val="24"/>
          <w:szCs w:val="24"/>
        </w:rPr>
        <w:t xml:space="preserve">una GUEYE soutient que le sieur </w:t>
      </w:r>
      <w:r w:rsidRPr="006416FC">
        <w:rPr>
          <w:rFonts w:ascii="Times New Roman" w:hAnsi="Times New Roman" w:cs="Times New Roman"/>
          <w:sz w:val="24"/>
          <w:szCs w:val="24"/>
        </w:rPr>
        <w:t xml:space="preserve">CORREA lui avait bien dit, au moment </w:t>
      </w:r>
      <w:r w:rsidR="009E3A29" w:rsidRPr="006416FC">
        <w:rPr>
          <w:rFonts w:ascii="Times New Roman" w:hAnsi="Times New Roman" w:cs="Times New Roman"/>
          <w:sz w:val="24"/>
          <w:szCs w:val="24"/>
        </w:rPr>
        <w:t>de la célébration de leur maria</w:t>
      </w:r>
      <w:r w:rsidRPr="006416FC">
        <w:rPr>
          <w:rFonts w:ascii="Times New Roman" w:hAnsi="Times New Roman" w:cs="Times New Roman"/>
          <w:sz w:val="24"/>
          <w:szCs w:val="24"/>
        </w:rPr>
        <w:t>ge, qu'il avait une première femm</w:t>
      </w:r>
      <w:r w:rsidR="009E3A29" w:rsidRPr="006416FC">
        <w:rPr>
          <w:rFonts w:ascii="Times New Roman" w:hAnsi="Times New Roman" w:cs="Times New Roman"/>
          <w:sz w:val="24"/>
          <w:szCs w:val="24"/>
        </w:rPr>
        <w:t>e "chinoise" ; que la dame DIAW n’i</w:t>
      </w:r>
      <w:r w:rsidRPr="006416FC">
        <w:rPr>
          <w:rFonts w:ascii="Times New Roman" w:hAnsi="Times New Roman" w:cs="Times New Roman"/>
          <w:sz w:val="24"/>
          <w:szCs w:val="24"/>
        </w:rPr>
        <w:t xml:space="preserve">gnorait pas cette situation; que </w:t>
      </w:r>
      <w:r w:rsidR="009E3A29" w:rsidRPr="006416FC">
        <w:rPr>
          <w:rFonts w:ascii="Times New Roman" w:hAnsi="Times New Roman" w:cs="Times New Roman"/>
          <w:sz w:val="24"/>
          <w:szCs w:val="24"/>
        </w:rPr>
        <w:t>cependant son mari étant de con</w:t>
      </w:r>
      <w:r w:rsidRPr="006416FC">
        <w:rPr>
          <w:rFonts w:ascii="Times New Roman" w:hAnsi="Times New Roman" w:cs="Times New Roman"/>
          <w:sz w:val="24"/>
          <w:szCs w:val="24"/>
        </w:rPr>
        <w:t>fession musulmane, elle pensait qu</w:t>
      </w:r>
      <w:r w:rsidR="009E3A29" w:rsidRPr="006416FC">
        <w:rPr>
          <w:rFonts w:ascii="Times New Roman" w:hAnsi="Times New Roman" w:cs="Times New Roman"/>
          <w:sz w:val="24"/>
          <w:szCs w:val="24"/>
        </w:rPr>
        <w:t>'il pouvait de par sa religion, avoi</w:t>
      </w:r>
      <w:r w:rsidRPr="006416FC">
        <w:rPr>
          <w:rFonts w:ascii="Times New Roman" w:hAnsi="Times New Roman" w:cs="Times New Roman"/>
          <w:sz w:val="24"/>
          <w:szCs w:val="24"/>
        </w:rPr>
        <w:t>r quatre épouses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par des conclusions écrites en date du 9 Mai1979, le Procureur de la République d</w:t>
      </w:r>
      <w:r w:rsidR="009E3A29" w:rsidRPr="006416FC">
        <w:rPr>
          <w:rFonts w:ascii="Times New Roman" w:hAnsi="Times New Roman" w:cs="Times New Roman"/>
          <w:sz w:val="24"/>
          <w:szCs w:val="24"/>
        </w:rPr>
        <w:t xml:space="preserve">emande au Tribunal de constater </w:t>
      </w:r>
      <w:r w:rsidRPr="006416FC">
        <w:rPr>
          <w:rFonts w:ascii="Times New Roman" w:hAnsi="Times New Roman" w:cs="Times New Roman"/>
          <w:sz w:val="24"/>
          <w:szCs w:val="24"/>
        </w:rPr>
        <w:t>la nullité du mariage CORREA-DIAW mai</w:t>
      </w:r>
      <w:r w:rsidR="009E3A29" w:rsidRPr="006416FC">
        <w:rPr>
          <w:rFonts w:ascii="Times New Roman" w:hAnsi="Times New Roman" w:cs="Times New Roman"/>
          <w:sz w:val="24"/>
          <w:szCs w:val="24"/>
        </w:rPr>
        <w:t xml:space="preserve">s de conserver à ce mariage son </w:t>
      </w:r>
      <w:r w:rsidRPr="006416FC">
        <w:rPr>
          <w:rFonts w:ascii="Times New Roman" w:hAnsi="Times New Roman" w:cs="Times New Roman"/>
          <w:sz w:val="24"/>
          <w:szCs w:val="24"/>
        </w:rPr>
        <w:t>caractère putatif à l'égard de la dam</w:t>
      </w:r>
      <w:r w:rsidR="009E3A29" w:rsidRPr="006416FC">
        <w:rPr>
          <w:rFonts w:ascii="Times New Roman" w:hAnsi="Times New Roman" w:cs="Times New Roman"/>
          <w:sz w:val="24"/>
          <w:szCs w:val="24"/>
        </w:rPr>
        <w:t>e Aissatou DIAW qui pouvait penser, de bonne foi, être l’</w:t>
      </w:r>
      <w:r w:rsidRPr="006416FC">
        <w:rPr>
          <w:rFonts w:ascii="Times New Roman" w:hAnsi="Times New Roman" w:cs="Times New Roman"/>
          <w:sz w:val="24"/>
          <w:szCs w:val="24"/>
        </w:rPr>
        <w:t>unique épouse du sieur CORREA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dameThi N'GUYET qui invoque, au contraire,la mauvaise foi de la dame Aissatou DI</w:t>
      </w:r>
      <w:r w:rsidR="00F57793" w:rsidRPr="006416FC">
        <w:rPr>
          <w:rFonts w:ascii="Times New Roman" w:hAnsi="Times New Roman" w:cs="Times New Roman"/>
          <w:sz w:val="24"/>
          <w:szCs w:val="24"/>
        </w:rPr>
        <w:t xml:space="preserve">AW, soutient que cette dernière </w:t>
      </w:r>
      <w:r w:rsidRPr="006416FC">
        <w:rPr>
          <w:rFonts w:ascii="Times New Roman" w:hAnsi="Times New Roman" w:cs="Times New Roman"/>
          <w:sz w:val="24"/>
          <w:szCs w:val="24"/>
        </w:rPr>
        <w:t>savait bien que le sieur CORREA éta</w:t>
      </w:r>
      <w:r w:rsidR="00F57793" w:rsidRPr="006416FC">
        <w:rPr>
          <w:rFonts w:ascii="Times New Roman" w:hAnsi="Times New Roman" w:cs="Times New Roman"/>
          <w:sz w:val="24"/>
          <w:szCs w:val="24"/>
        </w:rPr>
        <w:t xml:space="preserve">it toujours dans les liens d'un </w:t>
      </w:r>
      <w:r w:rsidRPr="006416FC">
        <w:rPr>
          <w:rFonts w:ascii="Times New Roman" w:hAnsi="Times New Roman" w:cs="Times New Roman"/>
          <w:sz w:val="24"/>
          <w:szCs w:val="24"/>
        </w:rPr>
        <w:t xml:space="preserve">premier mariage non dissout; que la dame DIAW qui a vécu pendant plusieurs années en France avec ses </w:t>
      </w:r>
      <w:r w:rsidR="00F57793" w:rsidRPr="006416FC">
        <w:rPr>
          <w:rFonts w:ascii="Times New Roman" w:hAnsi="Times New Roman" w:cs="Times New Roman"/>
          <w:sz w:val="24"/>
          <w:szCs w:val="24"/>
        </w:rPr>
        <w:t xml:space="preserve">enfants dans la maison du sieur </w:t>
      </w:r>
      <w:r w:rsidRPr="006416FC">
        <w:rPr>
          <w:rFonts w:ascii="Times New Roman" w:hAnsi="Times New Roman" w:cs="Times New Roman"/>
          <w:sz w:val="24"/>
          <w:szCs w:val="24"/>
        </w:rPr>
        <w:t>CORREA, connaissait l'existence de so</w:t>
      </w:r>
      <w:r w:rsidR="00F57793" w:rsidRPr="006416FC">
        <w:rPr>
          <w:rFonts w:ascii="Times New Roman" w:hAnsi="Times New Roman" w:cs="Times New Roman"/>
          <w:sz w:val="24"/>
          <w:szCs w:val="24"/>
        </w:rPr>
        <w:t xml:space="preserve">n mariage avec CORREA et qu’en </w:t>
      </w:r>
      <w:r w:rsidRPr="006416FC">
        <w:rPr>
          <w:rFonts w:ascii="Times New Roman" w:hAnsi="Times New Roman" w:cs="Times New Roman"/>
          <w:sz w:val="24"/>
          <w:szCs w:val="24"/>
        </w:rPr>
        <w:t>fait, si elle était réellement de bonne</w:t>
      </w:r>
      <w:r w:rsidR="00F57793" w:rsidRPr="006416FC">
        <w:rPr>
          <w:rFonts w:ascii="Times New Roman" w:hAnsi="Times New Roman" w:cs="Times New Roman"/>
          <w:sz w:val="24"/>
          <w:szCs w:val="24"/>
        </w:rPr>
        <w:t xml:space="preserve"> foi, elle aurait pu se rensei</w:t>
      </w:r>
      <w:r w:rsidRPr="006416FC">
        <w:rPr>
          <w:rFonts w:ascii="Times New Roman" w:hAnsi="Times New Roman" w:cs="Times New Roman"/>
          <w:sz w:val="24"/>
          <w:szCs w:val="24"/>
        </w:rPr>
        <w:t>gner pour savoir si le prétendu div</w:t>
      </w:r>
      <w:r w:rsidR="00F57793" w:rsidRPr="006416FC">
        <w:rPr>
          <w:rFonts w:ascii="Times New Roman" w:hAnsi="Times New Roman" w:cs="Times New Roman"/>
          <w:sz w:val="24"/>
          <w:szCs w:val="24"/>
        </w:rPr>
        <w:t>orce qu’</w:t>
      </w:r>
      <w:r w:rsidRPr="006416FC">
        <w:rPr>
          <w:rFonts w:ascii="Times New Roman" w:hAnsi="Times New Roman" w:cs="Times New Roman"/>
          <w:sz w:val="24"/>
          <w:szCs w:val="24"/>
        </w:rPr>
        <w:t xml:space="preserve">elle invoque était prononcé;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Qu'elle conclut en demandant au Tribunal de constater la</w:t>
      </w:r>
      <w:r w:rsidR="00F57793" w:rsidRPr="006416FC">
        <w:rPr>
          <w:rFonts w:ascii="Times New Roman" w:hAnsi="Times New Roman" w:cs="Times New Roman"/>
          <w:sz w:val="24"/>
          <w:szCs w:val="24"/>
        </w:rPr>
        <w:t xml:space="preserve"> mau</w:t>
      </w:r>
      <w:r w:rsidRPr="006416FC">
        <w:rPr>
          <w:rFonts w:ascii="Times New Roman" w:hAnsi="Times New Roman" w:cs="Times New Roman"/>
          <w:sz w:val="24"/>
          <w:szCs w:val="24"/>
        </w:rPr>
        <w:t>vaise foi de la dame Aissatou DI</w:t>
      </w:r>
      <w:r w:rsidR="00F57793" w:rsidRPr="006416FC">
        <w:rPr>
          <w:rFonts w:ascii="Times New Roman" w:hAnsi="Times New Roman" w:cs="Times New Roman"/>
          <w:sz w:val="24"/>
          <w:szCs w:val="24"/>
        </w:rPr>
        <w:t xml:space="preserve">AW et de dire que le mariage du </w:t>
      </w:r>
      <w:r w:rsidRPr="006416FC">
        <w:rPr>
          <w:rFonts w:ascii="Times New Roman" w:hAnsi="Times New Roman" w:cs="Times New Roman"/>
          <w:sz w:val="24"/>
          <w:szCs w:val="24"/>
        </w:rPr>
        <w:t>sieur CORREA et de la dame DIAW ne peut</w:t>
      </w:r>
      <w:r w:rsidR="00F57793" w:rsidRPr="006416FC">
        <w:rPr>
          <w:rFonts w:ascii="Times New Roman" w:hAnsi="Times New Roman" w:cs="Times New Roman"/>
          <w:sz w:val="24"/>
          <w:szCs w:val="24"/>
        </w:rPr>
        <w:t xml:space="preserve"> produire les effets d'un maria</w:t>
      </w:r>
      <w:r w:rsidRPr="006416FC">
        <w:rPr>
          <w:rFonts w:ascii="Times New Roman" w:hAnsi="Times New Roman" w:cs="Times New Roman"/>
          <w:sz w:val="24"/>
          <w:szCs w:val="24"/>
        </w:rPr>
        <w:t>ge putatif</w:t>
      </w:r>
      <w:r w:rsidR="00F57793" w:rsidRPr="006416FC">
        <w:rPr>
          <w:rFonts w:ascii="Times New Roman" w:hAnsi="Times New Roman" w:cs="Times New Roman"/>
          <w:sz w:val="24"/>
          <w:szCs w:val="24"/>
        </w:rPr>
        <w:t>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Attendu toutefois, qu'il échet de constater que la mauvaisefoi de la dame Aissatou DIAW au mo</w:t>
      </w:r>
      <w:r w:rsidR="00F57793" w:rsidRPr="006416FC">
        <w:rPr>
          <w:rFonts w:ascii="Times New Roman" w:hAnsi="Times New Roman" w:cs="Times New Roman"/>
          <w:sz w:val="24"/>
          <w:szCs w:val="24"/>
        </w:rPr>
        <w:t>ment où son union avec le sieur CORREA a été contractée, ni es</w:t>
      </w:r>
      <w:r w:rsidRPr="006416FC">
        <w:rPr>
          <w:rFonts w:ascii="Times New Roman" w:hAnsi="Times New Roman" w:cs="Times New Roman"/>
          <w:sz w:val="24"/>
          <w:szCs w:val="24"/>
        </w:rPr>
        <w:t>t pas étab1ie ;</w:t>
      </w:r>
    </w:p>
    <w:p w:rsidR="00525771" w:rsidRPr="006416FC" w:rsidRDefault="00F57793"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w:t>
      </w:r>
      <w:r w:rsidR="00525771" w:rsidRPr="006416FC">
        <w:rPr>
          <w:rFonts w:ascii="Times New Roman" w:hAnsi="Times New Roman" w:cs="Times New Roman"/>
          <w:sz w:val="24"/>
          <w:szCs w:val="24"/>
        </w:rPr>
        <w:t>u en effet, qu'il est constant que le sieur</w:t>
      </w:r>
      <w:r w:rsidR="00B2370B">
        <w:rPr>
          <w:rFonts w:ascii="Times New Roman" w:hAnsi="Times New Roman" w:cs="Times New Roman"/>
          <w:sz w:val="24"/>
          <w:szCs w:val="24"/>
        </w:rPr>
        <w:t xml:space="preserve"> </w:t>
      </w:r>
      <w:r w:rsidR="00525771" w:rsidRPr="006416FC">
        <w:rPr>
          <w:rFonts w:ascii="Times New Roman" w:hAnsi="Times New Roman" w:cs="Times New Roman"/>
          <w:sz w:val="24"/>
          <w:szCs w:val="24"/>
        </w:rPr>
        <w:t>Abdourahmane CORREA et la dame Aissato</w:t>
      </w:r>
      <w:r w:rsidRPr="006416FC">
        <w:rPr>
          <w:rFonts w:ascii="Times New Roman" w:hAnsi="Times New Roman" w:cs="Times New Roman"/>
          <w:sz w:val="24"/>
          <w:szCs w:val="24"/>
        </w:rPr>
        <w:t xml:space="preserve">u DIAW ont vécu à Dakar, au vu </w:t>
      </w:r>
      <w:r w:rsidR="00525771" w:rsidRPr="006416FC">
        <w:rPr>
          <w:rFonts w:ascii="Times New Roman" w:hAnsi="Times New Roman" w:cs="Times New Roman"/>
          <w:sz w:val="24"/>
          <w:szCs w:val="24"/>
        </w:rPr>
        <w:t>et au su de la dame Thi N'GUYET, p</w:t>
      </w:r>
      <w:r w:rsidRPr="006416FC">
        <w:rPr>
          <w:rFonts w:ascii="Times New Roman" w:hAnsi="Times New Roman" w:cs="Times New Roman"/>
          <w:sz w:val="24"/>
          <w:szCs w:val="24"/>
        </w:rPr>
        <w:t xml:space="preserve">endant cinq années, après leur </w:t>
      </w:r>
      <w:r w:rsidR="00525771" w:rsidRPr="006416FC">
        <w:rPr>
          <w:rFonts w:ascii="Times New Roman" w:hAnsi="Times New Roman" w:cs="Times New Roman"/>
          <w:sz w:val="24"/>
          <w:szCs w:val="24"/>
        </w:rPr>
        <w:t>mariage contracté le 30 Juillet 1961 ; que par la suite, ils ont fixé le</w:t>
      </w:r>
      <w:r w:rsidRPr="006416FC">
        <w:rPr>
          <w:rFonts w:ascii="Times New Roman" w:hAnsi="Times New Roman" w:cs="Times New Roman"/>
          <w:sz w:val="24"/>
          <w:szCs w:val="24"/>
        </w:rPr>
        <w:t xml:space="preserve"> domicile conjug</w:t>
      </w:r>
      <w:r w:rsidR="00525771" w:rsidRPr="006416FC">
        <w:rPr>
          <w:rFonts w:ascii="Times New Roman" w:hAnsi="Times New Roman" w:cs="Times New Roman"/>
          <w:sz w:val="24"/>
          <w:szCs w:val="24"/>
        </w:rPr>
        <w:t>al à Villiers-le-bel, en France, où ils sont demeurés</w:t>
      </w:r>
      <w:r w:rsidRPr="006416FC">
        <w:rPr>
          <w:rFonts w:ascii="Times New Roman" w:hAnsi="Times New Roman" w:cs="Times New Roman"/>
          <w:sz w:val="24"/>
          <w:szCs w:val="24"/>
        </w:rPr>
        <w:t xml:space="preserve"> jusqu’</w:t>
      </w:r>
      <w:r w:rsidR="00525771" w:rsidRPr="006416FC">
        <w:rPr>
          <w:rFonts w:ascii="Times New Roman" w:hAnsi="Times New Roman" w:cs="Times New Roman"/>
          <w:sz w:val="24"/>
          <w:szCs w:val="24"/>
        </w:rPr>
        <w:t>au 28 Novembre 1977, date du d</w:t>
      </w:r>
      <w:r w:rsidRPr="006416FC">
        <w:rPr>
          <w:rFonts w:ascii="Times New Roman" w:hAnsi="Times New Roman" w:cs="Times New Roman"/>
          <w:sz w:val="24"/>
          <w:szCs w:val="24"/>
        </w:rPr>
        <w:t xml:space="preserve">écès du mari </w:t>
      </w:r>
      <w:r w:rsidR="00B2370B">
        <w:rPr>
          <w:rFonts w:ascii="Times New Roman" w:hAnsi="Times New Roman" w:cs="Times New Roman"/>
          <w:sz w:val="24"/>
          <w:szCs w:val="24"/>
        </w:rPr>
        <w:t xml:space="preserve">; que </w:t>
      </w:r>
      <w:r w:rsidRPr="006416FC">
        <w:rPr>
          <w:rFonts w:ascii="Times New Roman" w:hAnsi="Times New Roman" w:cs="Times New Roman"/>
          <w:sz w:val="24"/>
          <w:szCs w:val="24"/>
        </w:rPr>
        <w:t>a dame DIAW continue toujou</w:t>
      </w:r>
      <w:r w:rsidR="00525771" w:rsidRPr="006416FC">
        <w:rPr>
          <w:rFonts w:ascii="Times New Roman" w:hAnsi="Times New Roman" w:cs="Times New Roman"/>
          <w:sz w:val="24"/>
          <w:szCs w:val="24"/>
        </w:rPr>
        <w:t>rs à vivre dans cette localité française</w:t>
      </w:r>
      <w:r w:rsidRPr="006416FC">
        <w:rPr>
          <w:rFonts w:ascii="Times New Roman" w:hAnsi="Times New Roman" w:cs="Times New Roman"/>
          <w:sz w:val="24"/>
          <w:szCs w:val="24"/>
        </w:rPr>
        <w:t> ;</w:t>
      </w:r>
      <w:r w:rsidR="00525771" w:rsidRPr="006416FC">
        <w:rPr>
          <w:rFonts w:ascii="Times New Roman" w:hAnsi="Times New Roman" w:cs="Times New Roman"/>
          <w:sz w:val="24"/>
          <w:szCs w:val="24"/>
        </w:rPr>
        <w:t xml:space="preserve"> que les cinq</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enfants issus de leur union sont nés</w:t>
      </w:r>
      <w:r w:rsidR="00F57793" w:rsidRPr="006416FC">
        <w:rPr>
          <w:rFonts w:ascii="Times New Roman" w:hAnsi="Times New Roman" w:cs="Times New Roman"/>
          <w:sz w:val="24"/>
          <w:szCs w:val="24"/>
        </w:rPr>
        <w:t xml:space="preserve"> les trois premiers à Dakar, et</w:t>
      </w:r>
      <w:r w:rsidRPr="006416FC">
        <w:rPr>
          <w:rFonts w:ascii="Times New Roman" w:hAnsi="Times New Roman" w:cs="Times New Roman"/>
          <w:sz w:val="24"/>
          <w:szCs w:val="24"/>
        </w:rPr>
        <w:t xml:space="preserve">les deux derniers à </w:t>
      </w:r>
      <w:r w:rsidR="00B2370B" w:rsidRPr="006416FC">
        <w:rPr>
          <w:rFonts w:ascii="Times New Roman" w:hAnsi="Times New Roman" w:cs="Times New Roman"/>
          <w:sz w:val="24"/>
          <w:szCs w:val="24"/>
        </w:rPr>
        <w:t>Villiers-le-Bel</w:t>
      </w:r>
      <w:r w:rsidRPr="006416FC">
        <w:rPr>
          <w:rFonts w:ascii="Times New Roman" w:hAnsi="Times New Roman" w:cs="Times New Roman"/>
          <w:sz w:val="24"/>
          <w:szCs w:val="24"/>
        </w:rPr>
        <w:t>;</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convient de n</w:t>
      </w:r>
      <w:r w:rsidR="00F57793" w:rsidRPr="006416FC">
        <w:rPr>
          <w:rFonts w:ascii="Times New Roman" w:hAnsi="Times New Roman" w:cs="Times New Roman"/>
          <w:sz w:val="24"/>
          <w:szCs w:val="24"/>
        </w:rPr>
        <w:t xml:space="preserve">oter que la dame Thi N'GUYET </w:t>
      </w:r>
      <w:r w:rsidRPr="006416FC">
        <w:rPr>
          <w:rFonts w:ascii="Times New Roman" w:hAnsi="Times New Roman" w:cs="Times New Roman"/>
          <w:sz w:val="24"/>
          <w:szCs w:val="24"/>
        </w:rPr>
        <w:t>n'ignorait rien de cette situation do</w:t>
      </w:r>
      <w:r w:rsidR="00F57793" w:rsidRPr="006416FC">
        <w:rPr>
          <w:rFonts w:ascii="Times New Roman" w:hAnsi="Times New Roman" w:cs="Times New Roman"/>
          <w:sz w:val="24"/>
          <w:szCs w:val="24"/>
        </w:rPr>
        <w:t>nt elle s'était d'ailleurs fort bien accommodée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Qu'en effet, elle a reconnu à l'audience du 20 Février1980 qu'elle savait</w:t>
      </w:r>
      <w:r w:rsidR="00276FE3" w:rsidRPr="006416FC">
        <w:rPr>
          <w:rFonts w:ascii="Times New Roman" w:hAnsi="Times New Roman" w:cs="Times New Roman"/>
          <w:sz w:val="24"/>
          <w:szCs w:val="24"/>
        </w:rPr>
        <w:t>,</w:t>
      </w:r>
      <w:r w:rsidRPr="006416FC">
        <w:rPr>
          <w:rFonts w:ascii="Times New Roman" w:hAnsi="Times New Roman" w:cs="Times New Roman"/>
          <w:sz w:val="24"/>
          <w:szCs w:val="24"/>
        </w:rPr>
        <w:t xml:space="preserve"> depuis Novembre </w:t>
      </w:r>
      <w:r w:rsidR="00276FE3" w:rsidRPr="006416FC">
        <w:rPr>
          <w:rFonts w:ascii="Times New Roman" w:hAnsi="Times New Roman" w:cs="Times New Roman"/>
          <w:sz w:val="24"/>
          <w:szCs w:val="24"/>
        </w:rPr>
        <w:t xml:space="preserve">1966, que son mari avait épousé </w:t>
      </w:r>
      <w:r w:rsidRPr="006416FC">
        <w:rPr>
          <w:rFonts w:ascii="Times New Roman" w:hAnsi="Times New Roman" w:cs="Times New Roman"/>
          <w:sz w:val="24"/>
          <w:szCs w:val="24"/>
        </w:rPr>
        <w:t xml:space="preserve">Aissatou DIAW mais qu'elle n'avait pas </w:t>
      </w:r>
      <w:r w:rsidR="00276FE3" w:rsidRPr="006416FC">
        <w:rPr>
          <w:rFonts w:ascii="Times New Roman" w:hAnsi="Times New Roman" w:cs="Times New Roman"/>
          <w:sz w:val="24"/>
          <w:szCs w:val="24"/>
        </w:rPr>
        <w:t xml:space="preserve">demandé l'annulation du mariage </w:t>
      </w:r>
      <w:r w:rsidRPr="006416FC">
        <w:rPr>
          <w:rFonts w:ascii="Times New Roman" w:hAnsi="Times New Roman" w:cs="Times New Roman"/>
          <w:sz w:val="24"/>
          <w:szCs w:val="24"/>
        </w:rPr>
        <w:t>parce qu'elle pensait que son mari revi</w:t>
      </w:r>
      <w:r w:rsidR="00276FE3" w:rsidRPr="006416FC">
        <w:rPr>
          <w:rFonts w:ascii="Times New Roman" w:hAnsi="Times New Roman" w:cs="Times New Roman"/>
          <w:sz w:val="24"/>
          <w:szCs w:val="24"/>
        </w:rPr>
        <w:t>endrait un jour ou l'autre chez elle; qu'elle n'av</w:t>
      </w:r>
      <w:r w:rsidRPr="006416FC">
        <w:rPr>
          <w:rFonts w:ascii="Times New Roman" w:hAnsi="Times New Roman" w:cs="Times New Roman"/>
          <w:sz w:val="24"/>
          <w:szCs w:val="24"/>
        </w:rPr>
        <w:t>ait pas non plus</w:t>
      </w:r>
      <w:r w:rsidR="00276FE3" w:rsidRPr="006416FC">
        <w:rPr>
          <w:rFonts w:ascii="Times New Roman" w:hAnsi="Times New Roman" w:cs="Times New Roman"/>
          <w:sz w:val="24"/>
          <w:szCs w:val="24"/>
        </w:rPr>
        <w:t xml:space="preserve"> fait opposition au mariage du </w:t>
      </w:r>
      <w:r w:rsidRPr="006416FC">
        <w:rPr>
          <w:rFonts w:ascii="Times New Roman" w:hAnsi="Times New Roman" w:cs="Times New Roman"/>
          <w:sz w:val="24"/>
          <w:szCs w:val="24"/>
        </w:rPr>
        <w:t>sieur CORREA</w:t>
      </w:r>
      <w:r w:rsidR="00276FE3" w:rsidRPr="006416FC">
        <w:rPr>
          <w:rFonts w:ascii="Times New Roman" w:hAnsi="Times New Roman" w:cs="Times New Roman"/>
          <w:sz w:val="24"/>
          <w:szCs w:val="24"/>
        </w:rPr>
        <w:t xml:space="preserve"> avec la dam</w:t>
      </w:r>
      <w:r w:rsidRPr="006416FC">
        <w:rPr>
          <w:rFonts w:ascii="Times New Roman" w:hAnsi="Times New Roman" w:cs="Times New Roman"/>
          <w:sz w:val="24"/>
          <w:szCs w:val="24"/>
        </w:rPr>
        <w:t xml:space="preserve">e Maimouna GUEYE ne voulant pas créer </w:t>
      </w:r>
      <w:r w:rsidR="00276FE3" w:rsidRPr="006416FC">
        <w:rPr>
          <w:rFonts w:ascii="Times New Roman" w:hAnsi="Times New Roman" w:cs="Times New Roman"/>
          <w:sz w:val="24"/>
          <w:szCs w:val="24"/>
        </w:rPr>
        <w:t>des his</w:t>
      </w:r>
      <w:r w:rsidRPr="006416FC">
        <w:rPr>
          <w:rFonts w:ascii="Times New Roman" w:hAnsi="Times New Roman" w:cs="Times New Roman"/>
          <w:sz w:val="24"/>
          <w:szCs w:val="24"/>
        </w:rPr>
        <w:t>toires à son mari</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 fait que le sieur CORREA ait vécu continuellement avec la dame DIAW au Séné</w:t>
      </w:r>
      <w:r w:rsidR="00276FE3" w:rsidRPr="006416FC">
        <w:rPr>
          <w:rFonts w:ascii="Times New Roman" w:hAnsi="Times New Roman" w:cs="Times New Roman"/>
          <w:sz w:val="24"/>
          <w:szCs w:val="24"/>
        </w:rPr>
        <w:t xml:space="preserve">gal puis en France depuis le 30 </w:t>
      </w:r>
      <w:r w:rsidRPr="006416FC">
        <w:rPr>
          <w:rFonts w:ascii="Times New Roman" w:hAnsi="Times New Roman" w:cs="Times New Roman"/>
          <w:sz w:val="24"/>
          <w:szCs w:val="24"/>
        </w:rPr>
        <w:t xml:space="preserve">Juillet 1961, date de leur mariage, </w:t>
      </w:r>
      <w:r w:rsidR="00276FE3" w:rsidRPr="006416FC">
        <w:rPr>
          <w:rFonts w:ascii="Times New Roman" w:hAnsi="Times New Roman" w:cs="Times New Roman"/>
          <w:sz w:val="24"/>
          <w:szCs w:val="24"/>
        </w:rPr>
        <w:t xml:space="preserve">jusqu'au 28 Novembre 1977, date </w:t>
      </w:r>
      <w:r w:rsidRPr="006416FC">
        <w:rPr>
          <w:rFonts w:ascii="Times New Roman" w:hAnsi="Times New Roman" w:cs="Times New Roman"/>
          <w:sz w:val="24"/>
          <w:szCs w:val="24"/>
        </w:rPr>
        <w:t>du décè</w:t>
      </w:r>
      <w:r w:rsidR="00276FE3" w:rsidRPr="006416FC">
        <w:rPr>
          <w:rFonts w:ascii="Times New Roman" w:hAnsi="Times New Roman" w:cs="Times New Roman"/>
          <w:sz w:val="24"/>
          <w:szCs w:val="24"/>
        </w:rPr>
        <w:t>s du mari, au vu et au su de</w:t>
      </w:r>
      <w:r w:rsidR="00B2370B">
        <w:rPr>
          <w:rFonts w:ascii="Times New Roman" w:hAnsi="Times New Roman" w:cs="Times New Roman"/>
          <w:sz w:val="24"/>
          <w:szCs w:val="24"/>
        </w:rPr>
        <w:t xml:space="preserve"> la dame Thi N'GUYET</w:t>
      </w:r>
      <w:r w:rsidRPr="006416FC">
        <w:rPr>
          <w:rFonts w:ascii="Times New Roman" w:hAnsi="Times New Roman" w:cs="Times New Roman"/>
          <w:sz w:val="24"/>
          <w:szCs w:val="24"/>
        </w:rPr>
        <w:t xml:space="preserve"> sans aucune</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réclamation ou protestation de cette dernière, conforte les allégations de la dame DIAW selon lesquelle</w:t>
      </w:r>
      <w:r w:rsidR="00276FE3" w:rsidRPr="006416FC">
        <w:rPr>
          <w:rFonts w:ascii="Times New Roman" w:hAnsi="Times New Roman" w:cs="Times New Roman"/>
          <w:sz w:val="24"/>
          <w:szCs w:val="24"/>
        </w:rPr>
        <w:t>s son mari lui avait indiqué au moment de leur mariage qu’il</w:t>
      </w:r>
      <w:r w:rsidRPr="006416FC">
        <w:rPr>
          <w:rFonts w:ascii="Times New Roman" w:hAnsi="Times New Roman" w:cs="Times New Roman"/>
          <w:sz w:val="24"/>
          <w:szCs w:val="24"/>
        </w:rPr>
        <w:t xml:space="preserve"> n'était plus dans les liens a</w:t>
      </w:r>
      <w:r w:rsidR="00276FE3" w:rsidRPr="006416FC">
        <w:rPr>
          <w:rFonts w:ascii="Times New Roman" w:hAnsi="Times New Roman" w:cs="Times New Roman"/>
          <w:sz w:val="24"/>
          <w:szCs w:val="24"/>
        </w:rPr>
        <w:t>vec la dame Thi N’</w:t>
      </w:r>
      <w:r w:rsidRPr="006416FC">
        <w:rPr>
          <w:rFonts w:ascii="Times New Roman" w:hAnsi="Times New Roman" w:cs="Times New Roman"/>
          <w:sz w:val="24"/>
          <w:szCs w:val="24"/>
        </w:rPr>
        <w:t>GUYET ; que la bonne foi de la dame DIAW est donc manifeste;</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au surplus, que </w:t>
      </w:r>
      <w:r w:rsidR="00276FE3" w:rsidRPr="006416FC">
        <w:rPr>
          <w:rFonts w:ascii="Times New Roman" w:hAnsi="Times New Roman" w:cs="Times New Roman"/>
          <w:sz w:val="24"/>
          <w:szCs w:val="24"/>
        </w:rPr>
        <w:t>la bonne foi étant toujours pré</w:t>
      </w:r>
      <w:r w:rsidRPr="006416FC">
        <w:rPr>
          <w:rFonts w:ascii="Times New Roman" w:hAnsi="Times New Roman" w:cs="Times New Roman"/>
          <w:sz w:val="24"/>
          <w:szCs w:val="24"/>
        </w:rPr>
        <w:t>sumée, il incombe à celui qui allègue la mauvaise foi de la prouver;</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le mariage de la dame DIAW et du sieur </w:t>
      </w:r>
      <w:r w:rsidR="00276FE3" w:rsidRPr="006416FC">
        <w:rPr>
          <w:rFonts w:ascii="Times New Roman" w:hAnsi="Times New Roman" w:cs="Times New Roman"/>
          <w:sz w:val="24"/>
          <w:szCs w:val="24"/>
        </w:rPr>
        <w:t xml:space="preserve">CORREA </w:t>
      </w:r>
      <w:r w:rsidRPr="006416FC">
        <w:rPr>
          <w:rFonts w:ascii="Times New Roman" w:hAnsi="Times New Roman" w:cs="Times New Roman"/>
          <w:sz w:val="24"/>
          <w:szCs w:val="24"/>
        </w:rPr>
        <w:t xml:space="preserve">doit, en conséquence, produire ses effets, vis-à-vis de la dame DIAWet des enfants communs, </w:t>
      </w:r>
      <w:r w:rsidR="00276FE3" w:rsidRPr="006416FC">
        <w:rPr>
          <w:rFonts w:ascii="Times New Roman" w:hAnsi="Times New Roman" w:cs="Times New Roman"/>
          <w:sz w:val="24"/>
          <w:szCs w:val="24"/>
        </w:rPr>
        <w:t>selon le droit coranique sous l’</w:t>
      </w:r>
      <w:r w:rsidRPr="006416FC">
        <w:rPr>
          <w:rFonts w:ascii="Times New Roman" w:hAnsi="Times New Roman" w:cs="Times New Roman"/>
          <w:sz w:val="24"/>
          <w:szCs w:val="24"/>
        </w:rPr>
        <w:t>empire duquel</w:t>
      </w:r>
      <w:r w:rsidR="00276FE3" w:rsidRPr="006416FC">
        <w:rPr>
          <w:rFonts w:ascii="Times New Roman" w:hAnsi="Times New Roman" w:cs="Times New Roman"/>
          <w:sz w:val="24"/>
          <w:szCs w:val="24"/>
        </w:rPr>
        <w:t xml:space="preserve"> il a été conclu même si ce droi</w:t>
      </w:r>
      <w:r w:rsidRPr="006416FC">
        <w:rPr>
          <w:rFonts w:ascii="Times New Roman" w:hAnsi="Times New Roman" w:cs="Times New Roman"/>
          <w:sz w:val="24"/>
          <w:szCs w:val="24"/>
        </w:rPr>
        <w:t>t originellement ignore la théorie de</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 xml:space="preserve">la putativité du mariage, d'autant plus </w:t>
      </w:r>
      <w:r w:rsidR="00276FE3" w:rsidRPr="006416FC">
        <w:rPr>
          <w:rFonts w:ascii="Times New Roman" w:hAnsi="Times New Roman" w:cs="Times New Roman"/>
          <w:sz w:val="24"/>
          <w:szCs w:val="24"/>
        </w:rPr>
        <w:t xml:space="preserve">que la disposition de l'article 833 du </w:t>
      </w:r>
      <w:r w:rsidRPr="006416FC">
        <w:rPr>
          <w:rFonts w:ascii="Times New Roman" w:hAnsi="Times New Roman" w:cs="Times New Roman"/>
          <w:sz w:val="24"/>
          <w:szCs w:val="24"/>
        </w:rPr>
        <w:t xml:space="preserve">Code de la Famille vise la </w:t>
      </w:r>
      <w:r w:rsidR="00276FE3" w:rsidRPr="006416FC">
        <w:rPr>
          <w:rFonts w:ascii="Times New Roman" w:hAnsi="Times New Roman" w:cs="Times New Roman"/>
          <w:sz w:val="24"/>
          <w:szCs w:val="24"/>
        </w:rPr>
        <w:t>dissolution du lien matrimonial et qu'en l'espèce, c’</w:t>
      </w:r>
      <w:r w:rsidRPr="006416FC">
        <w:rPr>
          <w:rFonts w:ascii="Times New Roman" w:hAnsi="Times New Roman" w:cs="Times New Roman"/>
          <w:sz w:val="24"/>
          <w:szCs w:val="24"/>
        </w:rPr>
        <w:t>est bien d'une dissolution qu'il s'agit;</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xml:space="preserve">Attendu que le mariage </w:t>
      </w:r>
      <w:r w:rsidR="00276FE3" w:rsidRPr="006416FC">
        <w:rPr>
          <w:rFonts w:ascii="Times New Roman" w:hAnsi="Times New Roman" w:cs="Times New Roman"/>
          <w:sz w:val="24"/>
          <w:szCs w:val="24"/>
        </w:rPr>
        <w:t>de la dame Maimouna GUEYE et du sieur Abdou</w:t>
      </w:r>
      <w:r w:rsidRPr="006416FC">
        <w:rPr>
          <w:rFonts w:ascii="Times New Roman" w:hAnsi="Times New Roman" w:cs="Times New Roman"/>
          <w:sz w:val="24"/>
          <w:szCs w:val="24"/>
        </w:rPr>
        <w:t>rahmane CORREA étant dissou</w:t>
      </w:r>
      <w:r w:rsidR="00755667" w:rsidRPr="006416FC">
        <w:rPr>
          <w:rFonts w:ascii="Times New Roman" w:hAnsi="Times New Roman" w:cs="Times New Roman"/>
          <w:sz w:val="24"/>
          <w:szCs w:val="24"/>
        </w:rPr>
        <w:t xml:space="preserve">t par le divorce intervenu en </w:t>
      </w:r>
      <w:r w:rsidRPr="006416FC">
        <w:rPr>
          <w:rFonts w:ascii="Times New Roman" w:hAnsi="Times New Roman" w:cs="Times New Roman"/>
          <w:sz w:val="24"/>
          <w:szCs w:val="24"/>
        </w:rPr>
        <w:t>1962, la n</w:t>
      </w:r>
      <w:r w:rsidR="00755667" w:rsidRPr="006416FC">
        <w:rPr>
          <w:rFonts w:ascii="Times New Roman" w:hAnsi="Times New Roman" w:cs="Times New Roman"/>
          <w:sz w:val="24"/>
          <w:szCs w:val="24"/>
        </w:rPr>
        <w:t>ullité de ce mariage, non soulevée par la dame Thi</w:t>
      </w:r>
      <w:r w:rsidRPr="006416FC">
        <w:rPr>
          <w:rFonts w:ascii="Times New Roman" w:hAnsi="Times New Roman" w:cs="Times New Roman"/>
          <w:sz w:val="24"/>
          <w:szCs w:val="24"/>
        </w:rPr>
        <w:t xml:space="preserve"> N'GUYET</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ne se pose pas.</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dans ses c</w:t>
      </w:r>
      <w:r w:rsidR="00755667" w:rsidRPr="006416FC">
        <w:rPr>
          <w:rFonts w:ascii="Times New Roman" w:hAnsi="Times New Roman" w:cs="Times New Roman"/>
          <w:sz w:val="24"/>
          <w:szCs w:val="24"/>
        </w:rPr>
        <w:t xml:space="preserve">onclusions, la dame Thi N'GUYET </w:t>
      </w:r>
      <w:r w:rsidRPr="006416FC">
        <w:rPr>
          <w:rFonts w:ascii="Times New Roman" w:hAnsi="Times New Roman" w:cs="Times New Roman"/>
          <w:sz w:val="24"/>
          <w:szCs w:val="24"/>
        </w:rPr>
        <w:t xml:space="preserve">demande au Tribunal de déclarer que </w:t>
      </w:r>
      <w:r w:rsidR="00755667" w:rsidRPr="006416FC">
        <w:rPr>
          <w:rFonts w:ascii="Times New Roman" w:hAnsi="Times New Roman" w:cs="Times New Roman"/>
          <w:sz w:val="24"/>
          <w:szCs w:val="24"/>
        </w:rPr>
        <w:t>les enfants issus de ce mariage s</w:t>
      </w:r>
      <w:r w:rsidRPr="006416FC">
        <w:rPr>
          <w:rFonts w:ascii="Times New Roman" w:hAnsi="Times New Roman" w:cs="Times New Roman"/>
          <w:sz w:val="24"/>
          <w:szCs w:val="24"/>
        </w:rPr>
        <w:t>ont naturels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 mariage des époux CORREA et GUEYE n'ayantpas été annulé mais dissout par le d</w:t>
      </w:r>
      <w:r w:rsidR="00755667" w:rsidRPr="006416FC">
        <w:rPr>
          <w:rFonts w:ascii="Times New Roman" w:hAnsi="Times New Roman" w:cs="Times New Roman"/>
          <w:sz w:val="24"/>
          <w:szCs w:val="24"/>
        </w:rPr>
        <w:t xml:space="preserve">ivorce, les enfants issus de ce </w:t>
      </w:r>
      <w:r w:rsidRPr="006416FC">
        <w:rPr>
          <w:rFonts w:ascii="Times New Roman" w:hAnsi="Times New Roman" w:cs="Times New Roman"/>
          <w:sz w:val="24"/>
          <w:szCs w:val="24"/>
        </w:rPr>
        <w:t>mariage sont donc des enfants légitimes</w:t>
      </w:r>
      <w:r w:rsidR="00755667" w:rsidRPr="006416FC">
        <w:rPr>
          <w:rFonts w:ascii="Times New Roman" w:hAnsi="Times New Roman" w:cs="Times New Roman"/>
          <w:sz w:val="24"/>
          <w:szCs w:val="24"/>
        </w:rPr>
        <w:t xml:space="preserve"> avec les diverses conséquences </w:t>
      </w:r>
      <w:r w:rsidRPr="006416FC">
        <w:rPr>
          <w:rFonts w:ascii="Times New Roman" w:hAnsi="Times New Roman" w:cs="Times New Roman"/>
          <w:sz w:val="24"/>
          <w:szCs w:val="24"/>
        </w:rPr>
        <w:t xml:space="preserve">qui s'attachent à cet effet; </w:t>
      </w:r>
    </w:p>
    <w:p w:rsidR="00525771" w:rsidRPr="006416FC" w:rsidRDefault="0075566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LA LOI APPLICABLE ;</w:t>
      </w:r>
    </w:p>
    <w:p w:rsidR="00525771" w:rsidRPr="006416FC" w:rsidRDefault="0075566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 aux termes de l’</w:t>
      </w:r>
      <w:r w:rsidR="00525771" w:rsidRPr="006416FC">
        <w:rPr>
          <w:rFonts w:ascii="Times New Roman" w:hAnsi="Times New Roman" w:cs="Times New Roman"/>
          <w:sz w:val="24"/>
          <w:szCs w:val="24"/>
        </w:rPr>
        <w:t>article 847 alinéa 1er du Codede la Famille, la loi nationale du</w:t>
      </w:r>
      <w:r w:rsidRPr="006416FC">
        <w:rPr>
          <w:rFonts w:ascii="Times New Roman" w:hAnsi="Times New Roman" w:cs="Times New Roman"/>
          <w:sz w:val="24"/>
          <w:szCs w:val="24"/>
        </w:rPr>
        <w:t xml:space="preserve"> défunt est applicable pour les </w:t>
      </w:r>
      <w:r w:rsidR="00525771" w:rsidRPr="006416FC">
        <w:rPr>
          <w:rFonts w:ascii="Times New Roman" w:hAnsi="Times New Roman" w:cs="Times New Roman"/>
          <w:sz w:val="24"/>
          <w:szCs w:val="24"/>
        </w:rPr>
        <w:t xml:space="preserve">questions relatives à la dévolution </w:t>
      </w:r>
      <w:r w:rsidRPr="006416FC">
        <w:rPr>
          <w:rFonts w:ascii="Times New Roman" w:hAnsi="Times New Roman" w:cs="Times New Roman"/>
          <w:sz w:val="24"/>
          <w:szCs w:val="24"/>
        </w:rPr>
        <w:t>successorale concernant la dési</w:t>
      </w:r>
      <w:r w:rsidR="00525771" w:rsidRPr="006416FC">
        <w:rPr>
          <w:rFonts w:ascii="Times New Roman" w:hAnsi="Times New Roman" w:cs="Times New Roman"/>
          <w:sz w:val="24"/>
          <w:szCs w:val="24"/>
        </w:rPr>
        <w:t xml:space="preserve">gnation des successeurs, l'ordre dans lequel ils sont appelés, </w:t>
      </w:r>
      <w:r w:rsidRPr="006416FC">
        <w:rPr>
          <w:rFonts w:ascii="Times New Roman" w:hAnsi="Times New Roman" w:cs="Times New Roman"/>
          <w:sz w:val="24"/>
          <w:szCs w:val="24"/>
        </w:rPr>
        <w:t xml:space="preserve">la </w:t>
      </w:r>
      <w:r w:rsidR="00525771" w:rsidRPr="006416FC">
        <w:rPr>
          <w:rFonts w:ascii="Times New Roman" w:hAnsi="Times New Roman" w:cs="Times New Roman"/>
          <w:sz w:val="24"/>
          <w:szCs w:val="24"/>
        </w:rPr>
        <w:t>transmission de l'actif et du passif à chacun d'entre eux;</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 Th</w:t>
      </w:r>
      <w:r w:rsidR="00755667" w:rsidRPr="006416FC">
        <w:rPr>
          <w:rFonts w:ascii="Times New Roman" w:hAnsi="Times New Roman" w:cs="Times New Roman"/>
          <w:sz w:val="24"/>
          <w:szCs w:val="24"/>
        </w:rPr>
        <w:t xml:space="preserve">i N'GUYET soutient que son mari </w:t>
      </w:r>
      <w:r w:rsidRPr="006416FC">
        <w:rPr>
          <w:rFonts w:ascii="Times New Roman" w:hAnsi="Times New Roman" w:cs="Times New Roman"/>
          <w:sz w:val="24"/>
          <w:szCs w:val="24"/>
        </w:rPr>
        <w:t>étant de nati</w:t>
      </w:r>
      <w:r w:rsidR="00755667" w:rsidRPr="006416FC">
        <w:rPr>
          <w:rFonts w:ascii="Times New Roman" w:hAnsi="Times New Roman" w:cs="Times New Roman"/>
          <w:sz w:val="24"/>
          <w:szCs w:val="24"/>
        </w:rPr>
        <w:t>onalité française et de surcroit</w:t>
      </w:r>
      <w:r w:rsidRPr="006416FC">
        <w:rPr>
          <w:rFonts w:ascii="Times New Roman" w:hAnsi="Times New Roman" w:cs="Times New Roman"/>
          <w:sz w:val="24"/>
          <w:szCs w:val="24"/>
        </w:rPr>
        <w:t>, mort en France, sa succession doit être régie par les dispositions du Code civil français;</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par contre que la</w:t>
      </w:r>
      <w:r w:rsidR="00755667" w:rsidRPr="006416FC">
        <w:rPr>
          <w:rFonts w:ascii="Times New Roman" w:hAnsi="Times New Roman" w:cs="Times New Roman"/>
          <w:sz w:val="24"/>
          <w:szCs w:val="24"/>
        </w:rPr>
        <w:t xml:space="preserve"> dame Aissatou DIAW allègue que </w:t>
      </w:r>
      <w:r w:rsidRPr="006416FC">
        <w:rPr>
          <w:rFonts w:ascii="Times New Roman" w:hAnsi="Times New Roman" w:cs="Times New Roman"/>
          <w:sz w:val="24"/>
          <w:szCs w:val="24"/>
        </w:rPr>
        <w:t>la succession de</w:t>
      </w:r>
      <w:r w:rsidR="00755667" w:rsidRPr="006416FC">
        <w:rPr>
          <w:rFonts w:ascii="Times New Roman" w:hAnsi="Times New Roman" w:cs="Times New Roman"/>
          <w:sz w:val="24"/>
          <w:szCs w:val="24"/>
        </w:rPr>
        <w:t xml:space="preserve"> feu Abdourahmane CORREA qui av</w:t>
      </w:r>
      <w:r w:rsidRPr="006416FC">
        <w:rPr>
          <w:rFonts w:ascii="Times New Roman" w:hAnsi="Times New Roman" w:cs="Times New Roman"/>
          <w:sz w:val="24"/>
          <w:szCs w:val="24"/>
        </w:rPr>
        <w:t>ait la nationalité sénégalaise, relève du Code de la Famille;</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chacune des </w:t>
      </w:r>
      <w:r w:rsidR="00755667" w:rsidRPr="006416FC">
        <w:rPr>
          <w:rFonts w:ascii="Times New Roman" w:hAnsi="Times New Roman" w:cs="Times New Roman"/>
          <w:sz w:val="24"/>
          <w:szCs w:val="24"/>
        </w:rPr>
        <w:t>parties a produit un certificat de national</w:t>
      </w:r>
      <w:r w:rsidRPr="006416FC">
        <w:rPr>
          <w:rFonts w:ascii="Times New Roman" w:hAnsi="Times New Roman" w:cs="Times New Roman"/>
          <w:sz w:val="24"/>
          <w:szCs w:val="24"/>
        </w:rPr>
        <w:t>ité de feu Abdourahmane C</w:t>
      </w:r>
      <w:r w:rsidR="00755667" w:rsidRPr="006416FC">
        <w:rPr>
          <w:rFonts w:ascii="Times New Roman" w:hAnsi="Times New Roman" w:cs="Times New Roman"/>
          <w:sz w:val="24"/>
          <w:szCs w:val="24"/>
        </w:rPr>
        <w:t xml:space="preserve">ORREA qui atteste qu'il avait à </w:t>
      </w:r>
      <w:r w:rsidRPr="006416FC">
        <w:rPr>
          <w:rFonts w:ascii="Times New Roman" w:hAnsi="Times New Roman" w:cs="Times New Roman"/>
          <w:sz w:val="24"/>
          <w:szCs w:val="24"/>
        </w:rPr>
        <w:t>la fois la nationalité Française et la nationalité Sénégalaise;</w:t>
      </w:r>
    </w:p>
    <w:p w:rsidR="00525771" w:rsidRPr="006416FC" w:rsidRDefault="0075566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qu’il </w:t>
      </w:r>
      <w:r w:rsidR="00525771" w:rsidRPr="006416FC">
        <w:rPr>
          <w:rFonts w:ascii="Times New Roman" w:hAnsi="Times New Roman" w:cs="Times New Roman"/>
          <w:sz w:val="24"/>
          <w:szCs w:val="24"/>
        </w:rPr>
        <w:t>est constant, en fait, que Abdourahmane</w:t>
      </w:r>
      <w:r w:rsidR="00B2370B">
        <w:rPr>
          <w:rFonts w:ascii="Times New Roman" w:hAnsi="Times New Roman" w:cs="Times New Roman"/>
          <w:sz w:val="24"/>
          <w:szCs w:val="24"/>
        </w:rPr>
        <w:t xml:space="preserve"> </w:t>
      </w:r>
      <w:r w:rsidR="00525771" w:rsidRPr="006416FC">
        <w:rPr>
          <w:rFonts w:ascii="Times New Roman" w:hAnsi="Times New Roman" w:cs="Times New Roman"/>
          <w:sz w:val="24"/>
          <w:szCs w:val="24"/>
        </w:rPr>
        <w:t>CORRE</w:t>
      </w:r>
      <w:r w:rsidRPr="006416FC">
        <w:rPr>
          <w:rFonts w:ascii="Times New Roman" w:hAnsi="Times New Roman" w:cs="Times New Roman"/>
          <w:sz w:val="24"/>
          <w:szCs w:val="24"/>
        </w:rPr>
        <w:t>A avait la double nationalité (</w:t>
      </w:r>
      <w:r w:rsidR="00525771" w:rsidRPr="006416FC">
        <w:rPr>
          <w:rFonts w:ascii="Times New Roman" w:hAnsi="Times New Roman" w:cs="Times New Roman"/>
          <w:sz w:val="24"/>
          <w:szCs w:val="24"/>
        </w:rPr>
        <w:t>Sénégalaise et Française) ;</w:t>
      </w:r>
    </w:p>
    <w:p w:rsidR="00525771" w:rsidRPr="006416FC" w:rsidRDefault="0075566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qu'en l'espèce, c’</w:t>
      </w:r>
      <w:r w:rsidR="00525771" w:rsidRPr="006416FC">
        <w:rPr>
          <w:rFonts w:ascii="Times New Roman" w:hAnsi="Times New Roman" w:cs="Times New Roman"/>
          <w:sz w:val="24"/>
          <w:szCs w:val="24"/>
        </w:rPr>
        <w:t>est le Code sénégalais de la</w:t>
      </w:r>
      <w:r w:rsidRPr="006416FC">
        <w:rPr>
          <w:rFonts w:ascii="Times New Roman" w:hAnsi="Times New Roman" w:cs="Times New Roman"/>
          <w:sz w:val="24"/>
          <w:szCs w:val="24"/>
        </w:rPr>
        <w:t xml:space="preserve"> Famille qui doit s’</w:t>
      </w:r>
      <w:r w:rsidR="00525771" w:rsidRPr="006416FC">
        <w:rPr>
          <w:rFonts w:ascii="Times New Roman" w:hAnsi="Times New Roman" w:cs="Times New Roman"/>
          <w:sz w:val="24"/>
          <w:szCs w:val="24"/>
        </w:rPr>
        <w:t>app1iquer et la ci</w:t>
      </w:r>
      <w:r w:rsidRPr="006416FC">
        <w:rPr>
          <w:rFonts w:ascii="Times New Roman" w:hAnsi="Times New Roman" w:cs="Times New Roman"/>
          <w:sz w:val="24"/>
          <w:szCs w:val="24"/>
        </w:rPr>
        <w:t>rconstance que le défunt est décédé en France n’a</w:t>
      </w:r>
      <w:r w:rsidR="00525771" w:rsidRPr="006416FC">
        <w:rPr>
          <w:rFonts w:ascii="Times New Roman" w:hAnsi="Times New Roman" w:cs="Times New Roman"/>
          <w:sz w:val="24"/>
          <w:szCs w:val="24"/>
        </w:rPr>
        <w:t xml:space="preserve"> aucune influence sur l'aptitude de la loi sénégalaise a s'appliquer;</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Qu'en effet, aux termes</w:t>
      </w:r>
      <w:r w:rsidR="00755667" w:rsidRPr="006416FC">
        <w:rPr>
          <w:rFonts w:ascii="Times New Roman" w:hAnsi="Times New Roman" w:cs="Times New Roman"/>
          <w:sz w:val="24"/>
          <w:szCs w:val="24"/>
        </w:rPr>
        <w:t xml:space="preserve"> de l'article 849 alinéa 1er du </w:t>
      </w:r>
      <w:r w:rsidRPr="006416FC">
        <w:rPr>
          <w:rFonts w:ascii="Times New Roman" w:hAnsi="Times New Roman" w:cs="Times New Roman"/>
          <w:sz w:val="24"/>
          <w:szCs w:val="24"/>
        </w:rPr>
        <w:t>Code de la Famille, le Sé</w:t>
      </w:r>
      <w:r w:rsidR="00755667" w:rsidRPr="006416FC">
        <w:rPr>
          <w:rFonts w:ascii="Times New Roman" w:hAnsi="Times New Roman" w:cs="Times New Roman"/>
          <w:sz w:val="24"/>
          <w:szCs w:val="24"/>
        </w:rPr>
        <w:t>négalais est soumis à sa loi nationale même s'il est considéré par un a</w:t>
      </w:r>
      <w:r w:rsidRPr="006416FC">
        <w:rPr>
          <w:rFonts w:ascii="Times New Roman" w:hAnsi="Times New Roman" w:cs="Times New Roman"/>
          <w:sz w:val="24"/>
          <w:szCs w:val="24"/>
        </w:rPr>
        <w:t xml:space="preserve">utre Etat </w:t>
      </w:r>
      <w:r w:rsidR="00755667" w:rsidRPr="006416FC">
        <w:rPr>
          <w:rFonts w:ascii="Times New Roman" w:hAnsi="Times New Roman" w:cs="Times New Roman"/>
          <w:sz w:val="24"/>
          <w:szCs w:val="24"/>
        </w:rPr>
        <w:t>comme ayant une autre nationali</w:t>
      </w:r>
      <w:r w:rsidRPr="006416FC">
        <w:rPr>
          <w:rFonts w:ascii="Times New Roman" w:hAnsi="Times New Roman" w:cs="Times New Roman"/>
          <w:sz w:val="24"/>
          <w:szCs w:val="24"/>
        </w:rPr>
        <w:t xml:space="preserve">té ; </w:t>
      </w:r>
    </w:p>
    <w:p w:rsidR="00525771" w:rsidRPr="006416FC" w:rsidRDefault="00755667"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Qu’il</w:t>
      </w:r>
      <w:r w:rsidR="00B2370B">
        <w:rPr>
          <w:rFonts w:ascii="Times New Roman" w:hAnsi="Times New Roman" w:cs="Times New Roman"/>
          <w:sz w:val="24"/>
          <w:szCs w:val="24"/>
        </w:rPr>
        <w:t xml:space="preserve"> </w:t>
      </w:r>
      <w:r w:rsidR="00525771" w:rsidRPr="006416FC">
        <w:rPr>
          <w:rFonts w:ascii="Times New Roman" w:hAnsi="Times New Roman" w:cs="Times New Roman"/>
          <w:sz w:val="24"/>
          <w:szCs w:val="24"/>
        </w:rPr>
        <w:t>échet, en conséquence, de dire et juger que la succession de feu Abdoura</w:t>
      </w:r>
      <w:r w:rsidRPr="006416FC">
        <w:rPr>
          <w:rFonts w:ascii="Times New Roman" w:hAnsi="Times New Roman" w:cs="Times New Roman"/>
          <w:sz w:val="24"/>
          <w:szCs w:val="24"/>
        </w:rPr>
        <w:t>hmane CORREA doit être régie pa</w:t>
      </w:r>
      <w:r w:rsidR="00525771" w:rsidRPr="006416FC">
        <w:rPr>
          <w:rFonts w:ascii="Times New Roman" w:hAnsi="Times New Roman" w:cs="Times New Roman"/>
          <w:sz w:val="24"/>
          <w:szCs w:val="24"/>
        </w:rPr>
        <w:t>r les dispositions du</w:t>
      </w:r>
      <w:r w:rsidR="00A2018E" w:rsidRPr="006416FC">
        <w:rPr>
          <w:rFonts w:ascii="Times New Roman" w:hAnsi="Times New Roman" w:cs="Times New Roman"/>
          <w:sz w:val="24"/>
          <w:szCs w:val="24"/>
        </w:rPr>
        <w:t xml:space="preserve"> Code de la Famille sénégalais;</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LA DETERMINATION D</w:t>
      </w:r>
      <w:r w:rsidR="00A2018E" w:rsidRPr="006416FC">
        <w:rPr>
          <w:rFonts w:ascii="Times New Roman" w:hAnsi="Times New Roman" w:cs="Times New Roman"/>
          <w:sz w:val="24"/>
          <w:szCs w:val="24"/>
        </w:rPr>
        <w:t>U DROIT SUCCESSORAL. APPLICABLE A FEU ABDOURAHMANE CORREA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w:t>
      </w:r>
      <w:r w:rsidR="00A2018E" w:rsidRPr="006416FC">
        <w:rPr>
          <w:rFonts w:ascii="Times New Roman" w:hAnsi="Times New Roman" w:cs="Times New Roman"/>
          <w:sz w:val="24"/>
          <w:szCs w:val="24"/>
        </w:rPr>
        <w:t>u qulil convient de rappeler qu’</w:t>
      </w:r>
      <w:r w:rsidRPr="006416FC">
        <w:rPr>
          <w:rFonts w:ascii="Times New Roman" w:hAnsi="Times New Roman" w:cs="Times New Roman"/>
          <w:sz w:val="24"/>
          <w:szCs w:val="24"/>
        </w:rPr>
        <w:t xml:space="preserve">en matière de succession, le Code de la </w:t>
      </w:r>
      <w:r w:rsidR="00A2018E" w:rsidRPr="006416FC">
        <w:rPr>
          <w:rFonts w:ascii="Times New Roman" w:hAnsi="Times New Roman" w:cs="Times New Roman"/>
          <w:sz w:val="24"/>
          <w:szCs w:val="24"/>
        </w:rPr>
        <w:t>Famille prévoit deux régimes: d’</w:t>
      </w:r>
      <w:r w:rsidRPr="006416FC">
        <w:rPr>
          <w:rFonts w:ascii="Times New Roman" w:hAnsi="Times New Roman" w:cs="Times New Roman"/>
          <w:sz w:val="24"/>
          <w:szCs w:val="24"/>
        </w:rPr>
        <w:t xml:space="preserve">une part, les successions de droit commun qui s'appliquent, en principe, aux Sénégalaisdont la succession est ouverte sur le </w:t>
      </w:r>
      <w:r w:rsidR="00A2018E" w:rsidRPr="006416FC">
        <w:rPr>
          <w:rFonts w:ascii="Times New Roman" w:hAnsi="Times New Roman" w:cs="Times New Roman"/>
          <w:sz w:val="24"/>
          <w:szCs w:val="24"/>
        </w:rPr>
        <w:t xml:space="preserve">territoire national et, d'autre </w:t>
      </w:r>
      <w:r w:rsidRPr="006416FC">
        <w:rPr>
          <w:rFonts w:ascii="Times New Roman" w:hAnsi="Times New Roman" w:cs="Times New Roman"/>
          <w:sz w:val="24"/>
          <w:szCs w:val="24"/>
        </w:rPr>
        <w:t>part, les successions de droit musulman qui s'appliquent, aux termes</w:t>
      </w:r>
      <w:r w:rsidR="00180C2E" w:rsidRPr="006416FC">
        <w:rPr>
          <w:rFonts w:ascii="Times New Roman" w:hAnsi="Times New Roman" w:cs="Times New Roman"/>
          <w:sz w:val="24"/>
          <w:szCs w:val="24"/>
        </w:rPr>
        <w:t xml:space="preserve"> de l’article 571, aux personnes qui, de leur vi</w:t>
      </w:r>
      <w:r w:rsidRPr="006416FC">
        <w:rPr>
          <w:rFonts w:ascii="Times New Roman" w:hAnsi="Times New Roman" w:cs="Times New Roman"/>
          <w:sz w:val="24"/>
          <w:szCs w:val="24"/>
        </w:rPr>
        <w:t>vant, ont expressément</w:t>
      </w:r>
      <w:r w:rsidR="00180C2E" w:rsidRPr="006416FC">
        <w:rPr>
          <w:rFonts w:ascii="Times New Roman" w:hAnsi="Times New Roman" w:cs="Times New Roman"/>
          <w:sz w:val="24"/>
          <w:szCs w:val="24"/>
        </w:rPr>
        <w:t xml:space="preserve"> ou par leur comportement, indiscutablement manifesté leur volonté de voir leur héritage dévolu </w:t>
      </w:r>
      <w:r w:rsidRPr="006416FC">
        <w:rPr>
          <w:rFonts w:ascii="Times New Roman" w:hAnsi="Times New Roman" w:cs="Times New Roman"/>
          <w:sz w:val="24"/>
          <w:szCs w:val="24"/>
        </w:rPr>
        <w:t>selon les règles du droit commun;</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dans ses conc</w:t>
      </w:r>
      <w:r w:rsidR="00180C2E" w:rsidRPr="006416FC">
        <w:rPr>
          <w:rFonts w:ascii="Times New Roman" w:hAnsi="Times New Roman" w:cs="Times New Roman"/>
          <w:sz w:val="24"/>
          <w:szCs w:val="24"/>
        </w:rPr>
        <w:t>lusions écrites en date du 2 Novembre 1979, la dame Thi N’</w:t>
      </w:r>
      <w:r w:rsidR="00B2370B" w:rsidRPr="006416FC">
        <w:rPr>
          <w:rFonts w:ascii="Times New Roman" w:hAnsi="Times New Roman" w:cs="Times New Roman"/>
          <w:sz w:val="24"/>
          <w:szCs w:val="24"/>
        </w:rPr>
        <w:t xml:space="preserve">GUYET </w:t>
      </w:r>
      <w:r w:rsidRPr="006416FC">
        <w:rPr>
          <w:rFonts w:ascii="Times New Roman" w:hAnsi="Times New Roman" w:cs="Times New Roman"/>
          <w:sz w:val="24"/>
          <w:szCs w:val="24"/>
        </w:rPr>
        <w:t xml:space="preserve">a demandé que </w:t>
      </w:r>
      <w:r w:rsidR="00180C2E" w:rsidRPr="006416FC">
        <w:rPr>
          <w:rFonts w:ascii="Times New Roman" w:hAnsi="Times New Roman" w:cs="Times New Roman"/>
          <w:sz w:val="24"/>
          <w:szCs w:val="24"/>
        </w:rPr>
        <w:t xml:space="preserve">la succession de son mari soit réglée par </w:t>
      </w:r>
      <w:r w:rsidRPr="006416FC">
        <w:rPr>
          <w:rFonts w:ascii="Times New Roman" w:hAnsi="Times New Roman" w:cs="Times New Roman"/>
          <w:sz w:val="24"/>
          <w:szCs w:val="24"/>
        </w:rPr>
        <w:t>le</w:t>
      </w:r>
      <w:r w:rsidR="00180C2E" w:rsidRPr="006416FC">
        <w:rPr>
          <w:rFonts w:ascii="Times New Roman" w:hAnsi="Times New Roman" w:cs="Times New Roman"/>
          <w:sz w:val="24"/>
          <w:szCs w:val="24"/>
        </w:rPr>
        <w:t>s dispositions du droit civil parce qu’il</w:t>
      </w:r>
      <w:r w:rsidRPr="006416FC">
        <w:rPr>
          <w:rFonts w:ascii="Times New Roman" w:hAnsi="Times New Roman" w:cs="Times New Roman"/>
          <w:sz w:val="24"/>
          <w:szCs w:val="24"/>
        </w:rPr>
        <w:t xml:space="preserve"> étaitd</w:t>
      </w:r>
      <w:r w:rsidR="00180C2E" w:rsidRPr="006416FC">
        <w:rPr>
          <w:rFonts w:ascii="Times New Roman" w:hAnsi="Times New Roman" w:cs="Times New Roman"/>
          <w:sz w:val="24"/>
          <w:szCs w:val="24"/>
        </w:rPr>
        <w:t>e nationalité Française et qu’il est mort en France</w:t>
      </w:r>
      <w:r w:rsidRPr="006416FC">
        <w:rPr>
          <w:rFonts w:ascii="Times New Roman" w:hAnsi="Times New Roman" w:cs="Times New Roman"/>
          <w:sz w:val="24"/>
          <w:szCs w:val="24"/>
        </w:rPr>
        <w:t xml:space="preserve"> ;</w:t>
      </w:r>
    </w:p>
    <w:p w:rsidR="00525771" w:rsidRPr="006416FC" w:rsidRDefault="00180C2E"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w:t>
      </w:r>
      <w:r w:rsidR="00525771" w:rsidRPr="006416FC">
        <w:rPr>
          <w:rFonts w:ascii="Times New Roman" w:hAnsi="Times New Roman" w:cs="Times New Roman"/>
          <w:sz w:val="24"/>
          <w:szCs w:val="24"/>
        </w:rPr>
        <w:t>en outre, elle verse aux débats, un livret de famille</w:t>
      </w:r>
      <w:r w:rsidRPr="006416FC">
        <w:rPr>
          <w:rFonts w:ascii="Times New Roman" w:hAnsi="Times New Roman" w:cs="Times New Roman"/>
          <w:sz w:val="24"/>
          <w:szCs w:val="24"/>
        </w:rPr>
        <w:t xml:space="preserve"> catholique d’</w:t>
      </w:r>
      <w:r w:rsidR="00525771" w:rsidRPr="006416FC">
        <w:rPr>
          <w:rFonts w:ascii="Times New Roman" w:hAnsi="Times New Roman" w:cs="Times New Roman"/>
          <w:sz w:val="24"/>
          <w:szCs w:val="24"/>
        </w:rPr>
        <w:t>où il résulte que les époux CORREA-</w:t>
      </w:r>
      <w:r w:rsidRPr="006416FC">
        <w:rPr>
          <w:rFonts w:ascii="Times New Roman" w:hAnsi="Times New Roman" w:cs="Times New Roman"/>
          <w:sz w:val="24"/>
          <w:szCs w:val="24"/>
        </w:rPr>
        <w:t xml:space="preserve">THI N'GUYET ont reçu le sacrement du </w:t>
      </w:r>
      <w:r w:rsidR="00525771" w:rsidRPr="006416FC">
        <w:rPr>
          <w:rFonts w:ascii="Times New Roman" w:hAnsi="Times New Roman" w:cs="Times New Roman"/>
          <w:sz w:val="24"/>
          <w:szCs w:val="24"/>
        </w:rPr>
        <w:t>mariage à la Cathédrale de Saigon le 19 Septembre 1953;</w:t>
      </w:r>
    </w:p>
    <w:p w:rsidR="00525771" w:rsidRPr="006416FC" w:rsidRDefault="00180C2E"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 dame Aissatou DIAW d'une part, et l</w:t>
      </w:r>
      <w:r w:rsidR="00525771" w:rsidRPr="006416FC">
        <w:rPr>
          <w:rFonts w:ascii="Times New Roman" w:hAnsi="Times New Roman" w:cs="Times New Roman"/>
          <w:sz w:val="24"/>
          <w:szCs w:val="24"/>
        </w:rPr>
        <w:t>a dame</w:t>
      </w:r>
      <w:r w:rsidR="00B2370B">
        <w:rPr>
          <w:rFonts w:ascii="Times New Roman" w:hAnsi="Times New Roman" w:cs="Times New Roman"/>
          <w:sz w:val="24"/>
          <w:szCs w:val="24"/>
        </w:rPr>
        <w:t xml:space="preserve"> </w:t>
      </w:r>
      <w:r w:rsidR="00525771" w:rsidRPr="006416FC">
        <w:rPr>
          <w:rFonts w:ascii="Times New Roman" w:hAnsi="Times New Roman" w:cs="Times New Roman"/>
          <w:sz w:val="24"/>
          <w:szCs w:val="24"/>
        </w:rPr>
        <w:t>Maïmouna</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GUEYE d'autre part, cette dernière ès-qualité de tutrice lé</w:t>
      </w:r>
      <w:r w:rsidR="00525771" w:rsidRPr="006416FC">
        <w:rPr>
          <w:rFonts w:ascii="Times New Roman" w:hAnsi="Times New Roman" w:cs="Times New Roman"/>
          <w:sz w:val="24"/>
          <w:szCs w:val="24"/>
        </w:rPr>
        <w:t>gale de ses trois enfants, s'appuie</w:t>
      </w:r>
      <w:r w:rsidRPr="006416FC">
        <w:rPr>
          <w:rFonts w:ascii="Times New Roman" w:hAnsi="Times New Roman" w:cs="Times New Roman"/>
          <w:sz w:val="24"/>
          <w:szCs w:val="24"/>
        </w:rPr>
        <w:t xml:space="preserve">nt au contraire sur le fait que </w:t>
      </w:r>
      <w:r w:rsidR="00525771" w:rsidRPr="006416FC">
        <w:rPr>
          <w:rFonts w:ascii="Times New Roman" w:hAnsi="Times New Roman" w:cs="Times New Roman"/>
          <w:sz w:val="24"/>
          <w:szCs w:val="24"/>
        </w:rPr>
        <w:t>Abdourahmane CORREA fut, de son vivant, un fervent musulman pratiquant</w:t>
      </w:r>
      <w:r w:rsidR="00515E5B" w:rsidRPr="006416FC">
        <w:rPr>
          <w:rFonts w:ascii="Times New Roman" w:hAnsi="Times New Roman" w:cs="Times New Roman"/>
          <w:sz w:val="24"/>
          <w:szCs w:val="24"/>
        </w:rPr>
        <w:t>et qu’</w:t>
      </w:r>
      <w:r w:rsidR="00525771" w:rsidRPr="006416FC">
        <w:rPr>
          <w:rFonts w:ascii="Times New Roman" w:hAnsi="Times New Roman" w:cs="Times New Roman"/>
          <w:sz w:val="24"/>
          <w:szCs w:val="24"/>
        </w:rPr>
        <w:t>à sa mort il a été inhumé au cimetière musulman de Yoff, pourdemander au Tribunal de liquider la succession du de cujus selon les</w:t>
      </w:r>
      <w:r w:rsidR="00515E5B" w:rsidRPr="006416FC">
        <w:rPr>
          <w:rFonts w:ascii="Times New Roman" w:hAnsi="Times New Roman" w:cs="Times New Roman"/>
          <w:sz w:val="24"/>
          <w:szCs w:val="24"/>
        </w:rPr>
        <w:t xml:space="preserve"> règl</w:t>
      </w:r>
      <w:r w:rsidR="00525771" w:rsidRPr="006416FC">
        <w:rPr>
          <w:rFonts w:ascii="Times New Roman" w:hAnsi="Times New Roman" w:cs="Times New Roman"/>
          <w:sz w:val="24"/>
          <w:szCs w:val="24"/>
        </w:rPr>
        <w:t>e</w:t>
      </w:r>
      <w:r w:rsidR="00515E5B" w:rsidRPr="006416FC">
        <w:rPr>
          <w:rFonts w:ascii="Times New Roman" w:hAnsi="Times New Roman" w:cs="Times New Roman"/>
          <w:sz w:val="24"/>
          <w:szCs w:val="24"/>
        </w:rPr>
        <w:t>s du droit musulman ;</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w:t>
      </w:r>
      <w:r w:rsidR="00525771" w:rsidRPr="006416FC">
        <w:rPr>
          <w:rFonts w:ascii="Times New Roman" w:hAnsi="Times New Roman" w:cs="Times New Roman"/>
          <w:sz w:val="24"/>
          <w:szCs w:val="24"/>
        </w:rPr>
        <w:t xml:space="preserve"> convient également de rappeler que le sta</w:t>
      </w:r>
      <w:r w:rsidRPr="006416FC">
        <w:rPr>
          <w:rFonts w:ascii="Times New Roman" w:hAnsi="Times New Roman" w:cs="Times New Roman"/>
          <w:sz w:val="24"/>
          <w:szCs w:val="24"/>
        </w:rPr>
        <w:t>tut d'un individu n’</w:t>
      </w:r>
      <w:r w:rsidR="00525771" w:rsidRPr="006416FC">
        <w:rPr>
          <w:rFonts w:ascii="Times New Roman" w:hAnsi="Times New Roman" w:cs="Times New Roman"/>
          <w:sz w:val="24"/>
          <w:szCs w:val="24"/>
        </w:rPr>
        <w:t>est pas déterminé par sa nationalité;</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Que dans le cas en l'esp</w:t>
      </w:r>
      <w:r w:rsidR="00515E5B" w:rsidRPr="006416FC">
        <w:rPr>
          <w:rFonts w:ascii="Times New Roman" w:hAnsi="Times New Roman" w:cs="Times New Roman"/>
          <w:sz w:val="24"/>
          <w:szCs w:val="24"/>
        </w:rPr>
        <w:t>èce, le problème de nationalité invoqué par la dame Th</w:t>
      </w:r>
      <w:r w:rsidRPr="006416FC">
        <w:rPr>
          <w:rFonts w:ascii="Times New Roman" w:hAnsi="Times New Roman" w:cs="Times New Roman"/>
          <w:sz w:val="24"/>
          <w:szCs w:val="24"/>
        </w:rPr>
        <w:t>i N'GUYET n'est pas déterminant et ne pe</w:t>
      </w:r>
      <w:r w:rsidR="00515E5B" w:rsidRPr="006416FC">
        <w:rPr>
          <w:rFonts w:ascii="Times New Roman" w:hAnsi="Times New Roman" w:cs="Times New Roman"/>
          <w:sz w:val="24"/>
          <w:szCs w:val="24"/>
        </w:rPr>
        <w:t xml:space="preserve">ut </w:t>
      </w:r>
      <w:r w:rsidRPr="006416FC">
        <w:rPr>
          <w:rFonts w:ascii="Times New Roman" w:hAnsi="Times New Roman" w:cs="Times New Roman"/>
          <w:sz w:val="24"/>
          <w:szCs w:val="24"/>
        </w:rPr>
        <w:t>avoir aucune incidence sur la présente action car il est parfaitement</w:t>
      </w:r>
      <w:r w:rsidR="00515E5B" w:rsidRPr="006416FC">
        <w:rPr>
          <w:rFonts w:ascii="Times New Roman" w:hAnsi="Times New Roman" w:cs="Times New Roman"/>
          <w:sz w:val="24"/>
          <w:szCs w:val="24"/>
        </w:rPr>
        <w:t xml:space="preserve"> possible d’</w:t>
      </w:r>
      <w:r w:rsidRPr="006416FC">
        <w:rPr>
          <w:rFonts w:ascii="Times New Roman" w:hAnsi="Times New Roman" w:cs="Times New Roman"/>
          <w:sz w:val="24"/>
          <w:szCs w:val="24"/>
        </w:rPr>
        <w:t>être français et musulman;</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l'article 57</w:t>
      </w:r>
      <w:r w:rsidR="00515E5B" w:rsidRPr="006416FC">
        <w:rPr>
          <w:rFonts w:ascii="Times New Roman" w:hAnsi="Times New Roman" w:cs="Times New Roman"/>
          <w:sz w:val="24"/>
          <w:szCs w:val="24"/>
        </w:rPr>
        <w:t xml:space="preserve">1 du Code de la famille invoqué </w:t>
      </w:r>
      <w:r w:rsidRPr="006416FC">
        <w:rPr>
          <w:rFonts w:ascii="Times New Roman" w:hAnsi="Times New Roman" w:cs="Times New Roman"/>
          <w:sz w:val="24"/>
          <w:szCs w:val="24"/>
        </w:rPr>
        <w:t>par les dames DIAW et GUEYE donne c</w:t>
      </w:r>
      <w:r w:rsidR="00515E5B" w:rsidRPr="006416FC">
        <w:rPr>
          <w:rFonts w:ascii="Times New Roman" w:hAnsi="Times New Roman" w:cs="Times New Roman"/>
          <w:sz w:val="24"/>
          <w:szCs w:val="24"/>
        </w:rPr>
        <w:t xml:space="preserve">ome critère de détermination du </w:t>
      </w:r>
      <w:r w:rsidRPr="006416FC">
        <w:rPr>
          <w:rFonts w:ascii="Times New Roman" w:hAnsi="Times New Roman" w:cs="Times New Roman"/>
          <w:sz w:val="24"/>
          <w:szCs w:val="24"/>
        </w:rPr>
        <w:t>système successoral applicable, la v</w:t>
      </w:r>
      <w:r w:rsidR="00515E5B" w:rsidRPr="006416FC">
        <w:rPr>
          <w:rFonts w:ascii="Times New Roman" w:hAnsi="Times New Roman" w:cs="Times New Roman"/>
          <w:sz w:val="24"/>
          <w:szCs w:val="24"/>
        </w:rPr>
        <w:t xml:space="preserve">olonté expresse ou implicite du </w:t>
      </w:r>
      <w:r w:rsidRPr="006416FC">
        <w:rPr>
          <w:rFonts w:ascii="Times New Roman" w:hAnsi="Times New Roman" w:cs="Times New Roman"/>
          <w:sz w:val="24"/>
          <w:szCs w:val="24"/>
        </w:rPr>
        <w:t>de cujus en faveur du droit musulman ;</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Qu’il</w:t>
      </w:r>
      <w:r w:rsidR="00525771" w:rsidRPr="006416FC">
        <w:rPr>
          <w:rFonts w:ascii="Times New Roman" w:hAnsi="Times New Roman" w:cs="Times New Roman"/>
          <w:sz w:val="24"/>
          <w:szCs w:val="24"/>
        </w:rPr>
        <w:t xml:space="preserve"> en découle, pour que ce régime soit applicable, quele de cujus ait de son vivant, expres</w:t>
      </w:r>
      <w:r w:rsidRPr="006416FC">
        <w:rPr>
          <w:rFonts w:ascii="Times New Roman" w:hAnsi="Times New Roman" w:cs="Times New Roman"/>
          <w:sz w:val="24"/>
          <w:szCs w:val="24"/>
        </w:rPr>
        <w:t>sément ou par son comportement,</w:t>
      </w:r>
      <w:r w:rsidR="00525771" w:rsidRPr="006416FC">
        <w:rPr>
          <w:rFonts w:ascii="Times New Roman" w:hAnsi="Times New Roman" w:cs="Times New Roman"/>
          <w:sz w:val="24"/>
          <w:szCs w:val="24"/>
        </w:rPr>
        <w:t>indiscutablement manifesté sa volonté de vo</w:t>
      </w:r>
      <w:r w:rsidRPr="006416FC">
        <w:rPr>
          <w:rFonts w:ascii="Times New Roman" w:hAnsi="Times New Roman" w:cs="Times New Roman"/>
          <w:sz w:val="24"/>
          <w:szCs w:val="24"/>
        </w:rPr>
        <w:t>ir son héritage dévolu se</w:t>
      </w:r>
      <w:r w:rsidR="00525771" w:rsidRPr="006416FC">
        <w:rPr>
          <w:rFonts w:ascii="Times New Roman" w:hAnsi="Times New Roman" w:cs="Times New Roman"/>
          <w:sz w:val="24"/>
          <w:szCs w:val="24"/>
        </w:rPr>
        <w:t>lon les règles du droit musulman;</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w:t>
      </w:r>
      <w:r w:rsidR="00525771" w:rsidRPr="006416FC">
        <w:rPr>
          <w:rFonts w:ascii="Times New Roman" w:hAnsi="Times New Roman" w:cs="Times New Roman"/>
          <w:sz w:val="24"/>
          <w:szCs w:val="24"/>
        </w:rPr>
        <w:t xml:space="preserve"> convient de rechercher si, dans les diffé</w:t>
      </w:r>
      <w:r w:rsidRPr="006416FC">
        <w:rPr>
          <w:rFonts w:ascii="Times New Roman" w:hAnsi="Times New Roman" w:cs="Times New Roman"/>
          <w:sz w:val="24"/>
          <w:szCs w:val="24"/>
        </w:rPr>
        <w:t>rents actes de 1a vi</w:t>
      </w:r>
      <w:r w:rsidR="00525771" w:rsidRPr="006416FC">
        <w:rPr>
          <w:rFonts w:ascii="Times New Roman" w:hAnsi="Times New Roman" w:cs="Times New Roman"/>
          <w:sz w:val="24"/>
          <w:szCs w:val="24"/>
        </w:rPr>
        <w:t>e de Abdourahmane</w:t>
      </w:r>
      <w:r w:rsidR="00B2370B">
        <w:rPr>
          <w:rFonts w:ascii="Times New Roman" w:hAnsi="Times New Roman" w:cs="Times New Roman"/>
          <w:sz w:val="24"/>
          <w:szCs w:val="24"/>
        </w:rPr>
        <w:t xml:space="preserve"> </w:t>
      </w:r>
      <w:r w:rsidRPr="006416FC">
        <w:rPr>
          <w:rFonts w:ascii="Times New Roman" w:hAnsi="Times New Roman" w:cs="Times New Roman"/>
          <w:sz w:val="24"/>
          <w:szCs w:val="24"/>
        </w:rPr>
        <w:t>CORREA, son comportement permet de déduire son choix pour le système musu</w:t>
      </w:r>
      <w:r w:rsidR="00525771" w:rsidRPr="006416FC">
        <w:rPr>
          <w:rFonts w:ascii="Times New Roman" w:hAnsi="Times New Roman" w:cs="Times New Roman"/>
          <w:sz w:val="24"/>
          <w:szCs w:val="24"/>
        </w:rPr>
        <w:t>lman</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w:t>
      </w:r>
      <w:r w:rsidR="00525771" w:rsidRPr="006416FC">
        <w:rPr>
          <w:rFonts w:ascii="Times New Roman" w:hAnsi="Times New Roman" w:cs="Times New Roman"/>
          <w:sz w:val="24"/>
          <w:szCs w:val="24"/>
        </w:rPr>
        <w:t xml:space="preserve"> est constant que toutes les parties en cause (les dames Thi N'GUYET, DIAW et G</w:t>
      </w:r>
      <w:r w:rsidRPr="006416FC">
        <w:rPr>
          <w:rFonts w:ascii="Times New Roman" w:hAnsi="Times New Roman" w:cs="Times New Roman"/>
          <w:sz w:val="24"/>
          <w:szCs w:val="24"/>
        </w:rPr>
        <w:t>UEYE) s'accordent pour reconnaî</w:t>
      </w:r>
      <w:r w:rsidR="00525771" w:rsidRPr="006416FC">
        <w:rPr>
          <w:rFonts w:ascii="Times New Roman" w:hAnsi="Times New Roman" w:cs="Times New Roman"/>
          <w:sz w:val="24"/>
          <w:szCs w:val="24"/>
        </w:rPr>
        <w:t>tre que Abdourahmane CORREA était un musulman pratiquant ;</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est également constant qu’</w:t>
      </w:r>
      <w:r w:rsidR="00525771" w:rsidRPr="006416FC">
        <w:rPr>
          <w:rFonts w:ascii="Times New Roman" w:hAnsi="Times New Roman" w:cs="Times New Roman"/>
          <w:sz w:val="24"/>
          <w:szCs w:val="24"/>
        </w:rPr>
        <w:t>après leur mariagecivil célébré le 2 Mars 1948, Abdourahmane CORREA</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et Thi N1GUYET ont</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 xml:space="preserve">reçu le 19 Septembre 1953 le sacrement de mariage; </w:t>
      </w:r>
    </w:p>
    <w:p w:rsidR="00525771" w:rsidRPr="006416FC" w:rsidRDefault="00515E5B"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cependant que dans le 1ivret de famille</w:t>
      </w:r>
      <w:r w:rsidR="00525771" w:rsidRPr="006416FC">
        <w:rPr>
          <w:rFonts w:ascii="Times New Roman" w:hAnsi="Times New Roman" w:cs="Times New Roman"/>
          <w:sz w:val="24"/>
          <w:szCs w:val="24"/>
        </w:rPr>
        <w:t xml:space="preserve"> catho</w:t>
      </w:r>
      <w:r w:rsidRPr="006416FC">
        <w:rPr>
          <w:rFonts w:ascii="Times New Roman" w:hAnsi="Times New Roman" w:cs="Times New Roman"/>
          <w:sz w:val="24"/>
          <w:szCs w:val="24"/>
        </w:rPr>
        <w:t>li</w:t>
      </w:r>
      <w:r w:rsidR="00525771" w:rsidRPr="006416FC">
        <w:rPr>
          <w:rFonts w:ascii="Times New Roman" w:hAnsi="Times New Roman" w:cs="Times New Roman"/>
          <w:sz w:val="24"/>
          <w:szCs w:val="24"/>
        </w:rPr>
        <w:t>que consacrant le sacremen</w:t>
      </w:r>
      <w:r w:rsidRPr="006416FC">
        <w:rPr>
          <w:rFonts w:ascii="Times New Roman" w:hAnsi="Times New Roman" w:cs="Times New Roman"/>
          <w:sz w:val="24"/>
          <w:szCs w:val="24"/>
        </w:rPr>
        <w:t>t de mariage, CORREA est noté « non baptisé »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que si l'article 571 du Code de la Famille donnecomme critère de la détermination du </w:t>
      </w:r>
      <w:r w:rsidR="00515E5B" w:rsidRPr="006416FC">
        <w:rPr>
          <w:rFonts w:ascii="Times New Roman" w:hAnsi="Times New Roman" w:cs="Times New Roman"/>
          <w:sz w:val="24"/>
          <w:szCs w:val="24"/>
        </w:rPr>
        <w:t xml:space="preserve">système successoral applicable, </w:t>
      </w:r>
      <w:r w:rsidRPr="006416FC">
        <w:rPr>
          <w:rFonts w:ascii="Times New Roman" w:hAnsi="Times New Roman" w:cs="Times New Roman"/>
          <w:sz w:val="24"/>
          <w:szCs w:val="24"/>
        </w:rPr>
        <w:t>la volonté expresse ou implicite du de</w:t>
      </w:r>
      <w:r w:rsidR="00515E5B" w:rsidRPr="006416FC">
        <w:rPr>
          <w:rFonts w:ascii="Times New Roman" w:hAnsi="Times New Roman" w:cs="Times New Roman"/>
          <w:sz w:val="24"/>
          <w:szCs w:val="24"/>
        </w:rPr>
        <w:t xml:space="preserve"> cujus en faveur du droit musul</w:t>
      </w:r>
      <w:r w:rsidRPr="006416FC">
        <w:rPr>
          <w:rFonts w:ascii="Times New Roman" w:hAnsi="Times New Roman" w:cs="Times New Roman"/>
          <w:sz w:val="24"/>
          <w:szCs w:val="24"/>
        </w:rPr>
        <w:t>man, et si l'appartenance de CORREA à la religion musulmane et son</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inhumation dans un cim</w:t>
      </w:r>
      <w:r w:rsidR="00515E5B" w:rsidRPr="006416FC">
        <w:rPr>
          <w:rFonts w:ascii="Times New Roman" w:hAnsi="Times New Roman" w:cs="Times New Roman"/>
          <w:sz w:val="24"/>
          <w:szCs w:val="24"/>
        </w:rPr>
        <w:t>etière musul</w:t>
      </w:r>
      <w:r w:rsidRPr="006416FC">
        <w:rPr>
          <w:rFonts w:ascii="Times New Roman" w:hAnsi="Times New Roman" w:cs="Times New Roman"/>
          <w:sz w:val="24"/>
          <w:szCs w:val="24"/>
        </w:rPr>
        <w:t>man ne suffisent pas pour déterminer</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l'application des règles du droit musulman, il n'en demeure pas moins</w:t>
      </w:r>
      <w:r w:rsidR="00257B2C">
        <w:rPr>
          <w:rFonts w:ascii="Times New Roman" w:hAnsi="Times New Roman" w:cs="Times New Roman"/>
          <w:sz w:val="24"/>
          <w:szCs w:val="24"/>
        </w:rPr>
        <w:t xml:space="preserve"> </w:t>
      </w:r>
      <w:r w:rsidR="0076709C" w:rsidRPr="006416FC">
        <w:rPr>
          <w:rFonts w:ascii="Times New Roman" w:hAnsi="Times New Roman" w:cs="Times New Roman"/>
          <w:sz w:val="24"/>
          <w:szCs w:val="24"/>
        </w:rPr>
        <w:t>que l'allégeance d</w:t>
      </w:r>
      <w:r w:rsidRPr="006416FC">
        <w:rPr>
          <w:rFonts w:ascii="Times New Roman" w:hAnsi="Times New Roman" w:cs="Times New Roman"/>
          <w:sz w:val="24"/>
          <w:szCs w:val="24"/>
        </w:rPr>
        <w:t>u de cujus à la religion musulmane fait présumer</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cette volonté;</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d'autre part, que depuis son retour au S</w:t>
      </w:r>
      <w:r w:rsidR="0076709C" w:rsidRPr="006416FC">
        <w:rPr>
          <w:rFonts w:ascii="Times New Roman" w:hAnsi="Times New Roman" w:cs="Times New Roman"/>
          <w:sz w:val="24"/>
          <w:szCs w:val="24"/>
        </w:rPr>
        <w:t xml:space="preserve">énégal </w:t>
      </w:r>
      <w:r w:rsidRPr="006416FC">
        <w:rPr>
          <w:rFonts w:ascii="Times New Roman" w:hAnsi="Times New Roman" w:cs="Times New Roman"/>
          <w:sz w:val="24"/>
          <w:szCs w:val="24"/>
        </w:rPr>
        <w:t>en 1955, après son mariage avec la d</w:t>
      </w:r>
      <w:r w:rsidR="0076709C" w:rsidRPr="006416FC">
        <w:rPr>
          <w:rFonts w:ascii="Times New Roman" w:hAnsi="Times New Roman" w:cs="Times New Roman"/>
          <w:sz w:val="24"/>
          <w:szCs w:val="24"/>
        </w:rPr>
        <w:t xml:space="preserve">ame Thi N'GUYET célébré en 1948 </w:t>
      </w:r>
      <w:r w:rsidRPr="006416FC">
        <w:rPr>
          <w:rFonts w:ascii="Times New Roman" w:hAnsi="Times New Roman" w:cs="Times New Roman"/>
          <w:sz w:val="24"/>
          <w:szCs w:val="24"/>
        </w:rPr>
        <w:t>en Indochine sous le régime monogamiq</w:t>
      </w:r>
      <w:r w:rsidR="0076709C" w:rsidRPr="006416FC">
        <w:rPr>
          <w:rFonts w:ascii="Times New Roman" w:hAnsi="Times New Roman" w:cs="Times New Roman"/>
          <w:sz w:val="24"/>
          <w:szCs w:val="24"/>
        </w:rPr>
        <w:t>ue, Abdourahmane CORREA a obser</w:t>
      </w:r>
      <w:r w:rsidRPr="006416FC">
        <w:rPr>
          <w:rFonts w:ascii="Times New Roman" w:hAnsi="Times New Roman" w:cs="Times New Roman"/>
          <w:sz w:val="24"/>
          <w:szCs w:val="24"/>
        </w:rPr>
        <w:t>vé certains principes musulmans traditi</w:t>
      </w:r>
      <w:r w:rsidR="0076709C" w:rsidRPr="006416FC">
        <w:rPr>
          <w:rFonts w:ascii="Times New Roman" w:hAnsi="Times New Roman" w:cs="Times New Roman"/>
          <w:sz w:val="24"/>
          <w:szCs w:val="24"/>
        </w:rPr>
        <w:t xml:space="preserve">onnels dont on peut déduire une </w:t>
      </w:r>
      <w:r w:rsidRPr="006416FC">
        <w:rPr>
          <w:rFonts w:ascii="Times New Roman" w:hAnsi="Times New Roman" w:cs="Times New Roman"/>
          <w:sz w:val="24"/>
          <w:szCs w:val="24"/>
        </w:rPr>
        <w:t>volonté de se soumettre au droit musulman</w:t>
      </w:r>
      <w:r w:rsidR="00257B2C">
        <w:rPr>
          <w:rFonts w:ascii="Times New Roman" w:hAnsi="Times New Roman" w:cs="Times New Roman"/>
          <w:sz w:val="24"/>
          <w:szCs w:val="24"/>
        </w:rPr>
        <w:t>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en effet, que malgré son mariage monogamique avec</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la dame Thi N'GUYET et le sacrement catholique dudit mariage qui luifaisaient interdiction formelle de contracter un nouveau mariage,</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Abdourahmane CORREA n'en avait pas moins épousé successivemen</w:t>
      </w:r>
      <w:r w:rsidR="0076709C" w:rsidRPr="006416FC">
        <w:rPr>
          <w:rFonts w:ascii="Times New Roman" w:hAnsi="Times New Roman" w:cs="Times New Roman"/>
          <w:sz w:val="24"/>
          <w:szCs w:val="24"/>
        </w:rPr>
        <w:t>t, en 1955 et en 196</w:t>
      </w:r>
      <w:r w:rsidRPr="006416FC">
        <w:rPr>
          <w:rFonts w:ascii="Times New Roman" w:hAnsi="Times New Roman" w:cs="Times New Roman"/>
          <w:sz w:val="24"/>
          <w:szCs w:val="24"/>
        </w:rPr>
        <w:t>, 1es dames Maimouna</w:t>
      </w:r>
      <w:r w:rsidR="00257B2C">
        <w:rPr>
          <w:rFonts w:ascii="Times New Roman" w:hAnsi="Times New Roman" w:cs="Times New Roman"/>
          <w:sz w:val="24"/>
          <w:szCs w:val="24"/>
        </w:rPr>
        <w:t xml:space="preserve"> </w:t>
      </w:r>
      <w:r w:rsidR="0076709C" w:rsidRPr="006416FC">
        <w:rPr>
          <w:rFonts w:ascii="Times New Roman" w:hAnsi="Times New Roman" w:cs="Times New Roman"/>
          <w:sz w:val="24"/>
          <w:szCs w:val="24"/>
        </w:rPr>
        <w:t>GUEYE et Aïssatou DIAW, l'une à Saint-Louis, l’</w:t>
      </w:r>
      <w:r w:rsidRPr="006416FC">
        <w:rPr>
          <w:rFonts w:ascii="Times New Roman" w:hAnsi="Times New Roman" w:cs="Times New Roman"/>
          <w:sz w:val="24"/>
          <w:szCs w:val="24"/>
        </w:rPr>
        <w:t>autre à Dakar, selo</w:t>
      </w:r>
      <w:r w:rsidR="0076709C" w:rsidRPr="006416FC">
        <w:rPr>
          <w:rFonts w:ascii="Times New Roman" w:hAnsi="Times New Roman" w:cs="Times New Roman"/>
          <w:sz w:val="24"/>
          <w:szCs w:val="24"/>
        </w:rPr>
        <w:t xml:space="preserve">n la coutume musulmane; que les </w:t>
      </w:r>
      <w:r w:rsidRPr="006416FC">
        <w:rPr>
          <w:rFonts w:ascii="Times New Roman" w:hAnsi="Times New Roman" w:cs="Times New Roman"/>
          <w:sz w:val="24"/>
          <w:szCs w:val="24"/>
        </w:rPr>
        <w:t>huit enfants issus de ces deux derni</w:t>
      </w:r>
      <w:r w:rsidR="0076709C" w:rsidRPr="006416FC">
        <w:rPr>
          <w:rFonts w:ascii="Times New Roman" w:hAnsi="Times New Roman" w:cs="Times New Roman"/>
          <w:sz w:val="24"/>
          <w:szCs w:val="24"/>
        </w:rPr>
        <w:t>ères unions ont été baptisés se</w:t>
      </w:r>
      <w:r w:rsidRPr="006416FC">
        <w:rPr>
          <w:rFonts w:ascii="Times New Roman" w:hAnsi="Times New Roman" w:cs="Times New Roman"/>
          <w:sz w:val="24"/>
          <w:szCs w:val="24"/>
        </w:rPr>
        <w:t>lon les prescriptions de l'Islam et portent tou</w:t>
      </w:r>
      <w:r w:rsidR="0076709C" w:rsidRPr="006416FC">
        <w:rPr>
          <w:rFonts w:ascii="Times New Roman" w:hAnsi="Times New Roman" w:cs="Times New Roman"/>
          <w:sz w:val="24"/>
          <w:szCs w:val="24"/>
        </w:rPr>
        <w:t>s des prénoms musul</w:t>
      </w:r>
      <w:r w:rsidRPr="006416FC">
        <w:rPr>
          <w:rFonts w:ascii="Times New Roman" w:hAnsi="Times New Roman" w:cs="Times New Roman"/>
          <w:sz w:val="24"/>
          <w:szCs w:val="24"/>
        </w:rPr>
        <w:t>mans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Attendu que ces différents comportements de feu CORREAfont présumer, dans une certaine mesur</w:t>
      </w:r>
      <w:r w:rsidR="0076709C" w:rsidRPr="006416FC">
        <w:rPr>
          <w:rFonts w:ascii="Times New Roman" w:hAnsi="Times New Roman" w:cs="Times New Roman"/>
          <w:sz w:val="24"/>
          <w:szCs w:val="24"/>
        </w:rPr>
        <w:t>e, son choix en faveur de la dé</w:t>
      </w:r>
      <w:r w:rsidRPr="006416FC">
        <w:rPr>
          <w:rFonts w:ascii="Times New Roman" w:hAnsi="Times New Roman" w:cs="Times New Roman"/>
          <w:sz w:val="24"/>
          <w:szCs w:val="24"/>
        </w:rPr>
        <w:t xml:space="preserve">volution musulmane; </w:t>
      </w:r>
    </w:p>
    <w:p w:rsidR="00525771" w:rsidRPr="006416FC" w:rsidRDefault="0076709C"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SUR LA LIQUIDATION DE LA COMMUNAUTE AYANT EXISTE ENTRE</w:t>
      </w:r>
    </w:p>
    <w:p w:rsidR="00525771" w:rsidRPr="006416FC" w:rsidRDefault="0076709C"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DAME THI N'GUYET ET ABDOURAHMANE CORREA ;</w:t>
      </w:r>
    </w:p>
    <w:p w:rsidR="00525771" w:rsidRPr="006416FC" w:rsidRDefault="0076709C"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w:t>
      </w:r>
      <w:r w:rsidR="00525771" w:rsidRPr="006416FC">
        <w:rPr>
          <w:rFonts w:ascii="Times New Roman" w:hAnsi="Times New Roman" w:cs="Times New Roman"/>
          <w:sz w:val="24"/>
          <w:szCs w:val="24"/>
        </w:rPr>
        <w:t xml:space="preserve"> est constant que les époux CORREA et</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Thi N'GUYET s'étaient mariés sous</w:t>
      </w:r>
      <w:r w:rsidRPr="006416FC">
        <w:rPr>
          <w:rFonts w:ascii="Times New Roman" w:hAnsi="Times New Roman" w:cs="Times New Roman"/>
          <w:sz w:val="24"/>
          <w:szCs w:val="24"/>
        </w:rPr>
        <w:t xml:space="preserve"> le régime de la communauté des </w:t>
      </w:r>
      <w:r w:rsidR="00525771" w:rsidRPr="006416FC">
        <w:rPr>
          <w:rFonts w:ascii="Times New Roman" w:hAnsi="Times New Roman" w:cs="Times New Roman"/>
          <w:sz w:val="24"/>
          <w:szCs w:val="24"/>
        </w:rPr>
        <w:t>biens ;</w:t>
      </w:r>
    </w:p>
    <w:p w:rsidR="00525771" w:rsidRPr="006416FC" w:rsidRDefault="0076709C"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résulte de l’</w:t>
      </w:r>
      <w:r w:rsidR="00257B2C">
        <w:rPr>
          <w:rFonts w:ascii="Times New Roman" w:hAnsi="Times New Roman" w:cs="Times New Roman"/>
          <w:sz w:val="24"/>
          <w:szCs w:val="24"/>
        </w:rPr>
        <w:t>articl</w:t>
      </w:r>
      <w:r w:rsidR="00525771" w:rsidRPr="006416FC">
        <w:rPr>
          <w:rFonts w:ascii="Times New Roman" w:hAnsi="Times New Roman" w:cs="Times New Roman"/>
          <w:sz w:val="24"/>
          <w:szCs w:val="24"/>
        </w:rPr>
        <w:t>e 393 du Code de 1a Fa</w:t>
      </w:r>
      <w:r w:rsidRPr="006416FC">
        <w:rPr>
          <w:rFonts w:ascii="Times New Roman" w:hAnsi="Times New Roman" w:cs="Times New Roman"/>
          <w:sz w:val="24"/>
          <w:szCs w:val="24"/>
        </w:rPr>
        <w:t xml:space="preserve">mille, qu'à la dissolution </w:t>
      </w:r>
      <w:r w:rsidR="00525771" w:rsidRPr="006416FC">
        <w:rPr>
          <w:rFonts w:ascii="Times New Roman" w:hAnsi="Times New Roman" w:cs="Times New Roman"/>
          <w:sz w:val="24"/>
          <w:szCs w:val="24"/>
        </w:rPr>
        <w:t>du régime matrimonial r</w:t>
      </w:r>
      <w:r w:rsidRPr="006416FC">
        <w:rPr>
          <w:rFonts w:ascii="Times New Roman" w:hAnsi="Times New Roman" w:cs="Times New Roman"/>
          <w:sz w:val="24"/>
          <w:szCs w:val="24"/>
        </w:rPr>
        <w:t xml:space="preserve">ésultant du décès, il est procédé </w:t>
      </w:r>
      <w:r w:rsidR="00525771" w:rsidRPr="006416FC">
        <w:rPr>
          <w:rFonts w:ascii="Times New Roman" w:hAnsi="Times New Roman" w:cs="Times New Roman"/>
          <w:sz w:val="24"/>
          <w:szCs w:val="24"/>
        </w:rPr>
        <w:t>à la liquidation des droits des époux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qu'il est de princi</w:t>
      </w:r>
      <w:r w:rsidR="0076709C" w:rsidRPr="006416FC">
        <w:rPr>
          <w:rFonts w:ascii="Times New Roman" w:hAnsi="Times New Roman" w:cs="Times New Roman"/>
          <w:sz w:val="24"/>
          <w:szCs w:val="24"/>
        </w:rPr>
        <w:t xml:space="preserve">pe que la succession d'un époux </w:t>
      </w:r>
      <w:r w:rsidRPr="006416FC">
        <w:rPr>
          <w:rFonts w:ascii="Times New Roman" w:hAnsi="Times New Roman" w:cs="Times New Roman"/>
          <w:sz w:val="24"/>
          <w:szCs w:val="24"/>
        </w:rPr>
        <w:t>marié sous le régime de la communau</w:t>
      </w:r>
      <w:r w:rsidR="0076709C" w:rsidRPr="006416FC">
        <w:rPr>
          <w:rFonts w:ascii="Times New Roman" w:hAnsi="Times New Roman" w:cs="Times New Roman"/>
          <w:sz w:val="24"/>
          <w:szCs w:val="24"/>
        </w:rPr>
        <w:t xml:space="preserve">té des biens ne comprend que la </w:t>
      </w:r>
      <w:r w:rsidRPr="006416FC">
        <w:rPr>
          <w:rFonts w:ascii="Times New Roman" w:hAnsi="Times New Roman" w:cs="Times New Roman"/>
          <w:sz w:val="24"/>
          <w:szCs w:val="24"/>
        </w:rPr>
        <w:t>moitié des biens communs, l'autre moitié reste la propri</w:t>
      </w:r>
      <w:r w:rsidR="004F2E1F" w:rsidRPr="006416FC">
        <w:rPr>
          <w:rFonts w:ascii="Times New Roman" w:hAnsi="Times New Roman" w:cs="Times New Roman"/>
          <w:sz w:val="24"/>
          <w:szCs w:val="24"/>
        </w:rPr>
        <w:t>été du survi</w:t>
      </w:r>
      <w:r w:rsidRPr="006416FC">
        <w:rPr>
          <w:rFonts w:ascii="Times New Roman" w:hAnsi="Times New Roman" w:cs="Times New Roman"/>
          <w:sz w:val="24"/>
          <w:szCs w:val="24"/>
        </w:rPr>
        <w:t>vant et s'ajoute à sa part successorale</w:t>
      </w:r>
      <w:r w:rsidR="004F2E1F" w:rsidRPr="006416FC">
        <w:rPr>
          <w:rFonts w:ascii="Times New Roman" w:hAnsi="Times New Roman" w:cs="Times New Roman"/>
          <w:sz w:val="24"/>
          <w:szCs w:val="24"/>
        </w:rPr>
        <w:t> ;</w:t>
      </w:r>
    </w:p>
    <w:p w:rsidR="00525771" w:rsidRPr="006416FC" w:rsidRDefault="004F2E1F"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 échet en conséquence, av</w:t>
      </w:r>
      <w:r w:rsidR="00525771" w:rsidRPr="006416FC">
        <w:rPr>
          <w:rFonts w:ascii="Times New Roman" w:hAnsi="Times New Roman" w:cs="Times New Roman"/>
          <w:sz w:val="24"/>
          <w:szCs w:val="24"/>
        </w:rPr>
        <w:t>ant tout partage des biens</w:t>
      </w:r>
      <w:r w:rsidRPr="006416FC">
        <w:rPr>
          <w:rFonts w:ascii="Times New Roman" w:hAnsi="Times New Roman" w:cs="Times New Roman"/>
          <w:sz w:val="24"/>
          <w:szCs w:val="24"/>
        </w:rPr>
        <w:t xml:space="preserve"> appartenant a</w:t>
      </w:r>
      <w:r w:rsidR="00525771" w:rsidRPr="006416FC">
        <w:rPr>
          <w:rFonts w:ascii="Times New Roman" w:hAnsi="Times New Roman" w:cs="Times New Roman"/>
          <w:sz w:val="24"/>
          <w:szCs w:val="24"/>
        </w:rPr>
        <w:t>u de cujus, de liquider la communauté ayant existé entre</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Abdourahmane CORREA et la dame Thi N'GUYET et ce conformément aux dis</w:t>
      </w:r>
      <w:r w:rsidRPr="006416FC">
        <w:rPr>
          <w:rFonts w:ascii="Times New Roman" w:hAnsi="Times New Roman" w:cs="Times New Roman"/>
          <w:sz w:val="24"/>
          <w:szCs w:val="24"/>
        </w:rPr>
        <w:t>pos</w:t>
      </w:r>
      <w:r w:rsidR="00525771" w:rsidRPr="006416FC">
        <w:rPr>
          <w:rFonts w:ascii="Times New Roman" w:hAnsi="Times New Roman" w:cs="Times New Roman"/>
          <w:sz w:val="24"/>
          <w:szCs w:val="24"/>
        </w:rPr>
        <w:t>itions des articles 393 et 394 du Code de la Famille;</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PAR CES MOTIFS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Statuant publ</w:t>
      </w:r>
      <w:r w:rsidR="004F2E1F" w:rsidRPr="006416FC">
        <w:rPr>
          <w:rFonts w:ascii="Times New Roman" w:hAnsi="Times New Roman" w:cs="Times New Roman"/>
          <w:sz w:val="24"/>
          <w:szCs w:val="24"/>
        </w:rPr>
        <w:t>iquement, contradictoirement, en matière ci</w:t>
      </w:r>
      <w:r w:rsidRPr="006416FC">
        <w:rPr>
          <w:rFonts w:ascii="Times New Roman" w:hAnsi="Times New Roman" w:cs="Times New Roman"/>
          <w:sz w:val="24"/>
          <w:szCs w:val="24"/>
        </w:rPr>
        <w:t>vile et en premier ressort;</w:t>
      </w:r>
    </w:p>
    <w:p w:rsidR="00525771" w:rsidRPr="006416FC" w:rsidRDefault="00C7062D"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w:t>
      </w:r>
      <w:r w:rsidR="004F2E1F" w:rsidRPr="006416FC">
        <w:rPr>
          <w:rFonts w:ascii="Times New Roman" w:hAnsi="Times New Roman" w:cs="Times New Roman"/>
          <w:sz w:val="24"/>
          <w:szCs w:val="24"/>
        </w:rPr>
        <w:t>Déclare nul le mariage interv</w:t>
      </w:r>
      <w:r w:rsidR="00525771" w:rsidRPr="006416FC">
        <w:rPr>
          <w:rFonts w:ascii="Times New Roman" w:hAnsi="Times New Roman" w:cs="Times New Roman"/>
          <w:sz w:val="24"/>
          <w:szCs w:val="24"/>
        </w:rPr>
        <w:t>enu le 30 Juillet 1961 àDakar, en la forme musulmane, entre la da</w:t>
      </w:r>
      <w:r w:rsidRPr="006416FC">
        <w:rPr>
          <w:rFonts w:ascii="Times New Roman" w:hAnsi="Times New Roman" w:cs="Times New Roman"/>
          <w:sz w:val="24"/>
          <w:szCs w:val="24"/>
        </w:rPr>
        <w:t>me Ai</w:t>
      </w:r>
      <w:r w:rsidR="00525771" w:rsidRPr="006416FC">
        <w:rPr>
          <w:rFonts w:ascii="Times New Roman" w:hAnsi="Times New Roman" w:cs="Times New Roman"/>
          <w:sz w:val="24"/>
          <w:szCs w:val="24"/>
        </w:rPr>
        <w:t>ssatou DIAW et le sieur</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Abdourahmane CORREA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Dit et juge que ce mari</w:t>
      </w:r>
      <w:r w:rsidR="00C7062D" w:rsidRPr="006416FC">
        <w:rPr>
          <w:rFonts w:ascii="Times New Roman" w:hAnsi="Times New Roman" w:cs="Times New Roman"/>
          <w:sz w:val="24"/>
          <w:szCs w:val="24"/>
        </w:rPr>
        <w:t xml:space="preserve">age est putatif à l'égard de la </w:t>
      </w:r>
      <w:r w:rsidRPr="006416FC">
        <w:rPr>
          <w:rFonts w:ascii="Times New Roman" w:hAnsi="Times New Roman" w:cs="Times New Roman"/>
          <w:sz w:val="24"/>
          <w:szCs w:val="24"/>
        </w:rPr>
        <w:t>dame A</w:t>
      </w:r>
      <w:r w:rsidR="00C7062D" w:rsidRPr="006416FC">
        <w:rPr>
          <w:rFonts w:ascii="Times New Roman" w:hAnsi="Times New Roman" w:cs="Times New Roman"/>
          <w:sz w:val="24"/>
          <w:szCs w:val="24"/>
        </w:rPr>
        <w:t>issatou DIAW qui a les droits d’</w:t>
      </w:r>
      <w:r w:rsidRPr="006416FC">
        <w:rPr>
          <w:rFonts w:ascii="Times New Roman" w:hAnsi="Times New Roman" w:cs="Times New Roman"/>
          <w:sz w:val="24"/>
          <w:szCs w:val="24"/>
        </w:rPr>
        <w:t>une épouse légitime et de ses</w:t>
      </w:r>
      <w:r w:rsidR="00C7062D" w:rsidRPr="006416FC">
        <w:rPr>
          <w:rFonts w:ascii="Times New Roman" w:hAnsi="Times New Roman" w:cs="Times New Roman"/>
          <w:sz w:val="24"/>
          <w:szCs w:val="24"/>
        </w:rPr>
        <w:t xml:space="preserve"> enfants Sakhary, Nd</w:t>
      </w:r>
      <w:r w:rsidRPr="006416FC">
        <w:rPr>
          <w:rFonts w:ascii="Times New Roman" w:hAnsi="Times New Roman" w:cs="Times New Roman"/>
          <w:sz w:val="24"/>
          <w:szCs w:val="24"/>
        </w:rPr>
        <w:t>èye</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Massiré, Ramatoulaye, Fatou et Beaucalli</w:t>
      </w:r>
      <w:r w:rsidR="00C7062D" w:rsidRPr="006416FC">
        <w:rPr>
          <w:rFonts w:ascii="Times New Roman" w:hAnsi="Times New Roman" w:cs="Times New Roman"/>
          <w:sz w:val="24"/>
          <w:szCs w:val="24"/>
        </w:rPr>
        <w:t>n qui ont les droits d’</w:t>
      </w:r>
      <w:r w:rsidR="00257B2C">
        <w:rPr>
          <w:rFonts w:ascii="Times New Roman" w:hAnsi="Times New Roman" w:cs="Times New Roman"/>
          <w:sz w:val="24"/>
          <w:szCs w:val="24"/>
        </w:rPr>
        <w:t>enfants l</w:t>
      </w:r>
      <w:r w:rsidRPr="006416FC">
        <w:rPr>
          <w:rFonts w:ascii="Times New Roman" w:hAnsi="Times New Roman" w:cs="Times New Roman"/>
          <w:sz w:val="24"/>
          <w:szCs w:val="24"/>
        </w:rPr>
        <w:t>égitimes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Dit et juge que la succession de feu Abdourahmane</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CORREA est régie par la loi nationale d</w:t>
      </w:r>
      <w:r w:rsidR="00C7062D" w:rsidRPr="006416FC">
        <w:rPr>
          <w:rFonts w:ascii="Times New Roman" w:hAnsi="Times New Roman" w:cs="Times New Roman"/>
          <w:sz w:val="24"/>
          <w:szCs w:val="24"/>
        </w:rPr>
        <w:t>u de cujus, la loi sénégalaise, en application des articles 1er alinéa 1er de la loi du 7 Mars 1961 dé</w:t>
      </w:r>
      <w:r w:rsidRPr="006416FC">
        <w:rPr>
          <w:rFonts w:ascii="Times New Roman" w:hAnsi="Times New Roman" w:cs="Times New Roman"/>
          <w:sz w:val="24"/>
          <w:szCs w:val="24"/>
        </w:rPr>
        <w:t>terminant la nationalité Sénégalaise, 8</w:t>
      </w:r>
      <w:r w:rsidR="00C7062D" w:rsidRPr="006416FC">
        <w:rPr>
          <w:rFonts w:ascii="Times New Roman" w:hAnsi="Times New Roman" w:cs="Times New Roman"/>
          <w:sz w:val="24"/>
          <w:szCs w:val="24"/>
        </w:rPr>
        <w:t>47 et 849 alinéa 1er du Code de</w:t>
      </w:r>
      <w:r w:rsidR="00257B2C">
        <w:rPr>
          <w:rFonts w:ascii="Times New Roman" w:hAnsi="Times New Roman" w:cs="Times New Roman"/>
          <w:sz w:val="24"/>
          <w:szCs w:val="24"/>
        </w:rPr>
        <w:t xml:space="preserve"> </w:t>
      </w:r>
      <w:r w:rsidRPr="006416FC">
        <w:rPr>
          <w:rFonts w:ascii="Times New Roman" w:hAnsi="Times New Roman" w:cs="Times New Roman"/>
          <w:sz w:val="24"/>
          <w:szCs w:val="24"/>
        </w:rPr>
        <w:t>la Famille</w:t>
      </w:r>
      <w:r w:rsidR="00C7062D" w:rsidRPr="006416FC">
        <w:rPr>
          <w:rFonts w:ascii="Times New Roman" w:hAnsi="Times New Roman" w:cs="Times New Roman"/>
          <w:sz w:val="24"/>
          <w:szCs w:val="24"/>
        </w:rPr>
        <w:t> ;</w:t>
      </w:r>
    </w:p>
    <w:p w:rsidR="00525771" w:rsidRPr="006416FC" w:rsidRDefault="00C7062D"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w:t>
      </w:r>
      <w:r w:rsidR="00525771" w:rsidRPr="006416FC">
        <w:rPr>
          <w:rFonts w:ascii="Times New Roman" w:hAnsi="Times New Roman" w:cs="Times New Roman"/>
          <w:sz w:val="24"/>
          <w:szCs w:val="24"/>
        </w:rPr>
        <w:t>Dit et juge que la succession de feu Abdourahmane CORREA</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sera dévolue selon les règles des succ</w:t>
      </w:r>
      <w:r w:rsidRPr="006416FC">
        <w:rPr>
          <w:rFonts w:ascii="Times New Roman" w:hAnsi="Times New Roman" w:cs="Times New Roman"/>
          <w:sz w:val="24"/>
          <w:szCs w:val="24"/>
        </w:rPr>
        <w:t>essions ab intestat de droit mu</w:t>
      </w:r>
      <w:r w:rsidR="00525771" w:rsidRPr="006416FC">
        <w:rPr>
          <w:rFonts w:ascii="Times New Roman" w:hAnsi="Times New Roman" w:cs="Times New Roman"/>
          <w:sz w:val="24"/>
          <w:szCs w:val="24"/>
        </w:rPr>
        <w:t>sulman édictées par les articles 571, 573, 574 et 610 du Code de la Famille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Donne acte à la dame Aissatou DIAW de sa demande</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Déclare et juge en consé</w:t>
      </w:r>
      <w:r w:rsidR="00C7062D" w:rsidRPr="006416FC">
        <w:rPr>
          <w:rFonts w:ascii="Times New Roman" w:hAnsi="Times New Roman" w:cs="Times New Roman"/>
          <w:sz w:val="24"/>
          <w:szCs w:val="24"/>
        </w:rPr>
        <w:t xml:space="preserve">quence, que Abdoutahmane CORREA </w:t>
      </w:r>
      <w:r w:rsidRPr="006416FC">
        <w:rPr>
          <w:rFonts w:ascii="Times New Roman" w:hAnsi="Times New Roman" w:cs="Times New Roman"/>
          <w:sz w:val="24"/>
          <w:szCs w:val="24"/>
        </w:rPr>
        <w:t>né le 19 Juin 1916 à Saint-Louis (Sénéga</w:t>
      </w:r>
      <w:r w:rsidR="00C7062D" w:rsidRPr="006416FC">
        <w:rPr>
          <w:rFonts w:ascii="Times New Roman" w:hAnsi="Times New Roman" w:cs="Times New Roman"/>
          <w:sz w:val="24"/>
          <w:szCs w:val="24"/>
        </w:rPr>
        <w:t xml:space="preserve">l), de nationalité Sénégalaise, </w:t>
      </w:r>
      <w:r w:rsidRPr="006416FC">
        <w:rPr>
          <w:rFonts w:ascii="Times New Roman" w:hAnsi="Times New Roman" w:cs="Times New Roman"/>
          <w:sz w:val="24"/>
          <w:szCs w:val="24"/>
        </w:rPr>
        <w:t>décédé 1e 28 No</w:t>
      </w:r>
      <w:r w:rsidR="00C7062D" w:rsidRPr="006416FC">
        <w:rPr>
          <w:rFonts w:ascii="Times New Roman" w:hAnsi="Times New Roman" w:cs="Times New Roman"/>
          <w:sz w:val="24"/>
          <w:szCs w:val="24"/>
        </w:rPr>
        <w:t>vembre 1977 à Argenteuil (Va1-d’Oise) a 1ai</w:t>
      </w:r>
      <w:r w:rsidRPr="006416FC">
        <w:rPr>
          <w:rFonts w:ascii="Times New Roman" w:hAnsi="Times New Roman" w:cs="Times New Roman"/>
          <w:sz w:val="24"/>
          <w:szCs w:val="24"/>
        </w:rPr>
        <w:t>ssé comme héritiers à lui succéder:</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DEUX VEUVES: La dame</w:t>
      </w:r>
      <w:r w:rsidR="00C7062D" w:rsidRPr="006416FC">
        <w:rPr>
          <w:rFonts w:ascii="Times New Roman" w:hAnsi="Times New Roman" w:cs="Times New Roman"/>
          <w:sz w:val="24"/>
          <w:szCs w:val="24"/>
        </w:rPr>
        <w:t xml:space="preserve"> N'GuyenThi N'GUYET, née le 10</w:t>
      </w:r>
      <w:r w:rsidRPr="006416FC">
        <w:rPr>
          <w:rFonts w:ascii="Times New Roman" w:hAnsi="Times New Roman" w:cs="Times New Roman"/>
          <w:sz w:val="24"/>
          <w:szCs w:val="24"/>
        </w:rPr>
        <w:t>Février 1916 à Saigonà Saint-Louis</w:t>
      </w:r>
      <w:r w:rsidR="00C7062D" w:rsidRPr="006416FC">
        <w:rPr>
          <w:rFonts w:ascii="Times New Roman" w:hAnsi="Times New Roman" w:cs="Times New Roman"/>
          <w:sz w:val="24"/>
          <w:szCs w:val="24"/>
        </w:rPr>
        <w:t>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dame Aissatou DIAW, née le 14 Février 1933</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TREIZE ENFANTS dont six garçons et sept filles</w:t>
      </w:r>
    </w:p>
    <w:p w:rsidR="00C7062D"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Fils: </w:t>
      </w:r>
    </w:p>
    <w:p w:rsidR="00C7062D"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Amadou Moustapha C</w:t>
      </w:r>
      <w:r w:rsidR="00C7062D" w:rsidRPr="006416FC">
        <w:rPr>
          <w:rFonts w:ascii="Times New Roman" w:hAnsi="Times New Roman" w:cs="Times New Roman"/>
          <w:sz w:val="24"/>
          <w:szCs w:val="24"/>
        </w:rPr>
        <w:t xml:space="preserve">ORREA né le 20 Avril 1952 </w:t>
      </w:r>
    </w:p>
    <w:p w:rsidR="00C7062D" w:rsidRPr="006416FC" w:rsidRDefault="00C7062D"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Adama CORREA né le 25</w:t>
      </w:r>
      <w:r w:rsidR="00525771" w:rsidRPr="006416FC">
        <w:rPr>
          <w:rFonts w:ascii="Times New Roman" w:hAnsi="Times New Roman" w:cs="Times New Roman"/>
          <w:sz w:val="24"/>
          <w:szCs w:val="24"/>
        </w:rPr>
        <w:t xml:space="preserve"> Septembre 1956 ; </w:t>
      </w:r>
    </w:p>
    <w:p w:rsidR="003A76C5"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Badara CORREA né le 22 Novembre 1959 ; </w:t>
      </w:r>
    </w:p>
    <w:p w:rsidR="003A76C5"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Babacar CORREA né le 5 Novembre 1961 ;</w:t>
      </w:r>
    </w:p>
    <w:p w:rsidR="003A76C5"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 Sakhari CORREA né le 22 Mars 1962 ; </w:t>
      </w:r>
    </w:p>
    <w:p w:rsidR="00525771" w:rsidRPr="006416FC" w:rsidRDefault="003A76C5"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Beaucall</w:t>
      </w:r>
      <w:r w:rsidR="00525771" w:rsidRPr="006416FC">
        <w:rPr>
          <w:rFonts w:ascii="Times New Roman" w:hAnsi="Times New Roman" w:cs="Times New Roman"/>
          <w:sz w:val="24"/>
          <w:szCs w:val="24"/>
        </w:rPr>
        <w:t>in CORREA né le 5 Septembre 1970</w:t>
      </w:r>
      <w:r w:rsidRPr="006416FC">
        <w:rPr>
          <w:rFonts w:ascii="Times New Roman" w:hAnsi="Times New Roman" w:cs="Times New Roman"/>
          <w:sz w:val="24"/>
          <w:szCs w:val="24"/>
        </w:rPr>
        <w:t> ;</w:t>
      </w:r>
    </w:p>
    <w:p w:rsidR="003A76C5" w:rsidRPr="006416FC" w:rsidRDefault="00257B2C" w:rsidP="00BA36EE">
      <w:pPr>
        <w:spacing w:line="360" w:lineRule="auto"/>
        <w:jc w:val="both"/>
        <w:rPr>
          <w:rFonts w:ascii="Times New Roman" w:hAnsi="Times New Roman" w:cs="Times New Roman"/>
          <w:sz w:val="24"/>
          <w:szCs w:val="24"/>
        </w:rPr>
      </w:pPr>
      <w:r>
        <w:rPr>
          <w:rFonts w:ascii="Times New Roman" w:hAnsi="Times New Roman" w:cs="Times New Roman"/>
          <w:sz w:val="24"/>
          <w:szCs w:val="24"/>
        </w:rPr>
        <w:t>Fil</w:t>
      </w:r>
      <w:r w:rsidR="00525771" w:rsidRPr="006416FC">
        <w:rPr>
          <w:rFonts w:ascii="Times New Roman" w:hAnsi="Times New Roman" w:cs="Times New Roman"/>
          <w:sz w:val="24"/>
          <w:szCs w:val="24"/>
        </w:rPr>
        <w:t xml:space="preserve">1es : </w:t>
      </w:r>
    </w:p>
    <w:p w:rsidR="003A76C5"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w:t>
      </w:r>
      <w:r w:rsidR="003A76C5" w:rsidRPr="006416FC">
        <w:rPr>
          <w:rFonts w:ascii="Times New Roman" w:hAnsi="Times New Roman" w:cs="Times New Roman"/>
          <w:sz w:val="24"/>
          <w:szCs w:val="24"/>
        </w:rPr>
        <w:t>Khadidiatou CORREA née le 12 Aou</w:t>
      </w:r>
      <w:r w:rsidRPr="006416FC">
        <w:rPr>
          <w:rFonts w:ascii="Times New Roman" w:hAnsi="Times New Roman" w:cs="Times New Roman"/>
          <w:sz w:val="24"/>
          <w:szCs w:val="24"/>
        </w:rPr>
        <w:t xml:space="preserve">t 1945 ; </w:t>
      </w:r>
    </w:p>
    <w:p w:rsidR="003A76C5"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Félicité </w:t>
      </w:r>
      <w:r w:rsidR="003A76C5" w:rsidRPr="006416FC">
        <w:rPr>
          <w:rFonts w:ascii="Times New Roman" w:hAnsi="Times New Roman" w:cs="Times New Roman"/>
          <w:sz w:val="24"/>
          <w:szCs w:val="24"/>
        </w:rPr>
        <w:t xml:space="preserve">CORREA née le 31 Mars 1948 ; </w:t>
      </w:r>
    </w:p>
    <w:p w:rsidR="003A76C5" w:rsidRPr="006416FC" w:rsidRDefault="003A76C5"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 </w:t>
      </w:r>
      <w:r w:rsidR="00525771" w:rsidRPr="006416FC">
        <w:rPr>
          <w:rFonts w:ascii="Times New Roman" w:hAnsi="Times New Roman" w:cs="Times New Roman"/>
          <w:sz w:val="24"/>
          <w:szCs w:val="24"/>
        </w:rPr>
        <w:t>Seynabou Anne Marie CO</w:t>
      </w:r>
      <w:r w:rsidRPr="006416FC">
        <w:rPr>
          <w:rFonts w:ascii="Times New Roman" w:hAnsi="Times New Roman" w:cs="Times New Roman"/>
          <w:sz w:val="24"/>
          <w:szCs w:val="24"/>
        </w:rPr>
        <w:t xml:space="preserve">RREA née le 9 Juillet 1950 </w:t>
      </w:r>
    </w:p>
    <w:p w:rsidR="003A76C5" w:rsidRPr="006416FC" w:rsidRDefault="003A76C5"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Bo</w:t>
      </w:r>
      <w:r w:rsidR="00525771" w:rsidRPr="006416FC">
        <w:rPr>
          <w:rFonts w:ascii="Times New Roman" w:hAnsi="Times New Roman" w:cs="Times New Roman"/>
          <w:sz w:val="24"/>
          <w:szCs w:val="24"/>
        </w:rPr>
        <w:t>ugouma CORRE</w:t>
      </w:r>
      <w:r w:rsidRPr="006416FC">
        <w:rPr>
          <w:rFonts w:ascii="Times New Roman" w:hAnsi="Times New Roman" w:cs="Times New Roman"/>
          <w:sz w:val="24"/>
          <w:szCs w:val="24"/>
        </w:rPr>
        <w:t xml:space="preserve">A née le 18 Novembre 1954 ; </w:t>
      </w:r>
    </w:p>
    <w:p w:rsidR="003A76C5" w:rsidRPr="006416FC" w:rsidRDefault="003A76C5"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N</w:t>
      </w:r>
      <w:r w:rsidR="00525771" w:rsidRPr="006416FC">
        <w:rPr>
          <w:rFonts w:ascii="Times New Roman" w:hAnsi="Times New Roman" w:cs="Times New Roman"/>
          <w:sz w:val="24"/>
          <w:szCs w:val="24"/>
        </w:rPr>
        <w:t>Dèye</w:t>
      </w:r>
      <w:r w:rsidR="00257B2C">
        <w:rPr>
          <w:rFonts w:ascii="Times New Roman" w:hAnsi="Times New Roman" w:cs="Times New Roman"/>
          <w:sz w:val="24"/>
          <w:szCs w:val="24"/>
        </w:rPr>
        <w:t xml:space="preserve"> </w:t>
      </w:r>
      <w:r w:rsidR="00525771" w:rsidRPr="006416FC">
        <w:rPr>
          <w:rFonts w:ascii="Times New Roman" w:hAnsi="Times New Roman" w:cs="Times New Roman"/>
          <w:sz w:val="24"/>
          <w:szCs w:val="24"/>
        </w:rPr>
        <w:t xml:space="preserve">Massiré CORREA née le 31 Janvier 1964 </w:t>
      </w:r>
    </w:p>
    <w:p w:rsidR="003A76C5" w:rsidRPr="006416FC" w:rsidRDefault="00257B2C" w:rsidP="00BA36EE">
      <w:pPr>
        <w:spacing w:line="360" w:lineRule="auto"/>
        <w:jc w:val="both"/>
        <w:rPr>
          <w:rFonts w:ascii="Times New Roman" w:hAnsi="Times New Roman" w:cs="Times New Roman"/>
          <w:sz w:val="24"/>
          <w:szCs w:val="24"/>
        </w:rPr>
      </w:pPr>
      <w:r>
        <w:rPr>
          <w:rFonts w:ascii="Times New Roman" w:hAnsi="Times New Roman" w:cs="Times New Roman"/>
          <w:sz w:val="24"/>
          <w:szCs w:val="24"/>
        </w:rPr>
        <w:t>- Ramato</w:t>
      </w:r>
      <w:r w:rsidR="00525771" w:rsidRPr="006416FC">
        <w:rPr>
          <w:rFonts w:ascii="Times New Roman" w:hAnsi="Times New Roman" w:cs="Times New Roman"/>
          <w:sz w:val="24"/>
          <w:szCs w:val="24"/>
        </w:rPr>
        <w:t xml:space="preserve">ulaye CORREA née le </w:t>
      </w:r>
      <w:r w:rsidR="003A76C5" w:rsidRPr="006416FC">
        <w:rPr>
          <w:rFonts w:ascii="Times New Roman" w:hAnsi="Times New Roman" w:cs="Times New Roman"/>
          <w:sz w:val="24"/>
          <w:szCs w:val="24"/>
        </w:rPr>
        <w:t xml:space="preserve">16 Avril 1966,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Fatou Kiné Adrienne CORREA née le 20 Janvier 1968</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 Les envoie, en conséque</w:t>
      </w:r>
      <w:r w:rsidR="003A76C5" w:rsidRPr="006416FC">
        <w:rPr>
          <w:rFonts w:ascii="Times New Roman" w:hAnsi="Times New Roman" w:cs="Times New Roman"/>
          <w:sz w:val="24"/>
          <w:szCs w:val="24"/>
        </w:rPr>
        <w:t>nce, en possession de sa succes</w:t>
      </w:r>
      <w:r w:rsidRPr="006416FC">
        <w:rPr>
          <w:rFonts w:ascii="Times New Roman" w:hAnsi="Times New Roman" w:cs="Times New Roman"/>
          <w:sz w:val="24"/>
          <w:szCs w:val="24"/>
        </w:rPr>
        <w:t>sion par application des articles suscités du Code de la Famille;</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Constate que feu Abdourahmane CORREA et la dame N'Guyen</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Thi N</w:t>
      </w:r>
      <w:r w:rsidR="003A76C5" w:rsidRPr="006416FC">
        <w:rPr>
          <w:rFonts w:ascii="Times New Roman" w:hAnsi="Times New Roman" w:cs="Times New Roman"/>
          <w:sz w:val="24"/>
          <w:szCs w:val="24"/>
        </w:rPr>
        <w:t>’</w:t>
      </w:r>
      <w:r w:rsidRPr="006416FC">
        <w:rPr>
          <w:rFonts w:ascii="Times New Roman" w:hAnsi="Times New Roman" w:cs="Times New Roman"/>
          <w:sz w:val="24"/>
          <w:szCs w:val="24"/>
        </w:rPr>
        <w:t>GUYET avait contracté mariage so</w:t>
      </w:r>
      <w:r w:rsidR="003A76C5" w:rsidRPr="006416FC">
        <w:rPr>
          <w:rFonts w:ascii="Times New Roman" w:hAnsi="Times New Roman" w:cs="Times New Roman"/>
          <w:sz w:val="24"/>
          <w:szCs w:val="24"/>
        </w:rPr>
        <w:t>us le régime de la communauté lé</w:t>
      </w:r>
      <w:r w:rsidRPr="006416FC">
        <w:rPr>
          <w:rFonts w:ascii="Times New Roman" w:hAnsi="Times New Roman" w:cs="Times New Roman"/>
          <w:sz w:val="24"/>
          <w:szCs w:val="24"/>
        </w:rPr>
        <w:t>gale des biens ;</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Dit et juge en conséquence, qu'avant tout partage de l'actif successoral du de cujus, il sera procédé a la liquidation de la</w:t>
      </w:r>
    </w:p>
    <w:p w:rsidR="00525771"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communauté ayant existé entre la dame N'Guyen</w:t>
      </w:r>
      <w:r w:rsidR="00257B2C">
        <w:rPr>
          <w:rFonts w:ascii="Times New Roman" w:hAnsi="Times New Roman" w:cs="Times New Roman"/>
          <w:sz w:val="24"/>
          <w:szCs w:val="24"/>
        </w:rPr>
        <w:t xml:space="preserve"> </w:t>
      </w:r>
      <w:r w:rsidR="003A76C5" w:rsidRPr="006416FC">
        <w:rPr>
          <w:rFonts w:ascii="Times New Roman" w:hAnsi="Times New Roman" w:cs="Times New Roman"/>
          <w:sz w:val="24"/>
          <w:szCs w:val="24"/>
        </w:rPr>
        <w:t>Thi N'</w:t>
      </w:r>
      <w:r w:rsidR="00257B2C">
        <w:rPr>
          <w:rFonts w:ascii="Times New Roman" w:hAnsi="Times New Roman" w:cs="Times New Roman"/>
          <w:sz w:val="24"/>
          <w:szCs w:val="24"/>
        </w:rPr>
        <w:t>GUYET et Abdourah</w:t>
      </w:r>
      <w:r w:rsidR="003A76C5" w:rsidRPr="006416FC">
        <w:rPr>
          <w:rFonts w:ascii="Times New Roman" w:hAnsi="Times New Roman" w:cs="Times New Roman"/>
          <w:sz w:val="24"/>
          <w:szCs w:val="24"/>
        </w:rPr>
        <w:t>mane CORREA conformément aux dispositions des article</w:t>
      </w:r>
      <w:r w:rsidRPr="006416FC">
        <w:rPr>
          <w:rFonts w:ascii="Times New Roman" w:hAnsi="Times New Roman" w:cs="Times New Roman"/>
          <w:sz w:val="24"/>
          <w:szCs w:val="24"/>
        </w:rPr>
        <w:t>s 393 et 394 du Code</w:t>
      </w:r>
      <w:r w:rsidR="003A76C5" w:rsidRPr="006416FC">
        <w:rPr>
          <w:rFonts w:ascii="Times New Roman" w:hAnsi="Times New Roman" w:cs="Times New Roman"/>
          <w:sz w:val="24"/>
          <w:szCs w:val="24"/>
        </w:rPr>
        <w:t xml:space="preserve"> de 1a Famille ;</w:t>
      </w:r>
    </w:p>
    <w:p w:rsidR="00566C9B" w:rsidRPr="006416FC" w:rsidRDefault="0052577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Et vu les articles 360 ter et 606 ter de la loi n° 75-103du 20 Décembre 1975 ; dit que le présent </w:t>
      </w:r>
      <w:r w:rsidR="003A76C5" w:rsidRPr="006416FC">
        <w:rPr>
          <w:rFonts w:ascii="Times New Roman" w:hAnsi="Times New Roman" w:cs="Times New Roman"/>
          <w:sz w:val="24"/>
          <w:szCs w:val="24"/>
        </w:rPr>
        <w:t xml:space="preserve">jugement sera enregistré gratis </w:t>
      </w:r>
      <w:r w:rsidRPr="006416FC">
        <w:rPr>
          <w:rFonts w:ascii="Times New Roman" w:hAnsi="Times New Roman" w:cs="Times New Roman"/>
          <w:sz w:val="24"/>
          <w:szCs w:val="24"/>
        </w:rPr>
        <w:t>et dispensé de timbre.</w:t>
      </w:r>
    </w:p>
    <w:p w:rsidR="00566C9B" w:rsidRPr="006416FC" w:rsidRDefault="00566C9B" w:rsidP="00BA36EE">
      <w:pPr>
        <w:spacing w:line="360" w:lineRule="auto"/>
        <w:jc w:val="both"/>
        <w:rPr>
          <w:rFonts w:ascii="Times New Roman" w:hAnsi="Times New Roman" w:cs="Times New Roman"/>
          <w:sz w:val="24"/>
          <w:szCs w:val="24"/>
        </w:rPr>
      </w:pPr>
    </w:p>
    <w:p w:rsidR="00566C9B" w:rsidRPr="006416FC" w:rsidRDefault="00566C9B" w:rsidP="00BA36EE">
      <w:pPr>
        <w:spacing w:line="360" w:lineRule="auto"/>
        <w:jc w:val="both"/>
        <w:rPr>
          <w:rFonts w:ascii="Times New Roman" w:hAnsi="Times New Roman" w:cs="Times New Roman"/>
          <w:sz w:val="24"/>
          <w:szCs w:val="24"/>
        </w:rPr>
      </w:pPr>
    </w:p>
    <w:p w:rsidR="00566C9B" w:rsidRPr="006416FC" w:rsidRDefault="00566C9B" w:rsidP="00BA36EE">
      <w:pPr>
        <w:spacing w:line="360" w:lineRule="auto"/>
        <w:jc w:val="both"/>
        <w:rPr>
          <w:rFonts w:ascii="Times New Roman" w:hAnsi="Times New Roman" w:cs="Times New Roman"/>
          <w:sz w:val="24"/>
          <w:szCs w:val="24"/>
        </w:rPr>
      </w:pPr>
    </w:p>
    <w:p w:rsidR="008D0C81" w:rsidRPr="006416FC" w:rsidRDefault="008D0C81" w:rsidP="00BA36EE">
      <w:pPr>
        <w:spacing w:line="360" w:lineRule="auto"/>
        <w:jc w:val="both"/>
        <w:rPr>
          <w:rFonts w:ascii="Times New Roman" w:hAnsi="Times New Roman" w:cs="Times New Roman"/>
          <w:sz w:val="24"/>
          <w:szCs w:val="24"/>
        </w:rPr>
      </w:pPr>
    </w:p>
    <w:p w:rsidR="008D0C81" w:rsidRPr="006416FC" w:rsidRDefault="008D0C81" w:rsidP="00BA36EE">
      <w:pPr>
        <w:spacing w:line="360" w:lineRule="auto"/>
        <w:jc w:val="both"/>
        <w:rPr>
          <w:rFonts w:ascii="Times New Roman" w:hAnsi="Times New Roman" w:cs="Times New Roman"/>
          <w:sz w:val="24"/>
          <w:szCs w:val="24"/>
        </w:rPr>
      </w:pPr>
    </w:p>
    <w:p w:rsidR="008D0C81" w:rsidRPr="006416FC" w:rsidRDefault="008D0C81" w:rsidP="00BA36EE">
      <w:pPr>
        <w:spacing w:line="360" w:lineRule="auto"/>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8D0C81" w:rsidRDefault="008D0C81" w:rsidP="00AB16B2">
      <w:pPr>
        <w:jc w:val="both"/>
        <w:rPr>
          <w:rFonts w:ascii="Times New Roman" w:hAnsi="Times New Roman" w:cs="Times New Roman"/>
          <w:sz w:val="24"/>
          <w:szCs w:val="24"/>
        </w:rPr>
      </w:pPr>
    </w:p>
    <w:p w:rsidR="00257B2C" w:rsidRDefault="00257B2C" w:rsidP="00AB16B2">
      <w:pPr>
        <w:jc w:val="both"/>
        <w:rPr>
          <w:rFonts w:ascii="Times New Roman" w:hAnsi="Times New Roman" w:cs="Times New Roman"/>
          <w:sz w:val="24"/>
          <w:szCs w:val="24"/>
        </w:rPr>
      </w:pPr>
    </w:p>
    <w:p w:rsidR="00257B2C" w:rsidRPr="006416FC" w:rsidRDefault="00257B2C" w:rsidP="00AB16B2">
      <w:pPr>
        <w:jc w:val="both"/>
        <w:rPr>
          <w:rFonts w:ascii="Times New Roman" w:hAnsi="Times New Roman" w:cs="Times New Roman"/>
          <w:sz w:val="24"/>
          <w:szCs w:val="24"/>
        </w:rPr>
      </w:pPr>
    </w:p>
    <w:p w:rsidR="008D0C81" w:rsidRPr="006416FC" w:rsidRDefault="008D0C81" w:rsidP="00AB16B2">
      <w:pPr>
        <w:jc w:val="both"/>
        <w:rPr>
          <w:rFonts w:ascii="Times New Roman" w:hAnsi="Times New Roman" w:cs="Times New Roman"/>
          <w:sz w:val="24"/>
          <w:szCs w:val="24"/>
        </w:rPr>
      </w:pPr>
    </w:p>
    <w:p w:rsidR="00566C9B" w:rsidRPr="00BA36EE" w:rsidRDefault="008D0C81" w:rsidP="00BA36EE">
      <w:pPr>
        <w:jc w:val="center"/>
        <w:rPr>
          <w:rFonts w:ascii="Times New Roman" w:hAnsi="Times New Roman" w:cs="Times New Roman"/>
          <w:b/>
          <w:sz w:val="24"/>
          <w:szCs w:val="24"/>
        </w:rPr>
      </w:pPr>
      <w:r w:rsidRPr="006416FC">
        <w:rPr>
          <w:rFonts w:ascii="Times New Roman" w:hAnsi="Times New Roman" w:cs="Times New Roman"/>
          <w:b/>
          <w:sz w:val="24"/>
          <w:szCs w:val="24"/>
        </w:rPr>
        <w:lastRenderedPageBreak/>
        <w:t>Annexe 4</w:t>
      </w:r>
    </w:p>
    <w:p w:rsidR="008D0C81" w:rsidRPr="006416FC" w:rsidRDefault="008D0C81" w:rsidP="00BA36EE">
      <w:pPr>
        <w:jc w:val="center"/>
        <w:rPr>
          <w:rFonts w:ascii="Times New Roman" w:hAnsi="Times New Roman" w:cs="Times New Roman"/>
          <w:sz w:val="24"/>
          <w:szCs w:val="24"/>
        </w:rPr>
      </w:pPr>
      <w:r w:rsidRPr="006416FC">
        <w:rPr>
          <w:rFonts w:ascii="Times New Roman" w:hAnsi="Times New Roman" w:cs="Times New Roman"/>
          <w:sz w:val="24"/>
          <w:szCs w:val="24"/>
        </w:rPr>
        <w:t>Cour suprême du Sénégal - 22 Juillet 1981 - Affaire Babacar DIOP</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LA. COUR,</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Après en avoir délibéré conformément à la loi :</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les articles 533 et 571 du Code de la Famille instituent deux régimes de successions, l'un de droit commun dont les règles s'appliquent sans considération des convictions religieuses du de cujus, l'autre, de droit musulman, applicable notamment aux successions de personnes qui, de leur vivant, ont indiscutable</w:t>
      </w:r>
      <w:r w:rsidR="00653352" w:rsidRPr="006416FC">
        <w:rPr>
          <w:rFonts w:ascii="Times New Roman" w:hAnsi="Times New Roman" w:cs="Times New Roman"/>
          <w:sz w:val="24"/>
          <w:szCs w:val="24"/>
        </w:rPr>
        <w:t>ment</w:t>
      </w:r>
      <w:r w:rsidRPr="006416FC">
        <w:rPr>
          <w:rFonts w:ascii="Times New Roman" w:hAnsi="Times New Roman" w:cs="Times New Roman"/>
          <w:sz w:val="24"/>
          <w:szCs w:val="24"/>
        </w:rPr>
        <w:t xml:space="preserve"> manifesté leur volonté de voir leur héritage dévolu selon les règles prescrites à cet égard; qu'il r</w:t>
      </w:r>
      <w:r w:rsidR="00653352" w:rsidRPr="006416FC">
        <w:rPr>
          <w:rFonts w:ascii="Times New Roman" w:hAnsi="Times New Roman" w:cs="Times New Roman"/>
          <w:sz w:val="24"/>
          <w:szCs w:val="24"/>
        </w:rPr>
        <w:t>essort notamment de l'article 571</w:t>
      </w:r>
      <w:r w:rsidRPr="006416FC">
        <w:rPr>
          <w:rFonts w:ascii="Times New Roman" w:hAnsi="Times New Roman" w:cs="Times New Roman"/>
          <w:sz w:val="24"/>
          <w:szCs w:val="24"/>
        </w:rPr>
        <w:t xml:space="preserve"> précité que l'intention réelle de voir son héritage dévolu selon le droit musulman doit apparaître d'un ensemble de faits sérieux, libres et éclairés, accomplis par le de cujus de son vivant, ob</w:t>
      </w:r>
      <w:r w:rsidR="00653352" w:rsidRPr="006416FC">
        <w:rPr>
          <w:rFonts w:ascii="Times New Roman" w:hAnsi="Times New Roman" w:cs="Times New Roman"/>
          <w:sz w:val="24"/>
          <w:szCs w:val="24"/>
        </w:rPr>
        <w:t xml:space="preserve">servables objectivement et qui </w:t>
      </w:r>
      <w:r w:rsidRPr="006416FC">
        <w:rPr>
          <w:rFonts w:ascii="Times New Roman" w:hAnsi="Times New Roman" w:cs="Times New Roman"/>
          <w:sz w:val="24"/>
          <w:szCs w:val="24"/>
        </w:rPr>
        <w:t>impliquent nécessairement l'existence de cette intention;</w:t>
      </w:r>
    </w:p>
    <w:p w:rsidR="008D0C81" w:rsidRPr="006416FC" w:rsidRDefault="000D41B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 xml:space="preserve">Attendu dans ces conditions </w:t>
      </w:r>
      <w:r w:rsidR="008D0C81" w:rsidRPr="006416FC">
        <w:rPr>
          <w:rFonts w:ascii="Times New Roman" w:hAnsi="Times New Roman" w:cs="Times New Roman"/>
          <w:sz w:val="24"/>
          <w:szCs w:val="24"/>
        </w:rPr>
        <w:t>qu</w:t>
      </w:r>
      <w:r w:rsidRPr="006416FC">
        <w:rPr>
          <w:rFonts w:ascii="Times New Roman" w:hAnsi="Times New Roman" w:cs="Times New Roman"/>
          <w:sz w:val="24"/>
          <w:szCs w:val="24"/>
        </w:rPr>
        <w:t xml:space="preserve">e, s'il échet pour connaître la </w:t>
      </w:r>
      <w:r w:rsidR="008D0C81" w:rsidRPr="006416FC">
        <w:rPr>
          <w:rFonts w:ascii="Times New Roman" w:hAnsi="Times New Roman" w:cs="Times New Roman"/>
          <w:sz w:val="24"/>
          <w:szCs w:val="24"/>
        </w:rPr>
        <w:t>volonté du de cujus de s'attacher davantage à sa ré</w:t>
      </w:r>
      <w:r w:rsidRPr="006416FC">
        <w:rPr>
          <w:rFonts w:ascii="Times New Roman" w:hAnsi="Times New Roman" w:cs="Times New Roman"/>
          <w:sz w:val="24"/>
          <w:szCs w:val="24"/>
        </w:rPr>
        <w:t xml:space="preserve">elle intention plutôt qu'à son </w:t>
      </w:r>
      <w:r w:rsidR="008D0C81" w:rsidRPr="006416FC">
        <w:rPr>
          <w:rFonts w:ascii="Times New Roman" w:hAnsi="Times New Roman" w:cs="Times New Roman"/>
          <w:sz w:val="24"/>
          <w:szCs w:val="24"/>
        </w:rPr>
        <w:t>mode d' expression, il y a lieu, par ailleurs, de décider que l'accomplissement par lui, de son vivant, d'actes formellement interdits par la religion musulmane et qui ont pour effet de l'exclure de cette religion, s'oppose à ce que ses héritiers se réclament du droit de succession qui se rattache à cette religion</w:t>
      </w:r>
      <w:r w:rsidRPr="006416FC">
        <w:rPr>
          <w:rFonts w:ascii="Times New Roman" w:hAnsi="Times New Roman" w:cs="Times New Roman"/>
          <w:sz w:val="24"/>
          <w:szCs w:val="24"/>
        </w:rPr>
        <w:t> ;</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si le jugement pour repousser la demande des requérants</w:t>
      </w:r>
      <w:r w:rsidR="000D41B8" w:rsidRPr="006416FC">
        <w:rPr>
          <w:rFonts w:ascii="Times New Roman" w:hAnsi="Times New Roman" w:cs="Times New Roman"/>
          <w:sz w:val="24"/>
          <w:szCs w:val="24"/>
        </w:rPr>
        <w:t xml:space="preserve"> tendant au bénéfice des dispos</w:t>
      </w:r>
      <w:r w:rsidRPr="006416FC">
        <w:rPr>
          <w:rFonts w:ascii="Times New Roman" w:hAnsi="Times New Roman" w:cs="Times New Roman"/>
          <w:sz w:val="24"/>
          <w:szCs w:val="24"/>
        </w:rPr>
        <w:t>ition</w:t>
      </w:r>
      <w:r w:rsidR="000D41B8" w:rsidRPr="006416FC">
        <w:rPr>
          <w:rFonts w:ascii="Times New Roman" w:hAnsi="Times New Roman" w:cs="Times New Roman"/>
          <w:sz w:val="24"/>
          <w:szCs w:val="24"/>
        </w:rPr>
        <w:t>s</w:t>
      </w:r>
      <w:r w:rsidRPr="006416FC">
        <w:rPr>
          <w:rFonts w:ascii="Times New Roman" w:hAnsi="Times New Roman" w:cs="Times New Roman"/>
          <w:sz w:val="24"/>
          <w:szCs w:val="24"/>
        </w:rPr>
        <w:t xml:space="preserve"> du Code de la Famille relatives aux successions de droit musulman se fonde, en droit, sur une conception étroite et erronée de la manifestation de la volonté du de cujus par rapport à son comportement de son vivant, il se fonde également en fait sur ce qu'il est expressément établi, que celui-ci avait "laissé pour successibles trois enfants naturels reconnus par lui" ;</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Attendu que cette constatation de fait souver</w:t>
      </w:r>
      <w:r w:rsidR="000D41B8" w:rsidRPr="006416FC">
        <w:rPr>
          <w:rFonts w:ascii="Times New Roman" w:hAnsi="Times New Roman" w:cs="Times New Roman"/>
          <w:sz w:val="24"/>
          <w:szCs w:val="24"/>
        </w:rPr>
        <w:t>aine et qui exclut le de cujus</w:t>
      </w:r>
      <w:r w:rsidRPr="006416FC">
        <w:rPr>
          <w:rFonts w:ascii="Times New Roman" w:hAnsi="Times New Roman" w:cs="Times New Roman"/>
          <w:sz w:val="24"/>
          <w:szCs w:val="24"/>
        </w:rPr>
        <w:t xml:space="preserve"> de la religion musulmane, justifie le jugement d'appel déféré alors même que la théorie de droit serait erronée ;</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Qu'il suit de là que le jugement d'appel déféré, en statuant comme il l'a fait, ne viole aucune disposition du Code de la Famille ;</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PAR CES MOTIFS ;</w:t>
      </w:r>
    </w:p>
    <w:p w:rsidR="008D0C81" w:rsidRPr="006416FC" w:rsidRDefault="000D41B8"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lastRenderedPageBreak/>
        <w:t>Rej</w:t>
      </w:r>
      <w:r w:rsidR="008D0C81" w:rsidRPr="006416FC">
        <w:rPr>
          <w:rFonts w:ascii="Times New Roman" w:hAnsi="Times New Roman" w:cs="Times New Roman"/>
          <w:sz w:val="24"/>
          <w:szCs w:val="24"/>
        </w:rPr>
        <w:t>ette le pourvoi</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Ordonne la confiscation de l'amende consignée</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Met les dépens àla charge des requéra</w:t>
      </w:r>
      <w:r w:rsidR="000D41B8" w:rsidRPr="006416FC">
        <w:rPr>
          <w:rFonts w:ascii="Times New Roman" w:hAnsi="Times New Roman" w:cs="Times New Roman"/>
          <w:sz w:val="24"/>
          <w:szCs w:val="24"/>
        </w:rPr>
        <w:t>nts.</w:t>
      </w:r>
    </w:p>
    <w:p w:rsidR="008D0C81"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Dit que le présent arrêt sera imprimé, qu'il serait transcrit sur les registres du Tribunal de première instance de Dakar et que mention en sera faite en marge ou à la suite de la décision attaquée</w:t>
      </w:r>
    </w:p>
    <w:p w:rsidR="00566C9B" w:rsidRPr="006416FC" w:rsidRDefault="008D0C81" w:rsidP="00BA36EE">
      <w:pPr>
        <w:spacing w:line="360" w:lineRule="auto"/>
        <w:jc w:val="both"/>
        <w:rPr>
          <w:rFonts w:ascii="Times New Roman" w:hAnsi="Times New Roman" w:cs="Times New Roman"/>
          <w:sz w:val="24"/>
          <w:szCs w:val="24"/>
        </w:rPr>
      </w:pPr>
      <w:r w:rsidRPr="006416FC">
        <w:rPr>
          <w:rFonts w:ascii="Times New Roman" w:hAnsi="Times New Roman" w:cs="Times New Roman"/>
          <w:sz w:val="24"/>
          <w:szCs w:val="24"/>
        </w:rPr>
        <w:t>Ordonne l'exécution du présent arrêt à la diligence de Monsieur le Procureur Général près la Cour suprême.</w:t>
      </w:r>
    </w:p>
    <w:p w:rsidR="00566C9B" w:rsidRPr="006416FC" w:rsidRDefault="00566C9B" w:rsidP="00BA36EE">
      <w:pPr>
        <w:spacing w:line="360" w:lineRule="auto"/>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566C9B" w:rsidRPr="006416FC" w:rsidRDefault="00566C9B"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jc w:val="both"/>
        <w:rPr>
          <w:rFonts w:ascii="Times New Roman" w:hAnsi="Times New Roman" w:cs="Times New Roman"/>
          <w:sz w:val="24"/>
          <w:szCs w:val="24"/>
        </w:rPr>
      </w:pPr>
    </w:p>
    <w:p w:rsidR="009845B8" w:rsidRDefault="009845B8" w:rsidP="009845B8">
      <w:pPr>
        <w:jc w:val="center"/>
        <w:rPr>
          <w:rFonts w:ascii="Times New Roman" w:hAnsi="Times New Roman" w:cs="Times New Roman"/>
          <w:b/>
          <w:sz w:val="24"/>
          <w:szCs w:val="24"/>
        </w:rPr>
      </w:pPr>
      <w:r>
        <w:rPr>
          <w:rFonts w:ascii="Times New Roman" w:hAnsi="Times New Roman" w:cs="Times New Roman"/>
          <w:b/>
          <w:sz w:val="24"/>
          <w:szCs w:val="24"/>
        </w:rPr>
        <w:t>ANNEXE 5</w:t>
      </w:r>
    </w:p>
    <w:p w:rsidR="009845B8" w:rsidRDefault="009845B8" w:rsidP="00AB16B2">
      <w:pPr>
        <w:jc w:val="both"/>
        <w:rPr>
          <w:rFonts w:ascii="Times New Roman" w:hAnsi="Times New Roman" w:cs="Times New Roman"/>
          <w:b/>
          <w:sz w:val="24"/>
          <w:szCs w:val="24"/>
        </w:rPr>
      </w:pPr>
    </w:p>
    <w:p w:rsidR="009845B8" w:rsidRDefault="00D82ACC" w:rsidP="00AB16B2">
      <w:pPr>
        <w:jc w:val="both"/>
        <w:rPr>
          <w:rFonts w:ascii="Times New Roman" w:hAnsi="Times New Roman" w:cs="Times New Roman"/>
          <w:b/>
          <w:sz w:val="24"/>
          <w:szCs w:val="24"/>
        </w:rPr>
      </w:pPr>
      <w:r>
        <w:rPr>
          <w:noProof/>
        </w:rPr>
        <w:drawing>
          <wp:inline distT="0" distB="0" distL="0" distR="0">
            <wp:extent cx="5104738" cy="48423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098563" cy="4836486"/>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p>
    <w:p w:rsidR="00C24864" w:rsidRDefault="00C24864" w:rsidP="00AB16B2">
      <w:pPr>
        <w:jc w:val="both"/>
        <w:rPr>
          <w:rFonts w:ascii="Times New Roman" w:hAnsi="Times New Roman" w:cs="Times New Roman"/>
          <w:b/>
          <w:sz w:val="24"/>
          <w:szCs w:val="24"/>
        </w:rPr>
      </w:pPr>
      <w:r>
        <w:rPr>
          <w:noProof/>
        </w:rPr>
        <w:lastRenderedPageBreak/>
        <w:drawing>
          <wp:inline distT="0" distB="0" distL="0" distR="0">
            <wp:extent cx="5788550" cy="85389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92736" cy="8545087"/>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C24864" w:rsidP="00AB16B2">
      <w:pPr>
        <w:jc w:val="both"/>
        <w:rPr>
          <w:rFonts w:ascii="Times New Roman" w:hAnsi="Times New Roman" w:cs="Times New Roman"/>
          <w:b/>
          <w:sz w:val="24"/>
          <w:szCs w:val="24"/>
        </w:rPr>
      </w:pPr>
      <w:r>
        <w:rPr>
          <w:noProof/>
        </w:rPr>
        <w:lastRenderedPageBreak/>
        <w:drawing>
          <wp:inline distT="0" distB="0" distL="0" distR="0">
            <wp:extent cx="6241774" cy="88408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240203" cy="8838647"/>
                    </a:xfrm>
                    <a:prstGeom prst="rect">
                      <a:avLst/>
                    </a:prstGeom>
                  </pic:spPr>
                </pic:pic>
              </a:graphicData>
            </a:graphic>
          </wp:inline>
        </w:drawing>
      </w:r>
    </w:p>
    <w:p w:rsidR="009845B8" w:rsidRDefault="00DA1A4B" w:rsidP="00AB16B2">
      <w:pPr>
        <w:jc w:val="both"/>
        <w:rPr>
          <w:rFonts w:ascii="Times New Roman" w:hAnsi="Times New Roman" w:cs="Times New Roman"/>
          <w:b/>
          <w:sz w:val="24"/>
          <w:szCs w:val="24"/>
        </w:rPr>
      </w:pPr>
      <w:r>
        <w:rPr>
          <w:noProof/>
        </w:rPr>
        <w:lastRenderedPageBreak/>
        <w:drawing>
          <wp:inline distT="0" distB="0" distL="0" distR="0">
            <wp:extent cx="5987333" cy="83375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81398" cy="8329236"/>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E05A08" w:rsidP="00AB16B2">
      <w:pPr>
        <w:jc w:val="both"/>
        <w:rPr>
          <w:rFonts w:ascii="Times New Roman" w:hAnsi="Times New Roman" w:cs="Times New Roman"/>
          <w:b/>
          <w:sz w:val="24"/>
          <w:szCs w:val="24"/>
        </w:rPr>
      </w:pPr>
      <w:r>
        <w:rPr>
          <w:noProof/>
        </w:rPr>
        <w:lastRenderedPageBreak/>
        <w:drawing>
          <wp:inline distT="0" distB="0" distL="0" distR="0">
            <wp:extent cx="5955527" cy="759780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60237" cy="7603818"/>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9845B8" w:rsidP="00AB16B2">
      <w:pPr>
        <w:jc w:val="both"/>
        <w:rPr>
          <w:rFonts w:ascii="Times New Roman" w:hAnsi="Times New Roman" w:cs="Times New Roman"/>
          <w:b/>
          <w:sz w:val="24"/>
          <w:szCs w:val="24"/>
        </w:rPr>
      </w:pPr>
    </w:p>
    <w:p w:rsidR="009845B8" w:rsidRDefault="009845B8" w:rsidP="00AB16B2">
      <w:pPr>
        <w:jc w:val="both"/>
        <w:rPr>
          <w:rFonts w:ascii="Times New Roman" w:hAnsi="Times New Roman" w:cs="Times New Roman"/>
          <w:b/>
          <w:sz w:val="24"/>
          <w:szCs w:val="24"/>
        </w:rPr>
      </w:pPr>
    </w:p>
    <w:p w:rsidR="009845B8" w:rsidRDefault="00E05A08" w:rsidP="00E05A08">
      <w:pPr>
        <w:jc w:val="center"/>
        <w:rPr>
          <w:rFonts w:ascii="Times New Roman" w:hAnsi="Times New Roman" w:cs="Times New Roman"/>
          <w:b/>
          <w:sz w:val="24"/>
          <w:szCs w:val="24"/>
        </w:rPr>
      </w:pPr>
      <w:r>
        <w:rPr>
          <w:rFonts w:ascii="Times New Roman" w:hAnsi="Times New Roman" w:cs="Times New Roman"/>
          <w:b/>
          <w:sz w:val="24"/>
          <w:szCs w:val="24"/>
        </w:rPr>
        <w:lastRenderedPageBreak/>
        <w:t>Annexe 6</w:t>
      </w:r>
    </w:p>
    <w:p w:rsidR="009845B8" w:rsidRDefault="00E05A08" w:rsidP="00AB16B2">
      <w:pPr>
        <w:jc w:val="both"/>
        <w:rPr>
          <w:rFonts w:ascii="Times New Roman" w:hAnsi="Times New Roman" w:cs="Times New Roman"/>
          <w:b/>
          <w:sz w:val="24"/>
          <w:szCs w:val="24"/>
        </w:rPr>
      </w:pPr>
      <w:r>
        <w:rPr>
          <w:noProof/>
        </w:rPr>
        <w:drawing>
          <wp:inline distT="0" distB="0" distL="0" distR="0">
            <wp:extent cx="5812404" cy="775570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808870" cy="7750992"/>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9845B8" w:rsidP="00AB16B2">
      <w:pPr>
        <w:jc w:val="both"/>
        <w:rPr>
          <w:rFonts w:ascii="Times New Roman" w:hAnsi="Times New Roman" w:cs="Times New Roman"/>
          <w:b/>
          <w:sz w:val="24"/>
          <w:szCs w:val="24"/>
        </w:rPr>
      </w:pPr>
    </w:p>
    <w:p w:rsidR="009845B8" w:rsidRDefault="00E05A08" w:rsidP="00AB16B2">
      <w:pPr>
        <w:jc w:val="both"/>
        <w:rPr>
          <w:rFonts w:ascii="Times New Roman" w:hAnsi="Times New Roman" w:cs="Times New Roman"/>
          <w:b/>
          <w:sz w:val="24"/>
          <w:szCs w:val="24"/>
        </w:rPr>
      </w:pPr>
      <w:r>
        <w:rPr>
          <w:noProof/>
        </w:rPr>
        <w:lastRenderedPageBreak/>
        <w:drawing>
          <wp:inline distT="0" distB="0" distL="0" distR="0">
            <wp:extent cx="5931673" cy="844929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28065" cy="8444157"/>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E05A08" w:rsidP="00AB16B2">
      <w:pPr>
        <w:jc w:val="both"/>
        <w:rPr>
          <w:rFonts w:ascii="Times New Roman" w:hAnsi="Times New Roman" w:cs="Times New Roman"/>
          <w:b/>
          <w:sz w:val="24"/>
          <w:szCs w:val="24"/>
        </w:rPr>
      </w:pPr>
      <w:r>
        <w:rPr>
          <w:noProof/>
        </w:rPr>
        <w:lastRenderedPageBreak/>
        <w:drawing>
          <wp:inline distT="0" distB="0" distL="0" distR="0">
            <wp:extent cx="5168348" cy="946205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169797" cy="9464706"/>
                    </a:xfrm>
                    <a:prstGeom prst="rect">
                      <a:avLst/>
                    </a:prstGeom>
                  </pic:spPr>
                </pic:pic>
              </a:graphicData>
            </a:graphic>
          </wp:inline>
        </w:drawing>
      </w:r>
    </w:p>
    <w:p w:rsidR="009845B8" w:rsidRDefault="00121DDB" w:rsidP="00AB16B2">
      <w:pPr>
        <w:jc w:val="both"/>
        <w:rPr>
          <w:rFonts w:ascii="Times New Roman" w:hAnsi="Times New Roman" w:cs="Times New Roman"/>
          <w:b/>
          <w:sz w:val="24"/>
          <w:szCs w:val="24"/>
        </w:rPr>
      </w:pPr>
      <w:r>
        <w:rPr>
          <w:noProof/>
        </w:rPr>
        <w:lastRenderedPageBreak/>
        <w:drawing>
          <wp:inline distT="0" distB="0" distL="0" distR="0">
            <wp:extent cx="5102296" cy="87861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06581" cy="8793571"/>
                    </a:xfrm>
                    <a:prstGeom prst="rect">
                      <a:avLst/>
                    </a:prstGeom>
                  </pic:spPr>
                </pic:pic>
              </a:graphicData>
            </a:graphic>
          </wp:inline>
        </w:drawing>
      </w:r>
    </w:p>
    <w:p w:rsidR="009845B8" w:rsidRDefault="00121DDB" w:rsidP="00AB16B2">
      <w:pPr>
        <w:jc w:val="both"/>
        <w:rPr>
          <w:rFonts w:ascii="Times New Roman" w:hAnsi="Times New Roman" w:cs="Times New Roman"/>
          <w:b/>
          <w:sz w:val="24"/>
          <w:szCs w:val="24"/>
        </w:rPr>
      </w:pPr>
      <w:r>
        <w:rPr>
          <w:noProof/>
        </w:rPr>
        <w:lastRenderedPageBreak/>
        <w:drawing>
          <wp:inline distT="0" distB="0" distL="0" distR="0">
            <wp:extent cx="5378080" cy="90326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383948" cy="9042537"/>
                    </a:xfrm>
                    <a:prstGeom prst="rect">
                      <a:avLst/>
                    </a:prstGeom>
                  </pic:spPr>
                </pic:pic>
              </a:graphicData>
            </a:graphic>
          </wp:inline>
        </w:drawing>
      </w:r>
    </w:p>
    <w:p w:rsidR="009845B8" w:rsidRDefault="0073628E" w:rsidP="00AB16B2">
      <w:pPr>
        <w:jc w:val="both"/>
        <w:rPr>
          <w:rFonts w:ascii="Times New Roman" w:hAnsi="Times New Roman" w:cs="Times New Roman"/>
          <w:b/>
          <w:sz w:val="24"/>
          <w:szCs w:val="24"/>
        </w:rPr>
      </w:pPr>
      <w:r>
        <w:rPr>
          <w:noProof/>
        </w:rPr>
        <w:lastRenderedPageBreak/>
        <w:drawing>
          <wp:inline distT="0" distB="0" distL="0" distR="0">
            <wp:extent cx="5494352" cy="86752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95718" cy="8677450"/>
                    </a:xfrm>
                    <a:prstGeom prst="rect">
                      <a:avLst/>
                    </a:prstGeom>
                  </pic:spPr>
                </pic:pic>
              </a:graphicData>
            </a:graphic>
          </wp:inline>
        </w:drawing>
      </w:r>
    </w:p>
    <w:p w:rsidR="009845B8" w:rsidRDefault="0073628E" w:rsidP="00AB16B2">
      <w:pPr>
        <w:jc w:val="both"/>
        <w:rPr>
          <w:rFonts w:ascii="Times New Roman" w:hAnsi="Times New Roman" w:cs="Times New Roman"/>
          <w:b/>
          <w:sz w:val="24"/>
          <w:szCs w:val="24"/>
        </w:rPr>
      </w:pPr>
      <w:r>
        <w:rPr>
          <w:noProof/>
        </w:rPr>
        <w:lastRenderedPageBreak/>
        <w:drawing>
          <wp:inline distT="0" distB="0" distL="0" distR="0">
            <wp:extent cx="5017965" cy="904063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025060" cy="9053416"/>
                    </a:xfrm>
                    <a:prstGeom prst="rect">
                      <a:avLst/>
                    </a:prstGeom>
                  </pic:spPr>
                </pic:pic>
              </a:graphicData>
            </a:graphic>
          </wp:inline>
        </w:drawing>
      </w:r>
    </w:p>
    <w:p w:rsidR="009845B8" w:rsidRDefault="00BB76F0" w:rsidP="00AB16B2">
      <w:pPr>
        <w:jc w:val="both"/>
        <w:rPr>
          <w:rFonts w:ascii="Times New Roman" w:hAnsi="Times New Roman" w:cs="Times New Roman"/>
          <w:b/>
          <w:sz w:val="24"/>
          <w:szCs w:val="24"/>
        </w:rPr>
      </w:pPr>
      <w:r>
        <w:rPr>
          <w:noProof/>
        </w:rPr>
        <w:lastRenderedPageBreak/>
        <w:drawing>
          <wp:inline distT="0" distB="0" distL="0" distR="0">
            <wp:extent cx="5565913" cy="89260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73450" cy="8938163"/>
                    </a:xfrm>
                    <a:prstGeom prst="rect">
                      <a:avLst/>
                    </a:prstGeom>
                  </pic:spPr>
                </pic:pic>
              </a:graphicData>
            </a:graphic>
          </wp:inline>
        </w:drawing>
      </w:r>
    </w:p>
    <w:p w:rsidR="009845B8" w:rsidRDefault="00BB76F0" w:rsidP="00AB16B2">
      <w:pPr>
        <w:jc w:val="both"/>
        <w:rPr>
          <w:rFonts w:ascii="Times New Roman" w:hAnsi="Times New Roman" w:cs="Times New Roman"/>
          <w:b/>
          <w:sz w:val="24"/>
          <w:szCs w:val="24"/>
        </w:rPr>
      </w:pPr>
      <w:r>
        <w:rPr>
          <w:noProof/>
        </w:rPr>
        <w:lastRenderedPageBreak/>
        <w:drawing>
          <wp:inline distT="0" distB="0" distL="0" distR="0">
            <wp:extent cx="5391494" cy="899292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392790" cy="8995087"/>
                    </a:xfrm>
                    <a:prstGeom prst="rect">
                      <a:avLst/>
                    </a:prstGeom>
                  </pic:spPr>
                </pic:pic>
              </a:graphicData>
            </a:graphic>
          </wp:inline>
        </w:drawing>
      </w:r>
    </w:p>
    <w:p w:rsidR="009845B8" w:rsidRDefault="00BB76F0" w:rsidP="00AB16B2">
      <w:pPr>
        <w:jc w:val="both"/>
        <w:rPr>
          <w:rFonts w:ascii="Times New Roman" w:hAnsi="Times New Roman" w:cs="Times New Roman"/>
          <w:b/>
          <w:sz w:val="24"/>
          <w:szCs w:val="24"/>
        </w:rPr>
      </w:pPr>
      <w:r>
        <w:rPr>
          <w:noProof/>
        </w:rPr>
        <w:lastRenderedPageBreak/>
        <w:drawing>
          <wp:inline distT="0" distB="0" distL="0" distR="0">
            <wp:extent cx="5104738" cy="920139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106604" cy="9204761"/>
                    </a:xfrm>
                    <a:prstGeom prst="rect">
                      <a:avLst/>
                    </a:prstGeom>
                  </pic:spPr>
                </pic:pic>
              </a:graphicData>
            </a:graphic>
          </wp:inline>
        </w:drawing>
      </w:r>
    </w:p>
    <w:p w:rsidR="009845B8" w:rsidRDefault="00BB76F0" w:rsidP="00AB16B2">
      <w:pPr>
        <w:jc w:val="both"/>
        <w:rPr>
          <w:rFonts w:ascii="Times New Roman" w:hAnsi="Times New Roman" w:cs="Times New Roman"/>
          <w:b/>
          <w:sz w:val="24"/>
          <w:szCs w:val="24"/>
        </w:rPr>
      </w:pPr>
      <w:r>
        <w:rPr>
          <w:noProof/>
        </w:rPr>
        <w:lastRenderedPageBreak/>
        <w:drawing>
          <wp:inline distT="0" distB="0" distL="0" distR="0">
            <wp:extent cx="5359180" cy="89114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362921" cy="8917652"/>
                    </a:xfrm>
                    <a:prstGeom prst="rect">
                      <a:avLst/>
                    </a:prstGeom>
                  </pic:spPr>
                </pic:pic>
              </a:graphicData>
            </a:graphic>
          </wp:inline>
        </w:drawing>
      </w:r>
    </w:p>
    <w:p w:rsidR="009845B8" w:rsidRDefault="009845B8" w:rsidP="00AB16B2">
      <w:pPr>
        <w:jc w:val="both"/>
        <w:rPr>
          <w:rFonts w:ascii="Times New Roman" w:hAnsi="Times New Roman" w:cs="Times New Roman"/>
          <w:b/>
          <w:sz w:val="24"/>
          <w:szCs w:val="24"/>
        </w:rPr>
      </w:pPr>
    </w:p>
    <w:p w:rsidR="009845B8" w:rsidRDefault="009845B8" w:rsidP="00AB16B2">
      <w:pPr>
        <w:jc w:val="both"/>
        <w:rPr>
          <w:rFonts w:ascii="Times New Roman" w:hAnsi="Times New Roman" w:cs="Times New Roman"/>
          <w:b/>
          <w:sz w:val="24"/>
          <w:szCs w:val="24"/>
        </w:rPr>
      </w:pPr>
    </w:p>
    <w:p w:rsidR="009845B8" w:rsidRDefault="009845B8" w:rsidP="00AB16B2">
      <w:pPr>
        <w:jc w:val="both"/>
        <w:rPr>
          <w:rFonts w:ascii="Times New Roman" w:hAnsi="Times New Roman" w:cs="Times New Roman"/>
          <w:b/>
          <w:sz w:val="24"/>
          <w:szCs w:val="24"/>
        </w:rPr>
      </w:pPr>
    </w:p>
    <w:p w:rsidR="00450878" w:rsidRPr="006416FC" w:rsidRDefault="00450878" w:rsidP="00AB16B2">
      <w:pPr>
        <w:jc w:val="both"/>
        <w:rPr>
          <w:rFonts w:ascii="Times New Roman" w:hAnsi="Times New Roman" w:cs="Times New Roman"/>
          <w:b/>
          <w:sz w:val="24"/>
          <w:szCs w:val="24"/>
        </w:rPr>
      </w:pPr>
      <w:r w:rsidRPr="006416FC">
        <w:rPr>
          <w:rFonts w:ascii="Times New Roman" w:hAnsi="Times New Roman" w:cs="Times New Roman"/>
          <w:b/>
          <w:sz w:val="24"/>
          <w:szCs w:val="24"/>
        </w:rPr>
        <w:t>Annexe</w:t>
      </w:r>
      <w:r w:rsidR="00A335CF" w:rsidRPr="006416FC">
        <w:rPr>
          <w:rFonts w:ascii="Times New Roman" w:hAnsi="Times New Roman" w:cs="Times New Roman"/>
          <w:b/>
          <w:sz w:val="24"/>
          <w:szCs w:val="24"/>
        </w:rPr>
        <w:t xml:space="preserve"> 7</w:t>
      </w:r>
    </w:p>
    <w:p w:rsidR="00450878" w:rsidRPr="006416FC" w:rsidRDefault="00450878" w:rsidP="00AB16B2">
      <w:pPr>
        <w:jc w:val="both"/>
        <w:rPr>
          <w:rFonts w:ascii="Times New Roman" w:hAnsi="Times New Roman" w:cs="Times New Roman"/>
          <w:sz w:val="24"/>
          <w:szCs w:val="24"/>
        </w:rPr>
      </w:pPr>
    </w:p>
    <w:p w:rsidR="00450878" w:rsidRPr="006416FC" w:rsidRDefault="00450878" w:rsidP="00AB16B2">
      <w:pPr>
        <w:ind w:left="709"/>
        <w:jc w:val="both"/>
        <w:rPr>
          <w:rFonts w:ascii="Times New Roman" w:eastAsia="Gungsuh" w:hAnsi="Times New Roman" w:cs="Times New Roman"/>
          <w:b/>
          <w:bCs/>
          <w:sz w:val="24"/>
          <w:szCs w:val="24"/>
          <w:u w:val="single"/>
        </w:rPr>
      </w:pPr>
      <w:r w:rsidRPr="006416FC">
        <w:rPr>
          <w:rFonts w:ascii="Times New Roman" w:eastAsia="Gungsuh" w:hAnsi="Times New Roman" w:cs="Times New Roman"/>
          <w:b/>
          <w:bCs/>
          <w:sz w:val="24"/>
          <w:szCs w:val="24"/>
          <w:u w:val="single"/>
        </w:rPr>
        <w:t>TRIBUNAL REGIONAL HORS CLASSE DE DAKAR (SENEGAL</w:t>
      </w:r>
      <w:r w:rsidRPr="006416FC">
        <w:rPr>
          <w:rFonts w:ascii="Times New Roman" w:eastAsia="Gungsuh" w:hAnsi="Times New Roman" w:cs="Times New Roman"/>
          <w:b/>
          <w:bCs/>
          <w:sz w:val="24"/>
          <w:szCs w:val="24"/>
        </w:rPr>
        <w:t>)</w:t>
      </w:r>
    </w:p>
    <w:p w:rsidR="00450878" w:rsidRPr="006416FC" w:rsidRDefault="00450878" w:rsidP="00AB16B2">
      <w:pPr>
        <w:ind w:left="709"/>
        <w:jc w:val="both"/>
        <w:rPr>
          <w:rFonts w:ascii="Times New Roman" w:eastAsia="Gungsuh" w:hAnsi="Times New Roman" w:cs="Times New Roman"/>
          <w:b/>
          <w:bCs/>
          <w:sz w:val="24"/>
          <w:szCs w:val="24"/>
          <w:u w:val="single"/>
        </w:rPr>
      </w:pPr>
      <w:r w:rsidRPr="006416FC">
        <w:rPr>
          <w:rFonts w:ascii="Times New Roman" w:eastAsia="Gungsuh" w:hAnsi="Times New Roman" w:cs="Times New Roman"/>
          <w:b/>
          <w:bCs/>
          <w:sz w:val="24"/>
          <w:szCs w:val="24"/>
          <w:u w:val="single"/>
        </w:rPr>
        <w:t>AUDIENCE PUBLIQUE ORDINAIRE DU 22.09.2014</w:t>
      </w:r>
    </w:p>
    <w:p w:rsidR="00450878" w:rsidRPr="006416FC" w:rsidRDefault="00450878" w:rsidP="00AB16B2">
      <w:pPr>
        <w:ind w:left="709"/>
        <w:jc w:val="both"/>
        <w:rPr>
          <w:rFonts w:ascii="Times New Roman" w:eastAsia="Gungsuh" w:hAnsi="Times New Roman" w:cs="Times New Roman"/>
          <w:b/>
          <w:bCs/>
          <w:sz w:val="24"/>
          <w:szCs w:val="24"/>
          <w:u w:val="single"/>
        </w:rPr>
      </w:pPr>
    </w:p>
    <w:p w:rsidR="00450878" w:rsidRPr="006416FC" w:rsidRDefault="00450878" w:rsidP="00AB16B2">
      <w:pPr>
        <w:ind w:left="709" w:firstLine="708"/>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Le Tribunal Régional Hors Classe de Dakar (Sénégal), statuant en matière civile, en son audience publique ordinaire du </w:t>
      </w:r>
      <w:r w:rsidRPr="006416FC">
        <w:rPr>
          <w:rFonts w:ascii="Times New Roman" w:eastAsia="Gungsuh" w:hAnsi="Times New Roman" w:cs="Times New Roman"/>
          <w:b/>
          <w:sz w:val="24"/>
          <w:szCs w:val="24"/>
        </w:rPr>
        <w:t>vingt deux septembre  deux mille quatorze</w:t>
      </w:r>
      <w:r w:rsidRPr="006416FC">
        <w:rPr>
          <w:rFonts w:ascii="Times New Roman" w:eastAsia="Gungsuh" w:hAnsi="Times New Roman" w:cs="Times New Roman"/>
          <w:sz w:val="24"/>
          <w:szCs w:val="24"/>
        </w:rPr>
        <w:t xml:space="preserve"> à laquelle siégeaient Monsieur </w:t>
      </w:r>
      <w:r w:rsidRPr="006416FC">
        <w:rPr>
          <w:rFonts w:ascii="Times New Roman" w:eastAsia="Gungsuh" w:hAnsi="Times New Roman" w:cs="Times New Roman"/>
          <w:b/>
          <w:sz w:val="24"/>
          <w:szCs w:val="24"/>
        </w:rPr>
        <w:t>Samba KANE</w:t>
      </w:r>
      <w:r w:rsidRPr="006416FC">
        <w:rPr>
          <w:rFonts w:ascii="Times New Roman" w:eastAsia="Gungsuh" w:hAnsi="Times New Roman" w:cs="Times New Roman"/>
          <w:sz w:val="24"/>
          <w:szCs w:val="24"/>
        </w:rPr>
        <w:t xml:space="preserve">, Président de Chambre, Madame </w:t>
      </w:r>
      <w:r w:rsidRPr="006416FC">
        <w:rPr>
          <w:rFonts w:ascii="Times New Roman" w:eastAsia="Gungsuh" w:hAnsi="Times New Roman" w:cs="Times New Roman"/>
          <w:b/>
          <w:sz w:val="24"/>
          <w:szCs w:val="24"/>
        </w:rPr>
        <w:t>Racky Dème DIAGNE</w:t>
      </w:r>
      <w:r w:rsidRPr="006416FC">
        <w:rPr>
          <w:rFonts w:ascii="Times New Roman" w:eastAsia="Gungsuh" w:hAnsi="Times New Roman" w:cs="Times New Roman"/>
          <w:sz w:val="24"/>
          <w:szCs w:val="24"/>
        </w:rPr>
        <w:t xml:space="preserve"> et Monsieur </w:t>
      </w:r>
      <w:r w:rsidRPr="006416FC">
        <w:rPr>
          <w:rFonts w:ascii="Times New Roman" w:eastAsia="Gungsuh" w:hAnsi="Times New Roman" w:cs="Times New Roman"/>
          <w:b/>
          <w:sz w:val="24"/>
          <w:szCs w:val="24"/>
        </w:rPr>
        <w:t>Firmin René Jim COLY,</w:t>
      </w:r>
      <w:r w:rsidRPr="006416FC">
        <w:rPr>
          <w:rFonts w:ascii="Times New Roman" w:eastAsia="Gungsuh" w:hAnsi="Times New Roman" w:cs="Times New Roman"/>
          <w:sz w:val="24"/>
          <w:szCs w:val="24"/>
        </w:rPr>
        <w:t xml:space="preserve"> juges au siège membres, en présence de Monsieur </w:t>
      </w:r>
      <w:r w:rsidRPr="006416FC">
        <w:rPr>
          <w:rFonts w:ascii="Times New Roman" w:eastAsia="Gungsuh" w:hAnsi="Times New Roman" w:cs="Times New Roman"/>
          <w:b/>
          <w:sz w:val="24"/>
          <w:szCs w:val="24"/>
        </w:rPr>
        <w:t>Moussa THIAM</w:t>
      </w:r>
      <w:r w:rsidRPr="006416FC">
        <w:rPr>
          <w:rFonts w:ascii="Times New Roman" w:eastAsia="Gungsuh" w:hAnsi="Times New Roman" w:cs="Times New Roman"/>
          <w:sz w:val="24"/>
          <w:szCs w:val="24"/>
        </w:rPr>
        <w:t xml:space="preserve">, Substitut de Monsieur le Procureur de la République et avec l’assistance de Maître </w:t>
      </w:r>
      <w:r w:rsidRPr="006416FC">
        <w:rPr>
          <w:rFonts w:ascii="Times New Roman" w:eastAsia="Gungsuh" w:hAnsi="Times New Roman" w:cs="Times New Roman"/>
          <w:b/>
          <w:sz w:val="24"/>
          <w:szCs w:val="24"/>
        </w:rPr>
        <w:t>Pape Idrissa NDOYE</w:t>
      </w:r>
      <w:r w:rsidRPr="006416FC">
        <w:rPr>
          <w:rFonts w:ascii="Times New Roman" w:eastAsia="Gungsuh" w:hAnsi="Times New Roman" w:cs="Times New Roman"/>
          <w:sz w:val="24"/>
          <w:szCs w:val="24"/>
        </w:rPr>
        <w:t>, Greffier, a rendu le jugement dont la teneur suit :</w:t>
      </w:r>
    </w:p>
    <w:p w:rsidR="00450878" w:rsidRPr="006416FC" w:rsidRDefault="00450878" w:rsidP="00AB16B2">
      <w:pPr>
        <w:tabs>
          <w:tab w:val="left" w:pos="3200"/>
        </w:tabs>
        <w:ind w:left="709" w:firstLine="708"/>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p>
    <w:p w:rsidR="00450878" w:rsidRPr="006416FC" w:rsidRDefault="00450878" w:rsidP="00AB16B2">
      <w:pPr>
        <w:ind w:left="709" w:firstLine="708"/>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ENTRE</w:t>
      </w:r>
    </w:p>
    <w:p w:rsidR="00450878" w:rsidRPr="006416FC" w:rsidRDefault="00450878" w:rsidP="00AB16B2">
      <w:pPr>
        <w:ind w:left="709" w:firstLine="708"/>
        <w:jc w:val="both"/>
        <w:rPr>
          <w:rFonts w:ascii="Times New Roman" w:eastAsia="Gungsuh" w:hAnsi="Times New Roman" w:cs="Times New Roman"/>
          <w:b/>
          <w:sz w:val="24"/>
          <w:szCs w:val="24"/>
          <w:u w:val="single"/>
        </w:rPr>
      </w:pPr>
    </w:p>
    <w:p w:rsidR="00450878" w:rsidRPr="006416FC" w:rsidRDefault="00450878" w:rsidP="00AB16B2">
      <w:pPr>
        <w:ind w:left="709" w:firstLine="708"/>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Madame Khady Ndiaye veuve dans la succession de feu Moustapha Diouf ;</w:t>
      </w:r>
    </w:p>
    <w:p w:rsidR="00450878" w:rsidRPr="006416FC" w:rsidRDefault="00450878" w:rsidP="00AB16B2">
      <w:pPr>
        <w:ind w:left="709" w:firstLine="708"/>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APPELANTE</w:t>
      </w:r>
      <w:r w:rsidRPr="006416FC">
        <w:rPr>
          <w:rFonts w:ascii="Times New Roman" w:eastAsia="Gungsuh" w:hAnsi="Times New Roman" w:cs="Times New Roman"/>
          <w:sz w:val="24"/>
          <w:szCs w:val="24"/>
        </w:rPr>
        <w:t>Comparant et concluant à l’audience par l’organe de Maître Guédel Ndiaye &amp; Associés, Avocats à la Cour ;</w:t>
      </w:r>
    </w:p>
    <w:p w:rsidR="00450878" w:rsidRPr="006416FC" w:rsidRDefault="00450878" w:rsidP="00AB16B2">
      <w:pPr>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 xml:space="preserve">D’UNE PART  </w:t>
      </w:r>
    </w:p>
    <w:p w:rsidR="00450878" w:rsidRPr="006416FC" w:rsidRDefault="00450878" w:rsidP="00AB16B2">
      <w:pPr>
        <w:jc w:val="both"/>
        <w:rPr>
          <w:rFonts w:ascii="Times New Roman" w:eastAsia="Gungsuh" w:hAnsi="Times New Roman" w:cs="Times New Roman"/>
          <w:b/>
          <w:sz w:val="24"/>
          <w:szCs w:val="24"/>
          <w:u w:val="single"/>
        </w:rPr>
      </w:pP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r>
      <w:r w:rsidRPr="006416FC">
        <w:rPr>
          <w:rFonts w:ascii="Times New Roman" w:eastAsia="Gungsuh" w:hAnsi="Times New Roman" w:cs="Times New Roman"/>
          <w:b/>
          <w:sz w:val="24"/>
          <w:szCs w:val="24"/>
          <w:u w:val="single"/>
        </w:rPr>
        <w:t>ET :</w:t>
      </w:r>
    </w:p>
    <w:p w:rsidR="00450878" w:rsidRPr="006416FC" w:rsidRDefault="00450878" w:rsidP="00AB16B2">
      <w:pPr>
        <w:jc w:val="both"/>
        <w:rPr>
          <w:rFonts w:ascii="Times New Roman" w:eastAsia="Gungsuh" w:hAnsi="Times New Roman" w:cs="Times New Roman"/>
          <w:b/>
          <w:sz w:val="24"/>
          <w:szCs w:val="24"/>
          <w:u w:val="single"/>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t xml:space="preserve">Monsieur Ousseynou Diouf s/c Amadou SOW directeur des  </w:t>
      </w: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t>des cités du COUD, Dakar ;</w:t>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r>
    </w:p>
    <w:p w:rsidR="00450878" w:rsidRPr="006416FC" w:rsidRDefault="00450878" w:rsidP="00AB16B2">
      <w:pPr>
        <w:ind w:left="709" w:hanging="709"/>
        <w:jc w:val="both"/>
        <w:rPr>
          <w:rFonts w:ascii="Times New Roman" w:eastAsia="Gungsuh" w:hAnsi="Times New Roman" w:cs="Times New Roman"/>
          <w:b/>
          <w:sz w:val="24"/>
          <w:szCs w:val="24"/>
          <w:u w:val="single"/>
        </w:rPr>
      </w:pPr>
      <w:r w:rsidRPr="006416FC">
        <w:rPr>
          <w:rFonts w:ascii="Times New Roman" w:eastAsia="Gungsuh" w:hAnsi="Times New Roman" w:cs="Times New Roman"/>
          <w:sz w:val="24"/>
          <w:szCs w:val="24"/>
        </w:rPr>
        <w:tab/>
      </w:r>
      <w:r w:rsidRPr="006416FC">
        <w:rPr>
          <w:rFonts w:ascii="Times New Roman" w:eastAsia="Gungsuh" w:hAnsi="Times New Roman" w:cs="Times New Roman"/>
          <w:sz w:val="24"/>
          <w:szCs w:val="24"/>
        </w:rPr>
        <w:tab/>
      </w:r>
      <w:r w:rsidRPr="006416FC">
        <w:rPr>
          <w:rFonts w:ascii="Times New Roman" w:eastAsia="Gungsuh" w:hAnsi="Times New Roman" w:cs="Times New Roman"/>
          <w:b/>
          <w:sz w:val="24"/>
          <w:szCs w:val="24"/>
          <w:u w:val="single"/>
        </w:rPr>
        <w:t>INTIME</w:t>
      </w:r>
      <w:r w:rsidRPr="006416FC">
        <w:rPr>
          <w:rFonts w:ascii="Times New Roman" w:eastAsia="Gungsuh" w:hAnsi="Times New Roman" w:cs="Times New Roman"/>
          <w:sz w:val="24"/>
          <w:szCs w:val="24"/>
        </w:rPr>
        <w:t>Comparant et concluant à l’audience par l’organe de Maître Saer Lo Thiam, Avocat à la Cour ;</w:t>
      </w:r>
    </w:p>
    <w:p w:rsidR="00450878" w:rsidRPr="006416FC" w:rsidRDefault="00450878" w:rsidP="00AB16B2">
      <w:pPr>
        <w:ind w:left="709" w:firstLine="709"/>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D’AUTRE PART</w:t>
      </w:r>
    </w:p>
    <w:p w:rsidR="00450878" w:rsidRPr="006416FC" w:rsidRDefault="00450878" w:rsidP="00AB16B2">
      <w:pPr>
        <w:ind w:left="709"/>
        <w:jc w:val="both"/>
        <w:rPr>
          <w:rFonts w:ascii="Times New Roman" w:eastAsia="Gungsuh" w:hAnsi="Times New Roman" w:cs="Times New Roman"/>
          <w:sz w:val="24"/>
          <w:szCs w:val="24"/>
        </w:rPr>
      </w:pPr>
    </w:p>
    <w:p w:rsidR="00450878" w:rsidRPr="006416FC" w:rsidRDefault="00450878" w:rsidP="00AB16B2">
      <w:pPr>
        <w:ind w:left="709" w:firstLine="707"/>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Sans que les présentes qualités puissent nuire, ni préjudicier en rien aux droits et intérêts respectifs des parties en cause, mais sous les plus expresses réserves de fait et de droit ;</w:t>
      </w:r>
    </w:p>
    <w:p w:rsidR="00450878" w:rsidRPr="006416FC" w:rsidRDefault="00450878" w:rsidP="00AB16B2">
      <w:pPr>
        <w:ind w:left="709"/>
        <w:jc w:val="both"/>
        <w:rPr>
          <w:rFonts w:ascii="Times New Roman" w:eastAsia="Gungsuh" w:hAnsi="Times New Roman" w:cs="Times New Roman"/>
          <w:b/>
          <w:sz w:val="24"/>
          <w:szCs w:val="24"/>
          <w:u w:val="single"/>
        </w:rPr>
      </w:pPr>
    </w:p>
    <w:p w:rsidR="00450878" w:rsidRPr="006416FC" w:rsidRDefault="00450878" w:rsidP="00AB16B2">
      <w:pPr>
        <w:ind w:left="709"/>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POINT DE FAIT</w:t>
      </w:r>
    </w:p>
    <w:p w:rsidR="00450878" w:rsidRPr="006416FC" w:rsidRDefault="00450878" w:rsidP="00AB16B2">
      <w:pPr>
        <w:ind w:left="709"/>
        <w:jc w:val="both"/>
        <w:rPr>
          <w:rFonts w:ascii="Times New Roman" w:eastAsia="Gungsuh" w:hAnsi="Times New Roman" w:cs="Times New Roman"/>
          <w:b/>
          <w:sz w:val="24"/>
          <w:szCs w:val="24"/>
          <w:u w:val="single"/>
        </w:rPr>
      </w:pPr>
    </w:p>
    <w:p w:rsidR="00450878" w:rsidRPr="006416FC" w:rsidRDefault="00450878" w:rsidP="00AB16B2">
      <w:pPr>
        <w:ind w:left="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Par déclaration reçue au greffe du tribunal Départemental de Pikine le 12 septembre 2007, Khady Ndiaye a, par l’entremise de son conseil, interjeté appel du jugement n°598 rendu le 06 septembre  2007 par ladite juridiction dans la cause l’opposant aux autres héritiers feu Moustapha Diouf ; </w:t>
      </w:r>
    </w:p>
    <w:p w:rsidR="00450878" w:rsidRPr="006416FC" w:rsidRDefault="00450878" w:rsidP="00AB16B2">
      <w:pPr>
        <w:ind w:left="709"/>
        <w:jc w:val="both"/>
        <w:rPr>
          <w:rFonts w:ascii="Times New Roman" w:eastAsia="Gungsuh" w:hAnsi="Times New Roman" w:cs="Times New Roman"/>
          <w:b/>
          <w:sz w:val="24"/>
          <w:szCs w:val="24"/>
          <w:u w:val="single"/>
        </w:rPr>
      </w:pPr>
    </w:p>
    <w:p w:rsidR="00450878" w:rsidRPr="006416FC" w:rsidRDefault="00450878" w:rsidP="00AB16B2">
      <w:pPr>
        <w:ind w:left="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Suite à cette appel, l’affaire a été inscrite au rôle général du Tribunal Régional de céans sous le numéro 99 de l’année 2013 puis portée  au rôle particulier à l’audience du 27 Juin 2013 ;</w:t>
      </w:r>
    </w:p>
    <w:p w:rsidR="00450878" w:rsidRPr="006416FC" w:rsidRDefault="00450878" w:rsidP="00AB16B2">
      <w:pPr>
        <w:ind w:left="709"/>
        <w:jc w:val="both"/>
        <w:rPr>
          <w:rFonts w:ascii="Times New Roman" w:eastAsia="Gungsuh" w:hAnsi="Times New Roman" w:cs="Times New Roman"/>
          <w:sz w:val="24"/>
          <w:szCs w:val="24"/>
        </w:rPr>
      </w:pPr>
    </w:p>
    <w:p w:rsidR="00450878" w:rsidRPr="006416FC" w:rsidRDefault="00450878" w:rsidP="00AB16B2">
      <w:pPr>
        <w:ind w:left="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À l’appel de la cause à ladite audience, L’affaire a fait l’objet de renvois successifs dans le cadre de la mise en état avant d’être  utilement retenue le 07 Juillet 2014, date à laquelle les parties ont déposé leurs dossiers et le tribunal a mis l’affaire en délibéré pour jugement être rendu le 22 Septembre 2014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Advenue l’audience de ce jour, le Tribunal vidant son délibéré, a statué en ces termes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LE TRIBUNAL,</w:t>
      </w:r>
    </w:p>
    <w:p w:rsidR="00450878" w:rsidRPr="006416FC" w:rsidRDefault="00450878" w:rsidP="00AB16B2">
      <w:pPr>
        <w:ind w:left="709"/>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Vu les pièces du dossier ;</w:t>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Ouï l’appelante en ses conclusions ;</w:t>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Ouï l’intimé en ses conclusions en répliques </w:t>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Le Ministère Public en ses réquisitions ; </w:t>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Après en avoir délibéré conformément à la loi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lastRenderedPageBreak/>
        <w:t>Attendu que par acte reçue au greffe du tribunal Départemental de Pikine le 12 septembre 2007, Khady Ndiaye a relevé appel du jugement n°598 rendu le 06 septembre 2007 par ladite juridiction dont le dispositif est ainsi conçu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i/>
          <w:sz w:val="24"/>
          <w:szCs w:val="24"/>
        </w:rPr>
        <w:t>« Statuant publiquement, contradictoirement en matière successorale et en premier ressort ;</w:t>
      </w:r>
    </w:p>
    <w:p w:rsidR="00450878" w:rsidRPr="006416FC" w:rsidRDefault="00450878" w:rsidP="00AB16B2">
      <w:pPr>
        <w:ind w:firstLine="709"/>
        <w:jc w:val="both"/>
        <w:rPr>
          <w:rFonts w:ascii="Times New Roman" w:eastAsia="Gungsuh" w:hAnsi="Times New Roman" w:cs="Times New Roman"/>
          <w:i/>
          <w:sz w:val="24"/>
          <w:szCs w:val="24"/>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i/>
          <w:sz w:val="24"/>
          <w:szCs w:val="24"/>
        </w:rPr>
        <w:t>EN LA FORME</w:t>
      </w:r>
    </w:p>
    <w:p w:rsidR="00450878" w:rsidRPr="006416FC" w:rsidRDefault="00450878" w:rsidP="00AB16B2">
      <w:pPr>
        <w:ind w:firstLine="709"/>
        <w:jc w:val="both"/>
        <w:rPr>
          <w:rFonts w:ascii="Times New Roman" w:eastAsia="Gungsuh" w:hAnsi="Times New Roman" w:cs="Times New Roman"/>
          <w:b/>
          <w:i/>
          <w:sz w:val="24"/>
          <w:szCs w:val="24"/>
          <w:u w:val="single"/>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i/>
          <w:sz w:val="24"/>
          <w:szCs w:val="24"/>
        </w:rPr>
        <w:t>Déclare l’action recevable ;</w:t>
      </w:r>
    </w:p>
    <w:p w:rsidR="00450878" w:rsidRPr="006416FC" w:rsidRDefault="00450878" w:rsidP="00AB16B2">
      <w:pPr>
        <w:ind w:firstLine="709"/>
        <w:jc w:val="both"/>
        <w:rPr>
          <w:rFonts w:ascii="Times New Roman" w:eastAsia="Gungsuh" w:hAnsi="Times New Roman" w:cs="Times New Roman"/>
          <w:i/>
          <w:sz w:val="24"/>
          <w:szCs w:val="24"/>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i/>
          <w:sz w:val="24"/>
          <w:szCs w:val="24"/>
        </w:rPr>
        <w:t xml:space="preserve">    AU FOND</w:t>
      </w:r>
    </w:p>
    <w:p w:rsidR="00450878" w:rsidRPr="006416FC" w:rsidRDefault="00450878" w:rsidP="00AB16B2">
      <w:pPr>
        <w:ind w:firstLine="709"/>
        <w:jc w:val="both"/>
        <w:rPr>
          <w:rFonts w:ascii="Times New Roman" w:eastAsia="Gungsuh" w:hAnsi="Times New Roman" w:cs="Times New Roman"/>
          <w:i/>
          <w:sz w:val="24"/>
          <w:szCs w:val="24"/>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i/>
          <w:sz w:val="24"/>
          <w:szCs w:val="24"/>
        </w:rPr>
        <w:t>Dit et juge que la succession de feu Moustapha DIOUF sera liquidée suivant les règles du droit musulman »</w:t>
      </w:r>
    </w:p>
    <w:p w:rsidR="00450878" w:rsidRPr="006416FC" w:rsidRDefault="00450878" w:rsidP="00AB16B2">
      <w:pPr>
        <w:ind w:left="709"/>
        <w:jc w:val="both"/>
        <w:rPr>
          <w:rFonts w:ascii="Times New Roman" w:eastAsia="Gungsuh" w:hAnsi="Times New Roman" w:cs="Times New Roman"/>
          <w:b/>
          <w:sz w:val="24"/>
          <w:szCs w:val="24"/>
          <w:u w:val="single"/>
        </w:rPr>
      </w:pPr>
    </w:p>
    <w:p w:rsidR="00450878" w:rsidRPr="006416FC" w:rsidRDefault="00450878" w:rsidP="00AB16B2">
      <w:pPr>
        <w:ind w:firstLine="708"/>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AU FOND</w:t>
      </w:r>
    </w:p>
    <w:p w:rsidR="00450878" w:rsidRPr="006416FC" w:rsidRDefault="00450878" w:rsidP="00AB16B2">
      <w:pPr>
        <w:ind w:left="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t>Attendu qu’au soutien de son appel, la dame Khady Ndiaye agissant es nom et es qualité de ses enfants mineurs Moussa et NdeyeCodou Diouf, a déclaré qu’à la suite du décès de Moustapha DIOUF sa succession a été ouverte et les héritiers envoyés en possession de l’héritage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 la masse successorale a été déterminée et les immeubles dépendant de la succession ont fait l’objet d’une évaluation par voie d’expertise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Qu’elle ajoute que la dévolution et le partage successoral devaient être effectués selon les règes du droit commun comme suggéré par le jugement d’hérédité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 contre toute attente le juge saisi de la liquidation a décidé que la succession de feu Moustapha DIOUF sera liquidée selon les règles du droit musulman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Qu’elle estime que la motivation du premier juge n’est fondée ni sur des faits prouvés ni sur un quelconque texte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t>Qu’elle soutient qu’il ne suffit pas que de son vivant le de cujus se soit comporté en bon musulman pour qu’on en déduise que sa volonté était de voir sa succession dévolue selon les règles du droit musulman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 ce serait admettre a contrario qu’un musulman qui de son vivant ne fait pas les cinq prières quotidiennes et ne se rend pas à la Mecque, indique par son comportement qu’il ne souhaite pas voir sa succession dévolue selon les règles du droit musulman, alors qu’il est tout à fait possible selon elle qu’un musulman qui n’était pas très pieux de son vivant fasse le choix de voir sa succession dévolue selon les règles du droit musulman ;</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estime que le fait pour un musulman de se « comporter en bon musulman » en se rendant à la Mecque et en ne manquant aucune prière ne traduit pas nécessairement sa volonté de voir sa succession dévolue selon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i/>
          <w:sz w:val="24"/>
          <w:szCs w:val="24"/>
        </w:rPr>
      </w:pPr>
      <w:r w:rsidRPr="006416FC">
        <w:rPr>
          <w:rFonts w:ascii="Times New Roman" w:eastAsia="Gungsuh" w:hAnsi="Times New Roman" w:cs="Times New Roman"/>
          <w:sz w:val="24"/>
          <w:szCs w:val="24"/>
        </w:rPr>
        <w:t xml:space="preserve">Qu’elle déclare que c’est dans ce sens qu’est intervenue la décision rendue le 13 février 1999 par le tribunal de première instance de Dakar devenu tribunal régional hors classe de Dakar qui a jugé que </w:t>
      </w:r>
      <w:r w:rsidRPr="006416FC">
        <w:rPr>
          <w:rFonts w:ascii="Times New Roman" w:eastAsia="Gungsuh" w:hAnsi="Times New Roman" w:cs="Times New Roman"/>
          <w:i/>
          <w:sz w:val="24"/>
          <w:szCs w:val="24"/>
        </w:rPr>
        <w:t xml:space="preserve">« le comportement de l’individu ne peut, en aucune manière permettre de connaitre son intention, son souhait, sa détermination. Que l’application de l’article 571, en droit positif, constitue l’exception, que les règles de succession ab intestat de droit commun doivent nécessairement s’appliquer, chaque fois que de son vivant la personne n’a pas expressément manifesté sa volonté où s’il y’a un doute sur celle-ci »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souligne que cette jurisprudence est conforme aussi bien à la lettre qu’à l’esprit de l’article 571 du code de la famille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fait observer par ailleurs que le jugement d’hérédité du 18 Avril 2006 énonce clairement que la succession de Moustapha DIOUF sera dévolue selon les règles en matière de succession de droit commun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lastRenderedPageBreak/>
        <w:t>Qu’elle poursuit en soulignant qu’en l’espèce plusieurs indices sont révélateurs de la volonté du défunt quant à la dévolution de ses biens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indique à cet égard, que de son vivant, feu Moustapha Diouf est parvenu avec ses modestes moyens à acquérir une seconde villa pour la loger avec ses deux enfants en maintenant sa première épouse ainsi que les enfants de celle-ci dans une autre maison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Qu’un tel choix montre qu’il voulait éviter tout déséquilibre au sein de sa famille ;</w:t>
      </w: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selon elle il n’est donc pas juste de ce point de vue d’affirmer que le de cujus avait opté implicitement pour l’application des règes de droit musulman alors que celles-ci les met elle et ses enfants en minorité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pour toute ces raisons elle demande qu’il plaise au tribunal infirmer le jugement entrepris, et statuant à nouveau  dire et juger que la succession de feu Moustapha Diouf sera dévolue suivant les règles du droit commun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l’intimé a rétorqué suivant  écritures du 18 novembre 2013 que l’argumentation de Khady NDIAYE ne cadre pas avec la volonté expresse du législateur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souligne que l’article 571 du code la famille a  clairement défini le champ d’application des règles de succession du droit musulman en indiquant que celles-ci s’appliquent aux personnes qui de leur vivant ont expressément ou par leur comportement indiscutablement manifesté leur volonté de voir, à leur décès, leurs successions dévolues selon lesdites  règles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cela signifie selon lui que les critères posés par le législateur tiennent, soit à une manifestation expresse de volonté du de cujus de son vivant, soit à l’adoption par celui-ci au cours de son existence d’un comportement révélateur d’actes ou d’indices établissant indiscutablement sa volonté de voir appliquer à  sa succession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fait observer qu’en l’espèce, comme l’a si bien compris selon lui le premier juge, le comportement de tous les jours du de cujus ne peut laisser aucun doute sur sa volonté affichée de voir sa succession dévolue selon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déclare en outre que le premier juge a été vigilant pour avoir retenu que la jurisprudence invoquée par l’appelante a adopté une position contraire aussi bien à l’esprit qu’à la lettre de l’article 571 du code de la famille, ce qui a valu à cette jurisprudence les critiques acerbes d’une doctrine autorisée représentée par le professeur Serge GUINCHARD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poursuit en signalant que contrairement aux déclarations de l’appelante, le de cujus de son vivant n’avait pas acquis une seconde villa pour y loger sa seconde épouse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déclare que celui-ci ne possédait en réalité qu’une seule et unique maison sise à KEUR MASSAR et qui constitue l’essentiel de l’actif successoral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a en conséquence sollicité la confirmation du jugement entrepris en toutes ses dispositions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par écritures du 17 janvier 2014, la dame Khady NDIAYE a fait observer que c’est à tort que l’intimé lui a reproché d’avoir dénaturé la volonté expresse du législateur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indique que c’est de par la volonté du législateur que les règles de l’article 571 du code de la famille sont des normes qui régissent tous les sujets de droit sénégalais, quelle que soit leur sensibilité ethnique ou religieuse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dès lors soutient-elle ledit texte, dont nul ne peut contester qu’il pose le principe selon lequel une succession doit être liquidée selon les règles uniformes du droit commun, doit s’appliquer de façon stricte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fait d’ailleurs observer que les défendeurs se révèlent incapables de montrer une seule disposition qui, en droit sénégalais, fait du droit musulman le principe lorsque le de cujus relève de la confession islamique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 Qu’elle estime que si l’application du droit musulman à la succession d’un musulman était une règle de principe, sa mise en œuvre ne pourrait être écartée que par un choix exprimé par le de cujus en faveur de l’application d’un corps de règles différent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tel n’est pas le cas en droit sénégalais et force est de constater que c’est l’inverse qui est consacré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d’ailleurs souligne-t-elle, pour bien spécifier que l’application des règes du droit commun constitue le principe, le législateur n’a subordonné leur mise en œuvre à aucune condition, ce qui suffit selon elle pour démontrer que les règles du droit musulman constituent en la matière un régime d’exception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Qu’elle fait en outre relever qu’une lecture non tendancieuse des propos du professeur GUINCHARD permet de constater que ce dernier n’a nulle part soutenu que l’application des règles du droit musulman constitue le principe pour la dévolution successorale lorsque le défunt est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s’y ajoute selon elle, que le défunt a clairement montré de son vivant qu’il voulait répartir sa progéniture dans deux villas différentes et mettre à l’abri du besoin les enfants issus de chaque lit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Qu’une telle option n’est pas anodine et il n’est pas possible dans ces conditions d’affirmer que feu Moustapha Diouf avait opté implicitement pour l’application des règles du droit musulman alors que cela les mettrait en minorité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l’intimé a rétorqué dans ses conclusions du 14 avril 2014 que même à supposer que la dévolution successorale de droit musulman constitue  l’exception, il reste que lorsque les conditions d’application d’une exception sont réunies, la règle de droit aménagée par exception s’impose de manière irréfutable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explique en d’autres termes que lorsque de par son comportement de tous les jours, le de cujus a agi dans les limites de sa croyance en islam, la seule règle de droit qui vaut pour sa succession est la dévolution musulmane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Qu’ils ont par ailleurs soutenu que le de cujus n’a jamais manifesté sa volonté de répartir sa progéniture dans deux villa différentes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8"/>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SUR CE,</w:t>
      </w:r>
    </w:p>
    <w:p w:rsidR="00450878" w:rsidRPr="006416FC" w:rsidRDefault="00450878" w:rsidP="00AB16B2">
      <w:pPr>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Attendu que l’appelante reproche au premier juge dont elle estime que la décision manque de fondement légal, de s’être contenté de relever le comportement en musulman de son défunt mari pour en déduire que sa succession sera dévolue selon les règles du droit musulman, alors que l’application des règles du droit commun est de principe ; </w:t>
      </w:r>
    </w:p>
    <w:p w:rsidR="00450878" w:rsidRPr="006416FC" w:rsidRDefault="00450878" w:rsidP="00AB16B2">
      <w:pPr>
        <w:tabs>
          <w:tab w:val="left" w:pos="2316"/>
        </w:tabs>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qu’il importe de rappeler que le législateur sénégalais a institué deux types de successions, savoir les successions ab intestat de droit commun et les successions de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Qu’aux termes de l’article 571 du code de la famille, les dispositions portant sur les successions de droit musulman </w:t>
      </w:r>
      <w:r w:rsidRPr="006416FC">
        <w:rPr>
          <w:rFonts w:ascii="Times New Roman" w:eastAsia="Gungsuh" w:hAnsi="Times New Roman" w:cs="Times New Roman"/>
          <w:sz w:val="24"/>
          <w:szCs w:val="24"/>
          <w:u w:val="single"/>
        </w:rPr>
        <w:t>s’appliquent</w:t>
      </w:r>
      <w:r w:rsidRPr="006416FC">
        <w:rPr>
          <w:rFonts w:ascii="Times New Roman" w:eastAsia="Gungsuh" w:hAnsi="Times New Roman" w:cs="Times New Roman"/>
          <w:sz w:val="24"/>
          <w:szCs w:val="24"/>
        </w:rPr>
        <w:t xml:space="preserve"> aux successions des </w:t>
      </w:r>
      <w:r w:rsidRPr="006416FC">
        <w:rPr>
          <w:rFonts w:ascii="Times New Roman" w:eastAsia="Gungsuh" w:hAnsi="Times New Roman" w:cs="Times New Roman"/>
          <w:b/>
          <w:sz w:val="24"/>
          <w:szCs w:val="24"/>
        </w:rPr>
        <w:t>personnes</w:t>
      </w:r>
      <w:r w:rsidRPr="006416FC">
        <w:rPr>
          <w:rFonts w:ascii="Times New Roman" w:eastAsia="Gungsuh" w:hAnsi="Times New Roman" w:cs="Times New Roman"/>
          <w:sz w:val="24"/>
          <w:szCs w:val="24"/>
        </w:rPr>
        <w:t xml:space="preserve"> qui, de leur vivant </w:t>
      </w:r>
      <w:r w:rsidRPr="006416FC">
        <w:rPr>
          <w:rFonts w:ascii="Times New Roman" w:eastAsia="Gungsuh" w:hAnsi="Times New Roman" w:cs="Times New Roman"/>
          <w:b/>
          <w:sz w:val="24"/>
          <w:szCs w:val="24"/>
        </w:rPr>
        <w:t>ont</w:t>
      </w:r>
      <w:r w:rsidRPr="006416FC">
        <w:rPr>
          <w:rFonts w:ascii="Times New Roman" w:eastAsia="Gungsuh" w:hAnsi="Times New Roman" w:cs="Times New Roman"/>
          <w:sz w:val="24"/>
          <w:szCs w:val="24"/>
        </w:rPr>
        <w:t xml:space="preserve"> expressément ou </w:t>
      </w:r>
      <w:r w:rsidRPr="006416FC">
        <w:rPr>
          <w:rFonts w:ascii="Times New Roman" w:eastAsia="Gungsuh" w:hAnsi="Times New Roman" w:cs="Times New Roman"/>
          <w:b/>
          <w:sz w:val="24"/>
          <w:szCs w:val="24"/>
        </w:rPr>
        <w:t>par leur comportement</w:t>
      </w:r>
      <w:r w:rsidRPr="006416FC">
        <w:rPr>
          <w:rFonts w:ascii="Times New Roman" w:eastAsia="Gungsuh" w:hAnsi="Times New Roman" w:cs="Times New Roman"/>
          <w:sz w:val="24"/>
          <w:szCs w:val="24"/>
        </w:rPr>
        <w:t xml:space="preserve"> indiscutablement </w:t>
      </w:r>
      <w:r w:rsidRPr="006416FC">
        <w:rPr>
          <w:rFonts w:ascii="Times New Roman" w:eastAsia="Gungsuh" w:hAnsi="Times New Roman" w:cs="Times New Roman"/>
          <w:b/>
          <w:sz w:val="24"/>
          <w:szCs w:val="24"/>
        </w:rPr>
        <w:t>manifesté leur volonté</w:t>
      </w:r>
      <w:r w:rsidRPr="006416FC">
        <w:rPr>
          <w:rFonts w:ascii="Times New Roman" w:eastAsia="Gungsuh" w:hAnsi="Times New Roman" w:cs="Times New Roman"/>
          <w:sz w:val="24"/>
          <w:szCs w:val="24"/>
        </w:rPr>
        <w:t xml:space="preserve"> de voir leur héritage dévolu selon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s’il est exact comme l’a soutenu l’appelante, que l’application des règles de succession de droit commun constitue le principe et celle des règles du droit musulman l’exception, il n’en demeure pas moins que ces dernières ont toujours vocation à s’appliquer chaque fois que les conditions fixées se présentent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appert aussi bien de la lettre que de l’esprit de ce texte, que l’application des règles de l’héritage musulman est déterminée soit par</w:t>
      </w:r>
      <w:r w:rsidR="00E20064">
        <w:rPr>
          <w:rFonts w:ascii="Times New Roman" w:eastAsia="Gungsuh" w:hAnsi="Times New Roman" w:cs="Times New Roman"/>
          <w:sz w:val="24"/>
          <w:szCs w:val="24"/>
        </w:rPr>
        <w:t xml:space="preserve"> </w:t>
      </w:r>
      <w:r w:rsidRPr="006416FC">
        <w:rPr>
          <w:rFonts w:ascii="Times New Roman" w:eastAsia="Gungsuh" w:hAnsi="Times New Roman" w:cs="Times New Roman"/>
          <w:sz w:val="24"/>
          <w:szCs w:val="24"/>
        </w:rPr>
        <w:t>une</w:t>
      </w:r>
      <w:r w:rsidR="00E20064">
        <w:rPr>
          <w:rFonts w:ascii="Times New Roman" w:eastAsia="Gungsuh" w:hAnsi="Times New Roman" w:cs="Times New Roman"/>
          <w:sz w:val="24"/>
          <w:szCs w:val="24"/>
        </w:rPr>
        <w:t xml:space="preserve"> </w:t>
      </w:r>
      <w:r w:rsidRPr="006416FC">
        <w:rPr>
          <w:rFonts w:ascii="Times New Roman" w:eastAsia="Gungsuh" w:hAnsi="Times New Roman" w:cs="Times New Roman"/>
          <w:b/>
          <w:sz w:val="24"/>
          <w:szCs w:val="24"/>
          <w:u w:val="single"/>
        </w:rPr>
        <w:t>volonté expresse</w:t>
      </w:r>
      <w:r w:rsidRPr="006416FC">
        <w:rPr>
          <w:rFonts w:ascii="Times New Roman" w:eastAsia="Gungsuh" w:hAnsi="Times New Roman" w:cs="Times New Roman"/>
          <w:sz w:val="24"/>
          <w:szCs w:val="24"/>
        </w:rPr>
        <w:t xml:space="preserve"> du  de cujus de son vivant, </w:t>
      </w:r>
      <w:r w:rsidRPr="006416FC">
        <w:rPr>
          <w:rFonts w:ascii="Times New Roman" w:eastAsia="Gungsuh" w:hAnsi="Times New Roman" w:cs="Times New Roman"/>
          <w:b/>
          <w:sz w:val="24"/>
          <w:szCs w:val="24"/>
        </w:rPr>
        <w:t xml:space="preserve">soit par une </w:t>
      </w:r>
      <w:r w:rsidRPr="006416FC">
        <w:rPr>
          <w:rFonts w:ascii="Times New Roman" w:eastAsia="Gungsuh" w:hAnsi="Times New Roman" w:cs="Times New Roman"/>
          <w:b/>
          <w:sz w:val="24"/>
          <w:szCs w:val="24"/>
          <w:u w:val="single"/>
        </w:rPr>
        <w:t>volonté tacite</w:t>
      </w:r>
      <w:r w:rsidR="00E20064">
        <w:rPr>
          <w:rFonts w:ascii="Times New Roman" w:eastAsia="Gungsuh" w:hAnsi="Times New Roman" w:cs="Times New Roman"/>
          <w:b/>
          <w:sz w:val="24"/>
          <w:szCs w:val="24"/>
          <w:u w:val="single"/>
        </w:rPr>
        <w:t xml:space="preserve"> </w:t>
      </w:r>
      <w:r w:rsidRPr="006416FC">
        <w:rPr>
          <w:rFonts w:ascii="Times New Roman" w:eastAsia="Gungsuh" w:hAnsi="Times New Roman" w:cs="Times New Roman"/>
          <w:sz w:val="24"/>
          <w:szCs w:val="24"/>
        </w:rPr>
        <w:t>s’induisant du</w:t>
      </w:r>
      <w:r w:rsidRPr="006416FC">
        <w:rPr>
          <w:rFonts w:ascii="Times New Roman" w:eastAsia="Gungsuh" w:hAnsi="Times New Roman" w:cs="Times New Roman"/>
          <w:b/>
          <w:sz w:val="24"/>
          <w:szCs w:val="24"/>
          <w:u w:val="single"/>
        </w:rPr>
        <w:t>comportement</w:t>
      </w:r>
      <w:r w:rsidR="00E20064">
        <w:rPr>
          <w:rFonts w:ascii="Times New Roman" w:eastAsia="Gungsuh" w:hAnsi="Times New Roman" w:cs="Times New Roman"/>
          <w:b/>
          <w:sz w:val="24"/>
          <w:szCs w:val="24"/>
          <w:u w:val="single"/>
        </w:rPr>
        <w:t xml:space="preserve"> </w:t>
      </w:r>
      <w:r w:rsidRPr="006416FC">
        <w:rPr>
          <w:rFonts w:ascii="Times New Roman" w:eastAsia="Gungsuh" w:hAnsi="Times New Roman" w:cs="Times New Roman"/>
          <w:sz w:val="24"/>
          <w:szCs w:val="24"/>
        </w:rPr>
        <w:t>de celui-ci</w:t>
      </w:r>
      <w:r w:rsidR="00E20064">
        <w:rPr>
          <w:rFonts w:ascii="Times New Roman" w:eastAsia="Gungsuh" w:hAnsi="Times New Roman" w:cs="Times New Roman"/>
          <w:sz w:val="24"/>
          <w:szCs w:val="24"/>
        </w:rPr>
        <w:t xml:space="preserve"> </w:t>
      </w:r>
      <w:r w:rsidRPr="006416FC">
        <w:rPr>
          <w:rFonts w:ascii="Times New Roman" w:eastAsia="Gungsuh" w:hAnsi="Times New Roman" w:cs="Times New Roman"/>
          <w:sz w:val="24"/>
          <w:szCs w:val="24"/>
        </w:rPr>
        <w:t>en musulman modèle pendant qu’il était en vie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comme l’a admis avec justesse le premier juge, une  volonté expresse exprimée par le de cujus de son vivant n’est pas le seul critère permettant l’application des règles de succession musulmanes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le comportement adopté par le de cujus de son vivant est également prévu par la loi comme critère pouvant déterminer l’application des règles de dévolution musulmane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ne saurait dès lors être reproché au jugement entrepris de manquer de fondement légal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l’appelante a également soutenu que la motivation du premier juge ne repose pas sur des faits prouvés puisque le fait pour une personne de se comporter en bon musulman ne traduit pas nécessairement sa volonté de voir sa succession dévolue selon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Mais attendu qu’en l’absence de volonté expresse manifestée par le de cujus de son vivant, il est simplement exigé de celui qui invoque l’application de ces règles, l’administration de la preuve d’un comportement duquel il serait raisonnable de déduire que le défunt avait indiscutablement opté que sa succession soit dévolue selon lesdites règles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 xml:space="preserve">Qu’en l’espèce aucun doute n’est permis puisqu’il n’est pas discuté que feu Moustapha Diouf </w:t>
      </w:r>
      <w:r w:rsidRPr="006416FC">
        <w:rPr>
          <w:rFonts w:ascii="Times New Roman" w:eastAsia="Gungsuh" w:hAnsi="Times New Roman" w:cs="Times New Roman"/>
          <w:b/>
          <w:sz w:val="24"/>
          <w:szCs w:val="24"/>
          <w:u w:val="single"/>
        </w:rPr>
        <w:t>s’est comporté</w:t>
      </w:r>
      <w:r w:rsidR="003F0E84">
        <w:rPr>
          <w:rFonts w:ascii="Times New Roman" w:eastAsia="Gungsuh" w:hAnsi="Times New Roman" w:cs="Times New Roman"/>
          <w:b/>
          <w:sz w:val="24"/>
          <w:szCs w:val="24"/>
          <w:u w:val="single"/>
        </w:rPr>
        <w:t xml:space="preserve"> </w:t>
      </w:r>
      <w:r w:rsidRPr="006416FC">
        <w:rPr>
          <w:rFonts w:ascii="Times New Roman" w:eastAsia="Gungsuh" w:hAnsi="Times New Roman" w:cs="Times New Roman"/>
          <w:b/>
          <w:sz w:val="24"/>
          <w:szCs w:val="24"/>
          <w:u w:val="single"/>
        </w:rPr>
        <w:t>en bon musulman</w:t>
      </w:r>
      <w:r w:rsidRPr="006416FC">
        <w:rPr>
          <w:rFonts w:ascii="Times New Roman" w:eastAsia="Gungsuh" w:hAnsi="Times New Roman" w:cs="Times New Roman"/>
          <w:sz w:val="24"/>
          <w:szCs w:val="24"/>
        </w:rPr>
        <w:t xml:space="preserve"> pratiquant toute sa vie,  le premier juge ayant d’ailleurs relevé avec pertinence que c’est son absence à la prière du soir à la mosquée qui a attiré l’attention de ses voisins qui ont découvert son corps sans vie ;</w:t>
      </w: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la circonstance que Moustapha DIOUF possédait deux villa différentes où étaient logées chacune des épouses et ses enfants, encore que ce fait non prouvé a été contesté, ne saurait traduire un choix en faveur du droit commun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le moyen est donc inopérant;</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l’appelante a également fait grief au premier juge d’avoir décidé que la succession de son défunt mari sera dévolue selon les règles du droit musulman alors qu’il est clairement indiqué dans le jugement d’hérédité que c’est le droit commun qui s’applique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qu’il est certes exact que le jugement d’hérédité N°290 du 18 Avril 2006 a bien mentionné le droit commun, mais force est cependant de constater que cette mention ne reflète guère le contenu du dispositif de ce  jugement puisque y figurent comme héritiers, les père et mère (ascendants privilégiés) qui, en droit commun, ne devraient pas y être en présence de descendants légitimes au premier degré, mais aussi et surtout dans ce dispositif, le juge a visé aussi bien l’article 515 du code de la famille qui concerne les successions de droit commun que l’article 571 de ce code qui a trait aux règles de l’héritage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Que par conséquent ce moyen, pas plus que les premiers, ne saurait prospérer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Attendu que de tout ce qui précède il y’a lieu de dire que c’est à bon droit que le premier juge a retenu que la succession de feu Moustapha DIOUF sera dévolue suivant les règles du droit musulman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Qu’il échet dès lors confirmer le jugement entrepris en toutes ses dispositions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PAR CES MOTIFS</w:t>
      </w:r>
    </w:p>
    <w:p w:rsidR="00450878" w:rsidRPr="006416FC" w:rsidRDefault="00450878" w:rsidP="00AB16B2">
      <w:pPr>
        <w:ind w:firstLine="709"/>
        <w:jc w:val="both"/>
        <w:rPr>
          <w:rFonts w:ascii="Times New Roman" w:eastAsia="Gungsuh" w:hAnsi="Times New Roman" w:cs="Times New Roman"/>
          <w:b/>
          <w:sz w:val="24"/>
          <w:szCs w:val="24"/>
          <w:u w:val="single"/>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Statuant publiquement, contradictoirement, en matière civile et en dernier ressort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EN LA FORME</w:t>
      </w:r>
    </w:p>
    <w:p w:rsidR="00450878" w:rsidRPr="006416FC" w:rsidRDefault="00450878" w:rsidP="00AB16B2">
      <w:pPr>
        <w:ind w:firstLine="709"/>
        <w:jc w:val="both"/>
        <w:rPr>
          <w:rFonts w:ascii="Times New Roman" w:eastAsia="Gungsuh" w:hAnsi="Times New Roman" w:cs="Times New Roman"/>
          <w:b/>
          <w:sz w:val="24"/>
          <w:szCs w:val="24"/>
          <w:u w:val="single"/>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Reçoit l’appel ;</w:t>
      </w:r>
    </w:p>
    <w:p w:rsidR="00450878" w:rsidRPr="006416FC" w:rsidRDefault="00450878" w:rsidP="00AB16B2">
      <w:pPr>
        <w:ind w:firstLine="709"/>
        <w:jc w:val="both"/>
        <w:rPr>
          <w:rFonts w:ascii="Times New Roman" w:eastAsia="Gungsuh" w:hAnsi="Times New Roman" w:cs="Times New Roman"/>
          <w:sz w:val="24"/>
          <w:szCs w:val="24"/>
        </w:rPr>
      </w:pPr>
    </w:p>
    <w:p w:rsidR="00450878" w:rsidRPr="006416FC" w:rsidRDefault="00450878" w:rsidP="00AB16B2">
      <w:pPr>
        <w:ind w:firstLine="709"/>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AU FOND</w:t>
      </w:r>
    </w:p>
    <w:p w:rsidR="00450878" w:rsidRPr="006416FC" w:rsidRDefault="00450878" w:rsidP="00AB16B2">
      <w:pPr>
        <w:ind w:firstLine="709"/>
        <w:jc w:val="both"/>
        <w:rPr>
          <w:rFonts w:ascii="Times New Roman" w:eastAsia="Gungsuh" w:hAnsi="Times New Roman" w:cs="Times New Roman"/>
          <w:b/>
          <w:sz w:val="24"/>
          <w:szCs w:val="24"/>
          <w:u w:val="single"/>
        </w:rPr>
      </w:pP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Confirme en toutes ses dispositions le jugement N°598 rendu le 06 septembre 2007 par Tribunal Départemental de Pikine ;</w:t>
      </w:r>
    </w:p>
    <w:p w:rsidR="00450878" w:rsidRPr="006416FC" w:rsidRDefault="00450878" w:rsidP="00AB16B2">
      <w:pPr>
        <w:ind w:firstLine="709"/>
        <w:jc w:val="both"/>
        <w:rPr>
          <w:rFonts w:ascii="Times New Roman" w:eastAsia="Gungsuh" w:hAnsi="Times New Roman" w:cs="Times New Roman"/>
          <w:sz w:val="24"/>
          <w:szCs w:val="24"/>
        </w:rPr>
      </w:pPr>
      <w:r w:rsidRPr="006416FC">
        <w:rPr>
          <w:rFonts w:ascii="Times New Roman" w:eastAsia="Gungsuh" w:hAnsi="Times New Roman" w:cs="Times New Roman"/>
          <w:sz w:val="24"/>
          <w:szCs w:val="24"/>
        </w:rPr>
        <w:tab/>
      </w:r>
    </w:p>
    <w:p w:rsidR="00450878" w:rsidRPr="006416FC" w:rsidRDefault="00450878" w:rsidP="00AB16B2">
      <w:pPr>
        <w:jc w:val="both"/>
        <w:rPr>
          <w:rFonts w:ascii="Times New Roman" w:eastAsia="Gungsuh" w:hAnsi="Times New Roman" w:cs="Times New Roman"/>
          <w:b/>
          <w:sz w:val="24"/>
          <w:szCs w:val="24"/>
        </w:rPr>
      </w:pPr>
      <w:r w:rsidRPr="006416FC">
        <w:rPr>
          <w:rFonts w:ascii="Times New Roman" w:eastAsia="Gungsuh" w:hAnsi="Times New Roman" w:cs="Times New Roman"/>
          <w:b/>
          <w:sz w:val="24"/>
          <w:szCs w:val="24"/>
        </w:rPr>
        <w:t>Ainsi fait, Jugé et Prononcé publiquement les jour, mois et an que dessus.</w:t>
      </w:r>
    </w:p>
    <w:p w:rsidR="00450878" w:rsidRPr="006416FC" w:rsidRDefault="00450878" w:rsidP="00AB16B2">
      <w:pPr>
        <w:jc w:val="both"/>
        <w:rPr>
          <w:rFonts w:ascii="Times New Roman" w:eastAsia="Gungsuh" w:hAnsi="Times New Roman" w:cs="Times New Roman"/>
          <w:b/>
          <w:sz w:val="24"/>
          <w:szCs w:val="24"/>
          <w:u w:val="single"/>
        </w:rPr>
      </w:pPr>
      <w:r w:rsidRPr="006416FC">
        <w:rPr>
          <w:rFonts w:ascii="Times New Roman" w:eastAsia="Gungsuh" w:hAnsi="Times New Roman" w:cs="Times New Roman"/>
          <w:b/>
          <w:sz w:val="24"/>
          <w:szCs w:val="24"/>
          <w:u w:val="single"/>
        </w:rPr>
        <w:t xml:space="preserve">ET ONT SIGNÉ : </w:t>
      </w:r>
    </w:p>
    <w:p w:rsidR="00450878" w:rsidRPr="006416FC" w:rsidRDefault="00450878" w:rsidP="00AB16B2">
      <w:pPr>
        <w:jc w:val="both"/>
        <w:rPr>
          <w:rFonts w:ascii="Times New Roman" w:eastAsia="Gungsuh" w:hAnsi="Times New Roman" w:cs="Times New Roman"/>
          <w:b/>
          <w:sz w:val="24"/>
          <w:szCs w:val="24"/>
        </w:rPr>
      </w:pPr>
      <w:r w:rsidRPr="006416FC">
        <w:rPr>
          <w:rFonts w:ascii="Times New Roman" w:eastAsia="Gungsuh" w:hAnsi="Times New Roman" w:cs="Times New Roman"/>
          <w:b/>
          <w:sz w:val="24"/>
          <w:szCs w:val="24"/>
          <w:u w:val="single"/>
        </w:rPr>
        <w:t>LE PRÉSIDENTLE GREFFIER</w:t>
      </w:r>
      <w:r w:rsidRPr="006416FC">
        <w:rPr>
          <w:rFonts w:ascii="Times New Roman" w:eastAsia="Gungsuh" w:hAnsi="Times New Roman" w:cs="Times New Roman"/>
          <w:b/>
          <w:sz w:val="24"/>
          <w:szCs w:val="24"/>
        </w:rPr>
        <w:t>.</w:t>
      </w:r>
    </w:p>
    <w:p w:rsidR="00450878" w:rsidRPr="006416FC" w:rsidRDefault="00450878" w:rsidP="00AB16B2">
      <w:pPr>
        <w:ind w:left="709"/>
        <w:jc w:val="both"/>
        <w:rPr>
          <w:rFonts w:ascii="Times New Roman" w:eastAsia="Gungsuh" w:hAnsi="Times New Roman" w:cs="Times New Roman"/>
          <w:sz w:val="24"/>
          <w:szCs w:val="24"/>
        </w:rPr>
      </w:pPr>
    </w:p>
    <w:p w:rsidR="00450878" w:rsidRDefault="00450878" w:rsidP="00AB16B2">
      <w:pPr>
        <w:ind w:left="709"/>
        <w:jc w:val="both"/>
        <w:rPr>
          <w:rFonts w:ascii="Times New Roman" w:eastAsia="Gungsuh" w:hAnsi="Times New Roman" w:cs="Times New Roman"/>
          <w:sz w:val="24"/>
          <w:szCs w:val="24"/>
        </w:rPr>
      </w:pPr>
    </w:p>
    <w:p w:rsidR="00241D5C" w:rsidRDefault="00241D5C" w:rsidP="003F0E84">
      <w:pPr>
        <w:jc w:val="both"/>
        <w:rPr>
          <w:rFonts w:ascii="Times New Roman" w:eastAsia="Gungsuh" w:hAnsi="Times New Roman" w:cs="Times New Roman"/>
          <w:sz w:val="24"/>
          <w:szCs w:val="24"/>
        </w:rPr>
      </w:pPr>
    </w:p>
    <w:p w:rsidR="00F93265" w:rsidRPr="00F93265" w:rsidRDefault="00F93265" w:rsidP="00F93265">
      <w:pPr>
        <w:jc w:val="center"/>
        <w:rPr>
          <w:rFonts w:ascii="Times New Roman" w:eastAsia="Gungsuh" w:hAnsi="Times New Roman" w:cs="Times New Roman"/>
          <w:b/>
          <w:sz w:val="24"/>
          <w:szCs w:val="24"/>
        </w:rPr>
      </w:pPr>
      <w:r w:rsidRPr="00F93265">
        <w:rPr>
          <w:rFonts w:ascii="Times New Roman" w:eastAsia="Gungsuh" w:hAnsi="Times New Roman" w:cs="Times New Roman"/>
          <w:b/>
          <w:sz w:val="24"/>
          <w:szCs w:val="24"/>
        </w:rPr>
        <w:lastRenderedPageBreak/>
        <w:t>Annexe 8</w:t>
      </w:r>
    </w:p>
    <w:p w:rsidR="00F93265" w:rsidRDefault="00F93265" w:rsidP="00AB16B2">
      <w:pPr>
        <w:jc w:val="both"/>
        <w:rPr>
          <w:rFonts w:ascii="Times New Roman" w:eastAsia="Gungsuh" w:hAnsi="Times New Roman" w:cs="Times New Roman"/>
          <w:sz w:val="24"/>
          <w:szCs w:val="24"/>
        </w:rPr>
      </w:pPr>
    </w:p>
    <w:p w:rsidR="00F93265" w:rsidRDefault="00B678D8" w:rsidP="00AB16B2">
      <w:pPr>
        <w:jc w:val="both"/>
        <w:rPr>
          <w:rFonts w:ascii="Times New Roman" w:eastAsia="Gungsuh" w:hAnsi="Times New Roman" w:cs="Times New Roman"/>
          <w:sz w:val="24"/>
          <w:szCs w:val="24"/>
        </w:rPr>
      </w:pPr>
      <w:bookmarkStart w:id="11" w:name="_GoBack"/>
      <w:r>
        <w:rPr>
          <w:noProof/>
        </w:rPr>
        <w:drawing>
          <wp:anchor distT="0" distB="0" distL="114300" distR="114300" simplePos="0" relativeHeight="251661312" behindDoc="0" locked="0" layoutInCell="1" allowOverlap="1">
            <wp:simplePos x="0" y="0"/>
            <wp:positionH relativeFrom="column">
              <wp:posOffset>386080</wp:posOffset>
            </wp:positionH>
            <wp:positionV relativeFrom="paragraph">
              <wp:posOffset>206375</wp:posOffset>
            </wp:positionV>
            <wp:extent cx="4770755" cy="811911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0755" cy="8119110"/>
                    </a:xfrm>
                    <a:prstGeom prst="rect">
                      <a:avLst/>
                    </a:prstGeom>
                  </pic:spPr>
                </pic:pic>
              </a:graphicData>
            </a:graphic>
          </wp:anchor>
        </w:drawing>
      </w:r>
      <w:bookmarkEnd w:id="11"/>
    </w:p>
    <w:p w:rsidR="00F93265" w:rsidRPr="00F93265" w:rsidRDefault="00F93265" w:rsidP="00F93265">
      <w:pPr>
        <w:jc w:val="center"/>
        <w:rPr>
          <w:rFonts w:ascii="Times New Roman" w:eastAsia="Gungsuh" w:hAnsi="Times New Roman" w:cs="Times New Roman"/>
          <w:b/>
          <w:sz w:val="24"/>
          <w:szCs w:val="24"/>
        </w:rPr>
      </w:pPr>
      <w:r>
        <w:rPr>
          <w:rFonts w:ascii="Times New Roman" w:eastAsia="Gungsuh" w:hAnsi="Times New Roman" w:cs="Times New Roman"/>
          <w:sz w:val="24"/>
          <w:szCs w:val="24"/>
        </w:rPr>
        <w:br w:type="textWrapping" w:clear="all"/>
      </w:r>
      <w:r w:rsidRPr="00F93265">
        <w:rPr>
          <w:rFonts w:ascii="Times New Roman" w:eastAsia="Gungsuh" w:hAnsi="Times New Roman" w:cs="Times New Roman"/>
          <w:b/>
          <w:sz w:val="24"/>
          <w:szCs w:val="24"/>
        </w:rPr>
        <w:lastRenderedPageBreak/>
        <w:t>Annexe 9</w:t>
      </w: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r>
        <w:rPr>
          <w:noProof/>
        </w:rPr>
        <w:drawing>
          <wp:inline distT="0" distB="0" distL="0" distR="0">
            <wp:extent cx="6013140" cy="776842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020099" cy="7777414"/>
                    </a:xfrm>
                    <a:prstGeom prst="rect">
                      <a:avLst/>
                    </a:prstGeom>
                  </pic:spPr>
                </pic:pic>
              </a:graphicData>
            </a:graphic>
          </wp:inline>
        </w:drawing>
      </w:r>
    </w:p>
    <w:p w:rsidR="00F93265" w:rsidRDefault="00F93265" w:rsidP="00AB16B2">
      <w:pPr>
        <w:jc w:val="both"/>
        <w:rPr>
          <w:rFonts w:ascii="Times New Roman" w:eastAsia="Gungsuh" w:hAnsi="Times New Roman" w:cs="Times New Roman"/>
          <w:sz w:val="24"/>
          <w:szCs w:val="24"/>
        </w:rPr>
      </w:pPr>
    </w:p>
    <w:p w:rsidR="00F93265" w:rsidRDefault="00861B67" w:rsidP="00AB16B2">
      <w:pPr>
        <w:jc w:val="both"/>
        <w:rPr>
          <w:rFonts w:ascii="Times New Roman" w:eastAsia="Gungsuh" w:hAnsi="Times New Roman" w:cs="Times New Roman"/>
          <w:sz w:val="24"/>
          <w:szCs w:val="24"/>
        </w:rPr>
      </w:pPr>
      <w:r>
        <w:rPr>
          <w:noProof/>
        </w:rPr>
        <w:lastRenderedPageBreak/>
        <w:drawing>
          <wp:inline distT="0" distB="0" distL="0" distR="0">
            <wp:extent cx="5247861" cy="88657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52240" cy="8873102"/>
                    </a:xfrm>
                    <a:prstGeom prst="rect">
                      <a:avLst/>
                    </a:prstGeom>
                  </pic:spPr>
                </pic:pic>
              </a:graphicData>
            </a:graphic>
          </wp:inline>
        </w:drawing>
      </w:r>
    </w:p>
    <w:p w:rsidR="00F93265" w:rsidRDefault="00861B67" w:rsidP="00AB16B2">
      <w:pPr>
        <w:jc w:val="both"/>
        <w:rPr>
          <w:rFonts w:ascii="Times New Roman" w:eastAsia="Gungsuh" w:hAnsi="Times New Roman" w:cs="Times New Roman"/>
          <w:sz w:val="24"/>
          <w:szCs w:val="24"/>
        </w:rPr>
      </w:pPr>
      <w:r>
        <w:rPr>
          <w:noProof/>
        </w:rPr>
        <w:lastRenderedPageBreak/>
        <w:drawing>
          <wp:inline distT="0" distB="0" distL="0" distR="0">
            <wp:extent cx="5136543" cy="842919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137033" cy="8430003"/>
                    </a:xfrm>
                    <a:prstGeom prst="rect">
                      <a:avLst/>
                    </a:prstGeom>
                  </pic:spPr>
                </pic:pic>
              </a:graphicData>
            </a:graphic>
          </wp:inline>
        </w:drawing>
      </w:r>
    </w:p>
    <w:p w:rsidR="00F93265" w:rsidRDefault="00F93265" w:rsidP="00AB16B2">
      <w:pPr>
        <w:jc w:val="both"/>
        <w:rPr>
          <w:rFonts w:ascii="Times New Roman" w:eastAsia="Gungsuh" w:hAnsi="Times New Roman" w:cs="Times New Roman"/>
          <w:sz w:val="24"/>
          <w:szCs w:val="24"/>
        </w:rPr>
      </w:pPr>
    </w:p>
    <w:p w:rsidR="00E20064" w:rsidRPr="00241D5C" w:rsidRDefault="00E20064" w:rsidP="00E20064">
      <w:pPr>
        <w:ind w:left="709"/>
        <w:jc w:val="center"/>
        <w:rPr>
          <w:rFonts w:ascii="Times New Roman" w:eastAsia="Gungsuh" w:hAnsi="Times New Roman" w:cs="Times New Roman"/>
          <w:b/>
          <w:sz w:val="24"/>
          <w:szCs w:val="24"/>
        </w:rPr>
      </w:pPr>
      <w:r w:rsidRPr="00241D5C">
        <w:rPr>
          <w:rFonts w:ascii="Times New Roman" w:eastAsia="Gungsuh" w:hAnsi="Times New Roman" w:cs="Times New Roman"/>
          <w:b/>
          <w:sz w:val="24"/>
          <w:szCs w:val="24"/>
        </w:rPr>
        <w:lastRenderedPageBreak/>
        <w:t>Annexe 10</w:t>
      </w:r>
    </w:p>
    <w:p w:rsidR="00E20064" w:rsidRPr="006416FC" w:rsidRDefault="00E20064" w:rsidP="00E20064">
      <w:pPr>
        <w:jc w:val="both"/>
        <w:rPr>
          <w:rFonts w:ascii="Times New Roman" w:eastAsia="Gungsuh" w:hAnsi="Times New Roman" w:cs="Times New Roman"/>
          <w:sz w:val="24"/>
          <w:szCs w:val="24"/>
        </w:rPr>
      </w:pP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Le Tribunal de grande Instance de Kaolack, a en son audience civile publique et ordinaire du jeudi quatre mai deux mille dix-sept tenue pour les affaires civiles et commerciales en la salle des audiences sise au palais de justice de ladite ville sous la présidence de Monsieur Ndigue DIOUF, Juge au siège, assisté de Messieurs Latyr SENE et Oumar Mamadou DIAO, Membres, avec l'assistance de Maître Moussa KOYATE, Greffier, rendu le jugement dont la teneur suit;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ENTRE: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Demandeurs: Mamadou BA, Khady FALL, Cheikh Tidiane BA, Ibrahima BA, Awa BA, NdèyeCoumba BA, tous élisant domicile en l'Etude de Maître El Hadji Malick DIOUF, Avocat à la Cour; Comparant et concluant à l'audience en personnes assistées dudit conseil;</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D'UNE PART: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ET: Défendeurs: Fatou Ndiaye Malick DIOP, El Hadji Abdoulaye BA, Ousseynou BA, El Hadji Malick BA, Khady BA, Aida BA et Oulèye BA, élisant domicile en l'Etude de Maître Ibrahima BEYE, Avocat à la Cour;</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Comparant et concluant à l'audience en personne assistée dudit conseil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D'AUTRE PART: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Sans que les présentes qualités ne puissent nuire ni préjudicier en rien aux intérêts respectifs des parties en cause mais au contraire sous les plus expresses réserves de droit et de fait.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Points de faits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Par Exploit des 18 mai et six juin 2016 de Maîtres Basile DIOUF et François NGOM, respectivement huissiers de justice près la cour d'appel et les tribunaux de Dakar et Kaolack, Mamadou BA, Khady FALL, Cheikh Tidiane BA, Ibrahima BA, Awa BA et NdèyeCoumba BA ont assigné Fatou Ndiaye Malick DIOP, El Hadji Abdoulaye BA, Ousseynou BA, El Hadji Malick BA, Khady BA, Aida BA et Oulèye BA devant le tribunal de céans pour entendre statuer:</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 Déclarer l'action recev le en la forme;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Au fond:</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Avant dire droit: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Désigner tel expert avec pour mission d'évaluer lavaleur vénale et locative du bien de la succession, de lui fixer un délai de deux(02) mois à compter de la notification de sa mission pour le dépôt de son rapport;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Procéder à la liquidation-partage de la succession de feu Alassane BA »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Sous toutes réserves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Suite à cet exploit, l'affaire a été inscrite au rôle général sous le numéro 300 de l'année 2016 puis portée au rôle particulier de l'audience du 09 juin 2016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Advenue cette date, l'affaire a été renvoyée au 21 juin 2016 devant leJuge de la mise en état;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Les parties ont déposé pièces et conclusions et le Juge a ordonné la clôture de la mise en état à l'audience du 30 mars 2017 et renvoyé l'affaire devant la chambre à l'audience civile du 20 avril 2017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 cette date, l'affaire fut utilement retenue puis mise en délibéré pour le jugement être rendu le 04 mai 2017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Points de droit:</w:t>
      </w:r>
    </w:p>
    <w:p w:rsidR="00E20064"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En cet état, la cause présentait à juger les différents points de droit résultant du dossier; Quid des dépens? Et à l'audience du 04 mai 2017, le Tribunal vidant son délibéré a statué conformément à la loi en ces termes:</w:t>
      </w:r>
    </w:p>
    <w:p w:rsidR="00E20064" w:rsidRPr="00241D5C" w:rsidRDefault="00E20064" w:rsidP="00E20064">
      <w:pPr>
        <w:jc w:val="both"/>
        <w:rPr>
          <w:rFonts w:ascii="Times New Roman" w:eastAsia="Gungsuh" w:hAnsi="Times New Roman" w:cs="Times New Roman"/>
          <w:sz w:val="24"/>
          <w:szCs w:val="24"/>
        </w:rPr>
      </w:pP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Le Tribunal</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Vu les pièces du dossier; Ouï les demandeurs en leurs conclusions Ouï les défendeurs en leurs conclusions; Après en avoir délibéré conformément à la loi;</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par exploits en date des 18 mai et 10juin 2016 de maîtres Basile DIOUF huissier de justice à Dakar et maître François NGOM huissier de justice à Kaolack, Mamadou BA, sa mère Khady FALL et ses frères et sœurs germains ont assigné Madame Fatou Ndiaye Malick DIOP et ses enfants devant le tribunal de céans aux fins de la liquidation et du partage de la succession de leur père et mari Alassane BA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En la forme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l'action a été introduite dans les forme et délai de la loi; qu'il y a lieu de la déclarer recevable;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Au fond</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qu'il résulte du jugement d'hérédité produit au dossier et rendu le 07 juillet 2014 par le tribunal départemental de Kaolack que feu Alassane BA décédé le 15janvier 2014 à Kaolack a laissé comme héritiers légitimes suivant les règles de dévolution successorale de droit musulman deux veuves, 06 garçons et 05 filles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Sur l'actif successoral</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Attendu que les héritiers de feu Alassane BA ont déclaré que le de cujus a laissé à son décès une maison au lot n° 1655 à Sara Ndiougary objet du TF N° 4947 de Kaolack occupée par la veuve Fatou Ndiaye Malick DIOP et ses enfants et une autre objet du lot n° 1602 IB à Sara Diamaguene à Kaolack plus un compte bancaire dans livres de la CBAO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 maison objet du lot n° 1655 a été estimée à dire d'expert à 30 528 120 francs tel qu'il résulte du rapport du 18 février 2017 de maître Abdoulaye THIAM, expert, membre de l'ONEEAS et celle objet du lot n° 1602 IB à 10 981 640 francs selon le même expert;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qu'aucun des héritiers n'a pu donner la situation du compte que le défunt aurait laissé à la CBAO et que son existence n'est pas établie;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toutes les parties ont déclaré n'avoir aucune observation à faire sur les rapports présentés par l'expert évaluateur ; qu'il ya lieu d'homologuer lesdits rapports et de fixer l'actif successoral connu au jour du présent jugement à 30 528 000 F + 10 981 640 F = 41 509 640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Sur le passif de la succession</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qu'aucun passif de la succession n'a été révélé dans la procédure; mais que les honoraires de l'expert qui a procédé à l'évaluation de la valeur vénale des maisons laissées par le de cujus ont été fixés à 500 000 francs par ordonnance en date du 30 mars 2017 ; qu'il y a lieu de juger que le passif connu au jour du présent jugement est de 500 000 francs;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Sur les guotes - parts des héritiers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qu'il résulte du jugement d'hérédité sus indiqué que la succession de feu Alassane BA est dévolue selon les règles du droit musulman des successions au Sénégal;</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Qu'il résulte de l'article 596 du CF que s'il est des légitimaires , ils prélèvent dans la succession les parts à eux réservées par la loi; que si ces prélèvements absorbent la totalité de la succession, les aceb seront exclus; qu'en l'absence d'héritiers légitimaires ou s'il en existe, lorsque les prélèvements opérés par eux laissent disponible une partie de la succession , la totalité de la succession ou ce qu'il en reste après prélèvement de la lé ltirne , est dévolue à l'ordre des héritiers aceb ; Il 3</w:t>
      </w:r>
      <w:r w:rsidRPr="00241D5C">
        <w:rPr>
          <w:rFonts w:ascii="Times New Roman" w:eastAsia="Gungsuh" w:hAnsi="Times New Roman" w:cs="Times New Roman"/>
          <w:sz w:val="24"/>
          <w:szCs w:val="24"/>
        </w:rPr>
        <w:cr/>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selon l'article 610 du CF la veuve en présence de descendants du de cujus a droit au huitième de la succession '~t que s'il existe plusieurs veuves ce huitième est partagé entre elles par tête; qu'il ya lieu dès lors de fixer la quote -part des deux veuves en l'espèce à un huitième de l'actif net partageable de la succession après déduction du passif, soit 1/16ème chacune;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qu'il résulte des articles 578 et 637 du CF que les filles en présence des fils deviennent aceb et recueillent chacune dans lasuccession une part égale à la moitié de la part de chaque fils;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Qu'il ya lieu en l'espèce de fixer la quote part de chaque fille à une sur dix-sept que sera divisé le reliquat de l'actif net partageable après le prélèvement de la légitime des veuves et celle de chaque fils à deux sur ces dix-sept;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Sur le partage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 veuve Fatou Ndiaye Malick DIOP et ses enfants ont soutenu dans leurs conclusions en dates des 19juillet et 04 octobre 2016 par l'intermédiaire de leur conseil maître Ibrahima BEYEque le partage de la succession de leur auteur a déjà été effectué à l'amiable; que la maison objet du lot 1655 sise à Sara Ndiougary leur a été attribuée et celle objet du lot n° 1602 à la veuve Khady FALL et à ses enfants; qu'ils ont expliqué que ces derniers étaient entrés en possession de ladite maison, ce qui justifie qu'ils perçoivent les revenus locatifs qu'elle produit; qu'ils ont fait produire à l'appui de leurs allégations un procès-verbal de constat fait par maître Mousa BA huissier de justice à Kaolack sur l'occupation des lieux;</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 veuve Khady FALL et ses enfants ont contesté par l'intermédiaire de leur conseil maître El hadji Malick DIOUF avocat à la cour, tout partage de la succession de leur auteur et une éventuelle attribution qui leur serait faite de la maison laissée par le de cujus à Sara Diamaguene; qu'ils ont fait préciser que même s'il y avait un partage amiable entre eux, ce dernier n'ayant jamais fait l'objet d'homologation conformément à l'article 21 du CPC ne peut emporter partage définitif de la succession de feu Alassane BA; qu'ils ont produit à l'appui de leurs allégations un procès-verbal de constat fait par maître François NGOM huissier de justice à Kaolack sur l'occupation de la maison objet du lot n° 1602 à Sara Diamaguene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qu'il résulte de l'article 464 du CF que si tous les héritiers sont présents et capables, le partage peut être fait dans la forme et par tel acte que les intéressés jugent convenable; mais qu'il résulte également de l'article 21 du CPC que même si les héritiers décident de partager à l'amiable la succession de leur auteur; ils sont tenus de faire homologuer ledit partage pour qu'il soit effectif; mais qu'en l'espèce aucun jugement d'homologation du partage supposé par les défendeurs n'a été versé au dossier; * 4</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qu'il est recommandé en principe d'éviter de morceler les immeubles notamment lorsqu'ils ne sont pas utilement partageables en nature; Attendu que les demandeurs ont soutenu sans être contredits que la veuve Fatou Ndiaye Malick DIOP et ses enfants occupent la maison de leur auteur objet du lot 1655 sise à Sara NDIOUGARY depuis le décès de ce dernier; qu'il résulte du procès-verbal de constat fait par maitre François NGOM suscité que la maison objet du lot n° 1602 sise à Sara Diamaguene est mise en location par la veuve Khady FALL qui en perçoit les revenus locatifs au profit de sa famille; qu'il convient dès lors d'attribuer à la veuve Fatou Ndiaye Malick DIOP et ses enfants à savoir El Hadji Abdoul BA, Ousseynou Ba, El Hadji Malick BA, Khady BA , Aida BA et Ouleye BA, la maison objet du lot n° 1655 sise à Sara Ndiougary laissée par le défunt et celle objet du lot n° 1602 sise à Sara Diamaguene à la veuve Khady FALL et ses enfants à savoir Mamadou BA, Cheikh Tidiane BA, Ibrahima BA, Awa BA et NdeyeCoumba BA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Sur la soulte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Attendu qu'il résulte de l'article 474 du CF que l'inégalité en valeur des lots au partage se compense par une soulte;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l'actif successoral net partageable de la succession de feu Alassane BA est égal à l'actif indicatif équivalant à la valeur vénale des maisons que le défunt a laissées moins le passif connu à ce jour soit 41 509 640 F 500000 francs = 41 009640 F ; Que la part de chaque veuve est égale à 41 009 640 F : 16= 2563 102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le reliquat après le prélèvement des légitimes des veuves est égalp à 41 009 640 F - (2 563 102 F x 2 soit 5 126 204 F ) = 35 883 436 F ; Que la part de chaque fille est égale à 35 883 436 F : 17 = 2 110 790 F et celle de chaque fils 2 110 790 F x 2 = 4 221 580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 somme totale des parts attribuées à la veuve Khady FALL et ses enfants est égale à 2 563 102 F représentant la part de la veuve + 4 221 580 F x3 soit 12 664 740 F pour ses trois fils + 2 110 790 F x 2 soit 4 221 580 F pour ses deux filles = 19449422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la somme totale des parts attribuées à la veuve Fatou Ndiaye Malick DIOP et ses enfants est égale à 2 563 102 F représentant la part de la veuve + 4 221 580 Fx 3 soit 12 664 740 F pour ses trois fils + 2 110 790 F x 3 soit 6 332 370 F pour ses trois filles = 21 560 212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la valeur de la maison attribuée à la veuve Khady FALL et ses enfants est de 10 981 640 F alors que les droits de ces derniers dans la succession s'élèvent à 19449422 F plus leurs parts contributives dans le passif successoral défalquées de l'actif indicatif ; que la valeur de la maison attribuée à la veuve Fatou Ndiaye Malick BA est de 30 528 120 F alors que les droits de ces derniers dans la"J{s'élèvent à 5</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21 560212 F plus leurs parts contributives dans le paiement passif successoral défalquées de l'actif indicatif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Attendu que les obligations de chaque héritier au passif successoral sont proportionnelles à ses droits à l'actif et se calculent en l'espèce sur la base des articles 596, 610, 578 et 637 du CF; que la part des veuves dans le passif successoral est égale au huitième dudit passif soit 500 000 F : 8 = 62500 et que la part de chaque veuve est égale à 62 500 F : 2 = 3 1 250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le reliquat du passif après le prélèvement des obligations des veuves est égal à 500 000 F - 62500 F = 437 500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les obligations de chaque fille dans ce passif s'élèvent à 1/17 ème de ce reliquat soit 437 500 F : 17 = 25 735 F et celles de chaque fils à 25 735 F x 2 = 51 470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les obligations de la veuve Khady FALL et ses enfants dans le passif successoral s'élèvent donc à 31 250 francs pour la veuve + 25737 F x 2 soit 51 470 F pour ses deux filles + 51470 F x 3 soit 154 410 pour ses trois fils = 237 130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Que les obligations de la veuve Fatou Ndiaye Malick DIOP et ses enfants dans le passif successoral s'élèvent à 31250 francs pour la veuve + 25737 F x 3 soit 77 21 1 F pour ses trois filles + 51470 F x 3 soit 154410 pour ses trois fils = 262 871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Attendu que les droits de la veuve Khady FALL et ses enfants s'élèvent donc en tout à 19449422 F + 237130 F= 19 686552 F et sont beaucoup plus importants que la valeur de la maison à eux attribuée; que la valeur des droits de la veuve Fatou Ndiaye Malick BA et ses enfants s'élèvent à 21 560 212 F + 262 871 F= 21 823 083 F et sont donc moins importants que la valeur de la maison à eux attribuée;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Qu'il y a lieu de fixer la soulte due à la veuve Khady FALL et ses enfants par la veuve Fatou Ndiaye Malick DIOP et ses enfants à 19 686 552 F 10 981 640 F = 8 704 912 F autrement calculé 30 528 120 F- 21 823 083 F = 8 705 037 F, soit donc 8 705 000 F et de condamner ces derniers au paiement;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Par ces motifs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Statuant publiquement contradictoirement, en matière civile et en premier ressort;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En la forme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Déclare l'action recevable;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Au fond</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Constate que feu Alassane BA a laissé comme héritiers légitimes deux veuves, 05 filles et 06 fils et comme biens à sa succession deux maisons objets des lots n° 1655 et 1602 sises respectivement à Sara Ndiougary et à Sara Diamaguene à Kaolack;</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Homologue les rapports de l'expert;</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Fixe l'actif successoral à 41 509 640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Fixe le passif connu à la date du présent jugement à 500 000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Fixe la part de chaque veuve à 2 563 102 F + 31 250 francs (part contributive au paiement du passif) = 2 594 352 F; celle de chaque fille à 2 110 790 F + 25 737 F (part contributive au paiement du passif) = 2 136 527 F et celle de chaque fils à 4 221 580 F + 51 470 F (part contributive au paiement du passif) = 4 273 050 F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Attribue à la veuve Khady FALL et ses enfants Mamadou BA, Cheikh Tidiane BA, Ibrahima BA, Awa BA et NdeyeCoumba BA la maison objet du lot n° 1602 sis à Sara Diamaguene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Attribue à la veuve Fatou Ndiaye Malick DIOP et ses enfants, El hadji Abdoulaye BA, Ousseynou BA, El hadji Malick BA, Khady BA, Aida BA et Ouleye BA, la maison objet du lot n° 1655 sise à Sara Ndiougary ;</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Fixe la soulte que la veuve Fatou Ndiaye Malick DIOP et ses enfants devront payer à laveuve Khady FALL et ses enfants à 8 705 000 Fdès que le jugement sera devenu définitif;</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Condamne Fatou Ndiaye Malick DIOP et ses enfants susnommes au paiement de ladite soulte;</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lastRenderedPageBreak/>
        <w:t>Ainsi fait, jugé et prononcé les jour, mois et an que dessus;</w:t>
      </w:r>
    </w:p>
    <w:p w:rsidR="00E20064" w:rsidRPr="00241D5C" w:rsidRDefault="00E20064" w:rsidP="00E20064">
      <w:pPr>
        <w:jc w:val="both"/>
        <w:rPr>
          <w:rFonts w:ascii="Times New Roman" w:eastAsia="Gungsuh" w:hAnsi="Times New Roman" w:cs="Times New Roman"/>
          <w:sz w:val="24"/>
          <w:szCs w:val="24"/>
        </w:rPr>
      </w:pPr>
      <w:r w:rsidRPr="00241D5C">
        <w:rPr>
          <w:rFonts w:ascii="Times New Roman" w:eastAsia="Gungsuh" w:hAnsi="Times New Roman" w:cs="Times New Roman"/>
          <w:sz w:val="24"/>
          <w:szCs w:val="24"/>
        </w:rPr>
        <w:t>Et ont signé le Président et le Greffier.</w:t>
      </w:r>
    </w:p>
    <w:p w:rsidR="00E20064" w:rsidRPr="006416FC" w:rsidRDefault="00E20064" w:rsidP="00E20064">
      <w:pPr>
        <w:jc w:val="both"/>
        <w:rPr>
          <w:rFonts w:ascii="Times New Roman" w:eastAsia="Gungsuh" w:hAnsi="Times New Roman" w:cs="Times New Roman"/>
          <w:sz w:val="24"/>
          <w:szCs w:val="24"/>
        </w:rPr>
      </w:pPr>
    </w:p>
    <w:p w:rsidR="00E20064" w:rsidRDefault="00E20064" w:rsidP="00E20064">
      <w:pPr>
        <w:jc w:val="both"/>
        <w:rPr>
          <w:rFonts w:ascii="Times New Roman" w:eastAsia="Gungsuh" w:hAnsi="Times New Roman" w:cs="Times New Roman"/>
          <w:sz w:val="24"/>
          <w:szCs w:val="24"/>
        </w:rPr>
      </w:pPr>
    </w:p>
    <w:p w:rsidR="00E20064" w:rsidRDefault="00E20064" w:rsidP="00E20064">
      <w:pPr>
        <w:jc w:val="both"/>
        <w:rPr>
          <w:rFonts w:ascii="Times New Roman" w:eastAsia="Gungsuh" w:hAnsi="Times New Roman" w:cs="Times New Roman"/>
          <w:sz w:val="24"/>
          <w:szCs w:val="24"/>
        </w:rPr>
      </w:pPr>
    </w:p>
    <w:p w:rsidR="00E20064" w:rsidRDefault="00E20064" w:rsidP="00E20064">
      <w:pPr>
        <w:jc w:val="both"/>
        <w:rPr>
          <w:rFonts w:ascii="Times New Roman" w:eastAsia="Gungsuh" w:hAnsi="Times New Roman" w:cs="Times New Roman"/>
          <w:sz w:val="24"/>
          <w:szCs w:val="24"/>
        </w:rPr>
      </w:pPr>
    </w:p>
    <w:p w:rsidR="003F0E84" w:rsidRDefault="003F0E84"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AB16B2">
      <w:pPr>
        <w:jc w:val="both"/>
        <w:rPr>
          <w:rFonts w:ascii="Times New Roman" w:eastAsia="Gungsuh" w:hAnsi="Times New Roman" w:cs="Times New Roman"/>
          <w:sz w:val="24"/>
          <w:szCs w:val="24"/>
        </w:rPr>
      </w:pPr>
    </w:p>
    <w:p w:rsidR="00F93265" w:rsidRDefault="00F93265" w:rsidP="00907355">
      <w:pPr>
        <w:jc w:val="both"/>
        <w:rPr>
          <w:rFonts w:ascii="Times New Roman" w:eastAsia="Gungsuh" w:hAnsi="Times New Roman" w:cs="Times New Roman"/>
          <w:sz w:val="24"/>
          <w:szCs w:val="24"/>
        </w:rPr>
      </w:pPr>
    </w:p>
    <w:sectPr w:rsidR="00F93265" w:rsidSect="00761F00">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FD8" w:rsidRDefault="00514FD8" w:rsidP="008E0194">
      <w:pPr>
        <w:spacing w:after="0" w:line="240" w:lineRule="auto"/>
      </w:pPr>
      <w:r>
        <w:separator/>
      </w:r>
    </w:p>
  </w:endnote>
  <w:endnote w:type="continuationSeparator" w:id="0">
    <w:p w:rsidR="00514FD8" w:rsidRDefault="00514FD8" w:rsidP="008E01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370125235"/>
      <w:docPartObj>
        <w:docPartGallery w:val="Page Numbers (Bottom of Page)"/>
        <w:docPartUnique/>
      </w:docPartObj>
    </w:sdtPr>
    <w:sdtContent>
      <w:sdt>
        <w:sdtPr>
          <w:rPr>
            <w:rFonts w:asciiTheme="majorHAnsi" w:eastAsiaTheme="majorEastAsia" w:hAnsiTheme="majorHAnsi" w:cstheme="majorBidi"/>
          </w:rPr>
          <w:id w:val="123787805"/>
          <w:docPartObj>
            <w:docPartGallery w:val="Page Numbers (Margins)"/>
            <w:docPartUnique/>
          </w:docPartObj>
        </w:sdtPr>
        <w:sdtContent>
          <w:p w:rsidR="002B074C" w:rsidRDefault="00A0766C">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9"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2B074C" w:rsidRDefault="00A0766C">
                        <w:pPr>
                          <w:pStyle w:val="Pieddepage"/>
                          <w:jc w:val="center"/>
                          <w:rPr>
                            <w:b/>
                            <w:color w:val="FFFFFF" w:themeColor="background1"/>
                            <w:sz w:val="32"/>
                            <w:szCs w:val="32"/>
                          </w:rPr>
                        </w:pPr>
                        <w:r w:rsidRPr="00A0766C">
                          <w:fldChar w:fldCharType="begin"/>
                        </w:r>
                        <w:r w:rsidR="00B678D8">
                          <w:instrText xml:space="preserve"> PAGE    \* MERGEFORMAT </w:instrText>
                        </w:r>
                        <w:r w:rsidRPr="00A0766C">
                          <w:fldChar w:fldCharType="separate"/>
                        </w:r>
                        <w:r w:rsidR="00376082" w:rsidRPr="00376082">
                          <w:rPr>
                            <w:b/>
                            <w:noProof/>
                            <w:color w:val="FFFFFF" w:themeColor="background1"/>
                            <w:sz w:val="32"/>
                            <w:szCs w:val="32"/>
                          </w:rPr>
                          <w:t>86</w:t>
                        </w:r>
                        <w:r>
                          <w:rPr>
                            <w:b/>
                            <w:noProof/>
                            <w:color w:val="FFFFFF" w:themeColor="background1"/>
                            <w:sz w:val="32"/>
                            <w:szCs w:val="32"/>
                          </w:rPr>
                          <w:fldChar w:fldCharType="end"/>
                        </w:r>
                      </w:p>
                    </w:txbxContent>
                  </v:textbox>
                  <w10:wrap anchorx="margin" anchory="page"/>
                </v:oval>
              </w:pict>
            </w:r>
          </w:p>
        </w:sdtContent>
      </w:sdt>
    </w:sdtContent>
  </w:sdt>
  <w:p w:rsidR="002B074C" w:rsidRDefault="002B074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FD8" w:rsidRDefault="00514FD8" w:rsidP="008E0194">
      <w:pPr>
        <w:spacing w:after="0" w:line="240" w:lineRule="auto"/>
      </w:pPr>
      <w:r>
        <w:separator/>
      </w:r>
    </w:p>
  </w:footnote>
  <w:footnote w:type="continuationSeparator" w:id="0">
    <w:p w:rsidR="00514FD8" w:rsidRDefault="00514FD8" w:rsidP="008E0194">
      <w:pPr>
        <w:spacing w:after="0" w:line="240" w:lineRule="auto"/>
      </w:pPr>
      <w:r>
        <w:continuationSeparator/>
      </w:r>
    </w:p>
  </w:footnote>
  <w:footnote w:id="1">
    <w:p w:rsidR="002B074C" w:rsidRDefault="002B074C">
      <w:pPr>
        <w:pStyle w:val="Notedebasdepage"/>
      </w:pPr>
      <w:r>
        <w:rPr>
          <w:rStyle w:val="Appelnotedebasdep"/>
        </w:rPr>
        <w:footnoteRef/>
      </w:r>
      <w:r>
        <w:t xml:space="preserve"> Serge GUINCHARD, Droit patrimonial de la famille au Sénégal, LGDJ, NEA, 1980, p.447</w:t>
      </w:r>
    </w:p>
  </w:footnote>
  <w:footnote w:id="2">
    <w:p w:rsidR="002B074C" w:rsidRDefault="002B074C" w:rsidP="006A0F0A">
      <w:pPr>
        <w:pStyle w:val="Notedebasdepage"/>
      </w:pPr>
      <w:r>
        <w:rPr>
          <w:rStyle w:val="Appelnotedebasdep"/>
        </w:rPr>
        <w:footnoteRef/>
      </w:r>
      <w:r>
        <w:t xml:space="preserve"> Serge GUINCHARD, Le juge et l’héritier en droit successoral sénégalais, PENANT n° 763, 1979, p.144</w:t>
      </w:r>
    </w:p>
    <w:p w:rsidR="002B074C" w:rsidRDefault="002B074C">
      <w:pPr>
        <w:pStyle w:val="Notedebasdepage"/>
      </w:pPr>
    </w:p>
  </w:footnote>
  <w:footnote w:id="3">
    <w:p w:rsidR="002B074C" w:rsidRDefault="002B074C">
      <w:pPr>
        <w:pStyle w:val="Notedebasdepage"/>
      </w:pPr>
      <w:r>
        <w:rPr>
          <w:rStyle w:val="Appelnotedebasdep"/>
        </w:rPr>
        <w:footnoteRef/>
      </w:r>
      <w:r>
        <w:t>Ndigue DIOUF, La pratique du Tribunal départemental au Sénégal, abis éditions, 2011, pp. 154-155</w:t>
      </w:r>
    </w:p>
  </w:footnote>
  <w:footnote w:id="4">
    <w:p w:rsidR="002B074C" w:rsidRDefault="002B074C">
      <w:pPr>
        <w:pStyle w:val="Notedebasdepage"/>
      </w:pPr>
      <w:r>
        <w:rPr>
          <w:rStyle w:val="Appelnotedebasdep"/>
        </w:rPr>
        <w:footnoteRef/>
      </w:r>
      <w:r>
        <w:t xml:space="preserve"> Abdoul Aziz DIOUF, L’article 571 du code de la famille, les successions musulmanes et le système juridique sénégalais, Annales africaines 2013, p.p 274-275.</w:t>
      </w:r>
    </w:p>
  </w:footnote>
  <w:footnote w:id="5">
    <w:p w:rsidR="002B074C" w:rsidRDefault="002B074C">
      <w:pPr>
        <w:pStyle w:val="Notedebasdepage"/>
      </w:pPr>
      <w:r>
        <w:rPr>
          <w:rStyle w:val="Appelnotedebasdep"/>
        </w:rPr>
        <w:footnoteRef/>
      </w:r>
      <w:r>
        <w:t xml:space="preserve"> Serge GUINCHARD, Le juge et l’héritier en droit successoral sénégalais, article précité, p. 144</w:t>
      </w:r>
    </w:p>
  </w:footnote>
  <w:footnote w:id="6">
    <w:p w:rsidR="002B074C" w:rsidRDefault="002B074C">
      <w:pPr>
        <w:pStyle w:val="Notedebasdepage"/>
      </w:pPr>
      <w:r>
        <w:rPr>
          <w:rStyle w:val="Appelnotedebasdep"/>
        </w:rPr>
        <w:footnoteRef/>
      </w:r>
      <w:r>
        <w:t>Ndigue DIOUF, La pratique du Tribunal départemental au Sénégal, ouvrage précité, p. 154 et 155</w:t>
      </w:r>
    </w:p>
  </w:footnote>
  <w:footnote w:id="7">
    <w:p w:rsidR="002B074C" w:rsidRPr="001A4C8D" w:rsidRDefault="002B074C">
      <w:pPr>
        <w:pStyle w:val="Notedebasdepage"/>
      </w:pPr>
      <w:r>
        <w:rPr>
          <w:rStyle w:val="Appelnotedebasdep"/>
        </w:rPr>
        <w:footnoteRef/>
      </w:r>
      <w:r>
        <w:t xml:space="preserve">Mody Coumba BA, Réflexions sur les successions musulmanes au Sénégal, </w:t>
      </w:r>
      <w:r w:rsidRPr="001A4C8D">
        <w:rPr>
          <w:rFonts w:cs="Times New Roman"/>
        </w:rPr>
        <w:t>R.jur.pol. Ind. Coop,1984, XVème Congrès de l’IDEF, Rabat, 20-27 novembre 198</w:t>
      </w:r>
      <w:r w:rsidRPr="001A4C8D">
        <w:t>, p. 382 et 383</w:t>
      </w:r>
    </w:p>
  </w:footnote>
  <w:footnote w:id="8">
    <w:p w:rsidR="002B074C" w:rsidRDefault="002B074C">
      <w:pPr>
        <w:pStyle w:val="Notedebasdepage"/>
      </w:pPr>
      <w:r>
        <w:rPr>
          <w:rStyle w:val="Appelnotedebasdep"/>
        </w:rPr>
        <w:footnoteRef/>
      </w:r>
      <w:r>
        <w:t xml:space="preserve"> Abdoul Aziz DIOUF, L’article 571 du code de la famille, les successions musulmanes et le système juridique sénégalais, Annales africaines 2013, p</w:t>
      </w:r>
    </w:p>
  </w:footnote>
  <w:footnote w:id="9">
    <w:p w:rsidR="002B074C" w:rsidRDefault="002B074C">
      <w:pPr>
        <w:pStyle w:val="Notedebasdepage"/>
      </w:pPr>
      <w:r>
        <w:rPr>
          <w:rStyle w:val="Appelnotedebasdep"/>
        </w:rPr>
        <w:footnoteRef/>
      </w:r>
      <w:r>
        <w:t xml:space="preserve"> Abdoul Aziz DIOUF, L’article 571 du code de la famille, les successions musulmanes et le système juridique sénégalais, Annales africaines 2013, p</w:t>
      </w:r>
    </w:p>
  </w:footnote>
  <w:footnote w:id="10">
    <w:p w:rsidR="002B074C" w:rsidRDefault="002B074C">
      <w:pPr>
        <w:pStyle w:val="Notedebasdepage"/>
      </w:pPr>
      <w:r>
        <w:rPr>
          <w:rStyle w:val="Appelnotedebasdep"/>
        </w:rPr>
        <w:footnoteRef/>
      </w:r>
      <w:r>
        <w:t>Kéba</w:t>
      </w:r>
      <w:r w:rsidRPr="005F0734">
        <w:t xml:space="preserve"> MBAYE, De la filiation naturelle en droit sénégalai</w:t>
      </w:r>
      <w:r>
        <w:t xml:space="preserve">s, </w:t>
      </w:r>
      <w:r w:rsidRPr="005F0734">
        <w:t>R. j</w:t>
      </w:r>
      <w:r>
        <w:t>ur. pol. Ind. Coop., 1977, n° 2</w:t>
      </w:r>
      <w:r w:rsidRPr="005F0734">
        <w:t>, p. 415.</w:t>
      </w:r>
    </w:p>
  </w:footnote>
  <w:footnote w:id="11">
    <w:p w:rsidR="002B074C" w:rsidRDefault="002B074C">
      <w:pPr>
        <w:pStyle w:val="Notedebasdepage"/>
      </w:pPr>
      <w:r>
        <w:rPr>
          <w:rStyle w:val="Appelnotedebasdep"/>
        </w:rPr>
        <w:footnoteRef/>
      </w:r>
      <w:r>
        <w:t xml:space="preserve"> Serge GUINCHARD, Droit patrimonial de la famille au Sénégal, ouvrage précité, p. 452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C7D"/>
    <w:multiLevelType w:val="hybridMultilevel"/>
    <w:tmpl w:val="5AA62E2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0E0E2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50F2E2F"/>
    <w:multiLevelType w:val="hybridMultilevel"/>
    <w:tmpl w:val="DEFCF0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A427FA"/>
    <w:multiLevelType w:val="hybridMultilevel"/>
    <w:tmpl w:val="B560D194"/>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4">
    <w:nsid w:val="4A777685"/>
    <w:multiLevelType w:val="hybridMultilevel"/>
    <w:tmpl w:val="29C02E1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2E6585"/>
    <w:multiLevelType w:val="hybridMultilevel"/>
    <w:tmpl w:val="BE16C4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921C96"/>
    <w:multiLevelType w:val="hybridMultilevel"/>
    <w:tmpl w:val="B652EAC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016CD2"/>
    <w:rsid w:val="00006D05"/>
    <w:rsid w:val="00010E3B"/>
    <w:rsid w:val="00016CD2"/>
    <w:rsid w:val="00032792"/>
    <w:rsid w:val="00050B50"/>
    <w:rsid w:val="00053D16"/>
    <w:rsid w:val="00063A4B"/>
    <w:rsid w:val="000663D9"/>
    <w:rsid w:val="00073F50"/>
    <w:rsid w:val="000A071D"/>
    <w:rsid w:val="000A2243"/>
    <w:rsid w:val="000A79B2"/>
    <w:rsid w:val="000B118C"/>
    <w:rsid w:val="000B2D1A"/>
    <w:rsid w:val="000C1549"/>
    <w:rsid w:val="000C58E1"/>
    <w:rsid w:val="000D41B8"/>
    <w:rsid w:val="000E11F9"/>
    <w:rsid w:val="000E6E07"/>
    <w:rsid w:val="000F18CF"/>
    <w:rsid w:val="00103E55"/>
    <w:rsid w:val="00112FB4"/>
    <w:rsid w:val="00114937"/>
    <w:rsid w:val="00116113"/>
    <w:rsid w:val="00121DDB"/>
    <w:rsid w:val="0013224B"/>
    <w:rsid w:val="00134594"/>
    <w:rsid w:val="0014058E"/>
    <w:rsid w:val="001540F1"/>
    <w:rsid w:val="0017773C"/>
    <w:rsid w:val="00180C2E"/>
    <w:rsid w:val="00194271"/>
    <w:rsid w:val="00196DCB"/>
    <w:rsid w:val="001A4AC6"/>
    <w:rsid w:val="001A4C8D"/>
    <w:rsid w:val="001A71FF"/>
    <w:rsid w:val="001D27FA"/>
    <w:rsid w:val="001F19C1"/>
    <w:rsid w:val="001F1DE1"/>
    <w:rsid w:val="00200D40"/>
    <w:rsid w:val="00210F57"/>
    <w:rsid w:val="002251CE"/>
    <w:rsid w:val="00226AD1"/>
    <w:rsid w:val="00241D5C"/>
    <w:rsid w:val="00243BF6"/>
    <w:rsid w:val="00257B2C"/>
    <w:rsid w:val="00274C25"/>
    <w:rsid w:val="00274E5A"/>
    <w:rsid w:val="00275033"/>
    <w:rsid w:val="00276FE3"/>
    <w:rsid w:val="002807F9"/>
    <w:rsid w:val="00291FE7"/>
    <w:rsid w:val="002B074C"/>
    <w:rsid w:val="002B4ECE"/>
    <w:rsid w:val="002C6774"/>
    <w:rsid w:val="002F0E72"/>
    <w:rsid w:val="002F34B2"/>
    <w:rsid w:val="002F34D9"/>
    <w:rsid w:val="00307DFA"/>
    <w:rsid w:val="00315F1D"/>
    <w:rsid w:val="00324BCA"/>
    <w:rsid w:val="003309F2"/>
    <w:rsid w:val="003351DA"/>
    <w:rsid w:val="003542BA"/>
    <w:rsid w:val="00356419"/>
    <w:rsid w:val="00364C4E"/>
    <w:rsid w:val="00376082"/>
    <w:rsid w:val="00380211"/>
    <w:rsid w:val="00381613"/>
    <w:rsid w:val="00390282"/>
    <w:rsid w:val="003A76C5"/>
    <w:rsid w:val="003B78A6"/>
    <w:rsid w:val="003C6B3B"/>
    <w:rsid w:val="003D0FCA"/>
    <w:rsid w:val="003D248C"/>
    <w:rsid w:val="003D2B36"/>
    <w:rsid w:val="003F0E84"/>
    <w:rsid w:val="003F2F4F"/>
    <w:rsid w:val="003F4675"/>
    <w:rsid w:val="00413A0F"/>
    <w:rsid w:val="004207F9"/>
    <w:rsid w:val="00450878"/>
    <w:rsid w:val="004605DA"/>
    <w:rsid w:val="00471E7B"/>
    <w:rsid w:val="004738F9"/>
    <w:rsid w:val="004A33DD"/>
    <w:rsid w:val="004A5C31"/>
    <w:rsid w:val="004C3088"/>
    <w:rsid w:val="004E729B"/>
    <w:rsid w:val="004E75EE"/>
    <w:rsid w:val="004F2E1F"/>
    <w:rsid w:val="004F7DAE"/>
    <w:rsid w:val="005008E6"/>
    <w:rsid w:val="005015EE"/>
    <w:rsid w:val="00507F4F"/>
    <w:rsid w:val="0051196C"/>
    <w:rsid w:val="00514314"/>
    <w:rsid w:val="00514FD8"/>
    <w:rsid w:val="00515E5B"/>
    <w:rsid w:val="00524CE4"/>
    <w:rsid w:val="00525771"/>
    <w:rsid w:val="00550B1D"/>
    <w:rsid w:val="00553022"/>
    <w:rsid w:val="00555947"/>
    <w:rsid w:val="005615AF"/>
    <w:rsid w:val="00562F17"/>
    <w:rsid w:val="00566C9B"/>
    <w:rsid w:val="00574991"/>
    <w:rsid w:val="00585545"/>
    <w:rsid w:val="005906B7"/>
    <w:rsid w:val="005A184B"/>
    <w:rsid w:val="005A6640"/>
    <w:rsid w:val="005B2123"/>
    <w:rsid w:val="005B5212"/>
    <w:rsid w:val="005B6752"/>
    <w:rsid w:val="005D7BCE"/>
    <w:rsid w:val="005E341D"/>
    <w:rsid w:val="005E3A4C"/>
    <w:rsid w:val="005F0734"/>
    <w:rsid w:val="006071BF"/>
    <w:rsid w:val="00623832"/>
    <w:rsid w:val="006416FC"/>
    <w:rsid w:val="00642B7E"/>
    <w:rsid w:val="00647374"/>
    <w:rsid w:val="00653352"/>
    <w:rsid w:val="00656CD1"/>
    <w:rsid w:val="00661C56"/>
    <w:rsid w:val="00676A42"/>
    <w:rsid w:val="006A0F0A"/>
    <w:rsid w:val="006A5B7A"/>
    <w:rsid w:val="006C4B18"/>
    <w:rsid w:val="006C4F17"/>
    <w:rsid w:val="006D0C55"/>
    <w:rsid w:val="006D7C7B"/>
    <w:rsid w:val="006E1198"/>
    <w:rsid w:val="006E32E2"/>
    <w:rsid w:val="006E635E"/>
    <w:rsid w:val="006F2635"/>
    <w:rsid w:val="006F3C9C"/>
    <w:rsid w:val="006F5B9E"/>
    <w:rsid w:val="00705A77"/>
    <w:rsid w:val="00707F59"/>
    <w:rsid w:val="007125E3"/>
    <w:rsid w:val="00726948"/>
    <w:rsid w:val="00726CAD"/>
    <w:rsid w:val="0073628E"/>
    <w:rsid w:val="00740199"/>
    <w:rsid w:val="00742290"/>
    <w:rsid w:val="00742C7F"/>
    <w:rsid w:val="007526B4"/>
    <w:rsid w:val="00755667"/>
    <w:rsid w:val="00756E24"/>
    <w:rsid w:val="007615AD"/>
    <w:rsid w:val="00761F00"/>
    <w:rsid w:val="007622D6"/>
    <w:rsid w:val="0076709C"/>
    <w:rsid w:val="0077634F"/>
    <w:rsid w:val="007823F7"/>
    <w:rsid w:val="00783313"/>
    <w:rsid w:val="0079226F"/>
    <w:rsid w:val="007941B2"/>
    <w:rsid w:val="0079435F"/>
    <w:rsid w:val="007B004A"/>
    <w:rsid w:val="007B66D4"/>
    <w:rsid w:val="007C01F0"/>
    <w:rsid w:val="007C161E"/>
    <w:rsid w:val="007D6CB2"/>
    <w:rsid w:val="007E1C16"/>
    <w:rsid w:val="00803113"/>
    <w:rsid w:val="00806044"/>
    <w:rsid w:val="00821930"/>
    <w:rsid w:val="0082512F"/>
    <w:rsid w:val="008261F0"/>
    <w:rsid w:val="00831489"/>
    <w:rsid w:val="00834D55"/>
    <w:rsid w:val="00846401"/>
    <w:rsid w:val="00847E81"/>
    <w:rsid w:val="00855E4A"/>
    <w:rsid w:val="00861B67"/>
    <w:rsid w:val="00866138"/>
    <w:rsid w:val="00870207"/>
    <w:rsid w:val="00874220"/>
    <w:rsid w:val="00875004"/>
    <w:rsid w:val="00880FAD"/>
    <w:rsid w:val="00890728"/>
    <w:rsid w:val="00894350"/>
    <w:rsid w:val="008975B7"/>
    <w:rsid w:val="008C79F9"/>
    <w:rsid w:val="008D0C81"/>
    <w:rsid w:val="008D4CD6"/>
    <w:rsid w:val="008E0194"/>
    <w:rsid w:val="008E0D1C"/>
    <w:rsid w:val="008F63FD"/>
    <w:rsid w:val="00902D78"/>
    <w:rsid w:val="009071E6"/>
    <w:rsid w:val="00907355"/>
    <w:rsid w:val="009269FE"/>
    <w:rsid w:val="00926A74"/>
    <w:rsid w:val="0093747D"/>
    <w:rsid w:val="009410E5"/>
    <w:rsid w:val="009424E8"/>
    <w:rsid w:val="00951202"/>
    <w:rsid w:val="00961504"/>
    <w:rsid w:val="00962423"/>
    <w:rsid w:val="009707C5"/>
    <w:rsid w:val="00983A03"/>
    <w:rsid w:val="009845B8"/>
    <w:rsid w:val="009A2BEB"/>
    <w:rsid w:val="009B41AF"/>
    <w:rsid w:val="009C2F3A"/>
    <w:rsid w:val="009C5CEA"/>
    <w:rsid w:val="009D2E6A"/>
    <w:rsid w:val="009E095B"/>
    <w:rsid w:val="009E0E03"/>
    <w:rsid w:val="009E3A29"/>
    <w:rsid w:val="009E42C2"/>
    <w:rsid w:val="009F48E9"/>
    <w:rsid w:val="009F54D5"/>
    <w:rsid w:val="009F5D23"/>
    <w:rsid w:val="00A0321C"/>
    <w:rsid w:val="00A03601"/>
    <w:rsid w:val="00A0766C"/>
    <w:rsid w:val="00A12A94"/>
    <w:rsid w:val="00A145C5"/>
    <w:rsid w:val="00A16B90"/>
    <w:rsid w:val="00A2018E"/>
    <w:rsid w:val="00A204EF"/>
    <w:rsid w:val="00A31533"/>
    <w:rsid w:val="00A3193F"/>
    <w:rsid w:val="00A335CF"/>
    <w:rsid w:val="00A352FB"/>
    <w:rsid w:val="00A35B6E"/>
    <w:rsid w:val="00A379D1"/>
    <w:rsid w:val="00A40ACC"/>
    <w:rsid w:val="00A50236"/>
    <w:rsid w:val="00A50BA4"/>
    <w:rsid w:val="00A55123"/>
    <w:rsid w:val="00A74712"/>
    <w:rsid w:val="00A8207F"/>
    <w:rsid w:val="00A86D70"/>
    <w:rsid w:val="00A92CCA"/>
    <w:rsid w:val="00A93CCE"/>
    <w:rsid w:val="00A951A6"/>
    <w:rsid w:val="00A979BB"/>
    <w:rsid w:val="00AB16B2"/>
    <w:rsid w:val="00AB3A07"/>
    <w:rsid w:val="00AB635F"/>
    <w:rsid w:val="00AB7782"/>
    <w:rsid w:val="00B07321"/>
    <w:rsid w:val="00B10995"/>
    <w:rsid w:val="00B1142A"/>
    <w:rsid w:val="00B17193"/>
    <w:rsid w:val="00B2370B"/>
    <w:rsid w:val="00B2636B"/>
    <w:rsid w:val="00B35935"/>
    <w:rsid w:val="00B4276A"/>
    <w:rsid w:val="00B4703F"/>
    <w:rsid w:val="00B60C96"/>
    <w:rsid w:val="00B65CD3"/>
    <w:rsid w:val="00B678D8"/>
    <w:rsid w:val="00BA36EE"/>
    <w:rsid w:val="00BA7220"/>
    <w:rsid w:val="00BA73DB"/>
    <w:rsid w:val="00BB76F0"/>
    <w:rsid w:val="00BC31FE"/>
    <w:rsid w:val="00BC401E"/>
    <w:rsid w:val="00BC5172"/>
    <w:rsid w:val="00BC5D93"/>
    <w:rsid w:val="00BC5EA3"/>
    <w:rsid w:val="00BF345E"/>
    <w:rsid w:val="00C05109"/>
    <w:rsid w:val="00C07595"/>
    <w:rsid w:val="00C1068E"/>
    <w:rsid w:val="00C11A09"/>
    <w:rsid w:val="00C234BA"/>
    <w:rsid w:val="00C24864"/>
    <w:rsid w:val="00C276D3"/>
    <w:rsid w:val="00C37AEA"/>
    <w:rsid w:val="00C46BD3"/>
    <w:rsid w:val="00C67D53"/>
    <w:rsid w:val="00C7062D"/>
    <w:rsid w:val="00C83A74"/>
    <w:rsid w:val="00C92CA2"/>
    <w:rsid w:val="00C94399"/>
    <w:rsid w:val="00CD631D"/>
    <w:rsid w:val="00CD7604"/>
    <w:rsid w:val="00CE39AA"/>
    <w:rsid w:val="00D042EF"/>
    <w:rsid w:val="00D05528"/>
    <w:rsid w:val="00D14AF8"/>
    <w:rsid w:val="00D16819"/>
    <w:rsid w:val="00D2320B"/>
    <w:rsid w:val="00D35D5E"/>
    <w:rsid w:val="00D44AE2"/>
    <w:rsid w:val="00D544BA"/>
    <w:rsid w:val="00D65E83"/>
    <w:rsid w:val="00D7418E"/>
    <w:rsid w:val="00D7602E"/>
    <w:rsid w:val="00D82ACC"/>
    <w:rsid w:val="00D8761A"/>
    <w:rsid w:val="00D946AE"/>
    <w:rsid w:val="00D95982"/>
    <w:rsid w:val="00DA1A4B"/>
    <w:rsid w:val="00DB627E"/>
    <w:rsid w:val="00DC32E6"/>
    <w:rsid w:val="00DD4C1E"/>
    <w:rsid w:val="00DE2530"/>
    <w:rsid w:val="00DE3F07"/>
    <w:rsid w:val="00DF02EE"/>
    <w:rsid w:val="00E01D96"/>
    <w:rsid w:val="00E05A08"/>
    <w:rsid w:val="00E17BE5"/>
    <w:rsid w:val="00E20064"/>
    <w:rsid w:val="00E3527A"/>
    <w:rsid w:val="00E36DAB"/>
    <w:rsid w:val="00E43DF3"/>
    <w:rsid w:val="00E509EB"/>
    <w:rsid w:val="00E53A54"/>
    <w:rsid w:val="00E57C26"/>
    <w:rsid w:val="00E70385"/>
    <w:rsid w:val="00E775EA"/>
    <w:rsid w:val="00E81960"/>
    <w:rsid w:val="00E87EAB"/>
    <w:rsid w:val="00E9784D"/>
    <w:rsid w:val="00EA1882"/>
    <w:rsid w:val="00EA24E9"/>
    <w:rsid w:val="00EA2784"/>
    <w:rsid w:val="00EA60A1"/>
    <w:rsid w:val="00ED62EF"/>
    <w:rsid w:val="00ED7A22"/>
    <w:rsid w:val="00EE0CF0"/>
    <w:rsid w:val="00EF57CE"/>
    <w:rsid w:val="00EF6E44"/>
    <w:rsid w:val="00F204B7"/>
    <w:rsid w:val="00F433EC"/>
    <w:rsid w:val="00F47C45"/>
    <w:rsid w:val="00F562F0"/>
    <w:rsid w:val="00F5642B"/>
    <w:rsid w:val="00F57793"/>
    <w:rsid w:val="00F604C6"/>
    <w:rsid w:val="00F70C9F"/>
    <w:rsid w:val="00F87992"/>
    <w:rsid w:val="00F92099"/>
    <w:rsid w:val="00F93265"/>
    <w:rsid w:val="00F9780E"/>
    <w:rsid w:val="00FA055E"/>
    <w:rsid w:val="00FB44E2"/>
    <w:rsid w:val="00FE095A"/>
    <w:rsid w:val="00FF0392"/>
    <w:rsid w:val="00FF2BBC"/>
    <w:rsid w:val="00FF2C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F00"/>
  </w:style>
  <w:style w:type="paragraph" w:styleId="Titre1">
    <w:name w:val="heading 1"/>
    <w:basedOn w:val="Normal"/>
    <w:next w:val="Normal"/>
    <w:link w:val="Titre1Car"/>
    <w:uiPriority w:val="9"/>
    <w:qFormat/>
    <w:rsid w:val="00585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602E"/>
    <w:pPr>
      <w:ind w:left="720"/>
      <w:contextualSpacing/>
    </w:pPr>
  </w:style>
  <w:style w:type="paragraph" w:styleId="Notedebasdepage">
    <w:name w:val="footnote text"/>
    <w:basedOn w:val="Normal"/>
    <w:link w:val="NotedebasdepageCar"/>
    <w:uiPriority w:val="99"/>
    <w:semiHidden/>
    <w:unhideWhenUsed/>
    <w:rsid w:val="008E01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0194"/>
    <w:rPr>
      <w:sz w:val="20"/>
      <w:szCs w:val="20"/>
    </w:rPr>
  </w:style>
  <w:style w:type="character" w:styleId="Appelnotedebasdep">
    <w:name w:val="footnote reference"/>
    <w:basedOn w:val="Policepardfaut"/>
    <w:uiPriority w:val="99"/>
    <w:semiHidden/>
    <w:unhideWhenUsed/>
    <w:rsid w:val="008E0194"/>
    <w:rPr>
      <w:vertAlign w:val="superscript"/>
    </w:rPr>
  </w:style>
  <w:style w:type="character" w:customStyle="1" w:styleId="Titre1Car">
    <w:name w:val="Titre 1 Car"/>
    <w:basedOn w:val="Policepardfaut"/>
    <w:link w:val="Titre1"/>
    <w:uiPriority w:val="9"/>
    <w:rsid w:val="00585545"/>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226AD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26AD1"/>
  </w:style>
  <w:style w:type="paragraph" w:styleId="Pieddepage">
    <w:name w:val="footer"/>
    <w:basedOn w:val="Normal"/>
    <w:link w:val="PieddepageCar"/>
    <w:uiPriority w:val="99"/>
    <w:unhideWhenUsed/>
    <w:rsid w:val="00226A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6AD1"/>
  </w:style>
  <w:style w:type="paragraph" w:styleId="Textedebulles">
    <w:name w:val="Balloon Text"/>
    <w:basedOn w:val="Normal"/>
    <w:link w:val="TextedebullesCar"/>
    <w:uiPriority w:val="99"/>
    <w:semiHidden/>
    <w:unhideWhenUsed/>
    <w:rsid w:val="00D82A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2ACC"/>
    <w:rPr>
      <w:rFonts w:ascii="Tahoma" w:hAnsi="Tahoma" w:cs="Tahoma"/>
      <w:sz w:val="16"/>
      <w:szCs w:val="16"/>
    </w:rPr>
  </w:style>
  <w:style w:type="paragraph" w:styleId="En-ttedetabledesmatires">
    <w:name w:val="TOC Heading"/>
    <w:basedOn w:val="Titre1"/>
    <w:next w:val="Normal"/>
    <w:uiPriority w:val="39"/>
    <w:semiHidden/>
    <w:unhideWhenUsed/>
    <w:qFormat/>
    <w:rsid w:val="00705A77"/>
    <w:pPr>
      <w:outlineLvl w:val="9"/>
    </w:pPr>
    <w:rPr>
      <w:lang w:eastAsia="en-US"/>
    </w:rPr>
  </w:style>
  <w:style w:type="paragraph" w:styleId="TM1">
    <w:name w:val="toc 1"/>
    <w:basedOn w:val="Normal"/>
    <w:next w:val="Normal"/>
    <w:autoRedefine/>
    <w:uiPriority w:val="39"/>
    <w:unhideWhenUsed/>
    <w:rsid w:val="00705A77"/>
    <w:pPr>
      <w:spacing w:after="100"/>
    </w:pPr>
  </w:style>
  <w:style w:type="character" w:styleId="Lienhypertexte">
    <w:name w:val="Hyperlink"/>
    <w:basedOn w:val="Policepardfaut"/>
    <w:uiPriority w:val="99"/>
    <w:unhideWhenUsed/>
    <w:rsid w:val="00705A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9300E-FE81-4C2B-9E9D-FADCECFD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17915</Words>
  <Characters>98535</Characters>
  <Application>Microsoft Office Word</Application>
  <DocSecurity>0</DocSecurity>
  <Lines>821</Lines>
  <Paragraphs>232</Paragraphs>
  <ScaleCrop>false</ScaleCrop>
  <HeadingPairs>
    <vt:vector size="2" baseType="variant">
      <vt:variant>
        <vt:lpstr>Titre</vt:lpstr>
      </vt:variant>
      <vt:variant>
        <vt:i4>1</vt:i4>
      </vt:variant>
    </vt:vector>
  </HeadingPairs>
  <TitlesOfParts>
    <vt:vector size="1" baseType="lpstr">
      <vt:lpstr/>
    </vt:vector>
  </TitlesOfParts>
  <Company>MSNGR</Company>
  <LinksUpToDate>false</LinksUpToDate>
  <CharactersWithSpaces>116218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2006-01-01T08:28:00Z</cp:lastPrinted>
  <dcterms:created xsi:type="dcterms:W3CDTF">2018-07-31T12:31:00Z</dcterms:created>
  <dcterms:modified xsi:type="dcterms:W3CDTF">2018-07-31T12:31:00Z</dcterms:modified>
</cp:coreProperties>
</file>