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F2A55" w14:textId="77777777" w:rsidR="00317C9E" w:rsidRPr="00D75278" w:rsidRDefault="00317C9E" w:rsidP="00317C9E">
      <w:pPr>
        <w:jc w:val="both"/>
        <w:rPr>
          <w:rFonts w:ascii="Times New Roman" w:hAnsi="Times New Roman" w:cs="Times New Roman"/>
          <w:sz w:val="24"/>
          <w:szCs w:val="24"/>
        </w:rPr>
      </w:pPr>
      <w:r w:rsidRPr="00D75278">
        <w:rPr>
          <w:rFonts w:ascii="Times New Roman" w:hAnsi="Times New Roman" w:cs="Times New Roman"/>
          <w:sz w:val="24"/>
          <w:szCs w:val="24"/>
        </w:rPr>
        <w:t xml:space="preserve">Nombreuses étaient les difficultés sur lesquelles butaient notre œuvre. </w:t>
      </w:r>
    </w:p>
    <w:p w14:paraId="6D97EF92" w14:textId="77777777" w:rsidR="00317C9E" w:rsidRPr="00D75278" w:rsidRDefault="00317C9E" w:rsidP="00317C9E">
      <w:pPr>
        <w:jc w:val="both"/>
        <w:rPr>
          <w:rFonts w:ascii="Times New Roman" w:hAnsi="Times New Roman" w:cs="Times New Roman"/>
          <w:sz w:val="24"/>
          <w:szCs w:val="24"/>
        </w:rPr>
      </w:pPr>
      <w:r w:rsidRPr="00D75278">
        <w:rPr>
          <w:rFonts w:ascii="Times New Roman" w:hAnsi="Times New Roman" w:cs="Times New Roman"/>
          <w:sz w:val="24"/>
          <w:szCs w:val="24"/>
        </w:rPr>
        <w:t>Pour</w:t>
      </w:r>
      <w:r>
        <w:rPr>
          <w:rFonts w:ascii="Times New Roman" w:hAnsi="Times New Roman" w:cs="Times New Roman"/>
          <w:sz w:val="24"/>
          <w:szCs w:val="24"/>
        </w:rPr>
        <w:t xml:space="preserve"> ne retenir que deux</w:t>
      </w:r>
      <w:r w:rsidRPr="00D75278">
        <w:rPr>
          <w:rFonts w:ascii="Times New Roman" w:hAnsi="Times New Roman" w:cs="Times New Roman"/>
          <w:sz w:val="24"/>
          <w:szCs w:val="24"/>
        </w:rPr>
        <w:t>, la première difficulté est relative  à la nouveauté de la tâche qui consiste non pas à rédiger un mémoire comme cela se fait souvent à l’université mais à  annoter des codes c’est-à-dire à assortir ces codes  de notes critiques ou explicatives. Ainsi définie la tache semble sans difficultés mais à l’œuvre il est en autrement surtout quand on n’a  pas encore l’expérience  professionnelle qu’il faut ni  moins encore reçu la formation exigée pour une telle œuvre.</w:t>
      </w:r>
    </w:p>
    <w:p w14:paraId="78CE9511" w14:textId="77777777" w:rsidR="00317C9E" w:rsidRPr="00D75278" w:rsidRDefault="00317C9E" w:rsidP="00317C9E">
      <w:pPr>
        <w:jc w:val="both"/>
        <w:rPr>
          <w:rFonts w:ascii="Times New Roman" w:hAnsi="Times New Roman" w:cs="Times New Roman"/>
          <w:sz w:val="24"/>
          <w:szCs w:val="24"/>
        </w:rPr>
      </w:pPr>
      <w:r w:rsidRPr="00D75278">
        <w:rPr>
          <w:rFonts w:ascii="Times New Roman" w:hAnsi="Times New Roman" w:cs="Times New Roman"/>
          <w:sz w:val="24"/>
          <w:szCs w:val="24"/>
        </w:rPr>
        <w:t>La deuxième difficulté a trait aux obstacles rencontrés dans la collecte des décisions de justice qui devront accompagnées le texte de loi. En effet, en plus d’une certaine résistance à laquelle nous étions parfois confrontés, s’y ajoute le manque de visibilité qui caractérise souvent les décisions de justice.</w:t>
      </w:r>
    </w:p>
    <w:p w14:paraId="2839B612" w14:textId="77777777" w:rsidR="00317C9E" w:rsidRPr="00D75278" w:rsidRDefault="00317C9E" w:rsidP="00317C9E">
      <w:pPr>
        <w:jc w:val="both"/>
        <w:rPr>
          <w:rFonts w:ascii="Times New Roman" w:hAnsi="Times New Roman" w:cs="Times New Roman"/>
          <w:sz w:val="24"/>
          <w:szCs w:val="24"/>
        </w:rPr>
      </w:pPr>
      <w:r w:rsidRPr="00D75278">
        <w:rPr>
          <w:rFonts w:ascii="Times New Roman" w:hAnsi="Times New Roman" w:cs="Times New Roman"/>
          <w:sz w:val="24"/>
          <w:szCs w:val="24"/>
        </w:rPr>
        <w:t>Mais comme, on le dit, les difficultés de réussir ne font que s’ajouter à la nécessité d’entreprendre.</w:t>
      </w:r>
    </w:p>
    <w:p w14:paraId="490AA4FC" w14:textId="77777777" w:rsidR="00317C9E" w:rsidRPr="00D75278" w:rsidRDefault="00317C9E" w:rsidP="00317C9E">
      <w:pPr>
        <w:jc w:val="both"/>
        <w:rPr>
          <w:rFonts w:ascii="Times New Roman" w:hAnsi="Times New Roman" w:cs="Times New Roman"/>
          <w:sz w:val="24"/>
          <w:szCs w:val="24"/>
        </w:rPr>
      </w:pPr>
      <w:r w:rsidRPr="00D75278">
        <w:rPr>
          <w:rFonts w:ascii="Times New Roman" w:hAnsi="Times New Roman" w:cs="Times New Roman"/>
          <w:sz w:val="24"/>
          <w:szCs w:val="24"/>
        </w:rPr>
        <w:t>C’est pourquoi nous nous sommes attachés avec passion à poursuivre</w:t>
      </w:r>
      <w:r>
        <w:rPr>
          <w:rFonts w:ascii="Times New Roman" w:hAnsi="Times New Roman" w:cs="Times New Roman"/>
          <w:sz w:val="24"/>
          <w:szCs w:val="24"/>
        </w:rPr>
        <w:t xml:space="preserve"> l’œuvre</w:t>
      </w:r>
      <w:r w:rsidRPr="00D75278">
        <w:rPr>
          <w:rFonts w:ascii="Times New Roman" w:hAnsi="Times New Roman" w:cs="Times New Roman"/>
          <w:sz w:val="24"/>
          <w:szCs w:val="24"/>
        </w:rPr>
        <w:t xml:space="preserve"> déjà initiée par nos prédécesseurs, mais en lui  donnant de nouvelles orientations.</w:t>
      </w:r>
    </w:p>
    <w:p w14:paraId="38682639" w14:textId="77777777" w:rsidR="00317C9E" w:rsidRPr="00D75278" w:rsidRDefault="00317C9E" w:rsidP="00317C9E">
      <w:pPr>
        <w:jc w:val="both"/>
        <w:rPr>
          <w:rFonts w:ascii="Times New Roman" w:hAnsi="Times New Roman" w:cs="Times New Roman"/>
          <w:sz w:val="24"/>
          <w:szCs w:val="24"/>
        </w:rPr>
      </w:pPr>
      <w:r w:rsidRPr="00D75278">
        <w:rPr>
          <w:rFonts w:ascii="Times New Roman" w:hAnsi="Times New Roman" w:cs="Times New Roman"/>
          <w:sz w:val="24"/>
          <w:szCs w:val="24"/>
        </w:rPr>
        <w:t>De nouvelles orientations car à la différence de ces derniers, notre  tâche ne consiste pas à annoter le code de procédure civile ou le code de procédure pénale, mais le code pénal pour d’aucuns d’entre nous et le code de la famille pour ce qui nous concerne, plus précisément les articles 449 à 514 dudit code.</w:t>
      </w:r>
    </w:p>
    <w:p w14:paraId="0E8F27E9" w14:textId="77777777" w:rsidR="00317C9E" w:rsidRPr="00D75278" w:rsidRDefault="00317C9E" w:rsidP="00317C9E">
      <w:pPr>
        <w:jc w:val="both"/>
        <w:rPr>
          <w:rFonts w:ascii="Times New Roman" w:hAnsi="Times New Roman" w:cs="Times New Roman"/>
          <w:sz w:val="24"/>
          <w:szCs w:val="24"/>
        </w:rPr>
      </w:pPr>
      <w:r w:rsidRPr="00D75278">
        <w:rPr>
          <w:rFonts w:ascii="Times New Roman" w:hAnsi="Times New Roman" w:cs="Times New Roman"/>
          <w:sz w:val="24"/>
          <w:szCs w:val="24"/>
        </w:rPr>
        <w:t>Ces articles qui traitent pour l’essentiel de la « </w:t>
      </w:r>
      <w:proofErr w:type="spellStart"/>
      <w:r w:rsidRPr="00D75278">
        <w:rPr>
          <w:rFonts w:ascii="Times New Roman" w:hAnsi="Times New Roman" w:cs="Times New Roman"/>
          <w:sz w:val="24"/>
          <w:szCs w:val="24"/>
        </w:rPr>
        <w:t>cohérédité</w:t>
      </w:r>
      <w:proofErr w:type="spellEnd"/>
      <w:r w:rsidRPr="00D75278">
        <w:rPr>
          <w:rFonts w:ascii="Times New Roman" w:hAnsi="Times New Roman" w:cs="Times New Roman"/>
          <w:sz w:val="24"/>
          <w:szCs w:val="24"/>
        </w:rPr>
        <w:t> » pour emprunter le terme à serge GUINCHARD, sont divisés en cinq chapitres. Un premier chapitre consacré à l’indivision, un deuxième chapitre au partage, un troisième abordant la répartition du passif, un quatrième chapitre réservé aux contrats relatifs à des droits successoraux et un dernier chapitre qui trai</w:t>
      </w:r>
      <w:r>
        <w:rPr>
          <w:rFonts w:ascii="Times New Roman" w:hAnsi="Times New Roman" w:cs="Times New Roman"/>
          <w:sz w:val="24"/>
          <w:szCs w:val="24"/>
        </w:rPr>
        <w:t>t</w:t>
      </w:r>
      <w:r w:rsidRPr="00D75278">
        <w:rPr>
          <w:rFonts w:ascii="Times New Roman" w:hAnsi="Times New Roman" w:cs="Times New Roman"/>
          <w:sz w:val="24"/>
          <w:szCs w:val="24"/>
        </w:rPr>
        <w:t>e de la réserve héréditaire et de la réduction des dons et legs.</w:t>
      </w:r>
    </w:p>
    <w:p w14:paraId="24FAC8E6" w14:textId="77777777" w:rsidR="00317C9E" w:rsidRDefault="00317C9E" w:rsidP="00317C9E">
      <w:pPr>
        <w:jc w:val="both"/>
        <w:rPr>
          <w:rFonts w:ascii="Times New Roman" w:hAnsi="Times New Roman" w:cs="Times New Roman"/>
          <w:sz w:val="24"/>
          <w:szCs w:val="24"/>
        </w:rPr>
      </w:pPr>
      <w:r w:rsidRPr="00D75278">
        <w:rPr>
          <w:rFonts w:ascii="Times New Roman" w:hAnsi="Times New Roman" w:cs="Times New Roman"/>
          <w:sz w:val="24"/>
          <w:szCs w:val="24"/>
        </w:rPr>
        <w:t>C’est l’ensemble de ces chapitres dont nous nous sommes évertués à annoter au re</w:t>
      </w:r>
      <w:r>
        <w:rPr>
          <w:rFonts w:ascii="Times New Roman" w:hAnsi="Times New Roman" w:cs="Times New Roman"/>
          <w:sz w:val="24"/>
          <w:szCs w:val="24"/>
        </w:rPr>
        <w:t xml:space="preserve">gard de la doctrine </w:t>
      </w:r>
      <w:r w:rsidRPr="00D75278">
        <w:rPr>
          <w:rFonts w:ascii="Times New Roman" w:hAnsi="Times New Roman" w:cs="Times New Roman"/>
          <w:sz w:val="24"/>
          <w:szCs w:val="24"/>
        </w:rPr>
        <w:t>mais surtout de la jurisprudence</w:t>
      </w:r>
      <w:r>
        <w:rPr>
          <w:rFonts w:ascii="Times New Roman" w:hAnsi="Times New Roman" w:cs="Times New Roman"/>
          <w:sz w:val="24"/>
          <w:szCs w:val="24"/>
        </w:rPr>
        <w:t xml:space="preserve"> aussi</w:t>
      </w:r>
      <w:r w:rsidRPr="00D75278">
        <w:rPr>
          <w:rFonts w:ascii="Times New Roman" w:hAnsi="Times New Roman" w:cs="Times New Roman"/>
          <w:sz w:val="24"/>
          <w:szCs w:val="24"/>
        </w:rPr>
        <w:t xml:space="preserve"> sénégalaise que française.</w:t>
      </w:r>
    </w:p>
    <w:p w14:paraId="43F9DC52" w14:textId="77777777" w:rsidR="00317C9E" w:rsidRPr="00D75278" w:rsidRDefault="00317C9E" w:rsidP="00317C9E">
      <w:pPr>
        <w:jc w:val="both"/>
        <w:rPr>
          <w:rFonts w:ascii="Times New Roman" w:hAnsi="Times New Roman" w:cs="Times New Roman"/>
          <w:sz w:val="24"/>
          <w:szCs w:val="24"/>
        </w:rPr>
      </w:pPr>
      <w:r>
        <w:rPr>
          <w:rFonts w:ascii="Times New Roman" w:hAnsi="Times New Roman" w:cs="Times New Roman"/>
          <w:sz w:val="24"/>
          <w:szCs w:val="24"/>
        </w:rPr>
        <w:t>NB : Les décisions sont rangées par juridictions d’abord puis par année. Pour faciliter la compréhension au lecteur, nous avons accompagné le travail de « petits plans ». Masi c’est juste à titre pédagogique, les décisions sont intimement liées et d’autres peuvent être rangées ailleurs que là où elles sont.</w:t>
      </w:r>
    </w:p>
    <w:p w14:paraId="63861B8A" w14:textId="77777777" w:rsidR="00317C9E" w:rsidRPr="00D75278" w:rsidRDefault="00317C9E" w:rsidP="00317C9E">
      <w:pPr>
        <w:jc w:val="both"/>
        <w:rPr>
          <w:rFonts w:ascii="Times New Roman" w:hAnsi="Times New Roman" w:cs="Times New Roman"/>
          <w:sz w:val="24"/>
          <w:szCs w:val="24"/>
        </w:rPr>
      </w:pPr>
    </w:p>
    <w:p w14:paraId="2ADB7099" w14:textId="77777777" w:rsidR="00317C9E" w:rsidRPr="00D75278" w:rsidRDefault="00317C9E" w:rsidP="00317C9E">
      <w:pPr>
        <w:jc w:val="both"/>
        <w:rPr>
          <w:rFonts w:ascii="Times New Roman" w:hAnsi="Times New Roman" w:cs="Times New Roman"/>
          <w:sz w:val="24"/>
          <w:szCs w:val="24"/>
        </w:rPr>
      </w:pPr>
    </w:p>
    <w:p w14:paraId="3F7B73E6" w14:textId="77777777" w:rsidR="00317C9E" w:rsidRPr="00D75278" w:rsidRDefault="00317C9E" w:rsidP="00317C9E">
      <w:pPr>
        <w:jc w:val="both"/>
        <w:rPr>
          <w:rFonts w:ascii="Times New Roman" w:hAnsi="Times New Roman" w:cs="Times New Roman"/>
          <w:sz w:val="24"/>
          <w:szCs w:val="24"/>
        </w:rPr>
      </w:pPr>
    </w:p>
    <w:p w14:paraId="7E1A21FB" w14:textId="77777777" w:rsidR="00317C9E" w:rsidRPr="00D75278" w:rsidRDefault="00317C9E" w:rsidP="00317C9E">
      <w:pPr>
        <w:jc w:val="both"/>
        <w:rPr>
          <w:rFonts w:ascii="Times New Roman" w:hAnsi="Times New Roman" w:cs="Times New Roman"/>
          <w:sz w:val="24"/>
          <w:szCs w:val="24"/>
        </w:rPr>
      </w:pPr>
    </w:p>
    <w:p w14:paraId="7C68B4D8" w14:textId="77777777" w:rsidR="008774A9" w:rsidRPr="00530DC5" w:rsidRDefault="008774A9" w:rsidP="00530DC5">
      <w:pPr>
        <w:autoSpaceDE w:val="0"/>
        <w:autoSpaceDN w:val="0"/>
        <w:adjustRightInd w:val="0"/>
        <w:spacing w:after="0" w:line="240" w:lineRule="auto"/>
        <w:jc w:val="both"/>
        <w:rPr>
          <w:rFonts w:ascii="Times New Roman" w:hAnsi="Times New Roman" w:cs="Times New Roman"/>
          <w:b/>
          <w:sz w:val="24"/>
          <w:szCs w:val="24"/>
        </w:rPr>
      </w:pPr>
    </w:p>
    <w:p w14:paraId="57EEC033" w14:textId="77777777" w:rsidR="008774A9" w:rsidRPr="00530DC5" w:rsidRDefault="008774A9" w:rsidP="00530DC5">
      <w:pPr>
        <w:autoSpaceDE w:val="0"/>
        <w:autoSpaceDN w:val="0"/>
        <w:adjustRightInd w:val="0"/>
        <w:spacing w:after="0" w:line="240" w:lineRule="auto"/>
        <w:jc w:val="both"/>
        <w:rPr>
          <w:rFonts w:ascii="Times New Roman" w:hAnsi="Times New Roman" w:cs="Times New Roman"/>
          <w:b/>
          <w:sz w:val="24"/>
          <w:szCs w:val="24"/>
        </w:rPr>
      </w:pPr>
    </w:p>
    <w:p w14:paraId="7D503692" w14:textId="77777777" w:rsidR="008774A9" w:rsidRDefault="008774A9" w:rsidP="00530DC5">
      <w:pPr>
        <w:autoSpaceDE w:val="0"/>
        <w:autoSpaceDN w:val="0"/>
        <w:adjustRightInd w:val="0"/>
        <w:spacing w:after="0" w:line="240" w:lineRule="auto"/>
        <w:jc w:val="both"/>
        <w:rPr>
          <w:rFonts w:ascii="Times New Roman" w:hAnsi="Times New Roman" w:cs="Times New Roman"/>
          <w:b/>
          <w:sz w:val="24"/>
          <w:szCs w:val="24"/>
        </w:rPr>
      </w:pPr>
    </w:p>
    <w:p w14:paraId="48A2A224" w14:textId="77777777" w:rsidR="008C3BE2" w:rsidRPr="00530DC5" w:rsidRDefault="008C3BE2" w:rsidP="00530DC5">
      <w:pPr>
        <w:autoSpaceDE w:val="0"/>
        <w:autoSpaceDN w:val="0"/>
        <w:adjustRightInd w:val="0"/>
        <w:spacing w:after="0" w:line="240" w:lineRule="auto"/>
        <w:jc w:val="both"/>
        <w:rPr>
          <w:rFonts w:ascii="Times New Roman" w:hAnsi="Times New Roman" w:cs="Times New Roman"/>
          <w:b/>
          <w:sz w:val="24"/>
          <w:szCs w:val="24"/>
        </w:rPr>
      </w:pPr>
    </w:p>
    <w:p w14:paraId="70617CC0" w14:textId="77777777" w:rsidR="008237C3" w:rsidRPr="00530DC5" w:rsidRDefault="008237C3" w:rsidP="00530DC5">
      <w:pPr>
        <w:autoSpaceDE w:val="0"/>
        <w:autoSpaceDN w:val="0"/>
        <w:adjustRightInd w:val="0"/>
        <w:spacing w:after="0" w:line="240" w:lineRule="auto"/>
        <w:jc w:val="both"/>
        <w:rPr>
          <w:rFonts w:ascii="Times New Roman" w:hAnsi="Times New Roman" w:cs="Times New Roman"/>
          <w:b/>
          <w:sz w:val="24"/>
          <w:szCs w:val="24"/>
          <w:u w:val="single"/>
        </w:rPr>
      </w:pPr>
    </w:p>
    <w:p w14:paraId="66FBC117" w14:textId="77777777" w:rsidR="008237C3" w:rsidRPr="00530DC5" w:rsidRDefault="008237C3" w:rsidP="00530DC5">
      <w:pPr>
        <w:autoSpaceDE w:val="0"/>
        <w:autoSpaceDN w:val="0"/>
        <w:adjustRightInd w:val="0"/>
        <w:spacing w:after="0" w:line="240" w:lineRule="auto"/>
        <w:jc w:val="both"/>
        <w:rPr>
          <w:rFonts w:ascii="Times New Roman" w:hAnsi="Times New Roman" w:cs="Times New Roman"/>
          <w:b/>
          <w:sz w:val="24"/>
          <w:szCs w:val="24"/>
          <w:u w:val="single"/>
        </w:rPr>
      </w:pPr>
    </w:p>
    <w:p w14:paraId="115D25EF" w14:textId="77777777" w:rsidR="00145E79" w:rsidRPr="00530DC5" w:rsidRDefault="0018328A"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b/>
          <w:sz w:val="24"/>
          <w:szCs w:val="24"/>
          <w:u w:val="single"/>
        </w:rPr>
        <w:lastRenderedPageBreak/>
        <w:t>CHAPITRE VI</w:t>
      </w:r>
      <w:r w:rsidR="00BC6F3C" w:rsidRPr="00530DC5">
        <w:rPr>
          <w:rFonts w:ascii="Times New Roman" w:hAnsi="Times New Roman" w:cs="Times New Roman"/>
          <w:b/>
          <w:sz w:val="24"/>
          <w:szCs w:val="24"/>
        </w:rPr>
        <w:t xml:space="preserve">- </w:t>
      </w:r>
      <w:r w:rsidRPr="00530DC5">
        <w:rPr>
          <w:rFonts w:ascii="Times New Roman" w:hAnsi="Times New Roman" w:cs="Times New Roman"/>
          <w:b/>
          <w:sz w:val="24"/>
          <w:szCs w:val="24"/>
        </w:rPr>
        <w:t>DE L’INDIVISION</w:t>
      </w:r>
      <w:r w:rsidR="00145E79" w:rsidRPr="00530DC5">
        <w:rPr>
          <w:rFonts w:ascii="Times New Roman" w:hAnsi="Times New Roman" w:cs="Times New Roman"/>
          <w:sz w:val="24"/>
          <w:szCs w:val="24"/>
        </w:rPr>
        <w:t xml:space="preserve"> </w:t>
      </w:r>
    </w:p>
    <w:p w14:paraId="30AF3D8D" w14:textId="77777777" w:rsidR="00145E79" w:rsidRPr="00530DC5" w:rsidRDefault="00145E79" w:rsidP="00530DC5">
      <w:pPr>
        <w:autoSpaceDE w:val="0"/>
        <w:autoSpaceDN w:val="0"/>
        <w:adjustRightInd w:val="0"/>
        <w:spacing w:after="0" w:line="240" w:lineRule="auto"/>
        <w:jc w:val="both"/>
        <w:rPr>
          <w:rFonts w:ascii="Times New Roman" w:hAnsi="Times New Roman" w:cs="Times New Roman"/>
          <w:sz w:val="24"/>
          <w:szCs w:val="24"/>
        </w:rPr>
      </w:pPr>
    </w:p>
    <w:p w14:paraId="74791709" w14:textId="58898661" w:rsidR="00145E79" w:rsidRPr="00530DC5" w:rsidRDefault="008774A9"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sz w:val="24"/>
          <w:szCs w:val="24"/>
        </w:rPr>
        <w:t>La notion d’</w:t>
      </w:r>
      <w:r w:rsidR="00145E79" w:rsidRPr="00530DC5">
        <w:rPr>
          <w:rFonts w:ascii="Times New Roman" w:hAnsi="Times New Roman" w:cs="Times New Roman"/>
          <w:sz w:val="24"/>
          <w:szCs w:val="24"/>
        </w:rPr>
        <w:t>ind</w:t>
      </w:r>
      <w:r w:rsidR="00D81CCA" w:rsidRPr="00530DC5">
        <w:rPr>
          <w:rFonts w:ascii="Times New Roman" w:hAnsi="Times New Roman" w:cs="Times New Roman"/>
          <w:sz w:val="24"/>
          <w:szCs w:val="24"/>
        </w:rPr>
        <w:t>ivision n’a pas fait l’objet de définition dans le code de la famille</w:t>
      </w:r>
      <w:r w:rsidR="00123828" w:rsidRPr="00530DC5">
        <w:rPr>
          <w:rFonts w:ascii="Times New Roman" w:hAnsi="Times New Roman" w:cs="Times New Roman"/>
          <w:sz w:val="24"/>
          <w:szCs w:val="24"/>
        </w:rPr>
        <w:t>. C’est</w:t>
      </w:r>
      <w:r w:rsidR="00145E79" w:rsidRPr="00530DC5">
        <w:rPr>
          <w:rFonts w:ascii="Times New Roman" w:hAnsi="Times New Roman" w:cs="Times New Roman"/>
          <w:sz w:val="24"/>
          <w:szCs w:val="24"/>
        </w:rPr>
        <w:t xml:space="preserve"> la </w:t>
      </w:r>
      <w:r w:rsidR="00123828" w:rsidRPr="00530DC5">
        <w:rPr>
          <w:rFonts w:ascii="Times New Roman" w:hAnsi="Times New Roman" w:cs="Times New Roman"/>
          <w:sz w:val="24"/>
          <w:szCs w:val="24"/>
        </w:rPr>
        <w:t>doctrine qui</w:t>
      </w:r>
      <w:r w:rsidRPr="00530DC5">
        <w:rPr>
          <w:rFonts w:ascii="Times New Roman" w:hAnsi="Times New Roman" w:cs="Times New Roman"/>
          <w:sz w:val="24"/>
          <w:szCs w:val="24"/>
        </w:rPr>
        <w:t xml:space="preserve"> s’est évertuée à</w:t>
      </w:r>
      <w:r w:rsidR="00145E79" w:rsidRPr="00530DC5">
        <w:rPr>
          <w:rFonts w:ascii="Times New Roman" w:hAnsi="Times New Roman" w:cs="Times New Roman"/>
          <w:sz w:val="24"/>
          <w:szCs w:val="24"/>
        </w:rPr>
        <w:t xml:space="preserve"> le faire.</w:t>
      </w:r>
      <w:r w:rsidRPr="00530DC5">
        <w:rPr>
          <w:rFonts w:ascii="Times New Roman" w:hAnsi="Times New Roman" w:cs="Times New Roman"/>
          <w:sz w:val="24"/>
          <w:szCs w:val="24"/>
        </w:rPr>
        <w:t xml:space="preserve"> Ainsi</w:t>
      </w:r>
      <w:r w:rsidR="00145E79" w:rsidRPr="00530DC5">
        <w:rPr>
          <w:rFonts w:ascii="Times New Roman" w:hAnsi="Times New Roman" w:cs="Times New Roman"/>
          <w:sz w:val="24"/>
          <w:szCs w:val="24"/>
        </w:rPr>
        <w:t xml:space="preserve"> Serge GUINCHARD dans son </w:t>
      </w:r>
      <w:r w:rsidR="00145E79" w:rsidRPr="00530DC5">
        <w:rPr>
          <w:rFonts w:ascii="Times New Roman" w:hAnsi="Times New Roman" w:cs="Times New Roman"/>
          <w:i/>
          <w:sz w:val="24"/>
          <w:szCs w:val="24"/>
        </w:rPr>
        <w:t>Droit patrimonial de la famille au Sénégal</w:t>
      </w:r>
      <w:r w:rsidRPr="00530DC5">
        <w:rPr>
          <w:rFonts w:ascii="Times New Roman" w:hAnsi="Times New Roman" w:cs="Times New Roman"/>
          <w:sz w:val="24"/>
          <w:szCs w:val="24"/>
        </w:rPr>
        <w:t>, a affirmé que</w:t>
      </w:r>
      <w:r w:rsidR="00145E79" w:rsidRPr="00530DC5">
        <w:rPr>
          <w:rFonts w:ascii="Times New Roman" w:hAnsi="Times New Roman" w:cs="Times New Roman"/>
          <w:sz w:val="24"/>
          <w:szCs w:val="24"/>
        </w:rPr>
        <w:t xml:space="preserve"> «  </w:t>
      </w:r>
      <w:commentRangeStart w:id="0"/>
      <w:r w:rsidR="00145E79" w:rsidRPr="00530DC5">
        <w:rPr>
          <w:rFonts w:ascii="Times New Roman" w:hAnsi="Times New Roman" w:cs="Times New Roman"/>
          <w:i/>
          <w:sz w:val="24"/>
          <w:szCs w:val="24"/>
        </w:rPr>
        <w:t>L’indivision est la situation juridique née de la concurrence de droits de même nature exercés sur un même bien ou une même masse de biens par des personnes différentes, sans qu’il y ait division matérielle de leurs parts ; c’est le cas, par exemple, de la copropriété des immeubles bâtis, tout au moins en ce qui concerne les parties communes</w:t>
      </w:r>
      <w:commentRangeEnd w:id="0"/>
      <w:r w:rsidR="008C3BE2">
        <w:rPr>
          <w:rStyle w:val="Marquedecommentaire"/>
        </w:rPr>
        <w:commentReference w:id="0"/>
      </w:r>
      <w:r w:rsidR="00145E79" w:rsidRPr="00530DC5">
        <w:rPr>
          <w:rFonts w:ascii="Times New Roman" w:hAnsi="Times New Roman" w:cs="Times New Roman"/>
          <w:sz w:val="24"/>
          <w:szCs w:val="24"/>
        </w:rPr>
        <w:t xml:space="preserve"> » Voir Serge GUINCHARD, </w:t>
      </w:r>
      <w:r w:rsidR="00145E79" w:rsidRPr="00530DC5">
        <w:rPr>
          <w:rFonts w:ascii="Times New Roman" w:hAnsi="Times New Roman" w:cs="Times New Roman"/>
          <w:i/>
          <w:sz w:val="24"/>
          <w:szCs w:val="24"/>
        </w:rPr>
        <w:t>Droit patrimonial de la famille au Sénégal, régimes matrimoniaux, libéralités, successions</w:t>
      </w:r>
      <w:r w:rsidR="00145E79" w:rsidRPr="00530DC5">
        <w:rPr>
          <w:rFonts w:ascii="Times New Roman" w:hAnsi="Times New Roman" w:cs="Times New Roman"/>
          <w:sz w:val="24"/>
          <w:szCs w:val="24"/>
        </w:rPr>
        <w:t xml:space="preserve">, Paris-Dakar-Abidjan, LGDJ, NEA, 1980,p.578 ; Voir dans le même sens Raymond GULLIEN et Jean VINCENT, in </w:t>
      </w:r>
      <w:r w:rsidR="00145E79" w:rsidRPr="00530DC5">
        <w:rPr>
          <w:rFonts w:ascii="Times New Roman" w:hAnsi="Times New Roman" w:cs="Times New Roman"/>
          <w:i/>
          <w:sz w:val="24"/>
          <w:szCs w:val="24"/>
        </w:rPr>
        <w:t>Lexique des termes juridiques</w:t>
      </w:r>
      <w:r w:rsidR="00145E79" w:rsidRPr="00530DC5">
        <w:rPr>
          <w:rFonts w:ascii="Times New Roman" w:hAnsi="Times New Roman" w:cs="Times New Roman"/>
          <w:sz w:val="24"/>
          <w:szCs w:val="24"/>
        </w:rPr>
        <w:t>, Dalloz, 22éd. 2014-2015, p.536</w:t>
      </w:r>
    </w:p>
    <w:p w14:paraId="3FFA215E" w14:textId="77777777" w:rsidR="0018328A" w:rsidRPr="00530DC5" w:rsidRDefault="0018328A" w:rsidP="00530DC5">
      <w:pPr>
        <w:pStyle w:val="Sansinterligne"/>
        <w:jc w:val="both"/>
        <w:rPr>
          <w:rFonts w:ascii="Times New Roman" w:hAnsi="Times New Roman" w:cs="Times New Roman"/>
          <w:b/>
          <w:sz w:val="24"/>
          <w:szCs w:val="24"/>
        </w:rPr>
      </w:pPr>
    </w:p>
    <w:p w14:paraId="76310EDC"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b/>
          <w:bCs/>
          <w:iCs/>
          <w:color w:val="000000"/>
          <w:sz w:val="24"/>
          <w:szCs w:val="24"/>
        </w:rPr>
      </w:pPr>
      <w:r w:rsidRPr="00530DC5">
        <w:rPr>
          <w:rFonts w:ascii="Times New Roman" w:hAnsi="Times New Roman" w:cs="Times New Roman"/>
          <w:b/>
          <w:bCs/>
          <w:iCs/>
          <w:color w:val="000000"/>
          <w:sz w:val="24"/>
          <w:szCs w:val="24"/>
          <w:u w:val="single"/>
        </w:rPr>
        <w:t>SECTION PREMIERE</w:t>
      </w:r>
      <w:r w:rsidRPr="00530DC5">
        <w:rPr>
          <w:rFonts w:ascii="Times New Roman" w:hAnsi="Times New Roman" w:cs="Times New Roman"/>
          <w:b/>
          <w:bCs/>
          <w:iCs/>
          <w:color w:val="000000"/>
          <w:sz w:val="24"/>
          <w:szCs w:val="24"/>
        </w:rPr>
        <w:t xml:space="preserve"> </w:t>
      </w:r>
      <w:r w:rsidR="00BC6F3C" w:rsidRPr="00530DC5">
        <w:rPr>
          <w:rFonts w:ascii="Times New Roman" w:hAnsi="Times New Roman" w:cs="Times New Roman"/>
          <w:b/>
          <w:bCs/>
          <w:iCs/>
          <w:color w:val="000000"/>
          <w:sz w:val="24"/>
          <w:szCs w:val="24"/>
        </w:rPr>
        <w:t>–</w:t>
      </w:r>
      <w:r w:rsidRPr="00530DC5">
        <w:rPr>
          <w:rFonts w:ascii="Times New Roman" w:hAnsi="Times New Roman" w:cs="Times New Roman"/>
          <w:b/>
          <w:bCs/>
          <w:iCs/>
          <w:color w:val="000000"/>
          <w:sz w:val="24"/>
          <w:szCs w:val="24"/>
        </w:rPr>
        <w:t xml:space="preserve"> DE</w:t>
      </w:r>
      <w:r w:rsidR="00BC6F3C" w:rsidRPr="00530DC5">
        <w:rPr>
          <w:rFonts w:ascii="Times New Roman" w:hAnsi="Times New Roman" w:cs="Times New Roman"/>
          <w:b/>
          <w:bCs/>
          <w:iCs/>
          <w:color w:val="000000"/>
          <w:sz w:val="24"/>
          <w:szCs w:val="24"/>
        </w:rPr>
        <w:t xml:space="preserve"> </w:t>
      </w:r>
      <w:r w:rsidRPr="00530DC5">
        <w:rPr>
          <w:rFonts w:ascii="Times New Roman" w:hAnsi="Times New Roman" w:cs="Times New Roman"/>
          <w:b/>
          <w:bCs/>
          <w:iCs/>
          <w:color w:val="000000"/>
          <w:sz w:val="24"/>
          <w:szCs w:val="24"/>
        </w:rPr>
        <w:t>L’INDIVISION EN GENERAL</w:t>
      </w:r>
    </w:p>
    <w:p w14:paraId="5313F459" w14:textId="77777777" w:rsidR="00BC6F3C" w:rsidRPr="00530DC5" w:rsidRDefault="00BC6F3C" w:rsidP="00530DC5">
      <w:pPr>
        <w:autoSpaceDE w:val="0"/>
        <w:autoSpaceDN w:val="0"/>
        <w:adjustRightInd w:val="0"/>
        <w:spacing w:after="0" w:line="240" w:lineRule="auto"/>
        <w:jc w:val="both"/>
        <w:rPr>
          <w:rFonts w:ascii="Times New Roman" w:hAnsi="Times New Roman" w:cs="Times New Roman"/>
          <w:b/>
          <w:bCs/>
          <w:i/>
          <w:iCs/>
          <w:color w:val="000000"/>
          <w:sz w:val="24"/>
          <w:szCs w:val="24"/>
        </w:rPr>
      </w:pPr>
    </w:p>
    <w:p w14:paraId="3F91DFDC"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b/>
          <w:color w:val="FF0000"/>
          <w:sz w:val="24"/>
          <w:szCs w:val="24"/>
        </w:rPr>
      </w:pPr>
      <w:r w:rsidRPr="00530DC5">
        <w:rPr>
          <w:rFonts w:ascii="Times New Roman" w:hAnsi="Times New Roman" w:cs="Times New Roman"/>
          <w:b/>
          <w:sz w:val="24"/>
          <w:szCs w:val="24"/>
          <w:u w:val="single"/>
        </w:rPr>
        <w:t>Article 449</w:t>
      </w:r>
      <w:r w:rsidR="00BC6F3C" w:rsidRPr="00530DC5">
        <w:rPr>
          <w:rFonts w:ascii="Times New Roman" w:hAnsi="Times New Roman" w:cs="Times New Roman"/>
          <w:b/>
          <w:sz w:val="24"/>
          <w:szCs w:val="24"/>
          <w:u w:val="single"/>
        </w:rPr>
        <w:t>-</w:t>
      </w:r>
      <w:r w:rsidR="00BC6F3C" w:rsidRPr="00530DC5">
        <w:rPr>
          <w:rFonts w:ascii="Times New Roman" w:hAnsi="Times New Roman" w:cs="Times New Roman"/>
          <w:b/>
          <w:sz w:val="24"/>
          <w:szCs w:val="24"/>
        </w:rPr>
        <w:t xml:space="preserve"> </w:t>
      </w:r>
      <w:r w:rsidRPr="00530DC5">
        <w:rPr>
          <w:rFonts w:ascii="Times New Roman" w:hAnsi="Times New Roman" w:cs="Times New Roman"/>
          <w:b/>
          <w:bCs/>
          <w:color w:val="000000"/>
          <w:sz w:val="24"/>
          <w:szCs w:val="24"/>
        </w:rPr>
        <w:t>Caractère temporaire</w:t>
      </w:r>
    </w:p>
    <w:p w14:paraId="5A45D97B" w14:textId="6E90D3C7" w:rsidR="0018328A" w:rsidRPr="00530DC5" w:rsidRDefault="00153CC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En l’absence d’</w:t>
      </w:r>
      <w:r w:rsidR="00556E21" w:rsidRPr="00530DC5">
        <w:rPr>
          <w:rFonts w:ascii="Times New Roman" w:hAnsi="Times New Roman" w:cs="Times New Roman"/>
          <w:b/>
          <w:color w:val="000000"/>
          <w:sz w:val="24"/>
          <w:szCs w:val="24"/>
        </w:rPr>
        <w:t xml:space="preserve">une convention expresse et sauf dispositions particulières, nul ne peut être contraint à demeurer dans </w:t>
      </w:r>
      <w:r w:rsidR="0018328A" w:rsidRPr="00530DC5">
        <w:rPr>
          <w:rFonts w:ascii="Times New Roman" w:hAnsi="Times New Roman" w:cs="Times New Roman"/>
          <w:b/>
          <w:color w:val="000000"/>
          <w:sz w:val="24"/>
          <w:szCs w:val="24"/>
        </w:rPr>
        <w:t>l’indivision et le partage peut</w:t>
      </w:r>
      <w:r w:rsidR="00556E21"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toujours être provoqué.</w:t>
      </w:r>
    </w:p>
    <w:p w14:paraId="234C96FA" w14:textId="77777777" w:rsidR="00B1420A" w:rsidRPr="00530DC5" w:rsidRDefault="00B1420A" w:rsidP="00530DC5">
      <w:pPr>
        <w:autoSpaceDE w:val="0"/>
        <w:autoSpaceDN w:val="0"/>
        <w:adjustRightInd w:val="0"/>
        <w:spacing w:after="0" w:line="240" w:lineRule="auto"/>
        <w:jc w:val="both"/>
        <w:rPr>
          <w:rFonts w:ascii="Times New Roman" w:hAnsi="Times New Roman" w:cs="Times New Roman"/>
          <w:b/>
          <w:i/>
          <w:sz w:val="24"/>
          <w:szCs w:val="24"/>
        </w:rPr>
      </w:pPr>
    </w:p>
    <w:p w14:paraId="76CBCDC5" w14:textId="77777777" w:rsidR="00221CCA" w:rsidRDefault="00B1420A"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b/>
          <w:sz w:val="24"/>
          <w:szCs w:val="24"/>
        </w:rPr>
        <w:t>Par ce</w:t>
      </w:r>
      <w:r w:rsidR="00393FDC" w:rsidRPr="00530DC5">
        <w:rPr>
          <w:rFonts w:ascii="Times New Roman" w:hAnsi="Times New Roman" w:cs="Times New Roman"/>
          <w:sz w:val="24"/>
          <w:szCs w:val="24"/>
        </w:rPr>
        <w:t xml:space="preserve"> texte</w:t>
      </w:r>
      <w:r w:rsidRPr="00530DC5">
        <w:rPr>
          <w:rFonts w:ascii="Times New Roman" w:hAnsi="Times New Roman" w:cs="Times New Roman"/>
          <w:sz w:val="24"/>
          <w:szCs w:val="24"/>
        </w:rPr>
        <w:t>, le législateur sénégalais entend faire de l’indivision un état provisoire en consacrant</w:t>
      </w:r>
      <w:r w:rsidR="00393FDC" w:rsidRPr="00530DC5">
        <w:rPr>
          <w:rFonts w:ascii="Times New Roman" w:hAnsi="Times New Roman" w:cs="Times New Roman"/>
          <w:sz w:val="24"/>
          <w:szCs w:val="24"/>
        </w:rPr>
        <w:t xml:space="preserve"> </w:t>
      </w:r>
      <w:r w:rsidRPr="00530DC5">
        <w:rPr>
          <w:rFonts w:ascii="Times New Roman" w:hAnsi="Times New Roman" w:cs="Times New Roman"/>
          <w:sz w:val="24"/>
          <w:szCs w:val="24"/>
        </w:rPr>
        <w:t>le droit pour tout indivisaire de</w:t>
      </w:r>
      <w:r w:rsidR="00393FDC" w:rsidRPr="00530DC5">
        <w:rPr>
          <w:rFonts w:ascii="Times New Roman" w:hAnsi="Times New Roman" w:cs="Times New Roman"/>
          <w:sz w:val="24"/>
          <w:szCs w:val="24"/>
        </w:rPr>
        <w:t xml:space="preserve"> demander </w:t>
      </w:r>
      <w:r w:rsidRPr="00530DC5">
        <w:rPr>
          <w:rFonts w:ascii="Times New Roman" w:hAnsi="Times New Roman" w:cs="Times New Roman"/>
          <w:sz w:val="24"/>
          <w:szCs w:val="24"/>
        </w:rPr>
        <w:t>le partage du</w:t>
      </w:r>
      <w:r w:rsidR="00AB337B" w:rsidRPr="00530DC5">
        <w:rPr>
          <w:rFonts w:ascii="Times New Roman" w:hAnsi="Times New Roman" w:cs="Times New Roman"/>
          <w:sz w:val="24"/>
          <w:szCs w:val="24"/>
        </w:rPr>
        <w:t xml:space="preserve"> bien indivis</w:t>
      </w:r>
      <w:r w:rsidRPr="00530DC5">
        <w:rPr>
          <w:rFonts w:ascii="Times New Roman" w:hAnsi="Times New Roman" w:cs="Times New Roman"/>
          <w:sz w:val="24"/>
          <w:szCs w:val="24"/>
        </w:rPr>
        <w:t xml:space="preserve"> à tout moment</w:t>
      </w:r>
      <w:r w:rsidR="00393FDC" w:rsidRPr="00530DC5">
        <w:rPr>
          <w:rFonts w:ascii="Times New Roman" w:hAnsi="Times New Roman" w:cs="Times New Roman"/>
          <w:sz w:val="24"/>
          <w:szCs w:val="24"/>
        </w:rPr>
        <w:t>.</w:t>
      </w:r>
      <w:r w:rsidRPr="00530DC5">
        <w:rPr>
          <w:rFonts w:ascii="Times New Roman" w:hAnsi="Times New Roman" w:cs="Times New Roman"/>
          <w:sz w:val="24"/>
          <w:szCs w:val="24"/>
        </w:rPr>
        <w:t xml:space="preserve"> Ce droit présente un certain</w:t>
      </w:r>
      <w:r w:rsidR="00AB337B" w:rsidRPr="00530DC5">
        <w:rPr>
          <w:rFonts w:ascii="Times New Roman" w:hAnsi="Times New Roman" w:cs="Times New Roman"/>
          <w:sz w:val="24"/>
          <w:szCs w:val="24"/>
        </w:rPr>
        <w:t xml:space="preserve"> nombre de caractéristiques</w:t>
      </w:r>
      <w:r w:rsidRPr="00530DC5">
        <w:rPr>
          <w:rFonts w:ascii="Times New Roman" w:hAnsi="Times New Roman" w:cs="Times New Roman"/>
          <w:sz w:val="24"/>
          <w:szCs w:val="24"/>
        </w:rPr>
        <w:t xml:space="preserve"> qui ont été fixées</w:t>
      </w:r>
      <w:r w:rsidR="003056C2" w:rsidRPr="00530DC5">
        <w:rPr>
          <w:rFonts w:ascii="Times New Roman" w:hAnsi="Times New Roman" w:cs="Times New Roman"/>
          <w:sz w:val="24"/>
          <w:szCs w:val="24"/>
        </w:rPr>
        <w:t xml:space="preserve"> au fil du temps par</w:t>
      </w:r>
      <w:r w:rsidR="008C4A72" w:rsidRPr="00530DC5">
        <w:rPr>
          <w:rFonts w:ascii="Times New Roman" w:hAnsi="Times New Roman" w:cs="Times New Roman"/>
          <w:sz w:val="24"/>
          <w:szCs w:val="24"/>
        </w:rPr>
        <w:t xml:space="preserve"> la jurisprudence</w:t>
      </w:r>
      <w:r w:rsidRPr="00530DC5">
        <w:rPr>
          <w:rFonts w:ascii="Times New Roman" w:hAnsi="Times New Roman" w:cs="Times New Roman"/>
          <w:sz w:val="24"/>
          <w:szCs w:val="24"/>
        </w:rPr>
        <w:t xml:space="preserve"> surtout</w:t>
      </w:r>
      <w:r w:rsidR="008C4A72" w:rsidRPr="00530DC5">
        <w:rPr>
          <w:rFonts w:ascii="Times New Roman" w:hAnsi="Times New Roman" w:cs="Times New Roman"/>
          <w:sz w:val="24"/>
          <w:szCs w:val="24"/>
        </w:rPr>
        <w:t xml:space="preserve"> </w:t>
      </w:r>
      <w:r w:rsidRPr="00530DC5">
        <w:rPr>
          <w:rFonts w:ascii="Times New Roman" w:hAnsi="Times New Roman" w:cs="Times New Roman"/>
          <w:sz w:val="24"/>
          <w:szCs w:val="24"/>
        </w:rPr>
        <w:t>française.</w:t>
      </w:r>
    </w:p>
    <w:p w14:paraId="22E7E3A3" w14:textId="03A20598" w:rsidR="00145E79" w:rsidRPr="00530DC5" w:rsidRDefault="00DF4EB6"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sz w:val="24"/>
          <w:szCs w:val="24"/>
        </w:rPr>
        <w:t xml:space="preserve"> </w:t>
      </w:r>
    </w:p>
    <w:p w14:paraId="2009F04A" w14:textId="1687C328" w:rsidR="008652F5" w:rsidRPr="00530DC5" w:rsidRDefault="008652F5" w:rsidP="00530DC5">
      <w:pPr>
        <w:pStyle w:val="Paragraphedeliste"/>
        <w:numPr>
          <w:ilvl w:val="0"/>
          <w:numId w:val="7"/>
        </w:num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b/>
          <w:sz w:val="24"/>
          <w:szCs w:val="24"/>
          <w:u w:val="single"/>
        </w:rPr>
        <w:t>Les caractères du droit de</w:t>
      </w:r>
      <w:r w:rsidR="00B1420A" w:rsidRPr="00530DC5">
        <w:rPr>
          <w:rFonts w:ascii="Times New Roman" w:hAnsi="Times New Roman" w:cs="Times New Roman"/>
          <w:b/>
          <w:sz w:val="24"/>
          <w:szCs w:val="24"/>
          <w:u w:val="single"/>
        </w:rPr>
        <w:t xml:space="preserve"> demander le partage </w:t>
      </w:r>
      <w:r w:rsidR="00B1420A" w:rsidRPr="00530DC5">
        <w:rPr>
          <w:rFonts w:ascii="Times New Roman" w:hAnsi="Times New Roman" w:cs="Times New Roman"/>
          <w:sz w:val="24"/>
          <w:szCs w:val="24"/>
        </w:rPr>
        <w:t>:</w:t>
      </w:r>
    </w:p>
    <w:p w14:paraId="08B67E8E" w14:textId="54936A72" w:rsidR="008652F5" w:rsidRPr="00530DC5" w:rsidRDefault="008774A9"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sz w:val="24"/>
          <w:szCs w:val="24"/>
        </w:rPr>
        <w:t>1) En France il a été jugé que le droit de demander le partage du bien indivis</w:t>
      </w:r>
      <w:r w:rsidR="008652F5" w:rsidRPr="00530DC5">
        <w:rPr>
          <w:rFonts w:ascii="Times New Roman" w:hAnsi="Times New Roman" w:cs="Times New Roman"/>
          <w:b/>
          <w:sz w:val="24"/>
          <w:szCs w:val="24"/>
        </w:rPr>
        <w:t xml:space="preserve"> a valeur constitutionnelle</w:t>
      </w:r>
      <w:r w:rsidR="008652F5" w:rsidRPr="00530DC5">
        <w:rPr>
          <w:rFonts w:ascii="Times New Roman" w:hAnsi="Times New Roman" w:cs="Times New Roman"/>
          <w:sz w:val="24"/>
          <w:szCs w:val="24"/>
        </w:rPr>
        <w:t xml:space="preserve"> </w:t>
      </w:r>
      <w:r w:rsidR="002E0974" w:rsidRPr="00530DC5">
        <w:rPr>
          <w:rFonts w:ascii="Times New Roman" w:hAnsi="Times New Roman" w:cs="Times New Roman"/>
          <w:sz w:val="24"/>
          <w:szCs w:val="24"/>
        </w:rPr>
        <w:t>(Cons</w:t>
      </w:r>
      <w:r w:rsidR="008652F5" w:rsidRPr="00530DC5">
        <w:rPr>
          <w:rFonts w:ascii="Times New Roman" w:hAnsi="Times New Roman" w:cs="Times New Roman"/>
          <w:sz w:val="24"/>
          <w:szCs w:val="24"/>
        </w:rPr>
        <w:t>. Const., 9 novembre</w:t>
      </w:r>
    </w:p>
    <w:p w14:paraId="6079E709" w14:textId="234BA93A" w:rsidR="008652F5" w:rsidRPr="00530DC5" w:rsidRDefault="008652F5"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sz w:val="24"/>
          <w:szCs w:val="24"/>
        </w:rPr>
        <w:t xml:space="preserve">1999, RTD </w:t>
      </w:r>
      <w:r w:rsidR="002E0974" w:rsidRPr="00530DC5">
        <w:rPr>
          <w:rFonts w:ascii="Times New Roman" w:hAnsi="Times New Roman" w:cs="Times New Roman"/>
          <w:sz w:val="24"/>
          <w:szCs w:val="24"/>
        </w:rPr>
        <w:t>civ.</w:t>
      </w:r>
      <w:r w:rsidRPr="00530DC5">
        <w:rPr>
          <w:rFonts w:ascii="Times New Roman" w:hAnsi="Times New Roman" w:cs="Times New Roman"/>
          <w:sz w:val="24"/>
          <w:szCs w:val="24"/>
        </w:rPr>
        <w:t xml:space="preserve"> 2000,</w:t>
      </w:r>
      <w:r w:rsidR="002E0974" w:rsidRPr="00530DC5">
        <w:rPr>
          <w:rFonts w:ascii="Times New Roman" w:hAnsi="Times New Roman" w:cs="Times New Roman"/>
          <w:sz w:val="24"/>
          <w:szCs w:val="24"/>
        </w:rPr>
        <w:t xml:space="preserve"> p.870)</w:t>
      </w:r>
      <w:r w:rsidR="0007201A" w:rsidRPr="00530DC5">
        <w:rPr>
          <w:rFonts w:ascii="Times New Roman" w:hAnsi="Times New Roman" w:cs="Times New Roman"/>
          <w:sz w:val="24"/>
          <w:szCs w:val="24"/>
        </w:rPr>
        <w:t>.</w:t>
      </w:r>
    </w:p>
    <w:p w14:paraId="748DA017" w14:textId="4F633E28" w:rsidR="00393FDC" w:rsidRPr="00530DC5" w:rsidRDefault="00393FDC" w:rsidP="00530DC5">
      <w:pPr>
        <w:autoSpaceDE w:val="0"/>
        <w:autoSpaceDN w:val="0"/>
        <w:adjustRightInd w:val="0"/>
        <w:spacing w:after="0" w:line="240" w:lineRule="auto"/>
        <w:jc w:val="both"/>
        <w:rPr>
          <w:rFonts w:ascii="Times New Roman" w:hAnsi="Times New Roman" w:cs="Times New Roman"/>
          <w:i/>
          <w:sz w:val="24"/>
          <w:szCs w:val="24"/>
        </w:rPr>
      </w:pPr>
    </w:p>
    <w:p w14:paraId="12453B7B" w14:textId="245E1E17" w:rsidR="004E7CF3" w:rsidRPr="00530DC5" w:rsidRDefault="008774A9"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sz w:val="24"/>
          <w:szCs w:val="24"/>
        </w:rPr>
        <w:t>2) Il a été également jugé que ce droit</w:t>
      </w:r>
      <w:r w:rsidRPr="00530DC5">
        <w:rPr>
          <w:rFonts w:ascii="Times New Roman" w:hAnsi="Times New Roman" w:cs="Times New Roman"/>
          <w:b/>
          <w:sz w:val="24"/>
          <w:szCs w:val="24"/>
        </w:rPr>
        <w:t xml:space="preserve"> a une</w:t>
      </w:r>
      <w:r w:rsidR="002E0974" w:rsidRPr="00530DC5">
        <w:rPr>
          <w:rFonts w:ascii="Times New Roman" w:hAnsi="Times New Roman" w:cs="Times New Roman"/>
          <w:b/>
          <w:sz w:val="24"/>
          <w:szCs w:val="24"/>
        </w:rPr>
        <w:t xml:space="preserve"> portée générale</w:t>
      </w:r>
      <w:r w:rsidR="0007201A" w:rsidRPr="00530DC5">
        <w:rPr>
          <w:rFonts w:ascii="Times New Roman" w:hAnsi="Times New Roman" w:cs="Times New Roman"/>
          <w:sz w:val="24"/>
          <w:szCs w:val="24"/>
        </w:rPr>
        <w:t> : aucun</w:t>
      </w:r>
      <w:r w:rsidR="003056C2" w:rsidRPr="00530DC5">
        <w:rPr>
          <w:rFonts w:ascii="Times New Roman" w:hAnsi="Times New Roman" w:cs="Times New Roman"/>
          <w:sz w:val="24"/>
          <w:szCs w:val="24"/>
        </w:rPr>
        <w:t xml:space="preserve"> texte ne fait éch</w:t>
      </w:r>
      <w:r w:rsidR="002E0974" w:rsidRPr="00530DC5">
        <w:rPr>
          <w:rFonts w:ascii="Times New Roman" w:hAnsi="Times New Roman" w:cs="Times New Roman"/>
          <w:sz w:val="24"/>
          <w:szCs w:val="24"/>
        </w:rPr>
        <w:t>apper certains biens, notamment</w:t>
      </w:r>
      <w:r w:rsidRPr="00530DC5">
        <w:rPr>
          <w:rFonts w:ascii="Times New Roman" w:hAnsi="Times New Roman" w:cs="Times New Roman"/>
          <w:sz w:val="24"/>
          <w:szCs w:val="24"/>
        </w:rPr>
        <w:t xml:space="preserve"> </w:t>
      </w:r>
      <w:r w:rsidR="003056C2" w:rsidRPr="00530DC5">
        <w:rPr>
          <w:rFonts w:ascii="Times New Roman" w:hAnsi="Times New Roman" w:cs="Times New Roman"/>
          <w:sz w:val="24"/>
          <w:szCs w:val="24"/>
        </w:rPr>
        <w:t>les biens d’utilité religieuse</w:t>
      </w:r>
      <w:r w:rsidR="004E7CF3" w:rsidRPr="00530DC5">
        <w:rPr>
          <w:rFonts w:ascii="Times New Roman" w:hAnsi="Times New Roman" w:cs="Times New Roman"/>
          <w:sz w:val="24"/>
          <w:szCs w:val="24"/>
        </w:rPr>
        <w:t xml:space="preserve">, du fait de leur nature ou de leur destination, à la règle selon laquelle nul ne peut </w:t>
      </w:r>
      <w:r w:rsidR="002E0974" w:rsidRPr="00530DC5">
        <w:rPr>
          <w:rFonts w:ascii="Times New Roman" w:hAnsi="Times New Roman" w:cs="Times New Roman"/>
          <w:sz w:val="24"/>
          <w:szCs w:val="24"/>
        </w:rPr>
        <w:t>être</w:t>
      </w:r>
      <w:r w:rsidR="004E7CF3" w:rsidRPr="00530DC5">
        <w:rPr>
          <w:rFonts w:ascii="Times New Roman" w:hAnsi="Times New Roman" w:cs="Times New Roman"/>
          <w:sz w:val="24"/>
          <w:szCs w:val="24"/>
        </w:rPr>
        <w:t xml:space="preserve"> contraint de rester en indivision </w:t>
      </w:r>
      <w:r w:rsidR="004E7CF3" w:rsidRPr="00530DC5">
        <w:rPr>
          <w:rFonts w:ascii="Times New Roman" w:hAnsi="Times New Roman" w:cs="Times New Roman"/>
          <w:b/>
          <w:i/>
          <w:sz w:val="24"/>
          <w:szCs w:val="24"/>
        </w:rPr>
        <w:t>(Cass.3</w:t>
      </w:r>
      <w:r w:rsidR="004E7CF3" w:rsidRPr="00530DC5">
        <w:rPr>
          <w:rFonts w:ascii="Times New Roman" w:hAnsi="Times New Roman" w:cs="Times New Roman"/>
          <w:b/>
          <w:i/>
          <w:sz w:val="24"/>
          <w:szCs w:val="24"/>
          <w:vertAlign w:val="superscript"/>
        </w:rPr>
        <w:t>e</w:t>
      </w:r>
      <w:r w:rsidR="004E7CF3" w:rsidRPr="00530DC5">
        <w:rPr>
          <w:rFonts w:ascii="Times New Roman" w:hAnsi="Times New Roman" w:cs="Times New Roman"/>
          <w:b/>
          <w:i/>
          <w:sz w:val="24"/>
          <w:szCs w:val="24"/>
        </w:rPr>
        <w:t xml:space="preserve"> </w:t>
      </w:r>
      <w:r w:rsidR="002E0974" w:rsidRPr="00530DC5">
        <w:rPr>
          <w:rFonts w:ascii="Times New Roman" w:hAnsi="Times New Roman" w:cs="Times New Roman"/>
          <w:b/>
          <w:i/>
          <w:sz w:val="24"/>
          <w:szCs w:val="24"/>
        </w:rPr>
        <w:t>civ.</w:t>
      </w:r>
      <w:r w:rsidR="004E7CF3" w:rsidRPr="00530DC5">
        <w:rPr>
          <w:rFonts w:ascii="Times New Roman" w:hAnsi="Times New Roman" w:cs="Times New Roman"/>
          <w:b/>
          <w:i/>
          <w:sz w:val="24"/>
          <w:szCs w:val="24"/>
        </w:rPr>
        <w:t xml:space="preserve"> 25 septembre 2002, note sous l’article 815 du Code civil, </w:t>
      </w:r>
      <w:r w:rsidR="002E0974" w:rsidRPr="00530DC5">
        <w:rPr>
          <w:rFonts w:ascii="Times New Roman" w:hAnsi="Times New Roman" w:cs="Times New Roman"/>
          <w:b/>
          <w:i/>
          <w:sz w:val="24"/>
          <w:szCs w:val="24"/>
        </w:rPr>
        <w:t>éd</w:t>
      </w:r>
      <w:r w:rsidR="0007201A" w:rsidRPr="00530DC5">
        <w:rPr>
          <w:rFonts w:ascii="Times New Roman" w:hAnsi="Times New Roman" w:cs="Times New Roman"/>
          <w:b/>
          <w:i/>
          <w:sz w:val="24"/>
          <w:szCs w:val="24"/>
        </w:rPr>
        <w:t>. 2015, p.565).</w:t>
      </w:r>
    </w:p>
    <w:p w14:paraId="3D5E093B" w14:textId="1638B2A7" w:rsidR="009A4365" w:rsidRPr="00530DC5" w:rsidRDefault="008774A9" w:rsidP="00530DC5">
      <w:pPr>
        <w:jc w:val="both"/>
        <w:rPr>
          <w:rFonts w:ascii="Times New Roman" w:hAnsi="Times New Roman" w:cs="Times New Roman"/>
          <w:sz w:val="24"/>
          <w:szCs w:val="24"/>
        </w:rPr>
      </w:pPr>
      <w:r w:rsidRPr="00530DC5">
        <w:rPr>
          <w:rFonts w:ascii="Times New Roman" w:hAnsi="Times New Roman" w:cs="Times New Roman"/>
          <w:sz w:val="24"/>
          <w:szCs w:val="24"/>
        </w:rPr>
        <w:t>Ce trait de caractère</w:t>
      </w:r>
      <w:r w:rsidR="00980CD0" w:rsidRPr="00530DC5">
        <w:rPr>
          <w:rFonts w:ascii="Times New Roman" w:hAnsi="Times New Roman" w:cs="Times New Roman"/>
          <w:sz w:val="24"/>
          <w:szCs w:val="24"/>
        </w:rPr>
        <w:t xml:space="preserve"> interdit</w:t>
      </w:r>
      <w:r w:rsidR="002E0974" w:rsidRPr="00530DC5">
        <w:rPr>
          <w:rFonts w:ascii="Times New Roman" w:hAnsi="Times New Roman" w:cs="Times New Roman"/>
          <w:sz w:val="24"/>
          <w:szCs w:val="24"/>
        </w:rPr>
        <w:t xml:space="preserve"> aussi</w:t>
      </w:r>
      <w:r w:rsidR="00980CD0" w:rsidRPr="00530DC5">
        <w:rPr>
          <w:rFonts w:ascii="Times New Roman" w:hAnsi="Times New Roman" w:cs="Times New Roman"/>
          <w:sz w:val="24"/>
          <w:szCs w:val="24"/>
        </w:rPr>
        <w:t xml:space="preserve"> à ce que le </w:t>
      </w:r>
      <w:r w:rsidR="002E0974" w:rsidRPr="00530DC5">
        <w:rPr>
          <w:rFonts w:ascii="Times New Roman" w:hAnsi="Times New Roman" w:cs="Times New Roman"/>
          <w:sz w:val="24"/>
          <w:szCs w:val="24"/>
        </w:rPr>
        <w:t>testateur</w:t>
      </w:r>
      <w:r w:rsidR="00980CD0" w:rsidRPr="00530DC5">
        <w:rPr>
          <w:rFonts w:ascii="Times New Roman" w:hAnsi="Times New Roman" w:cs="Times New Roman"/>
          <w:sz w:val="24"/>
          <w:szCs w:val="24"/>
        </w:rPr>
        <w:t xml:space="preserve"> puisse inclure des clause</w:t>
      </w:r>
      <w:r w:rsidR="002E0974" w:rsidRPr="00530DC5">
        <w:rPr>
          <w:rFonts w:ascii="Times New Roman" w:hAnsi="Times New Roman" w:cs="Times New Roman"/>
          <w:sz w:val="24"/>
          <w:szCs w:val="24"/>
        </w:rPr>
        <w:t>s</w:t>
      </w:r>
      <w:r w:rsidR="00980CD0" w:rsidRPr="00530DC5">
        <w:rPr>
          <w:rFonts w:ascii="Times New Roman" w:hAnsi="Times New Roman" w:cs="Times New Roman"/>
          <w:sz w:val="24"/>
          <w:szCs w:val="24"/>
        </w:rPr>
        <w:t xml:space="preserve"> dans le testament</w:t>
      </w:r>
      <w:r w:rsidR="002E0974" w:rsidRPr="00530DC5">
        <w:rPr>
          <w:rFonts w:ascii="Times New Roman" w:hAnsi="Times New Roman" w:cs="Times New Roman"/>
          <w:sz w:val="24"/>
          <w:szCs w:val="24"/>
        </w:rPr>
        <w:t xml:space="preserve"> </w:t>
      </w:r>
      <w:r w:rsidR="00980CD0" w:rsidRPr="00530DC5">
        <w:rPr>
          <w:rFonts w:ascii="Times New Roman" w:hAnsi="Times New Roman" w:cs="Times New Roman"/>
          <w:sz w:val="24"/>
          <w:szCs w:val="24"/>
        </w:rPr>
        <w:t>pour obliger les co</w:t>
      </w:r>
      <w:r w:rsidR="002E0974" w:rsidRPr="00530DC5">
        <w:rPr>
          <w:rFonts w:ascii="Times New Roman" w:hAnsi="Times New Roman" w:cs="Times New Roman"/>
          <w:sz w:val="24"/>
          <w:szCs w:val="24"/>
        </w:rPr>
        <w:t>-</w:t>
      </w:r>
      <w:r w:rsidR="00980CD0" w:rsidRPr="00530DC5">
        <w:rPr>
          <w:rFonts w:ascii="Times New Roman" w:hAnsi="Times New Roman" w:cs="Times New Roman"/>
          <w:sz w:val="24"/>
          <w:szCs w:val="24"/>
        </w:rPr>
        <w:t>indivisaire</w:t>
      </w:r>
      <w:r w:rsidR="002E0974" w:rsidRPr="00530DC5">
        <w:rPr>
          <w:rFonts w:ascii="Times New Roman" w:hAnsi="Times New Roman" w:cs="Times New Roman"/>
          <w:sz w:val="24"/>
          <w:szCs w:val="24"/>
        </w:rPr>
        <w:t>s</w:t>
      </w:r>
      <w:r w:rsidR="0007201A" w:rsidRPr="00530DC5">
        <w:rPr>
          <w:rFonts w:ascii="Times New Roman" w:hAnsi="Times New Roman" w:cs="Times New Roman"/>
          <w:sz w:val="24"/>
          <w:szCs w:val="24"/>
        </w:rPr>
        <w:t xml:space="preserve"> à rester dans l’indivision.</w:t>
      </w:r>
    </w:p>
    <w:p w14:paraId="4ED409B4" w14:textId="7F96857B" w:rsidR="005E58DB" w:rsidRPr="00530DC5" w:rsidRDefault="0007201A" w:rsidP="00530DC5">
      <w:pPr>
        <w:jc w:val="both"/>
        <w:rPr>
          <w:rFonts w:ascii="Times New Roman" w:hAnsi="Times New Roman" w:cs="Times New Roman"/>
          <w:sz w:val="24"/>
          <w:szCs w:val="24"/>
        </w:rPr>
      </w:pPr>
      <w:r w:rsidRPr="00530DC5">
        <w:rPr>
          <w:rFonts w:ascii="Times New Roman" w:hAnsi="Times New Roman" w:cs="Times New Roman"/>
          <w:sz w:val="24"/>
          <w:szCs w:val="24"/>
        </w:rPr>
        <w:t>3) E</w:t>
      </w:r>
      <w:r w:rsidR="00DF4EB6" w:rsidRPr="00530DC5">
        <w:rPr>
          <w:rFonts w:ascii="Times New Roman" w:hAnsi="Times New Roman" w:cs="Times New Roman"/>
          <w:sz w:val="24"/>
          <w:szCs w:val="24"/>
        </w:rPr>
        <w:t>nfin</w:t>
      </w:r>
      <w:r w:rsidRPr="00530DC5">
        <w:rPr>
          <w:rFonts w:ascii="Times New Roman" w:hAnsi="Times New Roman" w:cs="Times New Roman"/>
          <w:sz w:val="24"/>
          <w:szCs w:val="24"/>
        </w:rPr>
        <w:t xml:space="preserve"> le droit au partage du bien indivis est</w:t>
      </w:r>
      <w:r w:rsidR="00DF4EB6" w:rsidRPr="00530DC5">
        <w:rPr>
          <w:rFonts w:ascii="Times New Roman" w:hAnsi="Times New Roman" w:cs="Times New Roman"/>
          <w:b/>
          <w:sz w:val="24"/>
          <w:szCs w:val="24"/>
        </w:rPr>
        <w:t xml:space="preserve"> u</w:t>
      </w:r>
      <w:r w:rsidR="009A4365" w:rsidRPr="00530DC5">
        <w:rPr>
          <w:rFonts w:ascii="Times New Roman" w:hAnsi="Times New Roman" w:cs="Times New Roman"/>
          <w:b/>
          <w:sz w:val="24"/>
          <w:szCs w:val="24"/>
        </w:rPr>
        <w:t>n droit imprescriptible</w:t>
      </w:r>
      <w:r w:rsidR="009A4365" w:rsidRPr="00530DC5">
        <w:rPr>
          <w:rFonts w:ascii="Times New Roman" w:hAnsi="Times New Roman" w:cs="Times New Roman"/>
          <w:sz w:val="24"/>
          <w:szCs w:val="24"/>
        </w:rPr>
        <w:t xml:space="preserve"> en ce sens qu’il </w:t>
      </w:r>
      <w:r w:rsidR="005E58DB" w:rsidRPr="00530DC5">
        <w:rPr>
          <w:rFonts w:ascii="Times New Roman" w:hAnsi="Times New Roman" w:cs="Times New Roman"/>
          <w:sz w:val="24"/>
          <w:szCs w:val="24"/>
        </w:rPr>
        <w:t>n’est</w:t>
      </w:r>
      <w:r w:rsidR="00170479" w:rsidRPr="00530DC5">
        <w:rPr>
          <w:rFonts w:ascii="Times New Roman" w:hAnsi="Times New Roman" w:cs="Times New Roman"/>
          <w:sz w:val="24"/>
          <w:szCs w:val="24"/>
        </w:rPr>
        <w:t xml:space="preserve"> subordonné aucun</w:t>
      </w:r>
      <w:r w:rsidR="002E0974" w:rsidRPr="00530DC5">
        <w:rPr>
          <w:rFonts w:ascii="Times New Roman" w:hAnsi="Times New Roman" w:cs="Times New Roman"/>
          <w:sz w:val="24"/>
          <w:szCs w:val="24"/>
        </w:rPr>
        <w:t xml:space="preserve"> déla</w:t>
      </w:r>
      <w:r w:rsidR="005E58DB" w:rsidRPr="00530DC5">
        <w:rPr>
          <w:rFonts w:ascii="Times New Roman" w:hAnsi="Times New Roman" w:cs="Times New Roman"/>
          <w:sz w:val="24"/>
          <w:szCs w:val="24"/>
        </w:rPr>
        <w:t>i</w:t>
      </w:r>
      <w:r w:rsidR="009A4365" w:rsidRPr="00530DC5">
        <w:rPr>
          <w:rFonts w:ascii="Times New Roman" w:hAnsi="Times New Roman" w:cs="Times New Roman"/>
          <w:sz w:val="24"/>
          <w:szCs w:val="24"/>
        </w:rPr>
        <w:t xml:space="preserve"> pour sa mise en œuvre</w:t>
      </w:r>
      <w:r w:rsidR="005E58DB" w:rsidRPr="00530DC5">
        <w:rPr>
          <w:rFonts w:ascii="Times New Roman" w:hAnsi="Times New Roman" w:cs="Times New Roman"/>
          <w:sz w:val="24"/>
          <w:szCs w:val="24"/>
        </w:rPr>
        <w:t xml:space="preserve"> c’est</w:t>
      </w:r>
      <w:r w:rsidR="009A4365" w:rsidRPr="00530DC5">
        <w:rPr>
          <w:rFonts w:ascii="Times New Roman" w:hAnsi="Times New Roman" w:cs="Times New Roman"/>
          <w:sz w:val="24"/>
          <w:szCs w:val="24"/>
        </w:rPr>
        <w:t xml:space="preserve"> </w:t>
      </w:r>
      <w:r w:rsidR="005E58DB" w:rsidRPr="00530DC5">
        <w:rPr>
          <w:rFonts w:ascii="Times New Roman" w:hAnsi="Times New Roman" w:cs="Times New Roman"/>
          <w:sz w:val="24"/>
          <w:szCs w:val="24"/>
        </w:rPr>
        <w:t>à-dire</w:t>
      </w:r>
      <w:r w:rsidR="009A4365" w:rsidRPr="00530DC5">
        <w:rPr>
          <w:rFonts w:ascii="Times New Roman" w:hAnsi="Times New Roman" w:cs="Times New Roman"/>
          <w:sz w:val="24"/>
          <w:szCs w:val="24"/>
        </w:rPr>
        <w:t xml:space="preserve"> </w:t>
      </w:r>
      <w:r w:rsidR="005E58DB" w:rsidRPr="00530DC5">
        <w:rPr>
          <w:rFonts w:ascii="Times New Roman" w:hAnsi="Times New Roman" w:cs="Times New Roman"/>
          <w:sz w:val="24"/>
          <w:szCs w:val="24"/>
        </w:rPr>
        <w:t>l’écoulement</w:t>
      </w:r>
      <w:r w:rsidR="009A4365" w:rsidRPr="00530DC5">
        <w:rPr>
          <w:rFonts w:ascii="Times New Roman" w:hAnsi="Times New Roman" w:cs="Times New Roman"/>
          <w:sz w:val="24"/>
          <w:szCs w:val="24"/>
        </w:rPr>
        <w:t xml:space="preserve"> </w:t>
      </w:r>
      <w:r w:rsidRPr="00530DC5">
        <w:rPr>
          <w:rFonts w:ascii="Times New Roman" w:hAnsi="Times New Roman" w:cs="Times New Roman"/>
          <w:sz w:val="24"/>
          <w:szCs w:val="24"/>
        </w:rPr>
        <w:t>d’un certain temps  ne l’éteint</w:t>
      </w:r>
      <w:r w:rsidR="00982C7D" w:rsidRPr="00530DC5">
        <w:rPr>
          <w:rFonts w:ascii="Times New Roman" w:hAnsi="Times New Roman" w:cs="Times New Roman"/>
          <w:sz w:val="24"/>
          <w:szCs w:val="24"/>
        </w:rPr>
        <w:t xml:space="preserve"> pas</w:t>
      </w:r>
      <w:r w:rsidR="005E58DB" w:rsidRPr="00530DC5">
        <w:rPr>
          <w:rFonts w:ascii="Times New Roman" w:hAnsi="Times New Roman" w:cs="Times New Roman"/>
          <w:sz w:val="24"/>
          <w:szCs w:val="24"/>
        </w:rPr>
        <w:t xml:space="preserve">. D’où la formule </w:t>
      </w:r>
      <w:r w:rsidR="005E58DB" w:rsidRPr="00530DC5">
        <w:rPr>
          <w:rFonts w:ascii="Times New Roman" w:hAnsi="Times New Roman" w:cs="Times New Roman"/>
          <w:b/>
          <w:sz w:val="24"/>
          <w:szCs w:val="24"/>
        </w:rPr>
        <w:t>«</w:t>
      </w:r>
      <w:r w:rsidRPr="00530DC5">
        <w:rPr>
          <w:rFonts w:ascii="Times New Roman" w:hAnsi="Times New Roman" w:cs="Times New Roman"/>
          <w:b/>
          <w:sz w:val="24"/>
          <w:szCs w:val="24"/>
        </w:rPr>
        <w:t xml:space="preserve"> Le partage peut être provoqué</w:t>
      </w:r>
      <w:r w:rsidR="005E58DB" w:rsidRPr="00530DC5">
        <w:rPr>
          <w:rFonts w:ascii="Times New Roman" w:hAnsi="Times New Roman" w:cs="Times New Roman"/>
          <w:b/>
          <w:sz w:val="24"/>
          <w:szCs w:val="24"/>
        </w:rPr>
        <w:t> à tout moment</w:t>
      </w:r>
      <w:r w:rsidR="005E58DB" w:rsidRPr="00530DC5">
        <w:rPr>
          <w:rFonts w:ascii="Times New Roman" w:hAnsi="Times New Roman" w:cs="Times New Roman"/>
          <w:sz w:val="24"/>
          <w:szCs w:val="24"/>
        </w:rPr>
        <w:t> ».</w:t>
      </w:r>
      <w:r w:rsidRPr="00530DC5">
        <w:rPr>
          <w:rFonts w:ascii="Times New Roman" w:hAnsi="Times New Roman" w:cs="Times New Roman"/>
          <w:sz w:val="24"/>
          <w:szCs w:val="24"/>
        </w:rPr>
        <w:t>Cette caractéristique</w:t>
      </w:r>
      <w:r w:rsidR="00170479" w:rsidRPr="00530DC5">
        <w:rPr>
          <w:rFonts w:ascii="Times New Roman" w:hAnsi="Times New Roman" w:cs="Times New Roman"/>
          <w:sz w:val="24"/>
          <w:szCs w:val="24"/>
        </w:rPr>
        <w:t xml:space="preserve"> a é</w:t>
      </w:r>
      <w:r w:rsidR="005E58DB" w:rsidRPr="00530DC5">
        <w:rPr>
          <w:rFonts w:ascii="Times New Roman" w:hAnsi="Times New Roman" w:cs="Times New Roman"/>
          <w:sz w:val="24"/>
          <w:szCs w:val="24"/>
        </w:rPr>
        <w:t>té rappelé</w:t>
      </w:r>
      <w:r w:rsidRPr="00530DC5">
        <w:rPr>
          <w:rFonts w:ascii="Times New Roman" w:hAnsi="Times New Roman" w:cs="Times New Roman"/>
          <w:sz w:val="24"/>
          <w:szCs w:val="24"/>
        </w:rPr>
        <w:t>e</w:t>
      </w:r>
      <w:r w:rsidR="00170479" w:rsidRPr="00530DC5">
        <w:rPr>
          <w:rFonts w:ascii="Times New Roman" w:hAnsi="Times New Roman" w:cs="Times New Roman"/>
          <w:sz w:val="24"/>
          <w:szCs w:val="24"/>
        </w:rPr>
        <w:t xml:space="preserve"> par la Cour de Cassation française dans un </w:t>
      </w:r>
      <w:r w:rsidR="005E58DB" w:rsidRPr="00530DC5">
        <w:rPr>
          <w:rFonts w:ascii="Times New Roman" w:hAnsi="Times New Roman" w:cs="Times New Roman"/>
          <w:sz w:val="24"/>
          <w:szCs w:val="24"/>
        </w:rPr>
        <w:t>arrêt</w:t>
      </w:r>
      <w:r w:rsidR="00170479" w:rsidRPr="00530DC5">
        <w:rPr>
          <w:rFonts w:ascii="Times New Roman" w:hAnsi="Times New Roman" w:cs="Times New Roman"/>
          <w:sz w:val="24"/>
          <w:szCs w:val="24"/>
        </w:rPr>
        <w:t xml:space="preserve"> relatif à une indivision ayant duré </w:t>
      </w:r>
      <w:r w:rsidR="005E58DB" w:rsidRPr="00530DC5">
        <w:rPr>
          <w:rFonts w:ascii="Times New Roman" w:hAnsi="Times New Roman" w:cs="Times New Roman"/>
          <w:sz w:val="24"/>
          <w:szCs w:val="24"/>
        </w:rPr>
        <w:t>soixante-trois</w:t>
      </w:r>
      <w:r w:rsidR="00170479" w:rsidRPr="00530DC5">
        <w:rPr>
          <w:rFonts w:ascii="Times New Roman" w:hAnsi="Times New Roman" w:cs="Times New Roman"/>
          <w:sz w:val="24"/>
          <w:szCs w:val="24"/>
        </w:rPr>
        <w:t xml:space="preserve"> ans </w:t>
      </w:r>
      <w:r w:rsidR="00170479" w:rsidRPr="00530DC5">
        <w:rPr>
          <w:rFonts w:ascii="Times New Roman" w:hAnsi="Times New Roman" w:cs="Times New Roman"/>
          <w:b/>
          <w:i/>
          <w:sz w:val="24"/>
          <w:szCs w:val="24"/>
        </w:rPr>
        <w:t>(Cass.1</w:t>
      </w:r>
      <w:r w:rsidR="00170479" w:rsidRPr="00530DC5">
        <w:rPr>
          <w:rFonts w:ascii="Times New Roman" w:hAnsi="Times New Roman" w:cs="Times New Roman"/>
          <w:b/>
          <w:i/>
          <w:sz w:val="24"/>
          <w:szCs w:val="24"/>
          <w:vertAlign w:val="superscript"/>
        </w:rPr>
        <w:t>re</w:t>
      </w:r>
      <w:r w:rsidR="00170479" w:rsidRPr="00530DC5">
        <w:rPr>
          <w:rFonts w:ascii="Times New Roman" w:hAnsi="Times New Roman" w:cs="Times New Roman"/>
          <w:b/>
          <w:i/>
          <w:sz w:val="24"/>
          <w:szCs w:val="24"/>
        </w:rPr>
        <w:t xml:space="preserve"> </w:t>
      </w:r>
      <w:r w:rsidR="005E58DB" w:rsidRPr="00530DC5">
        <w:rPr>
          <w:rFonts w:ascii="Times New Roman" w:hAnsi="Times New Roman" w:cs="Times New Roman"/>
          <w:b/>
          <w:i/>
          <w:sz w:val="24"/>
          <w:szCs w:val="24"/>
        </w:rPr>
        <w:t>civ.</w:t>
      </w:r>
      <w:r w:rsidR="00170479" w:rsidRPr="00530DC5">
        <w:rPr>
          <w:rFonts w:ascii="Times New Roman" w:hAnsi="Times New Roman" w:cs="Times New Roman"/>
          <w:b/>
          <w:i/>
          <w:sz w:val="24"/>
          <w:szCs w:val="24"/>
        </w:rPr>
        <w:t xml:space="preserve"> </w:t>
      </w:r>
      <w:r w:rsidR="005E58DB" w:rsidRPr="00530DC5">
        <w:rPr>
          <w:rFonts w:ascii="Times New Roman" w:hAnsi="Times New Roman" w:cs="Times New Roman"/>
          <w:b/>
          <w:i/>
          <w:sz w:val="24"/>
          <w:szCs w:val="24"/>
        </w:rPr>
        <w:t>,</w:t>
      </w:r>
      <w:r w:rsidR="00170479" w:rsidRPr="00530DC5">
        <w:rPr>
          <w:rFonts w:ascii="Times New Roman" w:hAnsi="Times New Roman" w:cs="Times New Roman"/>
          <w:b/>
          <w:i/>
          <w:sz w:val="24"/>
          <w:szCs w:val="24"/>
        </w:rPr>
        <w:t xml:space="preserve">12 décembre 2007, note sous l’article 815 du Code civil, </w:t>
      </w:r>
      <w:r w:rsidR="005E58DB" w:rsidRPr="00530DC5">
        <w:rPr>
          <w:rFonts w:ascii="Times New Roman" w:hAnsi="Times New Roman" w:cs="Times New Roman"/>
          <w:b/>
          <w:i/>
          <w:sz w:val="24"/>
          <w:szCs w:val="24"/>
        </w:rPr>
        <w:t>éd</w:t>
      </w:r>
      <w:r w:rsidR="00170479" w:rsidRPr="00530DC5">
        <w:rPr>
          <w:rFonts w:ascii="Times New Roman" w:hAnsi="Times New Roman" w:cs="Times New Roman"/>
          <w:b/>
          <w:i/>
          <w:sz w:val="24"/>
          <w:szCs w:val="24"/>
        </w:rPr>
        <w:t>. 201</w:t>
      </w:r>
      <w:r w:rsidR="00883C9D" w:rsidRPr="00530DC5">
        <w:rPr>
          <w:rFonts w:ascii="Times New Roman" w:hAnsi="Times New Roman" w:cs="Times New Roman"/>
          <w:b/>
          <w:i/>
          <w:sz w:val="24"/>
          <w:szCs w:val="24"/>
        </w:rPr>
        <w:t>5, p.565)</w:t>
      </w:r>
      <w:r w:rsidR="00883C9D" w:rsidRPr="00530DC5">
        <w:rPr>
          <w:rFonts w:ascii="Times New Roman" w:hAnsi="Times New Roman" w:cs="Times New Roman"/>
          <w:i/>
          <w:sz w:val="24"/>
          <w:szCs w:val="24"/>
        </w:rPr>
        <w:t>.</w:t>
      </w:r>
    </w:p>
    <w:p w14:paraId="665300A6" w14:textId="2FEB931C" w:rsidR="006E281F" w:rsidRPr="00530DC5" w:rsidRDefault="00883C9D" w:rsidP="00530DC5">
      <w:pPr>
        <w:jc w:val="both"/>
        <w:rPr>
          <w:rFonts w:ascii="Times New Roman" w:hAnsi="Times New Roman" w:cs="Times New Roman"/>
          <w:sz w:val="24"/>
          <w:szCs w:val="24"/>
        </w:rPr>
      </w:pPr>
      <w:r w:rsidRPr="00530DC5">
        <w:rPr>
          <w:rFonts w:ascii="Times New Roman" w:hAnsi="Times New Roman" w:cs="Times New Roman"/>
          <w:sz w:val="24"/>
          <w:szCs w:val="24"/>
        </w:rPr>
        <w:t>Toutefois quel</w:t>
      </w:r>
      <w:r w:rsidR="006E281F" w:rsidRPr="00530DC5">
        <w:rPr>
          <w:rFonts w:ascii="Times New Roman" w:hAnsi="Times New Roman" w:cs="Times New Roman"/>
          <w:sz w:val="24"/>
          <w:szCs w:val="24"/>
        </w:rPr>
        <w:t xml:space="preserve"> </w:t>
      </w:r>
      <w:r w:rsidRPr="00530DC5">
        <w:rPr>
          <w:rFonts w:ascii="Times New Roman" w:hAnsi="Times New Roman" w:cs="Times New Roman"/>
          <w:sz w:val="24"/>
          <w:szCs w:val="24"/>
        </w:rPr>
        <w:t>que soit</w:t>
      </w:r>
      <w:r w:rsidR="005E58DB" w:rsidRPr="00530DC5">
        <w:rPr>
          <w:rFonts w:ascii="Times New Roman" w:hAnsi="Times New Roman" w:cs="Times New Roman"/>
          <w:sz w:val="24"/>
          <w:szCs w:val="24"/>
        </w:rPr>
        <w:t xml:space="preserve"> l’étendue de ce</w:t>
      </w:r>
      <w:r w:rsidR="00627CC5" w:rsidRPr="00530DC5">
        <w:rPr>
          <w:rFonts w:ascii="Times New Roman" w:hAnsi="Times New Roman" w:cs="Times New Roman"/>
          <w:sz w:val="24"/>
          <w:szCs w:val="24"/>
        </w:rPr>
        <w:t xml:space="preserve"> </w:t>
      </w:r>
      <w:r w:rsidR="008F7FF5" w:rsidRPr="00530DC5">
        <w:rPr>
          <w:rFonts w:ascii="Times New Roman" w:hAnsi="Times New Roman" w:cs="Times New Roman"/>
          <w:sz w:val="24"/>
          <w:szCs w:val="24"/>
        </w:rPr>
        <w:t>droit,</w:t>
      </w:r>
      <w:r w:rsidRPr="00530DC5">
        <w:rPr>
          <w:rFonts w:ascii="Times New Roman" w:hAnsi="Times New Roman" w:cs="Times New Roman"/>
          <w:sz w:val="24"/>
          <w:szCs w:val="24"/>
        </w:rPr>
        <w:t xml:space="preserve"> des limites lui ont été apportées</w:t>
      </w:r>
      <w:r w:rsidR="00627CC5" w:rsidRPr="00530DC5">
        <w:rPr>
          <w:rFonts w:ascii="Times New Roman" w:hAnsi="Times New Roman" w:cs="Times New Roman"/>
          <w:sz w:val="24"/>
          <w:szCs w:val="24"/>
        </w:rPr>
        <w:t xml:space="preserve"> et il doit s’</w:t>
      </w:r>
      <w:r w:rsidR="008F7FF5" w:rsidRPr="00530DC5">
        <w:rPr>
          <w:rFonts w:ascii="Times New Roman" w:hAnsi="Times New Roman" w:cs="Times New Roman"/>
          <w:sz w:val="24"/>
          <w:szCs w:val="24"/>
        </w:rPr>
        <w:t>exercer</w:t>
      </w:r>
      <w:r w:rsidR="00627CC5" w:rsidRPr="00530DC5">
        <w:rPr>
          <w:rFonts w:ascii="Times New Roman" w:hAnsi="Times New Roman" w:cs="Times New Roman"/>
          <w:sz w:val="24"/>
          <w:szCs w:val="24"/>
        </w:rPr>
        <w:t xml:space="preserve"> suivant l’encadrement législat</w:t>
      </w:r>
      <w:r w:rsidR="008F7FF5" w:rsidRPr="00530DC5">
        <w:rPr>
          <w:rFonts w:ascii="Times New Roman" w:hAnsi="Times New Roman" w:cs="Times New Roman"/>
          <w:sz w:val="24"/>
          <w:szCs w:val="24"/>
        </w:rPr>
        <w:t>if prescrit à cet effet par</w:t>
      </w:r>
      <w:r w:rsidR="0007201A" w:rsidRPr="00530DC5">
        <w:rPr>
          <w:rFonts w:ascii="Times New Roman" w:hAnsi="Times New Roman" w:cs="Times New Roman"/>
          <w:sz w:val="24"/>
          <w:szCs w:val="24"/>
        </w:rPr>
        <w:t xml:space="preserve"> les articles suivants</w:t>
      </w:r>
      <w:r w:rsidR="006E281F" w:rsidRPr="00530DC5">
        <w:rPr>
          <w:rFonts w:ascii="Times New Roman" w:hAnsi="Times New Roman" w:cs="Times New Roman"/>
          <w:sz w:val="24"/>
          <w:szCs w:val="24"/>
        </w:rPr>
        <w:t>.</w:t>
      </w:r>
    </w:p>
    <w:p w14:paraId="5196495B" w14:textId="13E78A7B" w:rsidR="00F11476" w:rsidRPr="00530DC5" w:rsidRDefault="00DF4EB6" w:rsidP="00530DC5">
      <w:pPr>
        <w:jc w:val="both"/>
        <w:rPr>
          <w:rFonts w:ascii="Times New Roman" w:hAnsi="Times New Roman" w:cs="Times New Roman"/>
          <w:sz w:val="24"/>
          <w:szCs w:val="24"/>
        </w:rPr>
      </w:pPr>
      <w:r w:rsidRPr="00530DC5">
        <w:rPr>
          <w:rFonts w:ascii="Times New Roman" w:hAnsi="Times New Roman" w:cs="Times New Roman"/>
          <w:sz w:val="24"/>
          <w:szCs w:val="24"/>
        </w:rPr>
        <w:t>-</w:t>
      </w:r>
      <w:r w:rsidR="006E281F" w:rsidRPr="00530DC5">
        <w:rPr>
          <w:rFonts w:ascii="Times New Roman" w:hAnsi="Times New Roman" w:cs="Times New Roman"/>
          <w:sz w:val="24"/>
          <w:szCs w:val="24"/>
        </w:rPr>
        <w:t>L’article 449 fait d’abord état des limites résultant « </w:t>
      </w:r>
      <w:r w:rsidR="00883C9D" w:rsidRPr="00530DC5">
        <w:rPr>
          <w:rFonts w:ascii="Times New Roman" w:hAnsi="Times New Roman" w:cs="Times New Roman"/>
          <w:sz w:val="24"/>
          <w:szCs w:val="24"/>
        </w:rPr>
        <w:t>d’une convention expresse ou d</w:t>
      </w:r>
      <w:r w:rsidR="006E281F" w:rsidRPr="00530DC5">
        <w:rPr>
          <w:rFonts w:ascii="Times New Roman" w:hAnsi="Times New Roman" w:cs="Times New Roman"/>
          <w:sz w:val="24"/>
          <w:szCs w:val="24"/>
        </w:rPr>
        <w:t xml:space="preserve">e </w:t>
      </w:r>
      <w:r w:rsidR="00627CC5" w:rsidRPr="00530DC5">
        <w:rPr>
          <w:rFonts w:ascii="Times New Roman" w:hAnsi="Times New Roman" w:cs="Times New Roman"/>
          <w:sz w:val="24"/>
          <w:szCs w:val="24"/>
        </w:rPr>
        <w:t>dispositions</w:t>
      </w:r>
      <w:r w:rsidR="006E281F" w:rsidRPr="00530DC5">
        <w:rPr>
          <w:rFonts w:ascii="Times New Roman" w:hAnsi="Times New Roman" w:cs="Times New Roman"/>
          <w:sz w:val="24"/>
          <w:szCs w:val="24"/>
        </w:rPr>
        <w:t xml:space="preserve"> particulières »</w:t>
      </w:r>
      <w:r w:rsidR="00883C9D" w:rsidRPr="00530DC5">
        <w:rPr>
          <w:rFonts w:ascii="Times New Roman" w:hAnsi="Times New Roman" w:cs="Times New Roman"/>
          <w:sz w:val="24"/>
          <w:szCs w:val="24"/>
        </w:rPr>
        <w:t xml:space="preserve">. </w:t>
      </w:r>
    </w:p>
    <w:p w14:paraId="41D63404" w14:textId="681D2832" w:rsidR="00F11476" w:rsidRPr="00530DC5" w:rsidRDefault="008F7FF5" w:rsidP="00530DC5">
      <w:pPr>
        <w:jc w:val="both"/>
        <w:rPr>
          <w:rFonts w:ascii="Times New Roman" w:hAnsi="Times New Roman" w:cs="Times New Roman"/>
          <w:i/>
          <w:sz w:val="24"/>
          <w:szCs w:val="24"/>
        </w:rPr>
      </w:pPr>
      <w:r w:rsidRPr="00530DC5">
        <w:rPr>
          <w:rFonts w:ascii="Times New Roman" w:hAnsi="Times New Roman" w:cs="Times New Roman"/>
          <w:i/>
          <w:sz w:val="24"/>
          <w:szCs w:val="24"/>
        </w:rPr>
        <w:t>Sur le plan jurisprudentie</w:t>
      </w:r>
      <w:r w:rsidR="0007201A" w:rsidRPr="00530DC5">
        <w:rPr>
          <w:rFonts w:ascii="Times New Roman" w:hAnsi="Times New Roman" w:cs="Times New Roman"/>
          <w:i/>
          <w:sz w:val="24"/>
          <w:szCs w:val="24"/>
        </w:rPr>
        <w:t>l, la Cour d’Appel a confirmé la décision du</w:t>
      </w:r>
      <w:r w:rsidRPr="00530DC5">
        <w:rPr>
          <w:rFonts w:ascii="Times New Roman" w:hAnsi="Times New Roman" w:cs="Times New Roman"/>
          <w:i/>
          <w:sz w:val="24"/>
          <w:szCs w:val="24"/>
        </w:rPr>
        <w:t xml:space="preserve"> premier</w:t>
      </w:r>
      <w:r w:rsidR="0007201A" w:rsidRPr="00530DC5">
        <w:rPr>
          <w:rFonts w:ascii="Times New Roman" w:hAnsi="Times New Roman" w:cs="Times New Roman"/>
          <w:i/>
          <w:sz w:val="24"/>
          <w:szCs w:val="24"/>
        </w:rPr>
        <w:t xml:space="preserve"> juge</w:t>
      </w:r>
      <w:r w:rsidRPr="00530DC5">
        <w:rPr>
          <w:rFonts w:ascii="Times New Roman" w:hAnsi="Times New Roman" w:cs="Times New Roman"/>
          <w:i/>
          <w:sz w:val="24"/>
          <w:szCs w:val="24"/>
        </w:rPr>
        <w:t xml:space="preserve"> ayant ordonné le maintien dans l’indivision aux motifs qu’en</w:t>
      </w:r>
      <w:r w:rsidR="00F11476" w:rsidRPr="00530DC5">
        <w:rPr>
          <w:rFonts w:ascii="Times New Roman" w:hAnsi="Times New Roman" w:cs="Times New Roman"/>
          <w:i/>
          <w:sz w:val="24"/>
          <w:szCs w:val="24"/>
        </w:rPr>
        <w:t xml:space="preserve"> dehors des appelants</w:t>
      </w:r>
      <w:r w:rsidRPr="00530DC5">
        <w:rPr>
          <w:rFonts w:ascii="Times New Roman" w:hAnsi="Times New Roman" w:cs="Times New Roman"/>
          <w:i/>
          <w:sz w:val="24"/>
          <w:szCs w:val="24"/>
        </w:rPr>
        <w:t>,</w:t>
      </w:r>
      <w:r w:rsidR="00F11476" w:rsidRPr="00530DC5">
        <w:rPr>
          <w:rFonts w:ascii="Times New Roman" w:hAnsi="Times New Roman" w:cs="Times New Roman"/>
          <w:i/>
          <w:sz w:val="24"/>
          <w:szCs w:val="24"/>
        </w:rPr>
        <w:t xml:space="preserve"> tous les autres </w:t>
      </w:r>
      <w:r w:rsidR="00F11476" w:rsidRPr="00530DC5">
        <w:rPr>
          <w:rFonts w:ascii="Times New Roman" w:hAnsi="Times New Roman" w:cs="Times New Roman"/>
          <w:i/>
          <w:sz w:val="24"/>
          <w:szCs w:val="24"/>
        </w:rPr>
        <w:lastRenderedPageBreak/>
        <w:t xml:space="preserve">héritiers ont convenu de rester dans l’indivision conformément à </w:t>
      </w:r>
      <w:r w:rsidR="00F46F91" w:rsidRPr="00530DC5">
        <w:rPr>
          <w:rFonts w:ascii="Times New Roman" w:hAnsi="Times New Roman" w:cs="Times New Roman"/>
          <w:i/>
          <w:sz w:val="24"/>
          <w:szCs w:val="24"/>
        </w:rPr>
        <w:t>l’article 462</w:t>
      </w:r>
      <w:r w:rsidR="00F11476" w:rsidRPr="00530DC5">
        <w:rPr>
          <w:rFonts w:ascii="Times New Roman" w:hAnsi="Times New Roman" w:cs="Times New Roman"/>
          <w:i/>
          <w:sz w:val="24"/>
          <w:szCs w:val="24"/>
        </w:rPr>
        <w:t xml:space="preserve"> du C</w:t>
      </w:r>
      <w:r w:rsidRPr="00530DC5">
        <w:rPr>
          <w:rFonts w:ascii="Times New Roman" w:hAnsi="Times New Roman" w:cs="Times New Roman"/>
          <w:i/>
          <w:sz w:val="24"/>
          <w:szCs w:val="24"/>
        </w:rPr>
        <w:t xml:space="preserve">ode de la Famille et </w:t>
      </w:r>
      <w:r w:rsidR="00F11476" w:rsidRPr="00530DC5">
        <w:rPr>
          <w:rFonts w:ascii="Times New Roman" w:hAnsi="Times New Roman" w:cs="Times New Roman"/>
          <w:i/>
          <w:sz w:val="24"/>
          <w:szCs w:val="24"/>
        </w:rPr>
        <w:t>que compte tenu</w:t>
      </w:r>
      <w:r w:rsidRPr="00530DC5">
        <w:rPr>
          <w:rFonts w:ascii="Times New Roman" w:hAnsi="Times New Roman" w:cs="Times New Roman"/>
          <w:i/>
          <w:sz w:val="24"/>
          <w:szCs w:val="24"/>
        </w:rPr>
        <w:t xml:space="preserve"> des intérêts en </w:t>
      </w:r>
      <w:r w:rsidR="0007201A" w:rsidRPr="00530DC5">
        <w:rPr>
          <w:rFonts w:ascii="Times New Roman" w:hAnsi="Times New Roman" w:cs="Times New Roman"/>
          <w:i/>
          <w:sz w:val="24"/>
          <w:szCs w:val="24"/>
        </w:rPr>
        <w:t>prése</w:t>
      </w:r>
      <w:r w:rsidR="00982C7D" w:rsidRPr="00530DC5">
        <w:rPr>
          <w:rFonts w:ascii="Times New Roman" w:hAnsi="Times New Roman" w:cs="Times New Roman"/>
          <w:i/>
          <w:sz w:val="24"/>
          <w:szCs w:val="24"/>
        </w:rPr>
        <w:t>nce (</w:t>
      </w:r>
      <w:r w:rsidR="00F11476" w:rsidRPr="00530DC5">
        <w:rPr>
          <w:rFonts w:ascii="Times New Roman" w:hAnsi="Times New Roman" w:cs="Times New Roman"/>
          <w:b/>
          <w:i/>
          <w:sz w:val="24"/>
          <w:szCs w:val="24"/>
        </w:rPr>
        <w:t>CA de Dakar, Arrêt n° 130 du 28 mars 2002</w:t>
      </w:r>
      <w:r w:rsidRPr="00530DC5">
        <w:rPr>
          <w:rFonts w:ascii="Times New Roman" w:hAnsi="Times New Roman" w:cs="Times New Roman"/>
          <w:b/>
          <w:i/>
          <w:sz w:val="24"/>
          <w:szCs w:val="24"/>
        </w:rPr>
        <w:t>, Abibatou PAYE et</w:t>
      </w:r>
      <w:r w:rsidR="00F11476" w:rsidRPr="00530DC5">
        <w:rPr>
          <w:rFonts w:ascii="Times New Roman" w:hAnsi="Times New Roman" w:cs="Times New Roman"/>
          <w:b/>
          <w:i/>
          <w:sz w:val="24"/>
          <w:szCs w:val="24"/>
        </w:rPr>
        <w:t xml:space="preserve"> Assane PAYE c/Abdoul Aziz</w:t>
      </w:r>
      <w:r w:rsidR="007D516E" w:rsidRPr="00530DC5">
        <w:rPr>
          <w:rFonts w:ascii="Times New Roman" w:hAnsi="Times New Roman" w:cs="Times New Roman"/>
          <w:b/>
          <w:i/>
          <w:sz w:val="24"/>
          <w:szCs w:val="24"/>
        </w:rPr>
        <w:t xml:space="preserve"> PAYE</w:t>
      </w:r>
      <w:r w:rsidRPr="00530DC5">
        <w:rPr>
          <w:rFonts w:ascii="Times New Roman" w:hAnsi="Times New Roman" w:cs="Times New Roman"/>
          <w:b/>
          <w:i/>
          <w:sz w:val="24"/>
          <w:szCs w:val="24"/>
        </w:rPr>
        <w:t xml:space="preserve"> et autres</w:t>
      </w:r>
      <w:r w:rsidR="00982C7D" w:rsidRPr="00530DC5">
        <w:rPr>
          <w:rFonts w:ascii="Times New Roman" w:hAnsi="Times New Roman" w:cs="Times New Roman"/>
          <w:b/>
          <w:i/>
          <w:sz w:val="24"/>
          <w:szCs w:val="24"/>
        </w:rPr>
        <w:t>).</w:t>
      </w:r>
    </w:p>
    <w:p w14:paraId="4BD42DC3" w14:textId="04A2D3AE" w:rsidR="006E281F" w:rsidRPr="00530DC5" w:rsidRDefault="00DF4EB6" w:rsidP="00530DC5">
      <w:pPr>
        <w:jc w:val="both"/>
        <w:rPr>
          <w:rFonts w:ascii="Times New Roman" w:hAnsi="Times New Roman" w:cs="Times New Roman"/>
          <w:sz w:val="24"/>
          <w:szCs w:val="24"/>
        </w:rPr>
      </w:pPr>
      <w:r w:rsidRPr="00530DC5">
        <w:rPr>
          <w:rFonts w:ascii="Times New Roman" w:hAnsi="Times New Roman" w:cs="Times New Roman"/>
          <w:sz w:val="24"/>
          <w:szCs w:val="24"/>
        </w:rPr>
        <w:t>-</w:t>
      </w:r>
      <w:r w:rsidR="00627CC5" w:rsidRPr="00530DC5">
        <w:rPr>
          <w:rFonts w:ascii="Times New Roman" w:hAnsi="Times New Roman" w:cs="Times New Roman"/>
          <w:sz w:val="24"/>
          <w:szCs w:val="24"/>
        </w:rPr>
        <w:t>D</w:t>
      </w:r>
      <w:r w:rsidR="006E281F" w:rsidRPr="00530DC5">
        <w:rPr>
          <w:rFonts w:ascii="Times New Roman" w:hAnsi="Times New Roman" w:cs="Times New Roman"/>
          <w:sz w:val="24"/>
          <w:szCs w:val="24"/>
        </w:rPr>
        <w:t xml:space="preserve">es limites </w:t>
      </w:r>
      <w:r w:rsidR="00883C9D" w:rsidRPr="00530DC5">
        <w:rPr>
          <w:rFonts w:ascii="Times New Roman" w:hAnsi="Times New Roman" w:cs="Times New Roman"/>
          <w:sz w:val="24"/>
          <w:szCs w:val="24"/>
        </w:rPr>
        <w:t xml:space="preserve">peuvent également </w:t>
      </w:r>
      <w:r w:rsidR="00677609" w:rsidRPr="00530DC5">
        <w:rPr>
          <w:rFonts w:ascii="Times New Roman" w:hAnsi="Times New Roman" w:cs="Times New Roman"/>
          <w:sz w:val="24"/>
          <w:szCs w:val="24"/>
        </w:rPr>
        <w:t>être</w:t>
      </w:r>
      <w:r w:rsidR="00883C9D" w:rsidRPr="00530DC5">
        <w:rPr>
          <w:rFonts w:ascii="Times New Roman" w:hAnsi="Times New Roman" w:cs="Times New Roman"/>
          <w:sz w:val="24"/>
          <w:szCs w:val="24"/>
        </w:rPr>
        <w:t xml:space="preserve"> imposées par la n</w:t>
      </w:r>
      <w:r w:rsidR="006E281F" w:rsidRPr="00530DC5">
        <w:rPr>
          <w:rFonts w:ascii="Times New Roman" w:hAnsi="Times New Roman" w:cs="Times New Roman"/>
          <w:sz w:val="24"/>
          <w:szCs w:val="24"/>
        </w:rPr>
        <w:t>ature du bien</w:t>
      </w:r>
      <w:r w:rsidR="00883C9D" w:rsidRPr="00530DC5">
        <w:rPr>
          <w:rFonts w:ascii="Times New Roman" w:hAnsi="Times New Roman" w:cs="Times New Roman"/>
          <w:sz w:val="24"/>
          <w:szCs w:val="24"/>
        </w:rPr>
        <w:t xml:space="preserve"> notamment lorsque </w:t>
      </w:r>
      <w:r w:rsidR="00677609" w:rsidRPr="00530DC5">
        <w:rPr>
          <w:rFonts w:ascii="Times New Roman" w:hAnsi="Times New Roman" w:cs="Times New Roman"/>
          <w:sz w:val="24"/>
          <w:szCs w:val="24"/>
        </w:rPr>
        <w:t>« </w:t>
      </w:r>
      <w:r w:rsidR="00883C9D" w:rsidRPr="00530DC5">
        <w:rPr>
          <w:rFonts w:ascii="Times New Roman" w:hAnsi="Times New Roman" w:cs="Times New Roman"/>
          <w:sz w:val="24"/>
          <w:szCs w:val="24"/>
        </w:rPr>
        <w:t>la chose commune est indispensable à l’usage de tous</w:t>
      </w:r>
      <w:r w:rsidR="0007201A" w:rsidRPr="00530DC5">
        <w:rPr>
          <w:rFonts w:ascii="Times New Roman" w:hAnsi="Times New Roman" w:cs="Times New Roman"/>
          <w:sz w:val="24"/>
          <w:szCs w:val="24"/>
        </w:rPr>
        <w:t xml:space="preserve"> </w:t>
      </w:r>
      <w:r w:rsidR="00677609" w:rsidRPr="00530DC5">
        <w:rPr>
          <w:rFonts w:ascii="Times New Roman" w:hAnsi="Times New Roman" w:cs="Times New Roman"/>
          <w:sz w:val="24"/>
          <w:szCs w:val="24"/>
        </w:rPr>
        <w:t>(cour</w:t>
      </w:r>
      <w:r w:rsidR="00C164B3" w:rsidRPr="00530DC5">
        <w:rPr>
          <w:rFonts w:ascii="Times New Roman" w:hAnsi="Times New Roman" w:cs="Times New Roman"/>
          <w:sz w:val="24"/>
          <w:szCs w:val="24"/>
        </w:rPr>
        <w:t>, mur mitoyen, puits) ;</w:t>
      </w:r>
      <w:r w:rsidR="00D16170" w:rsidRPr="00530DC5">
        <w:rPr>
          <w:rFonts w:ascii="Times New Roman" w:hAnsi="Times New Roman" w:cs="Times New Roman"/>
          <w:sz w:val="24"/>
          <w:szCs w:val="24"/>
        </w:rPr>
        <w:t xml:space="preserve"> dans ce</w:t>
      </w:r>
      <w:r w:rsidR="00883C9D" w:rsidRPr="00530DC5">
        <w:rPr>
          <w:rFonts w:ascii="Times New Roman" w:hAnsi="Times New Roman" w:cs="Times New Roman"/>
          <w:sz w:val="24"/>
          <w:szCs w:val="24"/>
        </w:rPr>
        <w:t xml:space="preserve"> cas</w:t>
      </w:r>
      <w:r w:rsidR="0007201A" w:rsidRPr="00530DC5">
        <w:rPr>
          <w:rFonts w:ascii="Times New Roman" w:hAnsi="Times New Roman" w:cs="Times New Roman"/>
          <w:sz w:val="24"/>
          <w:szCs w:val="24"/>
        </w:rPr>
        <w:t>,</w:t>
      </w:r>
      <w:r w:rsidR="00883C9D" w:rsidRPr="00530DC5">
        <w:rPr>
          <w:rFonts w:ascii="Times New Roman" w:hAnsi="Times New Roman" w:cs="Times New Roman"/>
          <w:sz w:val="24"/>
          <w:szCs w:val="24"/>
        </w:rPr>
        <w:t xml:space="preserve"> aucun des copropriétaires ne peut exiger le partage</w:t>
      </w:r>
      <w:r w:rsidR="00677609" w:rsidRPr="00530DC5">
        <w:rPr>
          <w:rFonts w:ascii="Times New Roman" w:hAnsi="Times New Roman" w:cs="Times New Roman"/>
          <w:sz w:val="24"/>
          <w:szCs w:val="24"/>
        </w:rPr>
        <w:t> »</w:t>
      </w:r>
      <w:r w:rsidR="00C164B3" w:rsidRPr="00530DC5">
        <w:rPr>
          <w:rFonts w:ascii="Times New Roman" w:hAnsi="Times New Roman" w:cs="Times New Roman"/>
          <w:sz w:val="24"/>
          <w:szCs w:val="24"/>
        </w:rPr>
        <w:t>.</w:t>
      </w:r>
      <w:r w:rsidR="006E281F" w:rsidRPr="00530DC5">
        <w:rPr>
          <w:rFonts w:ascii="Times New Roman" w:hAnsi="Times New Roman" w:cs="Times New Roman"/>
          <w:sz w:val="24"/>
          <w:szCs w:val="24"/>
        </w:rPr>
        <w:t xml:space="preserve"> On parle à cet égard d’indivision forcée</w:t>
      </w:r>
      <w:r w:rsidR="00677609" w:rsidRPr="00530DC5">
        <w:rPr>
          <w:rFonts w:ascii="Times New Roman" w:hAnsi="Times New Roman" w:cs="Times New Roman"/>
          <w:sz w:val="24"/>
          <w:szCs w:val="24"/>
        </w:rPr>
        <w:t xml:space="preserve">. (Raymond GULLIEN et Jean VINCENT, </w:t>
      </w:r>
      <w:r w:rsidR="00677609" w:rsidRPr="00530DC5">
        <w:rPr>
          <w:rFonts w:ascii="Times New Roman" w:hAnsi="Times New Roman" w:cs="Times New Roman"/>
          <w:i/>
          <w:sz w:val="24"/>
          <w:szCs w:val="24"/>
        </w:rPr>
        <w:t>Lexique des termes juridiques</w:t>
      </w:r>
      <w:r w:rsidR="00677609" w:rsidRPr="00530DC5">
        <w:rPr>
          <w:rFonts w:ascii="Times New Roman" w:hAnsi="Times New Roman" w:cs="Times New Roman"/>
          <w:sz w:val="24"/>
          <w:szCs w:val="24"/>
        </w:rPr>
        <w:t xml:space="preserve">, Dalloz, </w:t>
      </w:r>
      <w:r w:rsidR="00D16170" w:rsidRPr="00530DC5">
        <w:rPr>
          <w:rFonts w:ascii="Times New Roman" w:hAnsi="Times New Roman" w:cs="Times New Roman"/>
          <w:sz w:val="24"/>
          <w:szCs w:val="24"/>
        </w:rPr>
        <w:t>22éd.</w:t>
      </w:r>
      <w:r w:rsidR="00677609" w:rsidRPr="00530DC5">
        <w:rPr>
          <w:rFonts w:ascii="Times New Roman" w:hAnsi="Times New Roman" w:cs="Times New Roman"/>
          <w:sz w:val="24"/>
          <w:szCs w:val="24"/>
        </w:rPr>
        <w:t xml:space="preserve"> 2014-2015, p.536)</w:t>
      </w:r>
      <w:r w:rsidR="0007201A" w:rsidRPr="00530DC5">
        <w:rPr>
          <w:rFonts w:ascii="Times New Roman" w:hAnsi="Times New Roman" w:cs="Times New Roman"/>
          <w:sz w:val="24"/>
          <w:szCs w:val="24"/>
        </w:rPr>
        <w:t>.</w:t>
      </w:r>
      <w:r w:rsidR="00C164B3" w:rsidRPr="00530DC5">
        <w:rPr>
          <w:rFonts w:ascii="Times New Roman" w:hAnsi="Times New Roman" w:cs="Times New Roman"/>
          <w:sz w:val="24"/>
          <w:szCs w:val="24"/>
        </w:rPr>
        <w:t xml:space="preserve"> </w:t>
      </w:r>
    </w:p>
    <w:p w14:paraId="67DFEA5C" w14:textId="60FD08E9" w:rsidR="00C164B3" w:rsidRPr="00530DC5" w:rsidRDefault="00DF4EB6" w:rsidP="00530DC5">
      <w:pPr>
        <w:jc w:val="both"/>
        <w:rPr>
          <w:rFonts w:ascii="Times New Roman" w:hAnsi="Times New Roman" w:cs="Times New Roman"/>
          <w:sz w:val="24"/>
          <w:szCs w:val="24"/>
        </w:rPr>
      </w:pPr>
      <w:r w:rsidRPr="00530DC5">
        <w:rPr>
          <w:rFonts w:ascii="Times New Roman" w:hAnsi="Times New Roman" w:cs="Times New Roman"/>
          <w:sz w:val="24"/>
          <w:szCs w:val="24"/>
        </w:rPr>
        <w:t>-</w:t>
      </w:r>
      <w:r w:rsidR="00627CC5" w:rsidRPr="00530DC5">
        <w:rPr>
          <w:rFonts w:ascii="Times New Roman" w:hAnsi="Times New Roman" w:cs="Times New Roman"/>
          <w:sz w:val="24"/>
          <w:szCs w:val="24"/>
        </w:rPr>
        <w:t xml:space="preserve">Relativement au « temps du partage » pour reprendre l’expression de Serge </w:t>
      </w:r>
      <w:r w:rsidR="00F46F91" w:rsidRPr="00530DC5">
        <w:rPr>
          <w:rFonts w:ascii="Times New Roman" w:hAnsi="Times New Roman" w:cs="Times New Roman"/>
          <w:sz w:val="24"/>
          <w:szCs w:val="24"/>
        </w:rPr>
        <w:t xml:space="preserve">GUINCHARD </w:t>
      </w:r>
      <w:r w:rsidR="003B5D9C" w:rsidRPr="00530DC5">
        <w:rPr>
          <w:rFonts w:ascii="Times New Roman" w:hAnsi="Times New Roman" w:cs="Times New Roman"/>
          <w:sz w:val="24"/>
          <w:szCs w:val="24"/>
        </w:rPr>
        <w:t>(Voir</w:t>
      </w:r>
      <w:r w:rsidR="00F11476" w:rsidRPr="00530DC5">
        <w:rPr>
          <w:rFonts w:ascii="Times New Roman" w:hAnsi="Times New Roman" w:cs="Times New Roman"/>
          <w:sz w:val="24"/>
          <w:szCs w:val="24"/>
        </w:rPr>
        <w:t xml:space="preserve"> Serge GUINCHARD,</w:t>
      </w:r>
      <w:r w:rsidR="002236CC" w:rsidRPr="00530DC5">
        <w:rPr>
          <w:rFonts w:ascii="Times New Roman" w:hAnsi="Times New Roman" w:cs="Times New Roman"/>
          <w:sz w:val="24"/>
          <w:szCs w:val="24"/>
        </w:rPr>
        <w:t xml:space="preserve"> </w:t>
      </w:r>
      <w:r w:rsidR="0007201A" w:rsidRPr="00530DC5">
        <w:rPr>
          <w:rFonts w:ascii="Times New Roman" w:hAnsi="Times New Roman" w:cs="Times New Roman"/>
          <w:sz w:val="24"/>
          <w:szCs w:val="24"/>
        </w:rPr>
        <w:t>op.cit. p.</w:t>
      </w:r>
      <w:r w:rsidR="002236CC" w:rsidRPr="00530DC5">
        <w:rPr>
          <w:rFonts w:ascii="Times New Roman" w:hAnsi="Times New Roman" w:cs="Times New Roman"/>
          <w:sz w:val="24"/>
          <w:szCs w:val="24"/>
        </w:rPr>
        <w:t>602</w:t>
      </w:r>
      <w:r w:rsidR="00F02716" w:rsidRPr="00530DC5">
        <w:rPr>
          <w:rFonts w:ascii="Times New Roman" w:hAnsi="Times New Roman" w:cs="Times New Roman"/>
          <w:sz w:val="24"/>
          <w:szCs w:val="24"/>
        </w:rPr>
        <w:t>)</w:t>
      </w:r>
      <w:r w:rsidR="00C164B3" w:rsidRPr="00530DC5">
        <w:rPr>
          <w:rFonts w:ascii="Times New Roman" w:hAnsi="Times New Roman" w:cs="Times New Roman"/>
          <w:sz w:val="24"/>
          <w:szCs w:val="24"/>
        </w:rPr>
        <w:t xml:space="preserve"> </w:t>
      </w:r>
      <w:r w:rsidR="00627CC5" w:rsidRPr="00530DC5">
        <w:rPr>
          <w:rFonts w:ascii="Times New Roman" w:hAnsi="Times New Roman" w:cs="Times New Roman"/>
          <w:sz w:val="24"/>
          <w:szCs w:val="24"/>
        </w:rPr>
        <w:t>même</w:t>
      </w:r>
      <w:r w:rsidR="00C164B3" w:rsidRPr="00530DC5">
        <w:rPr>
          <w:rFonts w:ascii="Times New Roman" w:hAnsi="Times New Roman" w:cs="Times New Roman"/>
          <w:sz w:val="24"/>
          <w:szCs w:val="24"/>
        </w:rPr>
        <w:t xml:space="preserve"> si le partage peut </w:t>
      </w:r>
      <w:r w:rsidR="00627CC5" w:rsidRPr="00530DC5">
        <w:rPr>
          <w:rFonts w:ascii="Times New Roman" w:hAnsi="Times New Roman" w:cs="Times New Roman"/>
          <w:sz w:val="24"/>
          <w:szCs w:val="24"/>
        </w:rPr>
        <w:t>être</w:t>
      </w:r>
      <w:r w:rsidR="00C164B3" w:rsidRPr="00530DC5">
        <w:rPr>
          <w:rFonts w:ascii="Times New Roman" w:hAnsi="Times New Roman" w:cs="Times New Roman"/>
          <w:sz w:val="24"/>
          <w:szCs w:val="24"/>
        </w:rPr>
        <w:t xml:space="preserve"> demandé à tout </w:t>
      </w:r>
      <w:r w:rsidR="00627CC5" w:rsidRPr="00530DC5">
        <w:rPr>
          <w:rFonts w:ascii="Times New Roman" w:hAnsi="Times New Roman" w:cs="Times New Roman"/>
          <w:sz w:val="24"/>
          <w:szCs w:val="24"/>
        </w:rPr>
        <w:t>demandé</w:t>
      </w:r>
      <w:r w:rsidR="00C164B3" w:rsidRPr="00530DC5">
        <w:rPr>
          <w:rFonts w:ascii="Times New Roman" w:hAnsi="Times New Roman" w:cs="Times New Roman"/>
          <w:sz w:val="24"/>
          <w:szCs w:val="24"/>
        </w:rPr>
        <w:t>, il faut faire observer que cette faculté doit s</w:t>
      </w:r>
      <w:r w:rsidR="00627CC5" w:rsidRPr="00530DC5">
        <w:rPr>
          <w:rFonts w:ascii="Times New Roman" w:hAnsi="Times New Roman" w:cs="Times New Roman"/>
          <w:sz w:val="24"/>
          <w:szCs w:val="24"/>
        </w:rPr>
        <w:t>’exercer au moment opportun</w:t>
      </w:r>
      <w:r w:rsidR="00C164B3" w:rsidRPr="00530DC5">
        <w:rPr>
          <w:rFonts w:ascii="Times New Roman" w:hAnsi="Times New Roman" w:cs="Times New Roman"/>
          <w:sz w:val="24"/>
          <w:szCs w:val="24"/>
        </w:rPr>
        <w:t>.</w:t>
      </w:r>
    </w:p>
    <w:p w14:paraId="6E17671B" w14:textId="60BF4B79" w:rsidR="00AD5335" w:rsidRPr="00530DC5" w:rsidRDefault="002236CC" w:rsidP="00530DC5">
      <w:pPr>
        <w:jc w:val="both"/>
        <w:rPr>
          <w:rFonts w:ascii="Times New Roman" w:hAnsi="Times New Roman" w:cs="Times New Roman"/>
          <w:sz w:val="24"/>
          <w:szCs w:val="24"/>
        </w:rPr>
      </w:pPr>
      <w:r w:rsidRPr="00530DC5">
        <w:rPr>
          <w:rFonts w:ascii="Times New Roman" w:hAnsi="Times New Roman" w:cs="Times New Roman"/>
          <w:sz w:val="24"/>
          <w:szCs w:val="24"/>
        </w:rPr>
        <w:t xml:space="preserve">C’est à ce titre que </w:t>
      </w:r>
      <w:r w:rsidR="00C164B3" w:rsidRPr="00530DC5">
        <w:rPr>
          <w:rFonts w:ascii="Times New Roman" w:hAnsi="Times New Roman" w:cs="Times New Roman"/>
          <w:sz w:val="24"/>
          <w:szCs w:val="24"/>
        </w:rPr>
        <w:t>l’article 482 prescrit la suspension du partage « si parmi les successibles se trouve un enfant simplement conçu, le partage est suspendu jusqu’à la naissance »</w:t>
      </w:r>
      <w:r w:rsidR="00AD5335" w:rsidRPr="00530DC5">
        <w:rPr>
          <w:rFonts w:ascii="Times New Roman" w:hAnsi="Times New Roman" w:cs="Times New Roman"/>
          <w:sz w:val="24"/>
          <w:szCs w:val="24"/>
        </w:rPr>
        <w:t>.</w:t>
      </w:r>
    </w:p>
    <w:p w14:paraId="5EE989F2" w14:textId="11C64F49" w:rsidR="00AD5335" w:rsidRPr="00530DC5" w:rsidRDefault="00AD5335" w:rsidP="00530DC5">
      <w:pPr>
        <w:jc w:val="both"/>
        <w:rPr>
          <w:rFonts w:ascii="Times New Roman" w:hAnsi="Times New Roman" w:cs="Times New Roman"/>
          <w:sz w:val="24"/>
          <w:szCs w:val="24"/>
        </w:rPr>
      </w:pPr>
      <w:r w:rsidRPr="00530DC5">
        <w:rPr>
          <w:rFonts w:ascii="Times New Roman" w:hAnsi="Times New Roman" w:cs="Times New Roman"/>
          <w:sz w:val="24"/>
          <w:szCs w:val="24"/>
        </w:rPr>
        <w:t>L’alinéa 2 de l’article 451 du présent code d’ajouter que « le partage peut</w:t>
      </w:r>
      <w:r w:rsidR="00677609" w:rsidRPr="00530DC5">
        <w:rPr>
          <w:rFonts w:ascii="Times New Roman" w:hAnsi="Times New Roman" w:cs="Times New Roman"/>
          <w:sz w:val="24"/>
          <w:szCs w:val="24"/>
        </w:rPr>
        <w:t xml:space="preserve"> être</w:t>
      </w:r>
      <w:r w:rsidRPr="00530DC5">
        <w:rPr>
          <w:rFonts w:ascii="Times New Roman" w:hAnsi="Times New Roman" w:cs="Times New Roman"/>
          <w:sz w:val="24"/>
          <w:szCs w:val="24"/>
        </w:rPr>
        <w:t xml:space="preserve"> provoqué à tout moment</w:t>
      </w:r>
      <w:r w:rsidR="00677609" w:rsidRPr="00530DC5">
        <w:rPr>
          <w:rFonts w:ascii="Times New Roman" w:hAnsi="Times New Roman" w:cs="Times New Roman"/>
          <w:sz w:val="24"/>
          <w:szCs w:val="24"/>
        </w:rPr>
        <w:t xml:space="preserve"> pourvu</w:t>
      </w:r>
      <w:r w:rsidRPr="00530DC5">
        <w:rPr>
          <w:rFonts w:ascii="Times New Roman" w:hAnsi="Times New Roman" w:cs="Times New Roman"/>
          <w:sz w:val="24"/>
          <w:szCs w:val="24"/>
        </w:rPr>
        <w:t xml:space="preserve"> qu’il ne soit pas de mauvaise foi ou à contretemps ou contraires aux usages ».</w:t>
      </w:r>
    </w:p>
    <w:p w14:paraId="0DC30779" w14:textId="0686E3FA" w:rsidR="00D16170" w:rsidRPr="00530DC5" w:rsidRDefault="00E4645B" w:rsidP="00530DC5">
      <w:pPr>
        <w:pStyle w:val="Paragraphedeliste"/>
        <w:numPr>
          <w:ilvl w:val="0"/>
          <w:numId w:val="7"/>
        </w:numPr>
        <w:jc w:val="both"/>
        <w:rPr>
          <w:rFonts w:ascii="Times New Roman" w:hAnsi="Times New Roman" w:cs="Times New Roman"/>
          <w:b/>
          <w:i/>
          <w:sz w:val="24"/>
          <w:szCs w:val="24"/>
          <w:u w:val="single"/>
        </w:rPr>
      </w:pPr>
      <w:r w:rsidRPr="00530DC5">
        <w:rPr>
          <w:rFonts w:ascii="Times New Roman" w:hAnsi="Times New Roman" w:cs="Times New Roman"/>
          <w:b/>
          <w:sz w:val="24"/>
          <w:szCs w:val="24"/>
          <w:u w:val="single"/>
        </w:rPr>
        <w:t>Les personne</w:t>
      </w:r>
      <w:r w:rsidR="00304DAD" w:rsidRPr="00530DC5">
        <w:rPr>
          <w:rFonts w:ascii="Times New Roman" w:hAnsi="Times New Roman" w:cs="Times New Roman"/>
          <w:b/>
          <w:sz w:val="24"/>
          <w:szCs w:val="24"/>
          <w:u w:val="single"/>
        </w:rPr>
        <w:t>s pouvant demander le partage</w:t>
      </w:r>
      <w:r w:rsidRPr="00530DC5">
        <w:rPr>
          <w:rFonts w:ascii="Times New Roman" w:hAnsi="Times New Roman" w:cs="Times New Roman"/>
          <w:b/>
          <w:sz w:val="24"/>
          <w:szCs w:val="24"/>
          <w:u w:val="single"/>
        </w:rPr>
        <w:t>:</w:t>
      </w:r>
    </w:p>
    <w:p w14:paraId="0B56B900" w14:textId="48F54937" w:rsidR="0091297B" w:rsidRPr="00530DC5" w:rsidRDefault="00E4645B" w:rsidP="00530DC5">
      <w:pPr>
        <w:jc w:val="both"/>
        <w:rPr>
          <w:rFonts w:ascii="Times New Roman" w:hAnsi="Times New Roman" w:cs="Times New Roman"/>
          <w:sz w:val="24"/>
          <w:szCs w:val="24"/>
        </w:rPr>
      </w:pPr>
      <w:r w:rsidRPr="00530DC5">
        <w:rPr>
          <w:rFonts w:ascii="Times New Roman" w:hAnsi="Times New Roman" w:cs="Times New Roman"/>
          <w:sz w:val="24"/>
          <w:szCs w:val="24"/>
        </w:rPr>
        <w:t>L</w:t>
      </w:r>
      <w:r w:rsidR="00495202" w:rsidRPr="00530DC5">
        <w:rPr>
          <w:rFonts w:ascii="Times New Roman" w:hAnsi="Times New Roman" w:cs="Times New Roman"/>
          <w:sz w:val="24"/>
          <w:szCs w:val="24"/>
        </w:rPr>
        <w:t>’article 449 n’épuise pas la question d</w:t>
      </w:r>
      <w:r w:rsidRPr="00530DC5">
        <w:rPr>
          <w:rFonts w:ascii="Times New Roman" w:hAnsi="Times New Roman" w:cs="Times New Roman"/>
          <w:sz w:val="24"/>
          <w:szCs w:val="24"/>
        </w:rPr>
        <w:t>es personnes p</w:t>
      </w:r>
      <w:r w:rsidR="00304DAD" w:rsidRPr="00530DC5">
        <w:rPr>
          <w:rFonts w:ascii="Times New Roman" w:hAnsi="Times New Roman" w:cs="Times New Roman"/>
          <w:sz w:val="24"/>
          <w:szCs w:val="24"/>
        </w:rPr>
        <w:t>ouvant demander le partage. Néanmoins</w:t>
      </w:r>
      <w:r w:rsidRPr="00530DC5">
        <w:rPr>
          <w:rFonts w:ascii="Times New Roman" w:hAnsi="Times New Roman" w:cs="Times New Roman"/>
          <w:sz w:val="24"/>
          <w:szCs w:val="24"/>
        </w:rPr>
        <w:t xml:space="preserve"> en utilisant la formule </w:t>
      </w:r>
      <w:r w:rsidR="00D16170" w:rsidRPr="00530DC5">
        <w:rPr>
          <w:rFonts w:ascii="Times New Roman" w:hAnsi="Times New Roman" w:cs="Times New Roman"/>
          <w:b/>
          <w:sz w:val="24"/>
          <w:szCs w:val="24"/>
        </w:rPr>
        <w:t>« </w:t>
      </w:r>
      <w:r w:rsidRPr="00530DC5">
        <w:rPr>
          <w:rFonts w:ascii="Times New Roman" w:hAnsi="Times New Roman" w:cs="Times New Roman"/>
          <w:b/>
          <w:sz w:val="24"/>
          <w:szCs w:val="24"/>
        </w:rPr>
        <w:t xml:space="preserve">nul ne peut </w:t>
      </w:r>
      <w:r w:rsidR="00D16170" w:rsidRPr="00530DC5">
        <w:rPr>
          <w:rFonts w:ascii="Times New Roman" w:hAnsi="Times New Roman" w:cs="Times New Roman"/>
          <w:b/>
          <w:sz w:val="24"/>
          <w:szCs w:val="24"/>
        </w:rPr>
        <w:t>être</w:t>
      </w:r>
      <w:r w:rsidRPr="00530DC5">
        <w:rPr>
          <w:rFonts w:ascii="Times New Roman" w:hAnsi="Times New Roman" w:cs="Times New Roman"/>
          <w:b/>
          <w:sz w:val="24"/>
          <w:szCs w:val="24"/>
        </w:rPr>
        <w:t xml:space="preserve"> contraint à rester dans l’indivision</w:t>
      </w:r>
      <w:r w:rsidR="00D16170" w:rsidRPr="00530DC5">
        <w:rPr>
          <w:rFonts w:ascii="Times New Roman" w:hAnsi="Times New Roman" w:cs="Times New Roman"/>
          <w:sz w:val="24"/>
          <w:szCs w:val="24"/>
        </w:rPr>
        <w:t> »</w:t>
      </w:r>
      <w:r w:rsidRPr="00530DC5">
        <w:rPr>
          <w:rFonts w:ascii="Times New Roman" w:hAnsi="Times New Roman" w:cs="Times New Roman"/>
          <w:sz w:val="24"/>
          <w:szCs w:val="24"/>
        </w:rPr>
        <w:t>, il</w:t>
      </w:r>
      <w:r w:rsidR="00D16170" w:rsidRPr="00530DC5">
        <w:rPr>
          <w:rFonts w:ascii="Times New Roman" w:hAnsi="Times New Roman" w:cs="Times New Roman"/>
          <w:sz w:val="24"/>
          <w:szCs w:val="24"/>
        </w:rPr>
        <w:t xml:space="preserve"> ne fait l’objet d’aucun doute qu’il</w:t>
      </w:r>
      <w:r w:rsidRPr="00530DC5">
        <w:rPr>
          <w:rFonts w:ascii="Times New Roman" w:hAnsi="Times New Roman" w:cs="Times New Roman"/>
          <w:sz w:val="24"/>
          <w:szCs w:val="24"/>
        </w:rPr>
        <w:t xml:space="preserve"> attribue cett</w:t>
      </w:r>
      <w:r w:rsidR="00D16170" w:rsidRPr="00530DC5">
        <w:rPr>
          <w:rFonts w:ascii="Times New Roman" w:hAnsi="Times New Roman" w:cs="Times New Roman"/>
          <w:sz w:val="24"/>
          <w:szCs w:val="24"/>
        </w:rPr>
        <w:t>e faculté</w:t>
      </w:r>
      <w:r w:rsidRPr="00530DC5">
        <w:rPr>
          <w:rFonts w:ascii="Times New Roman" w:hAnsi="Times New Roman" w:cs="Times New Roman"/>
          <w:sz w:val="24"/>
          <w:szCs w:val="24"/>
        </w:rPr>
        <w:t>, au moins à ceux qui sont</w:t>
      </w:r>
      <w:r w:rsidR="00304DAD" w:rsidRPr="00530DC5">
        <w:rPr>
          <w:rFonts w:ascii="Times New Roman" w:hAnsi="Times New Roman" w:cs="Times New Roman"/>
          <w:sz w:val="24"/>
          <w:szCs w:val="24"/>
        </w:rPr>
        <w:t xml:space="preserve"> déjà</w:t>
      </w:r>
      <w:r w:rsidRPr="00530DC5">
        <w:rPr>
          <w:rFonts w:ascii="Times New Roman" w:hAnsi="Times New Roman" w:cs="Times New Roman"/>
          <w:sz w:val="24"/>
          <w:szCs w:val="24"/>
        </w:rPr>
        <w:t xml:space="preserve"> dans l</w:t>
      </w:r>
      <w:r w:rsidR="001771F1" w:rsidRPr="00530DC5">
        <w:rPr>
          <w:rFonts w:ascii="Times New Roman" w:hAnsi="Times New Roman" w:cs="Times New Roman"/>
          <w:sz w:val="24"/>
          <w:szCs w:val="24"/>
        </w:rPr>
        <w:t>’indivision donc aux indivisaires</w:t>
      </w:r>
      <w:r w:rsidRPr="00530DC5">
        <w:rPr>
          <w:rFonts w:ascii="Times New Roman" w:hAnsi="Times New Roman" w:cs="Times New Roman"/>
          <w:sz w:val="24"/>
          <w:szCs w:val="24"/>
        </w:rPr>
        <w:t>. Les autres titulaires du droit</w:t>
      </w:r>
      <w:r w:rsidR="00304DAD" w:rsidRPr="00530DC5">
        <w:rPr>
          <w:rFonts w:ascii="Times New Roman" w:hAnsi="Times New Roman" w:cs="Times New Roman"/>
          <w:sz w:val="24"/>
          <w:szCs w:val="24"/>
        </w:rPr>
        <w:t xml:space="preserve"> au partage</w:t>
      </w:r>
      <w:r w:rsidRPr="00530DC5">
        <w:rPr>
          <w:rFonts w:ascii="Times New Roman" w:hAnsi="Times New Roman" w:cs="Times New Roman"/>
          <w:sz w:val="24"/>
          <w:szCs w:val="24"/>
        </w:rPr>
        <w:t xml:space="preserve"> sont déterminés notamment par les </w:t>
      </w:r>
      <w:r w:rsidR="00D16170" w:rsidRPr="00530DC5">
        <w:rPr>
          <w:rFonts w:ascii="Times New Roman" w:hAnsi="Times New Roman" w:cs="Times New Roman"/>
          <w:sz w:val="24"/>
          <w:szCs w:val="24"/>
        </w:rPr>
        <w:t>articles</w:t>
      </w:r>
      <w:r w:rsidR="0091297B" w:rsidRPr="00530DC5">
        <w:rPr>
          <w:rFonts w:ascii="Times New Roman" w:hAnsi="Times New Roman" w:cs="Times New Roman"/>
          <w:sz w:val="24"/>
          <w:szCs w:val="24"/>
        </w:rPr>
        <w:t xml:space="preserve"> 463 et 457 du présent code.</w:t>
      </w:r>
    </w:p>
    <w:p w14:paraId="53398BEC" w14:textId="0506A524" w:rsidR="0091297B" w:rsidRPr="00530DC5" w:rsidRDefault="001771F1" w:rsidP="00530DC5">
      <w:pPr>
        <w:jc w:val="both"/>
        <w:rPr>
          <w:rFonts w:ascii="Times New Roman" w:hAnsi="Times New Roman" w:cs="Times New Roman"/>
          <w:sz w:val="24"/>
          <w:szCs w:val="24"/>
        </w:rPr>
      </w:pPr>
      <w:r w:rsidRPr="00530DC5">
        <w:rPr>
          <w:rFonts w:ascii="Times New Roman" w:hAnsi="Times New Roman" w:cs="Times New Roman"/>
          <w:sz w:val="24"/>
          <w:szCs w:val="24"/>
        </w:rPr>
        <w:t>L</w:t>
      </w:r>
      <w:r w:rsidR="0091297B" w:rsidRPr="00530DC5">
        <w:rPr>
          <w:rFonts w:ascii="Times New Roman" w:hAnsi="Times New Roman" w:cs="Times New Roman"/>
          <w:sz w:val="24"/>
          <w:szCs w:val="24"/>
        </w:rPr>
        <w:t xml:space="preserve">a doctrine </w:t>
      </w:r>
      <w:r w:rsidRPr="00530DC5">
        <w:rPr>
          <w:rFonts w:ascii="Times New Roman" w:hAnsi="Times New Roman" w:cs="Times New Roman"/>
          <w:sz w:val="24"/>
          <w:szCs w:val="24"/>
        </w:rPr>
        <w:t>par Serge GUINCHARD a catégorisé les différents titulaires du droit au partage du bien indivis</w:t>
      </w:r>
      <w:r w:rsidR="0063143C" w:rsidRPr="00530DC5">
        <w:rPr>
          <w:rFonts w:ascii="Times New Roman" w:hAnsi="Times New Roman" w:cs="Times New Roman"/>
          <w:sz w:val="24"/>
          <w:szCs w:val="24"/>
        </w:rPr>
        <w:t xml:space="preserve">. Dans son </w:t>
      </w:r>
      <w:r w:rsidR="00D16170" w:rsidRPr="00530DC5">
        <w:rPr>
          <w:rFonts w:ascii="Times New Roman" w:hAnsi="Times New Roman" w:cs="Times New Roman"/>
          <w:sz w:val="24"/>
          <w:szCs w:val="24"/>
        </w:rPr>
        <w:t>ouvrage</w:t>
      </w:r>
      <w:r w:rsidR="00304DAD" w:rsidRPr="00530DC5">
        <w:rPr>
          <w:rFonts w:ascii="Times New Roman" w:hAnsi="Times New Roman" w:cs="Times New Roman"/>
          <w:sz w:val="24"/>
          <w:szCs w:val="24"/>
        </w:rPr>
        <w:t xml:space="preserve"> précité</w:t>
      </w:r>
      <w:r w:rsidR="0063143C" w:rsidRPr="00530DC5">
        <w:rPr>
          <w:rFonts w:ascii="Times New Roman" w:hAnsi="Times New Roman" w:cs="Times New Roman"/>
          <w:sz w:val="24"/>
          <w:szCs w:val="24"/>
        </w:rPr>
        <w:t>, l’</w:t>
      </w:r>
      <w:r w:rsidR="00692513" w:rsidRPr="00530DC5">
        <w:rPr>
          <w:rFonts w:ascii="Times New Roman" w:hAnsi="Times New Roman" w:cs="Times New Roman"/>
          <w:sz w:val="24"/>
          <w:szCs w:val="24"/>
        </w:rPr>
        <w:t>auteur fait la distinction entre</w:t>
      </w:r>
      <w:r w:rsidR="0063143C" w:rsidRPr="00530DC5">
        <w:rPr>
          <w:rFonts w:ascii="Times New Roman" w:hAnsi="Times New Roman" w:cs="Times New Roman"/>
          <w:sz w:val="24"/>
          <w:szCs w:val="24"/>
        </w:rPr>
        <w:t> :</w:t>
      </w:r>
    </w:p>
    <w:p w14:paraId="2485CFAF" w14:textId="651FF4FE" w:rsidR="00FF3362" w:rsidRPr="00530DC5" w:rsidRDefault="00304DAD" w:rsidP="00530DC5">
      <w:pPr>
        <w:jc w:val="both"/>
        <w:rPr>
          <w:rFonts w:ascii="Times New Roman" w:hAnsi="Times New Roman" w:cs="Times New Roman"/>
          <w:sz w:val="24"/>
          <w:szCs w:val="24"/>
        </w:rPr>
      </w:pPr>
      <w:r w:rsidRPr="00530DC5">
        <w:rPr>
          <w:rFonts w:ascii="Times New Roman" w:hAnsi="Times New Roman" w:cs="Times New Roman"/>
          <w:sz w:val="24"/>
          <w:szCs w:val="24"/>
        </w:rPr>
        <w:t>1) Les</w:t>
      </w:r>
      <w:r w:rsidR="00692513" w:rsidRPr="00530DC5">
        <w:rPr>
          <w:rFonts w:ascii="Times New Roman" w:hAnsi="Times New Roman" w:cs="Times New Roman"/>
          <w:sz w:val="24"/>
          <w:szCs w:val="24"/>
        </w:rPr>
        <w:t xml:space="preserve"> personnes pouvant demander le partage parce qu’elles y </w:t>
      </w:r>
      <w:r w:rsidR="001771F1" w:rsidRPr="00530DC5">
        <w:rPr>
          <w:rFonts w:ascii="Times New Roman" w:hAnsi="Times New Roman" w:cs="Times New Roman"/>
          <w:sz w:val="24"/>
          <w:szCs w:val="24"/>
        </w:rPr>
        <w:t>prennent</w:t>
      </w:r>
      <w:r w:rsidR="00692513" w:rsidRPr="00530DC5">
        <w:rPr>
          <w:rFonts w:ascii="Times New Roman" w:hAnsi="Times New Roman" w:cs="Times New Roman"/>
          <w:sz w:val="24"/>
          <w:szCs w:val="24"/>
        </w:rPr>
        <w:t xml:space="preserve"> part : ce sont </w:t>
      </w:r>
      <w:r w:rsidRPr="00530DC5">
        <w:rPr>
          <w:rFonts w:ascii="Times New Roman" w:hAnsi="Times New Roman" w:cs="Times New Roman"/>
          <w:sz w:val="24"/>
          <w:szCs w:val="24"/>
        </w:rPr>
        <w:t>les titulaires de part indivise</w:t>
      </w:r>
      <w:r w:rsidR="00692513" w:rsidRPr="00530DC5">
        <w:rPr>
          <w:rFonts w:ascii="Times New Roman" w:hAnsi="Times New Roman" w:cs="Times New Roman"/>
          <w:sz w:val="24"/>
          <w:szCs w:val="24"/>
        </w:rPr>
        <w:t xml:space="preserve"> que sont les successeurs et les cessionnaires de droits indivis</w:t>
      </w:r>
      <w:r w:rsidR="00982C7D" w:rsidRPr="00530DC5">
        <w:rPr>
          <w:rFonts w:ascii="Times New Roman" w:hAnsi="Times New Roman" w:cs="Times New Roman"/>
          <w:sz w:val="24"/>
          <w:szCs w:val="24"/>
        </w:rPr>
        <w:t>.</w:t>
      </w:r>
      <w:r w:rsidR="00FF3362" w:rsidRPr="00530DC5">
        <w:rPr>
          <w:rFonts w:ascii="Times New Roman" w:hAnsi="Times New Roman" w:cs="Times New Roman"/>
          <w:sz w:val="24"/>
          <w:szCs w:val="24"/>
        </w:rPr>
        <w:t xml:space="preserve">  </w:t>
      </w:r>
    </w:p>
    <w:p w14:paraId="50A4CFFC" w14:textId="2F8F75F1" w:rsidR="00304DAD" w:rsidRPr="00530DC5" w:rsidRDefault="00304DAD" w:rsidP="00530DC5">
      <w:pPr>
        <w:jc w:val="both"/>
        <w:rPr>
          <w:rFonts w:ascii="Times New Roman" w:hAnsi="Times New Roman" w:cs="Times New Roman"/>
          <w:i/>
          <w:sz w:val="24"/>
          <w:szCs w:val="24"/>
        </w:rPr>
      </w:pPr>
      <w:commentRangeStart w:id="1"/>
      <w:r w:rsidRPr="00530DC5">
        <w:rPr>
          <w:rFonts w:ascii="Times New Roman" w:hAnsi="Times New Roman" w:cs="Times New Roman"/>
          <w:i/>
          <w:sz w:val="24"/>
          <w:szCs w:val="24"/>
        </w:rPr>
        <w:t>C’est pourquoi il a été jugé</w:t>
      </w:r>
      <w:r w:rsidR="00FF3362" w:rsidRPr="00530DC5">
        <w:rPr>
          <w:rFonts w:ascii="Times New Roman" w:hAnsi="Times New Roman" w:cs="Times New Roman"/>
          <w:i/>
          <w:sz w:val="24"/>
          <w:szCs w:val="24"/>
        </w:rPr>
        <w:t xml:space="preserve"> l’on ne saurait </w:t>
      </w:r>
      <w:r w:rsidRPr="00530DC5">
        <w:rPr>
          <w:rFonts w:ascii="Times New Roman" w:hAnsi="Times New Roman" w:cs="Times New Roman"/>
          <w:i/>
          <w:sz w:val="24"/>
          <w:szCs w:val="24"/>
        </w:rPr>
        <w:t>m</w:t>
      </w:r>
      <w:r w:rsidR="008C3BE2">
        <w:rPr>
          <w:rFonts w:ascii="Times New Roman" w:hAnsi="Times New Roman" w:cs="Times New Roman"/>
          <w:i/>
          <w:sz w:val="24"/>
          <w:szCs w:val="24"/>
        </w:rPr>
        <w:t xml:space="preserve">éconnaître la qualité </w:t>
      </w:r>
      <w:r w:rsidR="008C3BE2" w:rsidRPr="008C3BE2">
        <w:rPr>
          <w:rFonts w:ascii="Times New Roman" w:hAnsi="Times New Roman" w:cs="Times New Roman"/>
          <w:i/>
          <w:color w:val="FF0000"/>
          <w:sz w:val="24"/>
          <w:szCs w:val="24"/>
        </w:rPr>
        <w:t>d’une personne</w:t>
      </w:r>
      <w:r w:rsidR="00FF3362" w:rsidRPr="008C3BE2">
        <w:rPr>
          <w:rFonts w:ascii="Times New Roman" w:hAnsi="Times New Roman" w:cs="Times New Roman"/>
          <w:i/>
          <w:color w:val="FF0000"/>
          <w:sz w:val="24"/>
          <w:szCs w:val="24"/>
        </w:rPr>
        <w:t xml:space="preserve"> </w:t>
      </w:r>
      <w:r w:rsidR="00FF3362" w:rsidRPr="00530DC5">
        <w:rPr>
          <w:rFonts w:ascii="Times New Roman" w:hAnsi="Times New Roman" w:cs="Times New Roman"/>
          <w:i/>
          <w:sz w:val="24"/>
          <w:szCs w:val="24"/>
        </w:rPr>
        <w:t>si elle doit bénéficier de 1/8 au moment du partage et lui dénier le droi</w:t>
      </w:r>
      <w:r w:rsidR="00982C7D" w:rsidRPr="00530DC5">
        <w:rPr>
          <w:rFonts w:ascii="Times New Roman" w:hAnsi="Times New Roman" w:cs="Times New Roman"/>
          <w:i/>
          <w:sz w:val="24"/>
          <w:szCs w:val="24"/>
        </w:rPr>
        <w:t>t de mettre fin à l’indivision (</w:t>
      </w:r>
      <w:r w:rsidR="00FF3362" w:rsidRPr="00530DC5">
        <w:rPr>
          <w:rFonts w:ascii="Times New Roman" w:hAnsi="Times New Roman" w:cs="Times New Roman"/>
          <w:b/>
          <w:i/>
          <w:sz w:val="24"/>
          <w:szCs w:val="24"/>
        </w:rPr>
        <w:t>CA de Dakar, Arrêt n°</w:t>
      </w:r>
      <w:r w:rsidR="00741BE6" w:rsidRPr="00530DC5">
        <w:rPr>
          <w:rFonts w:ascii="Times New Roman" w:hAnsi="Times New Roman" w:cs="Times New Roman"/>
          <w:b/>
          <w:i/>
          <w:sz w:val="24"/>
          <w:szCs w:val="24"/>
        </w:rPr>
        <w:t>101 du 04 mars 2004,</w:t>
      </w:r>
      <w:r w:rsidR="00FF3362" w:rsidRPr="00530DC5">
        <w:rPr>
          <w:rFonts w:ascii="Times New Roman" w:hAnsi="Times New Roman" w:cs="Times New Roman"/>
          <w:b/>
          <w:i/>
          <w:sz w:val="24"/>
          <w:szCs w:val="24"/>
        </w:rPr>
        <w:t xml:space="preserve"> Ndèye Marame SAMB et les héritiers de feue Sophie Louise TURPIN c/ h</w:t>
      </w:r>
      <w:r w:rsidR="00982C7D" w:rsidRPr="00530DC5">
        <w:rPr>
          <w:rFonts w:ascii="Times New Roman" w:hAnsi="Times New Roman" w:cs="Times New Roman"/>
          <w:b/>
          <w:i/>
          <w:sz w:val="24"/>
          <w:szCs w:val="24"/>
        </w:rPr>
        <w:t xml:space="preserve">éritières de feue </w:t>
      </w:r>
      <w:proofErr w:type="spellStart"/>
      <w:r w:rsidR="00982C7D" w:rsidRPr="00530DC5">
        <w:rPr>
          <w:rFonts w:ascii="Times New Roman" w:hAnsi="Times New Roman" w:cs="Times New Roman"/>
          <w:b/>
          <w:i/>
          <w:sz w:val="24"/>
          <w:szCs w:val="24"/>
        </w:rPr>
        <w:t>Aïssatou</w:t>
      </w:r>
      <w:proofErr w:type="spellEnd"/>
      <w:r w:rsidR="00982C7D" w:rsidRPr="00530DC5">
        <w:rPr>
          <w:rFonts w:ascii="Times New Roman" w:hAnsi="Times New Roman" w:cs="Times New Roman"/>
          <w:b/>
          <w:i/>
          <w:sz w:val="24"/>
          <w:szCs w:val="24"/>
        </w:rPr>
        <w:t xml:space="preserve"> KANE).</w:t>
      </w:r>
      <w:commentRangeEnd w:id="1"/>
      <w:r w:rsidR="008C3BE2">
        <w:rPr>
          <w:rStyle w:val="Marquedecommentaire"/>
        </w:rPr>
        <w:commentReference w:id="1"/>
      </w:r>
    </w:p>
    <w:p w14:paraId="5D1683B6" w14:textId="66D91F67" w:rsidR="0063143C" w:rsidRPr="00221CCA" w:rsidRDefault="00304DAD" w:rsidP="00530DC5">
      <w:pPr>
        <w:jc w:val="both"/>
        <w:rPr>
          <w:rFonts w:ascii="Times New Roman" w:hAnsi="Times New Roman" w:cs="Times New Roman"/>
          <w:sz w:val="24"/>
          <w:szCs w:val="24"/>
        </w:rPr>
      </w:pPr>
      <w:r w:rsidRPr="00530DC5">
        <w:rPr>
          <w:rFonts w:ascii="Times New Roman" w:hAnsi="Times New Roman" w:cs="Times New Roman"/>
          <w:b/>
          <w:i/>
          <w:sz w:val="24"/>
          <w:szCs w:val="24"/>
        </w:rPr>
        <w:t>2)</w:t>
      </w:r>
      <w:r w:rsidRPr="00530DC5">
        <w:rPr>
          <w:rFonts w:ascii="Times New Roman" w:hAnsi="Times New Roman" w:cs="Times New Roman"/>
          <w:sz w:val="24"/>
          <w:szCs w:val="24"/>
        </w:rPr>
        <w:t xml:space="preserve"> Et</w:t>
      </w:r>
      <w:r w:rsidR="00692513" w:rsidRPr="00530DC5">
        <w:rPr>
          <w:rFonts w:ascii="Times New Roman" w:hAnsi="Times New Roman" w:cs="Times New Roman"/>
          <w:sz w:val="24"/>
          <w:szCs w:val="24"/>
        </w:rPr>
        <w:t xml:space="preserve"> les personnes pouvant demander le partage, bien</w:t>
      </w:r>
      <w:r w:rsidRPr="00530DC5">
        <w:rPr>
          <w:rFonts w:ascii="Times New Roman" w:hAnsi="Times New Roman" w:cs="Times New Roman"/>
          <w:sz w:val="24"/>
          <w:szCs w:val="24"/>
        </w:rPr>
        <w:t xml:space="preserve"> qu’elles n’y prennent pas part : c</w:t>
      </w:r>
      <w:r w:rsidR="00692513" w:rsidRPr="00530DC5">
        <w:rPr>
          <w:rFonts w:ascii="Times New Roman" w:hAnsi="Times New Roman" w:cs="Times New Roman"/>
          <w:sz w:val="24"/>
          <w:szCs w:val="24"/>
        </w:rPr>
        <w:t xml:space="preserve">e sont principalement les créanciers personnels de chaque successeur dans le cadre des indivisions successorales </w:t>
      </w:r>
      <w:r w:rsidR="001771F1" w:rsidRPr="00530DC5">
        <w:rPr>
          <w:rFonts w:ascii="Times New Roman" w:hAnsi="Times New Roman" w:cs="Times New Roman"/>
          <w:sz w:val="24"/>
          <w:szCs w:val="24"/>
        </w:rPr>
        <w:t>(article</w:t>
      </w:r>
      <w:r w:rsidR="00692513" w:rsidRPr="00530DC5">
        <w:rPr>
          <w:rFonts w:ascii="Times New Roman" w:hAnsi="Times New Roman" w:cs="Times New Roman"/>
          <w:sz w:val="24"/>
          <w:szCs w:val="24"/>
        </w:rPr>
        <w:t xml:space="preserve"> 463 alinéa 2) et</w:t>
      </w:r>
      <w:r w:rsidR="0063143C" w:rsidRPr="00530DC5">
        <w:rPr>
          <w:rFonts w:ascii="Times New Roman" w:hAnsi="Times New Roman" w:cs="Times New Roman"/>
          <w:sz w:val="24"/>
          <w:szCs w:val="24"/>
        </w:rPr>
        <w:t xml:space="preserve"> exceptionnellement, ces</w:t>
      </w:r>
      <w:r w:rsidRPr="00530DC5">
        <w:rPr>
          <w:rFonts w:ascii="Times New Roman" w:hAnsi="Times New Roman" w:cs="Times New Roman"/>
          <w:sz w:val="24"/>
          <w:szCs w:val="24"/>
        </w:rPr>
        <w:t xml:space="preserve"> mêmes</w:t>
      </w:r>
      <w:r w:rsidR="0063143C" w:rsidRPr="00530DC5">
        <w:rPr>
          <w:rFonts w:ascii="Times New Roman" w:hAnsi="Times New Roman" w:cs="Times New Roman"/>
          <w:sz w:val="24"/>
          <w:szCs w:val="24"/>
        </w:rPr>
        <w:t xml:space="preserve"> créanciers dans les autres cas d’indivision</w:t>
      </w:r>
      <w:r w:rsidR="00692513" w:rsidRPr="00530DC5">
        <w:rPr>
          <w:rFonts w:ascii="Times New Roman" w:hAnsi="Times New Roman" w:cs="Times New Roman"/>
          <w:sz w:val="24"/>
          <w:szCs w:val="24"/>
        </w:rPr>
        <w:t xml:space="preserve"> si l’indivision porte sur</w:t>
      </w:r>
      <w:r w:rsidR="001771F1" w:rsidRPr="00530DC5">
        <w:rPr>
          <w:rFonts w:ascii="Times New Roman" w:hAnsi="Times New Roman" w:cs="Times New Roman"/>
          <w:sz w:val="24"/>
          <w:szCs w:val="24"/>
        </w:rPr>
        <w:t xml:space="preserve"> une masse de biens (article</w:t>
      </w:r>
      <w:r w:rsidR="00692513" w:rsidRPr="00530DC5">
        <w:rPr>
          <w:rFonts w:ascii="Times New Roman" w:hAnsi="Times New Roman" w:cs="Times New Roman"/>
          <w:sz w:val="24"/>
          <w:szCs w:val="24"/>
        </w:rPr>
        <w:t xml:space="preserve"> 457</w:t>
      </w:r>
      <w:r w:rsidR="001771F1" w:rsidRPr="00530DC5">
        <w:rPr>
          <w:rFonts w:ascii="Times New Roman" w:hAnsi="Times New Roman" w:cs="Times New Roman"/>
          <w:sz w:val="24"/>
          <w:szCs w:val="24"/>
        </w:rPr>
        <w:t>) (Voir Serge GUINCHARD, op.cit. p.508-509)</w:t>
      </w:r>
      <w:r w:rsidR="0063143C" w:rsidRPr="00530DC5">
        <w:rPr>
          <w:rFonts w:ascii="Times New Roman" w:hAnsi="Times New Roman" w:cs="Times New Roman"/>
          <w:sz w:val="24"/>
          <w:szCs w:val="24"/>
        </w:rPr>
        <w:t>.</w:t>
      </w:r>
    </w:p>
    <w:p w14:paraId="329693FA" w14:textId="77777777" w:rsidR="00221CCA" w:rsidRDefault="00980CD0" w:rsidP="00530DC5">
      <w:pPr>
        <w:jc w:val="both"/>
        <w:rPr>
          <w:rFonts w:ascii="Times New Roman" w:hAnsi="Times New Roman" w:cs="Times New Roman"/>
          <w:sz w:val="24"/>
          <w:szCs w:val="24"/>
        </w:rPr>
      </w:pPr>
      <w:r w:rsidRPr="00530DC5">
        <w:rPr>
          <w:rFonts w:ascii="Times New Roman" w:hAnsi="Times New Roman" w:cs="Times New Roman"/>
          <w:sz w:val="24"/>
          <w:szCs w:val="24"/>
        </w:rPr>
        <w:t xml:space="preserve"> </w:t>
      </w:r>
    </w:p>
    <w:p w14:paraId="01280170" w14:textId="77777777" w:rsidR="00221CCA" w:rsidRDefault="00221CCA" w:rsidP="00530DC5">
      <w:pPr>
        <w:jc w:val="both"/>
        <w:rPr>
          <w:rFonts w:ascii="Times New Roman" w:hAnsi="Times New Roman" w:cs="Times New Roman"/>
          <w:sz w:val="24"/>
          <w:szCs w:val="24"/>
        </w:rPr>
      </w:pPr>
    </w:p>
    <w:p w14:paraId="386E483C" w14:textId="55B7A454" w:rsidR="00304DAD" w:rsidRPr="00530DC5" w:rsidRDefault="0018328A" w:rsidP="00530DC5">
      <w:pPr>
        <w:jc w:val="both"/>
        <w:rPr>
          <w:rFonts w:ascii="Times New Roman" w:hAnsi="Times New Roman" w:cs="Times New Roman"/>
          <w:sz w:val="24"/>
          <w:szCs w:val="24"/>
        </w:rPr>
      </w:pPr>
      <w:r w:rsidRPr="00530DC5">
        <w:rPr>
          <w:rFonts w:ascii="Times New Roman" w:hAnsi="Times New Roman" w:cs="Times New Roman"/>
          <w:b/>
          <w:sz w:val="24"/>
          <w:szCs w:val="24"/>
          <w:u w:val="single"/>
        </w:rPr>
        <w:t>Article 450</w:t>
      </w:r>
      <w:r w:rsidR="00BC6F3C" w:rsidRPr="00530DC5">
        <w:rPr>
          <w:rFonts w:ascii="Times New Roman" w:hAnsi="Times New Roman" w:cs="Times New Roman"/>
          <w:b/>
          <w:sz w:val="24"/>
          <w:szCs w:val="24"/>
          <w:u w:val="single"/>
        </w:rPr>
        <w:t>-</w:t>
      </w:r>
      <w:r w:rsidR="00BC6F3C" w:rsidRPr="00530DC5">
        <w:rPr>
          <w:rFonts w:ascii="Times New Roman" w:hAnsi="Times New Roman" w:cs="Times New Roman"/>
          <w:b/>
          <w:sz w:val="24"/>
          <w:szCs w:val="24"/>
        </w:rPr>
        <w:t xml:space="preserve"> </w:t>
      </w:r>
      <w:r w:rsidRPr="00530DC5">
        <w:rPr>
          <w:rFonts w:ascii="Times New Roman" w:hAnsi="Times New Roman" w:cs="Times New Roman"/>
          <w:b/>
          <w:bCs/>
          <w:color w:val="000000"/>
          <w:sz w:val="24"/>
          <w:szCs w:val="24"/>
        </w:rPr>
        <w:t>Convention d’</w:t>
      </w:r>
      <w:r w:rsidR="00556E21" w:rsidRPr="00530DC5">
        <w:rPr>
          <w:rFonts w:ascii="Times New Roman" w:hAnsi="Times New Roman" w:cs="Times New Roman"/>
          <w:b/>
          <w:bCs/>
          <w:color w:val="000000"/>
          <w:sz w:val="24"/>
          <w:szCs w:val="24"/>
        </w:rPr>
        <w:t xml:space="preserve">indivision à </w:t>
      </w:r>
      <w:r w:rsidRPr="00530DC5">
        <w:rPr>
          <w:rFonts w:ascii="Times New Roman" w:hAnsi="Times New Roman" w:cs="Times New Roman"/>
          <w:b/>
          <w:bCs/>
          <w:color w:val="000000"/>
          <w:sz w:val="24"/>
          <w:szCs w:val="24"/>
        </w:rPr>
        <w:t>durée déterminée</w:t>
      </w:r>
    </w:p>
    <w:p w14:paraId="75977CBC" w14:textId="1DBD8FEE" w:rsidR="00BC6F3C" w:rsidRPr="00530DC5" w:rsidRDefault="00304DAD" w:rsidP="00530DC5">
      <w:pPr>
        <w:jc w:val="both"/>
        <w:rPr>
          <w:rFonts w:ascii="Times New Roman" w:hAnsi="Times New Roman" w:cs="Times New Roman"/>
          <w:i/>
          <w:sz w:val="24"/>
          <w:szCs w:val="24"/>
        </w:rPr>
      </w:pPr>
      <w:r w:rsidRPr="00530DC5">
        <w:rPr>
          <w:rFonts w:ascii="Times New Roman" w:hAnsi="Times New Roman" w:cs="Times New Roman"/>
          <w:i/>
          <w:sz w:val="24"/>
          <w:szCs w:val="24"/>
        </w:rPr>
        <w:t xml:space="preserve">   </w:t>
      </w:r>
      <w:r w:rsidR="0018328A" w:rsidRPr="00530DC5">
        <w:rPr>
          <w:rFonts w:ascii="Times New Roman" w:hAnsi="Times New Roman" w:cs="Times New Roman"/>
          <w:b/>
          <w:color w:val="000000"/>
          <w:sz w:val="24"/>
          <w:szCs w:val="24"/>
        </w:rPr>
        <w:t>La convention d’</w:t>
      </w:r>
      <w:r w:rsidR="00556E21" w:rsidRPr="00530DC5">
        <w:rPr>
          <w:rFonts w:ascii="Times New Roman" w:hAnsi="Times New Roman" w:cs="Times New Roman"/>
          <w:b/>
          <w:color w:val="000000"/>
          <w:sz w:val="24"/>
          <w:szCs w:val="24"/>
        </w:rPr>
        <w:t xml:space="preserve">indivision peut être conclue pour une durée indéterminée qui, sauf stipulation contraire, est égale à </w:t>
      </w:r>
      <w:r w:rsidR="0018328A" w:rsidRPr="00530DC5">
        <w:rPr>
          <w:rFonts w:ascii="Times New Roman" w:hAnsi="Times New Roman" w:cs="Times New Roman"/>
          <w:b/>
          <w:color w:val="000000"/>
          <w:sz w:val="24"/>
          <w:szCs w:val="24"/>
        </w:rPr>
        <w:t>cinq ans. Cette conventio</w:t>
      </w:r>
      <w:r w:rsidR="00556E21" w:rsidRPr="00530DC5">
        <w:rPr>
          <w:rFonts w:ascii="Times New Roman" w:hAnsi="Times New Roman" w:cs="Times New Roman"/>
          <w:b/>
          <w:color w:val="000000"/>
          <w:sz w:val="24"/>
          <w:szCs w:val="24"/>
        </w:rPr>
        <w:t xml:space="preserve">n est renouvelable. </w:t>
      </w:r>
    </w:p>
    <w:p w14:paraId="4F993CFF" w14:textId="0C4759EE" w:rsidR="0018328A" w:rsidRPr="00530DC5" w:rsidRDefault="00AD7807"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rPr>
        <w:lastRenderedPageBreak/>
        <w:t xml:space="preserve">  </w:t>
      </w:r>
      <w:r w:rsidR="00304DAD" w:rsidRPr="00530DC5">
        <w:rPr>
          <w:rFonts w:ascii="Times New Roman" w:hAnsi="Times New Roman" w:cs="Times New Roman"/>
          <w:b/>
          <w:color w:val="000000"/>
          <w:sz w:val="24"/>
          <w:szCs w:val="24"/>
        </w:rPr>
        <w:t xml:space="preserve"> </w:t>
      </w:r>
      <w:r w:rsidR="00556E21" w:rsidRPr="00530DC5">
        <w:rPr>
          <w:rFonts w:ascii="Times New Roman" w:hAnsi="Times New Roman" w:cs="Times New Roman"/>
          <w:b/>
          <w:color w:val="000000"/>
          <w:sz w:val="24"/>
          <w:szCs w:val="24"/>
        </w:rPr>
        <w:t xml:space="preserve">Le partage ne peut en ce cas être provoqué, sauf motif jugé </w:t>
      </w:r>
      <w:r w:rsidR="0018328A" w:rsidRPr="00530DC5">
        <w:rPr>
          <w:rFonts w:ascii="Times New Roman" w:hAnsi="Times New Roman" w:cs="Times New Roman"/>
          <w:b/>
          <w:color w:val="000000"/>
          <w:sz w:val="24"/>
          <w:szCs w:val="24"/>
        </w:rPr>
        <w:t>légitime avant l’</w:t>
      </w:r>
      <w:r w:rsidR="00556E21" w:rsidRPr="00530DC5">
        <w:rPr>
          <w:rFonts w:ascii="Times New Roman" w:hAnsi="Times New Roman" w:cs="Times New Roman"/>
          <w:b/>
          <w:color w:val="000000"/>
          <w:sz w:val="24"/>
          <w:szCs w:val="24"/>
        </w:rPr>
        <w:t xml:space="preserve">expiration du </w:t>
      </w:r>
      <w:r w:rsidR="0018328A" w:rsidRPr="00530DC5">
        <w:rPr>
          <w:rFonts w:ascii="Times New Roman" w:hAnsi="Times New Roman" w:cs="Times New Roman"/>
          <w:b/>
          <w:color w:val="000000"/>
          <w:sz w:val="24"/>
          <w:szCs w:val="24"/>
        </w:rPr>
        <w:t>délai fixé</w:t>
      </w:r>
      <w:r w:rsidR="0018328A" w:rsidRPr="00530DC5">
        <w:rPr>
          <w:rFonts w:ascii="Times New Roman" w:hAnsi="Times New Roman" w:cs="Times New Roman"/>
          <w:color w:val="000000"/>
          <w:sz w:val="24"/>
          <w:szCs w:val="24"/>
        </w:rPr>
        <w:t>.</w:t>
      </w:r>
    </w:p>
    <w:p w14:paraId="07B42FCF" w14:textId="77777777" w:rsidR="00982C7D" w:rsidRPr="00530DC5" w:rsidRDefault="000851C7" w:rsidP="00530DC5">
      <w:pPr>
        <w:pStyle w:val="Paragraphedeliste"/>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Comme</w:t>
      </w:r>
      <w:r w:rsidR="00982C7D" w:rsidRPr="00530DC5">
        <w:rPr>
          <w:rFonts w:ascii="Times New Roman" w:hAnsi="Times New Roman" w:cs="Times New Roman"/>
          <w:color w:val="000000"/>
          <w:sz w:val="24"/>
          <w:szCs w:val="24"/>
        </w:rPr>
        <w:t xml:space="preserve"> le contrat à durée déterminée en</w:t>
      </w:r>
      <w:r w:rsidRPr="00530DC5">
        <w:rPr>
          <w:rFonts w:ascii="Times New Roman" w:hAnsi="Times New Roman" w:cs="Times New Roman"/>
          <w:color w:val="000000"/>
          <w:sz w:val="24"/>
          <w:szCs w:val="24"/>
        </w:rPr>
        <w:t xml:space="preserve"> matière sociale, qui ne peut être</w:t>
      </w:r>
      <w:r w:rsidR="00982C7D" w:rsidRPr="00530DC5">
        <w:rPr>
          <w:rFonts w:ascii="Times New Roman" w:hAnsi="Times New Roman" w:cs="Times New Roman"/>
          <w:color w:val="000000"/>
          <w:sz w:val="24"/>
          <w:szCs w:val="24"/>
        </w:rPr>
        <w:t xml:space="preserve"> rompu avant</w:t>
      </w:r>
    </w:p>
    <w:p w14:paraId="37923E13" w14:textId="6870C404" w:rsidR="000851C7" w:rsidRPr="00530DC5" w:rsidRDefault="000851C7" w:rsidP="00530DC5">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530DC5">
        <w:rPr>
          <w:rFonts w:ascii="Times New Roman" w:hAnsi="Times New Roman" w:cs="Times New Roman"/>
          <w:color w:val="000000"/>
          <w:sz w:val="24"/>
          <w:szCs w:val="24"/>
        </w:rPr>
        <w:t>délai</w:t>
      </w:r>
      <w:proofErr w:type="gramEnd"/>
      <w:r w:rsidRPr="00530DC5">
        <w:rPr>
          <w:rFonts w:ascii="Times New Roman" w:hAnsi="Times New Roman" w:cs="Times New Roman"/>
          <w:color w:val="000000"/>
          <w:sz w:val="24"/>
          <w:szCs w:val="24"/>
        </w:rPr>
        <w:t xml:space="preserve"> fixé, la convention d’indivision ne peut prendre fin avant cinq ans. Même si le texte ne le dit pas</w:t>
      </w:r>
      <w:r w:rsidR="00304DAD" w:rsidRPr="00530DC5">
        <w:rPr>
          <w:rFonts w:ascii="Times New Roman" w:hAnsi="Times New Roman" w:cs="Times New Roman"/>
          <w:color w:val="000000"/>
          <w:sz w:val="24"/>
          <w:szCs w:val="24"/>
        </w:rPr>
        <w:t>,</w:t>
      </w:r>
      <w:r w:rsidRPr="00530DC5">
        <w:rPr>
          <w:rFonts w:ascii="Times New Roman" w:hAnsi="Times New Roman" w:cs="Times New Roman"/>
          <w:color w:val="000000"/>
          <w:sz w:val="24"/>
          <w:szCs w:val="24"/>
        </w:rPr>
        <w:t xml:space="preserve"> cette convention doit </w:t>
      </w:r>
      <w:r w:rsidR="00332ACA" w:rsidRPr="00530DC5">
        <w:rPr>
          <w:rFonts w:ascii="Times New Roman" w:hAnsi="Times New Roman" w:cs="Times New Roman"/>
          <w:color w:val="000000"/>
          <w:sz w:val="24"/>
          <w:szCs w:val="24"/>
        </w:rPr>
        <w:t>être</w:t>
      </w:r>
      <w:r w:rsidRPr="00530DC5">
        <w:rPr>
          <w:rFonts w:ascii="Times New Roman" w:hAnsi="Times New Roman" w:cs="Times New Roman"/>
          <w:color w:val="000000"/>
          <w:sz w:val="24"/>
          <w:szCs w:val="24"/>
        </w:rPr>
        <w:t xml:space="preserve"> constatée par écrit sinon, on retombera dans l’article 451 qui prévoit une convention d’indivision pour une durée indéterminée résultant d’un accord tacite</w:t>
      </w:r>
    </w:p>
    <w:p w14:paraId="54296C3B" w14:textId="77777777" w:rsidR="002C609C" w:rsidRPr="00530DC5" w:rsidRDefault="000851C7"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Malheureusement, nos recherches nous ont pas permis de découvrir un exemplaire de convention d’indivision à du</w:t>
      </w:r>
      <w:r w:rsidR="00304DAD" w:rsidRPr="00530DC5">
        <w:rPr>
          <w:rFonts w:ascii="Times New Roman" w:hAnsi="Times New Roman" w:cs="Times New Roman"/>
          <w:color w:val="000000"/>
          <w:sz w:val="24"/>
          <w:szCs w:val="24"/>
        </w:rPr>
        <w:t>rée déterminée ni</w:t>
      </w:r>
      <w:r w:rsidR="002C609C" w:rsidRPr="00530DC5">
        <w:rPr>
          <w:rFonts w:ascii="Times New Roman" w:hAnsi="Times New Roman" w:cs="Times New Roman"/>
          <w:color w:val="000000"/>
          <w:sz w:val="24"/>
          <w:szCs w:val="24"/>
        </w:rPr>
        <w:t xml:space="preserve"> d’exemples de motifs de nature à légitimer </w:t>
      </w:r>
      <w:r w:rsidRPr="00530DC5">
        <w:rPr>
          <w:rFonts w:ascii="Times New Roman" w:hAnsi="Times New Roman" w:cs="Times New Roman"/>
          <w:color w:val="000000"/>
          <w:sz w:val="24"/>
          <w:szCs w:val="24"/>
        </w:rPr>
        <w:t>la rupture de la convention d’indivi</w:t>
      </w:r>
      <w:r w:rsidR="00332ACA" w:rsidRPr="00530DC5">
        <w:rPr>
          <w:rFonts w:ascii="Times New Roman" w:hAnsi="Times New Roman" w:cs="Times New Roman"/>
          <w:color w:val="000000"/>
          <w:sz w:val="24"/>
          <w:szCs w:val="24"/>
        </w:rPr>
        <w:t>si</w:t>
      </w:r>
      <w:r w:rsidRPr="00530DC5">
        <w:rPr>
          <w:rFonts w:ascii="Times New Roman" w:hAnsi="Times New Roman" w:cs="Times New Roman"/>
          <w:color w:val="000000"/>
          <w:sz w:val="24"/>
          <w:szCs w:val="24"/>
        </w:rPr>
        <w:t>on à durée indéterminée</w:t>
      </w:r>
      <w:r w:rsidR="002C609C" w:rsidRPr="00530DC5">
        <w:rPr>
          <w:rFonts w:ascii="Times New Roman" w:hAnsi="Times New Roman" w:cs="Times New Roman"/>
          <w:color w:val="000000"/>
          <w:sz w:val="24"/>
          <w:szCs w:val="24"/>
        </w:rPr>
        <w:t xml:space="preserve"> avant le terme fixé.</w:t>
      </w:r>
    </w:p>
    <w:p w14:paraId="4A03360C" w14:textId="6A2A0D6E" w:rsidR="000851C7" w:rsidRPr="00530DC5" w:rsidRDefault="00263D7B" w:rsidP="00530DC5">
      <w:pPr>
        <w:autoSpaceDE w:val="0"/>
        <w:autoSpaceDN w:val="0"/>
        <w:adjustRightInd w:val="0"/>
        <w:spacing w:after="0" w:line="240" w:lineRule="auto"/>
        <w:jc w:val="both"/>
        <w:rPr>
          <w:rFonts w:ascii="Times New Roman" w:hAnsi="Times New Roman" w:cs="Times New Roman"/>
          <w:color w:val="FF0000"/>
          <w:sz w:val="24"/>
          <w:szCs w:val="24"/>
        </w:rPr>
      </w:pPr>
      <w:r w:rsidRPr="00530DC5">
        <w:rPr>
          <w:rFonts w:ascii="Times New Roman" w:hAnsi="Times New Roman" w:cs="Times New Roman"/>
          <w:color w:val="000000"/>
          <w:sz w:val="24"/>
          <w:szCs w:val="24"/>
        </w:rPr>
        <w:t>Mais peuvent être analysé</w:t>
      </w:r>
      <w:r w:rsidR="00982C7D" w:rsidRPr="00530DC5">
        <w:rPr>
          <w:rFonts w:ascii="Times New Roman" w:hAnsi="Times New Roman" w:cs="Times New Roman"/>
          <w:color w:val="000000"/>
          <w:sz w:val="24"/>
          <w:szCs w:val="24"/>
        </w:rPr>
        <w:t xml:space="preserve"> comme</w:t>
      </w:r>
      <w:r w:rsidR="002C609C" w:rsidRPr="00530DC5">
        <w:rPr>
          <w:rFonts w:ascii="Times New Roman" w:hAnsi="Times New Roman" w:cs="Times New Roman"/>
          <w:color w:val="000000"/>
          <w:sz w:val="24"/>
          <w:szCs w:val="24"/>
        </w:rPr>
        <w:t xml:space="preserve"> </w:t>
      </w:r>
      <w:r w:rsidRPr="00530DC5">
        <w:rPr>
          <w:rFonts w:ascii="Times New Roman" w:hAnsi="Times New Roman" w:cs="Times New Roman"/>
          <w:color w:val="000000"/>
          <w:sz w:val="24"/>
          <w:szCs w:val="24"/>
        </w:rPr>
        <w:t>motif</w:t>
      </w:r>
      <w:r w:rsidR="00332ACA" w:rsidRPr="00530DC5">
        <w:rPr>
          <w:rFonts w:ascii="Times New Roman" w:hAnsi="Times New Roman" w:cs="Times New Roman"/>
          <w:color w:val="000000"/>
          <w:sz w:val="24"/>
          <w:szCs w:val="24"/>
        </w:rPr>
        <w:t xml:space="preserve"> légitimes de rupture de la conventio</w:t>
      </w:r>
      <w:r w:rsidR="002C609C" w:rsidRPr="00530DC5">
        <w:rPr>
          <w:rFonts w:ascii="Times New Roman" w:hAnsi="Times New Roman" w:cs="Times New Roman"/>
          <w:color w:val="000000"/>
          <w:sz w:val="24"/>
          <w:szCs w:val="24"/>
        </w:rPr>
        <w:t xml:space="preserve">n d’indivision à durée </w:t>
      </w:r>
      <w:r w:rsidR="00332ACA" w:rsidRPr="00530DC5">
        <w:rPr>
          <w:rFonts w:ascii="Times New Roman" w:hAnsi="Times New Roman" w:cs="Times New Roman"/>
          <w:color w:val="000000"/>
          <w:sz w:val="24"/>
          <w:szCs w:val="24"/>
        </w:rPr>
        <w:t>dét</w:t>
      </w:r>
      <w:r w:rsidR="002C609C" w:rsidRPr="00530DC5">
        <w:rPr>
          <w:rFonts w:ascii="Times New Roman" w:hAnsi="Times New Roman" w:cs="Times New Roman"/>
          <w:color w:val="000000"/>
          <w:sz w:val="24"/>
          <w:szCs w:val="24"/>
        </w:rPr>
        <w:t xml:space="preserve">erminée la </w:t>
      </w:r>
      <w:r w:rsidR="002C609C" w:rsidRPr="00530DC5">
        <w:rPr>
          <w:rFonts w:ascii="Times New Roman" w:hAnsi="Times New Roman" w:cs="Times New Roman"/>
          <w:b/>
          <w:color w:val="000000"/>
          <w:sz w:val="24"/>
          <w:szCs w:val="24"/>
        </w:rPr>
        <w:t>mésentente chronique</w:t>
      </w:r>
    </w:p>
    <w:p w14:paraId="4C774588" w14:textId="77777777" w:rsidR="00B11F71" w:rsidRPr="008C3BE2" w:rsidRDefault="00B11F71" w:rsidP="00530DC5">
      <w:pPr>
        <w:pStyle w:val="Paragraphedeliste"/>
        <w:numPr>
          <w:ilvl w:val="0"/>
          <w:numId w:val="2"/>
        </w:numPr>
        <w:autoSpaceDE w:val="0"/>
        <w:autoSpaceDN w:val="0"/>
        <w:adjustRightInd w:val="0"/>
        <w:spacing w:after="0" w:line="240" w:lineRule="auto"/>
        <w:jc w:val="both"/>
        <w:rPr>
          <w:rFonts w:ascii="Times New Roman" w:hAnsi="Times New Roman" w:cs="Times New Roman"/>
          <w:color w:val="FF0000"/>
          <w:sz w:val="24"/>
          <w:szCs w:val="24"/>
        </w:rPr>
      </w:pPr>
      <w:r w:rsidRPr="00530DC5">
        <w:rPr>
          <w:rFonts w:ascii="Times New Roman" w:hAnsi="Times New Roman" w:cs="Times New Roman"/>
          <w:sz w:val="24"/>
          <w:szCs w:val="24"/>
        </w:rPr>
        <w:t>A</w:t>
      </w:r>
      <w:r w:rsidR="005E1461" w:rsidRPr="00530DC5">
        <w:rPr>
          <w:rFonts w:ascii="Times New Roman" w:hAnsi="Times New Roman" w:cs="Times New Roman"/>
          <w:sz w:val="24"/>
          <w:szCs w:val="24"/>
        </w:rPr>
        <w:t xml:space="preserve"> la différence du contrat à durée déterminée, </w:t>
      </w:r>
      <w:r w:rsidRPr="00530DC5">
        <w:rPr>
          <w:rFonts w:ascii="Times New Roman" w:hAnsi="Times New Roman" w:cs="Times New Roman"/>
          <w:sz w:val="24"/>
          <w:szCs w:val="24"/>
        </w:rPr>
        <w:t xml:space="preserve">et comme l’a fait remarquer </w:t>
      </w:r>
      <w:r w:rsidRPr="008C3BE2">
        <w:rPr>
          <w:rFonts w:ascii="Times New Roman" w:hAnsi="Times New Roman" w:cs="Times New Roman"/>
          <w:color w:val="FF0000"/>
          <w:sz w:val="24"/>
          <w:szCs w:val="24"/>
        </w:rPr>
        <w:t>Alexandre</w:t>
      </w:r>
    </w:p>
    <w:p w14:paraId="54142C60" w14:textId="036A7F90" w:rsidR="00332ACA" w:rsidRPr="00530DC5" w:rsidRDefault="00B11F71" w:rsidP="00530DC5">
      <w:pPr>
        <w:autoSpaceDE w:val="0"/>
        <w:autoSpaceDN w:val="0"/>
        <w:adjustRightInd w:val="0"/>
        <w:spacing w:after="0" w:line="240" w:lineRule="auto"/>
        <w:jc w:val="both"/>
        <w:rPr>
          <w:rFonts w:ascii="Times New Roman" w:hAnsi="Times New Roman" w:cs="Times New Roman"/>
          <w:sz w:val="24"/>
          <w:szCs w:val="24"/>
        </w:rPr>
      </w:pPr>
      <w:r w:rsidRPr="008C3BE2">
        <w:rPr>
          <w:rFonts w:ascii="Times New Roman" w:hAnsi="Times New Roman" w:cs="Times New Roman"/>
          <w:color w:val="FF0000"/>
          <w:sz w:val="24"/>
          <w:szCs w:val="24"/>
        </w:rPr>
        <w:t>Dieudonné TJOUEN</w:t>
      </w:r>
      <w:r w:rsidRPr="00530DC5">
        <w:rPr>
          <w:rFonts w:ascii="Times New Roman" w:hAnsi="Times New Roman" w:cs="Times New Roman"/>
          <w:sz w:val="24"/>
          <w:szCs w:val="24"/>
        </w:rPr>
        <w:t xml:space="preserve"> « </w:t>
      </w:r>
      <w:commentRangeStart w:id="2"/>
      <w:r w:rsidR="005E1461" w:rsidRPr="00530DC5">
        <w:rPr>
          <w:rFonts w:ascii="Times New Roman" w:hAnsi="Times New Roman" w:cs="Times New Roman"/>
          <w:i/>
          <w:sz w:val="24"/>
          <w:szCs w:val="24"/>
        </w:rPr>
        <w:t xml:space="preserve">le texte </w:t>
      </w:r>
      <w:commentRangeEnd w:id="2"/>
      <w:r w:rsidR="008C3BE2">
        <w:rPr>
          <w:rStyle w:val="Marquedecommentaire"/>
        </w:rPr>
        <w:commentReference w:id="2"/>
      </w:r>
      <w:r w:rsidR="005E1461" w:rsidRPr="00530DC5">
        <w:rPr>
          <w:rFonts w:ascii="Times New Roman" w:hAnsi="Times New Roman" w:cs="Times New Roman"/>
          <w:i/>
          <w:sz w:val="24"/>
          <w:szCs w:val="24"/>
        </w:rPr>
        <w:t>ne fixe pas le nombre de cas de renouvellement possible</w:t>
      </w:r>
      <w:r w:rsidRPr="00530DC5">
        <w:rPr>
          <w:rFonts w:ascii="Times New Roman" w:hAnsi="Times New Roman" w:cs="Times New Roman"/>
          <w:i/>
          <w:sz w:val="24"/>
          <w:szCs w:val="24"/>
        </w:rPr>
        <w:t xml:space="preserve">, ce qui </w:t>
      </w:r>
      <w:r w:rsidR="005E1461" w:rsidRPr="00530DC5">
        <w:rPr>
          <w:rFonts w:ascii="Times New Roman" w:hAnsi="Times New Roman" w:cs="Times New Roman"/>
          <w:i/>
          <w:sz w:val="24"/>
          <w:szCs w:val="24"/>
        </w:rPr>
        <w:t> laisse croire qu’elle peut se renouveler indéfiniment. A la limite, il s’agira d’une convention à durée déterminée »</w:t>
      </w:r>
      <w:r w:rsidR="002C609C" w:rsidRPr="00530DC5">
        <w:rPr>
          <w:rFonts w:ascii="Times New Roman" w:hAnsi="Times New Roman" w:cs="Times New Roman"/>
          <w:i/>
          <w:sz w:val="24"/>
          <w:szCs w:val="24"/>
        </w:rPr>
        <w:t>.</w:t>
      </w:r>
      <w:r w:rsidRPr="00530DC5">
        <w:rPr>
          <w:rFonts w:ascii="Times New Roman" w:hAnsi="Times New Roman" w:cs="Times New Roman"/>
          <w:i/>
          <w:sz w:val="24"/>
          <w:szCs w:val="24"/>
        </w:rPr>
        <w:t xml:space="preserve"> </w:t>
      </w:r>
      <w:r w:rsidRPr="00530DC5">
        <w:rPr>
          <w:rFonts w:ascii="Times New Roman" w:hAnsi="Times New Roman" w:cs="Times New Roman"/>
          <w:sz w:val="24"/>
          <w:szCs w:val="24"/>
        </w:rPr>
        <w:t xml:space="preserve">Alexandre Dieudonné TJUOEN, « La liquidation de la </w:t>
      </w:r>
      <w:r w:rsidR="006514C9" w:rsidRPr="00530DC5">
        <w:rPr>
          <w:rFonts w:ascii="Times New Roman" w:hAnsi="Times New Roman" w:cs="Times New Roman"/>
          <w:sz w:val="24"/>
          <w:szCs w:val="24"/>
        </w:rPr>
        <w:t>succession</w:t>
      </w:r>
      <w:r w:rsidRPr="00530DC5">
        <w:rPr>
          <w:rFonts w:ascii="Times New Roman" w:hAnsi="Times New Roman" w:cs="Times New Roman"/>
          <w:sz w:val="24"/>
          <w:szCs w:val="24"/>
        </w:rPr>
        <w:t> »</w:t>
      </w:r>
      <w:r w:rsidR="006514C9" w:rsidRPr="00530DC5">
        <w:rPr>
          <w:rFonts w:ascii="Times New Roman" w:hAnsi="Times New Roman" w:cs="Times New Roman"/>
          <w:i/>
          <w:sz w:val="24"/>
          <w:szCs w:val="24"/>
        </w:rPr>
        <w:t>, in</w:t>
      </w:r>
      <w:r w:rsidRPr="00530DC5">
        <w:rPr>
          <w:rFonts w:ascii="Times New Roman" w:hAnsi="Times New Roman" w:cs="Times New Roman"/>
          <w:i/>
          <w:sz w:val="24"/>
          <w:szCs w:val="24"/>
        </w:rPr>
        <w:t xml:space="preserve"> Encyclopédie Juridiq</w:t>
      </w:r>
      <w:r w:rsidR="006514C9" w:rsidRPr="00530DC5">
        <w:rPr>
          <w:rFonts w:ascii="Times New Roman" w:hAnsi="Times New Roman" w:cs="Times New Roman"/>
          <w:i/>
          <w:sz w:val="24"/>
          <w:szCs w:val="24"/>
        </w:rPr>
        <w:t xml:space="preserve">ue </w:t>
      </w:r>
      <w:r w:rsidRPr="00530DC5">
        <w:rPr>
          <w:rFonts w:ascii="Times New Roman" w:hAnsi="Times New Roman" w:cs="Times New Roman"/>
          <w:i/>
          <w:sz w:val="24"/>
          <w:szCs w:val="24"/>
        </w:rPr>
        <w:t xml:space="preserve">de de l’Afrique, </w:t>
      </w:r>
      <w:r w:rsidRPr="00530DC5">
        <w:rPr>
          <w:rFonts w:ascii="Times New Roman" w:hAnsi="Times New Roman" w:cs="Times New Roman"/>
          <w:sz w:val="24"/>
          <w:szCs w:val="24"/>
        </w:rPr>
        <w:t>Dakar-Abidjan-Lomé, NEA 1982, tome 6, p.</w:t>
      </w:r>
      <w:r w:rsidR="006514C9" w:rsidRPr="00530DC5">
        <w:rPr>
          <w:rFonts w:ascii="Times New Roman" w:hAnsi="Times New Roman" w:cs="Times New Roman"/>
          <w:sz w:val="24"/>
          <w:szCs w:val="24"/>
        </w:rPr>
        <w:t>468.</w:t>
      </w:r>
    </w:p>
    <w:p w14:paraId="44C5D07D" w14:textId="77777777" w:rsidR="00BC6F3C" w:rsidRPr="00530DC5" w:rsidRDefault="00BC6F3C" w:rsidP="00530DC5">
      <w:pPr>
        <w:autoSpaceDE w:val="0"/>
        <w:autoSpaceDN w:val="0"/>
        <w:adjustRightInd w:val="0"/>
        <w:spacing w:after="0" w:line="240" w:lineRule="auto"/>
        <w:jc w:val="both"/>
        <w:rPr>
          <w:rFonts w:ascii="Times New Roman" w:hAnsi="Times New Roman" w:cs="Times New Roman"/>
          <w:sz w:val="24"/>
          <w:szCs w:val="24"/>
        </w:rPr>
      </w:pPr>
    </w:p>
    <w:p w14:paraId="73DC1AAE"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b/>
          <w:color w:val="FF0000"/>
          <w:sz w:val="24"/>
          <w:szCs w:val="24"/>
        </w:rPr>
      </w:pPr>
      <w:r w:rsidRPr="00530DC5">
        <w:rPr>
          <w:rFonts w:ascii="Times New Roman" w:hAnsi="Times New Roman" w:cs="Times New Roman"/>
          <w:b/>
          <w:sz w:val="24"/>
          <w:szCs w:val="24"/>
          <w:u w:val="single"/>
        </w:rPr>
        <w:t>Article 451</w:t>
      </w:r>
      <w:r w:rsidR="00BC6F3C" w:rsidRPr="00530DC5">
        <w:rPr>
          <w:rFonts w:ascii="Times New Roman" w:hAnsi="Times New Roman" w:cs="Times New Roman"/>
          <w:b/>
          <w:sz w:val="24"/>
          <w:szCs w:val="24"/>
          <w:u w:val="single"/>
        </w:rPr>
        <w:t>-</w:t>
      </w:r>
      <w:r w:rsidR="00BC6F3C" w:rsidRPr="00530DC5">
        <w:rPr>
          <w:rFonts w:ascii="Times New Roman" w:hAnsi="Times New Roman" w:cs="Times New Roman"/>
          <w:b/>
          <w:bCs/>
          <w:color w:val="000000"/>
          <w:sz w:val="24"/>
          <w:szCs w:val="24"/>
        </w:rPr>
        <w:t xml:space="preserve"> </w:t>
      </w:r>
      <w:r w:rsidRPr="00530DC5">
        <w:rPr>
          <w:rFonts w:ascii="Times New Roman" w:hAnsi="Times New Roman" w:cs="Times New Roman"/>
          <w:b/>
          <w:bCs/>
          <w:color w:val="000000"/>
          <w:sz w:val="24"/>
          <w:szCs w:val="24"/>
        </w:rPr>
        <w:t>Convention d’indivision à</w:t>
      </w:r>
      <w:r w:rsidR="00A60D9E" w:rsidRPr="00530DC5">
        <w:rPr>
          <w:rFonts w:ascii="Times New Roman" w:hAnsi="Times New Roman" w:cs="Times New Roman"/>
          <w:b/>
          <w:bCs/>
          <w:color w:val="000000"/>
          <w:sz w:val="24"/>
          <w:szCs w:val="24"/>
        </w:rPr>
        <w:t xml:space="preserve"> </w:t>
      </w:r>
      <w:r w:rsidRPr="00530DC5">
        <w:rPr>
          <w:rFonts w:ascii="Times New Roman" w:hAnsi="Times New Roman" w:cs="Times New Roman"/>
          <w:b/>
          <w:bCs/>
          <w:color w:val="000000"/>
          <w:sz w:val="24"/>
          <w:szCs w:val="24"/>
        </w:rPr>
        <w:t>durée indéterminée</w:t>
      </w:r>
    </w:p>
    <w:p w14:paraId="1A5E1194" w14:textId="1992C607" w:rsidR="00AD7807" w:rsidRPr="00530DC5" w:rsidRDefault="00AD7807"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2C609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La convention d’indivision</w:t>
      </w:r>
      <w:r w:rsidR="00A60D9E"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peut être conclue pour une</w:t>
      </w:r>
      <w:r w:rsidR="00A60D9E"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durée indéterminée. Elle peut</w:t>
      </w:r>
      <w:r w:rsidR="00A60D9E"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dans ce cas résulter d’un accord</w:t>
      </w:r>
      <w:r w:rsidR="00A60D9E"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tacite.</w:t>
      </w:r>
      <w:r w:rsidR="00A60D9E" w:rsidRPr="00530DC5">
        <w:rPr>
          <w:rFonts w:ascii="Times New Roman" w:hAnsi="Times New Roman" w:cs="Times New Roman"/>
          <w:b/>
          <w:color w:val="000000"/>
          <w:sz w:val="24"/>
          <w:szCs w:val="24"/>
        </w:rPr>
        <w:t xml:space="preserve"> </w:t>
      </w:r>
    </w:p>
    <w:p w14:paraId="5DF88C28" w14:textId="2EC3BBE2" w:rsidR="0018328A" w:rsidRPr="00530DC5" w:rsidRDefault="00AD7807"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2C609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 partage peut être provoqué</w:t>
      </w:r>
      <w:r w:rsidR="00A60D9E" w:rsidRPr="00530DC5">
        <w:rPr>
          <w:rFonts w:ascii="Times New Roman" w:hAnsi="Times New Roman" w:cs="Times New Roman"/>
          <w:b/>
          <w:color w:val="000000"/>
          <w:sz w:val="24"/>
          <w:szCs w:val="24"/>
        </w:rPr>
        <w:t xml:space="preserve"> à tout moment </w:t>
      </w:r>
      <w:r w:rsidR="007C1EA8" w:rsidRPr="00530DC5">
        <w:rPr>
          <w:rFonts w:ascii="Times New Roman" w:hAnsi="Times New Roman" w:cs="Times New Roman"/>
          <w:b/>
          <w:color w:val="000000"/>
          <w:sz w:val="24"/>
          <w:szCs w:val="24"/>
        </w:rPr>
        <w:t xml:space="preserve">pourvu qu’il ne le soit pas de mauvaise foi ou à contretemps ou contrairement </w:t>
      </w:r>
      <w:r w:rsidR="0018328A" w:rsidRPr="00530DC5">
        <w:rPr>
          <w:rFonts w:ascii="Times New Roman" w:hAnsi="Times New Roman" w:cs="Times New Roman"/>
          <w:b/>
          <w:color w:val="000000"/>
          <w:sz w:val="24"/>
          <w:szCs w:val="24"/>
        </w:rPr>
        <w:t>aux usages.</w:t>
      </w:r>
    </w:p>
    <w:p w14:paraId="24FD0964" w14:textId="77777777" w:rsidR="00AD7807" w:rsidRPr="00530DC5" w:rsidRDefault="00AD7807" w:rsidP="00530DC5">
      <w:pPr>
        <w:autoSpaceDE w:val="0"/>
        <w:autoSpaceDN w:val="0"/>
        <w:adjustRightInd w:val="0"/>
        <w:spacing w:after="0" w:line="240" w:lineRule="auto"/>
        <w:jc w:val="both"/>
        <w:rPr>
          <w:rFonts w:ascii="Times New Roman" w:hAnsi="Times New Roman" w:cs="Times New Roman"/>
          <w:b/>
          <w:color w:val="000000"/>
          <w:sz w:val="24"/>
          <w:szCs w:val="24"/>
        </w:rPr>
      </w:pPr>
    </w:p>
    <w:p w14:paraId="7DF1E000" w14:textId="6958FEA2" w:rsidR="00AD7807" w:rsidRPr="00530DC5" w:rsidRDefault="00AD7807" w:rsidP="00530DC5">
      <w:pPr>
        <w:autoSpaceDE w:val="0"/>
        <w:autoSpaceDN w:val="0"/>
        <w:adjustRightInd w:val="0"/>
        <w:spacing w:after="0" w:line="240" w:lineRule="auto"/>
        <w:jc w:val="both"/>
        <w:rPr>
          <w:rFonts w:ascii="Times New Roman" w:hAnsi="Times New Roman" w:cs="Times New Roman"/>
          <w:color w:val="FF0000"/>
          <w:sz w:val="24"/>
          <w:szCs w:val="24"/>
        </w:rPr>
      </w:pPr>
      <w:r w:rsidRPr="00530DC5">
        <w:rPr>
          <w:rFonts w:ascii="Times New Roman" w:hAnsi="Times New Roman" w:cs="Times New Roman"/>
          <w:color w:val="000000"/>
          <w:sz w:val="24"/>
          <w:szCs w:val="24"/>
        </w:rPr>
        <w:t xml:space="preserve">Si le partage peut </w:t>
      </w:r>
      <w:r w:rsidR="005833FB" w:rsidRPr="00530DC5">
        <w:rPr>
          <w:rFonts w:ascii="Times New Roman" w:hAnsi="Times New Roman" w:cs="Times New Roman"/>
          <w:color w:val="000000"/>
          <w:sz w:val="24"/>
          <w:szCs w:val="24"/>
        </w:rPr>
        <w:t>être</w:t>
      </w:r>
      <w:r w:rsidRPr="00530DC5">
        <w:rPr>
          <w:rFonts w:ascii="Times New Roman" w:hAnsi="Times New Roman" w:cs="Times New Roman"/>
          <w:color w:val="000000"/>
          <w:sz w:val="24"/>
          <w:szCs w:val="24"/>
        </w:rPr>
        <w:t xml:space="preserve"> demandé à tout moment, il ne doit pas, entre autre, se faire «  contrairement aux usages ». </w:t>
      </w:r>
      <w:r w:rsidRPr="00530DC5">
        <w:rPr>
          <w:rFonts w:ascii="Times New Roman" w:hAnsi="Times New Roman" w:cs="Times New Roman"/>
          <w:i/>
          <w:color w:val="000000"/>
          <w:sz w:val="24"/>
          <w:szCs w:val="24"/>
        </w:rPr>
        <w:t>« Cette restriction est importante en matière successorale car elle peut viser aussi bien les anciens usage coutumiers</w:t>
      </w:r>
      <w:r w:rsidR="005833FB" w:rsidRPr="00530DC5">
        <w:rPr>
          <w:rFonts w:ascii="Times New Roman" w:hAnsi="Times New Roman" w:cs="Times New Roman"/>
          <w:i/>
          <w:color w:val="000000"/>
          <w:sz w:val="24"/>
          <w:szCs w:val="24"/>
        </w:rPr>
        <w:t>( les biens de lignage)</w:t>
      </w:r>
      <w:r w:rsidRPr="00530DC5">
        <w:rPr>
          <w:rFonts w:ascii="Times New Roman" w:hAnsi="Times New Roman" w:cs="Times New Roman"/>
          <w:i/>
          <w:color w:val="000000"/>
          <w:sz w:val="24"/>
          <w:szCs w:val="24"/>
        </w:rPr>
        <w:t xml:space="preserve"> que l’usage qui </w:t>
      </w:r>
      <w:r w:rsidR="005833FB" w:rsidRPr="00530DC5">
        <w:rPr>
          <w:rFonts w:ascii="Times New Roman" w:hAnsi="Times New Roman" w:cs="Times New Roman"/>
          <w:i/>
          <w:color w:val="000000"/>
          <w:sz w:val="24"/>
          <w:szCs w:val="24"/>
        </w:rPr>
        <w:t>consiste</w:t>
      </w:r>
      <w:r w:rsidRPr="00530DC5">
        <w:rPr>
          <w:rFonts w:ascii="Times New Roman" w:hAnsi="Times New Roman" w:cs="Times New Roman"/>
          <w:i/>
          <w:color w:val="000000"/>
          <w:sz w:val="24"/>
          <w:szCs w:val="24"/>
        </w:rPr>
        <w:t xml:space="preserve"> pour les enfants du défunt à laisser le </w:t>
      </w:r>
      <w:r w:rsidR="005833FB" w:rsidRPr="00530DC5">
        <w:rPr>
          <w:rFonts w:ascii="Times New Roman" w:hAnsi="Times New Roman" w:cs="Times New Roman"/>
          <w:i/>
          <w:color w:val="000000"/>
          <w:sz w:val="24"/>
          <w:szCs w:val="24"/>
        </w:rPr>
        <w:t>conjoint</w:t>
      </w:r>
      <w:r w:rsidRPr="00530DC5">
        <w:rPr>
          <w:rFonts w:ascii="Times New Roman" w:hAnsi="Times New Roman" w:cs="Times New Roman"/>
          <w:i/>
          <w:color w:val="000000"/>
          <w:sz w:val="24"/>
          <w:szCs w:val="24"/>
        </w:rPr>
        <w:t xml:space="preserve"> survivant dans l’état le plus proche possible de celui qui était le sien av</w:t>
      </w:r>
      <w:r w:rsidR="005833FB" w:rsidRPr="00530DC5">
        <w:rPr>
          <w:rFonts w:ascii="Times New Roman" w:hAnsi="Times New Roman" w:cs="Times New Roman"/>
          <w:i/>
          <w:color w:val="000000"/>
          <w:sz w:val="24"/>
          <w:szCs w:val="24"/>
        </w:rPr>
        <w:t>ant le décès, donc à ne pas deman</w:t>
      </w:r>
      <w:r w:rsidRPr="00530DC5">
        <w:rPr>
          <w:rFonts w:ascii="Times New Roman" w:hAnsi="Times New Roman" w:cs="Times New Roman"/>
          <w:i/>
          <w:color w:val="000000"/>
          <w:sz w:val="24"/>
          <w:szCs w:val="24"/>
        </w:rPr>
        <w:t>der le partage »</w:t>
      </w:r>
      <w:r w:rsidR="005833FB" w:rsidRPr="00530DC5">
        <w:rPr>
          <w:rFonts w:ascii="Times New Roman" w:hAnsi="Times New Roman" w:cs="Times New Roman"/>
          <w:i/>
          <w:color w:val="000000"/>
          <w:sz w:val="24"/>
          <w:szCs w:val="24"/>
        </w:rPr>
        <w:t xml:space="preserve">( </w:t>
      </w:r>
      <w:r w:rsidR="005833FB" w:rsidRPr="00530DC5">
        <w:rPr>
          <w:rFonts w:ascii="Times New Roman" w:hAnsi="Times New Roman" w:cs="Times New Roman"/>
          <w:color w:val="000000"/>
          <w:sz w:val="24"/>
          <w:szCs w:val="24"/>
        </w:rPr>
        <w:t>Serge GUINCHARD, op.cit., p.590)</w:t>
      </w:r>
      <w:r w:rsidR="00263D7B" w:rsidRPr="00530DC5">
        <w:rPr>
          <w:rFonts w:ascii="Times New Roman" w:hAnsi="Times New Roman" w:cs="Times New Roman"/>
          <w:color w:val="000000"/>
          <w:sz w:val="24"/>
          <w:szCs w:val="24"/>
        </w:rPr>
        <w:t>.</w:t>
      </w:r>
    </w:p>
    <w:p w14:paraId="2325B99E" w14:textId="77777777" w:rsidR="008A00E9" w:rsidRPr="00530DC5" w:rsidRDefault="008A00E9" w:rsidP="00530DC5">
      <w:pPr>
        <w:autoSpaceDE w:val="0"/>
        <w:autoSpaceDN w:val="0"/>
        <w:adjustRightInd w:val="0"/>
        <w:spacing w:after="0" w:line="240" w:lineRule="auto"/>
        <w:jc w:val="both"/>
        <w:rPr>
          <w:rFonts w:ascii="Times New Roman" w:hAnsi="Times New Roman" w:cs="Times New Roman"/>
          <w:color w:val="000000"/>
          <w:sz w:val="24"/>
          <w:szCs w:val="24"/>
        </w:rPr>
      </w:pPr>
    </w:p>
    <w:p w14:paraId="794EA921" w14:textId="4AC14BA8" w:rsidR="0018328A" w:rsidRPr="00530DC5" w:rsidRDefault="003174B2" w:rsidP="00530DC5">
      <w:pPr>
        <w:autoSpaceDE w:val="0"/>
        <w:autoSpaceDN w:val="0"/>
        <w:adjustRightInd w:val="0"/>
        <w:spacing w:after="0" w:line="240" w:lineRule="auto"/>
        <w:jc w:val="both"/>
        <w:rPr>
          <w:rFonts w:ascii="Times New Roman" w:hAnsi="Times New Roman" w:cs="Times New Roman"/>
          <w:b/>
          <w:color w:val="FF0000"/>
          <w:sz w:val="24"/>
          <w:szCs w:val="24"/>
        </w:rPr>
      </w:pPr>
      <w:r w:rsidRPr="00530DC5">
        <w:rPr>
          <w:rFonts w:ascii="Times New Roman" w:hAnsi="Times New Roman" w:cs="Times New Roman"/>
          <w:b/>
          <w:sz w:val="24"/>
          <w:szCs w:val="24"/>
          <w:u w:val="single"/>
        </w:rPr>
        <w:t>Article 45</w:t>
      </w:r>
      <w:r w:rsidR="005833FB" w:rsidRPr="00530DC5">
        <w:rPr>
          <w:rFonts w:ascii="Times New Roman" w:hAnsi="Times New Roman" w:cs="Times New Roman"/>
          <w:b/>
          <w:sz w:val="24"/>
          <w:szCs w:val="24"/>
          <w:u w:val="single"/>
        </w:rPr>
        <w:t>2</w:t>
      </w:r>
      <w:r w:rsidR="008A00E9" w:rsidRPr="00530DC5">
        <w:rPr>
          <w:rFonts w:ascii="Times New Roman" w:hAnsi="Times New Roman" w:cs="Times New Roman"/>
          <w:b/>
          <w:sz w:val="24"/>
          <w:szCs w:val="24"/>
          <w:u w:val="single"/>
        </w:rPr>
        <w:t>-</w:t>
      </w:r>
      <w:r w:rsidR="008A00E9" w:rsidRPr="00530DC5">
        <w:rPr>
          <w:rFonts w:ascii="Times New Roman" w:hAnsi="Times New Roman" w:cs="Times New Roman"/>
          <w:b/>
          <w:sz w:val="24"/>
          <w:szCs w:val="24"/>
        </w:rPr>
        <w:t xml:space="preserve"> </w:t>
      </w:r>
      <w:r w:rsidR="0018328A" w:rsidRPr="00530DC5">
        <w:rPr>
          <w:rFonts w:ascii="Times New Roman" w:hAnsi="Times New Roman" w:cs="Times New Roman"/>
          <w:b/>
          <w:bCs/>
          <w:color w:val="000000"/>
          <w:sz w:val="24"/>
          <w:szCs w:val="24"/>
        </w:rPr>
        <w:t>Administration de l’indivision</w:t>
      </w:r>
    </w:p>
    <w:p w14:paraId="0ED694A7" w14:textId="0FF5D98C" w:rsidR="005833FB" w:rsidRPr="00530DC5" w:rsidRDefault="005833F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7C1EA8" w:rsidRPr="00530DC5">
        <w:rPr>
          <w:rFonts w:ascii="Times New Roman" w:hAnsi="Times New Roman" w:cs="Times New Roman"/>
          <w:b/>
          <w:color w:val="000000"/>
          <w:sz w:val="24"/>
          <w:szCs w:val="24"/>
        </w:rPr>
        <w:t xml:space="preserve">L’administration des biens </w:t>
      </w:r>
      <w:r w:rsidR="0018328A" w:rsidRPr="00530DC5">
        <w:rPr>
          <w:rFonts w:ascii="Times New Roman" w:hAnsi="Times New Roman" w:cs="Times New Roman"/>
          <w:b/>
          <w:color w:val="000000"/>
          <w:sz w:val="24"/>
          <w:szCs w:val="24"/>
        </w:rPr>
        <w:t>in</w:t>
      </w:r>
      <w:r w:rsidR="0091755D" w:rsidRPr="00530DC5">
        <w:rPr>
          <w:rFonts w:ascii="Times New Roman" w:hAnsi="Times New Roman" w:cs="Times New Roman"/>
          <w:b/>
          <w:color w:val="000000"/>
          <w:sz w:val="24"/>
          <w:szCs w:val="24"/>
        </w:rPr>
        <w:t xml:space="preserve">divis peut être confiée à un ou </w:t>
      </w:r>
      <w:r w:rsidR="0018328A" w:rsidRPr="00530DC5">
        <w:rPr>
          <w:rFonts w:ascii="Times New Roman" w:hAnsi="Times New Roman" w:cs="Times New Roman"/>
          <w:b/>
          <w:color w:val="000000"/>
          <w:sz w:val="24"/>
          <w:szCs w:val="24"/>
        </w:rPr>
        <w:t>plu</w:t>
      </w:r>
      <w:r w:rsidRPr="00530DC5">
        <w:rPr>
          <w:rFonts w:ascii="Times New Roman" w:hAnsi="Times New Roman" w:cs="Times New Roman"/>
          <w:b/>
          <w:color w:val="000000"/>
          <w:sz w:val="24"/>
          <w:szCs w:val="24"/>
        </w:rPr>
        <w:t>sieurs gérants.</w:t>
      </w:r>
    </w:p>
    <w:p w14:paraId="669FC953" w14:textId="77777777" w:rsidR="005833FB" w:rsidRPr="00530DC5" w:rsidRDefault="005833F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91755D" w:rsidRPr="00530DC5">
        <w:rPr>
          <w:rFonts w:ascii="Times New Roman" w:hAnsi="Times New Roman" w:cs="Times New Roman"/>
          <w:b/>
          <w:color w:val="000000"/>
          <w:sz w:val="24"/>
          <w:szCs w:val="24"/>
        </w:rPr>
        <w:t xml:space="preserve">Sauf convention contraire, le </w:t>
      </w:r>
      <w:r w:rsidR="0018328A" w:rsidRPr="00530DC5">
        <w:rPr>
          <w:rFonts w:ascii="Times New Roman" w:hAnsi="Times New Roman" w:cs="Times New Roman"/>
          <w:b/>
          <w:color w:val="000000"/>
          <w:sz w:val="24"/>
          <w:szCs w:val="24"/>
        </w:rPr>
        <w:t>g</w:t>
      </w:r>
      <w:r w:rsidR="0091755D" w:rsidRPr="00530DC5">
        <w:rPr>
          <w:rFonts w:ascii="Times New Roman" w:hAnsi="Times New Roman" w:cs="Times New Roman"/>
          <w:b/>
          <w:color w:val="000000"/>
          <w:sz w:val="24"/>
          <w:szCs w:val="24"/>
        </w:rPr>
        <w:t xml:space="preserve">érant est nommé par la majorité en nombre et en parts indivises. </w:t>
      </w:r>
    </w:p>
    <w:p w14:paraId="2E3EF54A" w14:textId="77777777" w:rsidR="005833FB" w:rsidRPr="00530DC5" w:rsidRDefault="005833F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91755D" w:rsidRPr="00530DC5">
        <w:rPr>
          <w:rFonts w:ascii="Times New Roman" w:hAnsi="Times New Roman" w:cs="Times New Roman"/>
          <w:b/>
          <w:color w:val="000000"/>
          <w:sz w:val="24"/>
          <w:szCs w:val="24"/>
        </w:rPr>
        <w:t xml:space="preserve">Si parmi les indivisaires, il existe des incapables, leurs représentants légaux ont qualité </w:t>
      </w:r>
      <w:r w:rsidR="0018328A" w:rsidRPr="00530DC5">
        <w:rPr>
          <w:rFonts w:ascii="Times New Roman" w:hAnsi="Times New Roman" w:cs="Times New Roman"/>
          <w:b/>
          <w:color w:val="000000"/>
          <w:sz w:val="24"/>
          <w:szCs w:val="24"/>
        </w:rPr>
        <w:t>pour</w:t>
      </w:r>
      <w:r w:rsidR="0091755D" w:rsidRPr="00530DC5">
        <w:rPr>
          <w:rFonts w:ascii="Times New Roman" w:hAnsi="Times New Roman" w:cs="Times New Roman"/>
          <w:b/>
          <w:color w:val="000000"/>
          <w:sz w:val="24"/>
          <w:szCs w:val="24"/>
        </w:rPr>
        <w:t xml:space="preserve"> participer à cette nomination; </w:t>
      </w:r>
      <w:r w:rsidR="0018328A" w:rsidRPr="00530DC5">
        <w:rPr>
          <w:rFonts w:ascii="Times New Roman" w:hAnsi="Times New Roman" w:cs="Times New Roman"/>
          <w:b/>
          <w:color w:val="000000"/>
          <w:sz w:val="24"/>
          <w:szCs w:val="24"/>
        </w:rPr>
        <w:t>pour les parts i</w:t>
      </w:r>
      <w:r w:rsidR="0091755D" w:rsidRPr="00530DC5">
        <w:rPr>
          <w:rFonts w:ascii="Times New Roman" w:hAnsi="Times New Roman" w:cs="Times New Roman"/>
          <w:b/>
          <w:color w:val="000000"/>
          <w:sz w:val="24"/>
          <w:szCs w:val="24"/>
        </w:rPr>
        <w:t xml:space="preserve">ndivises affectées d’un usufruit, c’est l’usufruitier qui y participe. </w:t>
      </w:r>
    </w:p>
    <w:p w14:paraId="306EFFED" w14:textId="77777777" w:rsidR="005833FB" w:rsidRPr="00530DC5" w:rsidRDefault="005833F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91755D" w:rsidRPr="00530DC5">
        <w:rPr>
          <w:rFonts w:ascii="Times New Roman" w:hAnsi="Times New Roman" w:cs="Times New Roman"/>
          <w:b/>
          <w:color w:val="000000"/>
          <w:sz w:val="24"/>
          <w:szCs w:val="24"/>
        </w:rPr>
        <w:t xml:space="preserve">A défaut de désignation par les indivisaires dans les conditions prévues à l’alinéa 2 du présent article, le gérant peut être nommé par le président du </w:t>
      </w:r>
      <w:r w:rsidR="0018328A" w:rsidRPr="00530DC5">
        <w:rPr>
          <w:rFonts w:ascii="Times New Roman" w:hAnsi="Times New Roman" w:cs="Times New Roman"/>
          <w:b/>
          <w:color w:val="000000"/>
          <w:sz w:val="24"/>
          <w:szCs w:val="24"/>
        </w:rPr>
        <w:t>t</w:t>
      </w:r>
      <w:r w:rsidR="0091755D" w:rsidRPr="00530DC5">
        <w:rPr>
          <w:rFonts w:ascii="Times New Roman" w:hAnsi="Times New Roman" w:cs="Times New Roman"/>
          <w:b/>
          <w:color w:val="000000"/>
          <w:sz w:val="24"/>
          <w:szCs w:val="24"/>
        </w:rPr>
        <w:t xml:space="preserve">ribunal statuant en référé à la </w:t>
      </w:r>
      <w:r w:rsidR="0018328A" w:rsidRPr="00530DC5">
        <w:rPr>
          <w:rFonts w:ascii="Times New Roman" w:hAnsi="Times New Roman" w:cs="Times New Roman"/>
          <w:b/>
          <w:color w:val="000000"/>
          <w:sz w:val="24"/>
          <w:szCs w:val="24"/>
        </w:rPr>
        <w:t xml:space="preserve">demande </w:t>
      </w:r>
      <w:r w:rsidR="0091755D" w:rsidRPr="00530DC5">
        <w:rPr>
          <w:rFonts w:ascii="Times New Roman" w:hAnsi="Times New Roman" w:cs="Times New Roman"/>
          <w:b/>
          <w:color w:val="000000"/>
          <w:sz w:val="24"/>
          <w:szCs w:val="24"/>
        </w:rPr>
        <w:t xml:space="preserve">d’un ou plusieurs indivisaires. </w:t>
      </w:r>
    </w:p>
    <w:p w14:paraId="46E49F44" w14:textId="77777777" w:rsidR="002332FF" w:rsidRPr="00530DC5" w:rsidRDefault="005833FB" w:rsidP="00530DC5">
      <w:pPr>
        <w:spacing w:line="276" w:lineRule="auto"/>
        <w:jc w:val="both"/>
        <w:rPr>
          <w:rFonts w:ascii="Times New Roman" w:hAnsi="Times New Roman" w:cs="Times New Roman"/>
          <w:i/>
          <w:color w:val="FF0000"/>
          <w:sz w:val="24"/>
          <w:szCs w:val="24"/>
        </w:rPr>
      </w:pPr>
      <w:r w:rsidRPr="00530DC5">
        <w:rPr>
          <w:rFonts w:ascii="Times New Roman" w:hAnsi="Times New Roman" w:cs="Times New Roman"/>
          <w:b/>
          <w:color w:val="000000"/>
          <w:sz w:val="24"/>
          <w:szCs w:val="24"/>
        </w:rPr>
        <w:t xml:space="preserve">  </w:t>
      </w:r>
      <w:r w:rsidR="0091755D" w:rsidRPr="00530DC5">
        <w:rPr>
          <w:rFonts w:ascii="Times New Roman" w:hAnsi="Times New Roman" w:cs="Times New Roman"/>
          <w:b/>
          <w:color w:val="000000"/>
          <w:sz w:val="24"/>
          <w:szCs w:val="24"/>
        </w:rPr>
        <w:t xml:space="preserve">Le gérant peut être révoqué par les indivisaires dans les conditions prévues à l’alinéa 2 </w:t>
      </w:r>
      <w:r w:rsidR="0018328A" w:rsidRPr="00530DC5">
        <w:rPr>
          <w:rFonts w:ascii="Times New Roman" w:hAnsi="Times New Roman" w:cs="Times New Roman"/>
          <w:b/>
          <w:color w:val="000000"/>
          <w:sz w:val="24"/>
          <w:szCs w:val="24"/>
        </w:rPr>
        <w:t>du pré</w:t>
      </w:r>
      <w:r w:rsidR="0091755D" w:rsidRPr="00530DC5">
        <w:rPr>
          <w:rFonts w:ascii="Times New Roman" w:hAnsi="Times New Roman" w:cs="Times New Roman"/>
          <w:b/>
          <w:color w:val="000000"/>
          <w:sz w:val="24"/>
          <w:szCs w:val="24"/>
        </w:rPr>
        <w:t xml:space="preserve">sent article. Il peut également </w:t>
      </w:r>
      <w:r w:rsidR="0018328A" w:rsidRPr="00530DC5">
        <w:rPr>
          <w:rFonts w:ascii="Times New Roman" w:hAnsi="Times New Roman" w:cs="Times New Roman"/>
          <w:b/>
          <w:color w:val="000000"/>
          <w:sz w:val="24"/>
          <w:szCs w:val="24"/>
        </w:rPr>
        <w:t>être révoqué par le tribunal,</w:t>
      </w:r>
      <w:r w:rsidR="008A00E9" w:rsidRPr="00530DC5">
        <w:rPr>
          <w:rFonts w:ascii="Times New Roman" w:hAnsi="Times New Roman" w:cs="Times New Roman"/>
          <w:b/>
          <w:color w:val="000000"/>
          <w:sz w:val="24"/>
          <w:szCs w:val="24"/>
        </w:rPr>
        <w:t xml:space="preserve"> </w:t>
      </w:r>
      <w:r w:rsidR="0091755D" w:rsidRPr="00530DC5">
        <w:rPr>
          <w:rFonts w:ascii="Times New Roman" w:hAnsi="Times New Roman" w:cs="Times New Roman"/>
          <w:b/>
          <w:color w:val="000000"/>
          <w:sz w:val="24"/>
          <w:szCs w:val="24"/>
        </w:rPr>
        <w:t xml:space="preserve">pour motif légitime à la </w:t>
      </w:r>
      <w:r w:rsidR="0018328A" w:rsidRPr="00530DC5">
        <w:rPr>
          <w:rFonts w:ascii="Times New Roman" w:hAnsi="Times New Roman" w:cs="Times New Roman"/>
          <w:b/>
          <w:color w:val="000000"/>
          <w:sz w:val="24"/>
          <w:szCs w:val="24"/>
        </w:rPr>
        <w:t>demande de tout indivisaire.</w:t>
      </w:r>
      <w:r w:rsidR="002332FF" w:rsidRPr="00530DC5">
        <w:rPr>
          <w:rFonts w:ascii="Times New Roman" w:hAnsi="Times New Roman" w:cs="Times New Roman"/>
          <w:i/>
          <w:color w:val="FF0000"/>
          <w:sz w:val="24"/>
          <w:szCs w:val="24"/>
        </w:rPr>
        <w:t xml:space="preserve"> </w:t>
      </w:r>
    </w:p>
    <w:p w14:paraId="437BEE81" w14:textId="64EDC899" w:rsidR="002332FF" w:rsidRPr="00530DC5" w:rsidRDefault="002332FF" w:rsidP="00530DC5">
      <w:pPr>
        <w:spacing w:line="276" w:lineRule="auto"/>
        <w:jc w:val="both"/>
        <w:rPr>
          <w:rFonts w:ascii="Times New Roman" w:hAnsi="Times New Roman" w:cs="Times New Roman"/>
          <w:i/>
          <w:sz w:val="24"/>
          <w:szCs w:val="24"/>
        </w:rPr>
      </w:pPr>
      <w:commentRangeStart w:id="3"/>
      <w:r w:rsidRPr="00530DC5">
        <w:rPr>
          <w:rFonts w:ascii="Times New Roman" w:hAnsi="Times New Roman" w:cs="Times New Roman"/>
          <w:i/>
          <w:sz w:val="24"/>
          <w:szCs w:val="24"/>
        </w:rPr>
        <w:t>Il a été précisé que l’administrateur séquestre n’est autre que le gérant de l’indivision prévu aux articles 452 et suivants du code de la famille</w:t>
      </w:r>
      <w:r w:rsidR="00263D7B" w:rsidRPr="00530DC5">
        <w:rPr>
          <w:rFonts w:ascii="Times New Roman" w:hAnsi="Times New Roman" w:cs="Times New Roman"/>
          <w:i/>
          <w:sz w:val="24"/>
          <w:szCs w:val="24"/>
        </w:rPr>
        <w:t xml:space="preserve"> (</w:t>
      </w:r>
      <w:r w:rsidRPr="00530DC5">
        <w:rPr>
          <w:rFonts w:ascii="Times New Roman" w:hAnsi="Times New Roman" w:cs="Times New Roman"/>
          <w:b/>
          <w:i/>
          <w:sz w:val="24"/>
          <w:szCs w:val="24"/>
        </w:rPr>
        <w:t>CA de Dakar, Arrêt n° 74 du 1</w:t>
      </w:r>
      <w:r w:rsidRPr="00530DC5">
        <w:rPr>
          <w:rFonts w:ascii="Times New Roman" w:hAnsi="Times New Roman" w:cs="Times New Roman"/>
          <w:b/>
          <w:i/>
          <w:sz w:val="24"/>
          <w:szCs w:val="24"/>
          <w:vertAlign w:val="superscript"/>
        </w:rPr>
        <w:t>er</w:t>
      </w:r>
      <w:r w:rsidRPr="00530DC5">
        <w:rPr>
          <w:rFonts w:ascii="Times New Roman" w:hAnsi="Times New Roman" w:cs="Times New Roman"/>
          <w:b/>
          <w:i/>
          <w:sz w:val="24"/>
          <w:szCs w:val="24"/>
        </w:rPr>
        <w:t xml:space="preserve"> février 2013, Maîtres Daniel Sédar SENGHOR et Jean Paul SARR</w:t>
      </w:r>
      <w:r w:rsidR="002C609C" w:rsidRPr="00530DC5">
        <w:rPr>
          <w:rFonts w:ascii="Times New Roman" w:hAnsi="Times New Roman" w:cs="Times New Roman"/>
          <w:b/>
          <w:i/>
          <w:sz w:val="24"/>
          <w:szCs w:val="24"/>
        </w:rPr>
        <w:t xml:space="preserve"> </w:t>
      </w:r>
      <w:r w:rsidRPr="00530DC5">
        <w:rPr>
          <w:rFonts w:ascii="Times New Roman" w:hAnsi="Times New Roman" w:cs="Times New Roman"/>
          <w:b/>
          <w:i/>
          <w:sz w:val="24"/>
          <w:szCs w:val="24"/>
        </w:rPr>
        <w:t>c/ hérit</w:t>
      </w:r>
      <w:r w:rsidR="002C609C" w:rsidRPr="00530DC5">
        <w:rPr>
          <w:rFonts w:ascii="Times New Roman" w:hAnsi="Times New Roman" w:cs="Times New Roman"/>
          <w:b/>
          <w:i/>
          <w:sz w:val="24"/>
          <w:szCs w:val="24"/>
        </w:rPr>
        <w:t xml:space="preserve">iers feu </w:t>
      </w:r>
      <w:proofErr w:type="spellStart"/>
      <w:r w:rsidR="002C609C" w:rsidRPr="00530DC5">
        <w:rPr>
          <w:rFonts w:ascii="Times New Roman" w:hAnsi="Times New Roman" w:cs="Times New Roman"/>
          <w:b/>
          <w:i/>
          <w:sz w:val="24"/>
          <w:szCs w:val="24"/>
        </w:rPr>
        <w:t>Malick</w:t>
      </w:r>
      <w:proofErr w:type="spellEnd"/>
      <w:r w:rsidR="002C609C" w:rsidRPr="00530DC5">
        <w:rPr>
          <w:rFonts w:ascii="Times New Roman" w:hAnsi="Times New Roman" w:cs="Times New Roman"/>
          <w:b/>
          <w:i/>
          <w:sz w:val="24"/>
          <w:szCs w:val="24"/>
        </w:rPr>
        <w:t xml:space="preserve"> LEYE</w:t>
      </w:r>
      <w:r w:rsidR="00263D7B" w:rsidRPr="00530DC5">
        <w:rPr>
          <w:rFonts w:ascii="Times New Roman" w:hAnsi="Times New Roman" w:cs="Times New Roman"/>
          <w:b/>
          <w:i/>
          <w:sz w:val="24"/>
          <w:szCs w:val="24"/>
        </w:rPr>
        <w:t>).</w:t>
      </w:r>
      <w:commentRangeEnd w:id="3"/>
      <w:r w:rsidR="008C3BE2">
        <w:rPr>
          <w:rStyle w:val="Marquedecommentaire"/>
        </w:rPr>
        <w:commentReference w:id="3"/>
      </w:r>
    </w:p>
    <w:p w14:paraId="6244DE9E" w14:textId="51D6324F" w:rsidR="00360A35" w:rsidRPr="00530DC5" w:rsidRDefault="002C609C" w:rsidP="00530DC5">
      <w:pPr>
        <w:pStyle w:val="Paragraphedeliste"/>
        <w:numPr>
          <w:ilvl w:val="0"/>
          <w:numId w:val="8"/>
        </w:num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lastRenderedPageBreak/>
        <w:t>Nomination</w:t>
      </w:r>
      <w:r w:rsidR="00360A35" w:rsidRPr="00530DC5">
        <w:rPr>
          <w:rFonts w:ascii="Times New Roman" w:hAnsi="Times New Roman" w:cs="Times New Roman"/>
          <w:b/>
          <w:color w:val="000000"/>
          <w:sz w:val="24"/>
          <w:szCs w:val="24"/>
          <w:u w:val="single"/>
        </w:rPr>
        <w:t xml:space="preserve"> de l’administrateur</w:t>
      </w:r>
      <w:r w:rsidR="00D6639F" w:rsidRPr="00530DC5">
        <w:rPr>
          <w:rFonts w:ascii="Times New Roman" w:hAnsi="Times New Roman" w:cs="Times New Roman"/>
          <w:b/>
          <w:color w:val="000000"/>
          <w:sz w:val="24"/>
          <w:szCs w:val="24"/>
          <w:u w:val="single"/>
        </w:rPr>
        <w:t> :</w:t>
      </w:r>
    </w:p>
    <w:p w14:paraId="13ECC94B" w14:textId="2F0AD7ED" w:rsidR="00D6639F" w:rsidRPr="00530DC5" w:rsidRDefault="00D6639F"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L’article 452 règle la question de l’administration de l’indivision en répondant aux q</w:t>
      </w:r>
      <w:r w:rsidR="002C609C" w:rsidRPr="00530DC5">
        <w:rPr>
          <w:rFonts w:ascii="Times New Roman" w:hAnsi="Times New Roman" w:cs="Times New Roman"/>
          <w:color w:val="000000"/>
          <w:sz w:val="24"/>
          <w:szCs w:val="24"/>
        </w:rPr>
        <w:t>uestions qui va nommer,</w:t>
      </w:r>
      <w:r w:rsidR="00741BE6" w:rsidRPr="00530DC5">
        <w:rPr>
          <w:rFonts w:ascii="Times New Roman" w:hAnsi="Times New Roman" w:cs="Times New Roman"/>
          <w:color w:val="000000"/>
          <w:sz w:val="24"/>
          <w:szCs w:val="24"/>
        </w:rPr>
        <w:t xml:space="preserve"> comment</w:t>
      </w:r>
      <w:r w:rsidRPr="00530DC5">
        <w:rPr>
          <w:rFonts w:ascii="Times New Roman" w:hAnsi="Times New Roman" w:cs="Times New Roman"/>
          <w:color w:val="000000"/>
          <w:sz w:val="24"/>
          <w:szCs w:val="24"/>
        </w:rPr>
        <w:t xml:space="preserve"> nommer</w:t>
      </w:r>
      <w:r w:rsidR="00E54B5B" w:rsidRPr="00530DC5">
        <w:rPr>
          <w:rFonts w:ascii="Times New Roman" w:hAnsi="Times New Roman" w:cs="Times New Roman"/>
          <w:color w:val="000000"/>
          <w:sz w:val="24"/>
          <w:szCs w:val="24"/>
        </w:rPr>
        <w:t xml:space="preserve"> ou combien de gérants nommés</w:t>
      </w:r>
      <w:r w:rsidR="002C609C" w:rsidRPr="00530DC5">
        <w:rPr>
          <w:rFonts w:ascii="Times New Roman" w:hAnsi="Times New Roman" w:cs="Times New Roman"/>
          <w:color w:val="000000"/>
          <w:sz w:val="24"/>
          <w:szCs w:val="24"/>
        </w:rPr>
        <w:t xml:space="preserve"> et laisse en rade celle</w:t>
      </w:r>
      <w:r w:rsidR="00E54B5B" w:rsidRPr="00530DC5">
        <w:rPr>
          <w:rFonts w:ascii="Times New Roman" w:hAnsi="Times New Roman" w:cs="Times New Roman"/>
          <w:color w:val="000000"/>
          <w:sz w:val="24"/>
          <w:szCs w:val="24"/>
        </w:rPr>
        <w:t xml:space="preserve"> de qui nommer</w:t>
      </w:r>
      <w:r w:rsidR="00E4437F" w:rsidRPr="00530DC5">
        <w:rPr>
          <w:rFonts w:ascii="Times New Roman" w:hAnsi="Times New Roman" w:cs="Times New Roman"/>
          <w:color w:val="000000"/>
          <w:sz w:val="24"/>
          <w:szCs w:val="24"/>
        </w:rPr>
        <w:t>. Cette carence ne présente pas beaucoup d’inconvénients</w:t>
      </w:r>
      <w:r w:rsidR="00E54B5B" w:rsidRPr="00530DC5">
        <w:rPr>
          <w:rFonts w:ascii="Times New Roman" w:hAnsi="Times New Roman" w:cs="Times New Roman"/>
          <w:color w:val="000000"/>
          <w:sz w:val="24"/>
          <w:szCs w:val="24"/>
        </w:rPr>
        <w:t>.</w:t>
      </w:r>
    </w:p>
    <w:p w14:paraId="4FF3C118" w14:textId="73BB0F1C" w:rsidR="00E4437F" w:rsidRPr="00530DC5" w:rsidRDefault="00E54B5B" w:rsidP="00530DC5">
      <w:pPr>
        <w:pStyle w:val="Sansinterligne"/>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En effet d</w:t>
      </w:r>
      <w:r w:rsidR="00FA0BD4" w:rsidRPr="00530DC5">
        <w:rPr>
          <w:rFonts w:ascii="Times New Roman" w:hAnsi="Times New Roman" w:cs="Times New Roman"/>
          <w:color w:val="000000"/>
          <w:sz w:val="24"/>
          <w:szCs w:val="24"/>
        </w:rPr>
        <w:t>ans la</w:t>
      </w:r>
      <w:r w:rsidR="00360A35" w:rsidRPr="00530DC5">
        <w:rPr>
          <w:rFonts w:ascii="Times New Roman" w:hAnsi="Times New Roman" w:cs="Times New Roman"/>
          <w:color w:val="000000"/>
          <w:sz w:val="24"/>
          <w:szCs w:val="24"/>
        </w:rPr>
        <w:t xml:space="preserve"> pratique et le plus souvent</w:t>
      </w:r>
      <w:r w:rsidR="00DC1BB8" w:rsidRPr="00530DC5">
        <w:rPr>
          <w:rFonts w:ascii="Times New Roman" w:hAnsi="Times New Roman" w:cs="Times New Roman"/>
          <w:color w:val="000000"/>
          <w:sz w:val="24"/>
          <w:szCs w:val="24"/>
        </w:rPr>
        <w:t>,</w:t>
      </w:r>
      <w:r w:rsidR="00360A35" w:rsidRPr="00530DC5">
        <w:rPr>
          <w:rFonts w:ascii="Times New Roman" w:hAnsi="Times New Roman" w:cs="Times New Roman"/>
          <w:color w:val="000000"/>
          <w:sz w:val="24"/>
          <w:szCs w:val="24"/>
        </w:rPr>
        <w:t xml:space="preserve"> l’administration du bien indiv</w:t>
      </w:r>
      <w:r w:rsidR="00FA0BD4" w:rsidRPr="00530DC5">
        <w:rPr>
          <w:rFonts w:ascii="Times New Roman" w:hAnsi="Times New Roman" w:cs="Times New Roman"/>
          <w:color w:val="000000"/>
          <w:sz w:val="24"/>
          <w:szCs w:val="24"/>
        </w:rPr>
        <w:t>is est confiée à un des indivisaires.</w:t>
      </w:r>
      <w:r w:rsidR="00DC1BB8" w:rsidRPr="00530DC5">
        <w:rPr>
          <w:rFonts w:ascii="Times New Roman" w:hAnsi="Times New Roman" w:cs="Times New Roman"/>
          <w:color w:val="000000"/>
          <w:sz w:val="24"/>
          <w:szCs w:val="24"/>
        </w:rPr>
        <w:t xml:space="preserve"> Ce</w:t>
      </w:r>
      <w:r w:rsidR="00E4437F" w:rsidRPr="00530DC5">
        <w:rPr>
          <w:rFonts w:ascii="Times New Roman" w:hAnsi="Times New Roman" w:cs="Times New Roman"/>
          <w:color w:val="000000"/>
          <w:sz w:val="24"/>
          <w:szCs w:val="24"/>
        </w:rPr>
        <w:t xml:space="preserve"> qui est non seulement conforme</w:t>
      </w:r>
      <w:r w:rsidR="00DC1BB8" w:rsidRPr="00530DC5">
        <w:rPr>
          <w:rFonts w:ascii="Times New Roman" w:hAnsi="Times New Roman" w:cs="Times New Roman"/>
          <w:color w:val="000000"/>
          <w:sz w:val="24"/>
          <w:szCs w:val="24"/>
        </w:rPr>
        <w:t xml:space="preserve"> </w:t>
      </w:r>
      <w:r w:rsidR="00E4437F" w:rsidRPr="00530DC5">
        <w:rPr>
          <w:rFonts w:ascii="Times New Roman" w:hAnsi="Times New Roman" w:cs="Times New Roman"/>
          <w:color w:val="000000"/>
          <w:sz w:val="24"/>
          <w:szCs w:val="24"/>
        </w:rPr>
        <w:t>à</w:t>
      </w:r>
      <w:r w:rsidR="00DC1BB8" w:rsidRPr="00530DC5">
        <w:rPr>
          <w:rFonts w:ascii="Times New Roman" w:hAnsi="Times New Roman" w:cs="Times New Roman"/>
          <w:color w:val="000000"/>
          <w:sz w:val="24"/>
          <w:szCs w:val="24"/>
        </w:rPr>
        <w:t xml:space="preserve"> nos réalités mais aussi témoigne de la cohésion</w:t>
      </w:r>
      <w:r w:rsidR="00E4437F" w:rsidRPr="00530DC5">
        <w:rPr>
          <w:rFonts w:ascii="Times New Roman" w:hAnsi="Times New Roman" w:cs="Times New Roman"/>
          <w:color w:val="000000"/>
          <w:sz w:val="24"/>
          <w:szCs w:val="24"/>
        </w:rPr>
        <w:t xml:space="preserve"> au sein de la famille</w:t>
      </w:r>
      <w:r w:rsidR="00263D7B" w:rsidRPr="00530DC5">
        <w:rPr>
          <w:rFonts w:ascii="Times New Roman" w:hAnsi="Times New Roman" w:cs="Times New Roman"/>
          <w:color w:val="000000"/>
          <w:sz w:val="24"/>
          <w:szCs w:val="24"/>
        </w:rPr>
        <w:t>.</w:t>
      </w:r>
    </w:p>
    <w:p w14:paraId="0354BAE5" w14:textId="31811ABB" w:rsidR="00FA0BD4" w:rsidRPr="00530DC5" w:rsidRDefault="00DC1BB8" w:rsidP="00530DC5">
      <w:pPr>
        <w:pStyle w:val="Sansinterligne"/>
        <w:jc w:val="both"/>
        <w:rPr>
          <w:rFonts w:ascii="Times New Roman" w:hAnsi="Times New Roman" w:cs="Times New Roman"/>
          <w:sz w:val="24"/>
          <w:szCs w:val="24"/>
          <w:lang w:val="fr-SN"/>
        </w:rPr>
      </w:pPr>
      <w:r w:rsidRPr="00530DC5">
        <w:rPr>
          <w:rFonts w:ascii="Times New Roman" w:hAnsi="Times New Roman" w:cs="Times New Roman"/>
          <w:color w:val="000000"/>
          <w:sz w:val="24"/>
          <w:szCs w:val="24"/>
        </w:rPr>
        <w:t>Mais tel n’est pas toujours le cas</w:t>
      </w:r>
      <w:r w:rsidR="00E4437F" w:rsidRPr="00530DC5">
        <w:rPr>
          <w:rFonts w:ascii="Times New Roman" w:hAnsi="Times New Roman" w:cs="Times New Roman"/>
          <w:color w:val="000000"/>
          <w:sz w:val="24"/>
          <w:szCs w:val="24"/>
        </w:rPr>
        <w:t xml:space="preserve"> et</w:t>
      </w:r>
      <w:r w:rsidR="00FA0BD4" w:rsidRPr="00530DC5">
        <w:rPr>
          <w:rFonts w:ascii="Times New Roman" w:hAnsi="Times New Roman" w:cs="Times New Roman"/>
          <w:color w:val="000000"/>
          <w:sz w:val="24"/>
          <w:szCs w:val="24"/>
        </w:rPr>
        <w:t xml:space="preserve"> le texte n’exclue pas que l’administration</w:t>
      </w:r>
      <w:r w:rsidR="00E4437F" w:rsidRPr="00530DC5">
        <w:rPr>
          <w:rFonts w:ascii="Times New Roman" w:hAnsi="Times New Roman" w:cs="Times New Roman"/>
          <w:color w:val="000000"/>
          <w:sz w:val="24"/>
          <w:szCs w:val="24"/>
        </w:rPr>
        <w:t xml:space="preserve"> de l’indivision</w:t>
      </w:r>
      <w:r w:rsidR="00FA0BD4" w:rsidRPr="00530DC5">
        <w:rPr>
          <w:rFonts w:ascii="Times New Roman" w:hAnsi="Times New Roman" w:cs="Times New Roman"/>
          <w:color w:val="000000"/>
          <w:sz w:val="24"/>
          <w:szCs w:val="24"/>
        </w:rPr>
        <w:t xml:space="preserve"> soit </w:t>
      </w:r>
      <w:r w:rsidRPr="00530DC5">
        <w:rPr>
          <w:rFonts w:ascii="Times New Roman" w:hAnsi="Times New Roman" w:cs="Times New Roman"/>
          <w:color w:val="000000"/>
          <w:sz w:val="24"/>
          <w:szCs w:val="24"/>
        </w:rPr>
        <w:t>confiée à un tiers. C’est</w:t>
      </w:r>
      <w:r w:rsidR="00FA0BD4" w:rsidRPr="00530DC5">
        <w:rPr>
          <w:rFonts w:ascii="Times New Roman" w:hAnsi="Times New Roman" w:cs="Times New Roman"/>
          <w:color w:val="000000"/>
          <w:sz w:val="24"/>
          <w:szCs w:val="24"/>
        </w:rPr>
        <w:t xml:space="preserve"> le cas généralement lorsqu’il</w:t>
      </w:r>
      <w:r w:rsidRPr="00530DC5">
        <w:rPr>
          <w:rFonts w:ascii="Times New Roman" w:hAnsi="Times New Roman" w:cs="Times New Roman"/>
          <w:color w:val="000000"/>
          <w:sz w:val="24"/>
          <w:szCs w:val="24"/>
        </w:rPr>
        <w:t xml:space="preserve"> y a</w:t>
      </w:r>
      <w:r w:rsidR="00FA0BD4" w:rsidRPr="00530DC5">
        <w:rPr>
          <w:rFonts w:ascii="Times New Roman" w:hAnsi="Times New Roman" w:cs="Times New Roman"/>
          <w:color w:val="000000"/>
          <w:sz w:val="24"/>
          <w:szCs w:val="24"/>
        </w:rPr>
        <w:t xml:space="preserve"> mésentente entre héritiers provenant de lits distincts</w:t>
      </w:r>
      <w:r w:rsidR="000571AF" w:rsidRPr="00530DC5">
        <w:rPr>
          <w:rFonts w:ascii="Times New Roman" w:hAnsi="Times New Roman" w:cs="Times New Roman"/>
          <w:color w:val="000000"/>
          <w:sz w:val="24"/>
          <w:szCs w:val="24"/>
        </w:rPr>
        <w:t xml:space="preserve"> face à l’</w:t>
      </w:r>
      <w:r w:rsidR="00E4437F" w:rsidRPr="00530DC5">
        <w:rPr>
          <w:rFonts w:ascii="Times New Roman" w:hAnsi="Times New Roman" w:cs="Times New Roman"/>
          <w:color w:val="000000"/>
          <w:sz w:val="24"/>
          <w:szCs w:val="24"/>
        </w:rPr>
        <w:t>impératif</w:t>
      </w:r>
      <w:r w:rsidR="000571AF" w:rsidRPr="00530DC5">
        <w:rPr>
          <w:rFonts w:ascii="Times New Roman" w:hAnsi="Times New Roman" w:cs="Times New Roman"/>
          <w:color w:val="000000"/>
          <w:sz w:val="24"/>
          <w:szCs w:val="24"/>
        </w:rPr>
        <w:t xml:space="preserve"> de la gestion de l’actif jusqu’au partage.</w:t>
      </w:r>
      <w:r w:rsidR="00FA0BD4" w:rsidRPr="00530DC5">
        <w:rPr>
          <w:rFonts w:ascii="Times New Roman" w:hAnsi="Times New Roman" w:cs="Times New Roman"/>
          <w:sz w:val="24"/>
          <w:szCs w:val="24"/>
          <w:lang w:val="fr-SN"/>
        </w:rPr>
        <w:t xml:space="preserve"> </w:t>
      </w:r>
    </w:p>
    <w:p w14:paraId="601573A9" w14:textId="77777777" w:rsidR="00E56891" w:rsidRPr="00530DC5" w:rsidRDefault="00E56891" w:rsidP="00530DC5">
      <w:pPr>
        <w:pStyle w:val="Sansinterligne"/>
        <w:jc w:val="both"/>
        <w:rPr>
          <w:rFonts w:ascii="Times New Roman" w:hAnsi="Times New Roman" w:cs="Times New Roman"/>
          <w:sz w:val="24"/>
          <w:szCs w:val="24"/>
          <w:lang w:val="fr-SN"/>
        </w:rPr>
      </w:pPr>
    </w:p>
    <w:p w14:paraId="56E8FD40" w14:textId="0A34AF28" w:rsidR="00DC1BB8" w:rsidRPr="00530DC5" w:rsidRDefault="00FA0BD4" w:rsidP="00530DC5">
      <w:pPr>
        <w:pStyle w:val="Sansinterligne"/>
        <w:jc w:val="both"/>
        <w:rPr>
          <w:rFonts w:ascii="Times New Roman" w:hAnsi="Times New Roman" w:cs="Times New Roman"/>
          <w:i/>
          <w:sz w:val="24"/>
          <w:szCs w:val="24"/>
          <w:lang w:val="fr-SN"/>
        </w:rPr>
      </w:pPr>
      <w:r w:rsidRPr="00530DC5">
        <w:rPr>
          <w:rFonts w:ascii="Times New Roman" w:hAnsi="Times New Roman" w:cs="Times New Roman"/>
          <w:i/>
          <w:sz w:val="24"/>
          <w:szCs w:val="24"/>
          <w:lang w:val="fr-SN"/>
        </w:rPr>
        <w:t>C’est ainsi que sur une villa (</w:t>
      </w:r>
      <w:r w:rsidRPr="008C3BE2">
        <w:rPr>
          <w:rFonts w:ascii="Times New Roman" w:hAnsi="Times New Roman" w:cs="Times New Roman"/>
          <w:i/>
          <w:color w:val="FF0000"/>
          <w:sz w:val="24"/>
          <w:szCs w:val="24"/>
          <w:lang w:val="fr-SN"/>
        </w:rPr>
        <w:t xml:space="preserve">la villa n°403 sise aux Parcelles Assainies, Unité 11 </w:t>
      </w:r>
      <w:r w:rsidRPr="00530DC5">
        <w:rPr>
          <w:rFonts w:ascii="Times New Roman" w:hAnsi="Times New Roman" w:cs="Times New Roman"/>
          <w:i/>
          <w:sz w:val="24"/>
          <w:szCs w:val="24"/>
          <w:lang w:val="fr-SN"/>
        </w:rPr>
        <w:t xml:space="preserve">qui appartenait de son vivant à </w:t>
      </w:r>
      <w:commentRangeStart w:id="4"/>
      <w:r w:rsidRPr="00530DC5">
        <w:rPr>
          <w:rFonts w:ascii="Times New Roman" w:hAnsi="Times New Roman" w:cs="Times New Roman"/>
          <w:i/>
          <w:sz w:val="24"/>
          <w:szCs w:val="24"/>
          <w:lang w:val="fr-SN"/>
        </w:rPr>
        <w:t>Mouhamadou El</w:t>
      </w:r>
      <w:r w:rsidR="00DC1BB8" w:rsidRPr="00530DC5">
        <w:rPr>
          <w:rFonts w:ascii="Times New Roman" w:hAnsi="Times New Roman" w:cs="Times New Roman"/>
          <w:i/>
          <w:sz w:val="24"/>
          <w:szCs w:val="24"/>
          <w:lang w:val="fr-SN"/>
        </w:rPr>
        <w:t xml:space="preserve"> Moustapha NDIAYE</w:t>
      </w:r>
      <w:commentRangeEnd w:id="4"/>
      <w:r w:rsidR="008C3BE2">
        <w:rPr>
          <w:rStyle w:val="Marquedecommentaire"/>
        </w:rPr>
        <w:commentReference w:id="4"/>
      </w:r>
      <w:r w:rsidRPr="00530DC5">
        <w:rPr>
          <w:rFonts w:ascii="Times New Roman" w:hAnsi="Times New Roman" w:cs="Times New Roman"/>
          <w:i/>
          <w:sz w:val="24"/>
          <w:szCs w:val="24"/>
          <w:lang w:val="fr-SN"/>
        </w:rPr>
        <w:t>) sur laquelle les parties avaient des prétentions cont</w:t>
      </w:r>
      <w:r w:rsidR="00E4437F" w:rsidRPr="00530DC5">
        <w:rPr>
          <w:rFonts w:ascii="Times New Roman" w:hAnsi="Times New Roman" w:cs="Times New Roman"/>
          <w:i/>
          <w:sz w:val="24"/>
          <w:szCs w:val="24"/>
          <w:lang w:val="fr-SN"/>
        </w:rPr>
        <w:t>raires y relatives surtout à</w:t>
      </w:r>
      <w:r w:rsidRPr="00530DC5">
        <w:rPr>
          <w:rFonts w:ascii="Times New Roman" w:hAnsi="Times New Roman" w:cs="Times New Roman"/>
          <w:i/>
          <w:sz w:val="24"/>
          <w:szCs w:val="24"/>
          <w:lang w:val="fr-SN"/>
        </w:rPr>
        <w:t xml:space="preserve"> la gestion des revenus locat</w:t>
      </w:r>
      <w:r w:rsidR="00DC1BB8" w:rsidRPr="00530DC5">
        <w:rPr>
          <w:rFonts w:ascii="Times New Roman" w:hAnsi="Times New Roman" w:cs="Times New Roman"/>
          <w:i/>
          <w:sz w:val="24"/>
          <w:szCs w:val="24"/>
          <w:lang w:val="fr-SN"/>
        </w:rPr>
        <w:t xml:space="preserve">ifs y afférents, </w:t>
      </w:r>
      <w:r w:rsidR="008C3BE2">
        <w:rPr>
          <w:rFonts w:ascii="Times New Roman" w:hAnsi="Times New Roman" w:cs="Times New Roman"/>
          <w:i/>
          <w:sz w:val="24"/>
          <w:szCs w:val="24"/>
          <w:lang w:val="fr-SN"/>
        </w:rPr>
        <w:t>il</w:t>
      </w:r>
      <w:r w:rsidRPr="00530DC5">
        <w:rPr>
          <w:rFonts w:ascii="Times New Roman" w:hAnsi="Times New Roman" w:cs="Times New Roman"/>
          <w:i/>
          <w:sz w:val="24"/>
          <w:szCs w:val="24"/>
          <w:lang w:val="fr-SN"/>
        </w:rPr>
        <w:t xml:space="preserve"> a été désigné </w:t>
      </w:r>
      <w:r w:rsidR="008C3BE2">
        <w:rPr>
          <w:rFonts w:ascii="Times New Roman" w:hAnsi="Times New Roman" w:cs="Times New Roman"/>
          <w:i/>
          <w:sz w:val="24"/>
          <w:szCs w:val="24"/>
          <w:lang w:val="fr-SN"/>
        </w:rPr>
        <w:t xml:space="preserve">un </w:t>
      </w:r>
      <w:r w:rsidRPr="00530DC5">
        <w:rPr>
          <w:rFonts w:ascii="Times New Roman" w:hAnsi="Times New Roman" w:cs="Times New Roman"/>
          <w:i/>
          <w:sz w:val="24"/>
          <w:szCs w:val="24"/>
          <w:lang w:val="fr-SN"/>
        </w:rPr>
        <w:t xml:space="preserve">administrateur séquestre avec pour mission de gérer et administrer ledit immeuble, notamment en </w:t>
      </w:r>
      <w:r w:rsidR="00E4437F" w:rsidRPr="00530DC5">
        <w:rPr>
          <w:rFonts w:ascii="Times New Roman" w:hAnsi="Times New Roman" w:cs="Times New Roman"/>
          <w:i/>
          <w:sz w:val="24"/>
          <w:szCs w:val="24"/>
          <w:lang w:val="fr-SN"/>
        </w:rPr>
        <w:t>encaissant les revenus générés.</w:t>
      </w:r>
    </w:p>
    <w:p w14:paraId="3399E8F8" w14:textId="2230399F" w:rsidR="00E4437F" w:rsidRPr="008C3BE2" w:rsidRDefault="00DC1BB8" w:rsidP="00530DC5">
      <w:pPr>
        <w:jc w:val="both"/>
        <w:rPr>
          <w:rFonts w:ascii="Times New Roman" w:hAnsi="Times New Roman" w:cs="Times New Roman"/>
          <w:color w:val="FF0000"/>
          <w:sz w:val="24"/>
          <w:szCs w:val="24"/>
        </w:rPr>
      </w:pPr>
      <w:r w:rsidRPr="00530DC5">
        <w:rPr>
          <w:rFonts w:ascii="Times New Roman" w:hAnsi="Times New Roman" w:cs="Times New Roman"/>
          <w:b/>
          <w:i/>
          <w:sz w:val="24"/>
          <w:szCs w:val="24"/>
          <w:lang w:val="fr-SN"/>
        </w:rPr>
        <w:t xml:space="preserve">TGIHC Dakar, </w:t>
      </w:r>
      <w:r w:rsidR="00FC4B06" w:rsidRPr="00530DC5">
        <w:rPr>
          <w:rFonts w:ascii="Times New Roman" w:hAnsi="Times New Roman" w:cs="Times New Roman"/>
          <w:b/>
          <w:i/>
          <w:sz w:val="24"/>
          <w:szCs w:val="24"/>
          <w:lang w:val="fr-SN"/>
        </w:rPr>
        <w:t>Jugement</w:t>
      </w:r>
      <w:r w:rsidRPr="00530DC5">
        <w:rPr>
          <w:rFonts w:ascii="Times New Roman" w:hAnsi="Times New Roman" w:cs="Times New Roman"/>
          <w:b/>
          <w:i/>
          <w:sz w:val="24"/>
          <w:szCs w:val="24"/>
          <w:lang w:val="fr-SN"/>
        </w:rPr>
        <w:t xml:space="preserve"> n°501 du 03 avril 2017 </w:t>
      </w:r>
      <w:r w:rsidR="00FC4B06" w:rsidRPr="00530DC5">
        <w:rPr>
          <w:rFonts w:ascii="Times New Roman" w:hAnsi="Times New Roman" w:cs="Times New Roman"/>
          <w:b/>
          <w:i/>
          <w:sz w:val="24"/>
          <w:szCs w:val="24"/>
        </w:rPr>
        <w:t>Maymouna SOW</w:t>
      </w:r>
      <w:r w:rsidRPr="00530DC5">
        <w:rPr>
          <w:rFonts w:ascii="Times New Roman" w:hAnsi="Times New Roman" w:cs="Times New Roman"/>
          <w:b/>
          <w:i/>
          <w:sz w:val="24"/>
          <w:szCs w:val="24"/>
        </w:rPr>
        <w:t xml:space="preserve"> et </w:t>
      </w:r>
      <w:r w:rsidR="00FC4B06" w:rsidRPr="00530DC5">
        <w:rPr>
          <w:rFonts w:ascii="Times New Roman" w:hAnsi="Times New Roman" w:cs="Times New Roman"/>
          <w:b/>
          <w:i/>
          <w:sz w:val="24"/>
          <w:szCs w:val="24"/>
        </w:rPr>
        <w:t>Papa Moussa Maï NDIAYE</w:t>
      </w:r>
      <w:r w:rsidRPr="00530DC5">
        <w:rPr>
          <w:rFonts w:ascii="Times New Roman" w:hAnsi="Times New Roman" w:cs="Times New Roman"/>
          <w:b/>
          <w:i/>
          <w:sz w:val="24"/>
          <w:szCs w:val="24"/>
        </w:rPr>
        <w:t xml:space="preserve"> c/ </w:t>
      </w:r>
      <w:r w:rsidR="00FC4B06" w:rsidRPr="00530DC5">
        <w:rPr>
          <w:rFonts w:ascii="Times New Roman" w:hAnsi="Times New Roman" w:cs="Times New Roman"/>
          <w:b/>
          <w:i/>
          <w:sz w:val="24"/>
          <w:szCs w:val="24"/>
        </w:rPr>
        <w:t>Volimata NDIAYE</w:t>
      </w:r>
      <w:r w:rsidR="00E4437F" w:rsidRPr="00530DC5">
        <w:rPr>
          <w:rFonts w:ascii="Times New Roman" w:hAnsi="Times New Roman" w:cs="Times New Roman"/>
          <w:b/>
          <w:i/>
          <w:sz w:val="24"/>
          <w:szCs w:val="24"/>
        </w:rPr>
        <w:t xml:space="preserve"> et autres.</w:t>
      </w:r>
      <w:r w:rsidR="00E4437F" w:rsidRPr="00530DC5">
        <w:rPr>
          <w:rFonts w:ascii="Times New Roman" w:hAnsi="Times New Roman" w:cs="Times New Roman"/>
          <w:sz w:val="24"/>
          <w:szCs w:val="24"/>
        </w:rPr>
        <w:t xml:space="preserve"> </w:t>
      </w:r>
      <w:proofErr w:type="gramStart"/>
      <w:r w:rsidR="008C3BE2">
        <w:rPr>
          <w:rFonts w:ascii="Times New Roman" w:hAnsi="Times New Roman" w:cs="Times New Roman"/>
          <w:color w:val="FF0000"/>
          <w:sz w:val="24"/>
          <w:szCs w:val="24"/>
        </w:rPr>
        <w:t>inédit</w:t>
      </w:r>
      <w:proofErr w:type="gramEnd"/>
    </w:p>
    <w:p w14:paraId="50A9EDEA" w14:textId="54A3A5B9" w:rsidR="00E9232B" w:rsidRPr="00530DC5" w:rsidRDefault="00FC4B06" w:rsidP="00530DC5">
      <w:pPr>
        <w:jc w:val="both"/>
        <w:rPr>
          <w:rFonts w:ascii="Times New Roman" w:hAnsi="Times New Roman" w:cs="Times New Roman"/>
          <w:sz w:val="24"/>
          <w:szCs w:val="24"/>
        </w:rPr>
      </w:pPr>
      <w:r w:rsidRPr="00530DC5">
        <w:rPr>
          <w:rFonts w:ascii="Times New Roman" w:hAnsi="Times New Roman" w:cs="Times New Roman"/>
          <w:b/>
          <w:i/>
          <w:sz w:val="24"/>
          <w:szCs w:val="24"/>
        </w:rPr>
        <w:t>Voir également</w:t>
      </w:r>
      <w:r w:rsidR="00EA7CE8" w:rsidRPr="00530DC5">
        <w:rPr>
          <w:rFonts w:ascii="Times New Roman" w:hAnsi="Times New Roman" w:cs="Times New Roman"/>
          <w:b/>
          <w:i/>
          <w:sz w:val="24"/>
          <w:szCs w:val="24"/>
        </w:rPr>
        <w:t xml:space="preserve">, TGIHC Dakar, Jugement n°285 du 28 février 2017,  Les héritiers de feu </w:t>
      </w:r>
      <w:r w:rsidR="008C3BE2">
        <w:rPr>
          <w:rFonts w:ascii="Times New Roman" w:hAnsi="Times New Roman" w:cs="Times New Roman"/>
          <w:b/>
          <w:i/>
          <w:color w:val="FF0000"/>
          <w:sz w:val="24"/>
          <w:szCs w:val="24"/>
        </w:rPr>
        <w:t>MG</w:t>
      </w:r>
      <w:r w:rsidR="00EA7CE8" w:rsidRPr="008C3BE2">
        <w:rPr>
          <w:rFonts w:ascii="Times New Roman" w:hAnsi="Times New Roman" w:cs="Times New Roman"/>
          <w:b/>
          <w:i/>
          <w:color w:val="FF0000"/>
          <w:sz w:val="24"/>
          <w:szCs w:val="24"/>
        </w:rPr>
        <w:t xml:space="preserve"> </w:t>
      </w:r>
      <w:r w:rsidR="00EA7CE8" w:rsidRPr="00530DC5">
        <w:rPr>
          <w:rFonts w:ascii="Times New Roman" w:hAnsi="Times New Roman" w:cs="Times New Roman"/>
          <w:b/>
          <w:i/>
          <w:sz w:val="24"/>
          <w:szCs w:val="24"/>
        </w:rPr>
        <w:t xml:space="preserve">c/ Les héritiers de feu </w:t>
      </w:r>
      <w:r w:rsidR="008C3BE2">
        <w:rPr>
          <w:rFonts w:ascii="Times New Roman" w:hAnsi="Times New Roman" w:cs="Times New Roman"/>
          <w:b/>
          <w:i/>
          <w:color w:val="FF0000"/>
          <w:sz w:val="24"/>
          <w:szCs w:val="24"/>
        </w:rPr>
        <w:t>MG</w:t>
      </w:r>
      <w:r w:rsidR="00EA7CE8" w:rsidRPr="008C3BE2">
        <w:rPr>
          <w:rFonts w:ascii="Times New Roman" w:hAnsi="Times New Roman" w:cs="Times New Roman"/>
          <w:b/>
          <w:i/>
          <w:color w:val="FF0000"/>
          <w:sz w:val="24"/>
          <w:szCs w:val="24"/>
        </w:rPr>
        <w:t xml:space="preserve"> </w:t>
      </w:r>
      <w:r w:rsidR="00EA7CE8" w:rsidRPr="00530DC5">
        <w:rPr>
          <w:rFonts w:ascii="Times New Roman" w:hAnsi="Times New Roman" w:cs="Times New Roman"/>
          <w:b/>
          <w:i/>
          <w:sz w:val="24"/>
          <w:szCs w:val="24"/>
        </w:rPr>
        <w:t>issus d</w:t>
      </w:r>
      <w:r w:rsidR="00E4437F" w:rsidRPr="00530DC5">
        <w:rPr>
          <w:rFonts w:ascii="Times New Roman" w:hAnsi="Times New Roman" w:cs="Times New Roman"/>
          <w:b/>
          <w:i/>
          <w:sz w:val="24"/>
          <w:szCs w:val="24"/>
        </w:rPr>
        <w:t xml:space="preserve">u lit de </w:t>
      </w:r>
      <w:r w:rsidR="008C3BE2" w:rsidRPr="008C3BE2">
        <w:rPr>
          <w:rFonts w:ascii="Times New Roman" w:hAnsi="Times New Roman" w:cs="Times New Roman"/>
          <w:b/>
          <w:i/>
          <w:color w:val="FF0000"/>
          <w:sz w:val="24"/>
          <w:szCs w:val="24"/>
        </w:rPr>
        <w:t>KC</w:t>
      </w:r>
      <w:r w:rsidR="00E9232B" w:rsidRPr="00530DC5">
        <w:rPr>
          <w:rFonts w:ascii="Times New Roman" w:hAnsi="Times New Roman" w:cs="Times New Roman"/>
          <w:b/>
          <w:i/>
          <w:sz w:val="24"/>
          <w:szCs w:val="24"/>
        </w:rPr>
        <w:t xml:space="preserve">. </w:t>
      </w:r>
      <w:r w:rsidR="001423FB" w:rsidRPr="00530DC5">
        <w:rPr>
          <w:rFonts w:ascii="Times New Roman" w:hAnsi="Times New Roman" w:cs="Times New Roman"/>
          <w:i/>
          <w:sz w:val="24"/>
          <w:szCs w:val="24"/>
        </w:rPr>
        <w:t>Dans cette affaire, les</w:t>
      </w:r>
      <w:r w:rsidR="00E9232B" w:rsidRPr="00530DC5">
        <w:rPr>
          <w:rFonts w:ascii="Times New Roman" w:hAnsi="Times New Roman" w:cs="Times New Roman"/>
          <w:i/>
          <w:sz w:val="24"/>
          <w:szCs w:val="24"/>
        </w:rPr>
        <w:t xml:space="preserve"> héritiers qui avaient révoqué par décision du juge des référés, l’administrateur ne parvenaient pas à gérer l’actif successoral du fait d’une mésentente chronique entre le</w:t>
      </w:r>
      <w:r w:rsidR="00E4437F" w:rsidRPr="00530DC5">
        <w:rPr>
          <w:rFonts w:ascii="Times New Roman" w:hAnsi="Times New Roman" w:cs="Times New Roman"/>
          <w:i/>
          <w:sz w:val="24"/>
          <w:szCs w:val="24"/>
        </w:rPr>
        <w:t>s membres des différents lits .C</w:t>
      </w:r>
      <w:r w:rsidR="00E9232B" w:rsidRPr="00530DC5">
        <w:rPr>
          <w:rFonts w:ascii="Times New Roman" w:hAnsi="Times New Roman" w:cs="Times New Roman"/>
          <w:i/>
          <w:sz w:val="24"/>
          <w:szCs w:val="24"/>
        </w:rPr>
        <w:t>ertains d’entre eux, prenaient des actes sans consulter les autres qui eux, refusaient de valider les décisions prises de sorte que le fonctionnement de l’école se trouvait bloqué au détriment des travailleurs dont le</w:t>
      </w:r>
      <w:r w:rsidR="00E4437F" w:rsidRPr="00530DC5">
        <w:rPr>
          <w:rFonts w:ascii="Times New Roman" w:hAnsi="Times New Roman" w:cs="Times New Roman"/>
          <w:i/>
          <w:sz w:val="24"/>
          <w:szCs w:val="24"/>
        </w:rPr>
        <w:t>s droits doivent être protégés.</w:t>
      </w:r>
    </w:p>
    <w:p w14:paraId="4E8BF9BF" w14:textId="7D10D111" w:rsidR="001423FB" w:rsidRPr="00530DC5" w:rsidRDefault="00E9232B" w:rsidP="00530DC5">
      <w:pPr>
        <w:jc w:val="both"/>
        <w:rPr>
          <w:rFonts w:ascii="Times New Roman" w:hAnsi="Times New Roman" w:cs="Times New Roman"/>
          <w:i/>
          <w:sz w:val="24"/>
          <w:szCs w:val="24"/>
        </w:rPr>
      </w:pPr>
      <w:r w:rsidRPr="00530DC5">
        <w:rPr>
          <w:rFonts w:ascii="Times New Roman" w:hAnsi="Times New Roman" w:cs="Times New Roman"/>
          <w:i/>
          <w:sz w:val="24"/>
          <w:szCs w:val="24"/>
        </w:rPr>
        <w:t xml:space="preserve">Il s’y ajoute </w:t>
      </w:r>
      <w:r w:rsidR="00E4437F" w:rsidRPr="00530DC5">
        <w:rPr>
          <w:rFonts w:ascii="Times New Roman" w:hAnsi="Times New Roman" w:cs="Times New Roman"/>
          <w:i/>
          <w:sz w:val="24"/>
          <w:szCs w:val="24"/>
        </w:rPr>
        <w:t>qu’</w:t>
      </w:r>
      <w:r w:rsidRPr="00530DC5">
        <w:rPr>
          <w:rFonts w:ascii="Times New Roman" w:hAnsi="Times New Roman" w:cs="Times New Roman"/>
          <w:i/>
          <w:sz w:val="24"/>
          <w:szCs w:val="24"/>
        </w:rPr>
        <w:t xml:space="preserve">outre le fait que l’actif </w:t>
      </w:r>
      <w:r w:rsidR="008C3BE2">
        <w:rPr>
          <w:rFonts w:ascii="Times New Roman" w:hAnsi="Times New Roman" w:cs="Times New Roman"/>
          <w:i/>
          <w:sz w:val="24"/>
          <w:szCs w:val="24"/>
        </w:rPr>
        <w:t>devrait</w:t>
      </w:r>
      <w:r w:rsidRPr="00530DC5">
        <w:rPr>
          <w:rFonts w:ascii="Times New Roman" w:hAnsi="Times New Roman" w:cs="Times New Roman"/>
          <w:i/>
          <w:sz w:val="24"/>
          <w:szCs w:val="24"/>
        </w:rPr>
        <w:t xml:space="preserve"> </w:t>
      </w:r>
      <w:r w:rsidR="001423FB" w:rsidRPr="00530DC5">
        <w:rPr>
          <w:rFonts w:ascii="Times New Roman" w:hAnsi="Times New Roman" w:cs="Times New Roman"/>
          <w:i/>
          <w:sz w:val="24"/>
          <w:szCs w:val="24"/>
        </w:rPr>
        <w:t>être</w:t>
      </w:r>
      <w:r w:rsidRPr="00530DC5">
        <w:rPr>
          <w:rFonts w:ascii="Times New Roman" w:hAnsi="Times New Roman" w:cs="Times New Roman"/>
          <w:i/>
          <w:sz w:val="24"/>
          <w:szCs w:val="24"/>
        </w:rPr>
        <w:t xml:space="preserve"> géré jusqu’au partage, le tribunal ne disposait pas en l’état d’aucun élément lui perme</w:t>
      </w:r>
      <w:r w:rsidR="00D03FDA" w:rsidRPr="00530DC5">
        <w:rPr>
          <w:rFonts w:ascii="Times New Roman" w:hAnsi="Times New Roman" w:cs="Times New Roman"/>
          <w:i/>
          <w:sz w:val="24"/>
          <w:szCs w:val="24"/>
        </w:rPr>
        <w:t>ttant de liquider la succession.</w:t>
      </w:r>
    </w:p>
    <w:p w14:paraId="2218F9CF" w14:textId="73BC4F3F" w:rsidR="00E9232B" w:rsidRPr="008C3BE2" w:rsidRDefault="001423FB" w:rsidP="00530DC5">
      <w:pPr>
        <w:jc w:val="both"/>
        <w:rPr>
          <w:rFonts w:ascii="Times New Roman" w:hAnsi="Times New Roman" w:cs="Times New Roman"/>
          <w:i/>
          <w:color w:val="FF0000"/>
          <w:sz w:val="24"/>
          <w:szCs w:val="24"/>
        </w:rPr>
      </w:pPr>
      <w:r w:rsidRPr="008C3BE2">
        <w:rPr>
          <w:rFonts w:ascii="Times New Roman" w:hAnsi="Times New Roman" w:cs="Times New Roman"/>
          <w:i/>
          <w:strike/>
          <w:color w:val="FF0000"/>
          <w:sz w:val="24"/>
          <w:szCs w:val="24"/>
        </w:rPr>
        <w:t>Donc</w:t>
      </w:r>
      <w:r w:rsidRPr="008C3BE2">
        <w:rPr>
          <w:rFonts w:ascii="Times New Roman" w:hAnsi="Times New Roman" w:cs="Times New Roman"/>
          <w:i/>
          <w:color w:val="FF0000"/>
          <w:sz w:val="24"/>
          <w:szCs w:val="24"/>
        </w:rPr>
        <w:t xml:space="preserve"> </w:t>
      </w:r>
      <w:r w:rsidRPr="00530DC5">
        <w:rPr>
          <w:rFonts w:ascii="Times New Roman" w:hAnsi="Times New Roman" w:cs="Times New Roman"/>
          <w:i/>
          <w:sz w:val="24"/>
          <w:szCs w:val="24"/>
        </w:rPr>
        <w:t>pour les besoins de la liquidation de la succession et d’administration de l’indivision en application de l’article 516 du code des obligations civ</w:t>
      </w:r>
      <w:r w:rsidR="00E4437F" w:rsidRPr="00530DC5">
        <w:rPr>
          <w:rFonts w:ascii="Times New Roman" w:hAnsi="Times New Roman" w:cs="Times New Roman"/>
          <w:i/>
          <w:sz w:val="24"/>
          <w:szCs w:val="24"/>
        </w:rPr>
        <w:t xml:space="preserve">iles et commerciales, </w:t>
      </w:r>
      <w:r w:rsidR="008C3BE2">
        <w:rPr>
          <w:rFonts w:ascii="Times New Roman" w:hAnsi="Times New Roman" w:cs="Times New Roman"/>
          <w:i/>
          <w:color w:val="FF0000"/>
          <w:sz w:val="24"/>
          <w:szCs w:val="24"/>
        </w:rPr>
        <w:t xml:space="preserve">il </w:t>
      </w:r>
      <w:r w:rsidRPr="008C3BE2">
        <w:rPr>
          <w:rFonts w:ascii="Times New Roman" w:hAnsi="Times New Roman" w:cs="Times New Roman"/>
          <w:i/>
          <w:color w:val="FF0000"/>
          <w:sz w:val="24"/>
          <w:szCs w:val="24"/>
        </w:rPr>
        <w:t xml:space="preserve"> </w:t>
      </w:r>
      <w:r w:rsidRPr="00530DC5">
        <w:rPr>
          <w:rFonts w:ascii="Times New Roman" w:hAnsi="Times New Roman" w:cs="Times New Roman"/>
          <w:i/>
          <w:sz w:val="24"/>
          <w:szCs w:val="24"/>
        </w:rPr>
        <w:t xml:space="preserve">a été désigné </w:t>
      </w:r>
      <w:r w:rsidR="008C3BE2">
        <w:rPr>
          <w:rFonts w:ascii="Times New Roman" w:hAnsi="Times New Roman" w:cs="Times New Roman"/>
          <w:i/>
          <w:sz w:val="24"/>
          <w:szCs w:val="24"/>
        </w:rPr>
        <w:t>un</w:t>
      </w:r>
      <w:r w:rsidRPr="00530DC5">
        <w:rPr>
          <w:rFonts w:ascii="Times New Roman" w:hAnsi="Times New Roman" w:cs="Times New Roman"/>
          <w:i/>
          <w:sz w:val="24"/>
          <w:szCs w:val="24"/>
        </w:rPr>
        <w:t xml:space="preserve"> Administrateur séquestre de la succession avec pour mission</w:t>
      </w:r>
      <w:r w:rsidR="008C3BE2">
        <w:rPr>
          <w:rFonts w:ascii="Times New Roman" w:hAnsi="Times New Roman" w:cs="Times New Roman"/>
          <w:i/>
          <w:sz w:val="24"/>
          <w:szCs w:val="24"/>
        </w:rPr>
        <w:t> </w:t>
      </w:r>
      <w:r w:rsidR="008C3BE2">
        <w:rPr>
          <w:rFonts w:ascii="Times New Roman" w:hAnsi="Times New Roman" w:cs="Times New Roman"/>
          <w:i/>
          <w:color w:val="FF0000"/>
          <w:sz w:val="24"/>
          <w:szCs w:val="24"/>
        </w:rPr>
        <w:t>?</w:t>
      </w:r>
    </w:p>
    <w:p w14:paraId="7990184A" w14:textId="32646E99" w:rsidR="00E363FC" w:rsidRPr="00530DC5" w:rsidRDefault="001423FB" w:rsidP="00530DC5">
      <w:pPr>
        <w:jc w:val="both"/>
        <w:rPr>
          <w:rFonts w:ascii="Times New Roman" w:hAnsi="Times New Roman" w:cs="Times New Roman"/>
          <w:sz w:val="24"/>
          <w:szCs w:val="24"/>
        </w:rPr>
      </w:pPr>
      <w:r w:rsidRPr="00530DC5">
        <w:rPr>
          <w:rFonts w:ascii="Times New Roman" w:hAnsi="Times New Roman" w:cs="Times New Roman"/>
          <w:b/>
          <w:sz w:val="24"/>
          <w:szCs w:val="24"/>
        </w:rPr>
        <w:t>NB</w:t>
      </w:r>
      <w:r w:rsidRPr="00530DC5">
        <w:rPr>
          <w:rFonts w:ascii="Times New Roman" w:hAnsi="Times New Roman" w:cs="Times New Roman"/>
          <w:sz w:val="24"/>
          <w:szCs w:val="24"/>
        </w:rPr>
        <w:t> : Il résulte de ces jurisprudences que l’administrateur désigné par le juge est généralement un homme de l’art</w:t>
      </w:r>
      <w:r w:rsidR="00D6639F" w:rsidRPr="00530DC5">
        <w:rPr>
          <w:rFonts w:ascii="Times New Roman" w:hAnsi="Times New Roman" w:cs="Times New Roman"/>
          <w:sz w:val="24"/>
          <w:szCs w:val="24"/>
        </w:rPr>
        <w:t>( un notaire, expert immobilier)</w:t>
      </w:r>
      <w:r w:rsidR="00542184" w:rsidRPr="00530DC5">
        <w:rPr>
          <w:rFonts w:ascii="Times New Roman" w:hAnsi="Times New Roman" w:cs="Times New Roman"/>
          <w:sz w:val="24"/>
          <w:szCs w:val="24"/>
        </w:rPr>
        <w:t xml:space="preserve"> qui est à la fois chargé d’administrer le bien indivis en attendant son partage et de liquider la succession</w:t>
      </w:r>
      <w:r w:rsidR="00E9329B" w:rsidRPr="00530DC5">
        <w:rPr>
          <w:rFonts w:ascii="Times New Roman" w:hAnsi="Times New Roman" w:cs="Times New Roman"/>
          <w:sz w:val="24"/>
          <w:szCs w:val="24"/>
        </w:rPr>
        <w:t>. Cette solution</w:t>
      </w:r>
      <w:r w:rsidR="00E363FC" w:rsidRPr="00530DC5">
        <w:rPr>
          <w:rFonts w:ascii="Times New Roman" w:hAnsi="Times New Roman" w:cs="Times New Roman"/>
          <w:sz w:val="24"/>
          <w:szCs w:val="24"/>
        </w:rPr>
        <w:t xml:space="preserve"> présen</w:t>
      </w:r>
      <w:r w:rsidR="00E9329B" w:rsidRPr="00530DC5">
        <w:rPr>
          <w:rFonts w:ascii="Times New Roman" w:hAnsi="Times New Roman" w:cs="Times New Roman"/>
          <w:sz w:val="24"/>
          <w:szCs w:val="24"/>
        </w:rPr>
        <w:t>te un triple</w:t>
      </w:r>
      <w:r w:rsidR="00E363FC" w:rsidRPr="00530DC5">
        <w:rPr>
          <w:rFonts w:ascii="Times New Roman" w:hAnsi="Times New Roman" w:cs="Times New Roman"/>
          <w:sz w:val="24"/>
          <w:szCs w:val="24"/>
        </w:rPr>
        <w:t xml:space="preserve"> avantage</w:t>
      </w:r>
      <w:r w:rsidR="00E9329B" w:rsidRPr="00530DC5">
        <w:rPr>
          <w:rFonts w:ascii="Times New Roman" w:hAnsi="Times New Roman" w:cs="Times New Roman"/>
          <w:sz w:val="24"/>
          <w:szCs w:val="24"/>
        </w:rPr>
        <w:t xml:space="preserve"> pratique, </w:t>
      </w:r>
      <w:r w:rsidR="00D6639F" w:rsidRPr="00530DC5">
        <w:rPr>
          <w:rFonts w:ascii="Times New Roman" w:hAnsi="Times New Roman" w:cs="Times New Roman"/>
          <w:sz w:val="24"/>
          <w:szCs w:val="24"/>
        </w:rPr>
        <w:t>en temps</w:t>
      </w:r>
      <w:r w:rsidR="00E9329B" w:rsidRPr="00530DC5">
        <w:rPr>
          <w:rFonts w:ascii="Times New Roman" w:hAnsi="Times New Roman" w:cs="Times New Roman"/>
          <w:sz w:val="24"/>
          <w:szCs w:val="24"/>
        </w:rPr>
        <w:t xml:space="preserve"> et économique.</w:t>
      </w:r>
    </w:p>
    <w:p w14:paraId="710DDEA1" w14:textId="1050D507" w:rsidR="00E363FC" w:rsidRPr="00530DC5" w:rsidRDefault="00E363FC" w:rsidP="00530DC5">
      <w:pPr>
        <w:jc w:val="both"/>
        <w:rPr>
          <w:rFonts w:ascii="Times New Roman" w:hAnsi="Times New Roman" w:cs="Times New Roman"/>
          <w:sz w:val="24"/>
          <w:szCs w:val="24"/>
        </w:rPr>
      </w:pPr>
      <w:r w:rsidRPr="00530DC5">
        <w:rPr>
          <w:rFonts w:ascii="Times New Roman" w:hAnsi="Times New Roman" w:cs="Times New Roman"/>
          <w:sz w:val="24"/>
          <w:szCs w:val="24"/>
        </w:rPr>
        <w:t>Du point de vue pratique, elle faciliterait la mission à l’expert car lorsqu’il s’agira de procéder à la l</w:t>
      </w:r>
      <w:r w:rsidR="00E9329B" w:rsidRPr="00530DC5">
        <w:rPr>
          <w:rFonts w:ascii="Times New Roman" w:hAnsi="Times New Roman" w:cs="Times New Roman"/>
          <w:sz w:val="24"/>
          <w:szCs w:val="24"/>
        </w:rPr>
        <w:t>iquidation de la succession, l’expert a déjà en sa</w:t>
      </w:r>
      <w:r w:rsidRPr="00530DC5">
        <w:rPr>
          <w:rFonts w:ascii="Times New Roman" w:hAnsi="Times New Roman" w:cs="Times New Roman"/>
          <w:sz w:val="24"/>
          <w:szCs w:val="24"/>
        </w:rPr>
        <w:t xml:space="preserve"> possession l’essentiel des pièces nécessaires pour y procéder.</w:t>
      </w:r>
    </w:p>
    <w:p w14:paraId="7AB1CB97" w14:textId="074BB260" w:rsidR="00E363FC" w:rsidRPr="00530DC5" w:rsidRDefault="00E9329B" w:rsidP="00530DC5">
      <w:pPr>
        <w:jc w:val="both"/>
        <w:rPr>
          <w:rFonts w:ascii="Times New Roman" w:hAnsi="Times New Roman" w:cs="Times New Roman"/>
          <w:sz w:val="24"/>
          <w:szCs w:val="24"/>
        </w:rPr>
      </w:pPr>
      <w:r w:rsidRPr="00530DC5">
        <w:rPr>
          <w:rFonts w:ascii="Times New Roman" w:hAnsi="Times New Roman" w:cs="Times New Roman"/>
          <w:sz w:val="24"/>
          <w:szCs w:val="24"/>
        </w:rPr>
        <w:t>Sur le plan économique, elle</w:t>
      </w:r>
      <w:r w:rsidR="00975E1E" w:rsidRPr="00530DC5">
        <w:rPr>
          <w:rFonts w:ascii="Times New Roman" w:hAnsi="Times New Roman" w:cs="Times New Roman"/>
          <w:sz w:val="24"/>
          <w:szCs w:val="24"/>
        </w:rPr>
        <w:t xml:space="preserve"> permet</w:t>
      </w:r>
      <w:r w:rsidRPr="00530DC5">
        <w:rPr>
          <w:rFonts w:ascii="Times New Roman" w:hAnsi="Times New Roman" w:cs="Times New Roman"/>
          <w:sz w:val="24"/>
          <w:szCs w:val="24"/>
        </w:rPr>
        <w:t xml:space="preserve"> aux indivisaires d’éviter</w:t>
      </w:r>
      <w:r w:rsidR="001417B2" w:rsidRPr="00530DC5">
        <w:rPr>
          <w:rFonts w:ascii="Times New Roman" w:hAnsi="Times New Roman" w:cs="Times New Roman"/>
          <w:sz w:val="24"/>
          <w:szCs w:val="24"/>
        </w:rPr>
        <w:t xml:space="preserve"> des frais de procédure</w:t>
      </w:r>
      <w:r w:rsidRPr="00530DC5">
        <w:rPr>
          <w:rFonts w:ascii="Times New Roman" w:hAnsi="Times New Roman" w:cs="Times New Roman"/>
          <w:sz w:val="24"/>
          <w:szCs w:val="24"/>
        </w:rPr>
        <w:t xml:space="preserve"> liés à la désignation d’un </w:t>
      </w:r>
      <w:r w:rsidR="00975E1E" w:rsidRPr="00530DC5">
        <w:rPr>
          <w:rFonts w:ascii="Times New Roman" w:hAnsi="Times New Roman" w:cs="Times New Roman"/>
          <w:sz w:val="24"/>
          <w:szCs w:val="24"/>
        </w:rPr>
        <w:t>nouvel</w:t>
      </w:r>
      <w:r w:rsidRPr="00530DC5">
        <w:rPr>
          <w:rFonts w:ascii="Times New Roman" w:hAnsi="Times New Roman" w:cs="Times New Roman"/>
          <w:sz w:val="24"/>
          <w:szCs w:val="24"/>
        </w:rPr>
        <w:t xml:space="preserve"> expert</w:t>
      </w:r>
      <w:r w:rsidR="00975E1E" w:rsidRPr="00530DC5">
        <w:rPr>
          <w:rFonts w:ascii="Times New Roman" w:hAnsi="Times New Roman" w:cs="Times New Roman"/>
          <w:sz w:val="24"/>
          <w:szCs w:val="24"/>
        </w:rPr>
        <w:t xml:space="preserve"> et en termes de temps, les indivisaires n’auront pas à revenir devant le juge pour désigner un expert chargé de la liquidation. C’est  donc, comme le dit l’adage, faire «  une pierre deux coups ».</w:t>
      </w:r>
    </w:p>
    <w:p w14:paraId="1F39EA2A" w14:textId="6502635F" w:rsidR="002B23E3" w:rsidRPr="00530DC5" w:rsidRDefault="002B23E3" w:rsidP="00530DC5">
      <w:pPr>
        <w:pStyle w:val="Sansinterligne"/>
        <w:numPr>
          <w:ilvl w:val="0"/>
          <w:numId w:val="8"/>
        </w:numPr>
        <w:jc w:val="both"/>
        <w:rPr>
          <w:rFonts w:ascii="Times New Roman" w:hAnsi="Times New Roman" w:cs="Times New Roman"/>
          <w:b/>
          <w:sz w:val="24"/>
          <w:szCs w:val="24"/>
          <w:lang w:val="fr-SN"/>
        </w:rPr>
      </w:pPr>
      <w:r w:rsidRPr="00530DC5">
        <w:rPr>
          <w:rFonts w:ascii="Times New Roman" w:hAnsi="Times New Roman" w:cs="Times New Roman"/>
          <w:b/>
          <w:sz w:val="24"/>
          <w:szCs w:val="24"/>
          <w:lang w:val="fr-SN"/>
        </w:rPr>
        <w:t>La fin de la mission de l’administration :</w:t>
      </w:r>
    </w:p>
    <w:p w14:paraId="15748D7B" w14:textId="0F1D2120" w:rsidR="0079061D" w:rsidRPr="00381B19" w:rsidRDefault="002B23E3" w:rsidP="00530DC5">
      <w:pPr>
        <w:jc w:val="both"/>
        <w:rPr>
          <w:rFonts w:ascii="Times New Roman" w:hAnsi="Times New Roman" w:cs="Times New Roman"/>
          <w:color w:val="FF0000"/>
          <w:sz w:val="24"/>
          <w:szCs w:val="24"/>
        </w:rPr>
      </w:pPr>
      <w:r w:rsidRPr="00530DC5">
        <w:rPr>
          <w:rFonts w:ascii="Times New Roman" w:hAnsi="Times New Roman" w:cs="Times New Roman"/>
          <w:sz w:val="24"/>
          <w:szCs w:val="24"/>
          <w:lang w:val="fr-SN"/>
        </w:rPr>
        <w:t>Normalement la mission de l’administrateur prend fin par le partage du bien administré ;</w:t>
      </w:r>
      <w:r w:rsidR="0079061D" w:rsidRPr="00530DC5">
        <w:rPr>
          <w:rFonts w:ascii="Times New Roman" w:hAnsi="Times New Roman" w:cs="Times New Roman"/>
          <w:sz w:val="24"/>
          <w:szCs w:val="24"/>
        </w:rPr>
        <w:t xml:space="preserve"> </w:t>
      </w:r>
      <w:r w:rsidR="0079061D" w:rsidRPr="00530DC5">
        <w:rPr>
          <w:rFonts w:ascii="Times New Roman" w:hAnsi="Times New Roman" w:cs="Times New Roman"/>
          <w:i/>
          <w:sz w:val="24"/>
          <w:szCs w:val="24"/>
        </w:rPr>
        <w:t xml:space="preserve">« Attendu qu’il </w:t>
      </w:r>
      <w:r w:rsidR="0079061D" w:rsidRPr="008C3BE2">
        <w:rPr>
          <w:rFonts w:ascii="Times New Roman" w:hAnsi="Times New Roman" w:cs="Times New Roman"/>
          <w:i/>
          <w:color w:val="FF0000"/>
          <w:sz w:val="24"/>
          <w:szCs w:val="24"/>
        </w:rPr>
        <w:t xml:space="preserve">résulte de ce qui précède </w:t>
      </w:r>
      <w:r w:rsidR="0079061D" w:rsidRPr="00530DC5">
        <w:rPr>
          <w:rFonts w:ascii="Times New Roman" w:hAnsi="Times New Roman" w:cs="Times New Roman"/>
          <w:i/>
          <w:sz w:val="24"/>
          <w:szCs w:val="24"/>
        </w:rPr>
        <w:t xml:space="preserve">que la mission de l’administrateur séquestre n’a plus </w:t>
      </w:r>
      <w:r w:rsidR="0079061D" w:rsidRPr="00530DC5">
        <w:rPr>
          <w:rFonts w:ascii="Times New Roman" w:hAnsi="Times New Roman" w:cs="Times New Roman"/>
          <w:i/>
          <w:sz w:val="24"/>
          <w:szCs w:val="24"/>
        </w:rPr>
        <w:lastRenderedPageBreak/>
        <w:t xml:space="preserve">d’objet le seul bien susceptible de gestion ayant fait l’objet d’une attribution préférentielle(…) ; Qu’il y a lieu en conséquence </w:t>
      </w:r>
      <w:r w:rsidR="00263D7B" w:rsidRPr="00530DC5">
        <w:rPr>
          <w:rFonts w:ascii="Times New Roman" w:hAnsi="Times New Roman" w:cs="Times New Roman"/>
          <w:i/>
          <w:sz w:val="24"/>
          <w:szCs w:val="24"/>
        </w:rPr>
        <w:t>de mettre fin à sa mission (…) » (</w:t>
      </w:r>
      <w:r w:rsidR="0079061D" w:rsidRPr="00530DC5">
        <w:rPr>
          <w:rFonts w:ascii="Times New Roman" w:hAnsi="Times New Roman" w:cs="Times New Roman"/>
          <w:b/>
          <w:i/>
          <w:sz w:val="24"/>
          <w:szCs w:val="24"/>
        </w:rPr>
        <w:t>TGIHC Dakar, Jugement n°285 du 28 fév</w:t>
      </w:r>
      <w:r w:rsidR="00263D7B" w:rsidRPr="00530DC5">
        <w:rPr>
          <w:rFonts w:ascii="Times New Roman" w:hAnsi="Times New Roman" w:cs="Times New Roman"/>
          <w:b/>
          <w:i/>
          <w:sz w:val="24"/>
          <w:szCs w:val="24"/>
        </w:rPr>
        <w:t>rier 2017).</w:t>
      </w:r>
      <w:r w:rsidR="00381B19">
        <w:rPr>
          <w:rFonts w:ascii="Times New Roman" w:hAnsi="Times New Roman" w:cs="Times New Roman"/>
          <w:b/>
          <w:i/>
          <w:color w:val="FF0000"/>
          <w:sz w:val="24"/>
          <w:szCs w:val="24"/>
        </w:rPr>
        <w:t xml:space="preserve"> Juge qu’il y a lieu de mettre fin à la </w:t>
      </w:r>
      <w:proofErr w:type="spellStart"/>
      <w:r w:rsidR="00381B19">
        <w:rPr>
          <w:rFonts w:ascii="Times New Roman" w:hAnsi="Times New Roman" w:cs="Times New Roman"/>
          <w:b/>
          <w:i/>
          <w:color w:val="FF0000"/>
          <w:sz w:val="24"/>
          <w:szCs w:val="24"/>
        </w:rPr>
        <w:t>mision</w:t>
      </w:r>
      <w:proofErr w:type="spellEnd"/>
      <w:r w:rsidR="00381B19">
        <w:rPr>
          <w:rFonts w:ascii="Times New Roman" w:hAnsi="Times New Roman" w:cs="Times New Roman"/>
          <w:b/>
          <w:i/>
          <w:color w:val="FF0000"/>
          <w:sz w:val="24"/>
          <w:szCs w:val="24"/>
        </w:rPr>
        <w:t xml:space="preserve"> de l’administrateur </w:t>
      </w:r>
      <w:proofErr w:type="spellStart"/>
      <w:r w:rsidR="00381B19">
        <w:rPr>
          <w:rFonts w:ascii="Times New Roman" w:hAnsi="Times New Roman" w:cs="Times New Roman"/>
          <w:b/>
          <w:i/>
          <w:color w:val="FF0000"/>
          <w:sz w:val="24"/>
          <w:szCs w:val="24"/>
        </w:rPr>
        <w:t>sequestre</w:t>
      </w:r>
      <w:proofErr w:type="spellEnd"/>
      <w:r w:rsidR="00381B19">
        <w:rPr>
          <w:rFonts w:ascii="Times New Roman" w:hAnsi="Times New Roman" w:cs="Times New Roman"/>
          <w:b/>
          <w:i/>
          <w:color w:val="FF0000"/>
          <w:sz w:val="24"/>
          <w:szCs w:val="24"/>
        </w:rPr>
        <w:t>.</w:t>
      </w:r>
    </w:p>
    <w:p w14:paraId="5351D1FC" w14:textId="67CE6E3D" w:rsidR="002B23E3" w:rsidRPr="00530DC5" w:rsidRDefault="002B23E3" w:rsidP="00530DC5">
      <w:pPr>
        <w:pStyle w:val="Sansinterligne"/>
        <w:jc w:val="both"/>
        <w:rPr>
          <w:rFonts w:ascii="Times New Roman" w:hAnsi="Times New Roman" w:cs="Times New Roman"/>
          <w:sz w:val="24"/>
          <w:szCs w:val="24"/>
          <w:lang w:val="fr-SN"/>
        </w:rPr>
      </w:pPr>
      <w:r w:rsidRPr="00530DC5">
        <w:rPr>
          <w:rFonts w:ascii="Times New Roman" w:hAnsi="Times New Roman" w:cs="Times New Roman"/>
          <w:sz w:val="24"/>
          <w:szCs w:val="24"/>
          <w:lang w:val="fr-SN"/>
        </w:rPr>
        <w:t>Mais il n’</w:t>
      </w:r>
      <w:r w:rsidR="0079061D" w:rsidRPr="00530DC5">
        <w:rPr>
          <w:rFonts w:ascii="Times New Roman" w:hAnsi="Times New Roman" w:cs="Times New Roman"/>
          <w:sz w:val="24"/>
          <w:szCs w:val="24"/>
          <w:lang w:val="fr-SN"/>
        </w:rPr>
        <w:t xml:space="preserve">est </w:t>
      </w:r>
      <w:r w:rsidR="001417B2" w:rsidRPr="00530DC5">
        <w:rPr>
          <w:rFonts w:ascii="Times New Roman" w:hAnsi="Times New Roman" w:cs="Times New Roman"/>
          <w:sz w:val="24"/>
          <w:szCs w:val="24"/>
          <w:lang w:val="fr-SN"/>
        </w:rPr>
        <w:t xml:space="preserve">pas rare de voir </w:t>
      </w:r>
      <w:r w:rsidR="0079061D" w:rsidRPr="00530DC5">
        <w:rPr>
          <w:rFonts w:ascii="Times New Roman" w:hAnsi="Times New Roman" w:cs="Times New Roman"/>
          <w:sz w:val="24"/>
          <w:szCs w:val="24"/>
          <w:lang w:val="fr-SN"/>
        </w:rPr>
        <w:t>la</w:t>
      </w:r>
      <w:r w:rsidR="001417B2" w:rsidRPr="00530DC5">
        <w:rPr>
          <w:rFonts w:ascii="Times New Roman" w:hAnsi="Times New Roman" w:cs="Times New Roman"/>
          <w:sz w:val="24"/>
          <w:szCs w:val="24"/>
          <w:lang w:val="fr-SN"/>
        </w:rPr>
        <w:t xml:space="preserve"> fin de la mission de l’administrateur intervenir</w:t>
      </w:r>
      <w:r w:rsidR="0079061D" w:rsidRPr="00530DC5">
        <w:rPr>
          <w:rFonts w:ascii="Times New Roman" w:hAnsi="Times New Roman" w:cs="Times New Roman"/>
          <w:sz w:val="24"/>
          <w:szCs w:val="24"/>
          <w:lang w:val="fr-SN"/>
        </w:rPr>
        <w:t xml:space="preserve"> avant le partage :</w:t>
      </w:r>
      <w:r w:rsidR="001417B2" w:rsidRPr="00530DC5">
        <w:rPr>
          <w:rFonts w:ascii="Times New Roman" w:hAnsi="Times New Roman" w:cs="Times New Roman"/>
          <w:sz w:val="24"/>
          <w:szCs w:val="24"/>
          <w:lang w:val="fr-SN"/>
        </w:rPr>
        <w:t xml:space="preserve"> C’es</w:t>
      </w:r>
      <w:r w:rsidR="00FE51DA" w:rsidRPr="00530DC5">
        <w:rPr>
          <w:rFonts w:ascii="Times New Roman" w:hAnsi="Times New Roman" w:cs="Times New Roman"/>
          <w:sz w:val="24"/>
          <w:szCs w:val="24"/>
          <w:lang w:val="fr-SN"/>
        </w:rPr>
        <w:t>t</w:t>
      </w:r>
      <w:r w:rsidR="001417B2" w:rsidRPr="00530DC5">
        <w:rPr>
          <w:rFonts w:ascii="Times New Roman" w:hAnsi="Times New Roman" w:cs="Times New Roman"/>
          <w:sz w:val="24"/>
          <w:szCs w:val="24"/>
          <w:lang w:val="fr-SN"/>
        </w:rPr>
        <w:t xml:space="preserve"> le c</w:t>
      </w:r>
      <w:r w:rsidR="00FE51DA" w:rsidRPr="00530DC5">
        <w:rPr>
          <w:rFonts w:ascii="Times New Roman" w:hAnsi="Times New Roman" w:cs="Times New Roman"/>
          <w:sz w:val="24"/>
          <w:szCs w:val="24"/>
          <w:lang w:val="fr-SN"/>
        </w:rPr>
        <w:t>as, par exemple, de la démission ou de la révocation</w:t>
      </w:r>
      <w:r w:rsidR="001417B2" w:rsidRPr="00530DC5">
        <w:rPr>
          <w:rFonts w:ascii="Times New Roman" w:hAnsi="Times New Roman" w:cs="Times New Roman"/>
          <w:sz w:val="24"/>
          <w:szCs w:val="24"/>
          <w:lang w:val="fr-SN"/>
        </w:rPr>
        <w:t>:</w:t>
      </w:r>
    </w:p>
    <w:p w14:paraId="038D9EE7" w14:textId="12C6A7CA" w:rsidR="001417B2" w:rsidRPr="00530DC5" w:rsidRDefault="001417B2" w:rsidP="00530DC5">
      <w:pPr>
        <w:pStyle w:val="Sansinterligne"/>
        <w:jc w:val="both"/>
        <w:rPr>
          <w:rFonts w:ascii="Times New Roman" w:hAnsi="Times New Roman" w:cs="Times New Roman"/>
          <w:sz w:val="24"/>
          <w:szCs w:val="24"/>
          <w:lang w:val="fr-SN"/>
        </w:rPr>
      </w:pPr>
      <w:r w:rsidRPr="00530DC5">
        <w:rPr>
          <w:rFonts w:ascii="Times New Roman" w:hAnsi="Times New Roman" w:cs="Times New Roman"/>
          <w:sz w:val="24"/>
          <w:szCs w:val="24"/>
          <w:lang w:val="fr-SN"/>
        </w:rPr>
        <w:t xml:space="preserve">Pour la première hypothèse, </w:t>
      </w:r>
      <w:r w:rsidR="00FE51DA" w:rsidRPr="00530DC5">
        <w:rPr>
          <w:rFonts w:ascii="Times New Roman" w:hAnsi="Times New Roman" w:cs="Times New Roman"/>
          <w:sz w:val="24"/>
          <w:szCs w:val="24"/>
          <w:lang w:val="fr-SN"/>
        </w:rPr>
        <w:t>r</w:t>
      </w:r>
      <w:r w:rsidRPr="00530DC5">
        <w:rPr>
          <w:rFonts w:ascii="Times New Roman" w:hAnsi="Times New Roman" w:cs="Times New Roman"/>
          <w:sz w:val="24"/>
          <w:szCs w:val="24"/>
          <w:lang w:val="fr-SN"/>
        </w:rPr>
        <w:t>ien n’es</w:t>
      </w:r>
      <w:r w:rsidR="00263D7B" w:rsidRPr="00530DC5">
        <w:rPr>
          <w:rFonts w:ascii="Times New Roman" w:hAnsi="Times New Roman" w:cs="Times New Roman"/>
          <w:sz w:val="24"/>
          <w:szCs w:val="24"/>
          <w:lang w:val="fr-SN"/>
        </w:rPr>
        <w:t>t</w:t>
      </w:r>
      <w:r w:rsidRPr="00530DC5">
        <w:rPr>
          <w:rFonts w:ascii="Times New Roman" w:hAnsi="Times New Roman" w:cs="Times New Roman"/>
          <w:sz w:val="24"/>
          <w:szCs w:val="24"/>
          <w:lang w:val="fr-SN"/>
        </w:rPr>
        <w:t xml:space="preserve"> prévu</w:t>
      </w:r>
      <w:r w:rsidR="00263D7B" w:rsidRPr="00530DC5">
        <w:rPr>
          <w:rFonts w:ascii="Times New Roman" w:hAnsi="Times New Roman" w:cs="Times New Roman"/>
          <w:sz w:val="24"/>
          <w:szCs w:val="24"/>
          <w:lang w:val="fr-SN"/>
        </w:rPr>
        <w:t xml:space="preserve"> par</w:t>
      </w:r>
      <w:r w:rsidR="00975E1E" w:rsidRPr="00530DC5">
        <w:rPr>
          <w:rFonts w:ascii="Times New Roman" w:hAnsi="Times New Roman" w:cs="Times New Roman"/>
          <w:sz w:val="24"/>
          <w:szCs w:val="24"/>
          <w:lang w:val="fr-SN"/>
        </w:rPr>
        <w:t xml:space="preserve"> le texte de 452</w:t>
      </w:r>
      <w:r w:rsidRPr="00530DC5">
        <w:rPr>
          <w:rFonts w:ascii="Times New Roman" w:hAnsi="Times New Roman" w:cs="Times New Roman"/>
          <w:sz w:val="24"/>
          <w:szCs w:val="24"/>
          <w:lang w:val="fr-SN"/>
        </w:rPr>
        <w:t xml:space="preserve"> </w:t>
      </w:r>
      <w:r w:rsidR="00FE51DA" w:rsidRPr="00530DC5">
        <w:rPr>
          <w:rFonts w:ascii="Times New Roman" w:hAnsi="Times New Roman" w:cs="Times New Roman"/>
          <w:sz w:val="24"/>
          <w:szCs w:val="24"/>
          <w:lang w:val="fr-SN"/>
        </w:rPr>
        <w:t>mais rien ne l’écarte aussi</w:t>
      </w:r>
      <w:r w:rsidR="00975E1E" w:rsidRPr="00530DC5">
        <w:rPr>
          <w:rFonts w:ascii="Times New Roman" w:hAnsi="Times New Roman" w:cs="Times New Roman"/>
          <w:sz w:val="24"/>
          <w:szCs w:val="24"/>
          <w:lang w:val="fr-SN"/>
        </w:rPr>
        <w:t>.</w:t>
      </w:r>
    </w:p>
    <w:p w14:paraId="49DCA0D4" w14:textId="2F0BAC36" w:rsidR="00FE51DA" w:rsidRPr="00530DC5" w:rsidRDefault="00FE51DA" w:rsidP="00530DC5">
      <w:pPr>
        <w:pStyle w:val="Sansinterligne"/>
        <w:jc w:val="both"/>
        <w:rPr>
          <w:rFonts w:ascii="Times New Roman" w:hAnsi="Times New Roman" w:cs="Times New Roman"/>
          <w:color w:val="FF0000"/>
          <w:sz w:val="24"/>
          <w:szCs w:val="24"/>
          <w:lang w:val="fr-SN"/>
        </w:rPr>
      </w:pPr>
      <w:r w:rsidRPr="00530DC5">
        <w:rPr>
          <w:rFonts w:ascii="Times New Roman" w:hAnsi="Times New Roman" w:cs="Times New Roman"/>
          <w:sz w:val="24"/>
          <w:szCs w:val="24"/>
          <w:lang w:val="fr-SN"/>
        </w:rPr>
        <w:t xml:space="preserve">Par contre la révocation est réglée </w:t>
      </w:r>
      <w:r w:rsidR="00263D7B" w:rsidRPr="00530DC5">
        <w:rPr>
          <w:rFonts w:ascii="Times New Roman" w:hAnsi="Times New Roman" w:cs="Times New Roman"/>
          <w:sz w:val="24"/>
          <w:szCs w:val="24"/>
          <w:lang w:val="fr-SN"/>
        </w:rPr>
        <w:t>par l’alinéa 5 du présent texte.</w:t>
      </w:r>
    </w:p>
    <w:p w14:paraId="66A42C87" w14:textId="643A0F9F" w:rsidR="00FA0BD4" w:rsidRPr="00530DC5" w:rsidRDefault="00FA0BD4" w:rsidP="00530DC5">
      <w:pPr>
        <w:pStyle w:val="Sansinterligne"/>
        <w:jc w:val="both"/>
        <w:rPr>
          <w:rFonts w:ascii="Times New Roman" w:hAnsi="Times New Roman" w:cs="Times New Roman"/>
          <w:sz w:val="24"/>
          <w:szCs w:val="24"/>
          <w:lang w:val="fr-SN"/>
        </w:rPr>
      </w:pPr>
    </w:p>
    <w:p w14:paraId="434D1F91" w14:textId="77777777" w:rsidR="00FA0BD4" w:rsidRPr="00530DC5" w:rsidRDefault="00FA0BD4" w:rsidP="00530DC5">
      <w:pPr>
        <w:pStyle w:val="Sansinterligne"/>
        <w:jc w:val="both"/>
        <w:rPr>
          <w:rFonts w:ascii="Times New Roman" w:hAnsi="Times New Roman" w:cs="Times New Roman"/>
          <w:sz w:val="24"/>
          <w:szCs w:val="24"/>
          <w:lang w:val="fr-SN"/>
        </w:rPr>
      </w:pPr>
    </w:p>
    <w:p w14:paraId="097310F9" w14:textId="77777777" w:rsidR="002B23E3" w:rsidRPr="00530DC5" w:rsidRDefault="0018328A" w:rsidP="00530DC5">
      <w:pPr>
        <w:autoSpaceDE w:val="0"/>
        <w:autoSpaceDN w:val="0"/>
        <w:adjustRightInd w:val="0"/>
        <w:spacing w:after="0" w:line="240" w:lineRule="auto"/>
        <w:jc w:val="both"/>
        <w:rPr>
          <w:rFonts w:ascii="Times New Roman" w:hAnsi="Times New Roman" w:cs="Times New Roman"/>
          <w:color w:val="FF0000"/>
          <w:sz w:val="24"/>
          <w:szCs w:val="24"/>
        </w:rPr>
      </w:pPr>
      <w:r w:rsidRPr="00530DC5">
        <w:rPr>
          <w:rFonts w:ascii="Times New Roman" w:hAnsi="Times New Roman" w:cs="Times New Roman"/>
          <w:b/>
          <w:sz w:val="24"/>
          <w:szCs w:val="24"/>
          <w:u w:val="single"/>
        </w:rPr>
        <w:t>Article 453</w:t>
      </w:r>
      <w:r w:rsidR="008A00E9" w:rsidRPr="00530DC5">
        <w:rPr>
          <w:rFonts w:ascii="Times New Roman" w:hAnsi="Times New Roman" w:cs="Times New Roman"/>
          <w:b/>
          <w:sz w:val="24"/>
          <w:szCs w:val="24"/>
          <w:u w:val="single"/>
        </w:rPr>
        <w:t>-</w:t>
      </w:r>
      <w:r w:rsidR="008A00E9" w:rsidRPr="00530DC5">
        <w:rPr>
          <w:rFonts w:ascii="Times New Roman" w:hAnsi="Times New Roman" w:cs="Times New Roman"/>
          <w:sz w:val="24"/>
          <w:szCs w:val="24"/>
        </w:rPr>
        <w:t xml:space="preserve"> </w:t>
      </w:r>
      <w:r w:rsidRPr="00530DC5">
        <w:rPr>
          <w:rFonts w:ascii="Times New Roman" w:hAnsi="Times New Roman" w:cs="Times New Roman"/>
          <w:b/>
          <w:bCs/>
          <w:color w:val="000000"/>
          <w:sz w:val="24"/>
          <w:szCs w:val="24"/>
        </w:rPr>
        <w:t>Pouvoirs du gérant</w:t>
      </w:r>
    </w:p>
    <w:p w14:paraId="06E8FCA2" w14:textId="3B628485" w:rsidR="002B23E3" w:rsidRPr="00530DC5" w:rsidRDefault="002B23E3" w:rsidP="00530DC5">
      <w:pPr>
        <w:autoSpaceDE w:val="0"/>
        <w:autoSpaceDN w:val="0"/>
        <w:adjustRightInd w:val="0"/>
        <w:spacing w:after="0" w:line="240" w:lineRule="auto"/>
        <w:jc w:val="both"/>
        <w:rPr>
          <w:rFonts w:ascii="Times New Roman" w:hAnsi="Times New Roman" w:cs="Times New Roman"/>
          <w:b/>
          <w:color w:val="FF0000"/>
          <w:sz w:val="24"/>
          <w:szCs w:val="24"/>
        </w:rPr>
      </w:pPr>
      <w:r w:rsidRPr="00530DC5">
        <w:rPr>
          <w:rFonts w:ascii="Times New Roman" w:hAnsi="Times New Roman" w:cs="Times New Roman"/>
          <w:color w:val="FF0000"/>
          <w:sz w:val="24"/>
          <w:szCs w:val="24"/>
        </w:rPr>
        <w:t xml:space="preserve">  </w:t>
      </w:r>
      <w:r w:rsidR="00826608" w:rsidRPr="00530DC5">
        <w:rPr>
          <w:rFonts w:ascii="Times New Roman" w:hAnsi="Times New Roman" w:cs="Times New Roman"/>
          <w:color w:val="FF0000"/>
          <w:sz w:val="24"/>
          <w:szCs w:val="24"/>
        </w:rPr>
        <w:t xml:space="preserve"> </w:t>
      </w:r>
      <w:r w:rsidR="007A630B" w:rsidRPr="00530DC5">
        <w:rPr>
          <w:rFonts w:ascii="Times New Roman" w:hAnsi="Times New Roman" w:cs="Times New Roman"/>
          <w:b/>
          <w:color w:val="000000"/>
          <w:sz w:val="24"/>
          <w:szCs w:val="24"/>
        </w:rPr>
        <w:t>Le gérant peut faire tous les actes d’administration relatifs aux biens indivis.</w:t>
      </w:r>
    </w:p>
    <w:p w14:paraId="419B7249" w14:textId="7EEBE94F" w:rsidR="002B23E3" w:rsidRPr="00530DC5" w:rsidRDefault="00A95E72"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2B23E3" w:rsidRPr="00530DC5">
        <w:rPr>
          <w:rFonts w:ascii="Times New Roman" w:hAnsi="Times New Roman" w:cs="Times New Roman"/>
          <w:b/>
          <w:color w:val="000000"/>
          <w:sz w:val="24"/>
          <w:szCs w:val="24"/>
        </w:rPr>
        <w:t xml:space="preserve"> </w:t>
      </w:r>
      <w:r w:rsidR="00826608" w:rsidRPr="00530DC5">
        <w:rPr>
          <w:rFonts w:ascii="Times New Roman" w:hAnsi="Times New Roman" w:cs="Times New Roman"/>
          <w:b/>
          <w:color w:val="000000"/>
          <w:sz w:val="24"/>
          <w:szCs w:val="24"/>
        </w:rPr>
        <w:t xml:space="preserve"> </w:t>
      </w:r>
      <w:r w:rsidR="007A630B" w:rsidRPr="00530DC5">
        <w:rPr>
          <w:rFonts w:ascii="Times New Roman" w:hAnsi="Times New Roman" w:cs="Times New Roman"/>
          <w:b/>
          <w:color w:val="000000"/>
          <w:sz w:val="24"/>
          <w:szCs w:val="24"/>
        </w:rPr>
        <w:t xml:space="preserve">Il ne peut toutefois sans y </w:t>
      </w:r>
      <w:r w:rsidR="0018328A" w:rsidRPr="00530DC5">
        <w:rPr>
          <w:rFonts w:ascii="Times New Roman" w:hAnsi="Times New Roman" w:cs="Times New Roman"/>
          <w:b/>
          <w:color w:val="000000"/>
          <w:sz w:val="24"/>
          <w:szCs w:val="24"/>
        </w:rPr>
        <w:t>avo</w:t>
      </w:r>
      <w:r w:rsidR="007A630B" w:rsidRPr="00530DC5">
        <w:rPr>
          <w:rFonts w:ascii="Times New Roman" w:hAnsi="Times New Roman" w:cs="Times New Roman"/>
          <w:b/>
          <w:color w:val="000000"/>
          <w:sz w:val="24"/>
          <w:szCs w:val="24"/>
        </w:rPr>
        <w:t xml:space="preserve">ir été autorisé par la majorité </w:t>
      </w:r>
      <w:r w:rsidR="0018328A" w:rsidRPr="00530DC5">
        <w:rPr>
          <w:rFonts w:ascii="Times New Roman" w:hAnsi="Times New Roman" w:cs="Times New Roman"/>
          <w:b/>
          <w:color w:val="000000"/>
          <w:sz w:val="24"/>
          <w:szCs w:val="24"/>
        </w:rPr>
        <w:t>des indivisaires dans les conditions</w:t>
      </w:r>
      <w:r w:rsidR="00B32FA6" w:rsidRPr="00530DC5">
        <w:rPr>
          <w:rFonts w:ascii="Times New Roman" w:hAnsi="Times New Roman" w:cs="Times New Roman"/>
          <w:b/>
          <w:color w:val="000000"/>
          <w:sz w:val="24"/>
          <w:szCs w:val="24"/>
        </w:rPr>
        <w:t xml:space="preserve"> </w:t>
      </w:r>
      <w:r w:rsidR="007F6D6F" w:rsidRPr="00530DC5">
        <w:rPr>
          <w:rFonts w:ascii="Times New Roman" w:hAnsi="Times New Roman" w:cs="Times New Roman"/>
          <w:b/>
          <w:color w:val="000000"/>
          <w:sz w:val="24"/>
          <w:szCs w:val="24"/>
        </w:rPr>
        <w:t xml:space="preserve">prévues à l’article 452, alinéa </w:t>
      </w:r>
      <w:r w:rsidR="0018328A" w:rsidRPr="00530DC5">
        <w:rPr>
          <w:rFonts w:ascii="Times New Roman" w:hAnsi="Times New Roman" w:cs="Times New Roman"/>
          <w:b/>
          <w:color w:val="000000"/>
          <w:sz w:val="24"/>
          <w:szCs w:val="24"/>
        </w:rPr>
        <w:t>2, donner à bail</w:t>
      </w:r>
      <w:r w:rsidR="007F6D6F" w:rsidRPr="00530DC5">
        <w:rPr>
          <w:rFonts w:ascii="Times New Roman" w:hAnsi="Times New Roman" w:cs="Times New Roman"/>
          <w:b/>
          <w:color w:val="000000"/>
          <w:sz w:val="24"/>
          <w:szCs w:val="24"/>
        </w:rPr>
        <w:t xml:space="preserve"> les </w:t>
      </w:r>
      <w:r w:rsidR="0018328A" w:rsidRPr="00530DC5">
        <w:rPr>
          <w:rFonts w:ascii="Times New Roman" w:hAnsi="Times New Roman" w:cs="Times New Roman"/>
          <w:b/>
          <w:color w:val="000000"/>
          <w:sz w:val="24"/>
          <w:szCs w:val="24"/>
        </w:rPr>
        <w:t>imm</w:t>
      </w:r>
      <w:r w:rsidR="007F6D6F" w:rsidRPr="00530DC5">
        <w:rPr>
          <w:rFonts w:ascii="Times New Roman" w:hAnsi="Times New Roman" w:cs="Times New Roman"/>
          <w:b/>
          <w:color w:val="000000"/>
          <w:sz w:val="24"/>
          <w:szCs w:val="24"/>
        </w:rPr>
        <w:t xml:space="preserve">eubles ou les fonds de commerce lorsqu’ils n’étaient pas </w:t>
      </w:r>
      <w:r w:rsidR="0018328A" w:rsidRPr="00530DC5">
        <w:rPr>
          <w:rFonts w:ascii="Times New Roman" w:hAnsi="Times New Roman" w:cs="Times New Roman"/>
          <w:b/>
          <w:color w:val="000000"/>
          <w:sz w:val="24"/>
          <w:szCs w:val="24"/>
        </w:rPr>
        <w:t>af</w:t>
      </w:r>
      <w:r w:rsidR="007F6D6F" w:rsidRPr="00530DC5">
        <w:rPr>
          <w:rFonts w:ascii="Times New Roman" w:hAnsi="Times New Roman" w:cs="Times New Roman"/>
          <w:b/>
          <w:color w:val="000000"/>
          <w:sz w:val="24"/>
          <w:szCs w:val="24"/>
        </w:rPr>
        <w:t>fectés à la location lors d</w:t>
      </w:r>
      <w:r w:rsidR="002B23E3" w:rsidRPr="00530DC5">
        <w:rPr>
          <w:rFonts w:ascii="Times New Roman" w:hAnsi="Times New Roman" w:cs="Times New Roman"/>
          <w:b/>
          <w:color w:val="000000"/>
          <w:sz w:val="24"/>
          <w:szCs w:val="24"/>
        </w:rPr>
        <w:t>e la naissance de l’indivision.</w:t>
      </w:r>
    </w:p>
    <w:p w14:paraId="09886A73" w14:textId="3DE114E8" w:rsidR="0018328A" w:rsidRPr="00530DC5" w:rsidRDefault="002B23E3"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826608"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Il ne p</w:t>
      </w:r>
      <w:r w:rsidR="007F6D6F" w:rsidRPr="00530DC5">
        <w:rPr>
          <w:rFonts w:ascii="Times New Roman" w:hAnsi="Times New Roman" w:cs="Times New Roman"/>
          <w:b/>
          <w:color w:val="000000"/>
          <w:sz w:val="24"/>
          <w:szCs w:val="24"/>
        </w:rPr>
        <w:t>eut, sans la même autorisation,</w:t>
      </w:r>
      <w:r w:rsidR="00A95E72" w:rsidRPr="00530DC5">
        <w:rPr>
          <w:rFonts w:ascii="Times New Roman" w:hAnsi="Times New Roman" w:cs="Times New Roman"/>
          <w:b/>
          <w:color w:val="000000"/>
          <w:sz w:val="24"/>
          <w:szCs w:val="24"/>
        </w:rPr>
        <w:t xml:space="preserve"> </w:t>
      </w:r>
      <w:r w:rsidR="007F6D6F" w:rsidRPr="00530DC5">
        <w:rPr>
          <w:rFonts w:ascii="Times New Roman" w:hAnsi="Times New Roman" w:cs="Times New Roman"/>
          <w:b/>
          <w:color w:val="000000"/>
          <w:sz w:val="24"/>
          <w:szCs w:val="24"/>
        </w:rPr>
        <w:t xml:space="preserve">contracter des emprunts ni constituer sur les biens indivis des hypothèques </w:t>
      </w:r>
      <w:r w:rsidR="0018328A" w:rsidRPr="00530DC5">
        <w:rPr>
          <w:rFonts w:ascii="Times New Roman" w:hAnsi="Times New Roman" w:cs="Times New Roman"/>
          <w:b/>
          <w:color w:val="000000"/>
          <w:sz w:val="24"/>
          <w:szCs w:val="24"/>
        </w:rPr>
        <w:t>ou autres sûret</w:t>
      </w:r>
      <w:r w:rsidR="007F6D6F" w:rsidRPr="00530DC5">
        <w:rPr>
          <w:rFonts w:ascii="Times New Roman" w:hAnsi="Times New Roman" w:cs="Times New Roman"/>
          <w:b/>
          <w:color w:val="000000"/>
          <w:sz w:val="24"/>
          <w:szCs w:val="24"/>
        </w:rPr>
        <w:t xml:space="preserve">és ni vendre un </w:t>
      </w:r>
      <w:r w:rsidR="0018328A" w:rsidRPr="00530DC5">
        <w:rPr>
          <w:rFonts w:ascii="Times New Roman" w:hAnsi="Times New Roman" w:cs="Times New Roman"/>
          <w:b/>
          <w:color w:val="000000"/>
          <w:sz w:val="24"/>
          <w:szCs w:val="24"/>
        </w:rPr>
        <w:t>bien déterminé.</w:t>
      </w:r>
    </w:p>
    <w:p w14:paraId="25DDFE80" w14:textId="7E7732B4" w:rsidR="002B23E3" w:rsidRPr="00530DC5" w:rsidRDefault="002B23E3" w:rsidP="00530DC5">
      <w:pPr>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826608" w:rsidRPr="00530DC5">
        <w:rPr>
          <w:rFonts w:ascii="Times New Roman" w:hAnsi="Times New Roman" w:cs="Times New Roman"/>
          <w:b/>
          <w:color w:val="000000"/>
          <w:sz w:val="24"/>
          <w:szCs w:val="24"/>
        </w:rPr>
        <w:t xml:space="preserve"> </w:t>
      </w:r>
      <w:r w:rsidR="00A95E72" w:rsidRPr="00530DC5">
        <w:rPr>
          <w:rFonts w:ascii="Times New Roman" w:hAnsi="Times New Roman" w:cs="Times New Roman"/>
          <w:b/>
          <w:color w:val="000000"/>
          <w:sz w:val="24"/>
          <w:szCs w:val="24"/>
        </w:rPr>
        <w:t xml:space="preserve">Il ne peut aliéner les biens indivis qu’avec le consentement unanime des indivisaires lorsque cette aliénation aurait </w:t>
      </w:r>
      <w:r w:rsidR="0018328A" w:rsidRPr="00530DC5">
        <w:rPr>
          <w:rFonts w:ascii="Times New Roman" w:hAnsi="Times New Roman" w:cs="Times New Roman"/>
          <w:b/>
          <w:color w:val="000000"/>
          <w:sz w:val="24"/>
          <w:szCs w:val="24"/>
        </w:rPr>
        <w:t>pour effe</w:t>
      </w:r>
      <w:r w:rsidR="00A95E72" w:rsidRPr="00530DC5">
        <w:rPr>
          <w:rFonts w:ascii="Times New Roman" w:hAnsi="Times New Roman" w:cs="Times New Roman"/>
          <w:b/>
          <w:color w:val="000000"/>
          <w:sz w:val="24"/>
          <w:szCs w:val="24"/>
        </w:rPr>
        <w:t xml:space="preserve">t de mettre fin à l’indivision. </w:t>
      </w:r>
    </w:p>
    <w:p w14:paraId="26D2327B" w14:textId="7231E04F" w:rsidR="00826608" w:rsidRPr="00530DC5" w:rsidRDefault="002B23E3" w:rsidP="00530DC5">
      <w:pPr>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826608" w:rsidRPr="00530DC5">
        <w:rPr>
          <w:rFonts w:ascii="Times New Roman" w:hAnsi="Times New Roman" w:cs="Times New Roman"/>
          <w:b/>
          <w:color w:val="000000"/>
          <w:sz w:val="24"/>
          <w:szCs w:val="24"/>
        </w:rPr>
        <w:t xml:space="preserve"> </w:t>
      </w:r>
      <w:r w:rsidR="00A95E72" w:rsidRPr="00530DC5">
        <w:rPr>
          <w:rFonts w:ascii="Times New Roman" w:hAnsi="Times New Roman" w:cs="Times New Roman"/>
          <w:b/>
          <w:color w:val="000000"/>
          <w:sz w:val="24"/>
          <w:szCs w:val="24"/>
        </w:rPr>
        <w:t xml:space="preserve">Les incapables ou leurs représentants ne peuvent donner les </w:t>
      </w:r>
      <w:r w:rsidR="0018328A" w:rsidRPr="00530DC5">
        <w:rPr>
          <w:rFonts w:ascii="Times New Roman" w:hAnsi="Times New Roman" w:cs="Times New Roman"/>
          <w:b/>
          <w:color w:val="000000"/>
          <w:sz w:val="24"/>
          <w:szCs w:val="24"/>
        </w:rPr>
        <w:t>autor</w:t>
      </w:r>
      <w:r w:rsidR="00A95E72" w:rsidRPr="00530DC5">
        <w:rPr>
          <w:rFonts w:ascii="Times New Roman" w:hAnsi="Times New Roman" w:cs="Times New Roman"/>
          <w:b/>
          <w:color w:val="000000"/>
          <w:sz w:val="24"/>
          <w:szCs w:val="24"/>
        </w:rPr>
        <w:t xml:space="preserve">isations ou les consentements prévus au présent article </w:t>
      </w:r>
      <w:r w:rsidR="0018328A" w:rsidRPr="00530DC5">
        <w:rPr>
          <w:rFonts w:ascii="Times New Roman" w:hAnsi="Times New Roman" w:cs="Times New Roman"/>
          <w:b/>
          <w:color w:val="000000"/>
          <w:sz w:val="24"/>
          <w:szCs w:val="24"/>
        </w:rPr>
        <w:t>qu’à la</w:t>
      </w:r>
      <w:r w:rsidR="00A95E72" w:rsidRPr="00530DC5">
        <w:rPr>
          <w:rFonts w:ascii="Times New Roman" w:hAnsi="Times New Roman" w:cs="Times New Roman"/>
          <w:b/>
          <w:color w:val="000000"/>
          <w:sz w:val="24"/>
          <w:szCs w:val="24"/>
        </w:rPr>
        <w:t xml:space="preserve"> condition d’être régulièrement habilités à accomplir l’acte considéré.</w:t>
      </w:r>
      <w:r w:rsidR="008A00E9" w:rsidRPr="00530DC5">
        <w:rPr>
          <w:rFonts w:ascii="Times New Roman" w:hAnsi="Times New Roman" w:cs="Times New Roman"/>
          <w:b/>
          <w:color w:val="000000"/>
          <w:sz w:val="24"/>
          <w:szCs w:val="24"/>
        </w:rPr>
        <w:t xml:space="preserve"> </w:t>
      </w:r>
    </w:p>
    <w:p w14:paraId="6B608B6F" w14:textId="100D8848" w:rsidR="002B23E3" w:rsidRPr="00530DC5" w:rsidRDefault="00826608" w:rsidP="00530DC5">
      <w:pPr>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 gér</w:t>
      </w:r>
      <w:r w:rsidR="00A95E72" w:rsidRPr="00530DC5">
        <w:rPr>
          <w:rFonts w:ascii="Times New Roman" w:hAnsi="Times New Roman" w:cs="Times New Roman"/>
          <w:b/>
          <w:color w:val="000000"/>
          <w:sz w:val="24"/>
          <w:szCs w:val="24"/>
        </w:rPr>
        <w:t xml:space="preserve">ant représente les indivisaires dans la limite de ses pouvoirs, soit dans les actes de </w:t>
      </w:r>
      <w:r w:rsidR="0018328A" w:rsidRPr="00530DC5">
        <w:rPr>
          <w:rFonts w:ascii="Times New Roman" w:hAnsi="Times New Roman" w:cs="Times New Roman"/>
          <w:b/>
          <w:color w:val="000000"/>
          <w:sz w:val="24"/>
          <w:szCs w:val="24"/>
        </w:rPr>
        <w:t>la vie civile, soit en justi</w:t>
      </w:r>
      <w:r w:rsidR="00A95E72" w:rsidRPr="00530DC5">
        <w:rPr>
          <w:rFonts w:ascii="Times New Roman" w:hAnsi="Times New Roman" w:cs="Times New Roman"/>
          <w:b/>
          <w:color w:val="000000"/>
          <w:sz w:val="24"/>
          <w:szCs w:val="24"/>
        </w:rPr>
        <w:t xml:space="preserve">ce, tant en demande qu’en défense. Il est tenu de donner dans son </w:t>
      </w:r>
      <w:r w:rsidR="0018328A" w:rsidRPr="00530DC5">
        <w:rPr>
          <w:rFonts w:ascii="Times New Roman" w:hAnsi="Times New Roman" w:cs="Times New Roman"/>
          <w:b/>
          <w:color w:val="000000"/>
          <w:sz w:val="24"/>
          <w:szCs w:val="24"/>
        </w:rPr>
        <w:t>premier</w:t>
      </w:r>
      <w:r w:rsidR="00A95E72" w:rsidRPr="00530DC5">
        <w:rPr>
          <w:rFonts w:ascii="Times New Roman" w:hAnsi="Times New Roman" w:cs="Times New Roman"/>
          <w:b/>
          <w:color w:val="000000"/>
          <w:sz w:val="24"/>
          <w:szCs w:val="24"/>
        </w:rPr>
        <w:t xml:space="preserve"> acte de procédure l’indication des prénoms, nom, âge, profession et domicile de tous les indivisaires. </w:t>
      </w:r>
    </w:p>
    <w:p w14:paraId="0EBFC917" w14:textId="77777777" w:rsidR="00826608" w:rsidRPr="00530DC5" w:rsidRDefault="002B23E3" w:rsidP="00530DC5">
      <w:pPr>
        <w:jc w:val="both"/>
        <w:rPr>
          <w:rFonts w:ascii="Times New Roman" w:hAnsi="Times New Roman" w:cs="Times New Roman"/>
          <w:b/>
          <w:color w:val="000000"/>
          <w:sz w:val="24"/>
          <w:szCs w:val="24"/>
        </w:rPr>
      </w:pPr>
      <w:r w:rsidRPr="00530DC5">
        <w:rPr>
          <w:rFonts w:ascii="Times New Roman" w:hAnsi="Times New Roman" w:cs="Times New Roman"/>
          <w:color w:val="000000"/>
          <w:sz w:val="24"/>
          <w:szCs w:val="24"/>
        </w:rPr>
        <w:t xml:space="preserve">  </w:t>
      </w:r>
      <w:r w:rsidR="00826608" w:rsidRPr="00530DC5">
        <w:rPr>
          <w:rFonts w:ascii="Times New Roman" w:hAnsi="Times New Roman" w:cs="Times New Roman"/>
          <w:color w:val="000000"/>
          <w:sz w:val="24"/>
          <w:szCs w:val="24"/>
        </w:rPr>
        <w:t xml:space="preserve"> </w:t>
      </w:r>
      <w:r w:rsidR="00A95E72" w:rsidRPr="00530DC5">
        <w:rPr>
          <w:rFonts w:ascii="Times New Roman" w:hAnsi="Times New Roman" w:cs="Times New Roman"/>
          <w:b/>
          <w:color w:val="000000"/>
          <w:sz w:val="24"/>
          <w:szCs w:val="24"/>
        </w:rPr>
        <w:t xml:space="preserve">En dehors de la gérance, un indivisaire n’a qualité pour poursuivre </w:t>
      </w:r>
      <w:r w:rsidR="0018328A" w:rsidRPr="00530DC5">
        <w:rPr>
          <w:rFonts w:ascii="Times New Roman" w:hAnsi="Times New Roman" w:cs="Times New Roman"/>
          <w:b/>
          <w:color w:val="000000"/>
          <w:sz w:val="24"/>
          <w:szCs w:val="24"/>
        </w:rPr>
        <w:t>la résiliat</w:t>
      </w:r>
      <w:r w:rsidR="00A95E72" w:rsidRPr="00530DC5">
        <w:rPr>
          <w:rFonts w:ascii="Times New Roman" w:hAnsi="Times New Roman" w:cs="Times New Roman"/>
          <w:b/>
          <w:color w:val="000000"/>
          <w:sz w:val="24"/>
          <w:szCs w:val="24"/>
        </w:rPr>
        <w:t xml:space="preserve">ion d’un bail portant sur un bien indivis qu’avec le consentement de tous les </w:t>
      </w:r>
      <w:r w:rsidR="0018328A" w:rsidRPr="00530DC5">
        <w:rPr>
          <w:rFonts w:ascii="Times New Roman" w:hAnsi="Times New Roman" w:cs="Times New Roman"/>
          <w:b/>
          <w:color w:val="000000"/>
          <w:sz w:val="24"/>
          <w:szCs w:val="24"/>
        </w:rPr>
        <w:t>indivisaires.</w:t>
      </w:r>
    </w:p>
    <w:p w14:paraId="2815AC25" w14:textId="1FF866FE" w:rsidR="002C1FAF" w:rsidRPr="00530DC5" w:rsidRDefault="00FE51DA" w:rsidP="00530DC5">
      <w:pPr>
        <w:pStyle w:val="Paragraphedeliste"/>
        <w:numPr>
          <w:ilvl w:val="0"/>
          <w:numId w:val="9"/>
        </w:numPr>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Les pouvoirs</w:t>
      </w:r>
      <w:r w:rsidR="00E043D9" w:rsidRPr="00530DC5">
        <w:rPr>
          <w:rFonts w:ascii="Times New Roman" w:hAnsi="Times New Roman" w:cs="Times New Roman"/>
          <w:b/>
          <w:color w:val="000000"/>
          <w:sz w:val="24"/>
          <w:szCs w:val="24"/>
          <w:u w:val="single"/>
        </w:rPr>
        <w:t xml:space="preserve"> du gérant :</w:t>
      </w:r>
      <w:r w:rsidR="002C1FAF" w:rsidRPr="00530DC5">
        <w:rPr>
          <w:rFonts w:ascii="Times New Roman" w:hAnsi="Times New Roman" w:cs="Times New Roman"/>
          <w:b/>
          <w:i/>
          <w:sz w:val="24"/>
          <w:szCs w:val="24"/>
          <w:u w:val="single"/>
        </w:rPr>
        <w:t xml:space="preserve"> </w:t>
      </w:r>
    </w:p>
    <w:p w14:paraId="06767EB6" w14:textId="5D279602" w:rsidR="005A5D08" w:rsidRPr="00530DC5" w:rsidRDefault="00826608" w:rsidP="00530DC5">
      <w:pPr>
        <w:jc w:val="both"/>
        <w:rPr>
          <w:rFonts w:ascii="Times New Roman" w:hAnsi="Times New Roman" w:cs="Times New Roman"/>
          <w:b/>
          <w:i/>
          <w:sz w:val="24"/>
          <w:szCs w:val="24"/>
        </w:rPr>
      </w:pPr>
      <w:r w:rsidRPr="00530DC5">
        <w:rPr>
          <w:rFonts w:ascii="Times New Roman" w:hAnsi="Times New Roman" w:cs="Times New Roman"/>
          <w:b/>
          <w:i/>
          <w:sz w:val="24"/>
          <w:szCs w:val="24"/>
        </w:rPr>
        <w:t>1) Un</w:t>
      </w:r>
      <w:r w:rsidR="009B7842" w:rsidRPr="00530DC5">
        <w:rPr>
          <w:rFonts w:ascii="Times New Roman" w:hAnsi="Times New Roman" w:cs="Times New Roman"/>
          <w:b/>
          <w:i/>
          <w:sz w:val="24"/>
          <w:szCs w:val="24"/>
        </w:rPr>
        <w:t xml:space="preserve"> mandat</w:t>
      </w:r>
      <w:r w:rsidR="002C1FAF" w:rsidRPr="00530DC5">
        <w:rPr>
          <w:rFonts w:ascii="Times New Roman" w:hAnsi="Times New Roman" w:cs="Times New Roman"/>
          <w:b/>
          <w:i/>
          <w:sz w:val="24"/>
          <w:szCs w:val="24"/>
        </w:rPr>
        <w:t xml:space="preserve"> de représentation </w:t>
      </w:r>
      <w:r w:rsidR="009B7842" w:rsidRPr="00530DC5">
        <w:rPr>
          <w:rFonts w:ascii="Times New Roman" w:hAnsi="Times New Roman" w:cs="Times New Roman"/>
          <w:b/>
          <w:i/>
          <w:sz w:val="24"/>
          <w:szCs w:val="24"/>
        </w:rPr>
        <w:t>général qui engage tous ses signataires</w:t>
      </w:r>
    </w:p>
    <w:p w14:paraId="107E4288" w14:textId="57AB9B41" w:rsidR="002C1FAF" w:rsidRPr="00530DC5" w:rsidRDefault="005A5D08" w:rsidP="00530DC5">
      <w:pPr>
        <w:jc w:val="both"/>
        <w:rPr>
          <w:rFonts w:ascii="Times New Roman" w:hAnsi="Times New Roman" w:cs="Times New Roman"/>
          <w:i/>
          <w:sz w:val="24"/>
          <w:szCs w:val="24"/>
        </w:rPr>
      </w:pPr>
      <w:r w:rsidRPr="00530DC5">
        <w:rPr>
          <w:rFonts w:ascii="Times New Roman" w:hAnsi="Times New Roman" w:cs="Times New Roman"/>
          <w:i/>
          <w:sz w:val="24"/>
          <w:szCs w:val="24"/>
        </w:rPr>
        <w:t>« L’article</w:t>
      </w:r>
      <w:r w:rsidR="002C1FAF" w:rsidRPr="00530DC5">
        <w:rPr>
          <w:rFonts w:ascii="Times New Roman" w:hAnsi="Times New Roman" w:cs="Times New Roman"/>
          <w:i/>
          <w:sz w:val="24"/>
          <w:szCs w:val="24"/>
        </w:rPr>
        <w:t xml:space="preserve"> 453 du code de la famille, après avoir énuméré les pouvoirs du gérant, poursuit, en son  alinéa 6, que celui-là, dans la limite desdits pouvoirs  représente  les indivisaires soit dans les actes de la vie civile, soit en justice</w:t>
      </w:r>
      <w:r w:rsidR="00826608" w:rsidRPr="00530DC5">
        <w:rPr>
          <w:rFonts w:ascii="Times New Roman" w:hAnsi="Times New Roman" w:cs="Times New Roman"/>
          <w:i/>
          <w:sz w:val="24"/>
          <w:szCs w:val="24"/>
        </w:rPr>
        <w:t xml:space="preserve"> tant en demande qu’en défense.</w:t>
      </w:r>
      <w:r w:rsidR="002C1FAF" w:rsidRPr="00530DC5">
        <w:rPr>
          <w:rFonts w:ascii="Times New Roman" w:hAnsi="Times New Roman" w:cs="Times New Roman"/>
          <w:i/>
          <w:sz w:val="24"/>
          <w:szCs w:val="24"/>
        </w:rPr>
        <w:t>»</w:t>
      </w:r>
      <w:r w:rsidR="00826608" w:rsidRPr="00530DC5">
        <w:rPr>
          <w:rFonts w:ascii="Times New Roman" w:hAnsi="Times New Roman" w:cs="Times New Roman"/>
          <w:i/>
          <w:sz w:val="24"/>
          <w:szCs w:val="24"/>
        </w:rPr>
        <w:t>.</w:t>
      </w:r>
    </w:p>
    <w:p w14:paraId="69A08823" w14:textId="6D6FE09B" w:rsidR="002C1FAF" w:rsidRPr="00530DC5" w:rsidRDefault="002C1FAF"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t>La réception d’une signification, avec tous les effets de droit qui en résulte, fait partie des actes de la vie civile. En conséquence, le gérant est bien habilité à recevoir, au nom des héritiers indivisaires, signification de tout acte ayant des incidences sur le patrimoine successoral qu’il est chargé d’administrer »</w:t>
      </w:r>
      <w:r w:rsidR="00826608" w:rsidRPr="00530DC5">
        <w:rPr>
          <w:rFonts w:ascii="Times New Roman" w:hAnsi="Times New Roman" w:cs="Times New Roman"/>
          <w:i/>
          <w:sz w:val="24"/>
          <w:szCs w:val="24"/>
        </w:rPr>
        <w:t>.</w:t>
      </w:r>
    </w:p>
    <w:p w14:paraId="73EC8EFF" w14:textId="65921EAE" w:rsidR="008B1C39" w:rsidRPr="00530DC5" w:rsidRDefault="001417B2"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t>Cette</w:t>
      </w:r>
      <w:r w:rsidR="002C1FAF" w:rsidRPr="00530DC5">
        <w:rPr>
          <w:rFonts w:ascii="Times New Roman" w:hAnsi="Times New Roman" w:cs="Times New Roman"/>
          <w:i/>
          <w:sz w:val="24"/>
          <w:szCs w:val="24"/>
        </w:rPr>
        <w:t xml:space="preserve">  signification, faite à b</w:t>
      </w:r>
      <w:r w:rsidR="005A5D08" w:rsidRPr="00530DC5">
        <w:rPr>
          <w:rFonts w:ascii="Times New Roman" w:hAnsi="Times New Roman" w:cs="Times New Roman"/>
          <w:i/>
          <w:sz w:val="24"/>
          <w:szCs w:val="24"/>
        </w:rPr>
        <w:t>on droit au gérant, produit tou</w:t>
      </w:r>
      <w:r w:rsidR="002C1FAF" w:rsidRPr="00530DC5">
        <w:rPr>
          <w:rFonts w:ascii="Times New Roman" w:hAnsi="Times New Roman" w:cs="Times New Roman"/>
          <w:i/>
          <w:sz w:val="24"/>
          <w:szCs w:val="24"/>
        </w:rPr>
        <w:t>s ses effets sans qu’il n’ait été  nécess</w:t>
      </w:r>
      <w:r w:rsidR="00263D7B" w:rsidRPr="00530DC5">
        <w:rPr>
          <w:rFonts w:ascii="Times New Roman" w:hAnsi="Times New Roman" w:cs="Times New Roman"/>
          <w:i/>
          <w:sz w:val="24"/>
          <w:szCs w:val="24"/>
        </w:rPr>
        <w:t>aire d’en aviser les héritiers (</w:t>
      </w:r>
      <w:r w:rsidR="002C1FAF" w:rsidRPr="00530DC5">
        <w:rPr>
          <w:rFonts w:ascii="Times New Roman" w:hAnsi="Times New Roman" w:cs="Times New Roman"/>
          <w:b/>
          <w:i/>
          <w:sz w:val="24"/>
          <w:szCs w:val="24"/>
        </w:rPr>
        <w:t>CA de Dakar, Arrêt n°</w:t>
      </w:r>
      <w:r w:rsidR="005A5D08" w:rsidRPr="00530DC5">
        <w:rPr>
          <w:rFonts w:ascii="Times New Roman" w:hAnsi="Times New Roman" w:cs="Times New Roman"/>
          <w:b/>
          <w:i/>
          <w:sz w:val="24"/>
          <w:szCs w:val="24"/>
        </w:rPr>
        <w:t xml:space="preserve"> 74 du 1</w:t>
      </w:r>
      <w:r w:rsidR="005A5D08" w:rsidRPr="00530DC5">
        <w:rPr>
          <w:rFonts w:ascii="Times New Roman" w:hAnsi="Times New Roman" w:cs="Times New Roman"/>
          <w:b/>
          <w:i/>
          <w:sz w:val="24"/>
          <w:szCs w:val="24"/>
          <w:vertAlign w:val="superscript"/>
        </w:rPr>
        <w:t>er</w:t>
      </w:r>
      <w:r w:rsidR="005A5D08" w:rsidRPr="00530DC5">
        <w:rPr>
          <w:rFonts w:ascii="Times New Roman" w:hAnsi="Times New Roman" w:cs="Times New Roman"/>
          <w:b/>
          <w:i/>
          <w:sz w:val="24"/>
          <w:szCs w:val="24"/>
        </w:rPr>
        <w:t xml:space="preserve"> février 2013,</w:t>
      </w:r>
      <w:r w:rsidR="002C1FAF" w:rsidRPr="00530DC5">
        <w:rPr>
          <w:rFonts w:ascii="Times New Roman" w:hAnsi="Times New Roman" w:cs="Times New Roman"/>
          <w:b/>
          <w:i/>
          <w:sz w:val="24"/>
          <w:szCs w:val="24"/>
        </w:rPr>
        <w:t xml:space="preserve"> Maîtres Daniel Sédar SENGHOR et Jean Paul SARR, Notaires Associés c/ héritiers feu Malick LEYE</w:t>
      </w:r>
      <w:r w:rsidR="00263D7B" w:rsidRPr="00530DC5">
        <w:rPr>
          <w:rFonts w:ascii="Times New Roman" w:hAnsi="Times New Roman" w:cs="Times New Roman"/>
          <w:b/>
          <w:i/>
          <w:sz w:val="24"/>
          <w:szCs w:val="24"/>
        </w:rPr>
        <w:t>).</w:t>
      </w:r>
      <w:r w:rsidR="008B1C39" w:rsidRPr="00530DC5">
        <w:rPr>
          <w:rFonts w:ascii="Times New Roman" w:hAnsi="Times New Roman" w:cs="Times New Roman"/>
          <w:i/>
          <w:iCs/>
          <w:sz w:val="24"/>
          <w:szCs w:val="24"/>
        </w:rPr>
        <w:t xml:space="preserve"> </w:t>
      </w:r>
    </w:p>
    <w:p w14:paraId="5880E8AC" w14:textId="6C55598C" w:rsidR="008B1C39" w:rsidRPr="00530DC5" w:rsidRDefault="00175FA3" w:rsidP="00530DC5">
      <w:pPr>
        <w:autoSpaceDE w:val="0"/>
        <w:autoSpaceDN w:val="0"/>
        <w:adjustRightInd w:val="0"/>
        <w:spacing w:after="0" w:line="240" w:lineRule="auto"/>
        <w:jc w:val="both"/>
        <w:rPr>
          <w:rFonts w:ascii="Times New Roman" w:hAnsi="Times New Roman" w:cs="Times New Roman"/>
          <w:b/>
          <w:bCs/>
          <w:i/>
          <w:sz w:val="24"/>
          <w:szCs w:val="24"/>
        </w:rPr>
      </w:pPr>
      <w:r w:rsidRPr="00530DC5">
        <w:rPr>
          <w:rFonts w:ascii="Times New Roman" w:hAnsi="Times New Roman" w:cs="Times New Roman"/>
          <w:b/>
          <w:bCs/>
          <w:i/>
          <w:color w:val="00B0F0"/>
          <w:sz w:val="24"/>
          <w:szCs w:val="24"/>
        </w:rPr>
        <w:t xml:space="preserve"> </w:t>
      </w:r>
      <w:r w:rsidRPr="00530DC5">
        <w:rPr>
          <w:rFonts w:ascii="Times New Roman" w:hAnsi="Times New Roman" w:cs="Times New Roman"/>
          <w:b/>
          <w:bCs/>
          <w:i/>
          <w:sz w:val="24"/>
          <w:szCs w:val="24"/>
        </w:rPr>
        <w:t>Voir aussi CS, Arrêt n° 110 du 2 septembre 2015 Souleymane NDIAYE c/ Fama NDIAYE et autres, Bull</w:t>
      </w:r>
      <w:r w:rsidR="008B1C39" w:rsidRPr="00530DC5">
        <w:rPr>
          <w:rFonts w:ascii="Times New Roman" w:hAnsi="Times New Roman" w:cs="Times New Roman"/>
          <w:b/>
          <w:bCs/>
          <w:i/>
          <w:sz w:val="24"/>
          <w:szCs w:val="24"/>
        </w:rPr>
        <w:t xml:space="preserve">. des </w:t>
      </w:r>
      <w:r w:rsidRPr="00530DC5">
        <w:rPr>
          <w:rFonts w:ascii="Times New Roman" w:hAnsi="Times New Roman" w:cs="Times New Roman"/>
          <w:b/>
          <w:bCs/>
          <w:i/>
          <w:sz w:val="24"/>
          <w:szCs w:val="24"/>
        </w:rPr>
        <w:t>arrêts</w:t>
      </w:r>
      <w:r w:rsidR="008B1C39" w:rsidRPr="00530DC5">
        <w:rPr>
          <w:rFonts w:ascii="Times New Roman" w:hAnsi="Times New Roman" w:cs="Times New Roman"/>
          <w:b/>
          <w:bCs/>
          <w:i/>
          <w:sz w:val="24"/>
          <w:szCs w:val="24"/>
        </w:rPr>
        <w:t>, n° 9-10, année judici</w:t>
      </w:r>
      <w:r w:rsidR="00221CCA">
        <w:rPr>
          <w:rFonts w:ascii="Times New Roman" w:hAnsi="Times New Roman" w:cs="Times New Roman"/>
          <w:b/>
          <w:bCs/>
          <w:i/>
          <w:sz w:val="24"/>
          <w:szCs w:val="24"/>
        </w:rPr>
        <w:t>aire 2015, décembre 2016, p. 131.</w:t>
      </w:r>
    </w:p>
    <w:p w14:paraId="79BD3D01" w14:textId="77777777" w:rsidR="00221CCA" w:rsidRDefault="00221CCA" w:rsidP="00530DC5">
      <w:pPr>
        <w:jc w:val="both"/>
        <w:rPr>
          <w:rFonts w:ascii="Times New Roman" w:hAnsi="Times New Roman" w:cs="Times New Roman"/>
          <w:b/>
          <w:i/>
          <w:sz w:val="24"/>
          <w:szCs w:val="24"/>
        </w:rPr>
      </w:pPr>
    </w:p>
    <w:p w14:paraId="48D7EEF1" w14:textId="6B8C768E" w:rsidR="00D51E08" w:rsidRPr="00381B19" w:rsidRDefault="00840D30" w:rsidP="00530DC5">
      <w:pPr>
        <w:jc w:val="both"/>
        <w:rPr>
          <w:rFonts w:ascii="Times New Roman" w:hAnsi="Times New Roman" w:cs="Times New Roman"/>
          <w:i/>
          <w:color w:val="FF0000"/>
          <w:sz w:val="24"/>
          <w:szCs w:val="24"/>
        </w:rPr>
      </w:pPr>
      <w:r w:rsidRPr="00530DC5">
        <w:rPr>
          <w:rFonts w:ascii="Times New Roman" w:hAnsi="Times New Roman" w:cs="Times New Roman"/>
          <w:i/>
          <w:sz w:val="24"/>
          <w:szCs w:val="24"/>
        </w:rPr>
        <w:t>Les héritiers</w:t>
      </w:r>
      <w:r w:rsidR="009B7842" w:rsidRPr="00530DC5">
        <w:rPr>
          <w:rFonts w:ascii="Times New Roman" w:hAnsi="Times New Roman" w:cs="Times New Roman"/>
          <w:i/>
          <w:sz w:val="24"/>
          <w:szCs w:val="24"/>
        </w:rPr>
        <w:t xml:space="preserve"> MBODJ</w:t>
      </w:r>
      <w:r w:rsidRPr="00530DC5">
        <w:rPr>
          <w:rFonts w:ascii="Times New Roman" w:hAnsi="Times New Roman" w:cs="Times New Roman"/>
          <w:i/>
          <w:sz w:val="24"/>
          <w:szCs w:val="24"/>
        </w:rPr>
        <w:t xml:space="preserve"> sont mal fondés à soulever l’irrecevabilité tirée de ce que le demandeur les a assignés par la personne de leur cohéritier dès l’instant qu’</w:t>
      </w:r>
      <w:r w:rsidR="009B7842" w:rsidRPr="00530DC5">
        <w:rPr>
          <w:rFonts w:ascii="Times New Roman" w:hAnsi="Times New Roman" w:cs="Times New Roman"/>
          <w:i/>
          <w:sz w:val="24"/>
          <w:szCs w:val="24"/>
        </w:rPr>
        <w:t xml:space="preserve">il </w:t>
      </w:r>
      <w:r w:rsidR="000B6131" w:rsidRPr="00530DC5">
        <w:rPr>
          <w:rFonts w:ascii="Times New Roman" w:hAnsi="Times New Roman" w:cs="Times New Roman"/>
          <w:i/>
          <w:sz w:val="24"/>
          <w:szCs w:val="24"/>
        </w:rPr>
        <w:t xml:space="preserve">est </w:t>
      </w:r>
      <w:r w:rsidR="009B7842" w:rsidRPr="00530DC5">
        <w:rPr>
          <w:rFonts w:ascii="Times New Roman" w:hAnsi="Times New Roman" w:cs="Times New Roman"/>
          <w:i/>
          <w:sz w:val="24"/>
          <w:szCs w:val="24"/>
        </w:rPr>
        <w:t>produit au dossier un document duquel il résulte</w:t>
      </w:r>
      <w:r w:rsidRPr="00530DC5">
        <w:rPr>
          <w:rFonts w:ascii="Times New Roman" w:hAnsi="Times New Roman" w:cs="Times New Roman"/>
          <w:i/>
          <w:sz w:val="24"/>
          <w:szCs w:val="24"/>
        </w:rPr>
        <w:t xml:space="preserve"> qu’ils ont donné procuration à ce cohéritier pour gérer leur immeuble indivis avec pouvoir d’intenter toute action en justice nécessitée par cette gestion et par conséquent de les représenter également dans toute procédure liée à la même gestion dans l</w:t>
      </w:r>
      <w:r w:rsidR="00263D7B" w:rsidRPr="00530DC5">
        <w:rPr>
          <w:rFonts w:ascii="Times New Roman" w:hAnsi="Times New Roman" w:cs="Times New Roman"/>
          <w:i/>
          <w:sz w:val="24"/>
          <w:szCs w:val="24"/>
        </w:rPr>
        <w:t>aquelle ils seraient défendeurs (</w:t>
      </w:r>
      <w:r w:rsidR="003875F6" w:rsidRPr="00530DC5">
        <w:rPr>
          <w:rFonts w:ascii="Times New Roman" w:hAnsi="Times New Roman" w:cs="Times New Roman"/>
          <w:b/>
          <w:i/>
          <w:sz w:val="24"/>
          <w:szCs w:val="24"/>
        </w:rPr>
        <w:t xml:space="preserve">CA </w:t>
      </w:r>
      <w:r w:rsidR="009B7842" w:rsidRPr="00530DC5">
        <w:rPr>
          <w:rFonts w:ascii="Times New Roman" w:hAnsi="Times New Roman" w:cs="Times New Roman"/>
          <w:b/>
          <w:i/>
          <w:sz w:val="24"/>
          <w:szCs w:val="24"/>
        </w:rPr>
        <w:t>de Dakar, Arrêt n° 19 du 10 janvier</w:t>
      </w:r>
      <w:r w:rsidR="003875F6" w:rsidRPr="00530DC5">
        <w:rPr>
          <w:rFonts w:ascii="Times New Roman" w:hAnsi="Times New Roman" w:cs="Times New Roman"/>
          <w:b/>
          <w:i/>
          <w:sz w:val="24"/>
          <w:szCs w:val="24"/>
        </w:rPr>
        <w:t xml:space="preserve"> 2011, La hoirie feu Babacar MBODJ c/ </w:t>
      </w:r>
      <w:proofErr w:type="spellStart"/>
      <w:r w:rsidR="003875F6" w:rsidRPr="00530DC5">
        <w:rPr>
          <w:rFonts w:ascii="Times New Roman" w:hAnsi="Times New Roman" w:cs="Times New Roman"/>
          <w:b/>
          <w:i/>
          <w:sz w:val="24"/>
          <w:szCs w:val="24"/>
        </w:rPr>
        <w:t>Bassirou</w:t>
      </w:r>
      <w:proofErr w:type="spellEnd"/>
      <w:r w:rsidR="003875F6" w:rsidRPr="00530DC5">
        <w:rPr>
          <w:rFonts w:ascii="Times New Roman" w:hAnsi="Times New Roman" w:cs="Times New Roman"/>
          <w:b/>
          <w:i/>
          <w:sz w:val="24"/>
          <w:szCs w:val="24"/>
        </w:rPr>
        <w:t xml:space="preserve"> CISSE</w:t>
      </w:r>
      <w:r w:rsidR="00263D7B" w:rsidRPr="00530DC5">
        <w:rPr>
          <w:rFonts w:ascii="Times New Roman" w:hAnsi="Times New Roman" w:cs="Times New Roman"/>
          <w:b/>
          <w:i/>
          <w:sz w:val="24"/>
          <w:szCs w:val="24"/>
        </w:rPr>
        <w:t>)</w:t>
      </w:r>
      <w:r w:rsidR="00D51E08" w:rsidRPr="00530DC5">
        <w:rPr>
          <w:rFonts w:ascii="Times New Roman" w:hAnsi="Times New Roman" w:cs="Times New Roman"/>
          <w:sz w:val="24"/>
          <w:szCs w:val="24"/>
        </w:rPr>
        <w:t xml:space="preserve"> </w:t>
      </w:r>
      <w:r w:rsidR="00381B19">
        <w:rPr>
          <w:rFonts w:ascii="Times New Roman" w:hAnsi="Times New Roman" w:cs="Times New Roman"/>
          <w:color w:val="FF0000"/>
          <w:sz w:val="24"/>
          <w:szCs w:val="24"/>
        </w:rPr>
        <w:t>inédit</w:t>
      </w:r>
    </w:p>
    <w:p w14:paraId="0EDC053A" w14:textId="38E9A96C" w:rsidR="0012249D" w:rsidRDefault="0012249D" w:rsidP="00530DC5">
      <w:pPr>
        <w:jc w:val="both"/>
        <w:rPr>
          <w:rFonts w:ascii="Times New Roman" w:hAnsi="Times New Roman" w:cs="Times New Roman"/>
          <w:i/>
          <w:sz w:val="24"/>
          <w:szCs w:val="24"/>
        </w:rPr>
      </w:pPr>
      <w:r w:rsidRPr="00530DC5">
        <w:rPr>
          <w:rFonts w:ascii="Times New Roman" w:hAnsi="Times New Roman" w:cs="Times New Roman"/>
          <w:i/>
          <w:sz w:val="24"/>
          <w:szCs w:val="24"/>
        </w:rPr>
        <w:t>S</w:t>
      </w:r>
      <w:r w:rsidR="00747087" w:rsidRPr="00530DC5">
        <w:rPr>
          <w:rFonts w:ascii="Times New Roman" w:hAnsi="Times New Roman" w:cs="Times New Roman"/>
          <w:i/>
          <w:sz w:val="24"/>
          <w:szCs w:val="24"/>
        </w:rPr>
        <w:t>i aux termes de l’article 453 alinéa 6 du code de la famille, le gérant de l’indivision (séquestre) représente  les indivisaires en justice, tant en demande qu’en défense, il n’en demeure pas moins qu’il ressort du même texte que celui-là  doit indiquer dans son premier acte de procédure l’ide</w:t>
      </w:r>
      <w:r w:rsidR="00826608" w:rsidRPr="00530DC5">
        <w:rPr>
          <w:rFonts w:ascii="Times New Roman" w:hAnsi="Times New Roman" w:cs="Times New Roman"/>
          <w:i/>
          <w:sz w:val="24"/>
          <w:szCs w:val="24"/>
        </w:rPr>
        <w:t>ntité de tous les indivisaires.</w:t>
      </w:r>
    </w:p>
    <w:p w14:paraId="0B3A653C" w14:textId="1CDE744A" w:rsidR="00381B19" w:rsidRPr="00381B19" w:rsidRDefault="00381B19" w:rsidP="00530DC5">
      <w:pPr>
        <w:jc w:val="both"/>
        <w:rPr>
          <w:rFonts w:ascii="Times New Roman" w:hAnsi="Times New Roman" w:cs="Times New Roman"/>
          <w:i/>
          <w:color w:val="FF0000"/>
          <w:sz w:val="24"/>
          <w:szCs w:val="24"/>
        </w:rPr>
      </w:pPr>
      <w:r>
        <w:rPr>
          <w:rFonts w:ascii="Times New Roman" w:hAnsi="Times New Roman" w:cs="Times New Roman"/>
          <w:i/>
          <w:color w:val="FF0000"/>
          <w:sz w:val="24"/>
          <w:szCs w:val="24"/>
        </w:rPr>
        <w:t>Ainsi lorsqu’il résulte du jugement attaqué que seuls certains héritiers ont été représentés par le gérant, les autres sont recevables à former tierce opposition dès lors qu’il n’est pas contesté que ce jugement préjudicie à leurs intérêts.</w:t>
      </w:r>
    </w:p>
    <w:p w14:paraId="1F052FB8" w14:textId="0CA83B04" w:rsidR="0012249D" w:rsidRPr="00530DC5" w:rsidRDefault="0012249D" w:rsidP="00530DC5">
      <w:pPr>
        <w:jc w:val="both"/>
        <w:rPr>
          <w:rFonts w:ascii="Times New Roman" w:hAnsi="Times New Roman" w:cs="Times New Roman"/>
          <w:i/>
          <w:sz w:val="24"/>
          <w:szCs w:val="24"/>
        </w:rPr>
      </w:pPr>
      <w:commentRangeStart w:id="5"/>
      <w:r w:rsidRPr="00530DC5">
        <w:rPr>
          <w:rFonts w:ascii="Times New Roman" w:hAnsi="Times New Roman" w:cs="Times New Roman"/>
          <w:i/>
          <w:sz w:val="24"/>
          <w:szCs w:val="24"/>
        </w:rPr>
        <w:t>En</w:t>
      </w:r>
      <w:r w:rsidR="00747087" w:rsidRPr="00530DC5">
        <w:rPr>
          <w:rFonts w:ascii="Times New Roman" w:hAnsi="Times New Roman" w:cs="Times New Roman"/>
          <w:i/>
          <w:sz w:val="24"/>
          <w:szCs w:val="24"/>
        </w:rPr>
        <w:t xml:space="preserve"> l’espèce,   l’analyse du jugemen</w:t>
      </w:r>
      <w:r w:rsidRPr="00530DC5">
        <w:rPr>
          <w:rFonts w:ascii="Times New Roman" w:hAnsi="Times New Roman" w:cs="Times New Roman"/>
          <w:i/>
          <w:sz w:val="24"/>
          <w:szCs w:val="24"/>
        </w:rPr>
        <w:t xml:space="preserve">t précité démontre que seuls  certains des héritiers </w:t>
      </w:r>
      <w:r w:rsidR="00747087" w:rsidRPr="00530DC5">
        <w:rPr>
          <w:rFonts w:ascii="Times New Roman" w:hAnsi="Times New Roman" w:cs="Times New Roman"/>
          <w:i/>
          <w:sz w:val="24"/>
          <w:szCs w:val="24"/>
        </w:rPr>
        <w:t>étaient  mentionnés dans ladite procédure comme représentés par</w:t>
      </w:r>
      <w:r w:rsidR="00826608" w:rsidRPr="00530DC5">
        <w:rPr>
          <w:rFonts w:ascii="Times New Roman" w:hAnsi="Times New Roman" w:cs="Times New Roman"/>
          <w:i/>
          <w:sz w:val="24"/>
          <w:szCs w:val="24"/>
        </w:rPr>
        <w:t xml:space="preserve"> Maître Serigne Mbaye BADIANNE.</w:t>
      </w:r>
    </w:p>
    <w:p w14:paraId="6084FE0E" w14:textId="1650E6F9" w:rsidR="00C328D6" w:rsidRPr="00530DC5" w:rsidRDefault="0012249D" w:rsidP="00530DC5">
      <w:pPr>
        <w:jc w:val="both"/>
        <w:rPr>
          <w:rFonts w:ascii="Times New Roman" w:hAnsi="Times New Roman" w:cs="Times New Roman"/>
          <w:i/>
          <w:sz w:val="24"/>
          <w:szCs w:val="24"/>
        </w:rPr>
      </w:pPr>
      <w:r w:rsidRPr="00530DC5">
        <w:rPr>
          <w:rFonts w:ascii="Times New Roman" w:hAnsi="Times New Roman" w:cs="Times New Roman"/>
          <w:i/>
          <w:sz w:val="24"/>
          <w:szCs w:val="24"/>
        </w:rPr>
        <w:t>Ainsi</w:t>
      </w:r>
      <w:r w:rsidR="00747087" w:rsidRPr="00530DC5">
        <w:rPr>
          <w:rFonts w:ascii="Times New Roman" w:hAnsi="Times New Roman" w:cs="Times New Roman"/>
          <w:i/>
          <w:sz w:val="24"/>
          <w:szCs w:val="24"/>
        </w:rPr>
        <w:t>, les autres  héritiers de feu Nicolas BOURGUIGNON n’ayant été   ni appelés ni représentés lors de l’instance ayant abouti au jugement du 13/02/2007, sont recevables à former tierce opposition dès lors qu’il n’est pas contesté que ledit jugeme</w:t>
      </w:r>
      <w:r w:rsidR="00175FA3" w:rsidRPr="00530DC5">
        <w:rPr>
          <w:rFonts w:ascii="Times New Roman" w:hAnsi="Times New Roman" w:cs="Times New Roman"/>
          <w:i/>
          <w:sz w:val="24"/>
          <w:szCs w:val="24"/>
        </w:rPr>
        <w:t>nt préjudicie à leurs intérêts (</w:t>
      </w:r>
      <w:r w:rsidR="00D51E08" w:rsidRPr="00530DC5">
        <w:rPr>
          <w:rFonts w:ascii="Times New Roman" w:hAnsi="Times New Roman" w:cs="Times New Roman"/>
          <w:b/>
          <w:i/>
          <w:sz w:val="24"/>
          <w:szCs w:val="24"/>
        </w:rPr>
        <w:t>CA Dakar, n°21 du 11 janvier 2013, Rafiou AKAMBI c/ Serigne Mbaye BADIANE, Pierre Joseph BOURGUIGNON</w:t>
      </w:r>
      <w:r w:rsidRPr="00530DC5">
        <w:rPr>
          <w:rFonts w:ascii="Times New Roman" w:hAnsi="Times New Roman" w:cs="Times New Roman"/>
          <w:b/>
          <w:i/>
          <w:sz w:val="24"/>
          <w:szCs w:val="24"/>
        </w:rPr>
        <w:t xml:space="preserve"> et autres et</w:t>
      </w:r>
      <w:r w:rsidR="00D51E08" w:rsidRPr="00530DC5">
        <w:rPr>
          <w:rFonts w:ascii="Times New Roman" w:hAnsi="Times New Roman" w:cs="Times New Roman"/>
          <w:b/>
          <w:i/>
          <w:sz w:val="24"/>
          <w:szCs w:val="24"/>
        </w:rPr>
        <w:t>, Pierre BOURGUIGNON</w:t>
      </w:r>
      <w:r w:rsidR="00175FA3" w:rsidRPr="00530DC5">
        <w:rPr>
          <w:rFonts w:ascii="Times New Roman" w:hAnsi="Times New Roman" w:cs="Times New Roman"/>
          <w:b/>
          <w:i/>
          <w:sz w:val="24"/>
          <w:szCs w:val="24"/>
        </w:rPr>
        <w:t xml:space="preserve"> et autres).</w:t>
      </w:r>
      <w:r w:rsidR="00C328D6" w:rsidRPr="00530DC5">
        <w:rPr>
          <w:rFonts w:ascii="Times New Roman" w:hAnsi="Times New Roman" w:cs="Times New Roman"/>
          <w:b/>
          <w:bCs/>
          <w:i/>
          <w:color w:val="00B0F0"/>
          <w:sz w:val="24"/>
          <w:szCs w:val="24"/>
        </w:rPr>
        <w:t xml:space="preserve"> </w:t>
      </w:r>
      <w:commentRangeEnd w:id="5"/>
      <w:r w:rsidR="00381B19">
        <w:rPr>
          <w:rStyle w:val="Marquedecommentaire"/>
        </w:rPr>
        <w:commentReference w:id="5"/>
      </w:r>
    </w:p>
    <w:p w14:paraId="067DE458" w14:textId="7DC22FDF" w:rsidR="00C328D6" w:rsidRPr="00530DC5" w:rsidRDefault="00C328D6" w:rsidP="00530DC5">
      <w:pPr>
        <w:autoSpaceDE w:val="0"/>
        <w:autoSpaceDN w:val="0"/>
        <w:adjustRightInd w:val="0"/>
        <w:spacing w:after="0" w:line="240" w:lineRule="auto"/>
        <w:jc w:val="both"/>
        <w:rPr>
          <w:rFonts w:ascii="Times New Roman" w:hAnsi="Times New Roman" w:cs="Times New Roman"/>
          <w:i/>
          <w:iCs/>
          <w:sz w:val="24"/>
          <w:szCs w:val="24"/>
        </w:rPr>
      </w:pPr>
      <w:r w:rsidRPr="00530DC5">
        <w:rPr>
          <w:rFonts w:ascii="Times New Roman" w:hAnsi="Times New Roman" w:cs="Times New Roman"/>
          <w:i/>
          <w:iCs/>
          <w:sz w:val="24"/>
          <w:szCs w:val="24"/>
        </w:rPr>
        <w:t>« Il résulte de la combinaison des articles 35 de la lo</w:t>
      </w:r>
      <w:r w:rsidR="00175FA3" w:rsidRPr="00530DC5">
        <w:rPr>
          <w:rFonts w:ascii="Times New Roman" w:hAnsi="Times New Roman" w:cs="Times New Roman"/>
          <w:i/>
          <w:iCs/>
          <w:sz w:val="24"/>
          <w:szCs w:val="24"/>
        </w:rPr>
        <w:t xml:space="preserve">i organique sur la Cour suprême </w:t>
      </w:r>
      <w:r w:rsidRPr="00530DC5">
        <w:rPr>
          <w:rFonts w:ascii="Times New Roman" w:hAnsi="Times New Roman" w:cs="Times New Roman"/>
          <w:i/>
          <w:iCs/>
          <w:sz w:val="24"/>
          <w:szCs w:val="24"/>
        </w:rPr>
        <w:t>et 29 du code de procédure civile qu’à peine d’irreceva</w:t>
      </w:r>
      <w:r w:rsidR="00175FA3" w:rsidRPr="00530DC5">
        <w:rPr>
          <w:rFonts w:ascii="Times New Roman" w:hAnsi="Times New Roman" w:cs="Times New Roman"/>
          <w:i/>
          <w:iCs/>
          <w:sz w:val="24"/>
          <w:szCs w:val="24"/>
        </w:rPr>
        <w:t xml:space="preserve">bilité, la requête en cassation </w:t>
      </w:r>
      <w:r w:rsidRPr="00530DC5">
        <w:rPr>
          <w:rFonts w:ascii="Times New Roman" w:hAnsi="Times New Roman" w:cs="Times New Roman"/>
          <w:i/>
          <w:iCs/>
          <w:sz w:val="24"/>
          <w:szCs w:val="24"/>
        </w:rPr>
        <w:t>doit indiquer les noms et domicile des parties, même si elles sont représentées.</w:t>
      </w:r>
    </w:p>
    <w:p w14:paraId="5BF49D5D" w14:textId="67169F44" w:rsidR="00C328D6" w:rsidRPr="00530DC5" w:rsidRDefault="00C328D6" w:rsidP="00530DC5">
      <w:pPr>
        <w:autoSpaceDE w:val="0"/>
        <w:autoSpaceDN w:val="0"/>
        <w:adjustRightInd w:val="0"/>
        <w:spacing w:after="0" w:line="240" w:lineRule="auto"/>
        <w:jc w:val="both"/>
        <w:rPr>
          <w:rFonts w:ascii="Times New Roman" w:hAnsi="Times New Roman" w:cs="Times New Roman"/>
          <w:i/>
          <w:iCs/>
          <w:sz w:val="24"/>
          <w:szCs w:val="24"/>
        </w:rPr>
      </w:pPr>
      <w:r w:rsidRPr="00530DC5">
        <w:rPr>
          <w:rFonts w:ascii="Times New Roman" w:hAnsi="Times New Roman" w:cs="Times New Roman"/>
          <w:i/>
          <w:iCs/>
          <w:sz w:val="24"/>
          <w:szCs w:val="24"/>
        </w:rPr>
        <w:t>Est irrecevable le pourvoi introduit par u</w:t>
      </w:r>
      <w:r w:rsidR="00175FA3" w:rsidRPr="00530DC5">
        <w:rPr>
          <w:rFonts w:ascii="Times New Roman" w:hAnsi="Times New Roman" w:cs="Times New Roman"/>
          <w:i/>
          <w:iCs/>
          <w:sz w:val="24"/>
          <w:szCs w:val="24"/>
        </w:rPr>
        <w:t xml:space="preserve">ne personne agissant au nom des </w:t>
      </w:r>
      <w:r w:rsidRPr="00530DC5">
        <w:rPr>
          <w:rFonts w:ascii="Times New Roman" w:hAnsi="Times New Roman" w:cs="Times New Roman"/>
          <w:i/>
          <w:iCs/>
          <w:sz w:val="24"/>
          <w:szCs w:val="24"/>
        </w:rPr>
        <w:t>héritiers du défunt sans précision de leur identité. </w:t>
      </w:r>
      <w:r w:rsidR="00175FA3" w:rsidRPr="00530DC5">
        <w:rPr>
          <w:rFonts w:ascii="Times New Roman" w:hAnsi="Times New Roman" w:cs="Times New Roman"/>
          <w:i/>
          <w:iCs/>
          <w:sz w:val="24"/>
          <w:szCs w:val="24"/>
        </w:rPr>
        <w:t>»</w:t>
      </w:r>
      <w:r w:rsidR="00175FA3" w:rsidRPr="00530DC5">
        <w:rPr>
          <w:rFonts w:ascii="Times New Roman" w:hAnsi="Times New Roman" w:cs="Times New Roman"/>
          <w:b/>
          <w:bCs/>
          <w:i/>
          <w:sz w:val="24"/>
          <w:szCs w:val="24"/>
        </w:rPr>
        <w:t xml:space="preserve"> (CS, Arrêt  n° 123 du 18 novembre</w:t>
      </w:r>
      <w:r w:rsidR="00C11011" w:rsidRPr="00530DC5">
        <w:rPr>
          <w:rFonts w:ascii="Times New Roman" w:hAnsi="Times New Roman" w:cs="Times New Roman"/>
          <w:b/>
          <w:bCs/>
          <w:i/>
          <w:sz w:val="24"/>
          <w:szCs w:val="24"/>
        </w:rPr>
        <w:t xml:space="preserve"> </w:t>
      </w:r>
      <w:r w:rsidR="00175FA3" w:rsidRPr="00530DC5">
        <w:rPr>
          <w:rFonts w:ascii="Times New Roman" w:hAnsi="Times New Roman" w:cs="Times New Roman"/>
          <w:b/>
          <w:bCs/>
          <w:i/>
          <w:sz w:val="24"/>
          <w:szCs w:val="24"/>
        </w:rPr>
        <w:t>2015 LES héritiers de feu Baïla</w:t>
      </w:r>
      <w:r w:rsidRPr="00530DC5">
        <w:rPr>
          <w:rFonts w:ascii="Times New Roman" w:hAnsi="Times New Roman" w:cs="Times New Roman"/>
          <w:b/>
          <w:bCs/>
          <w:i/>
          <w:sz w:val="24"/>
          <w:szCs w:val="24"/>
        </w:rPr>
        <w:t xml:space="preserve"> NIAN</w:t>
      </w:r>
      <w:r w:rsidR="00175FA3" w:rsidRPr="00530DC5">
        <w:rPr>
          <w:rFonts w:ascii="Times New Roman" w:hAnsi="Times New Roman" w:cs="Times New Roman"/>
          <w:b/>
          <w:bCs/>
          <w:i/>
          <w:sz w:val="24"/>
          <w:szCs w:val="24"/>
        </w:rPr>
        <w:t>G c/ Yéli Manel NDIAYE et autres, Bull</w:t>
      </w:r>
      <w:r w:rsidRPr="00530DC5">
        <w:rPr>
          <w:rFonts w:ascii="Times New Roman" w:hAnsi="Times New Roman" w:cs="Times New Roman"/>
          <w:b/>
          <w:bCs/>
          <w:i/>
          <w:sz w:val="24"/>
          <w:szCs w:val="24"/>
        </w:rPr>
        <w:t xml:space="preserve">. des </w:t>
      </w:r>
      <w:r w:rsidR="00175FA3" w:rsidRPr="00530DC5">
        <w:rPr>
          <w:rFonts w:ascii="Times New Roman" w:hAnsi="Times New Roman" w:cs="Times New Roman"/>
          <w:b/>
          <w:bCs/>
          <w:i/>
          <w:sz w:val="24"/>
          <w:szCs w:val="24"/>
        </w:rPr>
        <w:t>arrêts</w:t>
      </w:r>
      <w:r w:rsidRPr="00530DC5">
        <w:rPr>
          <w:rFonts w:ascii="Times New Roman" w:hAnsi="Times New Roman" w:cs="Times New Roman"/>
          <w:b/>
          <w:bCs/>
          <w:i/>
          <w:sz w:val="24"/>
          <w:szCs w:val="24"/>
        </w:rPr>
        <w:t>, n° 9-10, année judiciaire 2015, décembre 2016, p. 136</w:t>
      </w:r>
      <w:r w:rsidR="00175FA3" w:rsidRPr="00530DC5">
        <w:rPr>
          <w:rFonts w:ascii="Times New Roman" w:hAnsi="Times New Roman" w:cs="Times New Roman"/>
          <w:b/>
          <w:bCs/>
          <w:i/>
          <w:sz w:val="24"/>
          <w:szCs w:val="24"/>
        </w:rPr>
        <w:t>).</w:t>
      </w:r>
    </w:p>
    <w:p w14:paraId="1927D2E6" w14:textId="1D1FFBD9" w:rsidR="00EA1B93" w:rsidRPr="00381B19" w:rsidRDefault="00175FA3" w:rsidP="00530DC5">
      <w:pPr>
        <w:tabs>
          <w:tab w:val="left" w:pos="1134"/>
        </w:tabs>
        <w:jc w:val="both"/>
        <w:rPr>
          <w:rFonts w:ascii="Times New Roman" w:hAnsi="Times New Roman" w:cs="Times New Roman"/>
          <w:b/>
          <w:i/>
          <w:color w:val="FF0000"/>
          <w:sz w:val="24"/>
          <w:szCs w:val="24"/>
        </w:rPr>
      </w:pPr>
      <w:r w:rsidRPr="00530DC5">
        <w:rPr>
          <w:rFonts w:ascii="Times New Roman" w:hAnsi="Times New Roman" w:cs="Times New Roman"/>
          <w:b/>
          <w:bCs/>
          <w:i/>
          <w:sz w:val="24"/>
          <w:szCs w:val="24"/>
        </w:rPr>
        <w:t xml:space="preserve">Voir aussi </w:t>
      </w:r>
      <w:r w:rsidR="00EA1B93" w:rsidRPr="00530DC5">
        <w:rPr>
          <w:rFonts w:ascii="Times New Roman" w:hAnsi="Times New Roman" w:cs="Times New Roman"/>
          <w:b/>
          <w:i/>
          <w:sz w:val="24"/>
          <w:szCs w:val="24"/>
        </w:rPr>
        <w:t xml:space="preserve">CS, </w:t>
      </w:r>
      <w:r w:rsidRPr="00530DC5">
        <w:rPr>
          <w:rFonts w:ascii="Times New Roman" w:hAnsi="Times New Roman" w:cs="Times New Roman"/>
          <w:b/>
          <w:i/>
          <w:sz w:val="24"/>
          <w:szCs w:val="24"/>
        </w:rPr>
        <w:t>Arrêt</w:t>
      </w:r>
      <w:r w:rsidR="00EA1B93" w:rsidRPr="00530DC5">
        <w:rPr>
          <w:rFonts w:ascii="Times New Roman" w:hAnsi="Times New Roman" w:cs="Times New Roman"/>
          <w:b/>
          <w:i/>
          <w:sz w:val="24"/>
          <w:szCs w:val="24"/>
        </w:rPr>
        <w:t xml:space="preserve"> n°21 du 06 mai 2009 Mamadou WADE </w:t>
      </w:r>
      <w:r w:rsidR="00EA1B93" w:rsidRPr="00530DC5">
        <w:rPr>
          <w:rFonts w:ascii="Times New Roman" w:hAnsi="Times New Roman" w:cs="Times New Roman"/>
          <w:b/>
          <w:bCs/>
          <w:i/>
          <w:sz w:val="24"/>
          <w:szCs w:val="24"/>
        </w:rPr>
        <w:t>Contre</w:t>
      </w:r>
      <w:r w:rsidR="00EA1B93" w:rsidRPr="00530DC5">
        <w:rPr>
          <w:rFonts w:ascii="Times New Roman" w:hAnsi="Times New Roman" w:cs="Times New Roman"/>
          <w:b/>
          <w:i/>
          <w:sz w:val="24"/>
          <w:szCs w:val="24"/>
        </w:rPr>
        <w:t xml:space="preserve"> </w:t>
      </w:r>
      <w:r w:rsidR="00EA1B93" w:rsidRPr="00530DC5">
        <w:rPr>
          <w:rFonts w:ascii="Times New Roman" w:hAnsi="Times New Roman" w:cs="Times New Roman"/>
          <w:b/>
          <w:bCs/>
          <w:i/>
          <w:iCs/>
          <w:sz w:val="24"/>
          <w:szCs w:val="24"/>
        </w:rPr>
        <w:t xml:space="preserve">Héritiers Ibrahima GUEYE </w:t>
      </w:r>
      <w:r w:rsidR="00EA1B93" w:rsidRPr="00530DC5">
        <w:rPr>
          <w:rFonts w:ascii="Times New Roman" w:hAnsi="Times New Roman" w:cs="Times New Roman"/>
          <w:b/>
          <w:i/>
          <w:sz w:val="24"/>
          <w:szCs w:val="24"/>
        </w:rPr>
        <w:t xml:space="preserve"> </w:t>
      </w:r>
      <w:r w:rsidR="00EA1B93" w:rsidRPr="00530DC5">
        <w:rPr>
          <w:rFonts w:ascii="Times New Roman" w:hAnsi="Times New Roman" w:cs="Times New Roman"/>
          <w:b/>
          <w:bCs/>
          <w:i/>
          <w:iCs/>
          <w:sz w:val="24"/>
          <w:szCs w:val="24"/>
        </w:rPr>
        <w:t>et autres</w:t>
      </w:r>
      <w:r w:rsidR="00381B19">
        <w:rPr>
          <w:rFonts w:ascii="Times New Roman" w:hAnsi="Times New Roman" w:cs="Times New Roman"/>
          <w:b/>
          <w:bCs/>
          <w:i/>
          <w:iCs/>
          <w:color w:val="FF0000"/>
          <w:sz w:val="24"/>
          <w:szCs w:val="24"/>
        </w:rPr>
        <w:t xml:space="preserve"> publié ou inédit</w:t>
      </w:r>
    </w:p>
    <w:p w14:paraId="67FB772C" w14:textId="61EF0478" w:rsidR="000962AD" w:rsidRPr="00530DC5" w:rsidRDefault="000A7637"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b/>
          <w:i/>
          <w:sz w:val="24"/>
          <w:szCs w:val="24"/>
        </w:rPr>
        <w:t>2)</w:t>
      </w:r>
      <w:r w:rsidRPr="00530DC5">
        <w:rPr>
          <w:rFonts w:ascii="Times New Roman" w:hAnsi="Times New Roman" w:cs="Times New Roman"/>
          <w:b/>
          <w:i/>
          <w:color w:val="000000"/>
          <w:sz w:val="24"/>
          <w:szCs w:val="24"/>
        </w:rPr>
        <w:t xml:space="preserve"> </w:t>
      </w:r>
      <w:r w:rsidRPr="00530DC5">
        <w:rPr>
          <w:rFonts w:ascii="Times New Roman" w:hAnsi="Times New Roman" w:cs="Times New Roman"/>
          <w:b/>
          <w:color w:val="000000"/>
          <w:sz w:val="24"/>
          <w:szCs w:val="24"/>
        </w:rPr>
        <w:t>Les</w:t>
      </w:r>
      <w:r w:rsidR="00DE3382" w:rsidRPr="00530DC5">
        <w:rPr>
          <w:rFonts w:ascii="Times New Roman" w:hAnsi="Times New Roman" w:cs="Times New Roman"/>
          <w:b/>
          <w:color w:val="000000"/>
          <w:sz w:val="24"/>
          <w:szCs w:val="24"/>
        </w:rPr>
        <w:t xml:space="preserve"> actes conservatoires</w:t>
      </w:r>
      <w:r w:rsidR="00DE3382" w:rsidRPr="00530DC5">
        <w:rPr>
          <w:rFonts w:ascii="Times New Roman" w:hAnsi="Times New Roman" w:cs="Times New Roman"/>
          <w:i/>
          <w:color w:val="000000"/>
          <w:sz w:val="24"/>
          <w:szCs w:val="24"/>
        </w:rPr>
        <w:t> :</w:t>
      </w:r>
    </w:p>
    <w:p w14:paraId="3D2A82C2" w14:textId="0BAF5FD7" w:rsidR="00DE3382" w:rsidRPr="00530DC5" w:rsidRDefault="00DE3382"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De manière volontaire ou par omission, le législateur ne traite de la question des actes nécessaires à la conservation du bien indivis ni au niveau de l’article 453 ni dans aucun des articles réservés à l’indivision. Cette carence ne présente pas beaucoup d’incon</w:t>
      </w:r>
      <w:r w:rsidR="000962AD" w:rsidRPr="00530DC5">
        <w:rPr>
          <w:rFonts w:ascii="Times New Roman" w:hAnsi="Times New Roman" w:cs="Times New Roman"/>
          <w:color w:val="000000"/>
          <w:sz w:val="24"/>
          <w:szCs w:val="24"/>
        </w:rPr>
        <w:t>vénients.</w:t>
      </w:r>
      <w:r w:rsidR="0082119D" w:rsidRPr="00530DC5">
        <w:rPr>
          <w:rFonts w:ascii="Times New Roman" w:hAnsi="Times New Roman" w:cs="Times New Roman"/>
          <w:color w:val="000000"/>
          <w:sz w:val="24"/>
          <w:szCs w:val="24"/>
        </w:rPr>
        <w:t xml:space="preserve"> En effet</w:t>
      </w:r>
      <w:r w:rsidR="00826608" w:rsidRPr="00530DC5">
        <w:rPr>
          <w:rFonts w:ascii="Times New Roman" w:hAnsi="Times New Roman" w:cs="Times New Roman"/>
          <w:color w:val="000000"/>
          <w:sz w:val="24"/>
          <w:szCs w:val="24"/>
        </w:rPr>
        <w:t>,</w:t>
      </w:r>
      <w:r w:rsidR="0082119D" w:rsidRPr="00530DC5">
        <w:rPr>
          <w:rFonts w:ascii="Times New Roman" w:hAnsi="Times New Roman" w:cs="Times New Roman"/>
          <w:color w:val="000000"/>
          <w:sz w:val="24"/>
          <w:szCs w:val="24"/>
        </w:rPr>
        <w:t xml:space="preserve"> à partir du moment où «  qui </w:t>
      </w:r>
      <w:r w:rsidRPr="00530DC5">
        <w:rPr>
          <w:rFonts w:ascii="Times New Roman" w:hAnsi="Times New Roman" w:cs="Times New Roman"/>
          <w:color w:val="000000"/>
          <w:sz w:val="24"/>
          <w:szCs w:val="24"/>
        </w:rPr>
        <w:t>peut le plus peut le moins</w:t>
      </w:r>
      <w:r w:rsidR="0082119D" w:rsidRPr="00530DC5">
        <w:rPr>
          <w:rFonts w:ascii="Times New Roman" w:hAnsi="Times New Roman" w:cs="Times New Roman"/>
          <w:color w:val="000000"/>
          <w:sz w:val="24"/>
          <w:szCs w:val="24"/>
        </w:rPr>
        <w:t> »</w:t>
      </w:r>
      <w:r w:rsidRPr="00530DC5">
        <w:rPr>
          <w:rFonts w:ascii="Times New Roman" w:hAnsi="Times New Roman" w:cs="Times New Roman"/>
          <w:color w:val="000000"/>
          <w:sz w:val="24"/>
          <w:szCs w:val="24"/>
        </w:rPr>
        <w:t>,</w:t>
      </w:r>
      <w:r w:rsidR="00FB35AE" w:rsidRPr="00530DC5">
        <w:rPr>
          <w:rFonts w:ascii="Times New Roman" w:hAnsi="Times New Roman" w:cs="Times New Roman"/>
          <w:color w:val="000000"/>
          <w:sz w:val="24"/>
          <w:szCs w:val="24"/>
        </w:rPr>
        <w:t xml:space="preserve"> il est inconcevable </w:t>
      </w:r>
      <w:r w:rsidRPr="00530DC5">
        <w:rPr>
          <w:rFonts w:ascii="Times New Roman" w:hAnsi="Times New Roman" w:cs="Times New Roman"/>
          <w:color w:val="000000"/>
          <w:sz w:val="24"/>
          <w:szCs w:val="24"/>
        </w:rPr>
        <w:t xml:space="preserve">que le gérant qui </w:t>
      </w:r>
      <w:r w:rsidRPr="00530DC5">
        <w:rPr>
          <w:rFonts w:ascii="Times New Roman" w:hAnsi="Times New Roman" w:cs="Times New Roman"/>
          <w:b/>
          <w:color w:val="000000"/>
          <w:sz w:val="24"/>
          <w:szCs w:val="24"/>
        </w:rPr>
        <w:t>« peut faire tous les actes d’administration relatifs au</w:t>
      </w:r>
      <w:r w:rsidR="000962AD" w:rsidRPr="00530DC5">
        <w:rPr>
          <w:rFonts w:ascii="Times New Roman" w:hAnsi="Times New Roman" w:cs="Times New Roman"/>
          <w:b/>
          <w:color w:val="000000"/>
          <w:sz w:val="24"/>
          <w:szCs w:val="24"/>
        </w:rPr>
        <w:t>x</w:t>
      </w:r>
      <w:r w:rsidRPr="00530DC5">
        <w:rPr>
          <w:rFonts w:ascii="Times New Roman" w:hAnsi="Times New Roman" w:cs="Times New Roman"/>
          <w:b/>
          <w:color w:val="000000"/>
          <w:sz w:val="24"/>
          <w:szCs w:val="24"/>
        </w:rPr>
        <w:t xml:space="preserve"> biens indivis</w:t>
      </w:r>
      <w:r w:rsidR="000962AD" w:rsidRPr="00530DC5">
        <w:rPr>
          <w:rFonts w:ascii="Times New Roman" w:hAnsi="Times New Roman" w:cs="Times New Roman"/>
          <w:color w:val="000000"/>
          <w:sz w:val="24"/>
          <w:szCs w:val="24"/>
        </w:rPr>
        <w:t> »</w:t>
      </w:r>
      <w:r w:rsidR="00FB35AE" w:rsidRPr="00530DC5">
        <w:rPr>
          <w:rFonts w:ascii="Times New Roman" w:hAnsi="Times New Roman" w:cs="Times New Roman"/>
          <w:color w:val="000000"/>
          <w:sz w:val="24"/>
          <w:szCs w:val="24"/>
        </w:rPr>
        <w:t xml:space="preserve"> ne</w:t>
      </w:r>
      <w:r w:rsidR="000962AD" w:rsidRPr="00530DC5">
        <w:rPr>
          <w:rFonts w:ascii="Times New Roman" w:hAnsi="Times New Roman" w:cs="Times New Roman"/>
          <w:color w:val="000000"/>
          <w:sz w:val="24"/>
          <w:szCs w:val="24"/>
        </w:rPr>
        <w:t xml:space="preserve"> puisse prendre tous les actes destinés à prés</w:t>
      </w:r>
      <w:r w:rsidR="00826608" w:rsidRPr="00530DC5">
        <w:rPr>
          <w:rFonts w:ascii="Times New Roman" w:hAnsi="Times New Roman" w:cs="Times New Roman"/>
          <w:color w:val="000000"/>
          <w:sz w:val="24"/>
          <w:szCs w:val="24"/>
        </w:rPr>
        <w:t>erver ledit bien</w:t>
      </w:r>
      <w:r w:rsidR="000962AD" w:rsidRPr="00530DC5">
        <w:rPr>
          <w:rFonts w:ascii="Times New Roman" w:hAnsi="Times New Roman" w:cs="Times New Roman"/>
          <w:color w:val="000000"/>
          <w:sz w:val="24"/>
          <w:szCs w:val="24"/>
        </w:rPr>
        <w:t>.</w:t>
      </w:r>
    </w:p>
    <w:p w14:paraId="2F24E62B" w14:textId="64D57E81" w:rsidR="000962AD" w:rsidRPr="00530DC5" w:rsidRDefault="000962AD"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En France où cette question est réglée, les actes conservatoires peuvent être pris</w:t>
      </w:r>
      <w:r w:rsidR="00FB35AE" w:rsidRPr="00530DC5">
        <w:rPr>
          <w:rFonts w:ascii="Times New Roman" w:hAnsi="Times New Roman" w:cs="Times New Roman"/>
          <w:color w:val="000000"/>
          <w:sz w:val="24"/>
          <w:szCs w:val="24"/>
        </w:rPr>
        <w:t xml:space="preserve"> par tout indivisaire, indépendamment de l’existence d’un gérant</w:t>
      </w:r>
      <w:r w:rsidRPr="00530DC5">
        <w:rPr>
          <w:rFonts w:ascii="Times New Roman" w:hAnsi="Times New Roman" w:cs="Times New Roman"/>
          <w:color w:val="000000"/>
          <w:sz w:val="24"/>
          <w:szCs w:val="24"/>
        </w:rPr>
        <w:t>, même s’ils ne présentent aucun caractère d’urgence.</w:t>
      </w:r>
      <w:r w:rsidR="00B07B10" w:rsidRPr="00530DC5">
        <w:rPr>
          <w:rFonts w:ascii="Times New Roman" w:hAnsi="Times New Roman" w:cs="Times New Roman"/>
          <w:color w:val="000000"/>
          <w:sz w:val="24"/>
          <w:szCs w:val="24"/>
        </w:rPr>
        <w:t xml:space="preserve"> Toute la</w:t>
      </w:r>
      <w:r w:rsidR="00FB35AE" w:rsidRPr="00530DC5">
        <w:rPr>
          <w:rFonts w:ascii="Times New Roman" w:hAnsi="Times New Roman" w:cs="Times New Roman"/>
          <w:color w:val="000000"/>
          <w:sz w:val="24"/>
          <w:szCs w:val="24"/>
        </w:rPr>
        <w:t xml:space="preserve"> difficulté est de  savoir</w:t>
      </w:r>
      <w:r w:rsidRPr="00530DC5">
        <w:rPr>
          <w:rFonts w:ascii="Times New Roman" w:hAnsi="Times New Roman" w:cs="Times New Roman"/>
          <w:color w:val="000000"/>
          <w:sz w:val="24"/>
          <w:szCs w:val="24"/>
        </w:rPr>
        <w:t xml:space="preserve"> qu</w:t>
      </w:r>
      <w:r w:rsidR="00FB35AE" w:rsidRPr="00530DC5">
        <w:rPr>
          <w:rFonts w:ascii="Times New Roman" w:hAnsi="Times New Roman" w:cs="Times New Roman"/>
          <w:color w:val="000000"/>
          <w:sz w:val="24"/>
          <w:szCs w:val="24"/>
        </w:rPr>
        <w:t>and est-ce un acte peut être qualifié de mesure conservatoire</w:t>
      </w:r>
      <w:r w:rsidR="00826608" w:rsidRPr="00530DC5">
        <w:rPr>
          <w:rFonts w:ascii="Times New Roman" w:hAnsi="Times New Roman" w:cs="Times New Roman"/>
          <w:color w:val="000000"/>
          <w:sz w:val="24"/>
          <w:szCs w:val="24"/>
        </w:rPr>
        <w:t>.</w:t>
      </w:r>
    </w:p>
    <w:p w14:paraId="58D5ADF0" w14:textId="33FC250E" w:rsidR="000962AD" w:rsidRPr="00530DC5" w:rsidRDefault="000962AD" w:rsidP="00530DC5">
      <w:pPr>
        <w:autoSpaceDE w:val="0"/>
        <w:autoSpaceDN w:val="0"/>
        <w:adjustRightInd w:val="0"/>
        <w:spacing w:after="0" w:line="240" w:lineRule="auto"/>
        <w:jc w:val="both"/>
        <w:rPr>
          <w:rFonts w:ascii="Times New Roman" w:hAnsi="Times New Roman" w:cs="Times New Roman"/>
          <w:b/>
          <w:i/>
          <w:color w:val="000000"/>
          <w:sz w:val="24"/>
          <w:szCs w:val="24"/>
        </w:rPr>
      </w:pPr>
      <w:r w:rsidRPr="00530DC5">
        <w:rPr>
          <w:rFonts w:ascii="Times New Roman" w:hAnsi="Times New Roman" w:cs="Times New Roman"/>
          <w:color w:val="000000"/>
          <w:sz w:val="24"/>
          <w:szCs w:val="24"/>
        </w:rPr>
        <w:lastRenderedPageBreak/>
        <w:t>Selon la jurisprudence française</w:t>
      </w:r>
      <w:r w:rsidRPr="00530DC5">
        <w:rPr>
          <w:rFonts w:ascii="Times New Roman" w:hAnsi="Times New Roman" w:cs="Times New Roman"/>
          <w:i/>
          <w:color w:val="000000"/>
          <w:sz w:val="24"/>
          <w:szCs w:val="24"/>
        </w:rPr>
        <w:t xml:space="preserve">, les </w:t>
      </w:r>
      <w:r w:rsidR="00B07B10" w:rsidRPr="00530DC5">
        <w:rPr>
          <w:rFonts w:ascii="Times New Roman" w:hAnsi="Times New Roman" w:cs="Times New Roman"/>
          <w:i/>
          <w:color w:val="000000"/>
          <w:sz w:val="24"/>
          <w:szCs w:val="24"/>
        </w:rPr>
        <w:t xml:space="preserve">mesures nécessaires à la conservation de la chose indivise, que l’article 815-2 permet à tout indivisaire de prendre seul, s’entendent des actes matériels ou juridiques ayant pour objet de soustraire le bien indivis à un péril imminent, sans compromettre sérieusement le droit des indivisaires </w:t>
      </w:r>
      <w:r w:rsidR="00B07B10" w:rsidRPr="00530DC5">
        <w:rPr>
          <w:rFonts w:ascii="Times New Roman" w:hAnsi="Times New Roman" w:cs="Times New Roman"/>
          <w:b/>
          <w:i/>
          <w:color w:val="000000"/>
          <w:sz w:val="24"/>
          <w:szCs w:val="24"/>
        </w:rPr>
        <w:t>(Cass. 3</w:t>
      </w:r>
      <w:r w:rsidR="00B07B10" w:rsidRPr="00530DC5">
        <w:rPr>
          <w:rFonts w:ascii="Times New Roman" w:hAnsi="Times New Roman" w:cs="Times New Roman"/>
          <w:b/>
          <w:i/>
          <w:color w:val="000000"/>
          <w:sz w:val="24"/>
          <w:szCs w:val="24"/>
          <w:vertAlign w:val="superscript"/>
        </w:rPr>
        <w:t>e</w:t>
      </w:r>
      <w:r w:rsidR="00B07B10" w:rsidRPr="00530DC5">
        <w:rPr>
          <w:rFonts w:ascii="Times New Roman" w:hAnsi="Times New Roman" w:cs="Times New Roman"/>
          <w:b/>
          <w:i/>
          <w:color w:val="000000"/>
          <w:sz w:val="24"/>
          <w:szCs w:val="24"/>
        </w:rPr>
        <w:t xml:space="preserve"> </w:t>
      </w:r>
      <w:proofErr w:type="gramStart"/>
      <w:r w:rsidR="00B07B10" w:rsidRPr="00530DC5">
        <w:rPr>
          <w:rFonts w:ascii="Times New Roman" w:hAnsi="Times New Roman" w:cs="Times New Roman"/>
          <w:b/>
          <w:i/>
          <w:color w:val="000000"/>
          <w:sz w:val="24"/>
          <w:szCs w:val="24"/>
        </w:rPr>
        <w:t>civ.</w:t>
      </w:r>
      <w:r w:rsidR="00026456" w:rsidRPr="00530DC5">
        <w:rPr>
          <w:rFonts w:ascii="Times New Roman" w:hAnsi="Times New Roman" w:cs="Times New Roman"/>
          <w:b/>
          <w:i/>
          <w:color w:val="000000"/>
          <w:sz w:val="24"/>
          <w:szCs w:val="24"/>
        </w:rPr>
        <w:t>,</w:t>
      </w:r>
      <w:proofErr w:type="gramEnd"/>
      <w:r w:rsidR="00026456" w:rsidRPr="00530DC5">
        <w:rPr>
          <w:rFonts w:ascii="Times New Roman" w:hAnsi="Times New Roman" w:cs="Times New Roman"/>
          <w:b/>
          <w:i/>
          <w:color w:val="000000"/>
          <w:sz w:val="24"/>
          <w:szCs w:val="24"/>
        </w:rPr>
        <w:t xml:space="preserve"> </w:t>
      </w:r>
      <w:r w:rsidR="00B07B10" w:rsidRPr="00530DC5">
        <w:rPr>
          <w:rFonts w:ascii="Times New Roman" w:hAnsi="Times New Roman" w:cs="Times New Roman"/>
          <w:b/>
          <w:i/>
          <w:color w:val="000000"/>
          <w:sz w:val="24"/>
          <w:szCs w:val="24"/>
        </w:rPr>
        <w:t>25 janvier 1983, voir les notes sous l’article 815-2 du Code civil, éd. 2015, p.567).</w:t>
      </w:r>
    </w:p>
    <w:p w14:paraId="687B70B0" w14:textId="5C76574E" w:rsidR="00B07B10" w:rsidRPr="00530DC5" w:rsidRDefault="00B07B10" w:rsidP="00530DC5">
      <w:pPr>
        <w:autoSpaceDE w:val="0"/>
        <w:autoSpaceDN w:val="0"/>
        <w:adjustRightInd w:val="0"/>
        <w:spacing w:after="0" w:line="240" w:lineRule="auto"/>
        <w:jc w:val="both"/>
        <w:rPr>
          <w:rFonts w:ascii="Times New Roman" w:hAnsi="Times New Roman" w:cs="Times New Roman"/>
          <w:b/>
          <w:i/>
          <w:color w:val="000000"/>
          <w:sz w:val="24"/>
          <w:szCs w:val="24"/>
        </w:rPr>
      </w:pPr>
      <w:r w:rsidRPr="00530DC5">
        <w:rPr>
          <w:rFonts w:ascii="Times New Roman" w:hAnsi="Times New Roman" w:cs="Times New Roman"/>
          <w:i/>
          <w:color w:val="000000"/>
          <w:sz w:val="24"/>
          <w:szCs w:val="24"/>
        </w:rPr>
        <w:t>Il en est ainsi de l’action en justice qui a pour objet la conservation des droits des indivisaires tels qu’ils sont définis dans un acte de vente</w:t>
      </w:r>
      <w:r w:rsidRPr="00530DC5">
        <w:rPr>
          <w:rFonts w:ascii="Times New Roman" w:hAnsi="Times New Roman" w:cs="Times New Roman"/>
          <w:b/>
          <w:i/>
          <w:color w:val="000000"/>
          <w:sz w:val="24"/>
          <w:szCs w:val="24"/>
        </w:rPr>
        <w:t xml:space="preserve"> (Cass. 1</w:t>
      </w:r>
      <w:r w:rsidRPr="00530DC5">
        <w:rPr>
          <w:rFonts w:ascii="Times New Roman" w:hAnsi="Times New Roman" w:cs="Times New Roman"/>
          <w:b/>
          <w:i/>
          <w:color w:val="000000"/>
          <w:sz w:val="24"/>
          <w:szCs w:val="24"/>
          <w:vertAlign w:val="superscript"/>
        </w:rPr>
        <w:t>re</w:t>
      </w:r>
      <w:r w:rsidRPr="00530DC5">
        <w:rPr>
          <w:rFonts w:ascii="Times New Roman" w:hAnsi="Times New Roman" w:cs="Times New Roman"/>
          <w:b/>
          <w:i/>
          <w:color w:val="000000"/>
          <w:sz w:val="24"/>
          <w:szCs w:val="24"/>
        </w:rPr>
        <w:t xml:space="preserve"> </w:t>
      </w:r>
      <w:r w:rsidR="00026456" w:rsidRPr="00530DC5">
        <w:rPr>
          <w:rFonts w:ascii="Times New Roman" w:hAnsi="Times New Roman" w:cs="Times New Roman"/>
          <w:b/>
          <w:i/>
          <w:color w:val="000000"/>
          <w:sz w:val="24"/>
          <w:szCs w:val="24"/>
        </w:rPr>
        <w:t xml:space="preserve">civ. </w:t>
      </w:r>
      <w:r w:rsidRPr="00530DC5">
        <w:rPr>
          <w:rFonts w:ascii="Times New Roman" w:hAnsi="Times New Roman" w:cs="Times New Roman"/>
          <w:b/>
          <w:i/>
          <w:color w:val="000000"/>
          <w:sz w:val="24"/>
          <w:szCs w:val="24"/>
        </w:rPr>
        <w:t>3 juillet 1984, voir les notes sous l’article 815-2 du Code civil, éd. 2015, p.567)</w:t>
      </w:r>
      <w:r w:rsidR="00026456" w:rsidRPr="00530DC5">
        <w:rPr>
          <w:rFonts w:ascii="Times New Roman" w:hAnsi="Times New Roman" w:cs="Times New Roman"/>
          <w:b/>
          <w:i/>
          <w:color w:val="000000"/>
          <w:sz w:val="24"/>
          <w:szCs w:val="24"/>
        </w:rPr>
        <w:t xml:space="preserve">, </w:t>
      </w:r>
      <w:r w:rsidR="00026456" w:rsidRPr="00530DC5">
        <w:rPr>
          <w:rFonts w:ascii="Times New Roman" w:hAnsi="Times New Roman" w:cs="Times New Roman"/>
          <w:i/>
          <w:color w:val="000000"/>
          <w:sz w:val="24"/>
          <w:szCs w:val="24"/>
        </w:rPr>
        <w:t xml:space="preserve">de l’action en référé pour faire cesser les </w:t>
      </w:r>
      <w:r w:rsidR="00DC4F4F" w:rsidRPr="00530DC5">
        <w:rPr>
          <w:rFonts w:ascii="Times New Roman" w:hAnsi="Times New Roman" w:cs="Times New Roman"/>
          <w:i/>
          <w:color w:val="000000"/>
          <w:sz w:val="24"/>
          <w:szCs w:val="24"/>
        </w:rPr>
        <w:t>travaux</w:t>
      </w:r>
      <w:r w:rsidR="00026456" w:rsidRPr="00530DC5">
        <w:rPr>
          <w:rFonts w:ascii="Times New Roman" w:hAnsi="Times New Roman" w:cs="Times New Roman"/>
          <w:i/>
          <w:color w:val="000000"/>
          <w:sz w:val="24"/>
          <w:szCs w:val="24"/>
        </w:rPr>
        <w:t xml:space="preserve"> effectués sur le terrain indivis par une commune</w:t>
      </w:r>
      <w:r w:rsidR="00026456" w:rsidRPr="00530DC5">
        <w:rPr>
          <w:rFonts w:ascii="Times New Roman" w:hAnsi="Times New Roman" w:cs="Times New Roman"/>
          <w:b/>
          <w:i/>
          <w:color w:val="000000"/>
          <w:sz w:val="24"/>
          <w:szCs w:val="24"/>
        </w:rPr>
        <w:t xml:space="preserve"> (Cass. 3</w:t>
      </w:r>
      <w:r w:rsidR="00026456" w:rsidRPr="00530DC5">
        <w:rPr>
          <w:rFonts w:ascii="Times New Roman" w:hAnsi="Times New Roman" w:cs="Times New Roman"/>
          <w:b/>
          <w:i/>
          <w:color w:val="000000"/>
          <w:sz w:val="24"/>
          <w:szCs w:val="24"/>
          <w:vertAlign w:val="superscript"/>
        </w:rPr>
        <w:t>e</w:t>
      </w:r>
      <w:r w:rsidR="00026456" w:rsidRPr="00530DC5">
        <w:rPr>
          <w:rFonts w:ascii="Times New Roman" w:hAnsi="Times New Roman" w:cs="Times New Roman"/>
          <w:b/>
          <w:i/>
          <w:color w:val="000000"/>
          <w:sz w:val="24"/>
          <w:szCs w:val="24"/>
        </w:rPr>
        <w:t xml:space="preserve"> civ., 7 avril 1994, voir les notes sous l’article 815-2 du Code civil, éd. 2015, p.567</w:t>
      </w:r>
      <w:r w:rsidR="00026456" w:rsidRPr="00530DC5">
        <w:rPr>
          <w:rFonts w:ascii="Times New Roman" w:hAnsi="Times New Roman" w:cs="Times New Roman"/>
          <w:i/>
          <w:color w:val="000000"/>
          <w:sz w:val="24"/>
          <w:szCs w:val="24"/>
        </w:rPr>
        <w:t xml:space="preserve">) des mises en demeures de payer les fermages </w:t>
      </w:r>
      <w:r w:rsidR="00026456" w:rsidRPr="00530DC5">
        <w:rPr>
          <w:rFonts w:ascii="Times New Roman" w:hAnsi="Times New Roman" w:cs="Times New Roman"/>
          <w:b/>
          <w:i/>
          <w:color w:val="000000"/>
          <w:sz w:val="24"/>
          <w:szCs w:val="24"/>
        </w:rPr>
        <w:t>(Cass. 3</w:t>
      </w:r>
      <w:r w:rsidR="00026456" w:rsidRPr="00530DC5">
        <w:rPr>
          <w:rFonts w:ascii="Times New Roman" w:hAnsi="Times New Roman" w:cs="Times New Roman"/>
          <w:b/>
          <w:i/>
          <w:color w:val="000000"/>
          <w:sz w:val="24"/>
          <w:szCs w:val="24"/>
          <w:vertAlign w:val="superscript"/>
        </w:rPr>
        <w:t>e</w:t>
      </w:r>
      <w:r w:rsidR="00026456" w:rsidRPr="00530DC5">
        <w:rPr>
          <w:rFonts w:ascii="Times New Roman" w:hAnsi="Times New Roman" w:cs="Times New Roman"/>
          <w:b/>
          <w:i/>
          <w:color w:val="000000"/>
          <w:sz w:val="24"/>
          <w:szCs w:val="24"/>
        </w:rPr>
        <w:t xml:space="preserve"> civ., 30 octobre 1991, voir les notes sous l’article 815-2 du Code civil, éd. 2015, p.567).</w:t>
      </w:r>
    </w:p>
    <w:p w14:paraId="2A03C78A" w14:textId="6AB8BBE2" w:rsidR="00026456" w:rsidRPr="00530DC5" w:rsidRDefault="00026456" w:rsidP="00530DC5">
      <w:pPr>
        <w:autoSpaceDE w:val="0"/>
        <w:autoSpaceDN w:val="0"/>
        <w:adjustRightInd w:val="0"/>
        <w:spacing w:after="0" w:line="240" w:lineRule="auto"/>
        <w:jc w:val="both"/>
        <w:rPr>
          <w:rFonts w:ascii="Times New Roman" w:hAnsi="Times New Roman" w:cs="Times New Roman"/>
          <w:b/>
          <w:i/>
          <w:color w:val="000000"/>
          <w:sz w:val="24"/>
          <w:szCs w:val="24"/>
        </w:rPr>
      </w:pPr>
      <w:r w:rsidRPr="00530DC5">
        <w:rPr>
          <w:rFonts w:ascii="Times New Roman" w:hAnsi="Times New Roman" w:cs="Times New Roman"/>
          <w:i/>
          <w:color w:val="000000"/>
          <w:sz w:val="24"/>
          <w:szCs w:val="24"/>
        </w:rPr>
        <w:t>En revanche ne constitue</w:t>
      </w:r>
      <w:r w:rsidR="00DC4F4F" w:rsidRPr="00530DC5">
        <w:rPr>
          <w:rFonts w:ascii="Times New Roman" w:hAnsi="Times New Roman" w:cs="Times New Roman"/>
          <w:i/>
          <w:color w:val="000000"/>
          <w:sz w:val="24"/>
          <w:szCs w:val="24"/>
        </w:rPr>
        <w:t>nt</w:t>
      </w:r>
      <w:r w:rsidRPr="00530DC5">
        <w:rPr>
          <w:rFonts w:ascii="Times New Roman" w:hAnsi="Times New Roman" w:cs="Times New Roman"/>
          <w:i/>
          <w:color w:val="000000"/>
          <w:sz w:val="24"/>
          <w:szCs w:val="24"/>
        </w:rPr>
        <w:t xml:space="preserve"> pas une mesure conservatoire la demande d’indemnité d’occupation qui ne présente pas un caractère urgent et nécessaire</w:t>
      </w:r>
      <w:r w:rsidRPr="00530DC5">
        <w:rPr>
          <w:rFonts w:ascii="Times New Roman" w:hAnsi="Times New Roman" w:cs="Times New Roman"/>
          <w:b/>
          <w:i/>
          <w:color w:val="000000"/>
          <w:sz w:val="24"/>
          <w:szCs w:val="24"/>
        </w:rPr>
        <w:t xml:space="preserve"> (Cass. 1</w:t>
      </w:r>
      <w:r w:rsidRPr="00530DC5">
        <w:rPr>
          <w:rFonts w:ascii="Times New Roman" w:hAnsi="Times New Roman" w:cs="Times New Roman"/>
          <w:b/>
          <w:i/>
          <w:color w:val="000000"/>
          <w:sz w:val="24"/>
          <w:szCs w:val="24"/>
          <w:vertAlign w:val="superscript"/>
        </w:rPr>
        <w:t>re</w:t>
      </w:r>
      <w:r w:rsidRPr="00530DC5">
        <w:rPr>
          <w:rFonts w:ascii="Times New Roman" w:hAnsi="Times New Roman" w:cs="Times New Roman"/>
          <w:b/>
          <w:i/>
          <w:color w:val="000000"/>
          <w:sz w:val="24"/>
          <w:szCs w:val="24"/>
        </w:rPr>
        <w:t xml:space="preserve"> civ. 25 novembre 2003, voir les notes sous l’article 815-2 du Code civil, éd. 2015, p.567),</w:t>
      </w:r>
      <w:r w:rsidR="00DC4F4F" w:rsidRPr="00530DC5">
        <w:rPr>
          <w:rFonts w:ascii="Times New Roman" w:hAnsi="Times New Roman" w:cs="Times New Roman"/>
          <w:b/>
          <w:i/>
          <w:color w:val="000000"/>
          <w:sz w:val="24"/>
          <w:szCs w:val="24"/>
        </w:rPr>
        <w:t xml:space="preserve"> </w:t>
      </w:r>
      <w:r w:rsidR="00DC4F4F" w:rsidRPr="00530DC5">
        <w:rPr>
          <w:rFonts w:ascii="Times New Roman" w:hAnsi="Times New Roman" w:cs="Times New Roman"/>
          <w:i/>
          <w:color w:val="000000"/>
          <w:sz w:val="24"/>
          <w:szCs w:val="24"/>
        </w:rPr>
        <w:t>l’action exercée par un co-indivisaire en vue d’obtenir la suppression de travaux réalisés par un preneur</w:t>
      </w:r>
      <w:r w:rsidR="00DC4F4F" w:rsidRPr="00530DC5">
        <w:rPr>
          <w:rFonts w:ascii="Times New Roman" w:hAnsi="Times New Roman" w:cs="Times New Roman"/>
          <w:b/>
          <w:i/>
          <w:color w:val="000000"/>
          <w:sz w:val="24"/>
          <w:szCs w:val="24"/>
        </w:rPr>
        <w:t xml:space="preserve"> (Cass. 1</w:t>
      </w:r>
      <w:r w:rsidR="00DC4F4F" w:rsidRPr="00530DC5">
        <w:rPr>
          <w:rFonts w:ascii="Times New Roman" w:hAnsi="Times New Roman" w:cs="Times New Roman"/>
          <w:b/>
          <w:i/>
          <w:color w:val="000000"/>
          <w:sz w:val="24"/>
          <w:szCs w:val="24"/>
          <w:vertAlign w:val="superscript"/>
        </w:rPr>
        <w:t>re</w:t>
      </w:r>
      <w:r w:rsidR="00DC4F4F" w:rsidRPr="00530DC5">
        <w:rPr>
          <w:rFonts w:ascii="Times New Roman" w:hAnsi="Times New Roman" w:cs="Times New Roman"/>
          <w:b/>
          <w:i/>
          <w:color w:val="000000"/>
          <w:sz w:val="24"/>
          <w:szCs w:val="24"/>
        </w:rPr>
        <w:t xml:space="preserve"> civ. 13 février 1991, voir les notes sous l’article 815-2 </w:t>
      </w:r>
      <w:r w:rsidR="00826608" w:rsidRPr="00530DC5">
        <w:rPr>
          <w:rFonts w:ascii="Times New Roman" w:hAnsi="Times New Roman" w:cs="Times New Roman"/>
          <w:b/>
          <w:i/>
          <w:color w:val="000000"/>
          <w:sz w:val="24"/>
          <w:szCs w:val="24"/>
        </w:rPr>
        <w:t>du Code civil, éd. 2015, p.567).</w:t>
      </w:r>
    </w:p>
    <w:p w14:paraId="6DDB4613" w14:textId="24453C1E" w:rsidR="00B07B10" w:rsidRPr="00530DC5" w:rsidRDefault="00B07B10" w:rsidP="00530DC5">
      <w:pPr>
        <w:autoSpaceDE w:val="0"/>
        <w:autoSpaceDN w:val="0"/>
        <w:adjustRightInd w:val="0"/>
        <w:spacing w:after="0" w:line="240" w:lineRule="auto"/>
        <w:jc w:val="both"/>
        <w:rPr>
          <w:rFonts w:ascii="Times New Roman" w:hAnsi="Times New Roman" w:cs="Times New Roman"/>
          <w:b/>
          <w:i/>
          <w:color w:val="000000"/>
          <w:sz w:val="24"/>
          <w:szCs w:val="24"/>
        </w:rPr>
      </w:pPr>
    </w:p>
    <w:p w14:paraId="2785EF92" w14:textId="7F280FF3" w:rsidR="005A5D08" w:rsidRPr="00530DC5" w:rsidRDefault="000A7637"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b/>
          <w:i/>
          <w:sz w:val="24"/>
          <w:szCs w:val="24"/>
        </w:rPr>
        <w:t>3) Les</w:t>
      </w:r>
      <w:r w:rsidR="005A5D08" w:rsidRPr="00530DC5">
        <w:rPr>
          <w:rFonts w:ascii="Times New Roman" w:hAnsi="Times New Roman" w:cs="Times New Roman"/>
          <w:b/>
          <w:i/>
          <w:sz w:val="24"/>
          <w:szCs w:val="24"/>
        </w:rPr>
        <w:t xml:space="preserve"> actes</w:t>
      </w:r>
      <w:r w:rsidR="007909BA" w:rsidRPr="00530DC5">
        <w:rPr>
          <w:rFonts w:ascii="Times New Roman" w:hAnsi="Times New Roman" w:cs="Times New Roman"/>
          <w:b/>
          <w:i/>
          <w:sz w:val="24"/>
          <w:szCs w:val="24"/>
        </w:rPr>
        <w:t xml:space="preserve"> d’administration</w:t>
      </w:r>
      <w:r w:rsidR="005A5D08" w:rsidRPr="00530DC5">
        <w:rPr>
          <w:rFonts w:ascii="Times New Roman" w:hAnsi="Times New Roman" w:cs="Times New Roman"/>
          <w:b/>
          <w:i/>
          <w:sz w:val="24"/>
          <w:szCs w:val="24"/>
        </w:rPr>
        <w:t xml:space="preserve"> du gérant</w:t>
      </w:r>
      <w:r w:rsidRPr="00530DC5">
        <w:rPr>
          <w:rFonts w:ascii="Times New Roman" w:hAnsi="Times New Roman" w:cs="Times New Roman"/>
          <w:b/>
          <w:i/>
          <w:sz w:val="24"/>
          <w:szCs w:val="24"/>
        </w:rPr>
        <w:t> :</w:t>
      </w:r>
    </w:p>
    <w:p w14:paraId="236ACD5C" w14:textId="7A3A4B26" w:rsidR="00DC4F4F" w:rsidRPr="00530DC5" w:rsidRDefault="004E3B16" w:rsidP="00530DC5">
      <w:pPr>
        <w:jc w:val="both"/>
        <w:rPr>
          <w:rFonts w:ascii="Times New Roman" w:hAnsi="Times New Roman" w:cs="Times New Roman"/>
          <w:sz w:val="24"/>
          <w:szCs w:val="24"/>
        </w:rPr>
      </w:pPr>
      <w:r w:rsidRPr="00530DC5">
        <w:rPr>
          <w:rFonts w:ascii="Times New Roman" w:hAnsi="Times New Roman" w:cs="Times New Roman"/>
          <w:sz w:val="24"/>
          <w:szCs w:val="24"/>
        </w:rPr>
        <w:t>P</w:t>
      </w:r>
      <w:r w:rsidR="000A7637" w:rsidRPr="00530DC5">
        <w:rPr>
          <w:rFonts w:ascii="Times New Roman" w:hAnsi="Times New Roman" w:cs="Times New Roman"/>
          <w:sz w:val="24"/>
          <w:szCs w:val="24"/>
        </w:rPr>
        <w:t xml:space="preserve">our ces actes, le principe est </w:t>
      </w:r>
      <w:r w:rsidR="00826608" w:rsidRPr="00530DC5">
        <w:rPr>
          <w:rFonts w:ascii="Times New Roman" w:hAnsi="Times New Roman" w:cs="Times New Roman"/>
          <w:sz w:val="24"/>
          <w:szCs w:val="24"/>
        </w:rPr>
        <w:t>que le gérant peut lui seul</w:t>
      </w:r>
      <w:r w:rsidR="000A7637" w:rsidRPr="00530DC5">
        <w:rPr>
          <w:rFonts w:ascii="Times New Roman" w:hAnsi="Times New Roman" w:cs="Times New Roman"/>
          <w:sz w:val="24"/>
          <w:szCs w:val="24"/>
        </w:rPr>
        <w:t xml:space="preserve"> les passer</w:t>
      </w:r>
      <w:r w:rsidRPr="00530DC5">
        <w:rPr>
          <w:rFonts w:ascii="Times New Roman" w:hAnsi="Times New Roman" w:cs="Times New Roman"/>
          <w:sz w:val="24"/>
          <w:szCs w:val="24"/>
        </w:rPr>
        <w:t xml:space="preserve"> et uniquement lui</w:t>
      </w:r>
      <w:r w:rsidR="000A7637" w:rsidRPr="00530DC5">
        <w:rPr>
          <w:rFonts w:ascii="Times New Roman" w:hAnsi="Times New Roman" w:cs="Times New Roman"/>
          <w:sz w:val="24"/>
          <w:szCs w:val="24"/>
        </w:rPr>
        <w:t xml:space="preserve"> </w:t>
      </w:r>
      <w:r w:rsidR="00826608" w:rsidRPr="00530DC5">
        <w:rPr>
          <w:rFonts w:ascii="Times New Roman" w:hAnsi="Times New Roman" w:cs="Times New Roman"/>
          <w:sz w:val="24"/>
          <w:szCs w:val="24"/>
        </w:rPr>
        <w:t>peut</w:t>
      </w:r>
      <w:r w:rsidR="000A7637" w:rsidRPr="00530DC5">
        <w:rPr>
          <w:rFonts w:ascii="Times New Roman" w:hAnsi="Times New Roman" w:cs="Times New Roman"/>
          <w:sz w:val="24"/>
          <w:szCs w:val="24"/>
        </w:rPr>
        <w:t xml:space="preserve"> le faire</w:t>
      </w:r>
      <w:r w:rsidRPr="00530DC5">
        <w:rPr>
          <w:rFonts w:ascii="Times New Roman" w:hAnsi="Times New Roman" w:cs="Times New Roman"/>
          <w:sz w:val="24"/>
          <w:szCs w:val="24"/>
        </w:rPr>
        <w:t>. Toutefois il ne peut « sans y avoir été autorisé par la majorité des indivisaires, donner à bail les immeubles ou les fonds de commerce lorsqu’ils n’étaient pas affectés à la location lors de la naissance de l’indivision »</w:t>
      </w:r>
    </w:p>
    <w:p w14:paraId="3E92645F" w14:textId="455443E5" w:rsidR="00416101" w:rsidRPr="00530DC5" w:rsidRDefault="00826608" w:rsidP="00530DC5">
      <w:pPr>
        <w:jc w:val="both"/>
        <w:rPr>
          <w:rFonts w:ascii="Times New Roman" w:hAnsi="Times New Roman" w:cs="Times New Roman"/>
          <w:i/>
          <w:sz w:val="24"/>
          <w:szCs w:val="24"/>
        </w:rPr>
      </w:pPr>
      <w:r w:rsidRPr="00530DC5">
        <w:rPr>
          <w:rFonts w:ascii="Times New Roman" w:hAnsi="Times New Roman" w:cs="Times New Roman"/>
          <w:b/>
          <w:i/>
          <w:sz w:val="24"/>
          <w:szCs w:val="24"/>
        </w:rPr>
        <w:t>4) Les</w:t>
      </w:r>
      <w:r w:rsidR="003875F6" w:rsidRPr="00530DC5">
        <w:rPr>
          <w:rFonts w:ascii="Times New Roman" w:hAnsi="Times New Roman" w:cs="Times New Roman"/>
          <w:b/>
          <w:i/>
          <w:sz w:val="24"/>
          <w:szCs w:val="24"/>
        </w:rPr>
        <w:t xml:space="preserve"> actes de disposition :</w:t>
      </w:r>
      <w:r w:rsidR="009530FE" w:rsidRPr="00530DC5">
        <w:rPr>
          <w:rFonts w:ascii="Times New Roman" w:hAnsi="Times New Roman" w:cs="Times New Roman"/>
          <w:sz w:val="24"/>
          <w:szCs w:val="24"/>
        </w:rPr>
        <w:t xml:space="preserve"> </w:t>
      </w:r>
      <w:r w:rsidR="0045624F" w:rsidRPr="00530DC5">
        <w:rPr>
          <w:rFonts w:ascii="Times New Roman" w:hAnsi="Times New Roman" w:cs="Times New Roman"/>
          <w:sz w:val="24"/>
          <w:szCs w:val="24"/>
        </w:rPr>
        <w:t>Dans une décision du</w:t>
      </w:r>
      <w:r w:rsidR="000A7637" w:rsidRPr="00530DC5">
        <w:rPr>
          <w:rFonts w:ascii="Times New Roman" w:hAnsi="Times New Roman" w:cs="Times New Roman"/>
          <w:sz w:val="24"/>
          <w:szCs w:val="24"/>
        </w:rPr>
        <w:t xml:space="preserve"> 29 décembre 2014, la Cour d’Appel</w:t>
      </w:r>
      <w:r w:rsidR="0045624F" w:rsidRPr="00530DC5">
        <w:rPr>
          <w:rFonts w:ascii="Times New Roman" w:hAnsi="Times New Roman" w:cs="Times New Roman"/>
          <w:sz w:val="24"/>
          <w:szCs w:val="24"/>
        </w:rPr>
        <w:t xml:space="preserve"> a assimilé</w:t>
      </w:r>
      <w:r w:rsidR="000A7637" w:rsidRPr="00530DC5">
        <w:rPr>
          <w:rFonts w:ascii="Times New Roman" w:hAnsi="Times New Roman" w:cs="Times New Roman"/>
          <w:sz w:val="24"/>
          <w:szCs w:val="24"/>
        </w:rPr>
        <w:t>, a juste titre d’ailleurs,</w:t>
      </w:r>
      <w:r w:rsidR="0045624F" w:rsidRPr="00530DC5">
        <w:rPr>
          <w:rFonts w:ascii="Times New Roman" w:hAnsi="Times New Roman" w:cs="Times New Roman"/>
          <w:sz w:val="24"/>
          <w:szCs w:val="24"/>
        </w:rPr>
        <w:t xml:space="preserve"> l’</w:t>
      </w:r>
      <w:r w:rsidR="00C46DC7" w:rsidRPr="00530DC5">
        <w:rPr>
          <w:rFonts w:ascii="Times New Roman" w:hAnsi="Times New Roman" w:cs="Times New Roman"/>
          <w:sz w:val="24"/>
          <w:szCs w:val="24"/>
        </w:rPr>
        <w:t>hypothèque</w:t>
      </w:r>
      <w:r w:rsidR="0045624F" w:rsidRPr="00530DC5">
        <w:rPr>
          <w:rFonts w:ascii="Times New Roman" w:hAnsi="Times New Roman" w:cs="Times New Roman"/>
          <w:sz w:val="24"/>
          <w:szCs w:val="24"/>
        </w:rPr>
        <w:t xml:space="preserve"> donc les suretés à des actes de </w:t>
      </w:r>
      <w:r w:rsidR="00C46DC7" w:rsidRPr="00530DC5">
        <w:rPr>
          <w:rFonts w:ascii="Times New Roman" w:hAnsi="Times New Roman" w:cs="Times New Roman"/>
          <w:sz w:val="24"/>
          <w:szCs w:val="24"/>
        </w:rPr>
        <w:t xml:space="preserve">disposition </w:t>
      </w:r>
      <w:r w:rsidR="004307D7" w:rsidRPr="00530DC5">
        <w:rPr>
          <w:rFonts w:ascii="Times New Roman" w:hAnsi="Times New Roman" w:cs="Times New Roman"/>
          <w:sz w:val="24"/>
          <w:szCs w:val="24"/>
        </w:rPr>
        <w:t>(</w:t>
      </w:r>
      <w:r w:rsidR="004307D7" w:rsidRPr="00530DC5">
        <w:rPr>
          <w:rFonts w:ascii="Times New Roman" w:hAnsi="Times New Roman" w:cs="Times New Roman"/>
          <w:b/>
          <w:i/>
          <w:sz w:val="24"/>
          <w:szCs w:val="24"/>
        </w:rPr>
        <w:t xml:space="preserve">CA Dakar, Arrêt n° 216 du 29 décembre 2014, Amadou Mansour GAYE c/Moussa LEYE - Souleymane DIOP - Banque Atlantique du Sénégal - la Société IBK et D International - Me Bineta THIAM - le Conservatoire de la Propriété Foncière du Bureau de Ngor CA Dakar). </w:t>
      </w:r>
      <w:r w:rsidR="00416101" w:rsidRPr="00381B19">
        <w:rPr>
          <w:rFonts w:ascii="Times New Roman" w:hAnsi="Times New Roman" w:cs="Times New Roman"/>
          <w:strike/>
          <w:color w:val="FF0000"/>
          <w:sz w:val="24"/>
          <w:szCs w:val="24"/>
        </w:rPr>
        <w:t>Donc</w:t>
      </w:r>
      <w:r w:rsidR="00416101" w:rsidRPr="00381B19">
        <w:rPr>
          <w:rFonts w:ascii="Times New Roman" w:hAnsi="Times New Roman" w:cs="Times New Roman"/>
          <w:color w:val="FF0000"/>
          <w:sz w:val="24"/>
          <w:szCs w:val="24"/>
        </w:rPr>
        <w:t xml:space="preserve"> </w:t>
      </w:r>
      <w:r w:rsidR="00416101" w:rsidRPr="00530DC5">
        <w:rPr>
          <w:rFonts w:ascii="Times New Roman" w:hAnsi="Times New Roman" w:cs="Times New Roman"/>
          <w:sz w:val="24"/>
          <w:szCs w:val="24"/>
        </w:rPr>
        <w:t xml:space="preserve">dans les </w:t>
      </w:r>
      <w:r w:rsidR="000A7637" w:rsidRPr="00530DC5">
        <w:rPr>
          <w:rFonts w:ascii="Times New Roman" w:hAnsi="Times New Roman" w:cs="Times New Roman"/>
          <w:sz w:val="24"/>
          <w:szCs w:val="24"/>
        </w:rPr>
        <w:t>alinéa</w:t>
      </w:r>
      <w:r w:rsidR="00416101" w:rsidRPr="00530DC5">
        <w:rPr>
          <w:rFonts w:ascii="Times New Roman" w:hAnsi="Times New Roman" w:cs="Times New Roman"/>
          <w:sz w:val="24"/>
          <w:szCs w:val="24"/>
        </w:rPr>
        <w:t>s</w:t>
      </w:r>
      <w:r w:rsidR="000A7637" w:rsidRPr="00530DC5">
        <w:rPr>
          <w:rFonts w:ascii="Times New Roman" w:hAnsi="Times New Roman" w:cs="Times New Roman"/>
          <w:sz w:val="24"/>
          <w:szCs w:val="24"/>
        </w:rPr>
        <w:t xml:space="preserve"> </w:t>
      </w:r>
      <w:r w:rsidR="00416101" w:rsidRPr="00530DC5">
        <w:rPr>
          <w:rFonts w:ascii="Times New Roman" w:hAnsi="Times New Roman" w:cs="Times New Roman"/>
          <w:sz w:val="24"/>
          <w:szCs w:val="24"/>
        </w:rPr>
        <w:t xml:space="preserve"> 3 et 4 de du texte de 453, ce sont tous des actes de disposition dont le</w:t>
      </w:r>
      <w:r w:rsidR="00C46DC7" w:rsidRPr="00530DC5">
        <w:rPr>
          <w:rFonts w:ascii="Times New Roman" w:hAnsi="Times New Roman" w:cs="Times New Roman"/>
          <w:sz w:val="24"/>
          <w:szCs w:val="24"/>
        </w:rPr>
        <w:t xml:space="preserve"> régime diffère selon qu’ils ont pour effet de mettre fin à l’indivision ou de la laisse</w:t>
      </w:r>
      <w:r w:rsidR="0082119D" w:rsidRPr="00530DC5">
        <w:rPr>
          <w:rFonts w:ascii="Times New Roman" w:hAnsi="Times New Roman" w:cs="Times New Roman"/>
          <w:sz w:val="24"/>
          <w:szCs w:val="24"/>
        </w:rPr>
        <w:t>r</w:t>
      </w:r>
      <w:r w:rsidR="00C46DC7" w:rsidRPr="00530DC5">
        <w:rPr>
          <w:rFonts w:ascii="Times New Roman" w:hAnsi="Times New Roman" w:cs="Times New Roman"/>
          <w:sz w:val="24"/>
          <w:szCs w:val="24"/>
        </w:rPr>
        <w:t xml:space="preserve"> « intact ». Dans le premier cas, c’est la règle d</w:t>
      </w:r>
      <w:r w:rsidR="0082119D" w:rsidRPr="00530DC5">
        <w:rPr>
          <w:rFonts w:ascii="Times New Roman" w:hAnsi="Times New Roman" w:cs="Times New Roman"/>
          <w:sz w:val="24"/>
          <w:szCs w:val="24"/>
        </w:rPr>
        <w:t xml:space="preserve">e l’unanimité qui s’impose. Cela veut dire </w:t>
      </w:r>
      <w:r w:rsidR="00C46DC7" w:rsidRPr="00530DC5">
        <w:rPr>
          <w:rFonts w:ascii="Times New Roman" w:hAnsi="Times New Roman" w:cs="Times New Roman"/>
          <w:sz w:val="24"/>
          <w:szCs w:val="24"/>
        </w:rPr>
        <w:t>qu’il faut le con</w:t>
      </w:r>
      <w:r w:rsidR="00416101" w:rsidRPr="00530DC5">
        <w:rPr>
          <w:rFonts w:ascii="Times New Roman" w:hAnsi="Times New Roman" w:cs="Times New Roman"/>
          <w:sz w:val="24"/>
          <w:szCs w:val="24"/>
        </w:rPr>
        <w:t xml:space="preserve">sentement de tous les co-indivisaires </w:t>
      </w:r>
      <w:r w:rsidR="00C46DC7" w:rsidRPr="00530DC5">
        <w:rPr>
          <w:rFonts w:ascii="Times New Roman" w:hAnsi="Times New Roman" w:cs="Times New Roman"/>
          <w:sz w:val="24"/>
          <w:szCs w:val="24"/>
        </w:rPr>
        <w:t>pour que l’acte passé puisse produire</w:t>
      </w:r>
      <w:r w:rsidR="0082119D" w:rsidRPr="00530DC5">
        <w:rPr>
          <w:rFonts w:ascii="Times New Roman" w:hAnsi="Times New Roman" w:cs="Times New Roman"/>
          <w:sz w:val="24"/>
          <w:szCs w:val="24"/>
        </w:rPr>
        <w:t xml:space="preserve"> valablement</w:t>
      </w:r>
      <w:r w:rsidR="00C46DC7" w:rsidRPr="00530DC5">
        <w:rPr>
          <w:rFonts w:ascii="Times New Roman" w:hAnsi="Times New Roman" w:cs="Times New Roman"/>
          <w:sz w:val="24"/>
          <w:szCs w:val="24"/>
        </w:rPr>
        <w:t xml:space="preserve"> effet. Dans le second cas</w:t>
      </w:r>
      <w:r w:rsidR="00416101" w:rsidRPr="00530DC5">
        <w:rPr>
          <w:rFonts w:ascii="Times New Roman" w:hAnsi="Times New Roman" w:cs="Times New Roman"/>
          <w:sz w:val="24"/>
          <w:szCs w:val="24"/>
        </w:rPr>
        <w:t>,</w:t>
      </w:r>
      <w:r w:rsidR="00C46DC7" w:rsidRPr="00530DC5">
        <w:rPr>
          <w:rFonts w:ascii="Times New Roman" w:hAnsi="Times New Roman" w:cs="Times New Roman"/>
          <w:sz w:val="24"/>
          <w:szCs w:val="24"/>
        </w:rPr>
        <w:t xml:space="preserve"> c’est la règle de la majorité</w:t>
      </w:r>
      <w:r w:rsidR="00416101" w:rsidRPr="00530DC5">
        <w:rPr>
          <w:rFonts w:ascii="Times New Roman" w:hAnsi="Times New Roman" w:cs="Times New Roman"/>
          <w:sz w:val="24"/>
          <w:szCs w:val="24"/>
        </w:rPr>
        <w:t xml:space="preserve"> prévue pour les</w:t>
      </w:r>
      <w:r w:rsidR="00C46DC7" w:rsidRPr="00530DC5">
        <w:rPr>
          <w:rFonts w:ascii="Times New Roman" w:hAnsi="Times New Roman" w:cs="Times New Roman"/>
          <w:sz w:val="24"/>
          <w:szCs w:val="24"/>
        </w:rPr>
        <w:t xml:space="preserve"> actes d’administration qui s’applique</w:t>
      </w:r>
      <w:r w:rsidR="00416101" w:rsidRPr="00530DC5">
        <w:rPr>
          <w:rFonts w:ascii="Times New Roman" w:hAnsi="Times New Roman" w:cs="Times New Roman"/>
          <w:sz w:val="24"/>
          <w:szCs w:val="24"/>
        </w:rPr>
        <w:t xml:space="preserve">. </w:t>
      </w:r>
    </w:p>
    <w:p w14:paraId="4B45AF4C" w14:textId="205BB1ED" w:rsidR="005B196A" w:rsidRPr="00530DC5" w:rsidRDefault="00381B19" w:rsidP="00530DC5">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I</w:t>
      </w:r>
      <w:r w:rsidR="00416101" w:rsidRPr="00530DC5">
        <w:rPr>
          <w:rFonts w:ascii="Times New Roman" w:hAnsi="Times New Roman" w:cs="Times New Roman"/>
          <w:i/>
          <w:sz w:val="24"/>
          <w:szCs w:val="24"/>
        </w:rPr>
        <w:t xml:space="preserve">l a été jugé qu’il n’y a pas eu de vente </w:t>
      </w:r>
      <w:r>
        <w:rPr>
          <w:rFonts w:ascii="Times New Roman" w:hAnsi="Times New Roman" w:cs="Times New Roman"/>
          <w:i/>
          <w:sz w:val="24"/>
          <w:szCs w:val="24"/>
        </w:rPr>
        <w:t>de l’immeuble</w:t>
      </w:r>
      <w:r w:rsidR="00416101" w:rsidRPr="00530DC5">
        <w:rPr>
          <w:rFonts w:ascii="Times New Roman" w:hAnsi="Times New Roman" w:cs="Times New Roman"/>
          <w:i/>
          <w:sz w:val="24"/>
          <w:szCs w:val="24"/>
        </w:rPr>
        <w:t> car, même</w:t>
      </w:r>
      <w:r w:rsidR="005B196A" w:rsidRPr="00530DC5">
        <w:rPr>
          <w:rFonts w:ascii="Times New Roman" w:hAnsi="Times New Roman" w:cs="Times New Roman"/>
          <w:i/>
          <w:sz w:val="24"/>
          <w:szCs w:val="24"/>
        </w:rPr>
        <w:t xml:space="preserve"> si certains héritiers avaient consenti à la cession, celle-ci n’a pas abouti du fait du re</w:t>
      </w:r>
      <w:r w:rsidR="00416101" w:rsidRPr="00530DC5">
        <w:rPr>
          <w:rFonts w:ascii="Times New Roman" w:hAnsi="Times New Roman" w:cs="Times New Roman"/>
          <w:i/>
          <w:sz w:val="24"/>
          <w:szCs w:val="24"/>
        </w:rPr>
        <w:t xml:space="preserve">fus </w:t>
      </w:r>
      <w:r>
        <w:rPr>
          <w:rFonts w:ascii="Times New Roman" w:hAnsi="Times New Roman" w:cs="Times New Roman"/>
          <w:i/>
          <w:sz w:val="24"/>
          <w:szCs w:val="24"/>
        </w:rPr>
        <w:t>de l’un d’entre eux</w:t>
      </w:r>
      <w:r w:rsidR="00416101" w:rsidRPr="00530DC5">
        <w:rPr>
          <w:rFonts w:ascii="Times New Roman" w:hAnsi="Times New Roman" w:cs="Times New Roman"/>
          <w:i/>
          <w:sz w:val="24"/>
          <w:szCs w:val="24"/>
        </w:rPr>
        <w:t>.</w:t>
      </w:r>
      <w:r w:rsidR="005B196A" w:rsidRPr="00530DC5">
        <w:rPr>
          <w:rFonts w:ascii="Times New Roman" w:hAnsi="Times New Roman" w:cs="Times New Roman"/>
          <w:i/>
          <w:sz w:val="24"/>
          <w:szCs w:val="24"/>
        </w:rPr>
        <w:t xml:space="preserve"> </w:t>
      </w:r>
    </w:p>
    <w:p w14:paraId="5429C337" w14:textId="51E4C1D4" w:rsidR="005B196A" w:rsidRPr="00530DC5" w:rsidRDefault="005B196A" w:rsidP="00530DC5">
      <w:pPr>
        <w:autoSpaceDE w:val="0"/>
        <w:autoSpaceDN w:val="0"/>
        <w:adjustRightInd w:val="0"/>
        <w:spacing w:after="0" w:line="240" w:lineRule="auto"/>
        <w:jc w:val="both"/>
        <w:rPr>
          <w:rFonts w:ascii="Times New Roman" w:hAnsi="Times New Roman" w:cs="Times New Roman"/>
          <w:b/>
          <w:i/>
          <w:sz w:val="24"/>
          <w:szCs w:val="24"/>
        </w:rPr>
      </w:pPr>
      <w:r w:rsidRPr="00530DC5">
        <w:rPr>
          <w:rFonts w:ascii="Times New Roman" w:hAnsi="Times New Roman" w:cs="Times New Roman"/>
          <w:i/>
          <w:sz w:val="24"/>
          <w:szCs w:val="24"/>
        </w:rPr>
        <w:t xml:space="preserve">Aucun acte n’établissant que tous les héritiers ont accepté de céder  leurs parts à </w:t>
      </w:r>
      <w:r w:rsidR="00381B19">
        <w:rPr>
          <w:rFonts w:ascii="Times New Roman" w:hAnsi="Times New Roman" w:cs="Times New Roman"/>
          <w:i/>
          <w:sz w:val="24"/>
          <w:szCs w:val="24"/>
        </w:rPr>
        <w:t>l’intimé</w:t>
      </w:r>
      <w:r w:rsidRPr="00530DC5">
        <w:rPr>
          <w:rFonts w:ascii="Times New Roman" w:hAnsi="Times New Roman" w:cs="Times New Roman"/>
          <w:i/>
          <w:sz w:val="24"/>
          <w:szCs w:val="24"/>
        </w:rPr>
        <w:t xml:space="preserve">, celui-ci n’est pas fondé à solliciter que soit déclaré valide une cession qui n’existe pas, ni la délivrance d’un écrit constatant la transaction sous astreinte </w:t>
      </w:r>
      <w:r w:rsidR="00175FA3" w:rsidRPr="00530DC5">
        <w:rPr>
          <w:rFonts w:ascii="Times New Roman" w:hAnsi="Times New Roman" w:cs="Times New Roman"/>
          <w:i/>
          <w:sz w:val="24"/>
          <w:szCs w:val="24"/>
        </w:rPr>
        <w:t>par jour de retard (</w:t>
      </w:r>
      <w:r w:rsidRPr="00530DC5">
        <w:rPr>
          <w:rFonts w:ascii="Times New Roman" w:hAnsi="Times New Roman" w:cs="Times New Roman"/>
          <w:b/>
          <w:i/>
          <w:sz w:val="24"/>
          <w:szCs w:val="24"/>
        </w:rPr>
        <w:t>CA Dakar, Arrêt n° 199 du 11 aout 2016 Faly DIEYE et Aminata DIEYE c/ Ndiawar DIEYE</w:t>
      </w:r>
      <w:r w:rsidR="00175FA3" w:rsidRPr="00530DC5">
        <w:rPr>
          <w:rFonts w:ascii="Times New Roman" w:hAnsi="Times New Roman" w:cs="Times New Roman"/>
          <w:b/>
          <w:i/>
          <w:sz w:val="24"/>
          <w:szCs w:val="24"/>
        </w:rPr>
        <w:t>).</w:t>
      </w:r>
    </w:p>
    <w:p w14:paraId="6132F796" w14:textId="77777777" w:rsidR="005B196A" w:rsidRPr="00530DC5" w:rsidRDefault="005B196A" w:rsidP="00530DC5">
      <w:pPr>
        <w:autoSpaceDE w:val="0"/>
        <w:autoSpaceDN w:val="0"/>
        <w:adjustRightInd w:val="0"/>
        <w:spacing w:after="0" w:line="240" w:lineRule="auto"/>
        <w:jc w:val="both"/>
        <w:rPr>
          <w:rFonts w:ascii="Times New Roman" w:hAnsi="Times New Roman" w:cs="Times New Roman"/>
          <w:b/>
          <w:i/>
          <w:color w:val="000000"/>
          <w:sz w:val="24"/>
          <w:szCs w:val="24"/>
        </w:rPr>
      </w:pPr>
    </w:p>
    <w:p w14:paraId="05353A44" w14:textId="3F02520D" w:rsidR="005A5D08" w:rsidRPr="00530DC5" w:rsidRDefault="007909BA" w:rsidP="00530DC5">
      <w:pPr>
        <w:pStyle w:val="Paragraphedeliste"/>
        <w:numPr>
          <w:ilvl w:val="0"/>
          <w:numId w:val="9"/>
        </w:num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b/>
          <w:i/>
          <w:sz w:val="24"/>
          <w:szCs w:val="24"/>
        </w:rPr>
        <w:t>La contrepartie aux pouvoirs</w:t>
      </w:r>
      <w:r w:rsidR="005A5D08" w:rsidRPr="00530DC5">
        <w:rPr>
          <w:rFonts w:ascii="Times New Roman" w:hAnsi="Times New Roman" w:cs="Times New Roman"/>
          <w:b/>
          <w:i/>
          <w:sz w:val="24"/>
          <w:szCs w:val="24"/>
        </w:rPr>
        <w:t xml:space="preserve"> du gérant</w:t>
      </w:r>
      <w:r w:rsidRPr="00530DC5">
        <w:rPr>
          <w:rFonts w:ascii="Times New Roman" w:hAnsi="Times New Roman" w:cs="Times New Roman"/>
          <w:b/>
          <w:i/>
          <w:sz w:val="24"/>
          <w:szCs w:val="24"/>
        </w:rPr>
        <w:t> : sa rémunération et ses obligations</w:t>
      </w:r>
    </w:p>
    <w:p w14:paraId="16162CE5" w14:textId="435DEC0B" w:rsidR="00E043D9" w:rsidRPr="00530DC5" w:rsidRDefault="002C1FAF" w:rsidP="00530DC5">
      <w:pPr>
        <w:pStyle w:val="Paragraphedeliste"/>
        <w:autoSpaceDE w:val="0"/>
        <w:autoSpaceDN w:val="0"/>
        <w:adjustRightInd w:val="0"/>
        <w:spacing w:after="0" w:line="240" w:lineRule="auto"/>
        <w:ind w:left="1080"/>
        <w:jc w:val="both"/>
        <w:rPr>
          <w:rFonts w:ascii="Times New Roman" w:hAnsi="Times New Roman" w:cs="Times New Roman"/>
          <w:i/>
          <w:color w:val="000000"/>
          <w:sz w:val="24"/>
          <w:szCs w:val="24"/>
        </w:rPr>
      </w:pPr>
      <w:r w:rsidRPr="00530DC5">
        <w:rPr>
          <w:rFonts w:ascii="Times New Roman" w:hAnsi="Times New Roman" w:cs="Times New Roman"/>
          <w:b/>
          <w:i/>
          <w:sz w:val="24"/>
          <w:szCs w:val="24"/>
        </w:rPr>
        <w:t xml:space="preserve"> </w:t>
      </w:r>
    </w:p>
    <w:p w14:paraId="65043260" w14:textId="26BB90B4" w:rsidR="00A575D6" w:rsidRPr="00530DC5" w:rsidRDefault="00A575D6" w:rsidP="00530DC5">
      <w:pPr>
        <w:jc w:val="both"/>
        <w:rPr>
          <w:rFonts w:ascii="Times New Roman" w:hAnsi="Times New Roman" w:cs="Times New Roman"/>
          <w:sz w:val="24"/>
          <w:szCs w:val="24"/>
        </w:rPr>
      </w:pPr>
      <w:r w:rsidRPr="00530DC5">
        <w:rPr>
          <w:rFonts w:ascii="Times New Roman" w:hAnsi="Times New Roman" w:cs="Times New Roman"/>
          <w:sz w:val="24"/>
          <w:szCs w:val="24"/>
        </w:rPr>
        <w:t xml:space="preserve">Comme on peut le remarquer avec GUINCHARD, « Les rédacteurs du code de la famille n’ont </w:t>
      </w:r>
      <w:r w:rsidR="007909BA" w:rsidRPr="00530DC5">
        <w:rPr>
          <w:rFonts w:ascii="Times New Roman" w:hAnsi="Times New Roman" w:cs="Times New Roman"/>
          <w:sz w:val="24"/>
          <w:szCs w:val="24"/>
        </w:rPr>
        <w:t>pas réglementé ces contreparties, sauf l’obligation de rendre compte de sa gestion</w:t>
      </w:r>
      <w:r w:rsidR="00542184" w:rsidRPr="00530DC5">
        <w:rPr>
          <w:rFonts w:ascii="Times New Roman" w:hAnsi="Times New Roman" w:cs="Times New Roman"/>
          <w:sz w:val="24"/>
          <w:szCs w:val="24"/>
        </w:rPr>
        <w:t xml:space="preserve">, préalablement à toute délibération des indivisaires sur la répartition des bénéfices ou leur affectation (article 455, alinéa 3) et pour l’indivision successorale, au moment de la </w:t>
      </w:r>
      <w:r w:rsidR="00542184" w:rsidRPr="00530DC5">
        <w:rPr>
          <w:rFonts w:ascii="Times New Roman" w:hAnsi="Times New Roman" w:cs="Times New Roman"/>
          <w:sz w:val="24"/>
          <w:szCs w:val="24"/>
        </w:rPr>
        <w:lastRenderedPageBreak/>
        <w:t>liquidation définitive (article 460, alinéa 2). Pour s</w:t>
      </w:r>
      <w:r w:rsidRPr="00530DC5">
        <w:rPr>
          <w:rFonts w:ascii="Times New Roman" w:hAnsi="Times New Roman" w:cs="Times New Roman"/>
          <w:sz w:val="24"/>
          <w:szCs w:val="24"/>
        </w:rPr>
        <w:t>a rémunération, il nous semble que rien n’interdit qu’il en perçoive une qui serait prélevée sur les revenus des biens indivis »</w:t>
      </w:r>
      <w:r w:rsidR="007909BA" w:rsidRPr="00530DC5">
        <w:rPr>
          <w:rFonts w:ascii="Times New Roman" w:hAnsi="Times New Roman" w:cs="Times New Roman"/>
          <w:sz w:val="24"/>
          <w:szCs w:val="24"/>
        </w:rPr>
        <w:t xml:space="preserve"> (Serge</w:t>
      </w:r>
      <w:r w:rsidRPr="00530DC5">
        <w:rPr>
          <w:rFonts w:ascii="Times New Roman" w:hAnsi="Times New Roman" w:cs="Times New Roman"/>
          <w:sz w:val="24"/>
          <w:szCs w:val="24"/>
        </w:rPr>
        <w:t xml:space="preserve"> GUINCHARD, op.cit.p.588)</w:t>
      </w:r>
      <w:r w:rsidR="00104826" w:rsidRPr="00530DC5">
        <w:rPr>
          <w:rFonts w:ascii="Times New Roman" w:hAnsi="Times New Roman" w:cs="Times New Roman"/>
          <w:sz w:val="24"/>
          <w:szCs w:val="24"/>
        </w:rPr>
        <w:t>.</w:t>
      </w:r>
    </w:p>
    <w:p w14:paraId="79C2F2A8" w14:textId="1DA905E4" w:rsidR="0029287A" w:rsidRPr="00530DC5" w:rsidRDefault="00542184" w:rsidP="00530DC5">
      <w:pPr>
        <w:pStyle w:val="Paragraphedeliste"/>
        <w:numPr>
          <w:ilvl w:val="0"/>
          <w:numId w:val="9"/>
        </w:numPr>
        <w:jc w:val="both"/>
        <w:rPr>
          <w:rFonts w:ascii="Times New Roman" w:hAnsi="Times New Roman" w:cs="Times New Roman"/>
          <w:b/>
          <w:sz w:val="24"/>
          <w:szCs w:val="24"/>
        </w:rPr>
      </w:pPr>
      <w:r w:rsidRPr="00530DC5">
        <w:rPr>
          <w:rFonts w:ascii="Times New Roman" w:hAnsi="Times New Roman" w:cs="Times New Roman"/>
          <w:b/>
          <w:sz w:val="24"/>
          <w:szCs w:val="24"/>
        </w:rPr>
        <w:t>Les suites d’un</w:t>
      </w:r>
      <w:r w:rsidR="0029287A" w:rsidRPr="00530DC5">
        <w:rPr>
          <w:rFonts w:ascii="Times New Roman" w:hAnsi="Times New Roman" w:cs="Times New Roman"/>
          <w:b/>
          <w:sz w:val="24"/>
          <w:szCs w:val="24"/>
        </w:rPr>
        <w:t xml:space="preserve"> défaut de représ</w:t>
      </w:r>
      <w:r w:rsidR="00A96EDA" w:rsidRPr="00530DC5">
        <w:rPr>
          <w:rFonts w:ascii="Times New Roman" w:hAnsi="Times New Roman" w:cs="Times New Roman"/>
          <w:b/>
          <w:sz w:val="24"/>
          <w:szCs w:val="24"/>
        </w:rPr>
        <w:t>entation d’un indivisaire et le sort d</w:t>
      </w:r>
      <w:r w:rsidR="00104826" w:rsidRPr="00530DC5">
        <w:rPr>
          <w:rFonts w:ascii="Times New Roman" w:hAnsi="Times New Roman" w:cs="Times New Roman"/>
          <w:b/>
          <w:sz w:val="24"/>
          <w:szCs w:val="24"/>
        </w:rPr>
        <w:t>es actes accomplis</w:t>
      </w:r>
      <w:r w:rsidR="00AD5DEC" w:rsidRPr="00530DC5">
        <w:rPr>
          <w:rFonts w:ascii="Times New Roman" w:hAnsi="Times New Roman" w:cs="Times New Roman"/>
          <w:b/>
          <w:sz w:val="24"/>
          <w:szCs w:val="24"/>
        </w:rPr>
        <w:t xml:space="preserve"> sans</w:t>
      </w:r>
      <w:r w:rsidR="00104826" w:rsidRPr="00530DC5">
        <w:rPr>
          <w:rFonts w:ascii="Times New Roman" w:hAnsi="Times New Roman" w:cs="Times New Roman"/>
          <w:b/>
          <w:sz w:val="24"/>
          <w:szCs w:val="24"/>
        </w:rPr>
        <w:t xml:space="preserve"> le consentement requis</w:t>
      </w:r>
      <w:r w:rsidR="00FE51DA" w:rsidRPr="00530DC5">
        <w:rPr>
          <w:rFonts w:ascii="Times New Roman" w:hAnsi="Times New Roman" w:cs="Times New Roman"/>
          <w:b/>
          <w:sz w:val="24"/>
          <w:szCs w:val="24"/>
        </w:rPr>
        <w:t>.</w:t>
      </w:r>
    </w:p>
    <w:p w14:paraId="6A9C6CFD" w14:textId="540328CE" w:rsidR="00FE51DA" w:rsidRPr="00530DC5" w:rsidRDefault="00A96EDA" w:rsidP="00530DC5">
      <w:pPr>
        <w:jc w:val="both"/>
        <w:rPr>
          <w:rFonts w:ascii="Times New Roman" w:hAnsi="Times New Roman" w:cs="Times New Roman"/>
          <w:sz w:val="24"/>
          <w:szCs w:val="24"/>
        </w:rPr>
      </w:pPr>
      <w:r w:rsidRPr="00530DC5">
        <w:rPr>
          <w:rFonts w:ascii="Times New Roman" w:hAnsi="Times New Roman" w:cs="Times New Roman"/>
          <w:sz w:val="24"/>
          <w:szCs w:val="24"/>
        </w:rPr>
        <w:t>Sur ce point aussi, voir également nos notes sous les articles 456 et 458.</w:t>
      </w:r>
    </w:p>
    <w:p w14:paraId="4E1C43BA" w14:textId="2DA3158E" w:rsidR="0045624F" w:rsidRPr="00530DC5" w:rsidRDefault="0045624F" w:rsidP="00530DC5">
      <w:pPr>
        <w:jc w:val="both"/>
        <w:rPr>
          <w:rFonts w:ascii="Times New Roman" w:hAnsi="Times New Roman" w:cs="Times New Roman"/>
          <w:i/>
          <w:sz w:val="24"/>
          <w:szCs w:val="24"/>
        </w:rPr>
      </w:pPr>
      <w:r w:rsidRPr="00530DC5">
        <w:rPr>
          <w:rFonts w:ascii="Times New Roman" w:hAnsi="Times New Roman" w:cs="Times New Roman"/>
          <w:b/>
          <w:sz w:val="24"/>
          <w:szCs w:val="24"/>
        </w:rPr>
        <w:t>1) Possibilité</w:t>
      </w:r>
      <w:r w:rsidR="008C391C" w:rsidRPr="00530DC5">
        <w:rPr>
          <w:rFonts w:ascii="Times New Roman" w:hAnsi="Times New Roman" w:cs="Times New Roman"/>
          <w:b/>
          <w:sz w:val="24"/>
          <w:szCs w:val="24"/>
        </w:rPr>
        <w:t xml:space="preserve"> de former tierce opposition :</w:t>
      </w:r>
      <w:r w:rsidRPr="00530DC5">
        <w:rPr>
          <w:rFonts w:ascii="Times New Roman" w:hAnsi="Times New Roman" w:cs="Times New Roman"/>
          <w:i/>
          <w:sz w:val="24"/>
          <w:szCs w:val="24"/>
        </w:rPr>
        <w:t xml:space="preserve"> </w:t>
      </w:r>
      <w:r w:rsidR="00077A8A">
        <w:rPr>
          <w:rFonts w:ascii="Times New Roman" w:hAnsi="Times New Roman" w:cs="Times New Roman"/>
          <w:i/>
          <w:sz w:val="24"/>
          <w:szCs w:val="24"/>
        </w:rPr>
        <w:t xml:space="preserve">certains </w:t>
      </w:r>
      <w:r w:rsidRPr="00530DC5">
        <w:rPr>
          <w:rFonts w:ascii="Times New Roman" w:hAnsi="Times New Roman" w:cs="Times New Roman"/>
          <w:i/>
          <w:sz w:val="24"/>
          <w:szCs w:val="24"/>
        </w:rPr>
        <w:t xml:space="preserve">héritiers  n’ayant été ni appelés ni représentés lors de l’instance ayant abouti au jugement </w:t>
      </w:r>
      <w:r w:rsidR="00077A8A">
        <w:rPr>
          <w:rFonts w:ascii="Times New Roman" w:hAnsi="Times New Roman" w:cs="Times New Roman"/>
          <w:i/>
          <w:sz w:val="24"/>
          <w:szCs w:val="24"/>
        </w:rPr>
        <w:t>attaqué</w:t>
      </w:r>
      <w:r w:rsidRPr="00530DC5">
        <w:rPr>
          <w:rFonts w:ascii="Times New Roman" w:hAnsi="Times New Roman" w:cs="Times New Roman"/>
          <w:i/>
          <w:sz w:val="24"/>
          <w:szCs w:val="24"/>
        </w:rPr>
        <w:t>, ils sont recevables à former tierce opposition dès lors qu’il n’est pas contesté que ledit jugemen</w:t>
      </w:r>
      <w:r w:rsidR="00175FA3" w:rsidRPr="00530DC5">
        <w:rPr>
          <w:rFonts w:ascii="Times New Roman" w:hAnsi="Times New Roman" w:cs="Times New Roman"/>
          <w:i/>
          <w:sz w:val="24"/>
          <w:szCs w:val="24"/>
        </w:rPr>
        <w:t>t préjudicie à leurs intérêts (</w:t>
      </w:r>
      <w:r w:rsidRPr="00530DC5">
        <w:rPr>
          <w:rFonts w:ascii="Times New Roman" w:hAnsi="Times New Roman" w:cs="Times New Roman"/>
          <w:b/>
          <w:i/>
          <w:sz w:val="24"/>
          <w:szCs w:val="24"/>
        </w:rPr>
        <w:t>CA Dakar, n°21</w:t>
      </w:r>
      <w:r w:rsidR="00175FA3" w:rsidRPr="00530DC5">
        <w:rPr>
          <w:rFonts w:ascii="Times New Roman" w:hAnsi="Times New Roman" w:cs="Times New Roman"/>
          <w:b/>
          <w:i/>
          <w:sz w:val="24"/>
          <w:szCs w:val="24"/>
        </w:rPr>
        <w:t xml:space="preserve"> du 11 janvier 2013, déjà cité,).</w:t>
      </w:r>
    </w:p>
    <w:p w14:paraId="47691434" w14:textId="1D3A6A6F" w:rsidR="0045624F" w:rsidRPr="00530DC5" w:rsidRDefault="008C391C" w:rsidP="00530DC5">
      <w:pPr>
        <w:jc w:val="both"/>
        <w:rPr>
          <w:rFonts w:ascii="Times New Roman" w:hAnsi="Times New Roman" w:cs="Times New Roman"/>
          <w:i/>
          <w:sz w:val="24"/>
          <w:szCs w:val="24"/>
        </w:rPr>
      </w:pPr>
      <w:r w:rsidRPr="00530DC5">
        <w:rPr>
          <w:rFonts w:ascii="Times New Roman" w:hAnsi="Times New Roman" w:cs="Times New Roman"/>
          <w:b/>
          <w:sz w:val="24"/>
          <w:szCs w:val="24"/>
        </w:rPr>
        <w:t xml:space="preserve">2) </w:t>
      </w:r>
      <w:commentRangeStart w:id="6"/>
      <w:r w:rsidRPr="00530DC5">
        <w:rPr>
          <w:rFonts w:ascii="Times New Roman" w:hAnsi="Times New Roman" w:cs="Times New Roman"/>
          <w:b/>
          <w:sz w:val="24"/>
          <w:szCs w:val="24"/>
        </w:rPr>
        <w:t>L’annulation de l’acte passé</w:t>
      </w:r>
      <w:r w:rsidRPr="00530DC5">
        <w:rPr>
          <w:rFonts w:ascii="Times New Roman" w:hAnsi="Times New Roman" w:cs="Times New Roman"/>
          <w:i/>
          <w:sz w:val="24"/>
          <w:szCs w:val="24"/>
        </w:rPr>
        <w:t xml:space="preserve"> : </w:t>
      </w:r>
      <w:r w:rsidR="0045624F" w:rsidRPr="00530DC5">
        <w:rPr>
          <w:rFonts w:ascii="Times New Roman" w:hAnsi="Times New Roman" w:cs="Times New Roman"/>
          <w:i/>
          <w:sz w:val="24"/>
          <w:szCs w:val="24"/>
        </w:rPr>
        <w:t>Il y a lieu de relever d’une part que, le sieur Fouad CHAOUY qui est du lit de Fatma AHMANIA, donc copropriétaire du lot C ne justifie d’aucun mandat spécial de ses copartageants pour signer une promesse de vente en leurs lieu et place et d’autre part que, le sieur Aliou CHAOUY qui n’a pas la qualité de propriétaire du lot C n’a excipé d’aucun mandat des propr</w:t>
      </w:r>
      <w:r w:rsidR="00AD5DEC" w:rsidRPr="00530DC5">
        <w:rPr>
          <w:rFonts w:ascii="Times New Roman" w:hAnsi="Times New Roman" w:cs="Times New Roman"/>
          <w:i/>
          <w:sz w:val="24"/>
          <w:szCs w:val="24"/>
        </w:rPr>
        <w:t>iétaires pour acter à leur nom.</w:t>
      </w:r>
      <w:commentRangeEnd w:id="6"/>
      <w:r w:rsidR="00077A8A">
        <w:rPr>
          <w:rStyle w:val="Marquedecommentaire"/>
        </w:rPr>
        <w:commentReference w:id="6"/>
      </w:r>
    </w:p>
    <w:p w14:paraId="4A407A89" w14:textId="357B41CB" w:rsidR="00E36784" w:rsidRPr="00077A8A" w:rsidRDefault="00AD5DEC" w:rsidP="00530DC5">
      <w:pPr>
        <w:autoSpaceDE w:val="0"/>
        <w:autoSpaceDN w:val="0"/>
        <w:adjustRightInd w:val="0"/>
        <w:spacing w:after="0" w:line="240" w:lineRule="auto"/>
        <w:jc w:val="both"/>
        <w:rPr>
          <w:rFonts w:ascii="Times New Roman" w:hAnsi="Times New Roman" w:cs="Times New Roman"/>
          <w:i/>
          <w:iCs/>
          <w:color w:val="FF0000"/>
          <w:sz w:val="24"/>
          <w:szCs w:val="24"/>
        </w:rPr>
      </w:pPr>
      <w:r w:rsidRPr="00530DC5">
        <w:rPr>
          <w:rFonts w:ascii="Times New Roman" w:hAnsi="Times New Roman" w:cs="Times New Roman"/>
          <w:i/>
          <w:sz w:val="24"/>
          <w:szCs w:val="24"/>
        </w:rPr>
        <w:t>E</w:t>
      </w:r>
      <w:r w:rsidR="0045624F" w:rsidRPr="00530DC5">
        <w:rPr>
          <w:rFonts w:ascii="Times New Roman" w:hAnsi="Times New Roman" w:cs="Times New Roman"/>
          <w:i/>
          <w:sz w:val="24"/>
          <w:szCs w:val="24"/>
        </w:rPr>
        <w:t>n conséquence, en déclara</w:t>
      </w:r>
      <w:r w:rsidR="00741BE6" w:rsidRPr="00530DC5">
        <w:rPr>
          <w:rFonts w:ascii="Times New Roman" w:hAnsi="Times New Roman" w:cs="Times New Roman"/>
          <w:i/>
          <w:sz w:val="24"/>
          <w:szCs w:val="24"/>
        </w:rPr>
        <w:t>nt nulle la promesse</w:t>
      </w:r>
      <w:r w:rsidR="0045624F" w:rsidRPr="00530DC5">
        <w:rPr>
          <w:rFonts w:ascii="Times New Roman" w:hAnsi="Times New Roman" w:cs="Times New Roman"/>
          <w:i/>
          <w:sz w:val="24"/>
          <w:szCs w:val="24"/>
        </w:rPr>
        <w:t xml:space="preserve"> de vente en raison de l’absence de qualité des sieurs Aliou et Fouad CHAOUY et en ordonnant la restitution de la somme de 7.000.000 avancée par l’appelant, la décision des premiers juges mérite confirmation sur ce point ;</w:t>
      </w:r>
      <w:r w:rsidR="00175FA3" w:rsidRPr="00530DC5">
        <w:rPr>
          <w:rFonts w:ascii="Times New Roman" w:hAnsi="Times New Roman" w:cs="Times New Roman"/>
          <w:b/>
          <w:sz w:val="24"/>
          <w:szCs w:val="24"/>
        </w:rPr>
        <w:t>(</w:t>
      </w:r>
      <w:r w:rsidR="0045624F" w:rsidRPr="00530DC5">
        <w:rPr>
          <w:rFonts w:ascii="Times New Roman" w:hAnsi="Times New Roman" w:cs="Times New Roman"/>
          <w:b/>
          <w:i/>
          <w:sz w:val="24"/>
          <w:szCs w:val="24"/>
        </w:rPr>
        <w:t>CA Dakar, Arrêt n° 231 du 14 novembre 2016, Clémence KOUROUMA c/ Héritiers de Mohamed CHAOUY</w:t>
      </w:r>
      <w:r w:rsidR="00175FA3" w:rsidRPr="00530DC5">
        <w:rPr>
          <w:rFonts w:ascii="Times New Roman" w:hAnsi="Times New Roman" w:cs="Times New Roman"/>
          <w:b/>
          <w:i/>
          <w:sz w:val="24"/>
          <w:szCs w:val="24"/>
        </w:rPr>
        <w:t>).</w:t>
      </w:r>
      <w:r w:rsidR="00E36784" w:rsidRPr="00530DC5">
        <w:rPr>
          <w:rFonts w:ascii="Times New Roman" w:hAnsi="Times New Roman" w:cs="Times New Roman"/>
          <w:i/>
          <w:iCs/>
          <w:color w:val="5B9BD5" w:themeColor="accent1"/>
          <w:sz w:val="24"/>
          <w:szCs w:val="24"/>
        </w:rPr>
        <w:t xml:space="preserve"> </w:t>
      </w:r>
      <w:r w:rsidR="00077A8A">
        <w:rPr>
          <w:rFonts w:ascii="Times New Roman" w:hAnsi="Times New Roman" w:cs="Times New Roman"/>
          <w:i/>
          <w:iCs/>
          <w:color w:val="FF0000"/>
          <w:sz w:val="24"/>
          <w:szCs w:val="24"/>
        </w:rPr>
        <w:t>Il faut dire dans le même sens</w:t>
      </w:r>
    </w:p>
    <w:p w14:paraId="26A9A766" w14:textId="3A111062" w:rsidR="00E36784" w:rsidRPr="00530DC5" w:rsidRDefault="00E36784" w:rsidP="00530DC5">
      <w:pPr>
        <w:autoSpaceDE w:val="0"/>
        <w:autoSpaceDN w:val="0"/>
        <w:adjustRightInd w:val="0"/>
        <w:spacing w:after="0" w:line="240" w:lineRule="auto"/>
        <w:jc w:val="both"/>
        <w:rPr>
          <w:rFonts w:ascii="Times New Roman" w:hAnsi="Times New Roman" w:cs="Times New Roman"/>
          <w:b/>
          <w:bCs/>
          <w:i/>
          <w:sz w:val="24"/>
          <w:szCs w:val="24"/>
        </w:rPr>
      </w:pPr>
      <w:r w:rsidRPr="00530DC5">
        <w:rPr>
          <w:rFonts w:ascii="Times New Roman" w:hAnsi="Times New Roman" w:cs="Times New Roman"/>
          <w:i/>
          <w:iCs/>
          <w:sz w:val="24"/>
          <w:szCs w:val="24"/>
        </w:rPr>
        <w:t xml:space="preserve">CS, </w:t>
      </w:r>
      <w:r w:rsidRPr="00530DC5">
        <w:rPr>
          <w:rFonts w:ascii="Times New Roman" w:hAnsi="Times New Roman" w:cs="Times New Roman"/>
          <w:b/>
          <w:bCs/>
          <w:i/>
          <w:sz w:val="24"/>
          <w:szCs w:val="24"/>
        </w:rPr>
        <w:t>Arrêt n° 66 du 18 juillet 2012 Boubacar SECK c/ Seydou Sara LY et Alioune SAMBA Bulletin des Arrêts n° 4-5, année judiciaire 2012, décembre 2013, p. 118</w:t>
      </w:r>
    </w:p>
    <w:p w14:paraId="2560765C" w14:textId="5497D4F2" w:rsidR="00E36784" w:rsidRPr="00530DC5" w:rsidRDefault="00E36784"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b/>
          <w:i/>
          <w:sz w:val="24"/>
          <w:szCs w:val="24"/>
        </w:rPr>
        <w:t xml:space="preserve">CA Dakar, Arrêt n°387 du 18 mai 2007, Khady GUEYE et ses enfants c/ Samba TALL et </w:t>
      </w:r>
      <w:proofErr w:type="spellStart"/>
      <w:r w:rsidRPr="00530DC5">
        <w:rPr>
          <w:rFonts w:ascii="Times New Roman" w:hAnsi="Times New Roman" w:cs="Times New Roman"/>
          <w:b/>
          <w:i/>
          <w:sz w:val="24"/>
          <w:szCs w:val="24"/>
        </w:rPr>
        <w:t>Aliou</w:t>
      </w:r>
      <w:proofErr w:type="spellEnd"/>
      <w:r w:rsidRPr="00530DC5">
        <w:rPr>
          <w:rFonts w:ascii="Times New Roman" w:hAnsi="Times New Roman" w:cs="Times New Roman"/>
          <w:b/>
          <w:i/>
          <w:sz w:val="24"/>
          <w:szCs w:val="24"/>
        </w:rPr>
        <w:t xml:space="preserve"> Amadou BARRO</w:t>
      </w:r>
      <w:r w:rsidR="00077A8A">
        <w:rPr>
          <w:rFonts w:ascii="Times New Roman" w:hAnsi="Times New Roman" w:cs="Times New Roman"/>
          <w:b/>
          <w:i/>
          <w:color w:val="FF0000"/>
          <w:sz w:val="24"/>
          <w:szCs w:val="24"/>
        </w:rPr>
        <w:t>, inédit</w:t>
      </w:r>
      <w:r w:rsidRPr="00530DC5">
        <w:rPr>
          <w:rFonts w:ascii="Times New Roman" w:hAnsi="Times New Roman" w:cs="Times New Roman"/>
          <w:i/>
          <w:sz w:val="24"/>
          <w:szCs w:val="24"/>
        </w:rPr>
        <w:t xml:space="preserve"> </w:t>
      </w:r>
    </w:p>
    <w:p w14:paraId="69FC0F0C" w14:textId="77777777" w:rsidR="00077A8A" w:rsidRPr="00530DC5" w:rsidRDefault="00077A8A" w:rsidP="00530DC5">
      <w:pPr>
        <w:jc w:val="both"/>
        <w:rPr>
          <w:rFonts w:ascii="Times New Roman" w:hAnsi="Times New Roman" w:cs="Times New Roman"/>
          <w:b/>
          <w:sz w:val="24"/>
          <w:szCs w:val="24"/>
        </w:rPr>
      </w:pPr>
      <w:r>
        <w:rPr>
          <w:rStyle w:val="Marquedecommentaire"/>
        </w:rPr>
        <w:commentReference w:id="7"/>
      </w:r>
    </w:p>
    <w:p w14:paraId="74CB36D4" w14:textId="09DF9C0C" w:rsidR="0045624F" w:rsidRPr="00530DC5" w:rsidRDefault="0045624F" w:rsidP="00530DC5">
      <w:pPr>
        <w:jc w:val="both"/>
        <w:rPr>
          <w:rFonts w:ascii="Times New Roman" w:hAnsi="Times New Roman" w:cs="Times New Roman"/>
          <w:i/>
          <w:sz w:val="24"/>
          <w:szCs w:val="24"/>
        </w:rPr>
      </w:pPr>
      <w:r w:rsidRPr="00530DC5">
        <w:rPr>
          <w:rFonts w:ascii="Times New Roman" w:hAnsi="Times New Roman" w:cs="Times New Roman"/>
          <w:i/>
          <w:sz w:val="24"/>
          <w:szCs w:val="24"/>
        </w:rPr>
        <w:t xml:space="preserve">L’immatriculation faite sur la base d’une vente entachée de fraude ne saurait conférer à son bénéficiaire un droit acquis ce nonobstant les dispositions de l’article 381 du COCC ; </w:t>
      </w:r>
    </w:p>
    <w:p w14:paraId="1D312F55" w14:textId="06243803" w:rsidR="00AD5DEC" w:rsidRPr="00530DC5" w:rsidRDefault="0045624F" w:rsidP="00530DC5">
      <w:pPr>
        <w:jc w:val="both"/>
        <w:rPr>
          <w:rFonts w:ascii="Times New Roman" w:hAnsi="Times New Roman" w:cs="Times New Roman"/>
          <w:i/>
          <w:sz w:val="24"/>
          <w:szCs w:val="24"/>
        </w:rPr>
      </w:pPr>
      <w:r w:rsidRPr="00530DC5">
        <w:rPr>
          <w:rFonts w:ascii="Times New Roman" w:hAnsi="Times New Roman" w:cs="Times New Roman"/>
          <w:i/>
          <w:sz w:val="24"/>
          <w:szCs w:val="24"/>
        </w:rPr>
        <w:t xml:space="preserve">Par conséquent, est nul et de nul effet la vente de l’immeuble objet du TF 1233 de la Commune de Saint – Louis passée sans le consentement de la </w:t>
      </w:r>
      <w:r w:rsidR="00ED37DB" w:rsidRPr="00530DC5">
        <w:rPr>
          <w:rFonts w:ascii="Times New Roman" w:hAnsi="Times New Roman" w:cs="Times New Roman"/>
          <w:i/>
          <w:sz w:val="24"/>
          <w:szCs w:val="24"/>
        </w:rPr>
        <w:t>majorité des héritiers alors que</w:t>
      </w:r>
      <w:r w:rsidRPr="00530DC5">
        <w:rPr>
          <w:rFonts w:ascii="Times New Roman" w:hAnsi="Times New Roman" w:cs="Times New Roman"/>
          <w:i/>
          <w:sz w:val="24"/>
          <w:szCs w:val="24"/>
        </w:rPr>
        <w:t xml:space="preserve"> le consentement du ou des vendeurs est une des cond</w:t>
      </w:r>
      <w:r w:rsidR="00ED37DB" w:rsidRPr="00530DC5">
        <w:rPr>
          <w:rFonts w:ascii="Times New Roman" w:hAnsi="Times New Roman" w:cs="Times New Roman"/>
          <w:i/>
          <w:sz w:val="24"/>
          <w:szCs w:val="24"/>
        </w:rPr>
        <w:t>itions de vali</w:t>
      </w:r>
      <w:r w:rsidR="00504574" w:rsidRPr="00530DC5">
        <w:rPr>
          <w:rFonts w:ascii="Times New Roman" w:hAnsi="Times New Roman" w:cs="Times New Roman"/>
          <w:i/>
          <w:sz w:val="24"/>
          <w:szCs w:val="24"/>
        </w:rPr>
        <w:t>dité de la vente (</w:t>
      </w:r>
      <w:r w:rsidRPr="00530DC5">
        <w:rPr>
          <w:rFonts w:ascii="Times New Roman" w:hAnsi="Times New Roman" w:cs="Times New Roman"/>
          <w:b/>
          <w:i/>
          <w:sz w:val="24"/>
          <w:szCs w:val="24"/>
        </w:rPr>
        <w:t>CA de Dakar, Arrêt n°261 du 28 mars 2006, Veuve Marième SENE dite Fatou SALL et autres c/ Oumar NIANG, Antonius Cornelis Maria POLL et Samuel BALLOUCOUNE</w:t>
      </w:r>
      <w:r w:rsidR="00504574" w:rsidRPr="00530DC5">
        <w:rPr>
          <w:rFonts w:ascii="Times New Roman" w:hAnsi="Times New Roman" w:cs="Times New Roman"/>
          <w:b/>
          <w:i/>
          <w:sz w:val="24"/>
          <w:szCs w:val="24"/>
        </w:rPr>
        <w:t>).</w:t>
      </w:r>
      <w:r w:rsidR="00AD5DEC" w:rsidRPr="00530DC5">
        <w:rPr>
          <w:rFonts w:ascii="Times New Roman" w:hAnsi="Times New Roman" w:cs="Times New Roman"/>
          <w:b/>
          <w:i/>
          <w:color w:val="FF0000"/>
          <w:sz w:val="24"/>
          <w:szCs w:val="24"/>
        </w:rPr>
        <w:t xml:space="preserve"> </w:t>
      </w:r>
    </w:p>
    <w:p w14:paraId="318B3A0E" w14:textId="29C91233" w:rsidR="00AD5DEC" w:rsidRPr="00530DC5" w:rsidRDefault="00AD5DEC" w:rsidP="00530DC5">
      <w:pPr>
        <w:jc w:val="both"/>
        <w:rPr>
          <w:rFonts w:ascii="Times New Roman" w:hAnsi="Times New Roman" w:cs="Times New Roman"/>
          <w:i/>
          <w:sz w:val="24"/>
          <w:szCs w:val="24"/>
        </w:rPr>
      </w:pPr>
      <w:r w:rsidRPr="00530DC5">
        <w:rPr>
          <w:rFonts w:ascii="Times New Roman" w:hAnsi="Times New Roman" w:cs="Times New Roman"/>
          <w:b/>
          <w:i/>
          <w:sz w:val="24"/>
          <w:szCs w:val="24"/>
        </w:rPr>
        <w:t>Voir aussi CA de Dakar, Arrêt n° 41 du 13 février 2012, Mansour CAMA c/ Héritie</w:t>
      </w:r>
      <w:r w:rsidR="00504574" w:rsidRPr="00530DC5">
        <w:rPr>
          <w:rFonts w:ascii="Times New Roman" w:hAnsi="Times New Roman" w:cs="Times New Roman"/>
          <w:b/>
          <w:i/>
          <w:sz w:val="24"/>
          <w:szCs w:val="24"/>
        </w:rPr>
        <w:t>rs de feu Pierre Ababacar KAMA,</w:t>
      </w:r>
      <w:r w:rsidRPr="00530DC5">
        <w:rPr>
          <w:rFonts w:ascii="Times New Roman" w:hAnsi="Times New Roman" w:cs="Times New Roman"/>
          <w:i/>
          <w:sz w:val="24"/>
          <w:szCs w:val="24"/>
        </w:rPr>
        <w:t xml:space="preserve"> </w:t>
      </w:r>
    </w:p>
    <w:p w14:paraId="6D2616F7" w14:textId="37F8DE51" w:rsidR="008C391C" w:rsidRPr="00530DC5" w:rsidRDefault="008C391C" w:rsidP="00530DC5">
      <w:pPr>
        <w:jc w:val="both"/>
        <w:rPr>
          <w:rFonts w:ascii="Times New Roman" w:hAnsi="Times New Roman" w:cs="Times New Roman"/>
          <w:i/>
          <w:sz w:val="24"/>
          <w:szCs w:val="24"/>
        </w:rPr>
      </w:pPr>
      <w:r w:rsidRPr="00530DC5">
        <w:rPr>
          <w:rFonts w:ascii="Times New Roman" w:hAnsi="Times New Roman" w:cs="Times New Roman"/>
          <w:b/>
          <w:sz w:val="24"/>
          <w:szCs w:val="24"/>
        </w:rPr>
        <w:t xml:space="preserve">3) </w:t>
      </w:r>
      <w:commentRangeStart w:id="8"/>
      <w:r w:rsidRPr="00530DC5">
        <w:rPr>
          <w:rFonts w:ascii="Times New Roman" w:hAnsi="Times New Roman" w:cs="Times New Roman"/>
          <w:b/>
          <w:sz w:val="24"/>
          <w:szCs w:val="24"/>
        </w:rPr>
        <w:t xml:space="preserve">La responsabilité : </w:t>
      </w:r>
      <w:r w:rsidR="00185EBC" w:rsidRPr="00530DC5">
        <w:rPr>
          <w:rFonts w:ascii="Times New Roman" w:hAnsi="Times New Roman" w:cs="Times New Roman"/>
          <w:i/>
          <w:sz w:val="24"/>
          <w:szCs w:val="24"/>
        </w:rPr>
        <w:t>«Considérant qu’il n’est pas contesté que la SCP Ndoye &amp; Ndoye poursuit le recouvrement d’honoraires dues par Odette, Khaled, May et Souleymane HILLAL ; que leurs cohéritiers ne leur sont pas redevables</w:t>
      </w:r>
      <w:r w:rsidR="005D1544" w:rsidRPr="00530DC5">
        <w:rPr>
          <w:rFonts w:ascii="Times New Roman" w:hAnsi="Times New Roman" w:cs="Times New Roman"/>
          <w:i/>
          <w:sz w:val="24"/>
          <w:szCs w:val="24"/>
        </w:rPr>
        <w:t> ;</w:t>
      </w:r>
      <w:commentRangeEnd w:id="8"/>
      <w:r w:rsidR="00077A8A">
        <w:rPr>
          <w:rStyle w:val="Marquedecommentaire"/>
        </w:rPr>
        <w:commentReference w:id="8"/>
      </w:r>
    </w:p>
    <w:p w14:paraId="26BAD4E0" w14:textId="0A545437" w:rsidR="0045624F" w:rsidRPr="00530DC5" w:rsidRDefault="00185EBC" w:rsidP="00530DC5">
      <w:pPr>
        <w:jc w:val="both"/>
        <w:rPr>
          <w:rFonts w:ascii="Times New Roman" w:hAnsi="Times New Roman" w:cs="Times New Roman"/>
          <w:b/>
          <w:sz w:val="24"/>
          <w:szCs w:val="24"/>
        </w:rPr>
      </w:pPr>
      <w:r w:rsidRPr="00530DC5">
        <w:rPr>
          <w:rFonts w:ascii="Times New Roman" w:hAnsi="Times New Roman" w:cs="Times New Roman"/>
          <w:i/>
          <w:sz w:val="24"/>
          <w:szCs w:val="24"/>
        </w:rPr>
        <w:t>Considérant que Abdou DIARRA bien que séquestre de la succession ne saurait engager les autres héritiers sans u</w:t>
      </w:r>
      <w:r w:rsidR="00504574" w:rsidRPr="00530DC5">
        <w:rPr>
          <w:rFonts w:ascii="Times New Roman" w:hAnsi="Times New Roman" w:cs="Times New Roman"/>
          <w:i/>
          <w:sz w:val="24"/>
          <w:szCs w:val="24"/>
        </w:rPr>
        <w:t>n mandat express de leur part (</w:t>
      </w:r>
      <w:r w:rsidRPr="00530DC5">
        <w:rPr>
          <w:rFonts w:ascii="Times New Roman" w:hAnsi="Times New Roman" w:cs="Times New Roman"/>
          <w:b/>
          <w:i/>
          <w:sz w:val="24"/>
          <w:szCs w:val="24"/>
        </w:rPr>
        <w:t xml:space="preserve">CA Dakar, </w:t>
      </w:r>
      <w:r w:rsidR="008C391C" w:rsidRPr="00530DC5">
        <w:rPr>
          <w:rFonts w:ascii="Times New Roman" w:hAnsi="Times New Roman" w:cs="Times New Roman"/>
          <w:b/>
          <w:i/>
          <w:sz w:val="24"/>
          <w:szCs w:val="24"/>
        </w:rPr>
        <w:t>Arrêt</w:t>
      </w:r>
      <w:r w:rsidRPr="00530DC5">
        <w:rPr>
          <w:rFonts w:ascii="Times New Roman" w:hAnsi="Times New Roman" w:cs="Times New Roman"/>
          <w:b/>
          <w:i/>
          <w:sz w:val="24"/>
          <w:szCs w:val="24"/>
        </w:rPr>
        <w:t xml:space="preserve"> n°28 du 18 janvier 2001, Me Doudou NDOYE es-nom et es-qualité de Doudou et Moustapha NDOYE c/ Leïla HILAL - Souleymane HILAL - Hamed SENE - Cheikh BEYE - SCI Keur Yarakh</w:t>
      </w:r>
      <w:r w:rsidR="00504574" w:rsidRPr="00530DC5">
        <w:rPr>
          <w:rFonts w:ascii="Times New Roman" w:hAnsi="Times New Roman" w:cs="Times New Roman"/>
          <w:b/>
          <w:i/>
          <w:sz w:val="24"/>
          <w:szCs w:val="24"/>
        </w:rPr>
        <w:t>).</w:t>
      </w:r>
      <w:r w:rsidR="0045624F" w:rsidRPr="00530DC5">
        <w:rPr>
          <w:rFonts w:ascii="Times New Roman" w:hAnsi="Times New Roman" w:cs="Times New Roman"/>
          <w:i/>
          <w:color w:val="FF0000"/>
          <w:sz w:val="24"/>
          <w:szCs w:val="24"/>
        </w:rPr>
        <w:t xml:space="preserve"> </w:t>
      </w:r>
    </w:p>
    <w:p w14:paraId="7B06A43A" w14:textId="77777777" w:rsidR="00504574" w:rsidRPr="00530DC5" w:rsidRDefault="0045624F" w:rsidP="00530DC5">
      <w:pPr>
        <w:jc w:val="both"/>
        <w:rPr>
          <w:rFonts w:ascii="Times New Roman" w:hAnsi="Times New Roman" w:cs="Times New Roman"/>
          <w:i/>
          <w:sz w:val="24"/>
          <w:szCs w:val="24"/>
        </w:rPr>
      </w:pPr>
      <w:commentRangeStart w:id="9"/>
      <w:r w:rsidRPr="00530DC5">
        <w:rPr>
          <w:rFonts w:ascii="Times New Roman" w:hAnsi="Times New Roman" w:cs="Times New Roman"/>
          <w:i/>
          <w:sz w:val="24"/>
          <w:szCs w:val="24"/>
        </w:rPr>
        <w:lastRenderedPageBreak/>
        <w:t>Le copropriétaire qui a conclu une promesse de vente dont la nullité a été prononcée peut être condamné a payé des dommages et intérêts pour un dommage moral et matériel consécutif à la nul</w:t>
      </w:r>
      <w:r w:rsidR="00504574" w:rsidRPr="00530DC5">
        <w:rPr>
          <w:rFonts w:ascii="Times New Roman" w:hAnsi="Times New Roman" w:cs="Times New Roman"/>
          <w:i/>
          <w:sz w:val="24"/>
          <w:szCs w:val="24"/>
        </w:rPr>
        <w:t>lité de la promesse de vente (</w:t>
      </w:r>
      <w:r w:rsidRPr="00530DC5">
        <w:rPr>
          <w:rFonts w:ascii="Times New Roman" w:hAnsi="Times New Roman" w:cs="Times New Roman"/>
          <w:b/>
          <w:i/>
          <w:sz w:val="24"/>
          <w:szCs w:val="24"/>
        </w:rPr>
        <w:t>CA Dakar, Ar</w:t>
      </w:r>
      <w:r w:rsidR="000E571C" w:rsidRPr="00530DC5">
        <w:rPr>
          <w:rFonts w:ascii="Times New Roman" w:hAnsi="Times New Roman" w:cs="Times New Roman"/>
          <w:b/>
          <w:i/>
          <w:sz w:val="24"/>
          <w:szCs w:val="24"/>
        </w:rPr>
        <w:t>rêt n° 231 du 14 novemb</w:t>
      </w:r>
      <w:r w:rsidR="00504574" w:rsidRPr="00530DC5">
        <w:rPr>
          <w:rFonts w:ascii="Times New Roman" w:hAnsi="Times New Roman" w:cs="Times New Roman"/>
          <w:b/>
          <w:i/>
          <w:sz w:val="24"/>
          <w:szCs w:val="24"/>
        </w:rPr>
        <w:t>re 2016, déjà cité).</w:t>
      </w:r>
      <w:r w:rsidR="00ED37DB" w:rsidRPr="00530DC5">
        <w:rPr>
          <w:rFonts w:ascii="Times New Roman" w:hAnsi="Times New Roman" w:cs="Times New Roman"/>
          <w:color w:val="FF0000"/>
          <w:sz w:val="24"/>
          <w:szCs w:val="24"/>
          <w:lang w:val="fr-SN"/>
        </w:rPr>
        <w:t xml:space="preserve"> </w:t>
      </w:r>
      <w:commentRangeEnd w:id="9"/>
      <w:r w:rsidR="00077A8A">
        <w:rPr>
          <w:rStyle w:val="Marquedecommentaire"/>
        </w:rPr>
        <w:commentReference w:id="9"/>
      </w:r>
    </w:p>
    <w:p w14:paraId="04071D2A" w14:textId="01F930F3" w:rsidR="00134A2A" w:rsidRPr="00077A8A" w:rsidRDefault="00ED37DB" w:rsidP="00530DC5">
      <w:pPr>
        <w:jc w:val="both"/>
        <w:rPr>
          <w:rFonts w:ascii="Times New Roman" w:hAnsi="Times New Roman" w:cs="Times New Roman"/>
          <w:i/>
          <w:color w:val="FF0000"/>
          <w:sz w:val="24"/>
          <w:szCs w:val="24"/>
        </w:rPr>
      </w:pPr>
      <w:r w:rsidRPr="00530DC5">
        <w:rPr>
          <w:rFonts w:ascii="Times New Roman" w:hAnsi="Times New Roman" w:cs="Times New Roman"/>
          <w:b/>
          <w:i/>
          <w:sz w:val="24"/>
          <w:szCs w:val="24"/>
          <w:lang w:val="fr-SN"/>
        </w:rPr>
        <w:t>Voir aussi CA Dakar, Arrêt n°134 du 08 mai 2017,</w:t>
      </w:r>
      <w:r w:rsidRPr="00530DC5">
        <w:rPr>
          <w:rFonts w:ascii="Times New Roman" w:hAnsi="Times New Roman" w:cs="Times New Roman"/>
          <w:b/>
          <w:i/>
          <w:sz w:val="24"/>
          <w:szCs w:val="24"/>
        </w:rPr>
        <w:t xml:space="preserve"> Rafiou AKAMBI c/ Héritiers de Nicolas BOURGUIGNON et Germaine RAQUIN</w:t>
      </w:r>
      <w:r w:rsidR="00077A8A">
        <w:rPr>
          <w:rFonts w:ascii="Times New Roman" w:hAnsi="Times New Roman" w:cs="Times New Roman"/>
          <w:b/>
          <w:i/>
          <w:color w:val="FF0000"/>
          <w:sz w:val="24"/>
          <w:szCs w:val="24"/>
        </w:rPr>
        <w:t>, inédit</w:t>
      </w:r>
    </w:p>
    <w:p w14:paraId="00DD268A" w14:textId="77777777" w:rsidR="00504574" w:rsidRPr="00530DC5" w:rsidRDefault="00504574" w:rsidP="00530DC5">
      <w:pPr>
        <w:autoSpaceDE w:val="0"/>
        <w:autoSpaceDN w:val="0"/>
        <w:adjustRightInd w:val="0"/>
        <w:spacing w:after="0" w:line="240" w:lineRule="auto"/>
        <w:jc w:val="both"/>
        <w:rPr>
          <w:rFonts w:ascii="Times New Roman" w:hAnsi="Times New Roman" w:cs="Times New Roman"/>
          <w:b/>
          <w:sz w:val="24"/>
          <w:szCs w:val="24"/>
          <w:u w:val="single"/>
        </w:rPr>
      </w:pPr>
    </w:p>
    <w:p w14:paraId="4A982D6E" w14:textId="22A4E055" w:rsidR="0018328A" w:rsidRPr="00530DC5" w:rsidRDefault="0018328A" w:rsidP="00530DC5">
      <w:pPr>
        <w:autoSpaceDE w:val="0"/>
        <w:autoSpaceDN w:val="0"/>
        <w:adjustRightInd w:val="0"/>
        <w:spacing w:after="0" w:line="240" w:lineRule="auto"/>
        <w:jc w:val="both"/>
        <w:rPr>
          <w:rFonts w:ascii="Times New Roman" w:hAnsi="Times New Roman" w:cs="Times New Roman"/>
          <w:b/>
          <w:color w:val="FF0000"/>
          <w:sz w:val="24"/>
          <w:szCs w:val="24"/>
        </w:rPr>
      </w:pPr>
      <w:r w:rsidRPr="00530DC5">
        <w:rPr>
          <w:rFonts w:ascii="Times New Roman" w:hAnsi="Times New Roman" w:cs="Times New Roman"/>
          <w:b/>
          <w:sz w:val="24"/>
          <w:szCs w:val="24"/>
          <w:u w:val="single"/>
        </w:rPr>
        <w:t>Article 454</w:t>
      </w:r>
      <w:r w:rsidR="00BC6F3C" w:rsidRPr="00530DC5">
        <w:rPr>
          <w:rFonts w:ascii="Times New Roman" w:hAnsi="Times New Roman" w:cs="Times New Roman"/>
          <w:b/>
          <w:sz w:val="24"/>
          <w:szCs w:val="24"/>
          <w:u w:val="single"/>
        </w:rPr>
        <w:t>-</w:t>
      </w:r>
      <w:r w:rsidR="00AC0850" w:rsidRPr="00530DC5">
        <w:rPr>
          <w:rFonts w:ascii="Times New Roman" w:hAnsi="Times New Roman" w:cs="Times New Roman"/>
          <w:b/>
          <w:sz w:val="24"/>
          <w:szCs w:val="24"/>
          <w:u w:val="single"/>
        </w:rPr>
        <w:t xml:space="preserve"> </w:t>
      </w:r>
      <w:r w:rsidRPr="00530DC5">
        <w:rPr>
          <w:rFonts w:ascii="Times New Roman" w:hAnsi="Times New Roman" w:cs="Times New Roman"/>
          <w:b/>
          <w:bCs/>
          <w:color w:val="000000"/>
          <w:sz w:val="24"/>
          <w:szCs w:val="24"/>
        </w:rPr>
        <w:t>Exercice des droits indivis</w:t>
      </w:r>
    </w:p>
    <w:p w14:paraId="4B13AB81" w14:textId="3F1C3501" w:rsidR="0018328A" w:rsidRPr="00530DC5" w:rsidRDefault="00504574"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Chaque indivisaire peut user</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et jouir des biens indivis conformément</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à leur destination dans</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la mesure compatible avec le</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droit des autres indivisaires et</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avec les actes valablement passés</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par le gérant.</w:t>
      </w:r>
    </w:p>
    <w:p w14:paraId="4CA745D6"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Le droit privatif de chaque</w:t>
      </w:r>
      <w:r w:rsidR="00BC6F3C" w:rsidRPr="00530DC5">
        <w:rPr>
          <w:rFonts w:ascii="Times New Roman" w:hAnsi="Times New Roman" w:cs="Times New Roman"/>
          <w:b/>
          <w:color w:val="000000"/>
          <w:sz w:val="24"/>
          <w:szCs w:val="24"/>
        </w:rPr>
        <w:t xml:space="preserve"> </w:t>
      </w:r>
      <w:r w:rsidRPr="00530DC5">
        <w:rPr>
          <w:rFonts w:ascii="Times New Roman" w:hAnsi="Times New Roman" w:cs="Times New Roman"/>
          <w:b/>
          <w:color w:val="000000"/>
          <w:sz w:val="24"/>
          <w:szCs w:val="24"/>
        </w:rPr>
        <w:t>indivisaire est réglé, sauf</w:t>
      </w:r>
      <w:r w:rsidR="00BC6F3C" w:rsidRPr="00530DC5">
        <w:rPr>
          <w:rFonts w:ascii="Times New Roman" w:hAnsi="Times New Roman" w:cs="Times New Roman"/>
          <w:b/>
          <w:color w:val="000000"/>
          <w:sz w:val="24"/>
          <w:szCs w:val="24"/>
        </w:rPr>
        <w:t xml:space="preserve"> </w:t>
      </w:r>
      <w:r w:rsidRPr="00530DC5">
        <w:rPr>
          <w:rFonts w:ascii="Times New Roman" w:hAnsi="Times New Roman" w:cs="Times New Roman"/>
          <w:b/>
          <w:color w:val="000000"/>
          <w:sz w:val="24"/>
          <w:szCs w:val="24"/>
        </w:rPr>
        <w:t>convention contraire, par une</w:t>
      </w:r>
      <w:r w:rsidR="00BC6F3C" w:rsidRPr="00530DC5">
        <w:rPr>
          <w:rFonts w:ascii="Times New Roman" w:hAnsi="Times New Roman" w:cs="Times New Roman"/>
          <w:b/>
          <w:color w:val="000000"/>
          <w:sz w:val="24"/>
          <w:szCs w:val="24"/>
        </w:rPr>
        <w:t xml:space="preserve"> </w:t>
      </w:r>
      <w:r w:rsidRPr="00530DC5">
        <w:rPr>
          <w:rFonts w:ascii="Times New Roman" w:hAnsi="Times New Roman" w:cs="Times New Roman"/>
          <w:b/>
          <w:color w:val="000000"/>
          <w:sz w:val="24"/>
          <w:szCs w:val="24"/>
        </w:rPr>
        <w:t>décision des indivisaires prise à</w:t>
      </w:r>
      <w:r w:rsidR="00BC6F3C" w:rsidRPr="00530DC5">
        <w:rPr>
          <w:rFonts w:ascii="Times New Roman" w:hAnsi="Times New Roman" w:cs="Times New Roman"/>
          <w:b/>
          <w:color w:val="000000"/>
          <w:sz w:val="24"/>
          <w:szCs w:val="24"/>
        </w:rPr>
        <w:t xml:space="preserve"> </w:t>
      </w:r>
      <w:r w:rsidRPr="00530DC5">
        <w:rPr>
          <w:rFonts w:ascii="Times New Roman" w:hAnsi="Times New Roman" w:cs="Times New Roman"/>
          <w:b/>
          <w:color w:val="000000"/>
          <w:sz w:val="24"/>
          <w:szCs w:val="24"/>
        </w:rPr>
        <w:t>la majorité prévue à l’article 452,</w:t>
      </w:r>
      <w:r w:rsidR="00BC6F3C" w:rsidRPr="00530DC5">
        <w:rPr>
          <w:rFonts w:ascii="Times New Roman" w:hAnsi="Times New Roman" w:cs="Times New Roman"/>
          <w:b/>
          <w:color w:val="000000"/>
          <w:sz w:val="24"/>
          <w:szCs w:val="24"/>
        </w:rPr>
        <w:t xml:space="preserve"> </w:t>
      </w:r>
      <w:r w:rsidRPr="00530DC5">
        <w:rPr>
          <w:rFonts w:ascii="Times New Roman" w:hAnsi="Times New Roman" w:cs="Times New Roman"/>
          <w:b/>
          <w:color w:val="000000"/>
          <w:sz w:val="24"/>
          <w:szCs w:val="24"/>
        </w:rPr>
        <w:t>alinéa 2 et, à défaut, par le président</w:t>
      </w:r>
      <w:r w:rsidR="00BC6F3C" w:rsidRPr="00530DC5">
        <w:rPr>
          <w:rFonts w:ascii="Times New Roman" w:hAnsi="Times New Roman" w:cs="Times New Roman"/>
          <w:b/>
          <w:color w:val="000000"/>
          <w:sz w:val="24"/>
          <w:szCs w:val="24"/>
        </w:rPr>
        <w:t xml:space="preserve"> </w:t>
      </w:r>
      <w:r w:rsidRPr="00530DC5">
        <w:rPr>
          <w:rFonts w:ascii="Times New Roman" w:hAnsi="Times New Roman" w:cs="Times New Roman"/>
          <w:b/>
          <w:color w:val="000000"/>
          <w:sz w:val="24"/>
          <w:szCs w:val="24"/>
        </w:rPr>
        <w:t>du tribunal statuant en</w:t>
      </w:r>
      <w:r w:rsidR="00BC6F3C" w:rsidRPr="00530DC5">
        <w:rPr>
          <w:rFonts w:ascii="Times New Roman" w:hAnsi="Times New Roman" w:cs="Times New Roman"/>
          <w:b/>
          <w:color w:val="000000"/>
          <w:sz w:val="24"/>
          <w:szCs w:val="24"/>
        </w:rPr>
        <w:t xml:space="preserve"> </w:t>
      </w:r>
      <w:r w:rsidRPr="00530DC5">
        <w:rPr>
          <w:rFonts w:ascii="Times New Roman" w:hAnsi="Times New Roman" w:cs="Times New Roman"/>
          <w:b/>
          <w:color w:val="000000"/>
          <w:sz w:val="24"/>
          <w:szCs w:val="24"/>
        </w:rPr>
        <w:t>référé.</w:t>
      </w:r>
    </w:p>
    <w:p w14:paraId="482EF1A4" w14:textId="77777777" w:rsidR="00A47308" w:rsidRPr="00530DC5" w:rsidRDefault="00A47308" w:rsidP="00530DC5">
      <w:pPr>
        <w:autoSpaceDE w:val="0"/>
        <w:autoSpaceDN w:val="0"/>
        <w:adjustRightInd w:val="0"/>
        <w:spacing w:after="0" w:line="240" w:lineRule="auto"/>
        <w:jc w:val="both"/>
        <w:rPr>
          <w:rFonts w:ascii="Times New Roman" w:hAnsi="Times New Roman" w:cs="Times New Roman"/>
          <w:color w:val="000000"/>
          <w:sz w:val="24"/>
          <w:szCs w:val="24"/>
        </w:rPr>
      </w:pPr>
    </w:p>
    <w:p w14:paraId="0144D716" w14:textId="2C23DE54" w:rsidR="009223EE" w:rsidRPr="00530DC5" w:rsidRDefault="009530FE" w:rsidP="00530DC5">
      <w:pPr>
        <w:jc w:val="both"/>
        <w:rPr>
          <w:rFonts w:ascii="Times New Roman" w:hAnsi="Times New Roman" w:cs="Times New Roman"/>
          <w:b/>
          <w:i/>
          <w:sz w:val="24"/>
          <w:szCs w:val="24"/>
        </w:rPr>
      </w:pPr>
      <w:r w:rsidRPr="00530DC5">
        <w:rPr>
          <w:rFonts w:ascii="Times New Roman" w:hAnsi="Times New Roman" w:cs="Times New Roman"/>
          <w:i/>
          <w:sz w:val="24"/>
          <w:szCs w:val="24"/>
        </w:rPr>
        <w:t>E</w:t>
      </w:r>
      <w:r w:rsidR="00A47308" w:rsidRPr="00530DC5">
        <w:rPr>
          <w:rFonts w:ascii="Times New Roman" w:hAnsi="Times New Roman" w:cs="Times New Roman"/>
          <w:i/>
          <w:sz w:val="24"/>
          <w:szCs w:val="24"/>
        </w:rPr>
        <w:t xml:space="preserve">n l’absence d’un partage physique lui attribuant une partie distincte de l’immeuble successoral, d’un accord de la majorité de ses co-indivisaires ou d’une décision judiciaire, </w:t>
      </w:r>
      <w:r w:rsidR="00077A8A">
        <w:rPr>
          <w:rFonts w:ascii="Times New Roman" w:hAnsi="Times New Roman" w:cs="Times New Roman"/>
          <w:i/>
          <w:color w:val="FF0000"/>
          <w:sz w:val="24"/>
          <w:szCs w:val="24"/>
        </w:rPr>
        <w:t>un héritier</w:t>
      </w:r>
      <w:r w:rsidR="00A47308" w:rsidRPr="00077A8A">
        <w:rPr>
          <w:rFonts w:ascii="Times New Roman" w:hAnsi="Times New Roman" w:cs="Times New Roman"/>
          <w:i/>
          <w:color w:val="FF0000"/>
          <w:sz w:val="24"/>
          <w:szCs w:val="24"/>
        </w:rPr>
        <w:t xml:space="preserve"> </w:t>
      </w:r>
      <w:r w:rsidR="00A47308" w:rsidRPr="00530DC5">
        <w:rPr>
          <w:rFonts w:ascii="Times New Roman" w:hAnsi="Times New Roman" w:cs="Times New Roman"/>
          <w:i/>
          <w:sz w:val="24"/>
          <w:szCs w:val="24"/>
        </w:rPr>
        <w:t xml:space="preserve">ne peut se prévaloir d’un droit privatif sur une partie de l’immeuble successoral et obtenir </w:t>
      </w:r>
      <w:commentRangeStart w:id="10"/>
      <w:r w:rsidR="00A47308" w:rsidRPr="00530DC5">
        <w:rPr>
          <w:rFonts w:ascii="Times New Roman" w:hAnsi="Times New Roman" w:cs="Times New Roman"/>
          <w:i/>
          <w:sz w:val="24"/>
          <w:szCs w:val="24"/>
        </w:rPr>
        <w:t>l’expulsion de Youga Leïty NDIAYE qui par l’entremise de sa mère Anna DIA, co-indivisaire, peut prétendre à l’usage et à la jou</w:t>
      </w:r>
      <w:r w:rsidR="00504AD0" w:rsidRPr="00530DC5">
        <w:rPr>
          <w:rFonts w:ascii="Times New Roman" w:hAnsi="Times New Roman" w:cs="Times New Roman"/>
          <w:i/>
          <w:sz w:val="24"/>
          <w:szCs w:val="24"/>
        </w:rPr>
        <w:t xml:space="preserve">issance de l’immeuble indivis </w:t>
      </w:r>
      <w:commentRangeEnd w:id="10"/>
      <w:r w:rsidR="00077A8A">
        <w:rPr>
          <w:rStyle w:val="Marquedecommentaire"/>
        </w:rPr>
        <w:commentReference w:id="10"/>
      </w:r>
      <w:r w:rsidR="00504AD0" w:rsidRPr="00530DC5">
        <w:rPr>
          <w:rFonts w:ascii="Times New Roman" w:hAnsi="Times New Roman" w:cs="Times New Roman"/>
          <w:i/>
          <w:sz w:val="24"/>
          <w:szCs w:val="24"/>
        </w:rPr>
        <w:t>(</w:t>
      </w:r>
      <w:r w:rsidR="009223EE" w:rsidRPr="00530DC5">
        <w:rPr>
          <w:rFonts w:ascii="Times New Roman" w:hAnsi="Times New Roman" w:cs="Times New Roman"/>
          <w:b/>
          <w:i/>
          <w:sz w:val="24"/>
          <w:szCs w:val="24"/>
        </w:rPr>
        <w:t>CA de Dakar, Arrêt n°66 du 25 février 2016, Khady DIA et Youga Leïty NDIAYE  c/ Khalifa MANE</w:t>
      </w:r>
      <w:r w:rsidR="00504AD0" w:rsidRPr="00530DC5">
        <w:rPr>
          <w:rFonts w:ascii="Times New Roman" w:hAnsi="Times New Roman" w:cs="Times New Roman"/>
          <w:b/>
          <w:i/>
          <w:sz w:val="24"/>
          <w:szCs w:val="24"/>
        </w:rPr>
        <w:t>)</w:t>
      </w:r>
      <w:r w:rsidR="009223EE" w:rsidRPr="00530DC5">
        <w:rPr>
          <w:rFonts w:ascii="Times New Roman" w:hAnsi="Times New Roman" w:cs="Times New Roman"/>
          <w:i/>
          <w:color w:val="FF0000"/>
          <w:sz w:val="24"/>
          <w:szCs w:val="24"/>
        </w:rPr>
        <w:t xml:space="preserve"> </w:t>
      </w:r>
    </w:p>
    <w:p w14:paraId="691E3B00" w14:textId="77777777" w:rsidR="00504AD0" w:rsidRPr="00530DC5" w:rsidRDefault="00DC1BED" w:rsidP="00530DC5">
      <w:pPr>
        <w:jc w:val="both"/>
        <w:rPr>
          <w:rFonts w:ascii="Times New Roman" w:hAnsi="Times New Roman" w:cs="Times New Roman"/>
          <w:i/>
          <w:sz w:val="24"/>
          <w:szCs w:val="24"/>
        </w:rPr>
      </w:pPr>
      <w:commentRangeStart w:id="11"/>
      <w:r w:rsidRPr="00530DC5">
        <w:rPr>
          <w:rFonts w:ascii="Times New Roman" w:hAnsi="Times New Roman" w:cs="Times New Roman"/>
          <w:i/>
          <w:sz w:val="24"/>
          <w:szCs w:val="24"/>
        </w:rPr>
        <w:t xml:space="preserve">Une co-indivisaire </w:t>
      </w:r>
      <w:r w:rsidR="00A47308" w:rsidRPr="00530DC5">
        <w:rPr>
          <w:rFonts w:ascii="Times New Roman" w:hAnsi="Times New Roman" w:cs="Times New Roman"/>
          <w:i/>
          <w:sz w:val="24"/>
          <w:szCs w:val="24"/>
        </w:rPr>
        <w:t>qui ne</w:t>
      </w:r>
      <w:r w:rsidR="00A27C20" w:rsidRPr="00530DC5">
        <w:rPr>
          <w:rFonts w:ascii="Times New Roman" w:hAnsi="Times New Roman" w:cs="Times New Roman"/>
          <w:i/>
          <w:sz w:val="24"/>
          <w:szCs w:val="24"/>
        </w:rPr>
        <w:t xml:space="preserve"> dispose, en l’état de la cause </w:t>
      </w:r>
      <w:r w:rsidR="00A47308" w:rsidRPr="00530DC5">
        <w:rPr>
          <w:rFonts w:ascii="Times New Roman" w:hAnsi="Times New Roman" w:cs="Times New Roman"/>
          <w:i/>
          <w:sz w:val="24"/>
          <w:szCs w:val="24"/>
        </w:rPr>
        <w:t>d’aucun droit privatif, ne peut</w:t>
      </w:r>
      <w:r w:rsidRPr="00530DC5">
        <w:rPr>
          <w:rFonts w:ascii="Times New Roman" w:hAnsi="Times New Roman" w:cs="Times New Roman"/>
          <w:i/>
          <w:sz w:val="24"/>
          <w:szCs w:val="24"/>
        </w:rPr>
        <w:t xml:space="preserve"> sans l’aval des autres co</w:t>
      </w:r>
      <w:r w:rsidR="009223EE" w:rsidRPr="00530DC5">
        <w:rPr>
          <w:rFonts w:ascii="Times New Roman" w:hAnsi="Times New Roman" w:cs="Times New Roman"/>
          <w:i/>
          <w:sz w:val="24"/>
          <w:szCs w:val="24"/>
        </w:rPr>
        <w:t>-</w:t>
      </w:r>
      <w:r w:rsidRPr="00530DC5">
        <w:rPr>
          <w:rFonts w:ascii="Times New Roman" w:hAnsi="Times New Roman" w:cs="Times New Roman"/>
          <w:i/>
          <w:sz w:val="24"/>
          <w:szCs w:val="24"/>
        </w:rPr>
        <w:t>indivisaires et sans autorisation judiciaire </w:t>
      </w:r>
      <w:r w:rsidR="00A47308" w:rsidRPr="00530DC5">
        <w:rPr>
          <w:rFonts w:ascii="Times New Roman" w:hAnsi="Times New Roman" w:cs="Times New Roman"/>
          <w:i/>
          <w:sz w:val="24"/>
          <w:szCs w:val="24"/>
        </w:rPr>
        <w:t xml:space="preserve"> conclure quelques conventions engageant l’immeuble succes</w:t>
      </w:r>
      <w:r w:rsidRPr="00530DC5">
        <w:rPr>
          <w:rFonts w:ascii="Times New Roman" w:hAnsi="Times New Roman" w:cs="Times New Roman"/>
          <w:i/>
          <w:sz w:val="24"/>
          <w:szCs w:val="24"/>
        </w:rPr>
        <w:t>soral</w:t>
      </w:r>
      <w:r w:rsidR="009223EE" w:rsidRPr="00530DC5">
        <w:rPr>
          <w:rFonts w:ascii="Times New Roman" w:hAnsi="Times New Roman" w:cs="Times New Roman"/>
          <w:i/>
          <w:sz w:val="24"/>
          <w:szCs w:val="24"/>
        </w:rPr>
        <w:t xml:space="preserve"> de nature</w:t>
      </w:r>
      <w:r w:rsidRPr="00530DC5">
        <w:rPr>
          <w:rFonts w:ascii="Times New Roman" w:hAnsi="Times New Roman" w:cs="Times New Roman"/>
          <w:i/>
          <w:sz w:val="24"/>
          <w:szCs w:val="24"/>
        </w:rPr>
        <w:t xml:space="preserve"> à déclarer non avenu</w:t>
      </w:r>
      <w:r w:rsidR="009223EE" w:rsidRPr="00530DC5">
        <w:rPr>
          <w:rFonts w:ascii="Times New Roman" w:hAnsi="Times New Roman" w:cs="Times New Roman"/>
          <w:i/>
          <w:sz w:val="24"/>
          <w:szCs w:val="24"/>
        </w:rPr>
        <w:t xml:space="preserve"> celles consenties par un autre indivisaire. </w:t>
      </w:r>
      <w:r w:rsidR="00194CEF" w:rsidRPr="00530DC5">
        <w:rPr>
          <w:rFonts w:ascii="Times New Roman" w:hAnsi="Times New Roman" w:cs="Times New Roman"/>
          <w:b/>
          <w:i/>
          <w:sz w:val="24"/>
          <w:szCs w:val="24"/>
        </w:rPr>
        <w:t>Même</w:t>
      </w:r>
      <w:r w:rsidR="00A27C20" w:rsidRPr="00530DC5">
        <w:rPr>
          <w:rFonts w:ascii="Times New Roman" w:hAnsi="Times New Roman" w:cs="Times New Roman"/>
          <w:b/>
          <w:i/>
          <w:sz w:val="24"/>
          <w:szCs w:val="24"/>
        </w:rPr>
        <w:t xml:space="preserve"> arrêt</w:t>
      </w:r>
      <w:commentRangeEnd w:id="11"/>
      <w:r w:rsidR="00077A8A">
        <w:rPr>
          <w:rStyle w:val="Marquedecommentaire"/>
        </w:rPr>
        <w:commentReference w:id="11"/>
      </w:r>
    </w:p>
    <w:p w14:paraId="7CD4AE34" w14:textId="5E7E2A89" w:rsidR="00797504" w:rsidRPr="00530DC5" w:rsidRDefault="003B62E0" w:rsidP="00530DC5">
      <w:pPr>
        <w:jc w:val="both"/>
        <w:rPr>
          <w:rFonts w:ascii="Times New Roman" w:hAnsi="Times New Roman" w:cs="Times New Roman"/>
          <w:i/>
          <w:sz w:val="24"/>
          <w:szCs w:val="24"/>
        </w:rPr>
      </w:pPr>
      <w:r w:rsidRPr="00530DC5">
        <w:rPr>
          <w:rFonts w:ascii="Times New Roman" w:hAnsi="Times New Roman" w:cs="Times New Roman"/>
          <w:i/>
          <w:sz w:val="24"/>
          <w:szCs w:val="24"/>
          <w:lang w:val="fr-SN"/>
        </w:rPr>
        <w:t xml:space="preserve">Celui qui </w:t>
      </w:r>
      <w:r w:rsidR="00047803" w:rsidRPr="00530DC5">
        <w:rPr>
          <w:rFonts w:ascii="Times New Roman" w:hAnsi="Times New Roman" w:cs="Times New Roman"/>
          <w:i/>
          <w:sz w:val="24"/>
          <w:szCs w:val="24"/>
          <w:lang w:val="fr-SN"/>
        </w:rPr>
        <w:t>a occupé en vertu de la promesse de vente qui lui avait co</w:t>
      </w:r>
      <w:r w:rsidRPr="00530DC5">
        <w:rPr>
          <w:rFonts w:ascii="Times New Roman" w:hAnsi="Times New Roman" w:cs="Times New Roman"/>
          <w:i/>
          <w:sz w:val="24"/>
          <w:szCs w:val="24"/>
          <w:lang w:val="fr-SN"/>
        </w:rPr>
        <w:t>nféré un droit de jouissance est un possesseur de bonne foi, et ne</w:t>
      </w:r>
      <w:r w:rsidR="00047803" w:rsidRPr="00530DC5">
        <w:rPr>
          <w:rFonts w:ascii="Times New Roman" w:hAnsi="Times New Roman" w:cs="Times New Roman"/>
          <w:i/>
          <w:sz w:val="24"/>
          <w:szCs w:val="24"/>
          <w:lang w:val="fr-SN"/>
        </w:rPr>
        <w:t xml:space="preserve"> saurait</w:t>
      </w:r>
      <w:r w:rsidRPr="00530DC5">
        <w:rPr>
          <w:rFonts w:ascii="Times New Roman" w:hAnsi="Times New Roman" w:cs="Times New Roman"/>
          <w:i/>
          <w:sz w:val="24"/>
          <w:szCs w:val="24"/>
          <w:lang w:val="fr-SN"/>
        </w:rPr>
        <w:t>, en conséquence,</w:t>
      </w:r>
      <w:r w:rsidR="00047803" w:rsidRPr="00530DC5">
        <w:rPr>
          <w:rFonts w:ascii="Times New Roman" w:hAnsi="Times New Roman" w:cs="Times New Roman"/>
          <w:i/>
          <w:sz w:val="24"/>
          <w:szCs w:val="24"/>
          <w:lang w:val="fr-SN"/>
        </w:rPr>
        <w:t xml:space="preserve"> être contraint à payer une indemnité d’occupati</w:t>
      </w:r>
      <w:r w:rsidR="00504AD0" w:rsidRPr="00530DC5">
        <w:rPr>
          <w:rFonts w:ascii="Times New Roman" w:hAnsi="Times New Roman" w:cs="Times New Roman"/>
          <w:i/>
          <w:sz w:val="24"/>
          <w:szCs w:val="24"/>
          <w:lang w:val="fr-SN"/>
        </w:rPr>
        <w:t>on ou des dommages et intérêts (</w:t>
      </w:r>
      <w:r w:rsidR="00504AD0" w:rsidRPr="00530DC5">
        <w:rPr>
          <w:rFonts w:ascii="Times New Roman" w:hAnsi="Times New Roman" w:cs="Times New Roman"/>
          <w:b/>
          <w:i/>
          <w:sz w:val="24"/>
          <w:szCs w:val="24"/>
          <w:lang w:val="fr-SN"/>
        </w:rPr>
        <w:t>CA Dakar, Arrêt n° 134 du 08 mai 2017,</w:t>
      </w:r>
      <w:r w:rsidR="00504AD0" w:rsidRPr="00530DC5">
        <w:rPr>
          <w:rFonts w:ascii="Times New Roman" w:hAnsi="Times New Roman" w:cs="Times New Roman"/>
          <w:b/>
          <w:i/>
          <w:sz w:val="24"/>
          <w:szCs w:val="24"/>
        </w:rPr>
        <w:t xml:space="preserve"> Rafiou AKAMBI c/ Héritiers de Feus Nicolas BOURGUIGNON et Germaine RAQUIN).</w:t>
      </w:r>
      <w:r w:rsidR="008B1C39" w:rsidRPr="00530DC5">
        <w:rPr>
          <w:rFonts w:ascii="Times New Roman" w:hAnsi="Times New Roman" w:cs="Times New Roman"/>
          <w:i/>
          <w:iCs/>
          <w:sz w:val="24"/>
          <w:szCs w:val="24"/>
        </w:rPr>
        <w:t xml:space="preserve"> </w:t>
      </w:r>
    </w:p>
    <w:p w14:paraId="52991F56" w14:textId="42F224DE" w:rsidR="008B1C39" w:rsidRPr="00077A8A" w:rsidRDefault="00504AD0" w:rsidP="00530DC5">
      <w:pPr>
        <w:autoSpaceDE w:val="0"/>
        <w:autoSpaceDN w:val="0"/>
        <w:adjustRightInd w:val="0"/>
        <w:spacing w:after="0" w:line="240" w:lineRule="auto"/>
        <w:jc w:val="both"/>
        <w:rPr>
          <w:rFonts w:ascii="Times New Roman" w:hAnsi="Times New Roman" w:cs="Times New Roman"/>
          <w:b/>
          <w:bCs/>
          <w:i/>
          <w:color w:val="FF0000"/>
          <w:sz w:val="24"/>
          <w:szCs w:val="24"/>
        </w:rPr>
      </w:pPr>
      <w:r w:rsidRPr="00530DC5">
        <w:rPr>
          <w:rFonts w:ascii="Times New Roman" w:hAnsi="Times New Roman" w:cs="Times New Roman"/>
          <w:b/>
          <w:i/>
          <w:iCs/>
          <w:sz w:val="24"/>
          <w:szCs w:val="24"/>
        </w:rPr>
        <w:t xml:space="preserve">Voir aussi </w:t>
      </w:r>
      <w:r w:rsidRPr="00530DC5">
        <w:rPr>
          <w:rFonts w:ascii="Times New Roman" w:hAnsi="Times New Roman" w:cs="Times New Roman"/>
          <w:b/>
          <w:bCs/>
          <w:i/>
          <w:sz w:val="24"/>
          <w:szCs w:val="24"/>
        </w:rPr>
        <w:t>Arrêt, n° 92 du 5 août</w:t>
      </w:r>
      <w:r w:rsidR="00797504" w:rsidRPr="00530DC5">
        <w:rPr>
          <w:rFonts w:ascii="Times New Roman" w:hAnsi="Times New Roman" w:cs="Times New Roman"/>
          <w:b/>
          <w:bCs/>
          <w:i/>
          <w:sz w:val="24"/>
          <w:szCs w:val="24"/>
        </w:rPr>
        <w:t xml:space="preserve"> 2015 M</w:t>
      </w:r>
      <w:r w:rsidRPr="00530DC5">
        <w:rPr>
          <w:rFonts w:ascii="Times New Roman" w:hAnsi="Times New Roman" w:cs="Times New Roman"/>
          <w:b/>
          <w:bCs/>
          <w:i/>
          <w:sz w:val="24"/>
          <w:szCs w:val="24"/>
        </w:rPr>
        <w:t xml:space="preserve">assa KEÏTA et autres c/ Alioune Sarr KEÏTA et autres, </w:t>
      </w:r>
      <w:r w:rsidR="008B1C39" w:rsidRPr="00530DC5">
        <w:rPr>
          <w:rFonts w:ascii="Times New Roman" w:hAnsi="Times New Roman" w:cs="Times New Roman"/>
          <w:b/>
          <w:bCs/>
          <w:i/>
          <w:sz w:val="24"/>
          <w:szCs w:val="24"/>
        </w:rPr>
        <w:t xml:space="preserve">Bull. des </w:t>
      </w:r>
      <w:r w:rsidRPr="00530DC5">
        <w:rPr>
          <w:rFonts w:ascii="Times New Roman" w:hAnsi="Times New Roman" w:cs="Times New Roman"/>
          <w:b/>
          <w:bCs/>
          <w:i/>
          <w:sz w:val="24"/>
          <w:szCs w:val="24"/>
        </w:rPr>
        <w:t>arrêts</w:t>
      </w:r>
      <w:r w:rsidR="008B1C39" w:rsidRPr="00530DC5">
        <w:rPr>
          <w:rFonts w:ascii="Times New Roman" w:hAnsi="Times New Roman" w:cs="Times New Roman"/>
          <w:b/>
          <w:bCs/>
          <w:i/>
          <w:sz w:val="24"/>
          <w:szCs w:val="24"/>
        </w:rPr>
        <w:t>, n° 9-10, année judiciaire 2015, décembre 2016, p.</w:t>
      </w:r>
      <w:r w:rsidR="00797504" w:rsidRPr="00530DC5">
        <w:rPr>
          <w:rFonts w:ascii="Times New Roman" w:hAnsi="Times New Roman" w:cs="Times New Roman"/>
          <w:b/>
          <w:bCs/>
          <w:i/>
          <w:sz w:val="24"/>
          <w:szCs w:val="24"/>
        </w:rPr>
        <w:t xml:space="preserve"> 119</w:t>
      </w:r>
      <w:r w:rsidR="00077A8A">
        <w:rPr>
          <w:rFonts w:ascii="Times New Roman" w:hAnsi="Times New Roman" w:cs="Times New Roman"/>
          <w:b/>
          <w:bCs/>
          <w:i/>
          <w:color w:val="FF0000"/>
          <w:sz w:val="24"/>
          <w:szCs w:val="24"/>
        </w:rPr>
        <w:t>, inédit</w:t>
      </w:r>
    </w:p>
    <w:p w14:paraId="5753FBBC" w14:textId="77777777" w:rsidR="008B1C39" w:rsidRPr="00530DC5" w:rsidRDefault="008B1C39" w:rsidP="00530DC5">
      <w:pPr>
        <w:spacing w:line="276" w:lineRule="auto"/>
        <w:jc w:val="both"/>
        <w:rPr>
          <w:rFonts w:ascii="Times New Roman" w:hAnsi="Times New Roman" w:cs="Times New Roman"/>
          <w:b/>
          <w:i/>
          <w:sz w:val="24"/>
          <w:szCs w:val="24"/>
        </w:rPr>
      </w:pPr>
    </w:p>
    <w:p w14:paraId="31D9900E" w14:textId="51DE398F" w:rsidR="008A00E9" w:rsidRPr="00530DC5" w:rsidRDefault="0018328A" w:rsidP="00530DC5">
      <w:pPr>
        <w:autoSpaceDE w:val="0"/>
        <w:autoSpaceDN w:val="0"/>
        <w:adjustRightInd w:val="0"/>
        <w:spacing w:after="0" w:line="240" w:lineRule="auto"/>
        <w:jc w:val="both"/>
        <w:rPr>
          <w:rFonts w:ascii="Times New Roman" w:hAnsi="Times New Roman" w:cs="Times New Roman"/>
          <w:b/>
          <w:bCs/>
          <w:color w:val="000000"/>
          <w:sz w:val="24"/>
          <w:szCs w:val="24"/>
        </w:rPr>
      </w:pPr>
      <w:r w:rsidRPr="00530DC5">
        <w:rPr>
          <w:rFonts w:ascii="Times New Roman" w:hAnsi="Times New Roman" w:cs="Times New Roman"/>
          <w:b/>
          <w:color w:val="000000"/>
          <w:sz w:val="24"/>
          <w:szCs w:val="24"/>
          <w:u w:val="single"/>
        </w:rPr>
        <w:t>Article 455</w:t>
      </w:r>
      <w:r w:rsidR="00BC6F3C" w:rsidRPr="00530DC5">
        <w:rPr>
          <w:rFonts w:ascii="Times New Roman" w:hAnsi="Times New Roman" w:cs="Times New Roman"/>
          <w:b/>
          <w:color w:val="000000"/>
          <w:sz w:val="24"/>
          <w:szCs w:val="24"/>
        </w:rPr>
        <w:t>-</w:t>
      </w:r>
      <w:r w:rsidR="00E316CD" w:rsidRPr="00530DC5">
        <w:rPr>
          <w:rFonts w:ascii="Times New Roman" w:hAnsi="Times New Roman" w:cs="Times New Roman"/>
          <w:b/>
          <w:color w:val="000000"/>
          <w:sz w:val="24"/>
          <w:szCs w:val="24"/>
        </w:rPr>
        <w:t xml:space="preserve"> </w:t>
      </w:r>
      <w:r w:rsidRPr="00530DC5">
        <w:rPr>
          <w:rFonts w:ascii="Times New Roman" w:hAnsi="Times New Roman" w:cs="Times New Roman"/>
          <w:b/>
          <w:bCs/>
          <w:color w:val="000000"/>
          <w:sz w:val="24"/>
          <w:szCs w:val="24"/>
        </w:rPr>
        <w:t>Pertes et profits</w:t>
      </w:r>
    </w:p>
    <w:p w14:paraId="02783392" w14:textId="69DE762F" w:rsidR="0018328A" w:rsidRPr="00530DC5" w:rsidRDefault="00E316CD"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Chaque indivisaire a droit aux</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profits provenant des biens indivis</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et en supporte les pertes</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proportionnellement à sa quotepart</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dans l’indivision.</w:t>
      </w:r>
    </w:p>
    <w:p w14:paraId="585F0A48" w14:textId="1668E9CE" w:rsidR="0018328A" w:rsidRPr="00530DC5" w:rsidRDefault="00E316CD"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Les conditions de distribution</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des bénéfices ou de leur affectation</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sont réglées, chaque</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année, par une décision prise</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par les indivisaires à la majorité</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prévue à l’article 452, alinéa 2.</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S’il y a un gérant, celui-ci est</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tenu, préalablement à la délibération</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des indivisaires, de</w:t>
      </w:r>
      <w:r w:rsidR="00BC6F3C"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rendre compte de sa gestion.</w:t>
      </w:r>
    </w:p>
    <w:p w14:paraId="29F01961" w14:textId="77777777" w:rsidR="00194CEF" w:rsidRPr="00530DC5" w:rsidRDefault="00194CEF" w:rsidP="00530DC5">
      <w:pPr>
        <w:autoSpaceDE w:val="0"/>
        <w:autoSpaceDN w:val="0"/>
        <w:adjustRightInd w:val="0"/>
        <w:spacing w:after="0" w:line="240" w:lineRule="auto"/>
        <w:jc w:val="both"/>
        <w:rPr>
          <w:rFonts w:ascii="Times New Roman" w:hAnsi="Times New Roman" w:cs="Times New Roman"/>
          <w:b/>
          <w:color w:val="000000"/>
          <w:sz w:val="24"/>
          <w:szCs w:val="24"/>
        </w:rPr>
      </w:pPr>
    </w:p>
    <w:p w14:paraId="339CEA31" w14:textId="526CC42D" w:rsidR="00194CEF" w:rsidRPr="00530DC5" w:rsidRDefault="00194CEF"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NB : </w:t>
      </w:r>
      <w:r w:rsidRPr="00530DC5">
        <w:rPr>
          <w:rFonts w:ascii="Times New Roman" w:hAnsi="Times New Roman" w:cs="Times New Roman"/>
          <w:color w:val="000000"/>
          <w:sz w:val="24"/>
          <w:szCs w:val="24"/>
        </w:rPr>
        <w:t>Voir également nos notes sous les articles 476 et 478 du présent code</w:t>
      </w:r>
    </w:p>
    <w:p w14:paraId="4F93BB54" w14:textId="77777777" w:rsidR="000C573A" w:rsidRPr="00530DC5" w:rsidRDefault="000C573A" w:rsidP="00530DC5">
      <w:pPr>
        <w:autoSpaceDE w:val="0"/>
        <w:autoSpaceDN w:val="0"/>
        <w:adjustRightInd w:val="0"/>
        <w:spacing w:after="0" w:line="240" w:lineRule="auto"/>
        <w:jc w:val="both"/>
        <w:rPr>
          <w:rFonts w:ascii="Times New Roman" w:hAnsi="Times New Roman" w:cs="Times New Roman"/>
          <w:color w:val="000000"/>
          <w:sz w:val="24"/>
          <w:szCs w:val="24"/>
        </w:rPr>
      </w:pPr>
    </w:p>
    <w:p w14:paraId="449C363F" w14:textId="73A7EC7D" w:rsidR="00E316CD" w:rsidRPr="00530DC5" w:rsidRDefault="000C573A" w:rsidP="00530DC5">
      <w:pPr>
        <w:pStyle w:val="Sansinterligne"/>
        <w:jc w:val="both"/>
        <w:rPr>
          <w:rFonts w:ascii="Times New Roman" w:hAnsi="Times New Roman" w:cs="Times New Roman"/>
          <w:i/>
          <w:sz w:val="24"/>
          <w:szCs w:val="24"/>
          <w:lang w:val="fr-SN"/>
        </w:rPr>
      </w:pPr>
      <w:r w:rsidRPr="00530DC5">
        <w:rPr>
          <w:rFonts w:ascii="Times New Roman" w:hAnsi="Times New Roman" w:cs="Times New Roman"/>
          <w:color w:val="000000"/>
          <w:sz w:val="24"/>
          <w:szCs w:val="24"/>
        </w:rPr>
        <w:t xml:space="preserve">En </w:t>
      </w:r>
      <w:r w:rsidR="00194CEF" w:rsidRPr="00530DC5">
        <w:rPr>
          <w:rFonts w:ascii="Times New Roman" w:hAnsi="Times New Roman" w:cs="Times New Roman"/>
          <w:color w:val="000000"/>
          <w:sz w:val="24"/>
          <w:szCs w:val="24"/>
        </w:rPr>
        <w:t>dépit</w:t>
      </w:r>
      <w:r w:rsidRPr="00530DC5">
        <w:rPr>
          <w:rFonts w:ascii="Times New Roman" w:hAnsi="Times New Roman" w:cs="Times New Roman"/>
          <w:color w:val="000000"/>
          <w:sz w:val="24"/>
          <w:szCs w:val="24"/>
        </w:rPr>
        <w:t xml:space="preserve"> de cette </w:t>
      </w:r>
      <w:r w:rsidR="0028552C" w:rsidRPr="00530DC5">
        <w:rPr>
          <w:rFonts w:ascii="Times New Roman" w:hAnsi="Times New Roman" w:cs="Times New Roman"/>
          <w:color w:val="000000"/>
          <w:sz w:val="24"/>
          <w:szCs w:val="24"/>
        </w:rPr>
        <w:t>disposition</w:t>
      </w:r>
      <w:r w:rsidRPr="00530DC5">
        <w:rPr>
          <w:rFonts w:ascii="Times New Roman" w:hAnsi="Times New Roman" w:cs="Times New Roman"/>
          <w:color w:val="000000"/>
          <w:sz w:val="24"/>
          <w:szCs w:val="24"/>
        </w:rPr>
        <w:t xml:space="preserve">, le juge a déclaré </w:t>
      </w:r>
      <w:r w:rsidRPr="00530DC5">
        <w:rPr>
          <w:rFonts w:ascii="Times New Roman" w:hAnsi="Times New Roman" w:cs="Times New Roman"/>
          <w:i/>
          <w:sz w:val="24"/>
          <w:szCs w:val="24"/>
        </w:rPr>
        <w:t xml:space="preserve"> mal fondée la demande en rapport à la succession des loyers perçus entre le jour du décès et le partage au motif que l’héritier qui a </w:t>
      </w:r>
      <w:r w:rsidRPr="00530DC5">
        <w:rPr>
          <w:rFonts w:ascii="Times New Roman" w:hAnsi="Times New Roman" w:cs="Times New Roman"/>
          <w:i/>
          <w:sz w:val="24"/>
          <w:szCs w:val="24"/>
        </w:rPr>
        <w:lastRenderedPageBreak/>
        <w:t>bénéficié de l’attribution préférentielle</w:t>
      </w:r>
      <w:r w:rsidRPr="00530DC5">
        <w:rPr>
          <w:rFonts w:ascii="Times New Roman" w:hAnsi="Times New Roman" w:cs="Times New Roman"/>
          <w:i/>
          <w:sz w:val="24"/>
          <w:szCs w:val="24"/>
          <w:lang w:val="fr-SN"/>
        </w:rPr>
        <w:t xml:space="preserve"> est censé avoir succédé seul  et immédiatement à tous les biens à lui advenus par tout acte ayant pour effet de faire cesser l’indivision  en application de l’arti</w:t>
      </w:r>
      <w:r w:rsidR="00504AD0" w:rsidRPr="00530DC5">
        <w:rPr>
          <w:rFonts w:ascii="Times New Roman" w:hAnsi="Times New Roman" w:cs="Times New Roman"/>
          <w:i/>
          <w:sz w:val="24"/>
          <w:szCs w:val="24"/>
          <w:lang w:val="fr-SN"/>
        </w:rPr>
        <w:t>cle 478 du Code de la famille (</w:t>
      </w:r>
      <w:r w:rsidRPr="00530DC5">
        <w:rPr>
          <w:rFonts w:ascii="Times New Roman" w:hAnsi="Times New Roman" w:cs="Times New Roman"/>
          <w:b/>
          <w:i/>
          <w:sz w:val="24"/>
          <w:szCs w:val="24"/>
          <w:lang w:val="fr-SN"/>
        </w:rPr>
        <w:t>TGIHC Dakar, Jugement n°81 du 16 mai 2017,</w:t>
      </w:r>
      <w:r w:rsidR="00E316CD" w:rsidRPr="00530DC5">
        <w:rPr>
          <w:rFonts w:ascii="Times New Roman" w:hAnsi="Times New Roman" w:cs="Times New Roman"/>
          <w:b/>
          <w:bCs/>
          <w:i/>
          <w:color w:val="000000"/>
          <w:sz w:val="24"/>
          <w:szCs w:val="24"/>
        </w:rPr>
        <w:t xml:space="preserve"> Aïssatou NDIAYE c/ Oumou DIENG</w:t>
      </w:r>
      <w:r w:rsidR="00504AD0" w:rsidRPr="00530DC5">
        <w:rPr>
          <w:rFonts w:ascii="Times New Roman" w:hAnsi="Times New Roman" w:cs="Times New Roman"/>
          <w:b/>
          <w:bCs/>
          <w:i/>
          <w:color w:val="000000"/>
          <w:sz w:val="24"/>
          <w:szCs w:val="24"/>
        </w:rPr>
        <w:t xml:space="preserve"> et autres).</w:t>
      </w:r>
    </w:p>
    <w:p w14:paraId="174C363B" w14:textId="37D9E43B" w:rsidR="00584F5E" w:rsidRPr="00530DC5" w:rsidRDefault="00CB5F79" w:rsidP="00530DC5">
      <w:pPr>
        <w:autoSpaceDE w:val="0"/>
        <w:autoSpaceDN w:val="0"/>
        <w:adjustRightInd w:val="0"/>
        <w:spacing w:after="0" w:line="240" w:lineRule="auto"/>
        <w:jc w:val="both"/>
        <w:rPr>
          <w:rFonts w:ascii="Times New Roman" w:hAnsi="Times New Roman" w:cs="Times New Roman"/>
          <w:b/>
          <w:i/>
          <w:sz w:val="24"/>
          <w:szCs w:val="24"/>
        </w:rPr>
      </w:pPr>
      <w:r w:rsidRPr="00530DC5">
        <w:rPr>
          <w:rFonts w:ascii="Times New Roman" w:hAnsi="Times New Roman" w:cs="Times New Roman"/>
          <w:i/>
          <w:sz w:val="24"/>
          <w:szCs w:val="24"/>
          <w:lang w:val="fr-SN"/>
        </w:rPr>
        <w:t>Et un autre a décidé que d</w:t>
      </w:r>
      <w:r w:rsidR="00584F5E" w:rsidRPr="00530DC5">
        <w:rPr>
          <w:rFonts w:ascii="Times New Roman" w:hAnsi="Times New Roman" w:cs="Times New Roman"/>
          <w:i/>
          <w:sz w:val="24"/>
          <w:szCs w:val="24"/>
          <w:lang w:val="fr-SN"/>
        </w:rPr>
        <w:t xml:space="preserve">oit des loyers à la succession  l’héritier qui ayant hébergé à titre onéreux des personnes étrangères à la succession, encaisse les loyers seuls sans partage avec les </w:t>
      </w:r>
      <w:r w:rsidR="0028552C" w:rsidRPr="00530DC5">
        <w:rPr>
          <w:rFonts w:ascii="Times New Roman" w:hAnsi="Times New Roman" w:cs="Times New Roman"/>
          <w:i/>
          <w:sz w:val="24"/>
          <w:szCs w:val="24"/>
          <w:lang w:val="fr-SN"/>
        </w:rPr>
        <w:t>cohéritiers</w:t>
      </w:r>
      <w:r w:rsidR="00584F5E" w:rsidRPr="00530DC5">
        <w:rPr>
          <w:rFonts w:ascii="Times New Roman" w:hAnsi="Times New Roman" w:cs="Times New Roman"/>
          <w:i/>
          <w:sz w:val="24"/>
          <w:szCs w:val="24"/>
          <w:lang w:val="fr-SN"/>
        </w:rPr>
        <w:t>.</w:t>
      </w:r>
    </w:p>
    <w:p w14:paraId="73D3E2FC" w14:textId="56FB48FA" w:rsidR="00A432E6" w:rsidRPr="00530DC5" w:rsidRDefault="00584F5E" w:rsidP="00530DC5">
      <w:pPr>
        <w:pStyle w:val="Sansinterligne"/>
        <w:jc w:val="both"/>
        <w:rPr>
          <w:rFonts w:ascii="Times New Roman" w:hAnsi="Times New Roman" w:cs="Times New Roman"/>
          <w:i/>
          <w:sz w:val="24"/>
          <w:szCs w:val="24"/>
          <w:lang w:val="fr-SN"/>
        </w:rPr>
      </w:pPr>
      <w:r w:rsidRPr="00530DC5">
        <w:rPr>
          <w:rFonts w:ascii="Times New Roman" w:hAnsi="Times New Roman" w:cs="Times New Roman"/>
          <w:i/>
          <w:sz w:val="24"/>
          <w:szCs w:val="24"/>
          <w:lang w:val="fr-SN"/>
        </w:rPr>
        <w:t xml:space="preserve"> Et ’en l’absence de la production par ledit héritier</w:t>
      </w:r>
      <w:r w:rsidR="00CB5F79" w:rsidRPr="00530DC5">
        <w:rPr>
          <w:rFonts w:ascii="Times New Roman" w:hAnsi="Times New Roman" w:cs="Times New Roman"/>
          <w:i/>
          <w:sz w:val="24"/>
          <w:szCs w:val="24"/>
          <w:lang w:val="fr-SN"/>
        </w:rPr>
        <w:t xml:space="preserve"> des contrats y afférant, a ordonné</w:t>
      </w:r>
      <w:r w:rsidR="00983973" w:rsidRPr="00530DC5">
        <w:rPr>
          <w:rFonts w:ascii="Times New Roman" w:hAnsi="Times New Roman" w:cs="Times New Roman"/>
          <w:i/>
          <w:sz w:val="24"/>
          <w:szCs w:val="24"/>
          <w:lang w:val="fr-SN"/>
        </w:rPr>
        <w:t xml:space="preserve"> une expertise pour avoir une</w:t>
      </w:r>
      <w:r w:rsidRPr="00530DC5">
        <w:rPr>
          <w:rFonts w:ascii="Times New Roman" w:hAnsi="Times New Roman" w:cs="Times New Roman"/>
          <w:i/>
          <w:sz w:val="24"/>
          <w:szCs w:val="24"/>
          <w:lang w:val="fr-SN"/>
        </w:rPr>
        <w:t xml:space="preserve"> idée sur les montants encaissés</w:t>
      </w:r>
      <w:r w:rsidR="00504AD0" w:rsidRPr="00530DC5">
        <w:rPr>
          <w:rFonts w:ascii="Times New Roman" w:hAnsi="Times New Roman" w:cs="Times New Roman"/>
          <w:i/>
          <w:sz w:val="24"/>
          <w:szCs w:val="24"/>
          <w:lang w:val="fr-SN"/>
        </w:rPr>
        <w:t xml:space="preserve"> (</w:t>
      </w:r>
      <w:r w:rsidR="00983973" w:rsidRPr="00530DC5">
        <w:rPr>
          <w:rFonts w:ascii="Times New Roman" w:hAnsi="Times New Roman" w:cs="Times New Roman"/>
          <w:b/>
          <w:i/>
          <w:sz w:val="24"/>
          <w:szCs w:val="24"/>
          <w:lang w:val="fr-SN"/>
        </w:rPr>
        <w:t>TGIHC Dakar, Jugement n° 187 du 06 février 2017,</w:t>
      </w:r>
      <w:r w:rsidRPr="00530DC5">
        <w:rPr>
          <w:rFonts w:ascii="Times New Roman" w:hAnsi="Times New Roman" w:cs="Times New Roman"/>
          <w:b/>
          <w:i/>
          <w:sz w:val="24"/>
          <w:szCs w:val="24"/>
          <w:lang w:val="fr-SN"/>
        </w:rPr>
        <w:t xml:space="preserve"> </w:t>
      </w:r>
      <w:r w:rsidR="00C57746" w:rsidRPr="00530DC5">
        <w:rPr>
          <w:rFonts w:ascii="Times New Roman" w:hAnsi="Times New Roman" w:cs="Times New Roman"/>
          <w:b/>
          <w:i/>
          <w:sz w:val="24"/>
          <w:szCs w:val="24"/>
        </w:rPr>
        <w:t>Haby Soumaré,</w:t>
      </w:r>
      <w:r w:rsidR="00983973" w:rsidRPr="00530DC5">
        <w:rPr>
          <w:rFonts w:ascii="Times New Roman" w:hAnsi="Times New Roman" w:cs="Times New Roman"/>
          <w:b/>
          <w:i/>
          <w:sz w:val="24"/>
          <w:szCs w:val="24"/>
        </w:rPr>
        <w:t xml:space="preserve"> Dieynaba Diabira</w:t>
      </w:r>
      <w:r w:rsidR="00C57746" w:rsidRPr="00530DC5">
        <w:rPr>
          <w:rFonts w:ascii="Times New Roman" w:hAnsi="Times New Roman" w:cs="Times New Roman"/>
          <w:b/>
          <w:i/>
          <w:sz w:val="24"/>
          <w:szCs w:val="24"/>
        </w:rPr>
        <w:t xml:space="preserve">, </w:t>
      </w:r>
      <w:r w:rsidR="00983973" w:rsidRPr="00530DC5">
        <w:rPr>
          <w:rFonts w:ascii="Times New Roman" w:hAnsi="Times New Roman" w:cs="Times New Roman"/>
          <w:b/>
          <w:i/>
          <w:sz w:val="24"/>
          <w:szCs w:val="24"/>
        </w:rPr>
        <w:t>Diogou Diabira, N</w:t>
      </w:r>
      <w:r w:rsidR="00E316CD" w:rsidRPr="00530DC5">
        <w:rPr>
          <w:rFonts w:ascii="Times New Roman" w:hAnsi="Times New Roman" w:cs="Times New Roman"/>
          <w:b/>
          <w:i/>
          <w:sz w:val="24"/>
          <w:szCs w:val="24"/>
        </w:rPr>
        <w:t>aye Diabira et Fatimata Diabira</w:t>
      </w:r>
      <w:r w:rsidR="00983973" w:rsidRPr="00530DC5">
        <w:rPr>
          <w:rFonts w:ascii="Times New Roman" w:hAnsi="Times New Roman" w:cs="Times New Roman"/>
          <w:b/>
          <w:i/>
          <w:sz w:val="24"/>
          <w:szCs w:val="24"/>
        </w:rPr>
        <w:t xml:space="preserve"> c/</w:t>
      </w:r>
      <w:r w:rsidR="00A432E6" w:rsidRPr="00530DC5">
        <w:rPr>
          <w:rFonts w:ascii="Times New Roman" w:hAnsi="Times New Roman" w:cs="Times New Roman"/>
          <w:b/>
          <w:i/>
          <w:sz w:val="24"/>
          <w:szCs w:val="24"/>
        </w:rPr>
        <w:t xml:space="preserve"> Awa Soumaré et autres</w:t>
      </w:r>
      <w:r w:rsidR="00504AD0" w:rsidRPr="00530DC5">
        <w:rPr>
          <w:rFonts w:ascii="Times New Roman" w:hAnsi="Times New Roman" w:cs="Times New Roman"/>
          <w:b/>
          <w:i/>
          <w:sz w:val="24"/>
          <w:szCs w:val="24"/>
        </w:rPr>
        <w:t>).</w:t>
      </w:r>
    </w:p>
    <w:p w14:paraId="4630D797" w14:textId="72347F4F" w:rsidR="000C573A" w:rsidRPr="00530DC5" w:rsidRDefault="000C573A" w:rsidP="00530DC5">
      <w:pPr>
        <w:autoSpaceDE w:val="0"/>
        <w:autoSpaceDN w:val="0"/>
        <w:adjustRightInd w:val="0"/>
        <w:spacing w:after="0" w:line="240" w:lineRule="auto"/>
        <w:jc w:val="both"/>
        <w:rPr>
          <w:rFonts w:ascii="Times New Roman" w:hAnsi="Times New Roman" w:cs="Times New Roman"/>
          <w:i/>
          <w:color w:val="000000"/>
          <w:sz w:val="24"/>
          <w:szCs w:val="24"/>
        </w:rPr>
      </w:pPr>
    </w:p>
    <w:p w14:paraId="3F145B67" w14:textId="7221BC22" w:rsidR="0018328A" w:rsidRPr="00530DC5" w:rsidRDefault="0018328A"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u w:val="single"/>
        </w:rPr>
        <w:t>Article 456</w:t>
      </w:r>
      <w:r w:rsidR="00BC6F3C" w:rsidRPr="00530DC5">
        <w:rPr>
          <w:rFonts w:ascii="Times New Roman" w:hAnsi="Times New Roman" w:cs="Times New Roman"/>
          <w:b/>
          <w:color w:val="000000"/>
          <w:sz w:val="24"/>
          <w:szCs w:val="24"/>
        </w:rPr>
        <w:t>-</w:t>
      </w:r>
      <w:r w:rsidR="00A84946" w:rsidRPr="00530DC5">
        <w:rPr>
          <w:rFonts w:ascii="Times New Roman" w:hAnsi="Times New Roman" w:cs="Times New Roman"/>
          <w:b/>
          <w:bCs/>
          <w:color w:val="000000"/>
          <w:sz w:val="24"/>
          <w:szCs w:val="24"/>
        </w:rPr>
        <w:t xml:space="preserve">Cession de droits indivis à </w:t>
      </w:r>
      <w:r w:rsidRPr="00530DC5">
        <w:rPr>
          <w:rFonts w:ascii="Times New Roman" w:hAnsi="Times New Roman" w:cs="Times New Roman"/>
          <w:b/>
          <w:bCs/>
          <w:color w:val="000000"/>
          <w:sz w:val="24"/>
          <w:szCs w:val="24"/>
        </w:rPr>
        <w:t>titre onéreux</w:t>
      </w:r>
    </w:p>
    <w:p w14:paraId="0B0343BB" w14:textId="6A513235" w:rsidR="0018328A" w:rsidRPr="00530DC5" w:rsidRDefault="00E316CD"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A84946" w:rsidRPr="00530DC5">
        <w:rPr>
          <w:rFonts w:ascii="Times New Roman" w:hAnsi="Times New Roman" w:cs="Times New Roman"/>
          <w:b/>
          <w:color w:val="000000"/>
          <w:sz w:val="24"/>
          <w:szCs w:val="24"/>
        </w:rPr>
        <w:t xml:space="preserve">Tout indivisaire qui entend </w:t>
      </w:r>
      <w:r w:rsidR="0018328A" w:rsidRPr="00530DC5">
        <w:rPr>
          <w:rFonts w:ascii="Times New Roman" w:hAnsi="Times New Roman" w:cs="Times New Roman"/>
          <w:b/>
          <w:color w:val="000000"/>
          <w:sz w:val="24"/>
          <w:szCs w:val="24"/>
        </w:rPr>
        <w:t>céder</w:t>
      </w:r>
      <w:r w:rsidR="00A84946" w:rsidRPr="00530DC5">
        <w:rPr>
          <w:rFonts w:ascii="Times New Roman" w:hAnsi="Times New Roman" w:cs="Times New Roman"/>
          <w:b/>
          <w:color w:val="000000"/>
          <w:sz w:val="24"/>
          <w:szCs w:val="24"/>
        </w:rPr>
        <w:t xml:space="preserve"> à titre onéreux à une personne étrangère à l’indivision, tout ou partie de sa part dans </w:t>
      </w:r>
      <w:r w:rsidR="0018328A" w:rsidRPr="00530DC5">
        <w:rPr>
          <w:rFonts w:ascii="Times New Roman" w:hAnsi="Times New Roman" w:cs="Times New Roman"/>
          <w:b/>
          <w:color w:val="000000"/>
          <w:sz w:val="24"/>
          <w:szCs w:val="24"/>
        </w:rPr>
        <w:t>le</w:t>
      </w:r>
      <w:r w:rsidR="00A84946" w:rsidRPr="00530DC5">
        <w:rPr>
          <w:rFonts w:ascii="Times New Roman" w:hAnsi="Times New Roman" w:cs="Times New Roman"/>
          <w:b/>
          <w:color w:val="000000"/>
          <w:sz w:val="24"/>
          <w:szCs w:val="24"/>
        </w:rPr>
        <w:t xml:space="preserve">s biens indivis ou dans l’un de </w:t>
      </w:r>
      <w:r w:rsidR="0018328A" w:rsidRPr="00530DC5">
        <w:rPr>
          <w:rFonts w:ascii="Times New Roman" w:hAnsi="Times New Roman" w:cs="Times New Roman"/>
          <w:b/>
          <w:color w:val="000000"/>
          <w:sz w:val="24"/>
          <w:szCs w:val="24"/>
        </w:rPr>
        <w:t>ces biens est tenu d</w:t>
      </w:r>
      <w:r w:rsidR="00A84946" w:rsidRPr="00530DC5">
        <w:rPr>
          <w:rFonts w:ascii="Times New Roman" w:hAnsi="Times New Roman" w:cs="Times New Roman"/>
          <w:b/>
          <w:color w:val="000000"/>
          <w:sz w:val="24"/>
          <w:szCs w:val="24"/>
        </w:rPr>
        <w:t xml:space="preserve">e notifier à </w:t>
      </w:r>
      <w:r w:rsidR="0018328A" w:rsidRPr="00530DC5">
        <w:rPr>
          <w:rFonts w:ascii="Times New Roman" w:hAnsi="Times New Roman" w:cs="Times New Roman"/>
          <w:b/>
          <w:color w:val="000000"/>
          <w:sz w:val="24"/>
          <w:szCs w:val="24"/>
        </w:rPr>
        <w:t>se</w:t>
      </w:r>
      <w:r w:rsidR="00A84946" w:rsidRPr="00530DC5">
        <w:rPr>
          <w:rFonts w:ascii="Times New Roman" w:hAnsi="Times New Roman" w:cs="Times New Roman"/>
          <w:b/>
          <w:color w:val="000000"/>
          <w:sz w:val="24"/>
          <w:szCs w:val="24"/>
        </w:rPr>
        <w:t xml:space="preserve">s co-indivisaires et au gérant, </w:t>
      </w:r>
      <w:r w:rsidR="0018328A" w:rsidRPr="00530DC5">
        <w:rPr>
          <w:rFonts w:ascii="Times New Roman" w:hAnsi="Times New Roman" w:cs="Times New Roman"/>
          <w:b/>
          <w:color w:val="000000"/>
          <w:sz w:val="24"/>
          <w:szCs w:val="24"/>
        </w:rPr>
        <w:t>par a</w:t>
      </w:r>
      <w:r w:rsidR="00A84946" w:rsidRPr="00530DC5">
        <w:rPr>
          <w:rFonts w:ascii="Times New Roman" w:hAnsi="Times New Roman" w:cs="Times New Roman"/>
          <w:b/>
          <w:color w:val="000000"/>
          <w:sz w:val="24"/>
          <w:szCs w:val="24"/>
        </w:rPr>
        <w:t xml:space="preserve">cte extra judiciaire le prix et </w:t>
      </w:r>
      <w:r w:rsidR="0018328A" w:rsidRPr="00530DC5">
        <w:rPr>
          <w:rFonts w:ascii="Times New Roman" w:hAnsi="Times New Roman" w:cs="Times New Roman"/>
          <w:b/>
          <w:color w:val="000000"/>
          <w:sz w:val="24"/>
          <w:szCs w:val="24"/>
        </w:rPr>
        <w:t>les conditions de la cession projetée.</w:t>
      </w:r>
    </w:p>
    <w:p w14:paraId="174A1116" w14:textId="455FD1C2" w:rsidR="0018328A" w:rsidRPr="00530DC5" w:rsidRDefault="00FA11C8"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A84946" w:rsidRPr="00530DC5">
        <w:rPr>
          <w:rFonts w:ascii="Times New Roman" w:hAnsi="Times New Roman" w:cs="Times New Roman"/>
          <w:b/>
          <w:color w:val="000000"/>
          <w:sz w:val="24"/>
          <w:szCs w:val="24"/>
        </w:rPr>
        <w:t xml:space="preserve">Tout co-indivisaire peut, dans </w:t>
      </w:r>
      <w:r w:rsidR="0018328A" w:rsidRPr="00530DC5">
        <w:rPr>
          <w:rFonts w:ascii="Times New Roman" w:hAnsi="Times New Roman" w:cs="Times New Roman"/>
          <w:b/>
          <w:color w:val="000000"/>
          <w:sz w:val="24"/>
          <w:szCs w:val="24"/>
        </w:rPr>
        <w:t>le</w:t>
      </w:r>
      <w:r w:rsidR="00A84946" w:rsidRPr="00530DC5">
        <w:rPr>
          <w:rFonts w:ascii="Times New Roman" w:hAnsi="Times New Roman" w:cs="Times New Roman"/>
          <w:b/>
          <w:color w:val="000000"/>
          <w:sz w:val="24"/>
          <w:szCs w:val="24"/>
        </w:rPr>
        <w:t xml:space="preserve"> délai d’un mois qui suit cette </w:t>
      </w:r>
      <w:r w:rsidR="0018328A" w:rsidRPr="00530DC5">
        <w:rPr>
          <w:rFonts w:ascii="Times New Roman" w:hAnsi="Times New Roman" w:cs="Times New Roman"/>
          <w:b/>
          <w:color w:val="000000"/>
          <w:sz w:val="24"/>
          <w:szCs w:val="24"/>
        </w:rPr>
        <w:t>n</w:t>
      </w:r>
      <w:r w:rsidR="00A84946" w:rsidRPr="00530DC5">
        <w:rPr>
          <w:rFonts w:ascii="Times New Roman" w:hAnsi="Times New Roman" w:cs="Times New Roman"/>
          <w:b/>
          <w:color w:val="000000"/>
          <w:sz w:val="24"/>
          <w:szCs w:val="24"/>
        </w:rPr>
        <w:t xml:space="preserve">otification, faire connaître au </w:t>
      </w:r>
      <w:r w:rsidR="0018328A" w:rsidRPr="00530DC5">
        <w:rPr>
          <w:rFonts w:ascii="Times New Roman" w:hAnsi="Times New Roman" w:cs="Times New Roman"/>
          <w:b/>
          <w:color w:val="000000"/>
          <w:sz w:val="24"/>
          <w:szCs w:val="24"/>
        </w:rPr>
        <w:t>céd</w:t>
      </w:r>
      <w:r w:rsidR="00A84946" w:rsidRPr="00530DC5">
        <w:rPr>
          <w:rFonts w:ascii="Times New Roman" w:hAnsi="Times New Roman" w:cs="Times New Roman"/>
          <w:b/>
          <w:color w:val="000000"/>
          <w:sz w:val="24"/>
          <w:szCs w:val="24"/>
        </w:rPr>
        <w:t xml:space="preserve">ant, par acte extra-judiciaire, </w:t>
      </w:r>
      <w:r w:rsidR="0018328A" w:rsidRPr="00530DC5">
        <w:rPr>
          <w:rFonts w:ascii="Times New Roman" w:hAnsi="Times New Roman" w:cs="Times New Roman"/>
          <w:b/>
          <w:color w:val="000000"/>
          <w:sz w:val="24"/>
          <w:szCs w:val="24"/>
        </w:rPr>
        <w:t>qu’il exerce un droit de préemption</w:t>
      </w:r>
      <w:r w:rsidR="00A84946" w:rsidRPr="00530DC5">
        <w:rPr>
          <w:rFonts w:ascii="Times New Roman" w:hAnsi="Times New Roman" w:cs="Times New Roman"/>
          <w:b/>
          <w:color w:val="000000"/>
          <w:sz w:val="24"/>
          <w:szCs w:val="24"/>
        </w:rPr>
        <w:t xml:space="preserve"> aux prix et conditions qui lui </w:t>
      </w:r>
      <w:r w:rsidR="0018328A" w:rsidRPr="00530DC5">
        <w:rPr>
          <w:rFonts w:ascii="Times New Roman" w:hAnsi="Times New Roman" w:cs="Times New Roman"/>
          <w:b/>
          <w:color w:val="000000"/>
          <w:sz w:val="24"/>
          <w:szCs w:val="24"/>
        </w:rPr>
        <w:t>ont été notifiés.</w:t>
      </w:r>
    </w:p>
    <w:p w14:paraId="0F7E3CA8" w14:textId="07FEC7A3" w:rsidR="00E53D63" w:rsidRPr="00530DC5" w:rsidRDefault="00FA11C8" w:rsidP="00530DC5">
      <w:pPr>
        <w:jc w:val="both"/>
        <w:rPr>
          <w:rFonts w:ascii="Times New Roman" w:hAnsi="Times New Roman" w:cs="Times New Roman"/>
          <w:b/>
          <w:sz w:val="24"/>
          <w:szCs w:val="24"/>
        </w:rPr>
      </w:pPr>
      <w:r w:rsidRPr="00530DC5">
        <w:rPr>
          <w:rFonts w:ascii="Times New Roman" w:hAnsi="Times New Roman" w:cs="Times New Roman"/>
          <w:b/>
          <w:color w:val="000000"/>
          <w:sz w:val="24"/>
          <w:szCs w:val="24"/>
        </w:rPr>
        <w:t xml:space="preserve">   </w:t>
      </w:r>
      <w:r w:rsidR="00A84946" w:rsidRPr="00530DC5">
        <w:rPr>
          <w:rFonts w:ascii="Times New Roman" w:hAnsi="Times New Roman" w:cs="Times New Roman"/>
          <w:b/>
          <w:color w:val="000000"/>
          <w:sz w:val="24"/>
          <w:szCs w:val="24"/>
        </w:rPr>
        <w:t xml:space="preserve">Est nulle toute décision consentie par un indivisaire à </w:t>
      </w:r>
      <w:r w:rsidR="0018328A" w:rsidRPr="00530DC5">
        <w:rPr>
          <w:rFonts w:ascii="Times New Roman" w:hAnsi="Times New Roman" w:cs="Times New Roman"/>
          <w:b/>
          <w:color w:val="000000"/>
          <w:sz w:val="24"/>
          <w:szCs w:val="24"/>
        </w:rPr>
        <w:t>une pe</w:t>
      </w:r>
      <w:r w:rsidR="00A84946" w:rsidRPr="00530DC5">
        <w:rPr>
          <w:rFonts w:ascii="Times New Roman" w:hAnsi="Times New Roman" w:cs="Times New Roman"/>
          <w:b/>
          <w:color w:val="000000"/>
          <w:sz w:val="24"/>
          <w:szCs w:val="24"/>
        </w:rPr>
        <w:t xml:space="preserve">rsonne étrangère à l’indivision en violation des prescriptions du présent article. L’action </w:t>
      </w:r>
      <w:r w:rsidR="0018328A" w:rsidRPr="00530DC5">
        <w:rPr>
          <w:rFonts w:ascii="Times New Roman" w:hAnsi="Times New Roman" w:cs="Times New Roman"/>
          <w:b/>
          <w:color w:val="000000"/>
          <w:sz w:val="24"/>
          <w:szCs w:val="24"/>
        </w:rPr>
        <w:t>en nullité ne peu</w:t>
      </w:r>
      <w:r w:rsidR="00A84946" w:rsidRPr="00530DC5">
        <w:rPr>
          <w:rFonts w:ascii="Times New Roman" w:hAnsi="Times New Roman" w:cs="Times New Roman"/>
          <w:b/>
          <w:color w:val="000000"/>
          <w:sz w:val="24"/>
          <w:szCs w:val="24"/>
        </w:rPr>
        <w:t xml:space="preserve">t être exercée que par les co-indivisaires du </w:t>
      </w:r>
      <w:r w:rsidR="0018328A" w:rsidRPr="00530DC5">
        <w:rPr>
          <w:rFonts w:ascii="Times New Roman" w:hAnsi="Times New Roman" w:cs="Times New Roman"/>
          <w:b/>
          <w:color w:val="000000"/>
          <w:sz w:val="24"/>
          <w:szCs w:val="24"/>
        </w:rPr>
        <w:t>cédant.</w:t>
      </w:r>
      <w:r w:rsidR="00E53D63" w:rsidRPr="00530DC5">
        <w:rPr>
          <w:rFonts w:ascii="Times New Roman" w:hAnsi="Times New Roman" w:cs="Times New Roman"/>
          <w:b/>
          <w:sz w:val="24"/>
          <w:szCs w:val="24"/>
        </w:rPr>
        <w:t xml:space="preserve"> </w:t>
      </w:r>
    </w:p>
    <w:p w14:paraId="543D689E" w14:textId="0CB1CCEE" w:rsidR="00FA11C8" w:rsidRPr="00530DC5" w:rsidRDefault="00FA11C8" w:rsidP="00530DC5">
      <w:pPr>
        <w:pStyle w:val="Paragraphedeliste"/>
        <w:numPr>
          <w:ilvl w:val="0"/>
          <w:numId w:val="4"/>
        </w:numPr>
        <w:jc w:val="both"/>
        <w:rPr>
          <w:rFonts w:ascii="Times New Roman" w:hAnsi="Times New Roman" w:cs="Times New Roman"/>
          <w:b/>
          <w:sz w:val="24"/>
          <w:szCs w:val="24"/>
        </w:rPr>
      </w:pPr>
      <w:r w:rsidRPr="00530DC5">
        <w:rPr>
          <w:rFonts w:ascii="Times New Roman" w:hAnsi="Times New Roman" w:cs="Times New Roman"/>
          <w:b/>
          <w:sz w:val="24"/>
          <w:szCs w:val="24"/>
          <w:u w:val="single"/>
        </w:rPr>
        <w:t>Finalité du texte</w:t>
      </w:r>
      <w:r w:rsidRPr="00530DC5">
        <w:rPr>
          <w:rFonts w:ascii="Times New Roman" w:hAnsi="Times New Roman" w:cs="Times New Roman"/>
          <w:b/>
          <w:sz w:val="24"/>
          <w:szCs w:val="24"/>
        </w:rPr>
        <w:t> :</w:t>
      </w:r>
    </w:p>
    <w:p w14:paraId="1C0F6EDA" w14:textId="5A09B354" w:rsidR="00FA11C8" w:rsidRPr="00530DC5" w:rsidRDefault="00960C96" w:rsidP="00530DC5">
      <w:pPr>
        <w:jc w:val="both"/>
        <w:rPr>
          <w:rFonts w:ascii="Times New Roman" w:hAnsi="Times New Roman" w:cs="Times New Roman"/>
          <w:sz w:val="24"/>
          <w:szCs w:val="24"/>
        </w:rPr>
      </w:pPr>
      <w:r w:rsidRPr="00530DC5">
        <w:rPr>
          <w:rFonts w:ascii="Times New Roman" w:hAnsi="Times New Roman" w:cs="Times New Roman"/>
          <w:b/>
          <w:sz w:val="24"/>
          <w:szCs w:val="24"/>
        </w:rPr>
        <w:t xml:space="preserve"> </w:t>
      </w:r>
      <w:r w:rsidRPr="00530DC5">
        <w:rPr>
          <w:rFonts w:ascii="Times New Roman" w:hAnsi="Times New Roman" w:cs="Times New Roman"/>
          <w:sz w:val="24"/>
          <w:szCs w:val="24"/>
        </w:rPr>
        <w:t>Selon GUINCHARD, c</w:t>
      </w:r>
      <w:r w:rsidR="00FA11C8" w:rsidRPr="00530DC5">
        <w:rPr>
          <w:rFonts w:ascii="Times New Roman" w:hAnsi="Times New Roman" w:cs="Times New Roman"/>
          <w:sz w:val="24"/>
          <w:szCs w:val="24"/>
        </w:rPr>
        <w:t>e texte « </w:t>
      </w:r>
      <w:r w:rsidR="00FA11C8" w:rsidRPr="00530DC5">
        <w:rPr>
          <w:rFonts w:ascii="Times New Roman" w:hAnsi="Times New Roman" w:cs="Times New Roman"/>
          <w:i/>
          <w:sz w:val="24"/>
          <w:szCs w:val="24"/>
        </w:rPr>
        <w:t xml:space="preserve">permet d’éviter qu’une personne étrangère à l’indivision, et souvent à la famille, s’immisce dans des affaires qui pour </w:t>
      </w:r>
      <w:r w:rsidRPr="00530DC5">
        <w:rPr>
          <w:rFonts w:ascii="Times New Roman" w:hAnsi="Times New Roman" w:cs="Times New Roman"/>
          <w:i/>
          <w:sz w:val="24"/>
          <w:szCs w:val="24"/>
        </w:rPr>
        <w:t>être</w:t>
      </w:r>
      <w:r w:rsidR="00FA11C8" w:rsidRPr="00530DC5">
        <w:rPr>
          <w:rFonts w:ascii="Times New Roman" w:hAnsi="Times New Roman" w:cs="Times New Roman"/>
          <w:i/>
          <w:sz w:val="24"/>
          <w:szCs w:val="24"/>
        </w:rPr>
        <w:t xml:space="preserve"> patrimoniales n’en sont pas moins familiales. Cette personne ne sera pas toujours animée de sentiments bienveillants susceptibles </w:t>
      </w:r>
      <w:r w:rsidRPr="00530DC5">
        <w:rPr>
          <w:rFonts w:ascii="Times New Roman" w:hAnsi="Times New Roman" w:cs="Times New Roman"/>
          <w:i/>
          <w:sz w:val="24"/>
          <w:szCs w:val="24"/>
        </w:rPr>
        <w:t>d’aplanir les difficultés, les heurts créés par le partage. Peut-être voudra-t- elle réaliser à tout prix les droits qu’elle a acquis. C’est pourquoi, l’un des indivisaires peut s’oppose à la cession ; mais d’un autre côté, il ne faut pas que le cédant soit prisonnier de l’indivision</w:t>
      </w:r>
      <w:r w:rsidR="00B426DD" w:rsidRPr="00530DC5">
        <w:rPr>
          <w:rFonts w:ascii="Times New Roman" w:hAnsi="Times New Roman" w:cs="Times New Roman"/>
          <w:i/>
          <w:sz w:val="24"/>
          <w:szCs w:val="24"/>
        </w:rPr>
        <w:t>.</w:t>
      </w:r>
      <w:r w:rsidRPr="00530DC5">
        <w:rPr>
          <w:rFonts w:ascii="Times New Roman" w:hAnsi="Times New Roman" w:cs="Times New Roman"/>
          <w:sz w:val="24"/>
          <w:szCs w:val="24"/>
        </w:rPr>
        <w:t> » (Serge GUINCHARD, op.cit., p.584)</w:t>
      </w:r>
    </w:p>
    <w:p w14:paraId="37AB677A" w14:textId="469E38B7" w:rsidR="00E53D63" w:rsidRPr="00530DC5" w:rsidRDefault="00B32C43" w:rsidP="00530DC5">
      <w:pPr>
        <w:jc w:val="both"/>
        <w:rPr>
          <w:rFonts w:ascii="Times New Roman" w:hAnsi="Times New Roman" w:cs="Times New Roman"/>
          <w:i/>
          <w:sz w:val="24"/>
          <w:szCs w:val="24"/>
        </w:rPr>
      </w:pPr>
      <w:r w:rsidRPr="00530DC5">
        <w:rPr>
          <w:rFonts w:ascii="Times New Roman" w:hAnsi="Times New Roman" w:cs="Times New Roman"/>
          <w:i/>
          <w:sz w:val="24"/>
          <w:szCs w:val="24"/>
        </w:rPr>
        <w:t>« I</w:t>
      </w:r>
      <w:r w:rsidR="00E53D63" w:rsidRPr="00530DC5">
        <w:rPr>
          <w:rFonts w:ascii="Times New Roman" w:hAnsi="Times New Roman" w:cs="Times New Roman"/>
          <w:i/>
          <w:sz w:val="24"/>
          <w:szCs w:val="24"/>
        </w:rPr>
        <w:t>l résulte de cet article que la loi préfère que le bien reste dans la famille du de cujus plutôt que d’être cédé à un tiers</w:t>
      </w:r>
      <w:r w:rsidRPr="00530DC5">
        <w:rPr>
          <w:rFonts w:ascii="Times New Roman" w:hAnsi="Times New Roman" w:cs="Times New Roman"/>
          <w:i/>
          <w:sz w:val="24"/>
          <w:szCs w:val="24"/>
        </w:rPr>
        <w:t> »</w:t>
      </w:r>
      <w:r w:rsidR="0019489A" w:rsidRPr="00530DC5">
        <w:rPr>
          <w:rFonts w:ascii="Times New Roman" w:hAnsi="Times New Roman" w:cs="Times New Roman"/>
          <w:i/>
          <w:sz w:val="24"/>
          <w:szCs w:val="24"/>
        </w:rPr>
        <w:t xml:space="preserve"> (</w:t>
      </w:r>
      <w:r w:rsidR="00E53D63" w:rsidRPr="00530DC5">
        <w:rPr>
          <w:rFonts w:ascii="Times New Roman" w:hAnsi="Times New Roman" w:cs="Times New Roman"/>
          <w:b/>
          <w:i/>
          <w:sz w:val="24"/>
          <w:szCs w:val="24"/>
        </w:rPr>
        <w:t xml:space="preserve">CA Dakar, </w:t>
      </w:r>
      <w:r w:rsidRPr="00530DC5">
        <w:rPr>
          <w:rFonts w:ascii="Times New Roman" w:hAnsi="Times New Roman" w:cs="Times New Roman"/>
          <w:b/>
          <w:i/>
          <w:sz w:val="24"/>
          <w:szCs w:val="24"/>
        </w:rPr>
        <w:t>Arrêt</w:t>
      </w:r>
      <w:r w:rsidR="00E53D63" w:rsidRPr="00530DC5">
        <w:rPr>
          <w:rFonts w:ascii="Times New Roman" w:hAnsi="Times New Roman" w:cs="Times New Roman"/>
          <w:b/>
          <w:i/>
          <w:sz w:val="24"/>
          <w:szCs w:val="24"/>
        </w:rPr>
        <w:t xml:space="preserve"> n° 302 du 27 juillet 2015, Adam Malick DIATTA es qualité des Héritiers Laye Diop DIATTA c/ Tabaski NDAW</w:t>
      </w:r>
      <w:r w:rsidR="0019489A" w:rsidRPr="00530DC5">
        <w:rPr>
          <w:rFonts w:ascii="Times New Roman" w:hAnsi="Times New Roman" w:cs="Times New Roman"/>
          <w:b/>
          <w:i/>
          <w:sz w:val="24"/>
          <w:szCs w:val="24"/>
        </w:rPr>
        <w:t>).</w:t>
      </w:r>
    </w:p>
    <w:p w14:paraId="1C152CC8" w14:textId="771DEE4C" w:rsidR="00C64128" w:rsidRPr="00530DC5" w:rsidRDefault="007255BF" w:rsidP="00530DC5">
      <w:pPr>
        <w:pStyle w:val="Paragraphedeliste"/>
        <w:numPr>
          <w:ilvl w:val="0"/>
          <w:numId w:val="4"/>
        </w:numPr>
        <w:jc w:val="both"/>
        <w:rPr>
          <w:rFonts w:ascii="Times New Roman" w:hAnsi="Times New Roman" w:cs="Times New Roman"/>
          <w:sz w:val="24"/>
          <w:szCs w:val="24"/>
        </w:rPr>
      </w:pPr>
      <w:r w:rsidRPr="00530DC5">
        <w:rPr>
          <w:rFonts w:ascii="Times New Roman" w:hAnsi="Times New Roman" w:cs="Times New Roman"/>
          <w:b/>
          <w:sz w:val="24"/>
          <w:szCs w:val="24"/>
        </w:rPr>
        <w:t>Les</w:t>
      </w:r>
      <w:r w:rsidR="00E316CD" w:rsidRPr="00530DC5">
        <w:rPr>
          <w:rFonts w:ascii="Times New Roman" w:hAnsi="Times New Roman" w:cs="Times New Roman"/>
          <w:b/>
          <w:sz w:val="24"/>
          <w:szCs w:val="24"/>
        </w:rPr>
        <w:t xml:space="preserve"> conditions </w:t>
      </w:r>
      <w:r w:rsidRPr="00530DC5">
        <w:rPr>
          <w:rFonts w:ascii="Times New Roman" w:hAnsi="Times New Roman" w:cs="Times New Roman"/>
          <w:b/>
          <w:sz w:val="24"/>
          <w:szCs w:val="24"/>
        </w:rPr>
        <w:t>d</w:t>
      </w:r>
      <w:r w:rsidR="00B426DD" w:rsidRPr="00530DC5">
        <w:rPr>
          <w:rFonts w:ascii="Times New Roman" w:hAnsi="Times New Roman" w:cs="Times New Roman"/>
          <w:b/>
          <w:sz w:val="24"/>
          <w:szCs w:val="24"/>
        </w:rPr>
        <w:t>’application</w:t>
      </w:r>
      <w:r w:rsidRPr="00530DC5">
        <w:rPr>
          <w:rFonts w:ascii="Times New Roman" w:hAnsi="Times New Roman" w:cs="Times New Roman"/>
          <w:b/>
          <w:sz w:val="24"/>
          <w:szCs w:val="24"/>
        </w:rPr>
        <w:t xml:space="preserve"> de l’article 456 </w:t>
      </w:r>
      <w:r w:rsidRPr="00530DC5">
        <w:rPr>
          <w:rFonts w:ascii="Times New Roman" w:hAnsi="Times New Roman" w:cs="Times New Roman"/>
          <w:sz w:val="24"/>
          <w:szCs w:val="24"/>
        </w:rPr>
        <w:t>:</w:t>
      </w:r>
      <w:r w:rsidR="009631FC" w:rsidRPr="00530DC5">
        <w:rPr>
          <w:rFonts w:ascii="Times New Roman" w:hAnsi="Times New Roman" w:cs="Times New Roman"/>
          <w:sz w:val="24"/>
          <w:szCs w:val="24"/>
        </w:rPr>
        <w:t xml:space="preserve"> </w:t>
      </w:r>
    </w:p>
    <w:p w14:paraId="75A4328F" w14:textId="4E568E0E" w:rsidR="009631FC" w:rsidRPr="00530DC5" w:rsidRDefault="0019489A" w:rsidP="00530DC5">
      <w:pPr>
        <w:jc w:val="both"/>
        <w:rPr>
          <w:rFonts w:ascii="Times New Roman" w:hAnsi="Times New Roman" w:cs="Times New Roman"/>
          <w:i/>
          <w:sz w:val="24"/>
          <w:szCs w:val="24"/>
        </w:rPr>
      </w:pPr>
      <w:r w:rsidRPr="00530DC5">
        <w:rPr>
          <w:rFonts w:ascii="Times New Roman" w:hAnsi="Times New Roman" w:cs="Times New Roman"/>
          <w:b/>
          <w:i/>
          <w:sz w:val="24"/>
          <w:szCs w:val="24"/>
        </w:rPr>
        <w:t>1)</w:t>
      </w:r>
      <w:r w:rsidR="00C64128" w:rsidRPr="00530DC5">
        <w:rPr>
          <w:rFonts w:ascii="Times New Roman" w:hAnsi="Times New Roman" w:cs="Times New Roman"/>
          <w:b/>
          <w:i/>
          <w:sz w:val="24"/>
          <w:szCs w:val="24"/>
        </w:rPr>
        <w:t>L</w:t>
      </w:r>
      <w:r w:rsidR="00B426DD" w:rsidRPr="00530DC5">
        <w:rPr>
          <w:rFonts w:ascii="Times New Roman" w:hAnsi="Times New Roman" w:cs="Times New Roman"/>
          <w:b/>
          <w:i/>
          <w:sz w:val="24"/>
          <w:szCs w:val="24"/>
        </w:rPr>
        <w:t xml:space="preserve">a conclusion de la cession avant </w:t>
      </w:r>
      <w:r w:rsidR="0037502A" w:rsidRPr="00530DC5">
        <w:rPr>
          <w:rFonts w:ascii="Times New Roman" w:hAnsi="Times New Roman" w:cs="Times New Roman"/>
          <w:b/>
          <w:i/>
          <w:sz w:val="24"/>
          <w:szCs w:val="24"/>
        </w:rPr>
        <w:t>l’entrée</w:t>
      </w:r>
      <w:r w:rsidR="00C64128" w:rsidRPr="00530DC5">
        <w:rPr>
          <w:rFonts w:ascii="Times New Roman" w:hAnsi="Times New Roman" w:cs="Times New Roman"/>
          <w:b/>
          <w:i/>
          <w:sz w:val="24"/>
          <w:szCs w:val="24"/>
        </w:rPr>
        <w:t xml:space="preserve"> en vigueur du code</w:t>
      </w:r>
      <w:r w:rsidR="00C64128" w:rsidRPr="00530DC5">
        <w:rPr>
          <w:rFonts w:ascii="Times New Roman" w:hAnsi="Times New Roman" w:cs="Times New Roman"/>
          <w:i/>
          <w:sz w:val="24"/>
          <w:szCs w:val="24"/>
        </w:rPr>
        <w:t> : Au moment de la conclusion de l’acte</w:t>
      </w:r>
      <w:r w:rsidR="00B426DD" w:rsidRPr="00530DC5">
        <w:rPr>
          <w:rFonts w:ascii="Times New Roman" w:hAnsi="Times New Roman" w:cs="Times New Roman"/>
          <w:i/>
          <w:sz w:val="24"/>
          <w:szCs w:val="24"/>
        </w:rPr>
        <w:t>,</w:t>
      </w:r>
      <w:r w:rsidR="0037502A" w:rsidRPr="00530DC5">
        <w:rPr>
          <w:rFonts w:ascii="Times New Roman" w:hAnsi="Times New Roman" w:cs="Times New Roman"/>
          <w:i/>
          <w:sz w:val="24"/>
          <w:szCs w:val="24"/>
        </w:rPr>
        <w:t xml:space="preserve"> le 18 Octobre 1962,</w:t>
      </w:r>
      <w:r w:rsidR="004C728A" w:rsidRPr="00530DC5">
        <w:rPr>
          <w:rFonts w:ascii="Times New Roman" w:hAnsi="Times New Roman" w:cs="Times New Roman"/>
          <w:i/>
          <w:sz w:val="24"/>
          <w:szCs w:val="24"/>
        </w:rPr>
        <w:t xml:space="preserve"> </w:t>
      </w:r>
      <w:r w:rsidR="00C64128" w:rsidRPr="00530DC5">
        <w:rPr>
          <w:rFonts w:ascii="Times New Roman" w:hAnsi="Times New Roman" w:cs="Times New Roman"/>
          <w:i/>
          <w:sz w:val="24"/>
          <w:szCs w:val="24"/>
        </w:rPr>
        <w:t>le Code de la Famille n’était pas applicable donc les appelants ne</w:t>
      </w:r>
      <w:r w:rsidR="004C728A" w:rsidRPr="00530DC5">
        <w:rPr>
          <w:rFonts w:ascii="Times New Roman" w:hAnsi="Times New Roman" w:cs="Times New Roman"/>
          <w:i/>
          <w:sz w:val="24"/>
          <w:szCs w:val="24"/>
        </w:rPr>
        <w:t xml:space="preserve"> peuvent pas reprochés à SALEME</w:t>
      </w:r>
      <w:r w:rsidR="00C64128" w:rsidRPr="00530DC5">
        <w:rPr>
          <w:rFonts w:ascii="Times New Roman" w:hAnsi="Times New Roman" w:cs="Times New Roman"/>
          <w:i/>
          <w:sz w:val="24"/>
          <w:szCs w:val="24"/>
        </w:rPr>
        <w:t xml:space="preserve"> de n’avoir pas respecté les formalit</w:t>
      </w:r>
      <w:r w:rsidRPr="00530DC5">
        <w:rPr>
          <w:rFonts w:ascii="Times New Roman" w:hAnsi="Times New Roman" w:cs="Times New Roman"/>
          <w:i/>
          <w:sz w:val="24"/>
          <w:szCs w:val="24"/>
        </w:rPr>
        <w:t>és de l’article 456 dudit code (</w:t>
      </w:r>
      <w:r w:rsidR="00C64128" w:rsidRPr="00530DC5">
        <w:rPr>
          <w:rFonts w:ascii="Times New Roman" w:hAnsi="Times New Roman" w:cs="Times New Roman"/>
          <w:b/>
          <w:i/>
          <w:sz w:val="24"/>
          <w:szCs w:val="24"/>
        </w:rPr>
        <w:t>CA Dakar, Arrêt n°261 du 15</w:t>
      </w:r>
      <w:r w:rsidR="00B426DD" w:rsidRPr="00530DC5">
        <w:rPr>
          <w:rFonts w:ascii="Times New Roman" w:hAnsi="Times New Roman" w:cs="Times New Roman"/>
          <w:b/>
          <w:i/>
          <w:sz w:val="24"/>
          <w:szCs w:val="24"/>
        </w:rPr>
        <w:t xml:space="preserve"> mars 2005, Médoune FAYE</w:t>
      </w:r>
      <w:r w:rsidR="00C64128" w:rsidRPr="00530DC5">
        <w:rPr>
          <w:rFonts w:ascii="Times New Roman" w:hAnsi="Times New Roman" w:cs="Times New Roman"/>
          <w:b/>
          <w:i/>
          <w:sz w:val="24"/>
          <w:szCs w:val="24"/>
        </w:rPr>
        <w:t xml:space="preserve"> et autres </w:t>
      </w:r>
      <w:r w:rsidR="00B426DD" w:rsidRPr="00530DC5">
        <w:rPr>
          <w:rFonts w:ascii="Times New Roman" w:hAnsi="Times New Roman" w:cs="Times New Roman"/>
          <w:b/>
          <w:i/>
          <w:sz w:val="24"/>
          <w:szCs w:val="24"/>
        </w:rPr>
        <w:t>c/Farouck SALEME</w:t>
      </w:r>
      <w:r w:rsidR="00C64128" w:rsidRPr="00530DC5">
        <w:rPr>
          <w:rFonts w:ascii="Times New Roman" w:hAnsi="Times New Roman" w:cs="Times New Roman"/>
          <w:b/>
          <w:i/>
          <w:sz w:val="24"/>
          <w:szCs w:val="24"/>
        </w:rPr>
        <w:t>, Mariama Bairam, Nikmat Salémé, Faoud Salé</w:t>
      </w:r>
      <w:r w:rsidRPr="00530DC5">
        <w:rPr>
          <w:rFonts w:ascii="Times New Roman" w:hAnsi="Times New Roman" w:cs="Times New Roman"/>
          <w:b/>
          <w:i/>
          <w:sz w:val="24"/>
          <w:szCs w:val="24"/>
        </w:rPr>
        <w:t>mé, Kamal Salémé, Salama Salémé).</w:t>
      </w:r>
    </w:p>
    <w:p w14:paraId="60771EE6" w14:textId="1A692D28" w:rsidR="009631FC" w:rsidRPr="00530DC5" w:rsidRDefault="0019489A" w:rsidP="00530DC5">
      <w:pPr>
        <w:jc w:val="both"/>
        <w:rPr>
          <w:rFonts w:ascii="Times New Roman" w:hAnsi="Times New Roman" w:cs="Times New Roman"/>
          <w:i/>
          <w:sz w:val="24"/>
          <w:szCs w:val="24"/>
        </w:rPr>
      </w:pPr>
      <w:r w:rsidRPr="00530DC5">
        <w:rPr>
          <w:rFonts w:ascii="Times New Roman" w:hAnsi="Times New Roman" w:cs="Times New Roman"/>
          <w:b/>
          <w:i/>
          <w:sz w:val="24"/>
          <w:szCs w:val="24"/>
        </w:rPr>
        <w:t>2) Le</w:t>
      </w:r>
      <w:r w:rsidR="009631FC" w:rsidRPr="00530DC5">
        <w:rPr>
          <w:rFonts w:ascii="Times New Roman" w:hAnsi="Times New Roman" w:cs="Times New Roman"/>
          <w:b/>
          <w:i/>
          <w:sz w:val="24"/>
          <w:szCs w:val="24"/>
        </w:rPr>
        <w:t xml:space="preserve"> cédant doit </w:t>
      </w:r>
      <w:r w:rsidR="007255BF" w:rsidRPr="00530DC5">
        <w:rPr>
          <w:rFonts w:ascii="Times New Roman" w:hAnsi="Times New Roman" w:cs="Times New Roman"/>
          <w:b/>
          <w:i/>
          <w:sz w:val="24"/>
          <w:szCs w:val="24"/>
        </w:rPr>
        <w:t>être</w:t>
      </w:r>
      <w:r w:rsidR="009631FC" w:rsidRPr="00530DC5">
        <w:rPr>
          <w:rFonts w:ascii="Times New Roman" w:hAnsi="Times New Roman" w:cs="Times New Roman"/>
          <w:b/>
          <w:i/>
          <w:sz w:val="24"/>
          <w:szCs w:val="24"/>
        </w:rPr>
        <w:t xml:space="preserve"> propriétaire de la part indivise</w:t>
      </w:r>
      <w:r w:rsidR="009631FC" w:rsidRPr="00530DC5">
        <w:rPr>
          <w:rFonts w:ascii="Times New Roman" w:hAnsi="Times New Roman" w:cs="Times New Roman"/>
          <w:i/>
          <w:sz w:val="24"/>
          <w:szCs w:val="24"/>
        </w:rPr>
        <w:t> </w:t>
      </w:r>
      <w:r w:rsidR="007255BF" w:rsidRPr="00530DC5">
        <w:rPr>
          <w:rFonts w:ascii="Times New Roman" w:hAnsi="Times New Roman" w:cs="Times New Roman"/>
          <w:i/>
          <w:sz w:val="24"/>
          <w:szCs w:val="24"/>
        </w:rPr>
        <w:t>: aux</w:t>
      </w:r>
      <w:r w:rsidR="009631FC" w:rsidRPr="00530DC5">
        <w:rPr>
          <w:rFonts w:ascii="Times New Roman" w:hAnsi="Times New Roman" w:cs="Times New Roman"/>
          <w:i/>
          <w:sz w:val="24"/>
          <w:szCs w:val="24"/>
        </w:rPr>
        <w:t xml:space="preserve"> termes de  l’article  456 du code de la famille, un co-indivisaire ne peut solliciter la vente  des part</w:t>
      </w:r>
      <w:r w:rsidR="007255BF" w:rsidRPr="00530DC5">
        <w:rPr>
          <w:rFonts w:ascii="Times New Roman" w:hAnsi="Times New Roman" w:cs="Times New Roman"/>
          <w:i/>
          <w:sz w:val="24"/>
          <w:szCs w:val="24"/>
        </w:rPr>
        <w:t>s d’un autre co-indivisaire. Il</w:t>
      </w:r>
      <w:r w:rsidR="009631FC" w:rsidRPr="00530DC5">
        <w:rPr>
          <w:rFonts w:ascii="Times New Roman" w:hAnsi="Times New Roman" w:cs="Times New Roman"/>
          <w:i/>
          <w:sz w:val="24"/>
          <w:szCs w:val="24"/>
        </w:rPr>
        <w:t xml:space="preserve"> s’ensuit que  Bernard Mallet  est mal fondé  à solliciter  la ve</w:t>
      </w:r>
      <w:r w:rsidRPr="00530DC5">
        <w:rPr>
          <w:rFonts w:ascii="Times New Roman" w:hAnsi="Times New Roman" w:cs="Times New Roman"/>
          <w:i/>
          <w:sz w:val="24"/>
          <w:szCs w:val="24"/>
        </w:rPr>
        <w:t>nte  des parts de Fatou Seydi (</w:t>
      </w:r>
      <w:r w:rsidR="009631FC" w:rsidRPr="00530DC5">
        <w:rPr>
          <w:rFonts w:ascii="Times New Roman" w:hAnsi="Times New Roman" w:cs="Times New Roman"/>
          <w:b/>
          <w:i/>
          <w:color w:val="000000" w:themeColor="text1"/>
          <w:sz w:val="24"/>
          <w:szCs w:val="24"/>
        </w:rPr>
        <w:t>CA Dakar, Arrêt n°90 du 11 avril 2016,</w:t>
      </w:r>
      <w:r w:rsidR="009631FC" w:rsidRPr="00530DC5">
        <w:rPr>
          <w:rFonts w:ascii="Times New Roman" w:hAnsi="Times New Roman" w:cs="Times New Roman"/>
          <w:b/>
          <w:i/>
          <w:sz w:val="24"/>
          <w:szCs w:val="24"/>
        </w:rPr>
        <w:t xml:space="preserve"> Bernard MALLET c/ Fatou SEYDI</w:t>
      </w:r>
      <w:r w:rsidRPr="00530DC5">
        <w:rPr>
          <w:rFonts w:ascii="Times New Roman" w:hAnsi="Times New Roman" w:cs="Times New Roman"/>
          <w:b/>
          <w:i/>
          <w:sz w:val="24"/>
          <w:szCs w:val="24"/>
        </w:rPr>
        <w:t>).</w:t>
      </w:r>
    </w:p>
    <w:p w14:paraId="56DF3AE4" w14:textId="4D7CBCDB" w:rsidR="00F81802" w:rsidRPr="00530DC5" w:rsidRDefault="0019489A" w:rsidP="00530DC5">
      <w:pPr>
        <w:jc w:val="both"/>
        <w:rPr>
          <w:rFonts w:ascii="Times New Roman" w:hAnsi="Times New Roman" w:cs="Times New Roman"/>
          <w:i/>
          <w:sz w:val="24"/>
          <w:szCs w:val="24"/>
        </w:rPr>
      </w:pPr>
      <w:r w:rsidRPr="00530DC5">
        <w:rPr>
          <w:rFonts w:ascii="Times New Roman" w:hAnsi="Times New Roman" w:cs="Times New Roman"/>
          <w:b/>
          <w:sz w:val="24"/>
          <w:szCs w:val="24"/>
        </w:rPr>
        <w:lastRenderedPageBreak/>
        <w:t>3) La</w:t>
      </w:r>
      <w:r w:rsidR="007255BF" w:rsidRPr="00530DC5">
        <w:rPr>
          <w:rFonts w:ascii="Times New Roman" w:hAnsi="Times New Roman" w:cs="Times New Roman"/>
          <w:b/>
          <w:sz w:val="24"/>
          <w:szCs w:val="24"/>
        </w:rPr>
        <w:t xml:space="preserve"> cession doit être faite à une personne étrangère à l’indivision</w:t>
      </w:r>
      <w:r w:rsidR="007255BF" w:rsidRPr="00530DC5">
        <w:rPr>
          <w:rFonts w:ascii="Times New Roman" w:hAnsi="Times New Roman" w:cs="Times New Roman"/>
          <w:i/>
          <w:sz w:val="24"/>
          <w:szCs w:val="24"/>
        </w:rPr>
        <w:t xml:space="preserve"> : </w:t>
      </w:r>
      <w:r w:rsidR="00867517" w:rsidRPr="00530DC5">
        <w:rPr>
          <w:rFonts w:ascii="Times New Roman" w:hAnsi="Times New Roman" w:cs="Times New Roman"/>
          <w:i/>
          <w:sz w:val="24"/>
          <w:szCs w:val="24"/>
        </w:rPr>
        <w:t>La prétention de l’appelant selon laquelle les conditions de vente  ne sont pas réunies car n’étant pas mis en condition d’exercer son droit de préemption  n’est permise  par la loi que si l’un des indivisaires entend céder tout ou partie de sa part à une pers</w:t>
      </w:r>
      <w:r w:rsidRPr="00530DC5">
        <w:rPr>
          <w:rFonts w:ascii="Times New Roman" w:hAnsi="Times New Roman" w:cs="Times New Roman"/>
          <w:i/>
          <w:sz w:val="24"/>
          <w:szCs w:val="24"/>
        </w:rPr>
        <w:t>onne étrangère à l’indivision (</w:t>
      </w:r>
      <w:r w:rsidR="00867517" w:rsidRPr="00530DC5">
        <w:rPr>
          <w:rFonts w:ascii="Times New Roman" w:hAnsi="Times New Roman" w:cs="Times New Roman"/>
          <w:b/>
          <w:i/>
          <w:sz w:val="24"/>
          <w:szCs w:val="24"/>
        </w:rPr>
        <w:t xml:space="preserve">CA Dakar, </w:t>
      </w:r>
      <w:r w:rsidR="007255BF" w:rsidRPr="00530DC5">
        <w:rPr>
          <w:rFonts w:ascii="Times New Roman" w:hAnsi="Times New Roman" w:cs="Times New Roman"/>
          <w:b/>
          <w:i/>
          <w:sz w:val="24"/>
          <w:szCs w:val="24"/>
        </w:rPr>
        <w:t>Arrêt</w:t>
      </w:r>
      <w:r w:rsidR="00867517" w:rsidRPr="00530DC5">
        <w:rPr>
          <w:rFonts w:ascii="Times New Roman" w:hAnsi="Times New Roman" w:cs="Times New Roman"/>
          <w:b/>
          <w:i/>
          <w:sz w:val="24"/>
          <w:szCs w:val="24"/>
        </w:rPr>
        <w:t xml:space="preserve"> n°193 du 18 octobre 2012 Tidiane NDAW c/Zeinab BENGELOUNE</w:t>
      </w:r>
      <w:r w:rsidRPr="00530DC5">
        <w:rPr>
          <w:rFonts w:ascii="Times New Roman" w:hAnsi="Times New Roman" w:cs="Times New Roman"/>
          <w:b/>
          <w:i/>
          <w:sz w:val="24"/>
          <w:szCs w:val="24"/>
        </w:rPr>
        <w:t>)</w:t>
      </w:r>
    </w:p>
    <w:p w14:paraId="392868E6" w14:textId="23972966" w:rsidR="0091109A" w:rsidRPr="00530DC5" w:rsidRDefault="0019489A" w:rsidP="00530DC5">
      <w:pPr>
        <w:jc w:val="both"/>
        <w:rPr>
          <w:rFonts w:ascii="Times New Roman" w:hAnsi="Times New Roman" w:cs="Times New Roman"/>
          <w:i/>
          <w:sz w:val="24"/>
          <w:szCs w:val="24"/>
        </w:rPr>
      </w:pPr>
      <w:r w:rsidRPr="00530DC5">
        <w:rPr>
          <w:rFonts w:ascii="Times New Roman" w:hAnsi="Times New Roman" w:cs="Times New Roman"/>
          <w:b/>
          <w:sz w:val="24"/>
          <w:szCs w:val="24"/>
        </w:rPr>
        <w:t>4) L’acte</w:t>
      </w:r>
      <w:r w:rsidR="000003C3" w:rsidRPr="00530DC5">
        <w:rPr>
          <w:rFonts w:ascii="Times New Roman" w:hAnsi="Times New Roman" w:cs="Times New Roman"/>
          <w:b/>
          <w:sz w:val="24"/>
          <w:szCs w:val="24"/>
        </w:rPr>
        <w:t xml:space="preserve"> attaqué ne doit avoir pour effet de mettre fin à l’indivision</w:t>
      </w:r>
      <w:r w:rsidR="000003C3" w:rsidRPr="00530DC5">
        <w:rPr>
          <w:rFonts w:ascii="Times New Roman" w:hAnsi="Times New Roman" w:cs="Times New Roman"/>
          <w:i/>
          <w:sz w:val="24"/>
          <w:szCs w:val="24"/>
        </w:rPr>
        <w:t>:</w:t>
      </w:r>
      <w:r w:rsidR="00866B58" w:rsidRPr="00530DC5">
        <w:rPr>
          <w:rFonts w:ascii="Times New Roman" w:hAnsi="Times New Roman" w:cs="Times New Roman"/>
          <w:i/>
          <w:sz w:val="24"/>
          <w:szCs w:val="24"/>
        </w:rPr>
        <w:t xml:space="preserve"> l’article 456 invoqué n’est pas </w:t>
      </w:r>
      <w:r w:rsidR="0091109A" w:rsidRPr="00530DC5">
        <w:rPr>
          <w:rFonts w:ascii="Times New Roman" w:hAnsi="Times New Roman" w:cs="Times New Roman"/>
          <w:i/>
          <w:sz w:val="24"/>
          <w:szCs w:val="24"/>
        </w:rPr>
        <w:t>applicable en l’espèce</w:t>
      </w:r>
      <w:r w:rsidR="00866B58" w:rsidRPr="00530DC5">
        <w:rPr>
          <w:rFonts w:ascii="Times New Roman" w:hAnsi="Times New Roman" w:cs="Times New Roman"/>
          <w:i/>
          <w:sz w:val="24"/>
          <w:szCs w:val="24"/>
        </w:rPr>
        <w:t>, puisqu’il s’agit ici à terme de mettre fin à l’indivision</w:t>
      </w:r>
      <w:r w:rsidR="000003C3" w:rsidRPr="00530DC5">
        <w:rPr>
          <w:rFonts w:ascii="Times New Roman" w:hAnsi="Times New Roman" w:cs="Times New Roman"/>
          <w:i/>
          <w:sz w:val="24"/>
          <w:szCs w:val="24"/>
        </w:rPr>
        <w:t>, en l’occurrence une mesure de licitation non contesté</w:t>
      </w:r>
      <w:r w:rsidR="0091109A" w:rsidRPr="00530DC5">
        <w:rPr>
          <w:rFonts w:ascii="Times New Roman" w:hAnsi="Times New Roman" w:cs="Times New Roman"/>
          <w:i/>
          <w:sz w:val="24"/>
          <w:szCs w:val="24"/>
        </w:rPr>
        <w:t>e</w:t>
      </w:r>
      <w:r w:rsidRPr="00530DC5">
        <w:rPr>
          <w:rFonts w:ascii="Times New Roman" w:hAnsi="Times New Roman" w:cs="Times New Roman"/>
          <w:i/>
          <w:sz w:val="24"/>
          <w:szCs w:val="24"/>
        </w:rPr>
        <w:t xml:space="preserve"> (</w:t>
      </w:r>
      <w:r w:rsidR="00866B58" w:rsidRPr="00530DC5">
        <w:rPr>
          <w:rFonts w:ascii="Times New Roman" w:hAnsi="Times New Roman" w:cs="Times New Roman"/>
          <w:b/>
          <w:i/>
          <w:sz w:val="24"/>
          <w:szCs w:val="24"/>
        </w:rPr>
        <w:t>CA Dakar, Arrêt n°</w:t>
      </w:r>
      <w:r w:rsidR="0091109A" w:rsidRPr="00530DC5">
        <w:rPr>
          <w:rFonts w:ascii="Times New Roman" w:hAnsi="Times New Roman" w:cs="Times New Roman"/>
          <w:b/>
          <w:i/>
          <w:sz w:val="24"/>
          <w:szCs w:val="24"/>
        </w:rPr>
        <w:t xml:space="preserve"> 602 du 23 aoû</w:t>
      </w:r>
      <w:r w:rsidR="00866B58" w:rsidRPr="00530DC5">
        <w:rPr>
          <w:rFonts w:ascii="Times New Roman" w:hAnsi="Times New Roman" w:cs="Times New Roman"/>
          <w:b/>
          <w:i/>
          <w:sz w:val="24"/>
          <w:szCs w:val="24"/>
        </w:rPr>
        <w:t>t 2011, Magatte Rose NDIAYE c/Mame Lissa NDIAYE</w:t>
      </w:r>
      <w:r w:rsidRPr="00530DC5">
        <w:rPr>
          <w:rFonts w:ascii="Times New Roman" w:hAnsi="Times New Roman" w:cs="Times New Roman"/>
          <w:b/>
          <w:i/>
          <w:sz w:val="24"/>
          <w:szCs w:val="24"/>
        </w:rPr>
        <w:t>)</w:t>
      </w:r>
      <w:r w:rsidR="00C64128" w:rsidRPr="00530DC5">
        <w:rPr>
          <w:rFonts w:ascii="Times New Roman" w:hAnsi="Times New Roman" w:cs="Times New Roman"/>
          <w:i/>
          <w:sz w:val="24"/>
          <w:szCs w:val="24"/>
        </w:rPr>
        <w:t xml:space="preserve"> </w:t>
      </w:r>
    </w:p>
    <w:p w14:paraId="451BC3ED" w14:textId="431AF072" w:rsidR="00C64128" w:rsidRPr="00530DC5" w:rsidRDefault="00C64128" w:rsidP="00530DC5">
      <w:pPr>
        <w:jc w:val="both"/>
        <w:rPr>
          <w:rFonts w:ascii="Times New Roman" w:hAnsi="Times New Roman" w:cs="Times New Roman"/>
          <w:i/>
          <w:sz w:val="24"/>
          <w:szCs w:val="24"/>
        </w:rPr>
      </w:pPr>
      <w:r w:rsidRPr="00530DC5">
        <w:rPr>
          <w:rFonts w:ascii="Times New Roman" w:hAnsi="Times New Roman" w:cs="Times New Roman"/>
          <w:i/>
          <w:sz w:val="24"/>
          <w:szCs w:val="24"/>
        </w:rPr>
        <w:t>Faute d’élément probatoire établissant le partage allégué, la seule répartition ou affectation des 2/3 à Souleymane DIOP et du 1/3 à Moussa LEYE, qui n’a été sous-tendue par aucun écrit ou procès-verbal déterminant les limites physiques de la division, ne peut nullement asseoir la réalité d’un partage</w:t>
      </w:r>
      <w:r w:rsidR="00E316CD" w:rsidRPr="00530DC5">
        <w:rPr>
          <w:rFonts w:ascii="Times New Roman" w:hAnsi="Times New Roman" w:cs="Times New Roman"/>
          <w:i/>
          <w:sz w:val="24"/>
          <w:szCs w:val="24"/>
        </w:rPr>
        <w:t>.</w:t>
      </w:r>
    </w:p>
    <w:p w14:paraId="673159EB" w14:textId="44AFA159" w:rsidR="00C64128" w:rsidRPr="00530DC5" w:rsidRDefault="00C64128" w:rsidP="00530DC5">
      <w:pPr>
        <w:jc w:val="both"/>
        <w:rPr>
          <w:rFonts w:ascii="Times New Roman" w:hAnsi="Times New Roman" w:cs="Times New Roman"/>
          <w:i/>
          <w:sz w:val="24"/>
          <w:szCs w:val="24"/>
        </w:rPr>
      </w:pPr>
      <w:r w:rsidRPr="00530DC5">
        <w:rPr>
          <w:rFonts w:ascii="Times New Roman" w:hAnsi="Times New Roman" w:cs="Times New Roman"/>
          <w:i/>
          <w:sz w:val="24"/>
          <w:szCs w:val="24"/>
        </w:rPr>
        <w:t>Par conséquent, l’argument tenant à la disparition de l’indivision pour écarter l’annulation</w:t>
      </w:r>
      <w:r w:rsidR="0019489A" w:rsidRPr="00530DC5">
        <w:rPr>
          <w:rFonts w:ascii="Times New Roman" w:hAnsi="Times New Roman" w:cs="Times New Roman"/>
          <w:i/>
          <w:sz w:val="24"/>
          <w:szCs w:val="24"/>
        </w:rPr>
        <w:t xml:space="preserve"> de la vente ne peut prospérer (</w:t>
      </w:r>
      <w:r w:rsidRPr="00530DC5">
        <w:rPr>
          <w:rFonts w:ascii="Times New Roman" w:hAnsi="Times New Roman" w:cs="Times New Roman"/>
          <w:b/>
          <w:i/>
          <w:sz w:val="24"/>
          <w:szCs w:val="24"/>
        </w:rPr>
        <w:t>CA Dakar, Arrêt n° 216 du 29 décembre 2014, Amadou Mansour GAYE c/Moussa LEYE - Souleymane DIOP - Banque Atlantique du Sénégal - la Société IBK et D International - Me Bineta THIAM - le Conservatoire de la Propriété Foncière du Bureau de Ngor</w:t>
      </w:r>
      <w:r w:rsidR="0019489A" w:rsidRPr="00530DC5">
        <w:rPr>
          <w:rFonts w:ascii="Times New Roman" w:hAnsi="Times New Roman" w:cs="Times New Roman"/>
          <w:b/>
          <w:i/>
          <w:sz w:val="24"/>
          <w:szCs w:val="24"/>
        </w:rPr>
        <w:t>).</w:t>
      </w:r>
    </w:p>
    <w:p w14:paraId="498BD340" w14:textId="0EC1C654" w:rsidR="00263BC4" w:rsidRPr="00530DC5" w:rsidRDefault="00F44B44" w:rsidP="00530DC5">
      <w:pPr>
        <w:pStyle w:val="Paragraphedeliste"/>
        <w:numPr>
          <w:ilvl w:val="0"/>
          <w:numId w:val="4"/>
        </w:numPr>
        <w:jc w:val="both"/>
        <w:rPr>
          <w:rFonts w:ascii="Times New Roman" w:hAnsi="Times New Roman" w:cs="Times New Roman"/>
          <w:b/>
          <w:sz w:val="24"/>
          <w:szCs w:val="24"/>
        </w:rPr>
      </w:pPr>
      <w:r w:rsidRPr="00530DC5">
        <w:rPr>
          <w:rFonts w:ascii="Times New Roman" w:hAnsi="Times New Roman" w:cs="Times New Roman"/>
          <w:b/>
          <w:sz w:val="24"/>
          <w:szCs w:val="24"/>
        </w:rPr>
        <w:t>La sanction de l’inobservation des formalités</w:t>
      </w:r>
      <w:r w:rsidR="004307D7" w:rsidRPr="00530DC5">
        <w:rPr>
          <w:rFonts w:ascii="Times New Roman" w:hAnsi="Times New Roman" w:cs="Times New Roman"/>
          <w:b/>
          <w:sz w:val="24"/>
          <w:szCs w:val="24"/>
        </w:rPr>
        <w:t xml:space="preserve"> de l’article</w:t>
      </w:r>
      <w:r w:rsidR="009631FC" w:rsidRPr="00530DC5">
        <w:rPr>
          <w:rFonts w:ascii="Times New Roman" w:hAnsi="Times New Roman" w:cs="Times New Roman"/>
          <w:b/>
          <w:sz w:val="24"/>
          <w:szCs w:val="24"/>
        </w:rPr>
        <w:t xml:space="preserve"> 456</w:t>
      </w:r>
      <w:r w:rsidR="00263BC4" w:rsidRPr="00530DC5">
        <w:rPr>
          <w:rFonts w:ascii="Times New Roman" w:hAnsi="Times New Roman" w:cs="Times New Roman"/>
          <w:b/>
          <w:sz w:val="24"/>
          <w:szCs w:val="24"/>
        </w:rPr>
        <w:t xml:space="preserve"> </w:t>
      </w:r>
    </w:p>
    <w:p w14:paraId="517C402F" w14:textId="24C0F981" w:rsidR="00401331" w:rsidRPr="00530DC5" w:rsidRDefault="00401331"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sz w:val="24"/>
          <w:szCs w:val="24"/>
        </w:rPr>
        <w:t xml:space="preserve">1) </w:t>
      </w:r>
      <w:r w:rsidRPr="00530DC5">
        <w:rPr>
          <w:rFonts w:ascii="Times New Roman" w:hAnsi="Times New Roman" w:cs="Times New Roman"/>
          <w:b/>
          <w:sz w:val="24"/>
          <w:szCs w:val="24"/>
        </w:rPr>
        <w:t>Les</w:t>
      </w:r>
      <w:r w:rsidR="00263BC4" w:rsidRPr="00530DC5">
        <w:rPr>
          <w:rFonts w:ascii="Times New Roman" w:hAnsi="Times New Roman" w:cs="Times New Roman"/>
          <w:b/>
          <w:sz w:val="24"/>
          <w:szCs w:val="24"/>
        </w:rPr>
        <w:t xml:space="preserve"> co</w:t>
      </w:r>
      <w:r w:rsidR="000003C3" w:rsidRPr="00530DC5">
        <w:rPr>
          <w:rFonts w:ascii="Times New Roman" w:hAnsi="Times New Roman" w:cs="Times New Roman"/>
          <w:b/>
          <w:sz w:val="24"/>
          <w:szCs w:val="24"/>
        </w:rPr>
        <w:t>-</w:t>
      </w:r>
      <w:r w:rsidR="00C64128" w:rsidRPr="00530DC5">
        <w:rPr>
          <w:rFonts w:ascii="Times New Roman" w:hAnsi="Times New Roman" w:cs="Times New Roman"/>
          <w:b/>
          <w:sz w:val="24"/>
          <w:szCs w:val="24"/>
        </w:rPr>
        <w:t>indivisaires</w:t>
      </w:r>
      <w:r w:rsidR="008D41BE" w:rsidRPr="00530DC5">
        <w:rPr>
          <w:rFonts w:ascii="Times New Roman" w:hAnsi="Times New Roman" w:cs="Times New Roman"/>
          <w:b/>
          <w:sz w:val="24"/>
          <w:szCs w:val="24"/>
        </w:rPr>
        <w:t xml:space="preserve"> mais eux seulement</w:t>
      </w:r>
      <w:r w:rsidR="00263BC4" w:rsidRPr="00530DC5">
        <w:rPr>
          <w:rFonts w:ascii="Times New Roman" w:hAnsi="Times New Roman" w:cs="Times New Roman"/>
          <w:b/>
          <w:sz w:val="24"/>
          <w:szCs w:val="24"/>
        </w:rPr>
        <w:t xml:space="preserve"> peuvent agir en annulation</w:t>
      </w:r>
      <w:r w:rsidR="000003C3" w:rsidRPr="00530DC5">
        <w:rPr>
          <w:rFonts w:ascii="Times New Roman" w:hAnsi="Times New Roman" w:cs="Times New Roman"/>
          <w:b/>
          <w:sz w:val="24"/>
          <w:szCs w:val="24"/>
        </w:rPr>
        <w:t xml:space="preserve"> en cas de violation de l’article 456</w:t>
      </w:r>
      <w:r w:rsidR="00263BC4" w:rsidRPr="00530DC5">
        <w:rPr>
          <w:rFonts w:ascii="Times New Roman" w:hAnsi="Times New Roman" w:cs="Times New Roman"/>
          <w:sz w:val="24"/>
          <w:szCs w:val="24"/>
        </w:rPr>
        <w:t> :</w:t>
      </w:r>
      <w:r w:rsidRPr="00530DC5">
        <w:rPr>
          <w:rFonts w:ascii="Times New Roman" w:hAnsi="Times New Roman" w:cs="Times New Roman"/>
          <w:i/>
          <w:sz w:val="24"/>
          <w:szCs w:val="24"/>
        </w:rPr>
        <w:t xml:space="preserve"> </w:t>
      </w:r>
    </w:p>
    <w:p w14:paraId="4EEA0A47" w14:textId="77777777" w:rsidR="00B00CCC" w:rsidRPr="00530DC5" w:rsidRDefault="00B00CCC" w:rsidP="00530DC5">
      <w:pPr>
        <w:autoSpaceDE w:val="0"/>
        <w:autoSpaceDN w:val="0"/>
        <w:adjustRightInd w:val="0"/>
        <w:spacing w:after="0" w:line="240" w:lineRule="auto"/>
        <w:jc w:val="both"/>
        <w:rPr>
          <w:rFonts w:ascii="Times New Roman" w:hAnsi="Times New Roman" w:cs="Times New Roman"/>
          <w:i/>
          <w:sz w:val="24"/>
          <w:szCs w:val="24"/>
        </w:rPr>
      </w:pPr>
    </w:p>
    <w:p w14:paraId="538606A5" w14:textId="257501C8" w:rsidR="00BB56D3" w:rsidRPr="00530DC5" w:rsidRDefault="007308D5" w:rsidP="00530DC5">
      <w:pPr>
        <w:jc w:val="both"/>
        <w:rPr>
          <w:rFonts w:ascii="Times New Roman" w:hAnsi="Times New Roman" w:cs="Times New Roman"/>
          <w:b/>
          <w:i/>
          <w:sz w:val="24"/>
          <w:szCs w:val="24"/>
        </w:rPr>
      </w:pPr>
      <w:r w:rsidRPr="00530DC5">
        <w:rPr>
          <w:rFonts w:ascii="Times New Roman" w:hAnsi="Times New Roman" w:cs="Times New Roman"/>
          <w:i/>
          <w:sz w:val="24"/>
          <w:szCs w:val="24"/>
        </w:rPr>
        <w:t> Un indivisaire, ne pouvait céder ses parts à un, tiers à l’indivision, qu’avec l’observation des formalités imposées par les dispositions de l’article 456 susvisé. Aucune des formalités tenant à la notification des conditions de la vente projetée n’ayant été faite à l’indivi</w:t>
      </w:r>
      <w:r w:rsidR="00205647" w:rsidRPr="00530DC5">
        <w:rPr>
          <w:rFonts w:ascii="Times New Roman" w:hAnsi="Times New Roman" w:cs="Times New Roman"/>
          <w:i/>
          <w:sz w:val="24"/>
          <w:szCs w:val="24"/>
        </w:rPr>
        <w:t xml:space="preserve">saire Moussa LEYE, il </w:t>
      </w:r>
      <w:r w:rsidRPr="00530DC5">
        <w:rPr>
          <w:rFonts w:ascii="Times New Roman" w:hAnsi="Times New Roman" w:cs="Times New Roman"/>
          <w:i/>
          <w:sz w:val="24"/>
          <w:szCs w:val="24"/>
        </w:rPr>
        <w:t>y a lieu, sur ce chef, de confirmer le jugement entrepris, en ce qu’il a déclaré nulle la vente notariée conclue entre Souleymane DIOP et Amadou Mansour GAYE  et subséquemment d’ordonner la radiation sur ledit titre de toutes les i</w:t>
      </w:r>
      <w:r w:rsidR="00E36784" w:rsidRPr="00530DC5">
        <w:rPr>
          <w:rFonts w:ascii="Times New Roman" w:hAnsi="Times New Roman" w:cs="Times New Roman"/>
          <w:i/>
          <w:sz w:val="24"/>
          <w:szCs w:val="24"/>
        </w:rPr>
        <w:t>nscriptions nées de cette vente (</w:t>
      </w:r>
      <w:r w:rsidRPr="00530DC5">
        <w:rPr>
          <w:rFonts w:ascii="Times New Roman" w:hAnsi="Times New Roman" w:cs="Times New Roman"/>
          <w:b/>
          <w:i/>
          <w:sz w:val="24"/>
          <w:szCs w:val="24"/>
        </w:rPr>
        <w:t>CA Dakar, Arrêt n° 216 du 29 décembre 2014, Amadou Mansour GAYE c/Moussa LEYE - Souleymane DIOP - Banque Atlantique du Sénégal - la Société IBK et D International - Me Bineta THIAM - le Conservatoire de la Propriété Foncière du Bureau de Ngor</w:t>
      </w:r>
      <w:r w:rsidR="00E36784" w:rsidRPr="00530DC5">
        <w:rPr>
          <w:rFonts w:ascii="Times New Roman" w:hAnsi="Times New Roman" w:cs="Times New Roman"/>
          <w:b/>
          <w:i/>
          <w:sz w:val="24"/>
          <w:szCs w:val="24"/>
        </w:rPr>
        <w:t>).</w:t>
      </w:r>
      <w:r w:rsidR="00C932AE" w:rsidRPr="00530DC5">
        <w:rPr>
          <w:rFonts w:ascii="Times New Roman" w:hAnsi="Times New Roman" w:cs="Times New Roman"/>
          <w:i/>
          <w:color w:val="FF0000"/>
          <w:sz w:val="24"/>
          <w:szCs w:val="24"/>
        </w:rPr>
        <w:t xml:space="preserve"> </w:t>
      </w:r>
    </w:p>
    <w:p w14:paraId="053B6B0A" w14:textId="2E9374E1" w:rsidR="00BB56D3" w:rsidRPr="00530DC5" w:rsidRDefault="00BB56D3" w:rsidP="00530DC5">
      <w:pPr>
        <w:jc w:val="both"/>
        <w:rPr>
          <w:rFonts w:ascii="Times New Roman" w:hAnsi="Times New Roman" w:cs="Times New Roman"/>
          <w:i/>
          <w:sz w:val="24"/>
          <w:szCs w:val="24"/>
        </w:rPr>
      </w:pPr>
      <w:r w:rsidRPr="00530DC5">
        <w:rPr>
          <w:rFonts w:ascii="Times New Roman" w:hAnsi="Times New Roman" w:cs="Times New Roman"/>
          <w:i/>
          <w:sz w:val="24"/>
          <w:szCs w:val="24"/>
        </w:rPr>
        <w:t>L’hypothèque est assimilé à un acte de disposition; Dès lors, étant consentie en l’absence des formalités imposées par les dispositions de l’article 456 précité, tenant à la notification de ses conditions à un des co-indivisaires, elle encourt ’annulation  et subséquemment la radiation pour toutes les inscriptions justifiées par ladite hypothèqu</w:t>
      </w:r>
      <w:r w:rsidR="00E36784" w:rsidRPr="00530DC5">
        <w:rPr>
          <w:rFonts w:ascii="Times New Roman" w:hAnsi="Times New Roman" w:cs="Times New Roman"/>
          <w:i/>
          <w:sz w:val="24"/>
          <w:szCs w:val="24"/>
        </w:rPr>
        <w:t>e sur le titre foncier indivis (</w:t>
      </w:r>
      <w:r w:rsidRPr="00530DC5">
        <w:rPr>
          <w:rFonts w:ascii="Times New Roman" w:hAnsi="Times New Roman" w:cs="Times New Roman"/>
          <w:b/>
          <w:i/>
          <w:sz w:val="24"/>
          <w:szCs w:val="24"/>
        </w:rPr>
        <w:t>CA Dakar, Arrêt n° 216 du 29 décembre 2014, Amadou Mansour GAYE c/Moussa LEYE - Souleymane DIOP - Banque Atlantique du Sénégal - la Société IBK et D International - Me Bineta THIAM - le Conservatoire de la Propriété Fonci</w:t>
      </w:r>
      <w:r w:rsidR="00E36784" w:rsidRPr="00530DC5">
        <w:rPr>
          <w:rFonts w:ascii="Times New Roman" w:hAnsi="Times New Roman" w:cs="Times New Roman"/>
          <w:b/>
          <w:i/>
          <w:sz w:val="24"/>
          <w:szCs w:val="24"/>
        </w:rPr>
        <w:t>ère du Bureau de Ngor CA Dakar).</w:t>
      </w:r>
    </w:p>
    <w:p w14:paraId="4CEEEBA1" w14:textId="1FAB501F" w:rsidR="00C932AE" w:rsidRPr="00530DC5" w:rsidRDefault="000D7528" w:rsidP="00530DC5">
      <w:pPr>
        <w:jc w:val="both"/>
        <w:rPr>
          <w:rFonts w:ascii="Times New Roman" w:hAnsi="Times New Roman" w:cs="Times New Roman"/>
          <w:b/>
          <w:i/>
          <w:sz w:val="24"/>
          <w:szCs w:val="24"/>
        </w:rPr>
      </w:pPr>
      <w:r w:rsidRPr="00530DC5">
        <w:rPr>
          <w:rFonts w:ascii="Times New Roman" w:hAnsi="Times New Roman" w:cs="Times New Roman"/>
          <w:b/>
          <w:i/>
          <w:sz w:val="24"/>
          <w:szCs w:val="24"/>
          <w:u w:val="single"/>
        </w:rPr>
        <w:t>Action réservée aux indivisaires</w:t>
      </w:r>
      <w:r w:rsidRPr="00530DC5">
        <w:rPr>
          <w:rFonts w:ascii="Times New Roman" w:hAnsi="Times New Roman" w:cs="Times New Roman"/>
          <w:i/>
          <w:sz w:val="24"/>
          <w:szCs w:val="24"/>
        </w:rPr>
        <w:t> :</w:t>
      </w:r>
      <w:r w:rsidR="00C932AE" w:rsidRPr="00530DC5">
        <w:rPr>
          <w:rFonts w:ascii="Times New Roman" w:hAnsi="Times New Roman" w:cs="Times New Roman"/>
          <w:i/>
          <w:sz w:val="24"/>
          <w:szCs w:val="24"/>
        </w:rPr>
        <w:t xml:space="preserve">Considérant qu’il est dit à l’alinéa dernier de l’article 456 précité que l’action en nullité ne peut être exercée que par les co-indivisaires du cédant ; que Amadou Mansour GAYE, qui n’a aucun droit sur le titre foncier querellé, en raison de </w:t>
      </w:r>
      <w:r w:rsidR="00C932AE" w:rsidRPr="00530DC5">
        <w:rPr>
          <w:rFonts w:ascii="Times New Roman" w:hAnsi="Times New Roman" w:cs="Times New Roman"/>
          <w:i/>
          <w:sz w:val="24"/>
          <w:szCs w:val="24"/>
        </w:rPr>
        <w:lastRenderedPageBreak/>
        <w:t>l’annulation de la vente conclue avec Souleymane DIOP, ne peut agir en annulation de l’hypothèque consentie par Moussa LEYE à la Banque Atlantique, en ce qu’il n’a jamais été indivisaire</w:t>
      </w:r>
      <w:r w:rsidR="006B72B5" w:rsidRPr="00530DC5">
        <w:rPr>
          <w:rFonts w:ascii="Times New Roman" w:hAnsi="Times New Roman" w:cs="Times New Roman"/>
          <w:i/>
          <w:sz w:val="24"/>
          <w:szCs w:val="24"/>
        </w:rPr>
        <w:t xml:space="preserve">. </w:t>
      </w:r>
      <w:r w:rsidR="006B72B5" w:rsidRPr="00530DC5">
        <w:rPr>
          <w:rFonts w:ascii="Times New Roman" w:hAnsi="Times New Roman" w:cs="Times New Roman"/>
          <w:b/>
          <w:i/>
          <w:sz w:val="24"/>
          <w:szCs w:val="24"/>
        </w:rPr>
        <w:t>Même arrêt</w:t>
      </w:r>
      <w:r w:rsidR="00C932AE" w:rsidRPr="00530DC5">
        <w:rPr>
          <w:rFonts w:ascii="Times New Roman" w:hAnsi="Times New Roman" w:cs="Times New Roman"/>
          <w:b/>
          <w:i/>
          <w:sz w:val="24"/>
          <w:szCs w:val="24"/>
        </w:rPr>
        <w:t xml:space="preserve"> </w:t>
      </w:r>
    </w:p>
    <w:p w14:paraId="0DF33EF8" w14:textId="422C9F3C" w:rsidR="00C932AE" w:rsidRPr="00530DC5" w:rsidRDefault="00C932AE" w:rsidP="00530DC5">
      <w:pPr>
        <w:jc w:val="both"/>
        <w:rPr>
          <w:rFonts w:ascii="Times New Roman" w:hAnsi="Times New Roman" w:cs="Times New Roman"/>
          <w:i/>
          <w:sz w:val="24"/>
          <w:szCs w:val="24"/>
        </w:rPr>
      </w:pPr>
      <w:r w:rsidRPr="00530DC5">
        <w:rPr>
          <w:rFonts w:ascii="Times New Roman" w:hAnsi="Times New Roman" w:cs="Times New Roman"/>
          <w:b/>
          <w:i/>
          <w:sz w:val="24"/>
          <w:szCs w:val="24"/>
          <w:u w:val="single"/>
        </w:rPr>
        <w:t>L’incertitude sur la qualité de co-indivisaire</w:t>
      </w:r>
      <w:r w:rsidRPr="00530DC5">
        <w:rPr>
          <w:rFonts w:ascii="Times New Roman" w:hAnsi="Times New Roman" w:cs="Times New Roman"/>
          <w:b/>
          <w:i/>
          <w:sz w:val="24"/>
          <w:szCs w:val="24"/>
        </w:rPr>
        <w:t> :</w:t>
      </w:r>
      <w:r w:rsidRPr="00530DC5">
        <w:rPr>
          <w:rFonts w:ascii="Times New Roman" w:hAnsi="Times New Roman" w:cs="Times New Roman"/>
          <w:b/>
          <w:sz w:val="24"/>
          <w:szCs w:val="24"/>
        </w:rPr>
        <w:t xml:space="preserve"> </w:t>
      </w:r>
      <w:r w:rsidR="00DC1C64" w:rsidRPr="00530DC5">
        <w:rPr>
          <w:rFonts w:ascii="Times New Roman" w:hAnsi="Times New Roman" w:cs="Times New Roman"/>
          <w:i/>
          <w:sz w:val="24"/>
          <w:szCs w:val="24"/>
        </w:rPr>
        <w:t>L</w:t>
      </w:r>
      <w:r w:rsidRPr="00530DC5">
        <w:rPr>
          <w:rFonts w:ascii="Times New Roman" w:hAnsi="Times New Roman" w:cs="Times New Roman"/>
          <w:i/>
          <w:sz w:val="24"/>
          <w:szCs w:val="24"/>
        </w:rPr>
        <w:t xml:space="preserve">e moyen de l’irrecevabilité de l’action de Moussa LEYE, tenant à la perte de </w:t>
      </w:r>
      <w:r w:rsidR="00205647" w:rsidRPr="00530DC5">
        <w:rPr>
          <w:rFonts w:ascii="Times New Roman" w:hAnsi="Times New Roman" w:cs="Times New Roman"/>
          <w:i/>
          <w:sz w:val="24"/>
          <w:szCs w:val="24"/>
        </w:rPr>
        <w:t>sa qualité d’indivisaire apparaî</w:t>
      </w:r>
      <w:r w:rsidRPr="00530DC5">
        <w:rPr>
          <w:rFonts w:ascii="Times New Roman" w:hAnsi="Times New Roman" w:cs="Times New Roman"/>
          <w:i/>
          <w:sz w:val="24"/>
          <w:szCs w:val="24"/>
        </w:rPr>
        <w:t xml:space="preserve">t comme un moyen de fond, en ce que l’existence ou non  de cette qualité, qui déterminera la question de la validité ou de la nullité de la vente, ne peut, assurément, être, en l’espèce, examinée sous l’angle d’une </w:t>
      </w:r>
      <w:r w:rsidR="00DC1C64" w:rsidRPr="00530DC5">
        <w:rPr>
          <w:rFonts w:ascii="Times New Roman" w:hAnsi="Times New Roman" w:cs="Times New Roman"/>
          <w:i/>
          <w:sz w:val="24"/>
          <w:szCs w:val="24"/>
        </w:rPr>
        <w:t>simple exception de procédure ;</w:t>
      </w:r>
      <w:r w:rsidR="006B72B5" w:rsidRPr="00530DC5">
        <w:rPr>
          <w:rFonts w:ascii="Times New Roman" w:hAnsi="Times New Roman" w:cs="Times New Roman"/>
          <w:b/>
          <w:i/>
          <w:sz w:val="24"/>
          <w:szCs w:val="24"/>
        </w:rPr>
        <w:t xml:space="preserve"> Même arrêt</w:t>
      </w:r>
    </w:p>
    <w:p w14:paraId="50C308E3" w14:textId="76FE0E62" w:rsidR="000D7528" w:rsidRPr="00530DC5" w:rsidRDefault="000F5464" w:rsidP="00530DC5">
      <w:pPr>
        <w:jc w:val="both"/>
        <w:rPr>
          <w:rFonts w:ascii="Times New Roman" w:hAnsi="Times New Roman" w:cs="Times New Roman"/>
          <w:i/>
          <w:sz w:val="24"/>
          <w:szCs w:val="24"/>
        </w:rPr>
      </w:pPr>
      <w:r w:rsidRPr="00530DC5">
        <w:rPr>
          <w:rFonts w:ascii="Times New Roman" w:hAnsi="Times New Roman" w:cs="Times New Roman"/>
          <w:i/>
          <w:sz w:val="24"/>
          <w:szCs w:val="24"/>
        </w:rPr>
        <w:t>J</w:t>
      </w:r>
      <w:r w:rsidR="000077E1" w:rsidRPr="00530DC5">
        <w:rPr>
          <w:rFonts w:ascii="Times New Roman" w:hAnsi="Times New Roman" w:cs="Times New Roman"/>
          <w:i/>
          <w:sz w:val="24"/>
          <w:szCs w:val="24"/>
        </w:rPr>
        <w:t>ustifie amplement la décision d</w:t>
      </w:r>
      <w:r w:rsidRPr="00530DC5">
        <w:rPr>
          <w:rFonts w:ascii="Times New Roman" w:hAnsi="Times New Roman" w:cs="Times New Roman"/>
          <w:i/>
          <w:sz w:val="24"/>
          <w:szCs w:val="24"/>
        </w:rPr>
        <w:t>'annulation de la vente opérée le premier juge qui a constaté d’une part que la villa, objet de la cession en l'espèce un bien indivis et que les co-indivisaires n'ont pas été informé de la cession</w:t>
      </w:r>
      <w:r w:rsidR="00E36784" w:rsidRPr="00530DC5">
        <w:rPr>
          <w:rFonts w:ascii="Times New Roman" w:hAnsi="Times New Roman" w:cs="Times New Roman"/>
          <w:i/>
          <w:sz w:val="24"/>
          <w:szCs w:val="24"/>
        </w:rPr>
        <w:t xml:space="preserve"> (</w:t>
      </w:r>
      <w:r w:rsidR="000077E1" w:rsidRPr="00530DC5">
        <w:rPr>
          <w:rFonts w:ascii="Times New Roman" w:hAnsi="Times New Roman" w:cs="Times New Roman"/>
          <w:b/>
          <w:i/>
          <w:sz w:val="24"/>
          <w:szCs w:val="24"/>
        </w:rPr>
        <w:t xml:space="preserve">CA Dakar, </w:t>
      </w:r>
      <w:r w:rsidRPr="00530DC5">
        <w:rPr>
          <w:rFonts w:ascii="Times New Roman" w:hAnsi="Times New Roman" w:cs="Times New Roman"/>
          <w:b/>
          <w:i/>
          <w:sz w:val="24"/>
          <w:szCs w:val="24"/>
        </w:rPr>
        <w:t>Arrêt</w:t>
      </w:r>
      <w:r w:rsidR="00BB56D3" w:rsidRPr="00530DC5">
        <w:rPr>
          <w:rFonts w:ascii="Times New Roman" w:hAnsi="Times New Roman" w:cs="Times New Roman"/>
          <w:b/>
          <w:i/>
          <w:sz w:val="24"/>
          <w:szCs w:val="24"/>
        </w:rPr>
        <w:t xml:space="preserve"> n° 135 du 13</w:t>
      </w:r>
      <w:r w:rsidR="000077E1" w:rsidRPr="00530DC5">
        <w:rPr>
          <w:rFonts w:ascii="Times New Roman" w:hAnsi="Times New Roman" w:cs="Times New Roman"/>
          <w:b/>
          <w:i/>
          <w:sz w:val="24"/>
          <w:szCs w:val="24"/>
        </w:rPr>
        <w:t xml:space="preserve"> avril 2015, Mamadou DIABY c/ Les Héritiers de Ibrahima NDIAYE</w:t>
      </w:r>
      <w:r w:rsidR="00E36784" w:rsidRPr="00530DC5">
        <w:rPr>
          <w:rFonts w:ascii="Times New Roman" w:hAnsi="Times New Roman" w:cs="Times New Roman"/>
          <w:b/>
          <w:i/>
          <w:sz w:val="24"/>
          <w:szCs w:val="24"/>
        </w:rPr>
        <w:t>).</w:t>
      </w:r>
      <w:r w:rsidR="000077E1" w:rsidRPr="00530DC5">
        <w:rPr>
          <w:rFonts w:ascii="Times New Roman" w:hAnsi="Times New Roman" w:cs="Times New Roman"/>
          <w:b/>
          <w:i/>
          <w:sz w:val="24"/>
          <w:szCs w:val="24"/>
        </w:rPr>
        <w:t xml:space="preserve"> </w:t>
      </w:r>
    </w:p>
    <w:p w14:paraId="25A2CBE7" w14:textId="6538D97C" w:rsidR="00F81802" w:rsidRPr="00530DC5" w:rsidRDefault="006B72B5" w:rsidP="00530DC5">
      <w:pPr>
        <w:jc w:val="both"/>
        <w:rPr>
          <w:rFonts w:ascii="Times New Roman" w:hAnsi="Times New Roman" w:cs="Times New Roman"/>
          <w:b/>
          <w:i/>
          <w:sz w:val="24"/>
          <w:szCs w:val="24"/>
        </w:rPr>
      </w:pPr>
      <w:r w:rsidRPr="00530DC5">
        <w:rPr>
          <w:rFonts w:ascii="Times New Roman" w:hAnsi="Times New Roman" w:cs="Times New Roman"/>
          <w:i/>
          <w:sz w:val="24"/>
          <w:szCs w:val="24"/>
        </w:rPr>
        <w:t xml:space="preserve">L’un des co-indivisaires </w:t>
      </w:r>
      <w:r w:rsidR="00F81802" w:rsidRPr="00530DC5">
        <w:rPr>
          <w:rFonts w:ascii="Times New Roman" w:hAnsi="Times New Roman" w:cs="Times New Roman"/>
          <w:i/>
          <w:sz w:val="24"/>
          <w:szCs w:val="24"/>
        </w:rPr>
        <w:t>du défunt n’a pas donné pouvoir spécial à Babacar DIOUF pour le représenter et n’a pas reçu notification dudit acte des parties cessionnaires ;</w:t>
      </w:r>
    </w:p>
    <w:p w14:paraId="0E1AE164" w14:textId="27693712" w:rsidR="00F81802" w:rsidRPr="00530DC5" w:rsidRDefault="00B01422" w:rsidP="00530DC5">
      <w:pPr>
        <w:jc w:val="both"/>
        <w:rPr>
          <w:rFonts w:ascii="Times New Roman" w:hAnsi="Times New Roman" w:cs="Times New Roman"/>
          <w:i/>
          <w:sz w:val="24"/>
          <w:szCs w:val="24"/>
        </w:rPr>
      </w:pPr>
      <w:r w:rsidRPr="00530DC5">
        <w:rPr>
          <w:rFonts w:ascii="Times New Roman" w:hAnsi="Times New Roman" w:cs="Times New Roman"/>
          <w:i/>
          <w:sz w:val="24"/>
          <w:szCs w:val="24"/>
        </w:rPr>
        <w:t>Dès</w:t>
      </w:r>
      <w:r w:rsidR="00F81802" w:rsidRPr="00530DC5">
        <w:rPr>
          <w:rFonts w:ascii="Times New Roman" w:hAnsi="Times New Roman" w:cs="Times New Roman"/>
          <w:i/>
          <w:sz w:val="24"/>
          <w:szCs w:val="24"/>
        </w:rPr>
        <w:t xml:space="preserve"> lors la convention de sortie</w:t>
      </w:r>
      <w:r w:rsidR="00DC12CB" w:rsidRPr="00530DC5">
        <w:rPr>
          <w:rFonts w:ascii="Times New Roman" w:hAnsi="Times New Roman" w:cs="Times New Roman"/>
          <w:i/>
          <w:sz w:val="24"/>
          <w:szCs w:val="24"/>
        </w:rPr>
        <w:t xml:space="preserve"> destinée à céder à Mansour CAMA les actions que les héritiers détiennent sur la SSI et ses filiales </w:t>
      </w:r>
      <w:r w:rsidR="00F81802" w:rsidRPr="00530DC5">
        <w:rPr>
          <w:rFonts w:ascii="Times New Roman" w:hAnsi="Times New Roman" w:cs="Times New Roman"/>
          <w:i/>
          <w:sz w:val="24"/>
          <w:szCs w:val="24"/>
        </w:rPr>
        <w:t xml:space="preserve"> est nulle pour avoir violé les disposit</w:t>
      </w:r>
      <w:r w:rsidR="00E36784" w:rsidRPr="00530DC5">
        <w:rPr>
          <w:rFonts w:ascii="Times New Roman" w:hAnsi="Times New Roman" w:cs="Times New Roman"/>
          <w:i/>
          <w:sz w:val="24"/>
          <w:szCs w:val="24"/>
        </w:rPr>
        <w:t>ions de l’article 456 précité (</w:t>
      </w:r>
      <w:r w:rsidR="00F81802" w:rsidRPr="00530DC5">
        <w:rPr>
          <w:rFonts w:ascii="Times New Roman" w:hAnsi="Times New Roman" w:cs="Times New Roman"/>
          <w:b/>
          <w:i/>
          <w:sz w:val="24"/>
          <w:szCs w:val="24"/>
        </w:rPr>
        <w:t>CA de Dakar, Arrêt n° 41 du 13 février 2012, Mansour CAMA c/ Héritiers de feu Pierre Ababacar KAMA</w:t>
      </w:r>
      <w:r w:rsidR="00E36784" w:rsidRPr="00530DC5">
        <w:rPr>
          <w:rFonts w:ascii="Times New Roman" w:hAnsi="Times New Roman" w:cs="Times New Roman"/>
          <w:b/>
          <w:i/>
          <w:sz w:val="24"/>
          <w:szCs w:val="24"/>
        </w:rPr>
        <w:t>).</w:t>
      </w:r>
      <w:r w:rsidR="00F81802" w:rsidRPr="00530DC5">
        <w:rPr>
          <w:rFonts w:ascii="Times New Roman" w:hAnsi="Times New Roman" w:cs="Times New Roman"/>
          <w:b/>
          <w:i/>
          <w:sz w:val="24"/>
          <w:szCs w:val="24"/>
        </w:rPr>
        <w:t xml:space="preserve"> </w:t>
      </w:r>
    </w:p>
    <w:p w14:paraId="379C032F" w14:textId="101DA61F" w:rsidR="00FD5148" w:rsidRPr="00530DC5" w:rsidRDefault="006B72B5" w:rsidP="00530DC5">
      <w:pPr>
        <w:pStyle w:val="Style"/>
        <w:spacing w:line="211" w:lineRule="exact"/>
        <w:ind w:left="14"/>
        <w:jc w:val="both"/>
        <w:rPr>
          <w:rFonts w:ascii="Times New Roman" w:hAnsi="Times New Roman" w:cs="Times New Roman"/>
          <w:b/>
        </w:rPr>
      </w:pPr>
      <w:r w:rsidRPr="00530DC5">
        <w:rPr>
          <w:rFonts w:ascii="Times New Roman" w:hAnsi="Times New Roman" w:cs="Times New Roman"/>
          <w:i/>
        </w:rPr>
        <w:t>2</w:t>
      </w:r>
      <w:r w:rsidRPr="00530DC5">
        <w:rPr>
          <w:rFonts w:ascii="Times New Roman" w:hAnsi="Times New Roman" w:cs="Times New Roman"/>
          <w:b/>
          <w:i/>
        </w:rPr>
        <w:t>)</w:t>
      </w:r>
      <w:r w:rsidRPr="00530DC5">
        <w:rPr>
          <w:rFonts w:ascii="Times New Roman" w:hAnsi="Times New Roman" w:cs="Times New Roman"/>
          <w:b/>
        </w:rPr>
        <w:t xml:space="preserve"> Ils ne peuvent</w:t>
      </w:r>
      <w:r w:rsidR="000D7528" w:rsidRPr="00530DC5">
        <w:rPr>
          <w:rFonts w:ascii="Times New Roman" w:hAnsi="Times New Roman" w:cs="Times New Roman"/>
          <w:b/>
        </w:rPr>
        <w:t xml:space="preserve"> valablement</w:t>
      </w:r>
      <w:r w:rsidRPr="00530DC5">
        <w:rPr>
          <w:rFonts w:ascii="Times New Roman" w:hAnsi="Times New Roman" w:cs="Times New Roman"/>
          <w:b/>
        </w:rPr>
        <w:t xml:space="preserve"> agir en annulation</w:t>
      </w:r>
      <w:r w:rsidR="00263BC4" w:rsidRPr="00530DC5">
        <w:rPr>
          <w:rFonts w:ascii="Times New Roman" w:hAnsi="Times New Roman" w:cs="Times New Roman"/>
          <w:b/>
        </w:rPr>
        <w:t xml:space="preserve"> si l’acheteur a agi de bonne foi : </w:t>
      </w:r>
    </w:p>
    <w:p w14:paraId="7732FA30" w14:textId="77777777" w:rsidR="00FD5148" w:rsidRPr="00530DC5" w:rsidRDefault="00FD5148" w:rsidP="00530DC5">
      <w:pPr>
        <w:pStyle w:val="Style"/>
        <w:spacing w:before="14" w:line="240" w:lineRule="exact"/>
        <w:ind w:left="14" w:right="1166"/>
        <w:jc w:val="both"/>
        <w:rPr>
          <w:rFonts w:ascii="Times New Roman" w:hAnsi="Times New Roman" w:cs="Times New Roman"/>
          <w:i/>
          <w:iCs/>
        </w:rPr>
      </w:pPr>
    </w:p>
    <w:p w14:paraId="297ED2F9" w14:textId="5E7D3808" w:rsidR="00F44B44" w:rsidRPr="00077A8A" w:rsidRDefault="00FD5148" w:rsidP="00530DC5">
      <w:pPr>
        <w:pStyle w:val="Style"/>
        <w:spacing w:line="276" w:lineRule="auto"/>
        <w:ind w:left="14"/>
        <w:jc w:val="both"/>
        <w:rPr>
          <w:rFonts w:ascii="Times New Roman" w:hAnsi="Times New Roman" w:cs="Times New Roman"/>
          <w:b/>
          <w:i/>
          <w:color w:val="FF0000"/>
        </w:rPr>
      </w:pPr>
      <w:r w:rsidRPr="00530DC5">
        <w:rPr>
          <w:rFonts w:ascii="Times New Roman" w:hAnsi="Times New Roman" w:cs="Times New Roman"/>
          <w:i/>
          <w:iCs/>
        </w:rPr>
        <w:t xml:space="preserve">Une Cour d'appel ayant analysé les </w:t>
      </w:r>
      <w:r w:rsidRPr="00530DC5">
        <w:rPr>
          <w:rFonts w:ascii="Times New Roman" w:hAnsi="Times New Roman" w:cs="Times New Roman"/>
          <w:i/>
        </w:rPr>
        <w:t xml:space="preserve">actes </w:t>
      </w:r>
      <w:r w:rsidRPr="00530DC5">
        <w:rPr>
          <w:rFonts w:ascii="Times New Roman" w:hAnsi="Times New Roman" w:cs="Times New Roman"/>
          <w:i/>
          <w:iCs/>
        </w:rPr>
        <w:t xml:space="preserve">d'aliénation par l'héritier apparent, et relevé la bonne foi du tiers qui </w:t>
      </w:r>
      <w:r w:rsidRPr="00530DC5">
        <w:rPr>
          <w:rFonts w:ascii="Times New Roman" w:hAnsi="Times New Roman" w:cs="Times New Roman"/>
          <w:i/>
        </w:rPr>
        <w:t xml:space="preserve">a </w:t>
      </w:r>
      <w:r w:rsidRPr="00530DC5">
        <w:rPr>
          <w:rFonts w:ascii="Times New Roman" w:hAnsi="Times New Roman" w:cs="Times New Roman"/>
          <w:i/>
          <w:iCs/>
        </w:rPr>
        <w:t xml:space="preserve">cru traiter avec l'héritier véritable, </w:t>
      </w:r>
      <w:r w:rsidRPr="00530DC5">
        <w:rPr>
          <w:rFonts w:ascii="Times New Roman" w:hAnsi="Times New Roman" w:cs="Times New Roman"/>
          <w:i/>
        </w:rPr>
        <w:t xml:space="preserve">a </w:t>
      </w:r>
      <w:r w:rsidRPr="00530DC5">
        <w:rPr>
          <w:rFonts w:ascii="Times New Roman" w:hAnsi="Times New Roman" w:cs="Times New Roman"/>
          <w:i/>
          <w:iCs/>
        </w:rPr>
        <w:t>souverainement appré</w:t>
      </w:r>
      <w:r w:rsidR="00F44B44" w:rsidRPr="00530DC5">
        <w:rPr>
          <w:rFonts w:ascii="Times New Roman" w:hAnsi="Times New Roman" w:cs="Times New Roman"/>
          <w:i/>
          <w:iCs/>
        </w:rPr>
        <w:t>cié leur valeur et leur portée (</w:t>
      </w:r>
      <w:r w:rsidR="00E36784" w:rsidRPr="00530DC5">
        <w:rPr>
          <w:rFonts w:ascii="Times New Roman" w:hAnsi="Times New Roman" w:cs="Times New Roman"/>
          <w:b/>
          <w:i/>
        </w:rPr>
        <w:t>CS, Arrêt n°65 du 4 juillet 2007 Mouhamadou Habid Gallo</w:t>
      </w:r>
      <w:r w:rsidRPr="00530DC5">
        <w:rPr>
          <w:rFonts w:ascii="Times New Roman" w:hAnsi="Times New Roman" w:cs="Times New Roman"/>
          <w:b/>
          <w:i/>
        </w:rPr>
        <w:t xml:space="preserve"> THIAM </w:t>
      </w:r>
      <w:r w:rsidR="00E36784" w:rsidRPr="00530DC5">
        <w:rPr>
          <w:rFonts w:ascii="Times New Roman" w:hAnsi="Times New Roman" w:cs="Times New Roman"/>
          <w:b/>
          <w:i/>
          <w:iCs/>
          <w:w w:val="113"/>
        </w:rPr>
        <w:t>c</w:t>
      </w:r>
      <w:r w:rsidRPr="00530DC5">
        <w:rPr>
          <w:rFonts w:ascii="Times New Roman" w:hAnsi="Times New Roman" w:cs="Times New Roman"/>
          <w:b/>
          <w:i/>
          <w:iCs/>
          <w:w w:val="113"/>
        </w:rPr>
        <w:t xml:space="preserve">/  </w:t>
      </w:r>
      <w:r w:rsidR="00E36784" w:rsidRPr="00530DC5">
        <w:rPr>
          <w:rFonts w:ascii="Times New Roman" w:hAnsi="Times New Roman" w:cs="Times New Roman"/>
          <w:b/>
          <w:i/>
        </w:rPr>
        <w:t>Ibrahima</w:t>
      </w:r>
      <w:r w:rsidRPr="00530DC5">
        <w:rPr>
          <w:rFonts w:ascii="Times New Roman" w:hAnsi="Times New Roman" w:cs="Times New Roman"/>
          <w:b/>
          <w:i/>
        </w:rPr>
        <w:t xml:space="preserve"> </w:t>
      </w:r>
      <w:r w:rsidR="00E36784" w:rsidRPr="00530DC5">
        <w:rPr>
          <w:rFonts w:ascii="Times New Roman" w:hAnsi="Times New Roman" w:cs="Times New Roman"/>
          <w:b/>
          <w:i/>
        </w:rPr>
        <w:t>Abdoulaye DIAW et autres</w:t>
      </w:r>
      <w:r w:rsidR="00F44B44" w:rsidRPr="00530DC5">
        <w:rPr>
          <w:rFonts w:ascii="Times New Roman" w:hAnsi="Times New Roman" w:cs="Times New Roman"/>
          <w:b/>
          <w:i/>
        </w:rPr>
        <w:t>).</w:t>
      </w:r>
      <w:r w:rsidR="00077A8A">
        <w:rPr>
          <w:rFonts w:ascii="Times New Roman" w:hAnsi="Times New Roman" w:cs="Times New Roman"/>
          <w:b/>
          <w:i/>
          <w:color w:val="FF0000"/>
        </w:rPr>
        <w:t>inédit ou publié</w:t>
      </w:r>
    </w:p>
    <w:p w14:paraId="2E1A02D9" w14:textId="0170714E" w:rsidR="00C675CF" w:rsidRPr="00530DC5" w:rsidRDefault="00FD5148" w:rsidP="00530DC5">
      <w:pPr>
        <w:pStyle w:val="Style"/>
        <w:spacing w:line="211" w:lineRule="exact"/>
        <w:ind w:left="14"/>
        <w:jc w:val="both"/>
        <w:rPr>
          <w:rFonts w:ascii="Times New Roman" w:hAnsi="Times New Roman" w:cs="Times New Roman"/>
          <w:i/>
          <w:iCs/>
        </w:rPr>
      </w:pPr>
      <w:r w:rsidRPr="00530DC5">
        <w:rPr>
          <w:rFonts w:ascii="Times New Roman" w:hAnsi="Times New Roman" w:cs="Times New Roman"/>
          <w:b/>
          <w:i/>
        </w:rPr>
        <w:t xml:space="preserve"> </w:t>
      </w:r>
    </w:p>
    <w:p w14:paraId="527C8E9A" w14:textId="77777777" w:rsidR="0052433C" w:rsidRPr="00530DC5" w:rsidRDefault="00222EA8" w:rsidP="00530DC5">
      <w:pPr>
        <w:autoSpaceDE w:val="0"/>
        <w:autoSpaceDN w:val="0"/>
        <w:adjustRightInd w:val="0"/>
        <w:spacing w:after="0" w:line="240" w:lineRule="auto"/>
        <w:jc w:val="both"/>
        <w:rPr>
          <w:rFonts w:ascii="Times New Roman" w:hAnsi="Times New Roman" w:cs="Times New Roman"/>
          <w:b/>
          <w:bCs/>
          <w:i/>
          <w:sz w:val="24"/>
          <w:szCs w:val="24"/>
        </w:rPr>
      </w:pPr>
      <w:r w:rsidRPr="00530DC5">
        <w:rPr>
          <w:rFonts w:ascii="Times New Roman" w:hAnsi="Times New Roman" w:cs="Times New Roman"/>
          <w:i/>
          <w:iCs/>
          <w:sz w:val="24"/>
          <w:szCs w:val="24"/>
        </w:rPr>
        <w:t>Il résulte des articles 10, 258, 383 du COCC et 159 du décret du 26 juillet 1932 que, d’une part,</w:t>
      </w:r>
      <w:r w:rsidR="0052433C" w:rsidRPr="00530DC5">
        <w:rPr>
          <w:rFonts w:ascii="Times New Roman" w:hAnsi="Times New Roman" w:cs="Times New Roman"/>
          <w:i/>
          <w:iCs/>
          <w:sz w:val="24"/>
          <w:szCs w:val="24"/>
        </w:rPr>
        <w:t xml:space="preserve"> </w:t>
      </w:r>
      <w:r w:rsidRPr="00530DC5">
        <w:rPr>
          <w:rFonts w:ascii="Times New Roman" w:hAnsi="Times New Roman" w:cs="Times New Roman"/>
          <w:i/>
          <w:iCs/>
          <w:sz w:val="24"/>
          <w:szCs w:val="24"/>
        </w:rPr>
        <w:t>l’acquisition du droit réel résulte de la mention au titre foncier du nom du nouveau titulaire du</w:t>
      </w:r>
      <w:r w:rsidR="0052433C" w:rsidRPr="00530DC5">
        <w:rPr>
          <w:rFonts w:ascii="Times New Roman" w:hAnsi="Times New Roman" w:cs="Times New Roman"/>
          <w:b/>
          <w:bCs/>
          <w:i/>
          <w:sz w:val="24"/>
          <w:szCs w:val="24"/>
        </w:rPr>
        <w:t xml:space="preserve"> </w:t>
      </w:r>
      <w:r w:rsidRPr="00530DC5">
        <w:rPr>
          <w:rFonts w:ascii="Times New Roman" w:hAnsi="Times New Roman" w:cs="Times New Roman"/>
          <w:i/>
          <w:iCs/>
          <w:sz w:val="24"/>
          <w:szCs w:val="24"/>
        </w:rPr>
        <w:t>droit qui acquiert de ce fait sur l’immeuble un droit définitif et inattaquable dont l’étendue est</w:t>
      </w:r>
      <w:r w:rsidR="0052433C" w:rsidRPr="00530DC5">
        <w:rPr>
          <w:rFonts w:ascii="Times New Roman" w:hAnsi="Times New Roman" w:cs="Times New Roman"/>
          <w:b/>
          <w:bCs/>
          <w:i/>
          <w:sz w:val="24"/>
          <w:szCs w:val="24"/>
        </w:rPr>
        <w:t xml:space="preserve"> </w:t>
      </w:r>
      <w:r w:rsidRPr="00530DC5">
        <w:rPr>
          <w:rFonts w:ascii="Times New Roman" w:hAnsi="Times New Roman" w:cs="Times New Roman"/>
          <w:i/>
          <w:iCs/>
          <w:sz w:val="24"/>
          <w:szCs w:val="24"/>
        </w:rPr>
        <w:t>déterminée juridiquement par les énonciations du titre foncier et, d’autre part, les modifications</w:t>
      </w:r>
      <w:r w:rsidR="0052433C" w:rsidRPr="00530DC5">
        <w:rPr>
          <w:rFonts w:ascii="Times New Roman" w:hAnsi="Times New Roman" w:cs="Times New Roman"/>
          <w:b/>
          <w:bCs/>
          <w:i/>
          <w:sz w:val="24"/>
          <w:szCs w:val="24"/>
        </w:rPr>
        <w:t xml:space="preserve"> </w:t>
      </w:r>
      <w:r w:rsidRPr="00530DC5">
        <w:rPr>
          <w:rFonts w:ascii="Times New Roman" w:hAnsi="Times New Roman" w:cs="Times New Roman"/>
          <w:i/>
          <w:iCs/>
          <w:sz w:val="24"/>
          <w:szCs w:val="24"/>
        </w:rPr>
        <w:t>ou annulations de l’inscription au titre foncier, sauf dans les cas où elles sont la conséquence</w:t>
      </w:r>
      <w:r w:rsidR="0052433C" w:rsidRPr="00530DC5">
        <w:rPr>
          <w:rFonts w:ascii="Times New Roman" w:hAnsi="Times New Roman" w:cs="Times New Roman"/>
          <w:b/>
          <w:bCs/>
          <w:i/>
          <w:sz w:val="24"/>
          <w:szCs w:val="24"/>
        </w:rPr>
        <w:t xml:space="preserve"> </w:t>
      </w:r>
      <w:r w:rsidRPr="00530DC5">
        <w:rPr>
          <w:rFonts w:ascii="Times New Roman" w:hAnsi="Times New Roman" w:cs="Times New Roman"/>
          <w:i/>
          <w:iCs/>
          <w:sz w:val="24"/>
          <w:szCs w:val="24"/>
        </w:rPr>
        <w:t>d’une réserve mentionnée au titre foncier, ne peuvent préjudicier au tiers de bonne foi.</w:t>
      </w:r>
    </w:p>
    <w:p w14:paraId="730CD09E" w14:textId="2E068A9C" w:rsidR="00222EA8" w:rsidRPr="00530DC5" w:rsidRDefault="00222EA8" w:rsidP="00530DC5">
      <w:pPr>
        <w:autoSpaceDE w:val="0"/>
        <w:autoSpaceDN w:val="0"/>
        <w:adjustRightInd w:val="0"/>
        <w:spacing w:after="0" w:line="240" w:lineRule="auto"/>
        <w:jc w:val="both"/>
        <w:rPr>
          <w:rFonts w:ascii="Times New Roman" w:hAnsi="Times New Roman" w:cs="Times New Roman"/>
          <w:b/>
          <w:bCs/>
          <w:i/>
          <w:sz w:val="24"/>
          <w:szCs w:val="24"/>
        </w:rPr>
      </w:pPr>
      <w:r w:rsidRPr="00530DC5">
        <w:rPr>
          <w:rFonts w:ascii="Times New Roman" w:hAnsi="Times New Roman" w:cs="Times New Roman"/>
          <w:i/>
          <w:iCs/>
          <w:sz w:val="24"/>
          <w:szCs w:val="24"/>
        </w:rPr>
        <w:t>Viole ces textes la Cour d’Appel qui, après avoir constaté que la vente passée par devant</w:t>
      </w:r>
      <w:r w:rsidR="0052433C" w:rsidRPr="00530DC5">
        <w:rPr>
          <w:rFonts w:ascii="Times New Roman" w:hAnsi="Times New Roman" w:cs="Times New Roman"/>
          <w:b/>
          <w:bCs/>
          <w:i/>
          <w:sz w:val="24"/>
          <w:szCs w:val="24"/>
        </w:rPr>
        <w:t xml:space="preserve"> </w:t>
      </w:r>
      <w:r w:rsidRPr="00530DC5">
        <w:rPr>
          <w:rFonts w:ascii="Times New Roman" w:hAnsi="Times New Roman" w:cs="Times New Roman"/>
          <w:i/>
          <w:iCs/>
          <w:sz w:val="24"/>
          <w:szCs w:val="24"/>
        </w:rPr>
        <w:t>notaire a été inscrite au livre foncier, a retenu que c’est à bon droit que le premier juge a</w:t>
      </w:r>
      <w:r w:rsidR="0052433C" w:rsidRPr="00530DC5">
        <w:rPr>
          <w:rFonts w:ascii="Times New Roman" w:hAnsi="Times New Roman" w:cs="Times New Roman"/>
          <w:b/>
          <w:bCs/>
          <w:i/>
          <w:sz w:val="24"/>
          <w:szCs w:val="24"/>
        </w:rPr>
        <w:t xml:space="preserve"> </w:t>
      </w:r>
      <w:r w:rsidRPr="00530DC5">
        <w:rPr>
          <w:rFonts w:ascii="Times New Roman" w:hAnsi="Times New Roman" w:cs="Times New Roman"/>
          <w:i/>
          <w:iCs/>
          <w:sz w:val="24"/>
          <w:szCs w:val="24"/>
        </w:rPr>
        <w:t>décidé que l’acte de vente passé, sur la base d’un faux jugement d’hérédité, par un prétendu</w:t>
      </w:r>
      <w:r w:rsidR="0052433C" w:rsidRPr="00530DC5">
        <w:rPr>
          <w:rFonts w:ascii="Times New Roman" w:hAnsi="Times New Roman" w:cs="Times New Roman"/>
          <w:b/>
          <w:bCs/>
          <w:i/>
          <w:sz w:val="24"/>
          <w:szCs w:val="24"/>
        </w:rPr>
        <w:t xml:space="preserve"> </w:t>
      </w:r>
      <w:r w:rsidRPr="00530DC5">
        <w:rPr>
          <w:rFonts w:ascii="Times New Roman" w:hAnsi="Times New Roman" w:cs="Times New Roman"/>
          <w:i/>
          <w:iCs/>
          <w:sz w:val="24"/>
          <w:szCs w:val="24"/>
        </w:rPr>
        <w:t>héritier, devait être annulé et l’inscription radiée.</w:t>
      </w:r>
      <w:r w:rsidRPr="00530DC5">
        <w:rPr>
          <w:rFonts w:ascii="Times New Roman" w:hAnsi="Times New Roman" w:cs="Times New Roman"/>
          <w:b/>
          <w:bCs/>
          <w:i/>
          <w:sz w:val="24"/>
          <w:szCs w:val="24"/>
        </w:rPr>
        <w:t xml:space="preserve"> </w:t>
      </w:r>
    </w:p>
    <w:p w14:paraId="0FB75B6D" w14:textId="77777777" w:rsidR="00F44B44" w:rsidRPr="00530DC5" w:rsidRDefault="00222EA8" w:rsidP="00530DC5">
      <w:pPr>
        <w:autoSpaceDE w:val="0"/>
        <w:autoSpaceDN w:val="0"/>
        <w:adjustRightInd w:val="0"/>
        <w:spacing w:after="0" w:line="240" w:lineRule="auto"/>
        <w:jc w:val="both"/>
        <w:rPr>
          <w:rFonts w:ascii="Times New Roman" w:hAnsi="Times New Roman" w:cs="Times New Roman"/>
          <w:b/>
          <w:bCs/>
          <w:i/>
          <w:color w:val="00B0F0"/>
          <w:sz w:val="24"/>
          <w:szCs w:val="24"/>
        </w:rPr>
      </w:pPr>
      <w:r w:rsidRPr="00530DC5">
        <w:rPr>
          <w:rFonts w:ascii="Times New Roman" w:hAnsi="Times New Roman" w:cs="Times New Roman"/>
          <w:b/>
          <w:bCs/>
          <w:i/>
          <w:sz w:val="24"/>
          <w:szCs w:val="24"/>
        </w:rPr>
        <w:t xml:space="preserve">Arrêt n° 28 du 17 juin 2009 Seyni LOUM c/ Souleymane DIOP et autres, Bulletin des </w:t>
      </w:r>
      <w:r w:rsidR="0052433C" w:rsidRPr="00530DC5">
        <w:rPr>
          <w:rFonts w:ascii="Times New Roman" w:hAnsi="Times New Roman" w:cs="Times New Roman"/>
          <w:b/>
          <w:bCs/>
          <w:i/>
          <w:sz w:val="24"/>
          <w:szCs w:val="24"/>
        </w:rPr>
        <w:t>arrêts</w:t>
      </w:r>
      <w:r w:rsidRPr="00530DC5">
        <w:rPr>
          <w:rFonts w:ascii="Times New Roman" w:hAnsi="Times New Roman" w:cs="Times New Roman"/>
          <w:b/>
          <w:bCs/>
          <w:i/>
          <w:sz w:val="24"/>
          <w:szCs w:val="24"/>
        </w:rPr>
        <w:t>, n°1, année judiciaire 2008</w:t>
      </w:r>
      <w:r w:rsidR="0052433C" w:rsidRPr="00530DC5">
        <w:rPr>
          <w:rFonts w:ascii="Times New Roman" w:hAnsi="Times New Roman" w:cs="Times New Roman"/>
          <w:b/>
          <w:bCs/>
          <w:i/>
          <w:sz w:val="24"/>
          <w:szCs w:val="24"/>
        </w:rPr>
        <w:t>-2009, décembre 2011, p.52</w:t>
      </w:r>
      <w:r w:rsidR="00F44B44" w:rsidRPr="00530DC5">
        <w:rPr>
          <w:rFonts w:ascii="Times New Roman" w:hAnsi="Times New Roman" w:cs="Times New Roman"/>
          <w:b/>
          <w:bCs/>
          <w:i/>
          <w:color w:val="00B0F0"/>
          <w:sz w:val="24"/>
          <w:szCs w:val="24"/>
        </w:rPr>
        <w:t xml:space="preserve"> </w:t>
      </w:r>
    </w:p>
    <w:p w14:paraId="6487A97F" w14:textId="5FC2887C" w:rsidR="00F44B44" w:rsidRPr="00530DC5" w:rsidRDefault="00F44B44" w:rsidP="00530DC5">
      <w:pPr>
        <w:autoSpaceDE w:val="0"/>
        <w:autoSpaceDN w:val="0"/>
        <w:adjustRightInd w:val="0"/>
        <w:spacing w:after="0" w:line="240" w:lineRule="auto"/>
        <w:jc w:val="both"/>
        <w:rPr>
          <w:rFonts w:ascii="Times New Roman" w:hAnsi="Times New Roman" w:cs="Times New Roman"/>
          <w:b/>
          <w:bCs/>
          <w:i/>
          <w:sz w:val="24"/>
          <w:szCs w:val="24"/>
        </w:rPr>
      </w:pPr>
      <w:r w:rsidRPr="00530DC5">
        <w:rPr>
          <w:rFonts w:ascii="Times New Roman" w:hAnsi="Times New Roman" w:cs="Times New Roman"/>
          <w:b/>
          <w:bCs/>
          <w:i/>
          <w:sz w:val="24"/>
          <w:szCs w:val="24"/>
        </w:rPr>
        <w:t>Voir aussi CS, Arrêt n° 31 du 04 mai 2011 Faty SECK et Bineta SYLLA C / Héritiers de feu Youssou DIOP, Bulletin des Arrêts n° 2-3, année judiciaire 2011-2012, p. 137</w:t>
      </w:r>
    </w:p>
    <w:p w14:paraId="1D000AB7" w14:textId="0A05F1C2" w:rsidR="007A6A75" w:rsidRPr="00530DC5" w:rsidRDefault="009C618E" w:rsidP="00530DC5">
      <w:pPr>
        <w:jc w:val="both"/>
        <w:rPr>
          <w:rFonts w:ascii="Times New Roman" w:hAnsi="Times New Roman" w:cs="Times New Roman"/>
          <w:i/>
          <w:sz w:val="24"/>
          <w:szCs w:val="24"/>
        </w:rPr>
      </w:pPr>
      <w:r w:rsidRPr="00530DC5">
        <w:rPr>
          <w:rFonts w:ascii="Times New Roman" w:hAnsi="Times New Roman" w:cs="Times New Roman"/>
          <w:i/>
          <w:sz w:val="24"/>
          <w:szCs w:val="24"/>
        </w:rPr>
        <w:t>A</w:t>
      </w:r>
      <w:r w:rsidR="00263BC4" w:rsidRPr="00530DC5">
        <w:rPr>
          <w:rFonts w:ascii="Times New Roman" w:hAnsi="Times New Roman" w:cs="Times New Roman"/>
          <w:i/>
          <w:sz w:val="24"/>
          <w:szCs w:val="24"/>
        </w:rPr>
        <w:t>u</w:t>
      </w:r>
      <w:r w:rsidRPr="00530DC5">
        <w:rPr>
          <w:rFonts w:ascii="Times New Roman" w:hAnsi="Times New Roman" w:cs="Times New Roman"/>
          <w:i/>
          <w:sz w:val="24"/>
          <w:szCs w:val="24"/>
        </w:rPr>
        <w:t>cun élément du dossier ne laissant</w:t>
      </w:r>
      <w:r w:rsidR="00263BC4" w:rsidRPr="00530DC5">
        <w:rPr>
          <w:rFonts w:ascii="Times New Roman" w:hAnsi="Times New Roman" w:cs="Times New Roman"/>
          <w:i/>
          <w:sz w:val="24"/>
          <w:szCs w:val="24"/>
        </w:rPr>
        <w:t xml:space="preserve"> entrevoir la mauvaise foi de la </w:t>
      </w:r>
      <w:r w:rsidR="00263BC4" w:rsidRPr="007843DC">
        <w:rPr>
          <w:rFonts w:ascii="Times New Roman" w:hAnsi="Times New Roman" w:cs="Times New Roman"/>
          <w:i/>
          <w:color w:val="FF0000"/>
          <w:sz w:val="24"/>
          <w:szCs w:val="24"/>
        </w:rPr>
        <w:t xml:space="preserve">STST </w:t>
      </w:r>
      <w:r w:rsidR="00263BC4" w:rsidRPr="00530DC5">
        <w:rPr>
          <w:rFonts w:ascii="Times New Roman" w:hAnsi="Times New Roman" w:cs="Times New Roman"/>
          <w:i/>
          <w:sz w:val="24"/>
          <w:szCs w:val="24"/>
        </w:rPr>
        <w:t>dans la transaction litigieuse à l’issue de laquelle elle a pu muter l</w:t>
      </w:r>
      <w:r w:rsidRPr="00530DC5">
        <w:rPr>
          <w:rFonts w:ascii="Times New Roman" w:hAnsi="Times New Roman" w:cs="Times New Roman"/>
          <w:i/>
          <w:sz w:val="24"/>
          <w:szCs w:val="24"/>
        </w:rPr>
        <w:t>’immeuble à son nom</w:t>
      </w:r>
      <w:r w:rsidR="00263BC4" w:rsidRPr="00530DC5">
        <w:rPr>
          <w:rFonts w:ascii="Times New Roman" w:hAnsi="Times New Roman" w:cs="Times New Roman"/>
          <w:i/>
          <w:sz w:val="24"/>
          <w:szCs w:val="24"/>
        </w:rPr>
        <w:t>, elle bénéficie d’un droit définitif et inattaquable, conformément à l’article 381 du COCC</w:t>
      </w:r>
      <w:r w:rsidRPr="00530DC5">
        <w:rPr>
          <w:rFonts w:ascii="Times New Roman" w:hAnsi="Times New Roman" w:cs="Times New Roman"/>
          <w:i/>
          <w:sz w:val="24"/>
          <w:szCs w:val="24"/>
        </w:rPr>
        <w:t xml:space="preserve">  bien que Maymouna SAMB et consorts, héritiers de Oumar SAMBE donc détenant un droit de propriété indivis sur l’immeuble litigieux n’ont consenti à la vente faite à la </w:t>
      </w:r>
      <w:r w:rsidRPr="007843DC">
        <w:rPr>
          <w:rFonts w:ascii="Times New Roman" w:hAnsi="Times New Roman" w:cs="Times New Roman"/>
          <w:i/>
          <w:color w:val="FF0000"/>
          <w:sz w:val="24"/>
          <w:szCs w:val="24"/>
        </w:rPr>
        <w:t xml:space="preserve">STST </w:t>
      </w:r>
      <w:r w:rsidRPr="00530DC5">
        <w:rPr>
          <w:rFonts w:ascii="Times New Roman" w:hAnsi="Times New Roman" w:cs="Times New Roman"/>
          <w:i/>
          <w:sz w:val="24"/>
          <w:szCs w:val="24"/>
        </w:rPr>
        <w:t xml:space="preserve">par Fatoumata NDIAYE qui </w:t>
      </w:r>
      <w:r w:rsidRPr="00530DC5">
        <w:rPr>
          <w:rFonts w:ascii="Times New Roman" w:hAnsi="Times New Roman" w:cs="Times New Roman"/>
          <w:i/>
          <w:sz w:val="24"/>
          <w:szCs w:val="24"/>
        </w:rPr>
        <w:lastRenderedPageBreak/>
        <w:t>s’était prévalue de la qualité d’u</w:t>
      </w:r>
      <w:r w:rsidR="00F44B44" w:rsidRPr="00530DC5">
        <w:rPr>
          <w:rFonts w:ascii="Times New Roman" w:hAnsi="Times New Roman" w:cs="Times New Roman"/>
          <w:i/>
          <w:sz w:val="24"/>
          <w:szCs w:val="24"/>
        </w:rPr>
        <w:t>nique héritière de Oumar SAMBE.(</w:t>
      </w:r>
      <w:r w:rsidR="00263BC4" w:rsidRPr="00530DC5">
        <w:rPr>
          <w:rFonts w:ascii="Times New Roman" w:hAnsi="Times New Roman" w:cs="Times New Roman"/>
          <w:b/>
          <w:i/>
          <w:sz w:val="24"/>
          <w:szCs w:val="24"/>
        </w:rPr>
        <w:t xml:space="preserve">CA Dakar, </w:t>
      </w:r>
      <w:r w:rsidRPr="00530DC5">
        <w:rPr>
          <w:rFonts w:ascii="Times New Roman" w:hAnsi="Times New Roman" w:cs="Times New Roman"/>
          <w:b/>
          <w:i/>
          <w:sz w:val="24"/>
          <w:szCs w:val="24"/>
        </w:rPr>
        <w:t>Arrêt</w:t>
      </w:r>
      <w:r w:rsidR="00263BC4" w:rsidRPr="00530DC5">
        <w:rPr>
          <w:rFonts w:ascii="Times New Roman" w:hAnsi="Times New Roman" w:cs="Times New Roman"/>
          <w:b/>
          <w:i/>
          <w:sz w:val="24"/>
          <w:szCs w:val="24"/>
        </w:rPr>
        <w:t xml:space="preserve"> n°207 du 25 aout 2016, des héritiers de feu Oumar SAMBE c/ la Sénégalaise de Transit «Sos Transit» Sarl, en abrégé S</w:t>
      </w:r>
      <w:r w:rsidR="00A94050" w:rsidRPr="00530DC5">
        <w:rPr>
          <w:rFonts w:ascii="Times New Roman" w:hAnsi="Times New Roman" w:cs="Times New Roman"/>
          <w:b/>
          <w:i/>
          <w:sz w:val="24"/>
          <w:szCs w:val="24"/>
        </w:rPr>
        <w:t>TST- Les Héritiers de feus Fatoumata NDIAYE - Le Conservateur de la propriété foncière de Ngor Almadies</w:t>
      </w:r>
      <w:r w:rsidR="00F44B44" w:rsidRPr="00530DC5">
        <w:rPr>
          <w:rFonts w:ascii="Times New Roman" w:hAnsi="Times New Roman" w:cs="Times New Roman"/>
          <w:b/>
          <w:i/>
          <w:sz w:val="24"/>
          <w:szCs w:val="24"/>
        </w:rPr>
        <w:t>).</w:t>
      </w:r>
    </w:p>
    <w:p w14:paraId="4F92B47E" w14:textId="2901BBE2" w:rsidR="000F5464" w:rsidRPr="00530DC5" w:rsidRDefault="00910471" w:rsidP="00530DC5">
      <w:pPr>
        <w:jc w:val="both"/>
        <w:rPr>
          <w:rFonts w:ascii="Times New Roman" w:hAnsi="Times New Roman" w:cs="Times New Roman"/>
          <w:i/>
          <w:sz w:val="24"/>
          <w:szCs w:val="24"/>
        </w:rPr>
      </w:pPr>
      <w:r w:rsidRPr="00530DC5">
        <w:rPr>
          <w:rFonts w:ascii="Times New Roman" w:hAnsi="Times New Roman" w:cs="Times New Roman"/>
          <w:i/>
          <w:sz w:val="24"/>
          <w:szCs w:val="24"/>
        </w:rPr>
        <w:t>S</w:t>
      </w:r>
      <w:r w:rsidR="000F5464" w:rsidRPr="00530DC5">
        <w:rPr>
          <w:rFonts w:ascii="Times New Roman" w:hAnsi="Times New Roman" w:cs="Times New Roman"/>
          <w:i/>
          <w:sz w:val="24"/>
          <w:szCs w:val="24"/>
        </w:rPr>
        <w:t xml:space="preserve">’il est vrai que l’intimé, a acquis la villa n° 266 antérieurement à la rétractation du jugement du 08 </w:t>
      </w:r>
      <w:r w:rsidRPr="00530DC5">
        <w:rPr>
          <w:rFonts w:ascii="Times New Roman" w:hAnsi="Times New Roman" w:cs="Times New Roman"/>
          <w:i/>
          <w:sz w:val="24"/>
          <w:szCs w:val="24"/>
        </w:rPr>
        <w:t xml:space="preserve">Août 1996 déclarant le vendeur </w:t>
      </w:r>
      <w:r w:rsidR="000F5464" w:rsidRPr="00530DC5">
        <w:rPr>
          <w:rFonts w:ascii="Times New Roman" w:hAnsi="Times New Roman" w:cs="Times New Roman"/>
          <w:i/>
          <w:sz w:val="24"/>
          <w:szCs w:val="24"/>
        </w:rPr>
        <w:t xml:space="preserve">seul héritier, il reste que cette vente n’est opposable que s’il est établi que </w:t>
      </w:r>
      <w:r w:rsidR="007A6A75" w:rsidRPr="00530DC5">
        <w:rPr>
          <w:rFonts w:ascii="Times New Roman" w:hAnsi="Times New Roman" w:cs="Times New Roman"/>
          <w:i/>
          <w:sz w:val="24"/>
          <w:szCs w:val="24"/>
        </w:rPr>
        <w:t>l’acheteur a agi en bonne foi. En l’espèce,</w:t>
      </w:r>
      <w:r w:rsidR="000F5464" w:rsidRPr="00530DC5">
        <w:rPr>
          <w:rFonts w:ascii="Times New Roman" w:hAnsi="Times New Roman" w:cs="Times New Roman"/>
          <w:i/>
          <w:sz w:val="24"/>
          <w:szCs w:val="24"/>
        </w:rPr>
        <w:t xml:space="preserve"> même si la vente</w:t>
      </w:r>
      <w:r w:rsidR="007A6A75" w:rsidRPr="00530DC5">
        <w:rPr>
          <w:rFonts w:ascii="Times New Roman" w:hAnsi="Times New Roman" w:cs="Times New Roman"/>
          <w:i/>
          <w:sz w:val="24"/>
          <w:szCs w:val="24"/>
        </w:rPr>
        <w:t xml:space="preserve"> a</w:t>
      </w:r>
      <w:r w:rsidRPr="00530DC5">
        <w:rPr>
          <w:rFonts w:ascii="Times New Roman" w:hAnsi="Times New Roman" w:cs="Times New Roman"/>
          <w:i/>
          <w:sz w:val="24"/>
          <w:szCs w:val="24"/>
        </w:rPr>
        <w:t xml:space="preserve"> été faite devant notaire, par </w:t>
      </w:r>
      <w:r w:rsidR="000F5464" w:rsidRPr="00530DC5">
        <w:rPr>
          <w:rFonts w:ascii="Times New Roman" w:hAnsi="Times New Roman" w:cs="Times New Roman"/>
          <w:i/>
          <w:sz w:val="24"/>
          <w:szCs w:val="24"/>
        </w:rPr>
        <w:t>une personne aya</w:t>
      </w:r>
      <w:r w:rsidR="007A6A75" w:rsidRPr="00530DC5">
        <w:rPr>
          <w:rFonts w:ascii="Times New Roman" w:hAnsi="Times New Roman" w:cs="Times New Roman"/>
          <w:i/>
          <w:sz w:val="24"/>
          <w:szCs w:val="24"/>
        </w:rPr>
        <w:t xml:space="preserve">nt la qualité d’héritier, </w:t>
      </w:r>
      <w:r w:rsidR="000F5464" w:rsidRPr="00530DC5">
        <w:rPr>
          <w:rFonts w:ascii="Times New Roman" w:hAnsi="Times New Roman" w:cs="Times New Roman"/>
          <w:i/>
          <w:sz w:val="24"/>
          <w:szCs w:val="24"/>
        </w:rPr>
        <w:t>la bonne foi qui pouvait garantir à l’acheteur le respect de ses droits est écartée par le témoignage</w:t>
      </w:r>
      <w:r w:rsidRPr="00530DC5">
        <w:rPr>
          <w:rFonts w:ascii="Times New Roman" w:hAnsi="Times New Roman" w:cs="Times New Roman"/>
          <w:i/>
          <w:sz w:val="24"/>
          <w:szCs w:val="24"/>
        </w:rPr>
        <w:t xml:space="preserve"> recueilli</w:t>
      </w:r>
      <w:r w:rsidR="000F5464" w:rsidRPr="00530DC5">
        <w:rPr>
          <w:rFonts w:ascii="Times New Roman" w:hAnsi="Times New Roman" w:cs="Times New Roman"/>
          <w:i/>
          <w:sz w:val="24"/>
          <w:szCs w:val="24"/>
        </w:rPr>
        <w:t xml:space="preserve"> sur exploit d’huissier</w:t>
      </w:r>
      <w:r w:rsidRPr="00530DC5">
        <w:rPr>
          <w:rFonts w:ascii="Times New Roman" w:hAnsi="Times New Roman" w:cs="Times New Roman"/>
          <w:i/>
          <w:sz w:val="24"/>
          <w:szCs w:val="24"/>
        </w:rPr>
        <w:t xml:space="preserve"> et faisant état de ce qu’il était au courant de la situation </w:t>
      </w:r>
      <w:r w:rsidR="00F44B44" w:rsidRPr="00530DC5">
        <w:rPr>
          <w:rFonts w:ascii="Times New Roman" w:hAnsi="Times New Roman" w:cs="Times New Roman"/>
          <w:i/>
          <w:sz w:val="24"/>
          <w:szCs w:val="24"/>
        </w:rPr>
        <w:t xml:space="preserve"> litigieuse de la villa n° 266 (</w:t>
      </w:r>
      <w:r w:rsidR="000F5464" w:rsidRPr="00530DC5">
        <w:rPr>
          <w:rFonts w:ascii="Times New Roman" w:hAnsi="Times New Roman" w:cs="Times New Roman"/>
          <w:b/>
          <w:i/>
          <w:sz w:val="24"/>
          <w:szCs w:val="24"/>
        </w:rPr>
        <w:t xml:space="preserve">CA Dakar, </w:t>
      </w:r>
      <w:r w:rsidRPr="00530DC5">
        <w:rPr>
          <w:rFonts w:ascii="Times New Roman" w:hAnsi="Times New Roman" w:cs="Times New Roman"/>
          <w:b/>
          <w:i/>
          <w:sz w:val="24"/>
          <w:szCs w:val="24"/>
        </w:rPr>
        <w:t>Arrêt</w:t>
      </w:r>
      <w:r w:rsidR="000F5464" w:rsidRPr="00530DC5">
        <w:rPr>
          <w:rFonts w:ascii="Times New Roman" w:hAnsi="Times New Roman" w:cs="Times New Roman"/>
          <w:b/>
          <w:i/>
          <w:sz w:val="24"/>
          <w:szCs w:val="24"/>
        </w:rPr>
        <w:t xml:space="preserve"> n°66 du 08 janvier 2007, Les Assurances la Sécurité Sénégalaise dite ASS c/ Anne Dupont TRAORE</w:t>
      </w:r>
      <w:r w:rsidR="00F44B44" w:rsidRPr="00530DC5">
        <w:rPr>
          <w:rFonts w:ascii="Times New Roman" w:hAnsi="Times New Roman" w:cs="Times New Roman"/>
          <w:b/>
          <w:i/>
          <w:sz w:val="24"/>
          <w:szCs w:val="24"/>
        </w:rPr>
        <w:t>).</w:t>
      </w:r>
      <w:r w:rsidR="000F5464" w:rsidRPr="00530DC5">
        <w:rPr>
          <w:rFonts w:ascii="Times New Roman" w:hAnsi="Times New Roman" w:cs="Times New Roman"/>
          <w:i/>
          <w:sz w:val="24"/>
          <w:szCs w:val="24"/>
        </w:rPr>
        <w:t xml:space="preserve"> </w:t>
      </w:r>
    </w:p>
    <w:p w14:paraId="06FFDE59" w14:textId="66663D3D" w:rsidR="00B01422" w:rsidRPr="00530DC5" w:rsidRDefault="000D7528" w:rsidP="00530DC5">
      <w:pPr>
        <w:jc w:val="both"/>
        <w:rPr>
          <w:rFonts w:ascii="Times New Roman" w:hAnsi="Times New Roman" w:cs="Times New Roman"/>
          <w:i/>
          <w:sz w:val="24"/>
          <w:szCs w:val="24"/>
        </w:rPr>
      </w:pPr>
      <w:r w:rsidRPr="00530DC5">
        <w:rPr>
          <w:rFonts w:ascii="Times New Roman" w:hAnsi="Times New Roman" w:cs="Times New Roman"/>
          <w:b/>
          <w:sz w:val="24"/>
          <w:szCs w:val="24"/>
        </w:rPr>
        <w:t>3) Prescription</w:t>
      </w:r>
      <w:r w:rsidR="00B01422" w:rsidRPr="00530DC5">
        <w:rPr>
          <w:rFonts w:ascii="Times New Roman" w:hAnsi="Times New Roman" w:cs="Times New Roman"/>
          <w:b/>
          <w:sz w:val="24"/>
          <w:szCs w:val="24"/>
        </w:rPr>
        <w:t xml:space="preserve"> de l’action des co-indivisaires</w:t>
      </w:r>
      <w:r w:rsidR="00B01422" w:rsidRPr="00530DC5">
        <w:rPr>
          <w:rFonts w:ascii="Times New Roman" w:hAnsi="Times New Roman" w:cs="Times New Roman"/>
          <w:sz w:val="24"/>
          <w:szCs w:val="24"/>
        </w:rPr>
        <w:t> :</w:t>
      </w:r>
      <w:r w:rsidR="00FB0A41" w:rsidRPr="00530DC5">
        <w:rPr>
          <w:rFonts w:ascii="Times New Roman" w:hAnsi="Times New Roman" w:cs="Times New Roman"/>
          <w:sz w:val="24"/>
          <w:szCs w:val="24"/>
        </w:rPr>
        <w:t xml:space="preserve"> </w:t>
      </w:r>
      <w:r w:rsidR="00FB0A41" w:rsidRPr="00530DC5">
        <w:rPr>
          <w:rFonts w:ascii="Times New Roman" w:hAnsi="Times New Roman" w:cs="Times New Roman"/>
          <w:i/>
          <w:sz w:val="24"/>
          <w:szCs w:val="24"/>
        </w:rPr>
        <w:t xml:space="preserve">s’il ressort des dispositions des articles 85 et 222 du COCC que l’action en nullité absolue est soumise à la prescription de 10 ans, il faudrait, au cas présent, déterminer le point de départ de la prescription qui ne peut être fixé à la date de la conclusion de la vente litigieuse dès lors que l’hoirie appelante, qui n’y est pas partie, est censée ne </w:t>
      </w:r>
      <w:r w:rsidRPr="00530DC5">
        <w:rPr>
          <w:rFonts w:ascii="Times New Roman" w:hAnsi="Times New Roman" w:cs="Times New Roman"/>
          <w:i/>
          <w:sz w:val="24"/>
          <w:szCs w:val="24"/>
        </w:rPr>
        <w:t>peut en connaître l’existence.</w:t>
      </w:r>
    </w:p>
    <w:p w14:paraId="4D9CB782" w14:textId="49D1DB1A" w:rsidR="00734DE4" w:rsidRPr="00530DC5" w:rsidRDefault="00B01422" w:rsidP="00530DC5">
      <w:pPr>
        <w:jc w:val="both"/>
        <w:rPr>
          <w:rFonts w:ascii="Times New Roman" w:hAnsi="Times New Roman" w:cs="Times New Roman"/>
          <w:i/>
          <w:sz w:val="24"/>
          <w:szCs w:val="24"/>
        </w:rPr>
      </w:pPr>
      <w:r w:rsidRPr="00530DC5">
        <w:rPr>
          <w:rFonts w:ascii="Times New Roman" w:hAnsi="Times New Roman" w:cs="Times New Roman"/>
          <w:i/>
          <w:sz w:val="24"/>
          <w:szCs w:val="24"/>
        </w:rPr>
        <w:t>Seule</w:t>
      </w:r>
      <w:r w:rsidR="00FB0A41" w:rsidRPr="00530DC5">
        <w:rPr>
          <w:rFonts w:ascii="Times New Roman" w:hAnsi="Times New Roman" w:cs="Times New Roman"/>
          <w:i/>
          <w:sz w:val="24"/>
          <w:szCs w:val="24"/>
        </w:rPr>
        <w:t xml:space="preserve"> la connaissance effective de la transaction par les hé</w:t>
      </w:r>
      <w:r w:rsidR="005E33F8" w:rsidRPr="00530DC5">
        <w:rPr>
          <w:rFonts w:ascii="Times New Roman" w:hAnsi="Times New Roman" w:cs="Times New Roman"/>
          <w:i/>
          <w:sz w:val="24"/>
          <w:szCs w:val="24"/>
        </w:rPr>
        <w:t xml:space="preserve">ritiers </w:t>
      </w:r>
      <w:r w:rsidR="000D7528" w:rsidRPr="00530DC5">
        <w:rPr>
          <w:rFonts w:ascii="Times New Roman" w:hAnsi="Times New Roman" w:cs="Times New Roman"/>
          <w:i/>
          <w:sz w:val="24"/>
          <w:szCs w:val="24"/>
        </w:rPr>
        <w:t>d’Oumar</w:t>
      </w:r>
      <w:r w:rsidR="005E33F8" w:rsidRPr="00530DC5">
        <w:rPr>
          <w:rFonts w:ascii="Times New Roman" w:hAnsi="Times New Roman" w:cs="Times New Roman"/>
          <w:i/>
          <w:sz w:val="24"/>
          <w:szCs w:val="24"/>
        </w:rPr>
        <w:t xml:space="preserve"> SAMBE</w:t>
      </w:r>
      <w:r w:rsidR="00FB0A41" w:rsidRPr="00530DC5">
        <w:rPr>
          <w:rFonts w:ascii="Times New Roman" w:hAnsi="Times New Roman" w:cs="Times New Roman"/>
          <w:i/>
          <w:sz w:val="24"/>
          <w:szCs w:val="24"/>
        </w:rPr>
        <w:t xml:space="preserve"> peut constituer le point d</w:t>
      </w:r>
      <w:r w:rsidR="000D7528" w:rsidRPr="00530DC5">
        <w:rPr>
          <w:rFonts w:ascii="Times New Roman" w:hAnsi="Times New Roman" w:cs="Times New Roman"/>
          <w:i/>
          <w:sz w:val="24"/>
          <w:szCs w:val="24"/>
        </w:rPr>
        <w:t>e départ de la prescription. E</w:t>
      </w:r>
      <w:r w:rsidR="00FB0A41" w:rsidRPr="00530DC5">
        <w:rPr>
          <w:rFonts w:ascii="Times New Roman" w:hAnsi="Times New Roman" w:cs="Times New Roman"/>
          <w:i/>
          <w:sz w:val="24"/>
          <w:szCs w:val="24"/>
        </w:rPr>
        <w:t>n l’absence d’éléments probatoires sur la date de la connaissance de la vente, les héritiers de Oumar SAMBE sont bien fondés à agir en annulation à la date d’assignation du 1</w:t>
      </w:r>
      <w:r w:rsidR="00FB0A41" w:rsidRPr="00530DC5">
        <w:rPr>
          <w:rFonts w:ascii="Times New Roman" w:hAnsi="Times New Roman" w:cs="Times New Roman"/>
          <w:i/>
          <w:sz w:val="24"/>
          <w:szCs w:val="24"/>
          <w:vertAlign w:val="superscript"/>
        </w:rPr>
        <w:t>er</w:t>
      </w:r>
      <w:r w:rsidR="009E32E6" w:rsidRPr="00530DC5">
        <w:rPr>
          <w:rFonts w:ascii="Times New Roman" w:hAnsi="Times New Roman" w:cs="Times New Roman"/>
          <w:i/>
          <w:sz w:val="24"/>
          <w:szCs w:val="24"/>
        </w:rPr>
        <w:t xml:space="preserve"> août 2014 qui constitue</w:t>
      </w:r>
      <w:r w:rsidR="00FB0A41" w:rsidRPr="00530DC5">
        <w:rPr>
          <w:rFonts w:ascii="Times New Roman" w:hAnsi="Times New Roman" w:cs="Times New Roman"/>
          <w:i/>
          <w:sz w:val="24"/>
          <w:szCs w:val="24"/>
        </w:rPr>
        <w:t xml:space="preserve"> la seule pièce probante de la cause, pouvant attester de la connaissance par </w:t>
      </w:r>
      <w:r w:rsidR="000D7528" w:rsidRPr="00530DC5">
        <w:rPr>
          <w:rFonts w:ascii="Times New Roman" w:hAnsi="Times New Roman" w:cs="Times New Roman"/>
          <w:i/>
          <w:sz w:val="24"/>
          <w:szCs w:val="24"/>
        </w:rPr>
        <w:t>les héritiers Fatoumata NDIAYE. A</w:t>
      </w:r>
      <w:r w:rsidR="00FB0A41" w:rsidRPr="00530DC5">
        <w:rPr>
          <w:rFonts w:ascii="Times New Roman" w:hAnsi="Times New Roman" w:cs="Times New Roman"/>
          <w:i/>
          <w:sz w:val="24"/>
          <w:szCs w:val="24"/>
        </w:rPr>
        <w:t>insi, l’action en annulation introduite à la date d’assignation du 1</w:t>
      </w:r>
      <w:r w:rsidR="00FB0A41" w:rsidRPr="00530DC5">
        <w:rPr>
          <w:rFonts w:ascii="Times New Roman" w:hAnsi="Times New Roman" w:cs="Times New Roman"/>
          <w:i/>
          <w:sz w:val="24"/>
          <w:szCs w:val="24"/>
          <w:vertAlign w:val="superscript"/>
        </w:rPr>
        <w:t>er</w:t>
      </w:r>
      <w:r w:rsidR="00FB0A41" w:rsidRPr="00530DC5">
        <w:rPr>
          <w:rFonts w:ascii="Times New Roman" w:hAnsi="Times New Roman" w:cs="Times New Roman"/>
          <w:i/>
          <w:sz w:val="24"/>
          <w:szCs w:val="24"/>
        </w:rPr>
        <w:t xml:space="preserve"> août 2014 n’est pa</w:t>
      </w:r>
      <w:r w:rsidR="009E32E6" w:rsidRPr="00530DC5">
        <w:rPr>
          <w:rFonts w:ascii="Times New Roman" w:hAnsi="Times New Roman" w:cs="Times New Roman"/>
          <w:i/>
          <w:sz w:val="24"/>
          <w:szCs w:val="24"/>
        </w:rPr>
        <w:t>s atteinte par la prescription</w:t>
      </w:r>
      <w:r w:rsidR="00F44B44" w:rsidRPr="00530DC5">
        <w:rPr>
          <w:rFonts w:ascii="Times New Roman" w:hAnsi="Times New Roman" w:cs="Times New Roman"/>
          <w:i/>
          <w:sz w:val="24"/>
          <w:szCs w:val="24"/>
        </w:rPr>
        <w:t xml:space="preserve"> (</w:t>
      </w:r>
      <w:r w:rsidR="00C15059" w:rsidRPr="00530DC5">
        <w:rPr>
          <w:rFonts w:ascii="Times New Roman" w:hAnsi="Times New Roman" w:cs="Times New Roman"/>
          <w:b/>
          <w:i/>
          <w:sz w:val="24"/>
          <w:szCs w:val="24"/>
        </w:rPr>
        <w:t xml:space="preserve">CA Dakar, </w:t>
      </w:r>
      <w:r w:rsidR="009E32E6" w:rsidRPr="00530DC5">
        <w:rPr>
          <w:rFonts w:ascii="Times New Roman" w:hAnsi="Times New Roman" w:cs="Times New Roman"/>
          <w:b/>
          <w:i/>
          <w:sz w:val="24"/>
          <w:szCs w:val="24"/>
        </w:rPr>
        <w:t>Arrêt</w:t>
      </w:r>
      <w:r w:rsidR="00BC7E5F" w:rsidRPr="00530DC5">
        <w:rPr>
          <w:rFonts w:ascii="Times New Roman" w:hAnsi="Times New Roman" w:cs="Times New Roman"/>
          <w:b/>
          <w:i/>
          <w:sz w:val="24"/>
          <w:szCs w:val="24"/>
        </w:rPr>
        <w:t xml:space="preserve"> n°207 du 25 aoû</w:t>
      </w:r>
      <w:r w:rsidR="00C15059" w:rsidRPr="00530DC5">
        <w:rPr>
          <w:rFonts w:ascii="Times New Roman" w:hAnsi="Times New Roman" w:cs="Times New Roman"/>
          <w:b/>
          <w:i/>
          <w:sz w:val="24"/>
          <w:szCs w:val="24"/>
        </w:rPr>
        <w:t>t 2016, des héritiers de feu Oumar SAMBE c/ la Sénégalaise de Transit «Sos Transit» Sarl, en abrégé S</w:t>
      </w:r>
      <w:r w:rsidR="009E32E6" w:rsidRPr="00530DC5">
        <w:rPr>
          <w:rFonts w:ascii="Times New Roman" w:hAnsi="Times New Roman" w:cs="Times New Roman"/>
          <w:b/>
          <w:i/>
          <w:sz w:val="24"/>
          <w:szCs w:val="24"/>
        </w:rPr>
        <w:t xml:space="preserve">TST, l’hoirie Fatoumata NDIAYE </w:t>
      </w:r>
      <w:r w:rsidR="00C15059" w:rsidRPr="00530DC5">
        <w:rPr>
          <w:rFonts w:ascii="Times New Roman" w:hAnsi="Times New Roman" w:cs="Times New Roman"/>
          <w:b/>
          <w:i/>
          <w:sz w:val="24"/>
          <w:szCs w:val="24"/>
        </w:rPr>
        <w:t>et le Conservateur de la propriété foncière de Ngor Almadies</w:t>
      </w:r>
      <w:r w:rsidR="00F44B44" w:rsidRPr="00530DC5">
        <w:rPr>
          <w:rFonts w:ascii="Times New Roman" w:hAnsi="Times New Roman" w:cs="Times New Roman"/>
          <w:b/>
          <w:i/>
          <w:sz w:val="24"/>
          <w:szCs w:val="24"/>
        </w:rPr>
        <w:t>).</w:t>
      </w:r>
    </w:p>
    <w:p w14:paraId="1038CCEC" w14:textId="6E9988E7" w:rsidR="00842125" w:rsidRPr="00530DC5" w:rsidRDefault="0066216E" w:rsidP="00530DC5">
      <w:pPr>
        <w:jc w:val="both"/>
        <w:rPr>
          <w:rFonts w:ascii="Times New Roman" w:hAnsi="Times New Roman" w:cs="Times New Roman"/>
          <w:b/>
          <w:i/>
          <w:sz w:val="24"/>
          <w:szCs w:val="24"/>
        </w:rPr>
      </w:pPr>
      <w:r w:rsidRPr="00530DC5">
        <w:rPr>
          <w:rFonts w:ascii="Times New Roman" w:hAnsi="Times New Roman" w:cs="Times New Roman"/>
          <w:b/>
          <w:i/>
          <w:sz w:val="24"/>
          <w:szCs w:val="24"/>
        </w:rPr>
        <w:t>Dans le même sens : CA</w:t>
      </w:r>
      <w:r w:rsidR="00734DE4" w:rsidRPr="00530DC5">
        <w:rPr>
          <w:rFonts w:ascii="Times New Roman" w:hAnsi="Times New Roman" w:cs="Times New Roman"/>
          <w:b/>
          <w:i/>
          <w:sz w:val="24"/>
          <w:szCs w:val="24"/>
        </w:rPr>
        <w:t xml:space="preserve"> de Dakar, Arrêt n° 41 du 13 février 2012, Mansour CAMA c/ Héritiers de feu Pierre Ababacar KAMA </w:t>
      </w:r>
    </w:p>
    <w:p w14:paraId="78E21E3C" w14:textId="57B6DF3F" w:rsidR="0018328A" w:rsidRPr="00530DC5" w:rsidRDefault="009E32E6" w:rsidP="00530DC5">
      <w:pPr>
        <w:jc w:val="both"/>
        <w:rPr>
          <w:rFonts w:ascii="Times New Roman" w:hAnsi="Times New Roman" w:cs="Times New Roman"/>
          <w:b/>
          <w:color w:val="FF0000"/>
          <w:sz w:val="24"/>
          <w:szCs w:val="24"/>
        </w:rPr>
      </w:pPr>
      <w:r w:rsidRPr="00530DC5">
        <w:rPr>
          <w:rFonts w:ascii="Times New Roman" w:hAnsi="Times New Roman" w:cs="Times New Roman"/>
          <w:color w:val="FF0000"/>
          <w:sz w:val="24"/>
          <w:szCs w:val="24"/>
        </w:rPr>
        <w:t xml:space="preserve"> </w:t>
      </w:r>
      <w:r w:rsidR="0018328A" w:rsidRPr="00530DC5">
        <w:rPr>
          <w:rFonts w:ascii="Times New Roman" w:hAnsi="Times New Roman" w:cs="Times New Roman"/>
          <w:b/>
          <w:sz w:val="24"/>
          <w:szCs w:val="24"/>
          <w:u w:val="single"/>
        </w:rPr>
        <w:t>Article 457</w:t>
      </w:r>
      <w:r w:rsidR="008A00E9" w:rsidRPr="00530DC5">
        <w:rPr>
          <w:rFonts w:ascii="Times New Roman" w:hAnsi="Times New Roman" w:cs="Times New Roman"/>
          <w:b/>
          <w:color w:val="000000"/>
          <w:sz w:val="24"/>
          <w:szCs w:val="24"/>
        </w:rPr>
        <w:t xml:space="preserve">- </w:t>
      </w:r>
      <w:r w:rsidR="0093491D" w:rsidRPr="00530DC5">
        <w:rPr>
          <w:rFonts w:ascii="Times New Roman" w:hAnsi="Times New Roman" w:cs="Times New Roman"/>
          <w:b/>
          <w:bCs/>
          <w:color w:val="000000"/>
          <w:sz w:val="24"/>
          <w:szCs w:val="24"/>
        </w:rPr>
        <w:t xml:space="preserve">Poursuites par les créanciers </w:t>
      </w:r>
      <w:r w:rsidR="0018328A" w:rsidRPr="00530DC5">
        <w:rPr>
          <w:rFonts w:ascii="Times New Roman" w:hAnsi="Times New Roman" w:cs="Times New Roman"/>
          <w:b/>
          <w:bCs/>
          <w:color w:val="000000"/>
          <w:sz w:val="24"/>
          <w:szCs w:val="24"/>
        </w:rPr>
        <w:t>des indivisaires</w:t>
      </w:r>
    </w:p>
    <w:p w14:paraId="15AECB33" w14:textId="1E29C9D6" w:rsidR="0018328A" w:rsidRPr="00530DC5" w:rsidRDefault="0063426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E445C7" w:rsidRPr="00530DC5">
        <w:rPr>
          <w:rFonts w:ascii="Times New Roman" w:hAnsi="Times New Roman" w:cs="Times New Roman"/>
          <w:b/>
          <w:color w:val="000000"/>
          <w:sz w:val="24"/>
          <w:szCs w:val="24"/>
        </w:rPr>
        <w:t xml:space="preserve"> </w:t>
      </w:r>
      <w:r w:rsidR="0093491D" w:rsidRPr="00530DC5">
        <w:rPr>
          <w:rFonts w:ascii="Times New Roman" w:hAnsi="Times New Roman" w:cs="Times New Roman"/>
          <w:b/>
          <w:color w:val="000000"/>
          <w:sz w:val="24"/>
          <w:szCs w:val="24"/>
        </w:rPr>
        <w:t xml:space="preserve">Dans le cas où l’indivision porte sur un bien déterminé les </w:t>
      </w:r>
      <w:r w:rsidR="0018328A" w:rsidRPr="00530DC5">
        <w:rPr>
          <w:rFonts w:ascii="Times New Roman" w:hAnsi="Times New Roman" w:cs="Times New Roman"/>
          <w:b/>
          <w:color w:val="000000"/>
          <w:sz w:val="24"/>
          <w:szCs w:val="24"/>
        </w:rPr>
        <w:t>c</w:t>
      </w:r>
      <w:r w:rsidR="0093491D" w:rsidRPr="00530DC5">
        <w:rPr>
          <w:rFonts w:ascii="Times New Roman" w:hAnsi="Times New Roman" w:cs="Times New Roman"/>
          <w:b/>
          <w:color w:val="000000"/>
          <w:sz w:val="24"/>
          <w:szCs w:val="24"/>
        </w:rPr>
        <w:t xml:space="preserve">réanciers de chaque indivisaire </w:t>
      </w:r>
      <w:r w:rsidR="0018328A" w:rsidRPr="00530DC5">
        <w:rPr>
          <w:rFonts w:ascii="Times New Roman" w:hAnsi="Times New Roman" w:cs="Times New Roman"/>
          <w:b/>
          <w:color w:val="000000"/>
          <w:sz w:val="24"/>
          <w:szCs w:val="24"/>
        </w:rPr>
        <w:t>peuvent poursuivr</w:t>
      </w:r>
      <w:r w:rsidR="0093491D" w:rsidRPr="00530DC5">
        <w:rPr>
          <w:rFonts w:ascii="Times New Roman" w:hAnsi="Times New Roman" w:cs="Times New Roman"/>
          <w:b/>
          <w:color w:val="000000"/>
          <w:sz w:val="24"/>
          <w:szCs w:val="24"/>
        </w:rPr>
        <w:t xml:space="preserve">e la saisie et la vente de la part indivise de </w:t>
      </w:r>
      <w:r w:rsidR="0018328A" w:rsidRPr="00530DC5">
        <w:rPr>
          <w:rFonts w:ascii="Times New Roman" w:hAnsi="Times New Roman" w:cs="Times New Roman"/>
          <w:b/>
          <w:color w:val="000000"/>
          <w:sz w:val="24"/>
          <w:szCs w:val="24"/>
        </w:rPr>
        <w:t>le</w:t>
      </w:r>
      <w:r w:rsidR="0093491D" w:rsidRPr="00530DC5">
        <w:rPr>
          <w:rFonts w:ascii="Times New Roman" w:hAnsi="Times New Roman" w:cs="Times New Roman"/>
          <w:b/>
          <w:color w:val="000000"/>
          <w:sz w:val="24"/>
          <w:szCs w:val="24"/>
        </w:rPr>
        <w:t xml:space="preserve">ur débiteur dans les conditions du droit commun et dans les formes prévues pour le bien considéré. Ils ne peuvent </w:t>
      </w:r>
      <w:r w:rsidR="0018328A" w:rsidRPr="00530DC5">
        <w:rPr>
          <w:rFonts w:ascii="Times New Roman" w:hAnsi="Times New Roman" w:cs="Times New Roman"/>
          <w:b/>
          <w:color w:val="000000"/>
          <w:sz w:val="24"/>
          <w:szCs w:val="24"/>
        </w:rPr>
        <w:t>demander le partage.</w:t>
      </w:r>
    </w:p>
    <w:p w14:paraId="6DB6307A" w14:textId="7D075A8D" w:rsidR="0018328A" w:rsidRPr="00530DC5" w:rsidRDefault="0063426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E445C7" w:rsidRPr="00530DC5">
        <w:rPr>
          <w:rFonts w:ascii="Times New Roman" w:hAnsi="Times New Roman" w:cs="Times New Roman"/>
          <w:b/>
          <w:color w:val="000000"/>
          <w:sz w:val="24"/>
          <w:szCs w:val="24"/>
        </w:rPr>
        <w:t xml:space="preserve"> </w:t>
      </w:r>
      <w:r w:rsidR="0093491D" w:rsidRPr="00530DC5">
        <w:rPr>
          <w:rFonts w:ascii="Times New Roman" w:hAnsi="Times New Roman" w:cs="Times New Roman"/>
          <w:b/>
          <w:color w:val="000000"/>
          <w:sz w:val="24"/>
          <w:szCs w:val="24"/>
        </w:rPr>
        <w:t xml:space="preserve">Toutefois, l’officier public ou ministériel chargé de la vente </w:t>
      </w:r>
      <w:r w:rsidR="0018328A" w:rsidRPr="00530DC5">
        <w:rPr>
          <w:rFonts w:ascii="Times New Roman" w:hAnsi="Times New Roman" w:cs="Times New Roman"/>
          <w:b/>
          <w:color w:val="000000"/>
          <w:sz w:val="24"/>
          <w:szCs w:val="24"/>
        </w:rPr>
        <w:t>est tenu,</w:t>
      </w:r>
      <w:r w:rsidR="0093491D" w:rsidRPr="00530DC5">
        <w:rPr>
          <w:rFonts w:ascii="Times New Roman" w:hAnsi="Times New Roman" w:cs="Times New Roman"/>
          <w:b/>
          <w:color w:val="000000"/>
          <w:sz w:val="24"/>
          <w:szCs w:val="24"/>
        </w:rPr>
        <w:t xml:space="preserve"> à peine de nullité, d’en </w:t>
      </w:r>
      <w:r w:rsidR="0018328A" w:rsidRPr="00530DC5">
        <w:rPr>
          <w:rFonts w:ascii="Times New Roman" w:hAnsi="Times New Roman" w:cs="Times New Roman"/>
          <w:b/>
          <w:color w:val="000000"/>
          <w:sz w:val="24"/>
          <w:szCs w:val="24"/>
        </w:rPr>
        <w:t>faire conna</w:t>
      </w:r>
      <w:r w:rsidR="0093491D" w:rsidRPr="00530DC5">
        <w:rPr>
          <w:rFonts w:ascii="Times New Roman" w:hAnsi="Times New Roman" w:cs="Times New Roman"/>
          <w:b/>
          <w:color w:val="000000"/>
          <w:sz w:val="24"/>
          <w:szCs w:val="24"/>
        </w:rPr>
        <w:t>ître la date aux co</w:t>
      </w:r>
      <w:r w:rsidRPr="00530DC5">
        <w:rPr>
          <w:rFonts w:ascii="Times New Roman" w:hAnsi="Times New Roman" w:cs="Times New Roman"/>
          <w:b/>
          <w:color w:val="000000"/>
          <w:sz w:val="24"/>
          <w:szCs w:val="24"/>
        </w:rPr>
        <w:t>-</w:t>
      </w:r>
      <w:r w:rsidR="0093491D" w:rsidRPr="00530DC5">
        <w:rPr>
          <w:rFonts w:ascii="Times New Roman" w:hAnsi="Times New Roman" w:cs="Times New Roman"/>
          <w:b/>
          <w:color w:val="000000"/>
          <w:sz w:val="24"/>
          <w:szCs w:val="24"/>
        </w:rPr>
        <w:t xml:space="preserve">indivisaires du saisi par lettre recommandée avec avis de réception envoyée au moins un mois à l’avance et chacun des </w:t>
      </w:r>
      <w:r w:rsidR="0018328A" w:rsidRPr="00530DC5">
        <w:rPr>
          <w:rFonts w:ascii="Times New Roman" w:hAnsi="Times New Roman" w:cs="Times New Roman"/>
          <w:b/>
          <w:color w:val="000000"/>
          <w:sz w:val="24"/>
          <w:szCs w:val="24"/>
        </w:rPr>
        <w:t>co</w:t>
      </w:r>
      <w:r w:rsidR="00E445C7" w:rsidRPr="00530DC5">
        <w:rPr>
          <w:rFonts w:ascii="Times New Roman" w:hAnsi="Times New Roman" w:cs="Times New Roman"/>
          <w:b/>
          <w:color w:val="000000"/>
          <w:sz w:val="24"/>
          <w:szCs w:val="24"/>
        </w:rPr>
        <w:t>-</w:t>
      </w:r>
      <w:r w:rsidR="0093491D" w:rsidRPr="00530DC5">
        <w:rPr>
          <w:rFonts w:ascii="Times New Roman" w:hAnsi="Times New Roman" w:cs="Times New Roman"/>
          <w:b/>
          <w:color w:val="000000"/>
          <w:sz w:val="24"/>
          <w:szCs w:val="24"/>
        </w:rPr>
        <w:t xml:space="preserve">indivisaires a la faculté de se </w:t>
      </w:r>
      <w:r w:rsidR="0018328A" w:rsidRPr="00530DC5">
        <w:rPr>
          <w:rFonts w:ascii="Times New Roman" w:hAnsi="Times New Roman" w:cs="Times New Roman"/>
          <w:b/>
          <w:color w:val="000000"/>
          <w:sz w:val="24"/>
          <w:szCs w:val="24"/>
        </w:rPr>
        <w:t>prévaloir à</w:t>
      </w:r>
      <w:r w:rsidR="0093491D" w:rsidRPr="00530DC5">
        <w:rPr>
          <w:rFonts w:ascii="Times New Roman" w:hAnsi="Times New Roman" w:cs="Times New Roman"/>
          <w:b/>
          <w:color w:val="000000"/>
          <w:sz w:val="24"/>
          <w:szCs w:val="24"/>
        </w:rPr>
        <w:t xml:space="preserve"> l’encontre de l’adjudicataire, </w:t>
      </w:r>
      <w:r w:rsidR="0018328A" w:rsidRPr="00530DC5">
        <w:rPr>
          <w:rFonts w:ascii="Times New Roman" w:hAnsi="Times New Roman" w:cs="Times New Roman"/>
          <w:b/>
          <w:color w:val="000000"/>
          <w:sz w:val="24"/>
          <w:szCs w:val="24"/>
        </w:rPr>
        <w:t>du dr</w:t>
      </w:r>
      <w:r w:rsidR="0093491D" w:rsidRPr="00530DC5">
        <w:rPr>
          <w:rFonts w:ascii="Times New Roman" w:hAnsi="Times New Roman" w:cs="Times New Roman"/>
          <w:b/>
          <w:color w:val="000000"/>
          <w:sz w:val="24"/>
          <w:szCs w:val="24"/>
        </w:rPr>
        <w:t xml:space="preserve">oit de préemption prévu à l’article précédent. Le </w:t>
      </w:r>
      <w:r w:rsidR="0018328A" w:rsidRPr="00530DC5">
        <w:rPr>
          <w:rFonts w:ascii="Times New Roman" w:hAnsi="Times New Roman" w:cs="Times New Roman"/>
          <w:b/>
          <w:color w:val="000000"/>
          <w:sz w:val="24"/>
          <w:szCs w:val="24"/>
        </w:rPr>
        <w:t>co</w:t>
      </w:r>
      <w:r w:rsidRPr="00530DC5">
        <w:rPr>
          <w:rFonts w:ascii="Times New Roman" w:hAnsi="Times New Roman" w:cs="Times New Roman"/>
          <w:b/>
          <w:color w:val="000000"/>
          <w:sz w:val="24"/>
          <w:szCs w:val="24"/>
        </w:rPr>
        <w:t>-</w:t>
      </w:r>
      <w:r w:rsidR="0018328A" w:rsidRPr="00530DC5">
        <w:rPr>
          <w:rFonts w:ascii="Times New Roman" w:hAnsi="Times New Roman" w:cs="Times New Roman"/>
          <w:b/>
          <w:color w:val="000000"/>
          <w:sz w:val="24"/>
          <w:szCs w:val="24"/>
        </w:rPr>
        <w:t>indiv</w:t>
      </w:r>
      <w:r w:rsidR="0093491D" w:rsidRPr="00530DC5">
        <w:rPr>
          <w:rFonts w:ascii="Times New Roman" w:hAnsi="Times New Roman" w:cs="Times New Roman"/>
          <w:b/>
          <w:color w:val="000000"/>
          <w:sz w:val="24"/>
          <w:szCs w:val="24"/>
        </w:rPr>
        <w:t xml:space="preserve">isaire qui entend se substituer à l’adjudicataire doit se prévaloir de son droit au moment même de l’adjudication s’il s’agit d’une vente de meubles corporels et dans un délai maximum de dix jours </w:t>
      </w:r>
      <w:r w:rsidR="0018328A" w:rsidRPr="00530DC5">
        <w:rPr>
          <w:rFonts w:ascii="Times New Roman" w:hAnsi="Times New Roman" w:cs="Times New Roman"/>
          <w:b/>
          <w:color w:val="000000"/>
          <w:sz w:val="24"/>
          <w:szCs w:val="24"/>
        </w:rPr>
        <w:t>ap</w:t>
      </w:r>
      <w:r w:rsidR="0093491D" w:rsidRPr="00530DC5">
        <w:rPr>
          <w:rFonts w:ascii="Times New Roman" w:hAnsi="Times New Roman" w:cs="Times New Roman"/>
          <w:b/>
          <w:color w:val="000000"/>
          <w:sz w:val="24"/>
          <w:szCs w:val="24"/>
        </w:rPr>
        <w:t xml:space="preserve">rès l’adjudication dans les </w:t>
      </w:r>
      <w:r w:rsidR="0018328A" w:rsidRPr="00530DC5">
        <w:rPr>
          <w:rFonts w:ascii="Times New Roman" w:hAnsi="Times New Roman" w:cs="Times New Roman"/>
          <w:b/>
          <w:color w:val="000000"/>
          <w:sz w:val="24"/>
          <w:szCs w:val="24"/>
        </w:rPr>
        <w:t>autres cas.</w:t>
      </w:r>
    </w:p>
    <w:p w14:paraId="016EA712" w14:textId="68CFA724" w:rsidR="0018328A" w:rsidRPr="00530DC5" w:rsidRDefault="00E445C7"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93491D" w:rsidRPr="00530DC5">
        <w:rPr>
          <w:rFonts w:ascii="Times New Roman" w:hAnsi="Times New Roman" w:cs="Times New Roman"/>
          <w:b/>
          <w:color w:val="000000"/>
          <w:sz w:val="24"/>
          <w:szCs w:val="24"/>
        </w:rPr>
        <w:t xml:space="preserve">Le cahier des charges établi en vue de la vente doit faire </w:t>
      </w:r>
      <w:r w:rsidR="0018328A" w:rsidRPr="00530DC5">
        <w:rPr>
          <w:rFonts w:ascii="Times New Roman" w:hAnsi="Times New Roman" w:cs="Times New Roman"/>
          <w:b/>
          <w:color w:val="000000"/>
          <w:sz w:val="24"/>
          <w:szCs w:val="24"/>
        </w:rPr>
        <w:t>mention du droit de préemption</w:t>
      </w:r>
      <w:r w:rsidR="0093491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des co-indivisaires du saisi.</w:t>
      </w:r>
    </w:p>
    <w:p w14:paraId="0D0BFCA3" w14:textId="21E3F453" w:rsidR="00B659D4" w:rsidRPr="00530DC5" w:rsidRDefault="00E445C7" w:rsidP="00530DC5">
      <w:pPr>
        <w:autoSpaceDE w:val="0"/>
        <w:autoSpaceDN w:val="0"/>
        <w:adjustRightInd w:val="0"/>
        <w:spacing w:after="0" w:line="240" w:lineRule="auto"/>
        <w:jc w:val="both"/>
        <w:rPr>
          <w:rFonts w:ascii="Times New Roman" w:hAnsi="Times New Roman" w:cs="Times New Roman"/>
          <w:b/>
          <w:sz w:val="24"/>
          <w:szCs w:val="24"/>
        </w:rPr>
      </w:pPr>
      <w:r w:rsidRPr="00530DC5">
        <w:rPr>
          <w:rFonts w:ascii="Times New Roman" w:hAnsi="Times New Roman" w:cs="Times New Roman"/>
          <w:b/>
          <w:color w:val="000000"/>
          <w:sz w:val="24"/>
          <w:szCs w:val="24"/>
        </w:rPr>
        <w:lastRenderedPageBreak/>
        <w:t xml:space="preserve">   </w:t>
      </w:r>
      <w:r w:rsidR="0093491D" w:rsidRPr="00530DC5">
        <w:rPr>
          <w:rFonts w:ascii="Times New Roman" w:hAnsi="Times New Roman" w:cs="Times New Roman"/>
          <w:b/>
          <w:color w:val="000000"/>
          <w:sz w:val="24"/>
          <w:szCs w:val="24"/>
        </w:rPr>
        <w:t xml:space="preserve">Dans le cas où l’indivision ne </w:t>
      </w:r>
      <w:r w:rsidR="0018328A" w:rsidRPr="00530DC5">
        <w:rPr>
          <w:rFonts w:ascii="Times New Roman" w:hAnsi="Times New Roman" w:cs="Times New Roman"/>
          <w:b/>
          <w:color w:val="000000"/>
          <w:sz w:val="24"/>
          <w:szCs w:val="24"/>
        </w:rPr>
        <w:t>p</w:t>
      </w:r>
      <w:r w:rsidR="0093491D" w:rsidRPr="00530DC5">
        <w:rPr>
          <w:rFonts w:ascii="Times New Roman" w:hAnsi="Times New Roman" w:cs="Times New Roman"/>
          <w:b/>
          <w:color w:val="000000"/>
          <w:sz w:val="24"/>
          <w:szCs w:val="24"/>
        </w:rPr>
        <w:t xml:space="preserve">orte pas sur un bien déterminé, </w:t>
      </w:r>
      <w:r w:rsidR="0018328A" w:rsidRPr="00530DC5">
        <w:rPr>
          <w:rFonts w:ascii="Times New Roman" w:hAnsi="Times New Roman" w:cs="Times New Roman"/>
          <w:b/>
          <w:color w:val="000000"/>
          <w:sz w:val="24"/>
          <w:szCs w:val="24"/>
        </w:rPr>
        <w:t>il sera fait application des dis</w:t>
      </w:r>
      <w:r w:rsidR="0093491D" w:rsidRPr="00530DC5">
        <w:rPr>
          <w:rFonts w:ascii="Times New Roman" w:hAnsi="Times New Roman" w:cs="Times New Roman"/>
          <w:b/>
          <w:color w:val="000000"/>
          <w:sz w:val="24"/>
          <w:szCs w:val="24"/>
        </w:rPr>
        <w:t xml:space="preserve">positions </w:t>
      </w:r>
      <w:r w:rsidR="0018328A" w:rsidRPr="00530DC5">
        <w:rPr>
          <w:rFonts w:ascii="Times New Roman" w:hAnsi="Times New Roman" w:cs="Times New Roman"/>
          <w:b/>
          <w:color w:val="000000"/>
          <w:sz w:val="24"/>
          <w:szCs w:val="24"/>
        </w:rPr>
        <w:t>de l’article 463.</w:t>
      </w:r>
      <w:r w:rsidR="00B659D4" w:rsidRPr="00530DC5">
        <w:rPr>
          <w:rFonts w:ascii="Times New Roman" w:hAnsi="Times New Roman" w:cs="Times New Roman"/>
          <w:b/>
          <w:sz w:val="24"/>
          <w:szCs w:val="24"/>
        </w:rPr>
        <w:t xml:space="preserve"> </w:t>
      </w:r>
    </w:p>
    <w:p w14:paraId="7C4E6BBC" w14:textId="6A93E4D6" w:rsidR="00382783" w:rsidRPr="00530DC5" w:rsidRDefault="00634260"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sz w:val="24"/>
          <w:szCs w:val="24"/>
        </w:rPr>
        <w:t>La règle de l’article 457 selon laquelle les</w:t>
      </w:r>
      <w:r w:rsidR="00382783" w:rsidRPr="00530DC5">
        <w:rPr>
          <w:rFonts w:ascii="Times New Roman" w:hAnsi="Times New Roman" w:cs="Times New Roman"/>
          <w:color w:val="000000"/>
          <w:sz w:val="24"/>
          <w:szCs w:val="24"/>
        </w:rPr>
        <w:t xml:space="preserve"> </w:t>
      </w:r>
      <w:r w:rsidR="00382783" w:rsidRPr="00530DC5">
        <w:rPr>
          <w:rFonts w:ascii="Times New Roman" w:hAnsi="Times New Roman" w:cs="Times New Roman"/>
          <w:i/>
          <w:color w:val="000000"/>
          <w:sz w:val="24"/>
          <w:szCs w:val="24"/>
        </w:rPr>
        <w:t>« créanciers de chaque indivisaire peuvent poursuivre la saisie et la vente de la part indivise de leur débiteur dans les conditions du droit commun et dans les formes pré</w:t>
      </w:r>
      <w:r w:rsidR="008237C3" w:rsidRPr="00530DC5">
        <w:rPr>
          <w:rFonts w:ascii="Times New Roman" w:hAnsi="Times New Roman" w:cs="Times New Roman"/>
          <w:i/>
          <w:color w:val="000000"/>
          <w:sz w:val="24"/>
          <w:szCs w:val="24"/>
        </w:rPr>
        <w:t>vues pour le bien considéré mais qu’ils</w:t>
      </w:r>
      <w:r w:rsidR="00382783" w:rsidRPr="00530DC5">
        <w:rPr>
          <w:rFonts w:ascii="Times New Roman" w:hAnsi="Times New Roman" w:cs="Times New Roman"/>
          <w:i/>
          <w:color w:val="000000"/>
          <w:sz w:val="24"/>
          <w:szCs w:val="24"/>
        </w:rPr>
        <w:t xml:space="preserve"> ne peuvent </w:t>
      </w:r>
      <w:r w:rsidR="00415A98" w:rsidRPr="00530DC5">
        <w:rPr>
          <w:rFonts w:ascii="Times New Roman" w:hAnsi="Times New Roman" w:cs="Times New Roman"/>
          <w:i/>
          <w:color w:val="000000"/>
          <w:sz w:val="24"/>
          <w:szCs w:val="24"/>
        </w:rPr>
        <w:t>demander le partage</w:t>
      </w:r>
      <w:r w:rsidR="00382783" w:rsidRPr="00530DC5">
        <w:rPr>
          <w:rFonts w:ascii="Times New Roman" w:hAnsi="Times New Roman" w:cs="Times New Roman"/>
          <w:i/>
          <w:color w:val="000000"/>
          <w:sz w:val="24"/>
          <w:szCs w:val="24"/>
        </w:rPr>
        <w:t>»</w:t>
      </w:r>
      <w:r w:rsidR="008237C3" w:rsidRPr="00530DC5">
        <w:rPr>
          <w:rFonts w:ascii="Times New Roman" w:hAnsi="Times New Roman" w:cs="Times New Roman"/>
          <w:color w:val="000000"/>
          <w:sz w:val="24"/>
          <w:szCs w:val="24"/>
        </w:rPr>
        <w:t xml:space="preserve"> entre en contradiction avec</w:t>
      </w:r>
      <w:r w:rsidR="00B605AA" w:rsidRPr="00530DC5">
        <w:rPr>
          <w:rFonts w:ascii="Times New Roman" w:hAnsi="Times New Roman" w:cs="Times New Roman"/>
          <w:color w:val="000000"/>
          <w:sz w:val="24"/>
          <w:szCs w:val="24"/>
        </w:rPr>
        <w:t xml:space="preserve"> l’</w:t>
      </w:r>
      <w:r w:rsidR="00415A98" w:rsidRPr="00530DC5">
        <w:rPr>
          <w:rFonts w:ascii="Times New Roman" w:hAnsi="Times New Roman" w:cs="Times New Roman"/>
          <w:color w:val="000000"/>
          <w:sz w:val="24"/>
          <w:szCs w:val="24"/>
        </w:rPr>
        <w:t xml:space="preserve">alinéa 1 du présent article </w:t>
      </w:r>
      <w:r w:rsidR="00C37D5E" w:rsidRPr="00530DC5">
        <w:rPr>
          <w:rFonts w:ascii="Times New Roman" w:hAnsi="Times New Roman" w:cs="Times New Roman"/>
          <w:color w:val="000000"/>
          <w:sz w:val="24"/>
          <w:szCs w:val="24"/>
        </w:rPr>
        <w:t>à l’article 249 du</w:t>
      </w:r>
      <w:r w:rsidR="00B605AA" w:rsidRPr="00530DC5">
        <w:rPr>
          <w:rFonts w:ascii="Times New Roman" w:hAnsi="Times New Roman" w:cs="Times New Roman"/>
          <w:color w:val="000000"/>
          <w:sz w:val="24"/>
          <w:szCs w:val="24"/>
        </w:rPr>
        <w:t xml:space="preserve"> droit OHADA</w:t>
      </w:r>
      <w:r w:rsidR="00C37D5E" w:rsidRPr="00530DC5">
        <w:rPr>
          <w:rFonts w:ascii="Times New Roman" w:hAnsi="Times New Roman" w:cs="Times New Roman"/>
          <w:color w:val="000000"/>
          <w:sz w:val="24"/>
          <w:szCs w:val="24"/>
        </w:rPr>
        <w:t xml:space="preserve"> sur les</w:t>
      </w:r>
      <w:r w:rsidR="00E445C7" w:rsidRPr="00530DC5">
        <w:rPr>
          <w:rFonts w:ascii="Times New Roman" w:hAnsi="Times New Roman" w:cs="Times New Roman"/>
          <w:color w:val="000000"/>
          <w:sz w:val="24"/>
          <w:szCs w:val="24"/>
        </w:rPr>
        <w:t xml:space="preserve"> procédures simplifiées de recouvrement et les</w:t>
      </w:r>
      <w:r w:rsidR="00C37D5E" w:rsidRPr="00530DC5">
        <w:rPr>
          <w:rFonts w:ascii="Times New Roman" w:hAnsi="Times New Roman" w:cs="Times New Roman"/>
          <w:color w:val="000000"/>
          <w:sz w:val="24"/>
          <w:szCs w:val="24"/>
        </w:rPr>
        <w:t xml:space="preserve"> voies d’</w:t>
      </w:r>
      <w:r w:rsidR="00961D1B" w:rsidRPr="00530DC5">
        <w:rPr>
          <w:rFonts w:ascii="Times New Roman" w:hAnsi="Times New Roman" w:cs="Times New Roman"/>
          <w:color w:val="000000"/>
          <w:sz w:val="24"/>
          <w:szCs w:val="24"/>
        </w:rPr>
        <w:t>exéc</w:t>
      </w:r>
      <w:r w:rsidR="00C37D5E" w:rsidRPr="00530DC5">
        <w:rPr>
          <w:rFonts w:ascii="Times New Roman" w:hAnsi="Times New Roman" w:cs="Times New Roman"/>
          <w:color w:val="000000"/>
          <w:sz w:val="24"/>
          <w:szCs w:val="24"/>
        </w:rPr>
        <w:t>ution</w:t>
      </w:r>
      <w:r w:rsidR="00B605AA" w:rsidRPr="00530DC5">
        <w:rPr>
          <w:rFonts w:ascii="Times New Roman" w:hAnsi="Times New Roman" w:cs="Times New Roman"/>
          <w:color w:val="000000"/>
          <w:sz w:val="24"/>
          <w:szCs w:val="24"/>
        </w:rPr>
        <w:t>. En effet, cet alinéa dispose que la poursuite et la saisie se fera dans les conditions du droit commun et dans les formes pré</w:t>
      </w:r>
      <w:r w:rsidR="00E445C7" w:rsidRPr="00530DC5">
        <w:rPr>
          <w:rFonts w:ascii="Times New Roman" w:hAnsi="Times New Roman" w:cs="Times New Roman"/>
          <w:color w:val="000000"/>
          <w:sz w:val="24"/>
          <w:szCs w:val="24"/>
        </w:rPr>
        <w:t>vues pour le bien considéré alors que</w:t>
      </w:r>
      <w:r w:rsidR="00C37D5E" w:rsidRPr="00530DC5">
        <w:rPr>
          <w:rFonts w:ascii="Times New Roman" w:hAnsi="Times New Roman" w:cs="Times New Roman"/>
          <w:color w:val="000000"/>
          <w:sz w:val="24"/>
          <w:szCs w:val="24"/>
        </w:rPr>
        <w:t xml:space="preserve"> l’OHADA qui est le </w:t>
      </w:r>
      <w:r w:rsidR="00B605AA" w:rsidRPr="00530DC5">
        <w:rPr>
          <w:rFonts w:ascii="Times New Roman" w:hAnsi="Times New Roman" w:cs="Times New Roman"/>
          <w:color w:val="000000"/>
          <w:sz w:val="24"/>
          <w:szCs w:val="24"/>
        </w:rPr>
        <w:t>droit commun</w:t>
      </w:r>
      <w:r w:rsidR="00C37D5E" w:rsidRPr="00530DC5">
        <w:rPr>
          <w:rFonts w:ascii="Times New Roman" w:hAnsi="Times New Roman" w:cs="Times New Roman"/>
          <w:color w:val="000000"/>
          <w:sz w:val="24"/>
          <w:szCs w:val="24"/>
        </w:rPr>
        <w:t>, en la matière,</w:t>
      </w:r>
      <w:r w:rsidR="00E445C7" w:rsidRPr="00530DC5">
        <w:rPr>
          <w:rFonts w:ascii="Times New Roman" w:hAnsi="Times New Roman" w:cs="Times New Roman"/>
          <w:color w:val="000000"/>
          <w:sz w:val="24"/>
          <w:szCs w:val="24"/>
        </w:rPr>
        <w:t xml:space="preserve"> précise à son article</w:t>
      </w:r>
      <w:r w:rsidR="00C37D5E" w:rsidRPr="00530DC5">
        <w:rPr>
          <w:rFonts w:ascii="Times New Roman" w:hAnsi="Times New Roman" w:cs="Times New Roman"/>
          <w:color w:val="000000"/>
          <w:sz w:val="24"/>
          <w:szCs w:val="24"/>
        </w:rPr>
        <w:t xml:space="preserve"> 249</w:t>
      </w:r>
      <w:r w:rsidR="00B605AA" w:rsidRPr="00530DC5">
        <w:rPr>
          <w:rFonts w:ascii="Times New Roman" w:hAnsi="Times New Roman" w:cs="Times New Roman"/>
          <w:color w:val="000000"/>
          <w:sz w:val="24"/>
          <w:szCs w:val="24"/>
        </w:rPr>
        <w:t xml:space="preserve"> que </w:t>
      </w:r>
      <w:r w:rsidR="00C37D5E" w:rsidRPr="00530DC5">
        <w:rPr>
          <w:rFonts w:ascii="Times New Roman" w:hAnsi="Times New Roman" w:cs="Times New Roman"/>
          <w:i/>
          <w:color w:val="000000"/>
          <w:sz w:val="24"/>
          <w:szCs w:val="24"/>
        </w:rPr>
        <w:t>« </w:t>
      </w:r>
      <w:r w:rsidR="00B605AA" w:rsidRPr="00530DC5">
        <w:rPr>
          <w:rFonts w:ascii="Times New Roman" w:hAnsi="Times New Roman" w:cs="Times New Roman"/>
          <w:i/>
          <w:color w:val="000000"/>
          <w:sz w:val="24"/>
          <w:szCs w:val="24"/>
        </w:rPr>
        <w:t>la</w:t>
      </w:r>
      <w:r w:rsidR="00C37D5E" w:rsidRPr="00530DC5">
        <w:rPr>
          <w:rFonts w:ascii="Times New Roman" w:hAnsi="Times New Roman" w:cs="Times New Roman"/>
          <w:i/>
          <w:color w:val="000000"/>
          <w:sz w:val="24"/>
          <w:szCs w:val="24"/>
        </w:rPr>
        <w:t xml:space="preserve"> part indivise d’un immeuble ne peut être mise en vente avant le partage ou la liquidation que peuvent provoquer les créanciers d’un indivisaire »</w:t>
      </w:r>
      <w:r w:rsidR="00B605AA" w:rsidRPr="00530DC5">
        <w:rPr>
          <w:rFonts w:ascii="Times New Roman" w:hAnsi="Times New Roman" w:cs="Times New Roman"/>
          <w:color w:val="000000"/>
          <w:sz w:val="24"/>
          <w:szCs w:val="24"/>
        </w:rPr>
        <w:t xml:space="preserve"> </w:t>
      </w:r>
      <w:r w:rsidR="00C37D5E" w:rsidRPr="00530DC5">
        <w:rPr>
          <w:rFonts w:ascii="Times New Roman" w:hAnsi="Times New Roman" w:cs="Times New Roman"/>
          <w:color w:val="000000"/>
          <w:sz w:val="24"/>
          <w:szCs w:val="24"/>
        </w:rPr>
        <w:t>Donc dans le premier</w:t>
      </w:r>
      <w:r w:rsidR="003F1E66" w:rsidRPr="00530DC5">
        <w:rPr>
          <w:rFonts w:ascii="Times New Roman" w:hAnsi="Times New Roman" w:cs="Times New Roman"/>
          <w:color w:val="000000"/>
          <w:sz w:val="24"/>
          <w:szCs w:val="24"/>
        </w:rPr>
        <w:t xml:space="preserve"> cas, le partage est</w:t>
      </w:r>
      <w:r w:rsidR="008237C3" w:rsidRPr="00530DC5">
        <w:rPr>
          <w:rFonts w:ascii="Times New Roman" w:hAnsi="Times New Roman" w:cs="Times New Roman"/>
          <w:color w:val="000000"/>
          <w:sz w:val="24"/>
          <w:szCs w:val="24"/>
        </w:rPr>
        <w:t xml:space="preserve"> proscrit,</w:t>
      </w:r>
      <w:r w:rsidR="00C37D5E" w:rsidRPr="00530DC5">
        <w:rPr>
          <w:rFonts w:ascii="Times New Roman" w:hAnsi="Times New Roman" w:cs="Times New Roman"/>
          <w:color w:val="000000"/>
          <w:sz w:val="24"/>
          <w:szCs w:val="24"/>
        </w:rPr>
        <w:t xml:space="preserve"> dans le second, il est</w:t>
      </w:r>
      <w:r w:rsidR="003F1E66" w:rsidRPr="00530DC5">
        <w:rPr>
          <w:rFonts w:ascii="Times New Roman" w:hAnsi="Times New Roman" w:cs="Times New Roman"/>
          <w:color w:val="000000"/>
          <w:sz w:val="24"/>
          <w:szCs w:val="24"/>
        </w:rPr>
        <w:t xml:space="preserve"> un préalable à la saisie et vente. De</w:t>
      </w:r>
      <w:r w:rsidR="008237C3" w:rsidRPr="00530DC5">
        <w:rPr>
          <w:rFonts w:ascii="Times New Roman" w:hAnsi="Times New Roman" w:cs="Times New Roman"/>
          <w:color w:val="000000"/>
          <w:sz w:val="24"/>
          <w:szCs w:val="24"/>
        </w:rPr>
        <w:t>vant</w:t>
      </w:r>
      <w:r w:rsidR="003F1E66" w:rsidRPr="00530DC5">
        <w:rPr>
          <w:rFonts w:ascii="Times New Roman" w:hAnsi="Times New Roman" w:cs="Times New Roman"/>
          <w:color w:val="000000"/>
          <w:sz w:val="24"/>
          <w:szCs w:val="24"/>
        </w:rPr>
        <w:t xml:space="preserve"> cette con</w:t>
      </w:r>
      <w:r w:rsidR="00E445C7" w:rsidRPr="00530DC5">
        <w:rPr>
          <w:rFonts w:ascii="Times New Roman" w:hAnsi="Times New Roman" w:cs="Times New Roman"/>
          <w:color w:val="000000"/>
          <w:sz w:val="24"/>
          <w:szCs w:val="24"/>
        </w:rPr>
        <w:t>tradiction quel texte appliqué ?</w:t>
      </w:r>
    </w:p>
    <w:p w14:paraId="1BAA5C9F" w14:textId="26489919" w:rsidR="003F1E66" w:rsidRPr="00530DC5" w:rsidRDefault="00C37D5E"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Pour trois raisons, au mo</w:t>
      </w:r>
      <w:r w:rsidR="003F1E66" w:rsidRPr="00530DC5">
        <w:rPr>
          <w:rFonts w:ascii="Times New Roman" w:hAnsi="Times New Roman" w:cs="Times New Roman"/>
          <w:color w:val="000000"/>
          <w:sz w:val="24"/>
          <w:szCs w:val="24"/>
        </w:rPr>
        <w:t>ins, nous pensons que l’</w:t>
      </w:r>
      <w:r w:rsidRPr="00530DC5">
        <w:rPr>
          <w:rFonts w:ascii="Times New Roman" w:hAnsi="Times New Roman" w:cs="Times New Roman"/>
          <w:color w:val="000000"/>
          <w:sz w:val="24"/>
          <w:szCs w:val="24"/>
        </w:rPr>
        <w:t>article</w:t>
      </w:r>
      <w:r w:rsidR="003F1E66" w:rsidRPr="00530DC5">
        <w:rPr>
          <w:rFonts w:ascii="Times New Roman" w:hAnsi="Times New Roman" w:cs="Times New Roman"/>
          <w:color w:val="000000"/>
          <w:sz w:val="24"/>
          <w:szCs w:val="24"/>
        </w:rPr>
        <w:t xml:space="preserve"> 457 doit </w:t>
      </w:r>
      <w:r w:rsidRPr="00530DC5">
        <w:rPr>
          <w:rFonts w:ascii="Times New Roman" w:hAnsi="Times New Roman" w:cs="Times New Roman"/>
          <w:color w:val="000000"/>
          <w:sz w:val="24"/>
          <w:szCs w:val="24"/>
        </w:rPr>
        <w:t>être écarté au profit de l’article 249 du</w:t>
      </w:r>
      <w:r w:rsidR="003F1E66" w:rsidRPr="00530DC5">
        <w:rPr>
          <w:rFonts w:ascii="Times New Roman" w:hAnsi="Times New Roman" w:cs="Times New Roman"/>
          <w:color w:val="000000"/>
          <w:sz w:val="24"/>
          <w:szCs w:val="24"/>
        </w:rPr>
        <w:t xml:space="preserve"> droit OHADA :</w:t>
      </w:r>
    </w:p>
    <w:p w14:paraId="1B2E699F" w14:textId="700705AD" w:rsidR="003F1E66" w:rsidRPr="00530DC5" w:rsidRDefault="00E445C7"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w:t>
      </w:r>
      <w:r w:rsidR="003F1E66" w:rsidRPr="00530DC5">
        <w:rPr>
          <w:rFonts w:ascii="Times New Roman" w:hAnsi="Times New Roman" w:cs="Times New Roman"/>
          <w:color w:val="000000"/>
          <w:sz w:val="24"/>
          <w:szCs w:val="24"/>
        </w:rPr>
        <w:t>D’abord,</w:t>
      </w:r>
      <w:r w:rsidR="008F6B15" w:rsidRPr="00530DC5">
        <w:rPr>
          <w:rFonts w:ascii="Times New Roman" w:hAnsi="Times New Roman" w:cs="Times New Roman"/>
          <w:color w:val="000000"/>
          <w:sz w:val="24"/>
          <w:szCs w:val="24"/>
        </w:rPr>
        <w:t xml:space="preserve"> si on fait passer le critère de l’antériorité qui voudrait que la disposition nouvelle se substitue à celle ancienne, lorsque ces deux dispositions entrent en conflit</w:t>
      </w:r>
      <w:r w:rsidR="00C37D5E" w:rsidRPr="00530DC5">
        <w:rPr>
          <w:rFonts w:ascii="Times New Roman" w:hAnsi="Times New Roman" w:cs="Times New Roman"/>
          <w:color w:val="000000"/>
          <w:sz w:val="24"/>
          <w:szCs w:val="24"/>
        </w:rPr>
        <w:t>, le droit OHADA qui est la norme la plus</w:t>
      </w:r>
      <w:r w:rsidR="008F6B15" w:rsidRPr="00530DC5">
        <w:rPr>
          <w:rFonts w:ascii="Times New Roman" w:hAnsi="Times New Roman" w:cs="Times New Roman"/>
          <w:color w:val="000000"/>
          <w:sz w:val="24"/>
          <w:szCs w:val="24"/>
        </w:rPr>
        <w:t xml:space="preserve"> récent</w:t>
      </w:r>
      <w:r w:rsidR="00C37D5E" w:rsidRPr="00530DC5">
        <w:rPr>
          <w:rFonts w:ascii="Times New Roman" w:hAnsi="Times New Roman" w:cs="Times New Roman"/>
          <w:color w:val="000000"/>
          <w:sz w:val="24"/>
          <w:szCs w:val="24"/>
        </w:rPr>
        <w:t>e</w:t>
      </w:r>
      <w:r w:rsidR="008F6B15" w:rsidRPr="00530DC5">
        <w:rPr>
          <w:rFonts w:ascii="Times New Roman" w:hAnsi="Times New Roman" w:cs="Times New Roman"/>
          <w:color w:val="000000"/>
          <w:sz w:val="24"/>
          <w:szCs w:val="24"/>
        </w:rPr>
        <w:t xml:space="preserve"> va se supplanter à l’article 457 du Code de la famille.</w:t>
      </w:r>
    </w:p>
    <w:p w14:paraId="63D582EE" w14:textId="5871B85B" w:rsidR="00DB0F51" w:rsidRPr="00530DC5" w:rsidRDefault="00E445C7"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color w:val="000000"/>
          <w:sz w:val="24"/>
          <w:szCs w:val="24"/>
        </w:rPr>
        <w:t>-</w:t>
      </w:r>
      <w:r w:rsidR="008F6B15" w:rsidRPr="00530DC5">
        <w:rPr>
          <w:rFonts w:ascii="Times New Roman" w:hAnsi="Times New Roman" w:cs="Times New Roman"/>
          <w:color w:val="000000"/>
          <w:sz w:val="24"/>
          <w:szCs w:val="24"/>
        </w:rPr>
        <w:t>Ensuite, l</w:t>
      </w:r>
      <w:r w:rsidR="00DB0F51" w:rsidRPr="00530DC5">
        <w:rPr>
          <w:rFonts w:ascii="Times New Roman" w:hAnsi="Times New Roman" w:cs="Times New Roman"/>
          <w:color w:val="000000"/>
          <w:sz w:val="24"/>
          <w:szCs w:val="24"/>
        </w:rPr>
        <w:t xml:space="preserve">e </w:t>
      </w:r>
      <w:r w:rsidR="008F6B15" w:rsidRPr="00530DC5">
        <w:rPr>
          <w:rFonts w:ascii="Times New Roman" w:hAnsi="Times New Roman" w:cs="Times New Roman"/>
          <w:color w:val="000000"/>
          <w:sz w:val="24"/>
          <w:szCs w:val="24"/>
        </w:rPr>
        <w:t>Traité de l’OHADA prévoit à son article 1</w:t>
      </w:r>
      <w:r w:rsidR="00DB0F51" w:rsidRPr="00530DC5">
        <w:rPr>
          <w:rFonts w:ascii="Times New Roman" w:hAnsi="Times New Roman" w:cs="Times New Roman"/>
          <w:color w:val="000000"/>
          <w:sz w:val="24"/>
          <w:szCs w:val="24"/>
        </w:rPr>
        <w:t xml:space="preserve">0 que « </w:t>
      </w:r>
      <w:r w:rsidR="00DB0F51" w:rsidRPr="00530DC5">
        <w:rPr>
          <w:rFonts w:ascii="Times New Roman" w:hAnsi="Times New Roman" w:cs="Times New Roman"/>
          <w:sz w:val="24"/>
          <w:szCs w:val="24"/>
        </w:rPr>
        <w:t>Les actes uniformes sont directement applicables et obligatoires dans les Etats-Parties, nonobstant toute disposition contraire de droit interne, antérieure ou postérieure. ».</w:t>
      </w:r>
    </w:p>
    <w:p w14:paraId="265772B3" w14:textId="3E060C2E" w:rsidR="00DB0F51" w:rsidRPr="00530DC5" w:rsidRDefault="00534854"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sz w:val="24"/>
          <w:szCs w:val="24"/>
        </w:rPr>
        <w:t>-</w:t>
      </w:r>
      <w:r w:rsidR="00DB0F51" w:rsidRPr="00530DC5">
        <w:rPr>
          <w:rFonts w:ascii="Times New Roman" w:hAnsi="Times New Roman" w:cs="Times New Roman"/>
          <w:sz w:val="24"/>
          <w:szCs w:val="24"/>
        </w:rPr>
        <w:t>Enfin, entre deux normes de valeur distinctes</w:t>
      </w:r>
      <w:r w:rsidR="00F74ADC" w:rsidRPr="00530DC5">
        <w:rPr>
          <w:rFonts w:ascii="Times New Roman" w:hAnsi="Times New Roman" w:cs="Times New Roman"/>
          <w:sz w:val="24"/>
          <w:szCs w:val="24"/>
        </w:rPr>
        <w:t>, la norme supérieure s’imposera</w:t>
      </w:r>
      <w:r w:rsidR="00DB0F51" w:rsidRPr="00530DC5">
        <w:rPr>
          <w:rFonts w:ascii="Times New Roman" w:hAnsi="Times New Roman" w:cs="Times New Roman"/>
          <w:sz w:val="24"/>
          <w:szCs w:val="24"/>
        </w:rPr>
        <w:t xml:space="preserve"> en cas de contradiction. L’OHADA étant une norme communautaire et le code de la famille une simple loi, il sera fait application de la première norme et telle</w:t>
      </w:r>
      <w:r w:rsidRPr="00530DC5">
        <w:rPr>
          <w:rFonts w:ascii="Times New Roman" w:hAnsi="Times New Roman" w:cs="Times New Roman"/>
          <w:sz w:val="24"/>
          <w:szCs w:val="24"/>
        </w:rPr>
        <w:t xml:space="preserve"> est</w:t>
      </w:r>
      <w:r w:rsidR="00DB0F51" w:rsidRPr="00530DC5">
        <w:rPr>
          <w:rFonts w:ascii="Times New Roman" w:hAnsi="Times New Roman" w:cs="Times New Roman"/>
          <w:sz w:val="24"/>
          <w:szCs w:val="24"/>
        </w:rPr>
        <w:t xml:space="preserve"> la posit</w:t>
      </w:r>
      <w:r w:rsidRPr="00530DC5">
        <w:rPr>
          <w:rFonts w:ascii="Times New Roman" w:hAnsi="Times New Roman" w:cs="Times New Roman"/>
          <w:sz w:val="24"/>
          <w:szCs w:val="24"/>
        </w:rPr>
        <w:t>ion de la Cour d’Appel de Dakar :</w:t>
      </w:r>
    </w:p>
    <w:p w14:paraId="6980A483" w14:textId="090E1F80" w:rsidR="00DB0F51" w:rsidRPr="00530DC5" w:rsidRDefault="00DB0F51"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t>L’Acte</w:t>
      </w:r>
      <w:r w:rsidR="00B659D4" w:rsidRPr="00530DC5">
        <w:rPr>
          <w:rFonts w:ascii="Times New Roman" w:hAnsi="Times New Roman" w:cs="Times New Roman"/>
          <w:i/>
          <w:sz w:val="24"/>
          <w:szCs w:val="24"/>
        </w:rPr>
        <w:t xml:space="preserve"> uniforme, qui est un traité international, constitue une norme supérieure au Code de la famille ; que les dispositions de son article 249 invoquées par le sieur FALL s’imposent face à l’art</w:t>
      </w:r>
      <w:r w:rsidRPr="00530DC5">
        <w:rPr>
          <w:rFonts w:ascii="Times New Roman" w:hAnsi="Times New Roman" w:cs="Times New Roman"/>
          <w:i/>
          <w:sz w:val="24"/>
          <w:szCs w:val="24"/>
        </w:rPr>
        <w:t>icle 457 du Code de la famille</w:t>
      </w:r>
      <w:r w:rsidR="00534854" w:rsidRPr="00530DC5">
        <w:rPr>
          <w:rFonts w:ascii="Times New Roman" w:hAnsi="Times New Roman" w:cs="Times New Roman"/>
          <w:i/>
          <w:sz w:val="24"/>
          <w:szCs w:val="24"/>
        </w:rPr>
        <w:t>.</w:t>
      </w:r>
      <w:r w:rsidRPr="00530DC5">
        <w:rPr>
          <w:rFonts w:ascii="Times New Roman" w:hAnsi="Times New Roman" w:cs="Times New Roman"/>
          <w:i/>
          <w:sz w:val="24"/>
          <w:szCs w:val="24"/>
        </w:rPr>
        <w:t> </w:t>
      </w:r>
    </w:p>
    <w:p w14:paraId="57AB08FD" w14:textId="1BB3BF99" w:rsidR="002140CF" w:rsidRPr="00530DC5" w:rsidRDefault="00DB0F51"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t>Lesdites dispositions permettant</w:t>
      </w:r>
      <w:r w:rsidR="00B659D4" w:rsidRPr="00530DC5">
        <w:rPr>
          <w:rFonts w:ascii="Times New Roman" w:hAnsi="Times New Roman" w:cs="Times New Roman"/>
          <w:i/>
          <w:sz w:val="24"/>
          <w:szCs w:val="24"/>
        </w:rPr>
        <w:t xml:space="preserve"> aux créanciers d’un indivisaire de provoquer le partage ou la liquidation pour pouvoir mettre en vente la part indivise</w:t>
      </w:r>
      <w:r w:rsidR="00193B98" w:rsidRPr="00530DC5">
        <w:rPr>
          <w:rFonts w:ascii="Times New Roman" w:hAnsi="Times New Roman" w:cs="Times New Roman"/>
          <w:i/>
          <w:sz w:val="24"/>
          <w:szCs w:val="24"/>
        </w:rPr>
        <w:t xml:space="preserve"> des appelants</w:t>
      </w:r>
      <w:r w:rsidRPr="00530DC5">
        <w:rPr>
          <w:rFonts w:ascii="Times New Roman" w:hAnsi="Times New Roman" w:cs="Times New Roman"/>
          <w:i/>
          <w:sz w:val="24"/>
          <w:szCs w:val="24"/>
        </w:rPr>
        <w:t xml:space="preserve"> qui sont des héritiers indivisaires</w:t>
      </w:r>
      <w:r w:rsidR="00B659D4" w:rsidRPr="00530DC5">
        <w:rPr>
          <w:rFonts w:ascii="Times New Roman" w:hAnsi="Times New Roman" w:cs="Times New Roman"/>
          <w:i/>
          <w:sz w:val="24"/>
          <w:szCs w:val="24"/>
        </w:rPr>
        <w:t> les</w:t>
      </w:r>
      <w:r w:rsidRPr="00530DC5">
        <w:rPr>
          <w:rFonts w:ascii="Times New Roman" w:hAnsi="Times New Roman" w:cs="Times New Roman"/>
          <w:i/>
          <w:sz w:val="24"/>
          <w:szCs w:val="24"/>
        </w:rPr>
        <w:t xml:space="preserve"> </w:t>
      </w:r>
      <w:r w:rsidR="00B659D4" w:rsidRPr="00530DC5">
        <w:rPr>
          <w:rFonts w:ascii="Times New Roman" w:hAnsi="Times New Roman" w:cs="Times New Roman"/>
          <w:i/>
          <w:sz w:val="24"/>
          <w:szCs w:val="24"/>
        </w:rPr>
        <w:t>arguments exposés par ces derniers au soutien de leur appel manquent singulièrement de pertinence et doivent</w:t>
      </w:r>
      <w:r w:rsidRPr="00530DC5">
        <w:rPr>
          <w:rFonts w:ascii="Times New Roman" w:hAnsi="Times New Roman" w:cs="Times New Roman"/>
          <w:i/>
          <w:sz w:val="24"/>
          <w:szCs w:val="24"/>
        </w:rPr>
        <w:t xml:space="preserve"> être rejetés en conséquence</w:t>
      </w:r>
      <w:r w:rsidR="008237C3" w:rsidRPr="00530DC5">
        <w:rPr>
          <w:rFonts w:ascii="Times New Roman" w:hAnsi="Times New Roman" w:cs="Times New Roman"/>
          <w:i/>
          <w:sz w:val="24"/>
          <w:szCs w:val="24"/>
        </w:rPr>
        <w:t xml:space="preserve"> (</w:t>
      </w:r>
      <w:r w:rsidR="00B659D4" w:rsidRPr="00530DC5">
        <w:rPr>
          <w:rFonts w:ascii="Times New Roman" w:hAnsi="Times New Roman" w:cs="Times New Roman"/>
          <w:b/>
          <w:i/>
          <w:sz w:val="24"/>
          <w:szCs w:val="24"/>
        </w:rPr>
        <w:t xml:space="preserve">CA Dakar, </w:t>
      </w:r>
      <w:r w:rsidR="002140CF" w:rsidRPr="00530DC5">
        <w:rPr>
          <w:rFonts w:ascii="Times New Roman" w:hAnsi="Times New Roman" w:cs="Times New Roman"/>
          <w:b/>
          <w:i/>
          <w:sz w:val="24"/>
          <w:szCs w:val="24"/>
        </w:rPr>
        <w:t>Arrêt</w:t>
      </w:r>
      <w:r w:rsidR="00B659D4" w:rsidRPr="00530DC5">
        <w:rPr>
          <w:rFonts w:ascii="Times New Roman" w:hAnsi="Times New Roman" w:cs="Times New Roman"/>
          <w:b/>
          <w:i/>
          <w:sz w:val="24"/>
          <w:szCs w:val="24"/>
        </w:rPr>
        <w:t xml:space="preserve"> n°548 du 29 juin 2006, Les Héritiers de Baïtyr SAMB c/</w:t>
      </w:r>
      <w:r w:rsidR="002140CF" w:rsidRPr="00530DC5">
        <w:rPr>
          <w:rFonts w:ascii="Times New Roman" w:hAnsi="Times New Roman" w:cs="Times New Roman"/>
          <w:b/>
          <w:i/>
          <w:sz w:val="24"/>
          <w:szCs w:val="24"/>
        </w:rPr>
        <w:t>Aladji FALL et l</w:t>
      </w:r>
      <w:r w:rsidR="00615688" w:rsidRPr="00530DC5">
        <w:rPr>
          <w:rFonts w:ascii="Times New Roman" w:hAnsi="Times New Roman" w:cs="Times New Roman"/>
          <w:b/>
          <w:i/>
          <w:sz w:val="24"/>
          <w:szCs w:val="24"/>
        </w:rPr>
        <w:t>es héritiers de Ibra Abdoulaye THIAW</w:t>
      </w:r>
      <w:r w:rsidR="008237C3" w:rsidRPr="00530DC5">
        <w:rPr>
          <w:rFonts w:ascii="Times New Roman" w:hAnsi="Times New Roman" w:cs="Times New Roman"/>
          <w:b/>
          <w:i/>
          <w:sz w:val="24"/>
          <w:szCs w:val="24"/>
        </w:rPr>
        <w:t>).</w:t>
      </w:r>
      <w:r w:rsidR="002140CF" w:rsidRPr="00530DC5">
        <w:rPr>
          <w:rFonts w:ascii="Times New Roman" w:hAnsi="Times New Roman" w:cs="Times New Roman"/>
          <w:sz w:val="24"/>
          <w:szCs w:val="24"/>
        </w:rPr>
        <w:t xml:space="preserve"> </w:t>
      </w:r>
    </w:p>
    <w:p w14:paraId="4143A0CD" w14:textId="77777777" w:rsidR="008237C3" w:rsidRPr="00530DC5" w:rsidRDefault="002140CF" w:rsidP="00530DC5">
      <w:pPr>
        <w:jc w:val="both"/>
        <w:rPr>
          <w:rFonts w:ascii="Times New Roman" w:hAnsi="Times New Roman" w:cs="Times New Roman"/>
          <w:i/>
          <w:sz w:val="24"/>
          <w:szCs w:val="24"/>
        </w:rPr>
      </w:pPr>
      <w:r w:rsidRPr="00530DC5">
        <w:rPr>
          <w:rFonts w:ascii="Times New Roman" w:hAnsi="Times New Roman" w:cs="Times New Roman"/>
          <w:i/>
          <w:sz w:val="24"/>
          <w:szCs w:val="24"/>
        </w:rPr>
        <w:t xml:space="preserve">De </w:t>
      </w:r>
      <w:r w:rsidR="00641675" w:rsidRPr="00530DC5">
        <w:rPr>
          <w:rFonts w:ascii="Times New Roman" w:hAnsi="Times New Roman" w:cs="Times New Roman"/>
          <w:i/>
          <w:sz w:val="24"/>
          <w:szCs w:val="24"/>
        </w:rPr>
        <w:t>même</w:t>
      </w:r>
      <w:r w:rsidRPr="00530DC5">
        <w:rPr>
          <w:rFonts w:ascii="Times New Roman" w:hAnsi="Times New Roman" w:cs="Times New Roman"/>
          <w:i/>
          <w:sz w:val="24"/>
          <w:szCs w:val="24"/>
        </w:rPr>
        <w:t>, il</w:t>
      </w:r>
      <w:r w:rsidR="007C20BB" w:rsidRPr="00530DC5">
        <w:rPr>
          <w:rFonts w:ascii="Times New Roman" w:hAnsi="Times New Roman" w:cs="Times New Roman"/>
          <w:i/>
          <w:sz w:val="24"/>
          <w:szCs w:val="24"/>
        </w:rPr>
        <w:t xml:space="preserve"> a</w:t>
      </w:r>
      <w:r w:rsidRPr="00530DC5">
        <w:rPr>
          <w:rFonts w:ascii="Times New Roman" w:hAnsi="Times New Roman" w:cs="Times New Roman"/>
          <w:i/>
          <w:sz w:val="24"/>
          <w:szCs w:val="24"/>
        </w:rPr>
        <w:t xml:space="preserve"> été retenu que, la SOCOCIM Industries SA ne pourra réaliser l’hypothèque ainsi donnée en garantie qu’en provoquant  au préalable le partage pour dégager la part indivise de Ibrahima DIALLO qui n’a pas signé l’acte d’ouverture de crédit, ce qui laisse l’hypothèque en attendant l’accomp</w:t>
      </w:r>
      <w:r w:rsidR="008237C3" w:rsidRPr="00530DC5">
        <w:rPr>
          <w:rFonts w:ascii="Times New Roman" w:hAnsi="Times New Roman" w:cs="Times New Roman"/>
          <w:i/>
          <w:sz w:val="24"/>
          <w:szCs w:val="24"/>
        </w:rPr>
        <w:t>lissement de cette formalité (</w:t>
      </w:r>
      <w:r w:rsidRPr="00530DC5">
        <w:rPr>
          <w:rFonts w:ascii="Times New Roman" w:hAnsi="Times New Roman" w:cs="Times New Roman"/>
          <w:b/>
          <w:i/>
          <w:sz w:val="24"/>
          <w:szCs w:val="24"/>
        </w:rPr>
        <w:t xml:space="preserve">CA Dakar, </w:t>
      </w:r>
      <w:r w:rsidR="00641675" w:rsidRPr="00530DC5">
        <w:rPr>
          <w:rFonts w:ascii="Times New Roman" w:hAnsi="Times New Roman" w:cs="Times New Roman"/>
          <w:b/>
          <w:i/>
          <w:sz w:val="24"/>
          <w:szCs w:val="24"/>
        </w:rPr>
        <w:t>Arrêt</w:t>
      </w:r>
      <w:r w:rsidRPr="00530DC5">
        <w:rPr>
          <w:rFonts w:ascii="Times New Roman" w:hAnsi="Times New Roman" w:cs="Times New Roman"/>
          <w:b/>
          <w:i/>
          <w:sz w:val="24"/>
          <w:szCs w:val="24"/>
        </w:rPr>
        <w:t xml:space="preserve"> n°45 du</w:t>
      </w:r>
      <w:r w:rsidR="00641675" w:rsidRPr="00530DC5">
        <w:rPr>
          <w:rFonts w:ascii="Times New Roman" w:hAnsi="Times New Roman" w:cs="Times New Roman"/>
          <w:b/>
          <w:i/>
          <w:sz w:val="24"/>
          <w:szCs w:val="24"/>
        </w:rPr>
        <w:t xml:space="preserve"> 19 mars 2015, Mariama DIALLO et autres c/ le Conservateur de la Propriété Foncière de Grand Dakar - La Société dénommée SOCOCIM INDUSTRIES SA - la Société Guinéenne d’Expansion Commerciale et Industrielle en abrégé GUINEXCO SARL</w:t>
      </w:r>
      <w:r w:rsidR="008237C3" w:rsidRPr="00530DC5">
        <w:rPr>
          <w:rFonts w:ascii="Times New Roman" w:hAnsi="Times New Roman" w:cs="Times New Roman"/>
          <w:b/>
          <w:i/>
          <w:sz w:val="24"/>
          <w:szCs w:val="24"/>
        </w:rPr>
        <w:t>).</w:t>
      </w:r>
    </w:p>
    <w:p w14:paraId="3601BD64" w14:textId="5A7CA619" w:rsidR="002140CF" w:rsidRPr="00530DC5" w:rsidRDefault="00B9152E" w:rsidP="00530DC5">
      <w:pPr>
        <w:jc w:val="both"/>
        <w:rPr>
          <w:rFonts w:ascii="Times New Roman" w:hAnsi="Times New Roman" w:cs="Times New Roman"/>
          <w:i/>
          <w:sz w:val="24"/>
          <w:szCs w:val="24"/>
        </w:rPr>
      </w:pPr>
      <w:r w:rsidRPr="00530DC5">
        <w:rPr>
          <w:rFonts w:ascii="Times New Roman" w:hAnsi="Times New Roman" w:cs="Times New Roman"/>
          <w:b/>
          <w:i/>
          <w:sz w:val="24"/>
          <w:szCs w:val="24"/>
        </w:rPr>
        <w:t>Voir également CA Dakar, Arrêt 28 n° du 18 janvier 2001,</w:t>
      </w:r>
      <w:r w:rsidR="00641675" w:rsidRPr="00530DC5">
        <w:rPr>
          <w:rFonts w:ascii="Times New Roman" w:hAnsi="Times New Roman" w:cs="Times New Roman"/>
          <w:b/>
          <w:i/>
          <w:sz w:val="24"/>
          <w:szCs w:val="24"/>
        </w:rPr>
        <w:t xml:space="preserve"> </w:t>
      </w:r>
      <w:r w:rsidRPr="00530DC5">
        <w:rPr>
          <w:rFonts w:ascii="Times New Roman" w:hAnsi="Times New Roman" w:cs="Times New Roman"/>
          <w:b/>
          <w:i/>
          <w:sz w:val="24"/>
          <w:szCs w:val="24"/>
        </w:rPr>
        <w:t>Me Doudou NDOYE es-nom et es-qualité de Doudou et Moustapha NDOYE c/ Leïla HILAL - Souleymane HILAL - Hamed SENE - Cheikh BEYE - SCI Keur Yarakh</w:t>
      </w:r>
      <w:r w:rsidR="00534854" w:rsidRPr="00530DC5">
        <w:rPr>
          <w:rFonts w:ascii="Times New Roman" w:hAnsi="Times New Roman" w:cs="Times New Roman"/>
          <w:b/>
          <w:i/>
          <w:sz w:val="24"/>
          <w:szCs w:val="24"/>
        </w:rPr>
        <w:t>.</w:t>
      </w:r>
    </w:p>
    <w:p w14:paraId="6BA4A4FF" w14:textId="77777777" w:rsidR="00534854" w:rsidRPr="00530DC5" w:rsidRDefault="00615688"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b/>
          <w:i/>
          <w:sz w:val="24"/>
          <w:szCs w:val="24"/>
        </w:rPr>
        <w:t xml:space="preserve"> </w:t>
      </w:r>
      <w:r w:rsidR="0018328A" w:rsidRPr="00530DC5">
        <w:rPr>
          <w:rFonts w:ascii="Times New Roman" w:hAnsi="Times New Roman" w:cs="Times New Roman"/>
          <w:b/>
          <w:color w:val="000000"/>
          <w:sz w:val="24"/>
          <w:szCs w:val="24"/>
          <w:u w:val="single"/>
        </w:rPr>
        <w:t>Article 458</w:t>
      </w:r>
      <w:r w:rsidR="008A00E9" w:rsidRPr="00530DC5">
        <w:rPr>
          <w:rFonts w:ascii="Times New Roman" w:hAnsi="Times New Roman" w:cs="Times New Roman"/>
          <w:color w:val="000000"/>
          <w:sz w:val="24"/>
          <w:szCs w:val="24"/>
        </w:rPr>
        <w:t xml:space="preserve">- </w:t>
      </w:r>
      <w:r w:rsidR="0018328A" w:rsidRPr="00530DC5">
        <w:rPr>
          <w:rFonts w:ascii="Times New Roman" w:hAnsi="Times New Roman" w:cs="Times New Roman"/>
          <w:b/>
          <w:bCs/>
          <w:color w:val="000000"/>
          <w:sz w:val="24"/>
          <w:szCs w:val="24"/>
        </w:rPr>
        <w:t>Opposabilité des cessions</w:t>
      </w:r>
    </w:p>
    <w:p w14:paraId="239285F5" w14:textId="7FBD9E8B" w:rsidR="00961D1B" w:rsidRPr="00530DC5" w:rsidRDefault="00534854"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i/>
          <w:color w:val="000000"/>
          <w:sz w:val="24"/>
          <w:szCs w:val="24"/>
        </w:rPr>
        <w:t xml:space="preserve">   </w:t>
      </w:r>
      <w:r w:rsidR="0018328A" w:rsidRPr="00530DC5">
        <w:rPr>
          <w:rFonts w:ascii="Times New Roman" w:hAnsi="Times New Roman" w:cs="Times New Roman"/>
          <w:b/>
          <w:color w:val="000000"/>
          <w:sz w:val="24"/>
          <w:szCs w:val="24"/>
        </w:rPr>
        <w:t>To</w:t>
      </w:r>
      <w:r w:rsidR="0093491D" w:rsidRPr="00530DC5">
        <w:rPr>
          <w:rFonts w:ascii="Times New Roman" w:hAnsi="Times New Roman" w:cs="Times New Roman"/>
          <w:b/>
          <w:color w:val="000000"/>
          <w:sz w:val="24"/>
          <w:szCs w:val="24"/>
        </w:rPr>
        <w:t xml:space="preserve">ute cession par un indivisaire, soit à un co-indivisaire, soit à une personne étrangère à </w:t>
      </w:r>
      <w:r w:rsidR="0018328A" w:rsidRPr="00530DC5">
        <w:rPr>
          <w:rFonts w:ascii="Times New Roman" w:hAnsi="Times New Roman" w:cs="Times New Roman"/>
          <w:b/>
          <w:color w:val="000000"/>
          <w:sz w:val="24"/>
          <w:szCs w:val="24"/>
        </w:rPr>
        <w:t>l’indiv</w:t>
      </w:r>
      <w:r w:rsidR="0093491D" w:rsidRPr="00530DC5">
        <w:rPr>
          <w:rFonts w:ascii="Times New Roman" w:hAnsi="Times New Roman" w:cs="Times New Roman"/>
          <w:b/>
          <w:color w:val="000000"/>
          <w:sz w:val="24"/>
          <w:szCs w:val="24"/>
        </w:rPr>
        <w:t xml:space="preserve">ision doit, pour être opposable aux autres co-indivisaires </w:t>
      </w:r>
      <w:r w:rsidR="0018328A" w:rsidRPr="00530DC5">
        <w:rPr>
          <w:rFonts w:ascii="Times New Roman" w:hAnsi="Times New Roman" w:cs="Times New Roman"/>
          <w:b/>
          <w:color w:val="000000"/>
          <w:sz w:val="24"/>
          <w:szCs w:val="24"/>
        </w:rPr>
        <w:t>et au gérant, leur être signifié</w:t>
      </w:r>
      <w:r w:rsidR="0093491D" w:rsidRPr="00530DC5">
        <w:rPr>
          <w:rFonts w:ascii="Times New Roman" w:hAnsi="Times New Roman" w:cs="Times New Roman"/>
          <w:b/>
          <w:color w:val="000000"/>
          <w:sz w:val="24"/>
          <w:szCs w:val="24"/>
        </w:rPr>
        <w:t xml:space="preserve">e </w:t>
      </w:r>
      <w:r w:rsidR="0018328A" w:rsidRPr="00530DC5">
        <w:rPr>
          <w:rFonts w:ascii="Times New Roman" w:hAnsi="Times New Roman" w:cs="Times New Roman"/>
          <w:b/>
          <w:color w:val="000000"/>
          <w:sz w:val="24"/>
          <w:szCs w:val="24"/>
        </w:rPr>
        <w:t>ou être acceptée par eux.</w:t>
      </w:r>
    </w:p>
    <w:p w14:paraId="384E5724" w14:textId="43A50FA0" w:rsidR="00F30431" w:rsidRPr="00530DC5" w:rsidRDefault="00961D1B" w:rsidP="00530DC5">
      <w:pPr>
        <w:tabs>
          <w:tab w:val="center" w:pos="4536"/>
        </w:tabs>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lastRenderedPageBreak/>
        <w:t>La sanction de l’inopposabilité à la différence des sanctions prévues au titre de l’article 456</w:t>
      </w:r>
      <w:r w:rsidR="00F30431" w:rsidRPr="00530DC5">
        <w:rPr>
          <w:rFonts w:ascii="Times New Roman" w:hAnsi="Times New Roman" w:cs="Times New Roman"/>
          <w:color w:val="000000"/>
          <w:sz w:val="24"/>
          <w:szCs w:val="24"/>
        </w:rPr>
        <w:t xml:space="preserve"> qui ne valent que pour les cessions onéreux</w:t>
      </w:r>
      <w:r w:rsidRPr="00530DC5">
        <w:rPr>
          <w:rFonts w:ascii="Times New Roman" w:hAnsi="Times New Roman" w:cs="Times New Roman"/>
          <w:color w:val="000000"/>
          <w:sz w:val="24"/>
          <w:szCs w:val="24"/>
        </w:rPr>
        <w:t>, s’applique quel que soit par ailleurs le type de cession</w:t>
      </w:r>
      <w:r w:rsidR="00F30431" w:rsidRPr="00530DC5">
        <w:rPr>
          <w:rFonts w:ascii="Times New Roman" w:hAnsi="Times New Roman" w:cs="Times New Roman"/>
          <w:color w:val="000000"/>
          <w:sz w:val="24"/>
          <w:szCs w:val="24"/>
        </w:rPr>
        <w:t>, ces</w:t>
      </w:r>
      <w:r w:rsidR="00534854" w:rsidRPr="00530DC5">
        <w:rPr>
          <w:rFonts w:ascii="Times New Roman" w:hAnsi="Times New Roman" w:cs="Times New Roman"/>
          <w:color w:val="000000"/>
          <w:sz w:val="24"/>
          <w:szCs w:val="24"/>
        </w:rPr>
        <w:t>sion à titre gratuit ou onéreux, faite à un tiers ou à un co-indivisaire.</w:t>
      </w:r>
    </w:p>
    <w:p w14:paraId="63440EBD" w14:textId="2E55538E" w:rsidR="009D1EF9" w:rsidRPr="00530DC5" w:rsidRDefault="00F30431" w:rsidP="00530DC5">
      <w:pPr>
        <w:tabs>
          <w:tab w:val="center" w:pos="4536"/>
        </w:tabs>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 xml:space="preserve">Mais dans l’un ou l’autre cas, ces règles visent à protéger les indivisaires, le patrimoine familial contre </w:t>
      </w:r>
      <w:r w:rsidR="00534854" w:rsidRPr="00530DC5">
        <w:rPr>
          <w:rFonts w:ascii="Times New Roman" w:hAnsi="Times New Roman" w:cs="Times New Roman"/>
          <w:color w:val="000000"/>
          <w:sz w:val="24"/>
          <w:szCs w:val="24"/>
        </w:rPr>
        <w:t>des personnes mal intentionnées.</w:t>
      </w:r>
      <w:r w:rsidR="009D1EF9" w:rsidRPr="00530DC5">
        <w:rPr>
          <w:rFonts w:ascii="Times New Roman" w:hAnsi="Times New Roman" w:cs="Times New Roman"/>
          <w:sz w:val="24"/>
          <w:szCs w:val="24"/>
        </w:rPr>
        <w:t xml:space="preserve"> </w:t>
      </w:r>
    </w:p>
    <w:p w14:paraId="44911910" w14:textId="5ED3B949" w:rsidR="00E75340" w:rsidRPr="00530DC5" w:rsidRDefault="00F30431"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t xml:space="preserve">Est </w:t>
      </w:r>
      <w:r w:rsidR="009D1EF9" w:rsidRPr="00530DC5">
        <w:rPr>
          <w:rFonts w:ascii="Times New Roman" w:hAnsi="Times New Roman" w:cs="Times New Roman"/>
          <w:i/>
          <w:sz w:val="24"/>
          <w:szCs w:val="24"/>
        </w:rPr>
        <w:t>inopposable aux héritiers de feue Germaine RAQUIN</w:t>
      </w:r>
      <w:r w:rsidRPr="00530DC5">
        <w:rPr>
          <w:rFonts w:ascii="Times New Roman" w:hAnsi="Times New Roman" w:cs="Times New Roman"/>
          <w:i/>
          <w:sz w:val="24"/>
          <w:szCs w:val="24"/>
        </w:rPr>
        <w:t xml:space="preserve"> la promesse de vente sur l’immeuble objet du TF 4516/DG devenu 107 DP qui n’a pas été a été signifiée aux</w:t>
      </w:r>
      <w:r w:rsidR="00E432FF" w:rsidRPr="00530DC5">
        <w:rPr>
          <w:rFonts w:ascii="Times New Roman" w:hAnsi="Times New Roman" w:cs="Times New Roman"/>
          <w:i/>
          <w:sz w:val="24"/>
          <w:szCs w:val="24"/>
        </w:rPr>
        <w:t>dits</w:t>
      </w:r>
      <w:r w:rsidRPr="00530DC5">
        <w:rPr>
          <w:rFonts w:ascii="Times New Roman" w:hAnsi="Times New Roman" w:cs="Times New Roman"/>
          <w:i/>
          <w:sz w:val="24"/>
          <w:szCs w:val="24"/>
        </w:rPr>
        <w:t xml:space="preserve">  héritiers ou au séquestre de la suc</w:t>
      </w:r>
      <w:r w:rsidR="008237C3" w:rsidRPr="00530DC5">
        <w:rPr>
          <w:rFonts w:ascii="Times New Roman" w:hAnsi="Times New Roman" w:cs="Times New Roman"/>
          <w:i/>
          <w:sz w:val="24"/>
          <w:szCs w:val="24"/>
        </w:rPr>
        <w:t>cession de celle-ci (</w:t>
      </w:r>
      <w:r w:rsidR="009D1EF9" w:rsidRPr="00530DC5">
        <w:rPr>
          <w:rFonts w:ascii="Times New Roman" w:hAnsi="Times New Roman" w:cs="Times New Roman"/>
          <w:b/>
          <w:i/>
          <w:sz w:val="24"/>
          <w:szCs w:val="24"/>
        </w:rPr>
        <w:t>CA Dakar, n°21 du 11 janvier 2013, Rafiou AKAMBI c/</w:t>
      </w:r>
      <w:r w:rsidR="00E432FF" w:rsidRPr="00530DC5">
        <w:rPr>
          <w:rFonts w:ascii="Times New Roman" w:hAnsi="Times New Roman" w:cs="Times New Roman"/>
          <w:b/>
          <w:i/>
          <w:sz w:val="24"/>
          <w:szCs w:val="24"/>
        </w:rPr>
        <w:t xml:space="preserve"> Serigne MBAYE BADIANE - Pierre Joseph BOURGUIGNON et autres - Pierre BOUGUIGNON et autres</w:t>
      </w:r>
      <w:r w:rsidR="008237C3" w:rsidRPr="00530DC5">
        <w:rPr>
          <w:rFonts w:ascii="Times New Roman" w:hAnsi="Times New Roman" w:cs="Times New Roman"/>
          <w:sz w:val="24"/>
          <w:szCs w:val="24"/>
        </w:rPr>
        <w:t>).</w:t>
      </w:r>
    </w:p>
    <w:p w14:paraId="459F69AF" w14:textId="1F6DF558" w:rsidR="009D1EF9" w:rsidRPr="00530DC5" w:rsidRDefault="00CC4763"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t>S</w:t>
      </w:r>
      <w:r w:rsidR="00E75340" w:rsidRPr="00530DC5">
        <w:rPr>
          <w:rFonts w:ascii="Times New Roman" w:hAnsi="Times New Roman" w:cs="Times New Roman"/>
          <w:i/>
          <w:sz w:val="24"/>
          <w:szCs w:val="24"/>
        </w:rPr>
        <w:t xml:space="preserve">’agissant d’un bien indivis, toute cession par un indivisaire, soit à un co-indivisaire, soit à une personne étrangère à l’indivision, doit, pour être opposable aux autres co-indivisaires et au gérant , leur être signifiée ou être acceptée par eux, en application de l’article </w:t>
      </w:r>
      <w:r w:rsidR="00534854" w:rsidRPr="00530DC5">
        <w:rPr>
          <w:rFonts w:ascii="Times New Roman" w:hAnsi="Times New Roman" w:cs="Times New Roman"/>
          <w:i/>
          <w:sz w:val="24"/>
          <w:szCs w:val="24"/>
        </w:rPr>
        <w:t>458 du</w:t>
      </w:r>
      <w:r w:rsidRPr="00530DC5">
        <w:rPr>
          <w:rFonts w:ascii="Times New Roman" w:hAnsi="Times New Roman" w:cs="Times New Roman"/>
          <w:i/>
          <w:sz w:val="24"/>
          <w:szCs w:val="24"/>
        </w:rPr>
        <w:t xml:space="preserve"> Code de la Famille. C</w:t>
      </w:r>
      <w:r w:rsidR="00E75340" w:rsidRPr="00530DC5">
        <w:rPr>
          <w:rFonts w:ascii="Times New Roman" w:hAnsi="Times New Roman" w:cs="Times New Roman"/>
          <w:i/>
          <w:sz w:val="24"/>
          <w:szCs w:val="24"/>
        </w:rPr>
        <w:t>ette condition n’a</w:t>
      </w:r>
      <w:r w:rsidRPr="00530DC5">
        <w:rPr>
          <w:rFonts w:ascii="Times New Roman" w:hAnsi="Times New Roman" w:cs="Times New Roman"/>
          <w:i/>
          <w:sz w:val="24"/>
          <w:szCs w:val="24"/>
        </w:rPr>
        <w:t>yant</w:t>
      </w:r>
      <w:r w:rsidR="00E75340" w:rsidRPr="00530DC5">
        <w:rPr>
          <w:rFonts w:ascii="Times New Roman" w:hAnsi="Times New Roman" w:cs="Times New Roman"/>
          <w:i/>
          <w:sz w:val="24"/>
          <w:szCs w:val="24"/>
        </w:rPr>
        <w:t xml:space="preserve"> pas été respectée en l’espèce, aucun acte n’établissant que tous les héritiers ont</w:t>
      </w:r>
      <w:r w:rsidR="009D1EF9" w:rsidRPr="00530DC5">
        <w:rPr>
          <w:rFonts w:ascii="Times New Roman" w:hAnsi="Times New Roman" w:cs="Times New Roman"/>
          <w:b/>
          <w:i/>
          <w:sz w:val="24"/>
          <w:szCs w:val="24"/>
        </w:rPr>
        <w:t xml:space="preserve"> </w:t>
      </w:r>
      <w:r w:rsidR="00E75340" w:rsidRPr="00530DC5">
        <w:rPr>
          <w:rFonts w:ascii="Times New Roman" w:hAnsi="Times New Roman" w:cs="Times New Roman"/>
          <w:i/>
          <w:sz w:val="24"/>
          <w:szCs w:val="24"/>
        </w:rPr>
        <w:t>accepté de céder  leurs parts</w:t>
      </w:r>
      <w:r w:rsidRPr="00530DC5">
        <w:rPr>
          <w:rFonts w:ascii="Times New Roman" w:hAnsi="Times New Roman" w:cs="Times New Roman"/>
          <w:i/>
          <w:sz w:val="24"/>
          <w:szCs w:val="24"/>
        </w:rPr>
        <w:t xml:space="preserve"> à Ndiawar DIEYE, ce dernier </w:t>
      </w:r>
      <w:r w:rsidR="00E75340" w:rsidRPr="00530DC5">
        <w:rPr>
          <w:rFonts w:ascii="Times New Roman" w:hAnsi="Times New Roman" w:cs="Times New Roman"/>
          <w:i/>
          <w:sz w:val="24"/>
          <w:szCs w:val="24"/>
        </w:rPr>
        <w:t>n’est pas fondé à solliciter que soit déclaré valid</w:t>
      </w:r>
      <w:r w:rsidR="00534854" w:rsidRPr="00530DC5">
        <w:rPr>
          <w:rFonts w:ascii="Times New Roman" w:hAnsi="Times New Roman" w:cs="Times New Roman"/>
          <w:i/>
          <w:sz w:val="24"/>
          <w:szCs w:val="24"/>
        </w:rPr>
        <w:t>e une cession qui n’existe pas.</w:t>
      </w:r>
    </w:p>
    <w:p w14:paraId="7CF68C85" w14:textId="08AB8FD3" w:rsidR="00E75340" w:rsidRPr="00530DC5" w:rsidRDefault="00E75340" w:rsidP="00530DC5">
      <w:pPr>
        <w:autoSpaceDE w:val="0"/>
        <w:autoSpaceDN w:val="0"/>
        <w:adjustRightInd w:val="0"/>
        <w:spacing w:after="0" w:line="240" w:lineRule="auto"/>
        <w:jc w:val="both"/>
        <w:rPr>
          <w:rFonts w:ascii="Times New Roman" w:hAnsi="Times New Roman" w:cs="Times New Roman"/>
          <w:b/>
          <w:i/>
          <w:sz w:val="24"/>
          <w:szCs w:val="24"/>
        </w:rPr>
      </w:pPr>
      <w:r w:rsidRPr="00530DC5">
        <w:rPr>
          <w:rFonts w:ascii="Times New Roman" w:hAnsi="Times New Roman" w:cs="Times New Roman"/>
          <w:b/>
          <w:i/>
          <w:sz w:val="24"/>
          <w:szCs w:val="24"/>
        </w:rPr>
        <w:t xml:space="preserve">CA Dakar, </w:t>
      </w:r>
      <w:r w:rsidR="00CC4763" w:rsidRPr="00530DC5">
        <w:rPr>
          <w:rFonts w:ascii="Times New Roman" w:hAnsi="Times New Roman" w:cs="Times New Roman"/>
          <w:b/>
          <w:i/>
          <w:sz w:val="24"/>
          <w:szCs w:val="24"/>
        </w:rPr>
        <w:t>Arrêt</w:t>
      </w:r>
      <w:r w:rsidRPr="00530DC5">
        <w:rPr>
          <w:rFonts w:ascii="Times New Roman" w:hAnsi="Times New Roman" w:cs="Times New Roman"/>
          <w:b/>
          <w:i/>
          <w:sz w:val="24"/>
          <w:szCs w:val="24"/>
        </w:rPr>
        <w:t xml:space="preserve"> n°</w:t>
      </w:r>
      <w:r w:rsidR="00CC4763" w:rsidRPr="00530DC5">
        <w:rPr>
          <w:rFonts w:ascii="Times New Roman" w:hAnsi="Times New Roman" w:cs="Times New Roman"/>
          <w:b/>
          <w:i/>
          <w:sz w:val="24"/>
          <w:szCs w:val="24"/>
        </w:rPr>
        <w:t xml:space="preserve"> 199 du 11 aout 2016</w:t>
      </w:r>
      <w:r w:rsidRPr="00530DC5">
        <w:rPr>
          <w:rFonts w:ascii="Times New Roman" w:hAnsi="Times New Roman" w:cs="Times New Roman"/>
          <w:b/>
          <w:i/>
          <w:sz w:val="24"/>
          <w:szCs w:val="24"/>
        </w:rPr>
        <w:t xml:space="preserve"> Faly DIEYE et Aminata DIEYE</w:t>
      </w:r>
      <w:r w:rsidR="00CC4763" w:rsidRPr="00530DC5">
        <w:rPr>
          <w:rFonts w:ascii="Times New Roman" w:hAnsi="Times New Roman" w:cs="Times New Roman"/>
          <w:b/>
          <w:i/>
          <w:sz w:val="24"/>
          <w:szCs w:val="24"/>
        </w:rPr>
        <w:t xml:space="preserve"> c/ Ndiawar DIEYE</w:t>
      </w:r>
      <w:r w:rsidR="007C20BB" w:rsidRPr="00530DC5">
        <w:rPr>
          <w:rFonts w:ascii="Times New Roman" w:hAnsi="Times New Roman" w:cs="Times New Roman"/>
          <w:color w:val="FF0000"/>
          <w:sz w:val="24"/>
          <w:szCs w:val="24"/>
        </w:rPr>
        <w:t xml:space="preserve"> </w:t>
      </w:r>
    </w:p>
    <w:p w14:paraId="257B7119" w14:textId="77777777" w:rsidR="007C20BB" w:rsidRPr="00530DC5" w:rsidRDefault="007C20BB" w:rsidP="00530DC5">
      <w:pPr>
        <w:autoSpaceDE w:val="0"/>
        <w:autoSpaceDN w:val="0"/>
        <w:adjustRightInd w:val="0"/>
        <w:spacing w:after="0" w:line="240" w:lineRule="auto"/>
        <w:jc w:val="both"/>
        <w:rPr>
          <w:rFonts w:ascii="Times New Roman" w:hAnsi="Times New Roman" w:cs="Times New Roman"/>
          <w:sz w:val="24"/>
          <w:szCs w:val="24"/>
        </w:rPr>
      </w:pPr>
    </w:p>
    <w:p w14:paraId="0FA641B5" w14:textId="77777777" w:rsidR="0093491D" w:rsidRPr="00530DC5" w:rsidRDefault="0093491D" w:rsidP="00530DC5">
      <w:pPr>
        <w:autoSpaceDE w:val="0"/>
        <w:autoSpaceDN w:val="0"/>
        <w:adjustRightInd w:val="0"/>
        <w:spacing w:after="0" w:line="240" w:lineRule="auto"/>
        <w:jc w:val="both"/>
        <w:rPr>
          <w:rFonts w:ascii="Times New Roman" w:hAnsi="Times New Roman" w:cs="Times New Roman"/>
          <w:b/>
          <w:color w:val="000000"/>
          <w:sz w:val="24"/>
          <w:szCs w:val="24"/>
        </w:rPr>
      </w:pPr>
    </w:p>
    <w:p w14:paraId="78337C24" w14:textId="77777777" w:rsidR="0018328A" w:rsidRPr="00530DC5" w:rsidRDefault="0093491D" w:rsidP="00530DC5">
      <w:pPr>
        <w:autoSpaceDE w:val="0"/>
        <w:autoSpaceDN w:val="0"/>
        <w:adjustRightInd w:val="0"/>
        <w:spacing w:after="0" w:line="240" w:lineRule="auto"/>
        <w:jc w:val="both"/>
        <w:rPr>
          <w:rFonts w:ascii="Times New Roman" w:hAnsi="Times New Roman" w:cs="Times New Roman"/>
          <w:b/>
          <w:bCs/>
          <w:iCs/>
          <w:color w:val="000000"/>
          <w:sz w:val="24"/>
          <w:szCs w:val="24"/>
        </w:rPr>
      </w:pPr>
      <w:r w:rsidRPr="00530DC5">
        <w:rPr>
          <w:rFonts w:ascii="Times New Roman" w:hAnsi="Times New Roman" w:cs="Times New Roman"/>
          <w:b/>
          <w:bCs/>
          <w:iCs/>
          <w:color w:val="000000"/>
          <w:sz w:val="24"/>
          <w:szCs w:val="24"/>
          <w:u w:val="single"/>
        </w:rPr>
        <w:t>SECTION Il</w:t>
      </w:r>
      <w:r w:rsidRPr="00530DC5">
        <w:rPr>
          <w:rFonts w:ascii="Times New Roman" w:hAnsi="Times New Roman" w:cs="Times New Roman"/>
          <w:b/>
          <w:bCs/>
          <w:iCs/>
          <w:color w:val="000000"/>
          <w:sz w:val="24"/>
          <w:szCs w:val="24"/>
        </w:rPr>
        <w:t xml:space="preserve"> – DE L’INDIVISION RESULTANT </w:t>
      </w:r>
      <w:r w:rsidR="0018328A" w:rsidRPr="00530DC5">
        <w:rPr>
          <w:rFonts w:ascii="Times New Roman" w:hAnsi="Times New Roman" w:cs="Times New Roman"/>
          <w:b/>
          <w:bCs/>
          <w:iCs/>
          <w:color w:val="000000"/>
          <w:sz w:val="24"/>
          <w:szCs w:val="24"/>
        </w:rPr>
        <w:t>DU DECES</w:t>
      </w:r>
    </w:p>
    <w:p w14:paraId="6A2E648A" w14:textId="77777777" w:rsidR="008A00E9" w:rsidRPr="00530DC5" w:rsidRDefault="008A00E9" w:rsidP="00530DC5">
      <w:pPr>
        <w:autoSpaceDE w:val="0"/>
        <w:autoSpaceDN w:val="0"/>
        <w:adjustRightInd w:val="0"/>
        <w:spacing w:after="0" w:line="240" w:lineRule="auto"/>
        <w:jc w:val="both"/>
        <w:rPr>
          <w:rFonts w:ascii="Times New Roman" w:hAnsi="Times New Roman" w:cs="Times New Roman"/>
          <w:b/>
          <w:bCs/>
          <w:i/>
          <w:iCs/>
          <w:color w:val="000000"/>
          <w:sz w:val="24"/>
          <w:szCs w:val="24"/>
        </w:rPr>
      </w:pPr>
    </w:p>
    <w:p w14:paraId="10D3FEE4"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u w:val="single"/>
        </w:rPr>
        <w:t>Article 459</w:t>
      </w:r>
      <w:r w:rsidR="008A00E9" w:rsidRPr="00530DC5">
        <w:rPr>
          <w:rFonts w:ascii="Times New Roman" w:hAnsi="Times New Roman" w:cs="Times New Roman"/>
          <w:b/>
          <w:color w:val="000000"/>
          <w:sz w:val="24"/>
          <w:szCs w:val="24"/>
          <w:u w:val="single"/>
        </w:rPr>
        <w:t>-</w:t>
      </w:r>
      <w:r w:rsidR="008A00E9" w:rsidRPr="00530DC5">
        <w:rPr>
          <w:rFonts w:ascii="Times New Roman" w:hAnsi="Times New Roman" w:cs="Times New Roman"/>
          <w:b/>
          <w:color w:val="000000"/>
          <w:sz w:val="24"/>
          <w:szCs w:val="24"/>
        </w:rPr>
        <w:t xml:space="preserve"> </w:t>
      </w:r>
      <w:r w:rsidRPr="00530DC5">
        <w:rPr>
          <w:rFonts w:ascii="Times New Roman" w:hAnsi="Times New Roman" w:cs="Times New Roman"/>
          <w:b/>
          <w:bCs/>
          <w:color w:val="000000"/>
          <w:sz w:val="24"/>
          <w:szCs w:val="24"/>
        </w:rPr>
        <w:t>Principe</w:t>
      </w:r>
    </w:p>
    <w:p w14:paraId="2FE634DD" w14:textId="7B78123D" w:rsidR="0018328A" w:rsidRPr="00530DC5" w:rsidRDefault="008237C3"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93491D" w:rsidRPr="00530DC5">
        <w:rPr>
          <w:rFonts w:ascii="Times New Roman" w:hAnsi="Times New Roman" w:cs="Times New Roman"/>
          <w:b/>
          <w:color w:val="000000"/>
          <w:sz w:val="24"/>
          <w:szCs w:val="24"/>
        </w:rPr>
        <w:t xml:space="preserve">Les dispositions des articles 449 à 458 sont applicables à l’indivision résultant du décès sous réserve des dispositions </w:t>
      </w:r>
      <w:r w:rsidR="0018328A" w:rsidRPr="00530DC5">
        <w:rPr>
          <w:rFonts w:ascii="Times New Roman" w:hAnsi="Times New Roman" w:cs="Times New Roman"/>
          <w:b/>
          <w:color w:val="000000"/>
          <w:sz w:val="24"/>
          <w:szCs w:val="24"/>
        </w:rPr>
        <w:t>ci-après.</w:t>
      </w:r>
    </w:p>
    <w:p w14:paraId="2D86D96E" w14:textId="77777777" w:rsidR="0093491D" w:rsidRPr="00530DC5" w:rsidRDefault="0093491D" w:rsidP="00530DC5">
      <w:pPr>
        <w:autoSpaceDE w:val="0"/>
        <w:autoSpaceDN w:val="0"/>
        <w:adjustRightInd w:val="0"/>
        <w:spacing w:after="0" w:line="240" w:lineRule="auto"/>
        <w:jc w:val="both"/>
        <w:rPr>
          <w:rFonts w:ascii="Times New Roman" w:hAnsi="Times New Roman" w:cs="Times New Roman"/>
          <w:b/>
          <w:color w:val="000000"/>
          <w:sz w:val="24"/>
          <w:szCs w:val="24"/>
        </w:rPr>
      </w:pPr>
    </w:p>
    <w:p w14:paraId="29500DF4"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u w:val="single"/>
        </w:rPr>
        <w:t>Article 460</w:t>
      </w:r>
      <w:r w:rsidR="008A00E9" w:rsidRPr="00530DC5">
        <w:rPr>
          <w:rFonts w:ascii="Times New Roman" w:hAnsi="Times New Roman" w:cs="Times New Roman"/>
          <w:b/>
          <w:color w:val="000000"/>
          <w:sz w:val="24"/>
          <w:szCs w:val="24"/>
          <w:u w:val="single"/>
        </w:rPr>
        <w:t>-</w:t>
      </w:r>
      <w:r w:rsidR="008A00E9" w:rsidRPr="00530DC5">
        <w:rPr>
          <w:rFonts w:ascii="Times New Roman" w:hAnsi="Times New Roman" w:cs="Times New Roman"/>
          <w:b/>
          <w:color w:val="000000"/>
          <w:sz w:val="24"/>
          <w:szCs w:val="24"/>
        </w:rPr>
        <w:t xml:space="preserve"> </w:t>
      </w:r>
      <w:r w:rsidRPr="00530DC5">
        <w:rPr>
          <w:rFonts w:ascii="Times New Roman" w:hAnsi="Times New Roman" w:cs="Times New Roman"/>
          <w:b/>
          <w:bCs/>
          <w:color w:val="000000"/>
          <w:sz w:val="24"/>
          <w:szCs w:val="24"/>
        </w:rPr>
        <w:t>Calcul de la majorité</w:t>
      </w:r>
    </w:p>
    <w:p w14:paraId="7F341DEE" w14:textId="0022F7D3" w:rsidR="0018328A" w:rsidRPr="00530DC5" w:rsidRDefault="00F131D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93491D" w:rsidRPr="00530DC5">
        <w:rPr>
          <w:rFonts w:ascii="Times New Roman" w:hAnsi="Times New Roman" w:cs="Times New Roman"/>
          <w:b/>
          <w:color w:val="000000"/>
          <w:sz w:val="24"/>
          <w:szCs w:val="24"/>
        </w:rPr>
        <w:t xml:space="preserve">Pour le calcul de la majorité </w:t>
      </w:r>
      <w:r w:rsidR="0018328A" w:rsidRPr="00530DC5">
        <w:rPr>
          <w:rFonts w:ascii="Times New Roman" w:hAnsi="Times New Roman" w:cs="Times New Roman"/>
          <w:b/>
          <w:color w:val="000000"/>
          <w:sz w:val="24"/>
          <w:szCs w:val="24"/>
        </w:rPr>
        <w:t>pr</w:t>
      </w:r>
      <w:r w:rsidR="0093491D" w:rsidRPr="00530DC5">
        <w:rPr>
          <w:rFonts w:ascii="Times New Roman" w:hAnsi="Times New Roman" w:cs="Times New Roman"/>
          <w:b/>
          <w:color w:val="000000"/>
          <w:sz w:val="24"/>
          <w:szCs w:val="24"/>
        </w:rPr>
        <w:t xml:space="preserve">évue à l’article 452, alinéa 2, </w:t>
      </w:r>
      <w:r w:rsidR="0018328A" w:rsidRPr="00530DC5">
        <w:rPr>
          <w:rFonts w:ascii="Times New Roman" w:hAnsi="Times New Roman" w:cs="Times New Roman"/>
          <w:b/>
          <w:color w:val="000000"/>
          <w:sz w:val="24"/>
          <w:szCs w:val="24"/>
        </w:rPr>
        <w:t xml:space="preserve">et </w:t>
      </w:r>
      <w:r w:rsidR="0093491D" w:rsidRPr="00530DC5">
        <w:rPr>
          <w:rFonts w:ascii="Times New Roman" w:hAnsi="Times New Roman" w:cs="Times New Roman"/>
          <w:b/>
          <w:color w:val="000000"/>
          <w:sz w:val="24"/>
          <w:szCs w:val="24"/>
        </w:rPr>
        <w:t xml:space="preserve">pour la répartition des profits </w:t>
      </w:r>
      <w:r w:rsidR="0018328A" w:rsidRPr="00530DC5">
        <w:rPr>
          <w:rFonts w:ascii="Times New Roman" w:hAnsi="Times New Roman" w:cs="Times New Roman"/>
          <w:b/>
          <w:color w:val="000000"/>
          <w:sz w:val="24"/>
          <w:szCs w:val="24"/>
        </w:rPr>
        <w:t>et</w:t>
      </w:r>
      <w:r w:rsidR="0093491D" w:rsidRPr="00530DC5">
        <w:rPr>
          <w:rFonts w:ascii="Times New Roman" w:hAnsi="Times New Roman" w:cs="Times New Roman"/>
          <w:b/>
          <w:color w:val="000000"/>
          <w:sz w:val="24"/>
          <w:szCs w:val="24"/>
        </w:rPr>
        <w:t xml:space="preserve"> des pertes prévues à l’article </w:t>
      </w:r>
      <w:r w:rsidR="0018328A" w:rsidRPr="00530DC5">
        <w:rPr>
          <w:rFonts w:ascii="Times New Roman" w:hAnsi="Times New Roman" w:cs="Times New Roman"/>
          <w:b/>
          <w:color w:val="000000"/>
          <w:sz w:val="24"/>
          <w:szCs w:val="24"/>
        </w:rPr>
        <w:t>455</w:t>
      </w:r>
      <w:r w:rsidR="0093491D" w:rsidRPr="00530DC5">
        <w:rPr>
          <w:rFonts w:ascii="Times New Roman" w:hAnsi="Times New Roman" w:cs="Times New Roman"/>
          <w:b/>
          <w:color w:val="000000"/>
          <w:sz w:val="24"/>
          <w:szCs w:val="24"/>
        </w:rPr>
        <w:t xml:space="preserve">, la part de chaque indivisaire dans les biens indivis est fixée, au cas de contestation, </w:t>
      </w:r>
      <w:r w:rsidR="0018328A" w:rsidRPr="00530DC5">
        <w:rPr>
          <w:rFonts w:ascii="Times New Roman" w:hAnsi="Times New Roman" w:cs="Times New Roman"/>
          <w:b/>
          <w:color w:val="000000"/>
          <w:sz w:val="24"/>
          <w:szCs w:val="24"/>
        </w:rPr>
        <w:t>par le président du trib</w:t>
      </w:r>
      <w:r w:rsidR="0093491D" w:rsidRPr="00530DC5">
        <w:rPr>
          <w:rFonts w:ascii="Times New Roman" w:hAnsi="Times New Roman" w:cs="Times New Roman"/>
          <w:b/>
          <w:color w:val="000000"/>
          <w:sz w:val="24"/>
          <w:szCs w:val="24"/>
        </w:rPr>
        <w:t xml:space="preserve">unal statuant </w:t>
      </w:r>
      <w:r w:rsidR="0018328A" w:rsidRPr="00530DC5">
        <w:rPr>
          <w:rFonts w:ascii="Times New Roman" w:hAnsi="Times New Roman" w:cs="Times New Roman"/>
          <w:b/>
          <w:color w:val="000000"/>
          <w:sz w:val="24"/>
          <w:szCs w:val="24"/>
        </w:rPr>
        <w:t>en</w:t>
      </w:r>
      <w:r w:rsidR="0093491D" w:rsidRPr="00530DC5">
        <w:rPr>
          <w:rFonts w:ascii="Times New Roman" w:hAnsi="Times New Roman" w:cs="Times New Roman"/>
          <w:b/>
          <w:color w:val="000000"/>
          <w:sz w:val="24"/>
          <w:szCs w:val="24"/>
        </w:rPr>
        <w:t xml:space="preserve"> référé au vu d’une liquidation provisionnelle des droits </w:t>
      </w:r>
      <w:r w:rsidR="0018328A" w:rsidRPr="00530DC5">
        <w:rPr>
          <w:rFonts w:ascii="Times New Roman" w:hAnsi="Times New Roman" w:cs="Times New Roman"/>
          <w:b/>
          <w:color w:val="000000"/>
          <w:sz w:val="24"/>
          <w:szCs w:val="24"/>
        </w:rPr>
        <w:t>des intéressés.</w:t>
      </w:r>
    </w:p>
    <w:p w14:paraId="0D6D40EE" w14:textId="588A046F" w:rsidR="0018328A" w:rsidRPr="00530DC5" w:rsidRDefault="00F131D0"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rPr>
        <w:t xml:space="preserve">   </w:t>
      </w:r>
      <w:r w:rsidR="0093491D" w:rsidRPr="00530DC5">
        <w:rPr>
          <w:rFonts w:ascii="Times New Roman" w:hAnsi="Times New Roman" w:cs="Times New Roman"/>
          <w:b/>
          <w:color w:val="000000"/>
          <w:sz w:val="24"/>
          <w:szCs w:val="24"/>
        </w:rPr>
        <w:t xml:space="preserve">La répartition des profits et pertes n’a lieu que sauf compte </w:t>
      </w:r>
      <w:r w:rsidR="0018328A" w:rsidRPr="00530DC5">
        <w:rPr>
          <w:rFonts w:ascii="Times New Roman" w:hAnsi="Times New Roman" w:cs="Times New Roman"/>
          <w:b/>
          <w:color w:val="000000"/>
          <w:sz w:val="24"/>
          <w:szCs w:val="24"/>
        </w:rPr>
        <w:t>ultérieur à</w:t>
      </w:r>
      <w:r w:rsidR="0093491D" w:rsidRPr="00530DC5">
        <w:rPr>
          <w:rFonts w:ascii="Times New Roman" w:hAnsi="Times New Roman" w:cs="Times New Roman"/>
          <w:b/>
          <w:color w:val="000000"/>
          <w:sz w:val="24"/>
          <w:szCs w:val="24"/>
        </w:rPr>
        <w:t xml:space="preserve"> établir lors de la liquidation </w:t>
      </w:r>
      <w:r w:rsidR="0018328A" w:rsidRPr="00530DC5">
        <w:rPr>
          <w:rFonts w:ascii="Times New Roman" w:hAnsi="Times New Roman" w:cs="Times New Roman"/>
          <w:b/>
          <w:color w:val="000000"/>
          <w:sz w:val="24"/>
          <w:szCs w:val="24"/>
        </w:rPr>
        <w:t>définitive</w:t>
      </w:r>
      <w:r w:rsidR="0018328A" w:rsidRPr="00530DC5">
        <w:rPr>
          <w:rFonts w:ascii="Times New Roman" w:hAnsi="Times New Roman" w:cs="Times New Roman"/>
          <w:color w:val="000000"/>
          <w:sz w:val="24"/>
          <w:szCs w:val="24"/>
        </w:rPr>
        <w:t>.</w:t>
      </w:r>
    </w:p>
    <w:p w14:paraId="33609B8A" w14:textId="77777777" w:rsidR="0093491D" w:rsidRPr="00530DC5" w:rsidRDefault="0093491D" w:rsidP="00530DC5">
      <w:pPr>
        <w:autoSpaceDE w:val="0"/>
        <w:autoSpaceDN w:val="0"/>
        <w:adjustRightInd w:val="0"/>
        <w:spacing w:after="0" w:line="240" w:lineRule="auto"/>
        <w:jc w:val="both"/>
        <w:rPr>
          <w:rFonts w:ascii="Times New Roman" w:hAnsi="Times New Roman" w:cs="Times New Roman"/>
          <w:color w:val="000000"/>
          <w:sz w:val="24"/>
          <w:szCs w:val="24"/>
        </w:rPr>
      </w:pPr>
    </w:p>
    <w:p w14:paraId="1C3BD600"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u w:val="single"/>
        </w:rPr>
        <w:t>Article 461</w:t>
      </w:r>
      <w:r w:rsidR="008A00E9" w:rsidRPr="00530DC5">
        <w:rPr>
          <w:rFonts w:ascii="Times New Roman" w:hAnsi="Times New Roman" w:cs="Times New Roman"/>
          <w:b/>
          <w:color w:val="000000"/>
          <w:sz w:val="24"/>
          <w:szCs w:val="24"/>
        </w:rPr>
        <w:t xml:space="preserve">- </w:t>
      </w:r>
      <w:r w:rsidRPr="00530DC5">
        <w:rPr>
          <w:rFonts w:ascii="Times New Roman" w:hAnsi="Times New Roman" w:cs="Times New Roman"/>
          <w:b/>
          <w:bCs/>
          <w:color w:val="000000"/>
          <w:sz w:val="24"/>
          <w:szCs w:val="24"/>
        </w:rPr>
        <w:t>Provision sur droits indivis</w:t>
      </w:r>
    </w:p>
    <w:p w14:paraId="3E8D81CF" w14:textId="7524ABA1" w:rsidR="0018328A" w:rsidRPr="00530DC5" w:rsidRDefault="00F131D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 conjo</w:t>
      </w:r>
      <w:r w:rsidR="0093491D" w:rsidRPr="00530DC5">
        <w:rPr>
          <w:rFonts w:ascii="Times New Roman" w:hAnsi="Times New Roman" w:cs="Times New Roman"/>
          <w:b/>
          <w:color w:val="000000"/>
          <w:sz w:val="24"/>
          <w:szCs w:val="24"/>
        </w:rPr>
        <w:t xml:space="preserve">int survivant et tout héritier peuvent être autorisés </w:t>
      </w:r>
      <w:r w:rsidR="0018328A" w:rsidRPr="00530DC5">
        <w:rPr>
          <w:rFonts w:ascii="Times New Roman" w:hAnsi="Times New Roman" w:cs="Times New Roman"/>
          <w:b/>
          <w:color w:val="000000"/>
          <w:sz w:val="24"/>
          <w:szCs w:val="24"/>
        </w:rPr>
        <w:t>par le j</w:t>
      </w:r>
      <w:r w:rsidR="0093491D" w:rsidRPr="00530DC5">
        <w:rPr>
          <w:rFonts w:ascii="Times New Roman" w:hAnsi="Times New Roman" w:cs="Times New Roman"/>
          <w:b/>
          <w:color w:val="000000"/>
          <w:sz w:val="24"/>
          <w:szCs w:val="24"/>
        </w:rPr>
        <w:t xml:space="preserve">uge de paix du lieu d’ouverture de la succession à percevoir des débiteurs de la succession ou des dépositaires de </w:t>
      </w:r>
      <w:r w:rsidR="0018328A" w:rsidRPr="00530DC5">
        <w:rPr>
          <w:rFonts w:ascii="Times New Roman" w:hAnsi="Times New Roman" w:cs="Times New Roman"/>
          <w:b/>
          <w:color w:val="000000"/>
          <w:sz w:val="24"/>
          <w:szCs w:val="24"/>
        </w:rPr>
        <w:t>fonds successoraux une provision</w:t>
      </w:r>
      <w:r w:rsidR="0093491D" w:rsidRPr="00530DC5">
        <w:rPr>
          <w:rFonts w:ascii="Times New Roman" w:hAnsi="Times New Roman" w:cs="Times New Roman"/>
          <w:b/>
          <w:color w:val="000000"/>
          <w:sz w:val="24"/>
          <w:szCs w:val="24"/>
        </w:rPr>
        <w:t xml:space="preserve"> destinée à faire face aux </w:t>
      </w:r>
      <w:r w:rsidR="0018328A" w:rsidRPr="00530DC5">
        <w:rPr>
          <w:rFonts w:ascii="Times New Roman" w:hAnsi="Times New Roman" w:cs="Times New Roman"/>
          <w:b/>
          <w:color w:val="000000"/>
          <w:sz w:val="24"/>
          <w:szCs w:val="24"/>
        </w:rPr>
        <w:t>besoins urgents.</w:t>
      </w:r>
    </w:p>
    <w:p w14:paraId="55B9CACC" w14:textId="1AD9277E" w:rsidR="0018328A" w:rsidRPr="00530DC5" w:rsidRDefault="00F131D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 xml:space="preserve">Si </w:t>
      </w:r>
      <w:r w:rsidR="0093491D" w:rsidRPr="00530DC5">
        <w:rPr>
          <w:rFonts w:ascii="Times New Roman" w:hAnsi="Times New Roman" w:cs="Times New Roman"/>
          <w:b/>
          <w:color w:val="000000"/>
          <w:sz w:val="24"/>
          <w:szCs w:val="24"/>
        </w:rPr>
        <w:t xml:space="preserve">le montant de la provision demandée excède le taux de la compétence du juge de paix </w:t>
      </w:r>
      <w:r w:rsidR="0018328A" w:rsidRPr="00530DC5">
        <w:rPr>
          <w:rFonts w:ascii="Times New Roman" w:hAnsi="Times New Roman" w:cs="Times New Roman"/>
          <w:b/>
          <w:color w:val="000000"/>
          <w:sz w:val="24"/>
          <w:szCs w:val="24"/>
        </w:rPr>
        <w:t>l’a</w:t>
      </w:r>
      <w:r w:rsidR="0093491D" w:rsidRPr="00530DC5">
        <w:rPr>
          <w:rFonts w:ascii="Times New Roman" w:hAnsi="Times New Roman" w:cs="Times New Roman"/>
          <w:b/>
          <w:color w:val="000000"/>
          <w:sz w:val="24"/>
          <w:szCs w:val="24"/>
        </w:rPr>
        <w:t xml:space="preserve">utorisation est accordée par le président du tribunal du lieu d’ouverture de la succession </w:t>
      </w:r>
      <w:r w:rsidR="0018328A" w:rsidRPr="00530DC5">
        <w:rPr>
          <w:rFonts w:ascii="Times New Roman" w:hAnsi="Times New Roman" w:cs="Times New Roman"/>
          <w:b/>
          <w:color w:val="000000"/>
          <w:sz w:val="24"/>
          <w:szCs w:val="24"/>
        </w:rPr>
        <w:t>statuant sur requête.</w:t>
      </w:r>
    </w:p>
    <w:p w14:paraId="53A5E3D4" w14:textId="17CCC4BF" w:rsidR="0018328A" w:rsidRPr="00530DC5" w:rsidRDefault="00F131D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93491D" w:rsidRPr="00530DC5">
        <w:rPr>
          <w:rFonts w:ascii="Times New Roman" w:hAnsi="Times New Roman" w:cs="Times New Roman"/>
          <w:b/>
          <w:color w:val="000000"/>
          <w:sz w:val="24"/>
          <w:szCs w:val="24"/>
        </w:rPr>
        <w:t xml:space="preserve">Le président du tribunal ou le </w:t>
      </w:r>
      <w:r w:rsidR="0018328A" w:rsidRPr="00530DC5">
        <w:rPr>
          <w:rFonts w:ascii="Times New Roman" w:hAnsi="Times New Roman" w:cs="Times New Roman"/>
          <w:b/>
          <w:color w:val="000000"/>
          <w:sz w:val="24"/>
          <w:szCs w:val="24"/>
        </w:rPr>
        <w:t xml:space="preserve">juge de paix peuvent, en </w:t>
      </w:r>
      <w:r w:rsidR="0093491D" w:rsidRPr="00530DC5">
        <w:rPr>
          <w:rFonts w:ascii="Times New Roman" w:hAnsi="Times New Roman" w:cs="Times New Roman"/>
          <w:b/>
          <w:color w:val="000000"/>
          <w:sz w:val="24"/>
          <w:szCs w:val="24"/>
        </w:rPr>
        <w:t xml:space="preserve">accordant l’autorisation, prescrire toutes mesures utiles en ce qui </w:t>
      </w:r>
      <w:r w:rsidR="0018328A" w:rsidRPr="00530DC5">
        <w:rPr>
          <w:rFonts w:ascii="Times New Roman" w:hAnsi="Times New Roman" w:cs="Times New Roman"/>
          <w:b/>
          <w:color w:val="000000"/>
          <w:sz w:val="24"/>
          <w:szCs w:val="24"/>
        </w:rPr>
        <w:t>concerne l’emploi des fonds.</w:t>
      </w:r>
    </w:p>
    <w:p w14:paraId="1E220F30" w14:textId="77777777" w:rsidR="003174B2" w:rsidRPr="00530DC5" w:rsidRDefault="0093491D"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Cette autorisation n’entraîne </w:t>
      </w:r>
      <w:r w:rsidR="003174B2" w:rsidRPr="00530DC5">
        <w:rPr>
          <w:rFonts w:ascii="Times New Roman" w:hAnsi="Times New Roman" w:cs="Times New Roman"/>
          <w:b/>
          <w:color w:val="000000"/>
          <w:sz w:val="24"/>
          <w:szCs w:val="24"/>
        </w:rPr>
        <w:t xml:space="preserve">pas prise de qualité pour le </w:t>
      </w:r>
      <w:r w:rsidR="0018328A" w:rsidRPr="00530DC5">
        <w:rPr>
          <w:rFonts w:ascii="Times New Roman" w:hAnsi="Times New Roman" w:cs="Times New Roman"/>
          <w:b/>
          <w:color w:val="000000"/>
          <w:sz w:val="24"/>
          <w:szCs w:val="24"/>
        </w:rPr>
        <w:t>conjoint ou l’héritier.</w:t>
      </w:r>
    </w:p>
    <w:p w14:paraId="1BAD6FBE" w14:textId="77777777" w:rsidR="003174B2" w:rsidRPr="00530DC5" w:rsidRDefault="003174B2" w:rsidP="00530DC5">
      <w:pPr>
        <w:autoSpaceDE w:val="0"/>
        <w:autoSpaceDN w:val="0"/>
        <w:adjustRightInd w:val="0"/>
        <w:spacing w:after="0" w:line="240" w:lineRule="auto"/>
        <w:jc w:val="both"/>
        <w:rPr>
          <w:rFonts w:ascii="Times New Roman" w:hAnsi="Times New Roman" w:cs="Times New Roman"/>
          <w:b/>
          <w:color w:val="000000"/>
          <w:sz w:val="24"/>
          <w:szCs w:val="24"/>
        </w:rPr>
      </w:pPr>
    </w:p>
    <w:p w14:paraId="67A4948D"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u w:val="single"/>
        </w:rPr>
        <w:t>Article 462</w:t>
      </w:r>
      <w:r w:rsidR="008A00E9" w:rsidRPr="00530DC5">
        <w:rPr>
          <w:rFonts w:ascii="Times New Roman" w:hAnsi="Times New Roman" w:cs="Times New Roman"/>
          <w:b/>
          <w:color w:val="000000"/>
          <w:sz w:val="24"/>
          <w:szCs w:val="24"/>
          <w:u w:val="single"/>
        </w:rPr>
        <w:t>-</w:t>
      </w:r>
      <w:r w:rsidR="008A00E9" w:rsidRPr="00530DC5">
        <w:rPr>
          <w:rFonts w:ascii="Times New Roman" w:hAnsi="Times New Roman" w:cs="Times New Roman"/>
          <w:b/>
          <w:color w:val="000000"/>
          <w:sz w:val="24"/>
          <w:szCs w:val="24"/>
        </w:rPr>
        <w:t xml:space="preserve"> </w:t>
      </w:r>
      <w:r w:rsidR="003174B2" w:rsidRPr="00530DC5">
        <w:rPr>
          <w:rFonts w:ascii="Times New Roman" w:hAnsi="Times New Roman" w:cs="Times New Roman"/>
          <w:b/>
          <w:bCs/>
          <w:color w:val="000000"/>
          <w:sz w:val="24"/>
          <w:szCs w:val="24"/>
        </w:rPr>
        <w:t xml:space="preserve">Décision judiciaire de maintien </w:t>
      </w:r>
      <w:r w:rsidRPr="00530DC5">
        <w:rPr>
          <w:rFonts w:ascii="Times New Roman" w:hAnsi="Times New Roman" w:cs="Times New Roman"/>
          <w:b/>
          <w:bCs/>
          <w:color w:val="000000"/>
          <w:sz w:val="24"/>
          <w:szCs w:val="24"/>
        </w:rPr>
        <w:t>d’indivision</w:t>
      </w:r>
    </w:p>
    <w:p w14:paraId="2FE3DED5" w14:textId="25A4A12A" w:rsidR="0018328A" w:rsidRPr="00530DC5" w:rsidRDefault="00F131D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Nonobstant l’opposi</w:t>
      </w:r>
      <w:r w:rsidR="003174B2" w:rsidRPr="00530DC5">
        <w:rPr>
          <w:rFonts w:ascii="Times New Roman" w:hAnsi="Times New Roman" w:cs="Times New Roman"/>
          <w:b/>
          <w:color w:val="000000"/>
          <w:sz w:val="24"/>
          <w:szCs w:val="24"/>
        </w:rPr>
        <w:t xml:space="preserve">tion d’un </w:t>
      </w:r>
      <w:r w:rsidR="0018328A" w:rsidRPr="00530DC5">
        <w:rPr>
          <w:rFonts w:ascii="Times New Roman" w:hAnsi="Times New Roman" w:cs="Times New Roman"/>
          <w:b/>
          <w:color w:val="000000"/>
          <w:sz w:val="24"/>
          <w:szCs w:val="24"/>
        </w:rPr>
        <w:t>ou</w:t>
      </w:r>
      <w:r w:rsidR="003174B2" w:rsidRPr="00530DC5">
        <w:rPr>
          <w:rFonts w:ascii="Times New Roman" w:hAnsi="Times New Roman" w:cs="Times New Roman"/>
          <w:b/>
          <w:color w:val="000000"/>
          <w:sz w:val="24"/>
          <w:szCs w:val="24"/>
        </w:rPr>
        <w:t xml:space="preserve"> de plusieurs des indivisaires, l’indivision résultant du décès peut, compte tenu des intérêts en présence et, notamment des possibilités </w:t>
      </w:r>
      <w:r w:rsidR="003174B2" w:rsidRPr="00530DC5">
        <w:rPr>
          <w:rFonts w:ascii="Times New Roman" w:hAnsi="Times New Roman" w:cs="Times New Roman"/>
          <w:b/>
          <w:color w:val="000000"/>
          <w:sz w:val="24"/>
          <w:szCs w:val="24"/>
        </w:rPr>
        <w:lastRenderedPageBreak/>
        <w:t xml:space="preserve">d’existence que la </w:t>
      </w:r>
      <w:r w:rsidR="0018328A" w:rsidRPr="00530DC5">
        <w:rPr>
          <w:rFonts w:ascii="Times New Roman" w:hAnsi="Times New Roman" w:cs="Times New Roman"/>
          <w:b/>
          <w:color w:val="000000"/>
          <w:sz w:val="24"/>
          <w:szCs w:val="24"/>
        </w:rPr>
        <w:t>fa</w:t>
      </w:r>
      <w:r w:rsidR="003174B2" w:rsidRPr="00530DC5">
        <w:rPr>
          <w:rFonts w:ascii="Times New Roman" w:hAnsi="Times New Roman" w:cs="Times New Roman"/>
          <w:b/>
          <w:color w:val="000000"/>
          <w:sz w:val="24"/>
          <w:szCs w:val="24"/>
        </w:rPr>
        <w:t xml:space="preserve">mille tirait des biens indivis, être maintenue par décision du </w:t>
      </w:r>
      <w:r w:rsidR="0018328A" w:rsidRPr="00530DC5">
        <w:rPr>
          <w:rFonts w:ascii="Times New Roman" w:hAnsi="Times New Roman" w:cs="Times New Roman"/>
          <w:b/>
          <w:color w:val="000000"/>
          <w:sz w:val="24"/>
          <w:szCs w:val="24"/>
        </w:rPr>
        <w:t>tribunal de première i</w:t>
      </w:r>
      <w:r w:rsidR="003174B2" w:rsidRPr="00530DC5">
        <w:rPr>
          <w:rFonts w:ascii="Times New Roman" w:hAnsi="Times New Roman" w:cs="Times New Roman"/>
          <w:b/>
          <w:color w:val="000000"/>
          <w:sz w:val="24"/>
          <w:szCs w:val="24"/>
        </w:rPr>
        <w:t xml:space="preserve">nstance du </w:t>
      </w:r>
      <w:r w:rsidR="0018328A" w:rsidRPr="00530DC5">
        <w:rPr>
          <w:rFonts w:ascii="Times New Roman" w:hAnsi="Times New Roman" w:cs="Times New Roman"/>
          <w:b/>
          <w:color w:val="000000"/>
          <w:sz w:val="24"/>
          <w:szCs w:val="24"/>
        </w:rPr>
        <w:t>li</w:t>
      </w:r>
      <w:r w:rsidR="003174B2" w:rsidRPr="00530DC5">
        <w:rPr>
          <w:rFonts w:ascii="Times New Roman" w:hAnsi="Times New Roman" w:cs="Times New Roman"/>
          <w:b/>
          <w:color w:val="000000"/>
          <w:sz w:val="24"/>
          <w:szCs w:val="24"/>
        </w:rPr>
        <w:t xml:space="preserve">eu d’ouverture de la succession en ce qui concerne l’entreprise commerciale, industrielle, </w:t>
      </w:r>
      <w:r w:rsidR="0018328A" w:rsidRPr="00530DC5">
        <w:rPr>
          <w:rFonts w:ascii="Times New Roman" w:hAnsi="Times New Roman" w:cs="Times New Roman"/>
          <w:b/>
          <w:color w:val="000000"/>
          <w:sz w:val="24"/>
          <w:szCs w:val="24"/>
        </w:rPr>
        <w:t>artisanale o</w:t>
      </w:r>
      <w:r w:rsidR="003174B2" w:rsidRPr="00530DC5">
        <w:rPr>
          <w:rFonts w:ascii="Times New Roman" w:hAnsi="Times New Roman" w:cs="Times New Roman"/>
          <w:b/>
          <w:color w:val="000000"/>
          <w:sz w:val="24"/>
          <w:szCs w:val="24"/>
        </w:rPr>
        <w:t xml:space="preserve">u agricole, dont l’exploitation était assurée par le </w:t>
      </w:r>
      <w:r w:rsidR="0018328A" w:rsidRPr="00530DC5">
        <w:rPr>
          <w:rFonts w:ascii="Times New Roman" w:hAnsi="Times New Roman" w:cs="Times New Roman"/>
          <w:b/>
          <w:color w:val="000000"/>
          <w:sz w:val="24"/>
          <w:szCs w:val="24"/>
        </w:rPr>
        <w:t>d</w:t>
      </w:r>
      <w:r w:rsidR="003174B2" w:rsidRPr="00530DC5">
        <w:rPr>
          <w:rFonts w:ascii="Times New Roman" w:hAnsi="Times New Roman" w:cs="Times New Roman"/>
          <w:b/>
          <w:color w:val="000000"/>
          <w:sz w:val="24"/>
          <w:szCs w:val="24"/>
        </w:rPr>
        <w:t xml:space="preserve">éfunt ou par son conjoint ou en ce qui concerne les parts </w:t>
      </w:r>
      <w:r w:rsidR="0018328A" w:rsidRPr="00530DC5">
        <w:rPr>
          <w:rFonts w:ascii="Times New Roman" w:hAnsi="Times New Roman" w:cs="Times New Roman"/>
          <w:b/>
          <w:color w:val="000000"/>
          <w:sz w:val="24"/>
          <w:szCs w:val="24"/>
        </w:rPr>
        <w:t>sociales dans une telle entreprise.</w:t>
      </w:r>
    </w:p>
    <w:p w14:paraId="53E863A6" w14:textId="37C79090" w:rsidR="0018328A" w:rsidRPr="00530DC5" w:rsidRDefault="00F131D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3174B2" w:rsidRPr="00530DC5">
        <w:rPr>
          <w:rFonts w:ascii="Times New Roman" w:hAnsi="Times New Roman" w:cs="Times New Roman"/>
          <w:b/>
          <w:color w:val="000000"/>
          <w:sz w:val="24"/>
          <w:szCs w:val="24"/>
        </w:rPr>
        <w:t xml:space="preserve">L’indivision résultant du décès peut également être maintenue, par décision du tribunal, en ce </w:t>
      </w:r>
      <w:r w:rsidR="0018328A" w:rsidRPr="00530DC5">
        <w:rPr>
          <w:rFonts w:ascii="Times New Roman" w:hAnsi="Times New Roman" w:cs="Times New Roman"/>
          <w:b/>
          <w:color w:val="000000"/>
          <w:sz w:val="24"/>
          <w:szCs w:val="24"/>
        </w:rPr>
        <w:t>qu</w:t>
      </w:r>
      <w:r w:rsidR="003174B2" w:rsidRPr="00530DC5">
        <w:rPr>
          <w:rFonts w:ascii="Times New Roman" w:hAnsi="Times New Roman" w:cs="Times New Roman"/>
          <w:b/>
          <w:color w:val="000000"/>
          <w:sz w:val="24"/>
          <w:szCs w:val="24"/>
        </w:rPr>
        <w:t xml:space="preserve">i concerne l’immeuble ou partie </w:t>
      </w:r>
      <w:r w:rsidR="0018328A" w:rsidRPr="00530DC5">
        <w:rPr>
          <w:rFonts w:ascii="Times New Roman" w:hAnsi="Times New Roman" w:cs="Times New Roman"/>
          <w:b/>
          <w:color w:val="000000"/>
          <w:sz w:val="24"/>
          <w:szCs w:val="24"/>
        </w:rPr>
        <w:t>d</w:t>
      </w:r>
      <w:r w:rsidR="003174B2" w:rsidRPr="00530DC5">
        <w:rPr>
          <w:rFonts w:ascii="Times New Roman" w:hAnsi="Times New Roman" w:cs="Times New Roman"/>
          <w:b/>
          <w:color w:val="000000"/>
          <w:sz w:val="24"/>
          <w:szCs w:val="24"/>
        </w:rPr>
        <w:t xml:space="preserve">’immeuble servant effectivement d’habitation au défunt et à </w:t>
      </w:r>
      <w:r w:rsidR="0018328A" w:rsidRPr="00530DC5">
        <w:rPr>
          <w:rFonts w:ascii="Times New Roman" w:hAnsi="Times New Roman" w:cs="Times New Roman"/>
          <w:b/>
          <w:color w:val="000000"/>
          <w:sz w:val="24"/>
          <w:szCs w:val="24"/>
        </w:rPr>
        <w:t>s</w:t>
      </w:r>
      <w:r w:rsidR="003174B2" w:rsidRPr="00530DC5">
        <w:rPr>
          <w:rFonts w:ascii="Times New Roman" w:hAnsi="Times New Roman" w:cs="Times New Roman"/>
          <w:b/>
          <w:color w:val="000000"/>
          <w:sz w:val="24"/>
          <w:szCs w:val="24"/>
        </w:rPr>
        <w:t xml:space="preserve">on conjoint ou le droit au bail </w:t>
      </w:r>
      <w:r w:rsidR="0018328A" w:rsidRPr="00530DC5">
        <w:rPr>
          <w:rFonts w:ascii="Times New Roman" w:hAnsi="Times New Roman" w:cs="Times New Roman"/>
          <w:b/>
          <w:color w:val="000000"/>
          <w:sz w:val="24"/>
          <w:szCs w:val="24"/>
        </w:rPr>
        <w:t>des locaux servant effect</w:t>
      </w:r>
      <w:r w:rsidR="003174B2" w:rsidRPr="00530DC5">
        <w:rPr>
          <w:rFonts w:ascii="Times New Roman" w:hAnsi="Times New Roman" w:cs="Times New Roman"/>
          <w:b/>
          <w:color w:val="000000"/>
          <w:sz w:val="24"/>
          <w:szCs w:val="24"/>
        </w:rPr>
        <w:t xml:space="preserve">ivement </w:t>
      </w:r>
      <w:r w:rsidR="0018328A" w:rsidRPr="00530DC5">
        <w:rPr>
          <w:rFonts w:ascii="Times New Roman" w:hAnsi="Times New Roman" w:cs="Times New Roman"/>
          <w:b/>
          <w:color w:val="000000"/>
          <w:sz w:val="24"/>
          <w:szCs w:val="24"/>
        </w:rPr>
        <w:t>d’habitation.</w:t>
      </w:r>
    </w:p>
    <w:p w14:paraId="1543C215" w14:textId="7E01C903" w:rsidR="0018328A" w:rsidRPr="00530DC5" w:rsidRDefault="00F131D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3174B2" w:rsidRPr="00530DC5">
        <w:rPr>
          <w:rFonts w:ascii="Times New Roman" w:hAnsi="Times New Roman" w:cs="Times New Roman"/>
          <w:b/>
          <w:color w:val="000000"/>
          <w:sz w:val="24"/>
          <w:szCs w:val="24"/>
        </w:rPr>
        <w:t xml:space="preserve">Si le défunt ne laisse pas de </w:t>
      </w:r>
      <w:r w:rsidR="0018328A" w:rsidRPr="00530DC5">
        <w:rPr>
          <w:rFonts w:ascii="Times New Roman" w:hAnsi="Times New Roman" w:cs="Times New Roman"/>
          <w:b/>
          <w:color w:val="000000"/>
          <w:sz w:val="24"/>
          <w:szCs w:val="24"/>
        </w:rPr>
        <w:t>d</w:t>
      </w:r>
      <w:r w:rsidR="003174B2" w:rsidRPr="00530DC5">
        <w:rPr>
          <w:rFonts w:ascii="Times New Roman" w:hAnsi="Times New Roman" w:cs="Times New Roman"/>
          <w:b/>
          <w:color w:val="000000"/>
          <w:sz w:val="24"/>
          <w:szCs w:val="24"/>
        </w:rPr>
        <w:t xml:space="preserve">escendants mineurs, le maintien de l’indivision ne peut être demandé que par le conjoint </w:t>
      </w:r>
      <w:r w:rsidR="0018328A" w:rsidRPr="00530DC5">
        <w:rPr>
          <w:rFonts w:ascii="Times New Roman" w:hAnsi="Times New Roman" w:cs="Times New Roman"/>
          <w:b/>
          <w:color w:val="000000"/>
          <w:sz w:val="24"/>
          <w:szCs w:val="24"/>
        </w:rPr>
        <w:t>su</w:t>
      </w:r>
      <w:r w:rsidR="003174B2" w:rsidRPr="00530DC5">
        <w:rPr>
          <w:rFonts w:ascii="Times New Roman" w:hAnsi="Times New Roman" w:cs="Times New Roman"/>
          <w:b/>
          <w:color w:val="000000"/>
          <w:sz w:val="24"/>
          <w:szCs w:val="24"/>
        </w:rPr>
        <w:t xml:space="preserve">rvivant et à la condition qu’il ait été avant le décès, ou soit </w:t>
      </w:r>
      <w:r w:rsidR="0018328A" w:rsidRPr="00530DC5">
        <w:rPr>
          <w:rFonts w:ascii="Times New Roman" w:hAnsi="Times New Roman" w:cs="Times New Roman"/>
          <w:b/>
          <w:color w:val="000000"/>
          <w:sz w:val="24"/>
          <w:szCs w:val="24"/>
        </w:rPr>
        <w:t>devenu d</w:t>
      </w:r>
      <w:r w:rsidR="003174B2" w:rsidRPr="00530DC5">
        <w:rPr>
          <w:rFonts w:ascii="Times New Roman" w:hAnsi="Times New Roman" w:cs="Times New Roman"/>
          <w:b/>
          <w:color w:val="000000"/>
          <w:sz w:val="24"/>
          <w:szCs w:val="24"/>
        </w:rPr>
        <w:t xml:space="preserve">u fait du décès, copropriétaire </w:t>
      </w:r>
      <w:r w:rsidR="0018328A" w:rsidRPr="00530DC5">
        <w:rPr>
          <w:rFonts w:ascii="Times New Roman" w:hAnsi="Times New Roman" w:cs="Times New Roman"/>
          <w:b/>
          <w:color w:val="000000"/>
          <w:sz w:val="24"/>
          <w:szCs w:val="24"/>
        </w:rPr>
        <w:t>de l’ent</w:t>
      </w:r>
      <w:r w:rsidR="003174B2" w:rsidRPr="00530DC5">
        <w:rPr>
          <w:rFonts w:ascii="Times New Roman" w:hAnsi="Times New Roman" w:cs="Times New Roman"/>
          <w:b/>
          <w:color w:val="000000"/>
          <w:sz w:val="24"/>
          <w:szCs w:val="24"/>
        </w:rPr>
        <w:t xml:space="preserve">reprise, des </w:t>
      </w:r>
      <w:r w:rsidR="0018328A" w:rsidRPr="00530DC5">
        <w:rPr>
          <w:rFonts w:ascii="Times New Roman" w:hAnsi="Times New Roman" w:cs="Times New Roman"/>
          <w:b/>
          <w:color w:val="000000"/>
          <w:sz w:val="24"/>
          <w:szCs w:val="24"/>
        </w:rPr>
        <w:t>parts sociales ou de l’immeuble,</w:t>
      </w:r>
      <w:r w:rsidR="003174B2"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ou colocataire des locaux d’habitation.</w:t>
      </w:r>
    </w:p>
    <w:p w14:paraId="63794CE2" w14:textId="25897D17" w:rsidR="0018328A" w:rsidRPr="00530DC5" w:rsidRDefault="00F131D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Si l</w:t>
      </w:r>
      <w:r w:rsidR="003174B2" w:rsidRPr="00530DC5">
        <w:rPr>
          <w:rFonts w:ascii="Times New Roman" w:hAnsi="Times New Roman" w:cs="Times New Roman"/>
          <w:b/>
          <w:color w:val="000000"/>
          <w:sz w:val="24"/>
          <w:szCs w:val="24"/>
        </w:rPr>
        <w:t xml:space="preserve">e défunt laisse un ou plusieurs descendants mineurs le </w:t>
      </w:r>
      <w:r w:rsidR="0018328A" w:rsidRPr="00530DC5">
        <w:rPr>
          <w:rFonts w:ascii="Times New Roman" w:hAnsi="Times New Roman" w:cs="Times New Roman"/>
          <w:b/>
          <w:color w:val="000000"/>
          <w:sz w:val="24"/>
          <w:szCs w:val="24"/>
        </w:rPr>
        <w:t>mai</w:t>
      </w:r>
      <w:r w:rsidR="003174B2" w:rsidRPr="00530DC5">
        <w:rPr>
          <w:rFonts w:ascii="Times New Roman" w:hAnsi="Times New Roman" w:cs="Times New Roman"/>
          <w:b/>
          <w:color w:val="000000"/>
          <w:sz w:val="24"/>
          <w:szCs w:val="24"/>
        </w:rPr>
        <w:t xml:space="preserve">ntien de l’indivision peut être demandé soit par le conjoint </w:t>
      </w:r>
      <w:r w:rsidR="0018328A" w:rsidRPr="00530DC5">
        <w:rPr>
          <w:rFonts w:ascii="Times New Roman" w:hAnsi="Times New Roman" w:cs="Times New Roman"/>
          <w:b/>
          <w:color w:val="000000"/>
          <w:sz w:val="24"/>
          <w:szCs w:val="24"/>
        </w:rPr>
        <w:t>sur</w:t>
      </w:r>
      <w:r w:rsidR="003174B2" w:rsidRPr="00530DC5">
        <w:rPr>
          <w:rFonts w:ascii="Times New Roman" w:hAnsi="Times New Roman" w:cs="Times New Roman"/>
          <w:b/>
          <w:color w:val="000000"/>
          <w:sz w:val="24"/>
          <w:szCs w:val="24"/>
        </w:rPr>
        <w:t xml:space="preserve">vivant, soit par tout héritier, </w:t>
      </w:r>
      <w:r w:rsidR="0018328A" w:rsidRPr="00530DC5">
        <w:rPr>
          <w:rFonts w:ascii="Times New Roman" w:hAnsi="Times New Roman" w:cs="Times New Roman"/>
          <w:b/>
          <w:color w:val="000000"/>
          <w:sz w:val="24"/>
          <w:szCs w:val="24"/>
        </w:rPr>
        <w:t xml:space="preserve">soit par le </w:t>
      </w:r>
      <w:r w:rsidR="003174B2" w:rsidRPr="00530DC5">
        <w:rPr>
          <w:rFonts w:ascii="Times New Roman" w:hAnsi="Times New Roman" w:cs="Times New Roman"/>
          <w:b/>
          <w:color w:val="000000"/>
          <w:sz w:val="24"/>
          <w:szCs w:val="24"/>
        </w:rPr>
        <w:t xml:space="preserve">représentant légal </w:t>
      </w:r>
      <w:r w:rsidR="0018328A" w:rsidRPr="00530DC5">
        <w:rPr>
          <w:rFonts w:ascii="Times New Roman" w:hAnsi="Times New Roman" w:cs="Times New Roman"/>
          <w:b/>
          <w:color w:val="000000"/>
          <w:sz w:val="24"/>
          <w:szCs w:val="24"/>
        </w:rPr>
        <w:t>des mineurs.</w:t>
      </w:r>
    </w:p>
    <w:p w14:paraId="572BB00C" w14:textId="26909EB8" w:rsidR="00D90656" w:rsidRPr="00530DC5" w:rsidRDefault="00F131D0" w:rsidP="00530DC5">
      <w:pPr>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rPr>
        <w:t xml:space="preserve">   </w:t>
      </w:r>
      <w:r w:rsidR="003174B2" w:rsidRPr="007843DC">
        <w:rPr>
          <w:rFonts w:ascii="Times New Roman" w:hAnsi="Times New Roman" w:cs="Times New Roman"/>
          <w:b/>
          <w:color w:val="000000"/>
          <w:sz w:val="24"/>
          <w:szCs w:val="24"/>
          <w:highlight w:val="yellow"/>
        </w:rPr>
        <w:t xml:space="preserve">Le maintien de l’indivision ne peut être prescrit pour une </w:t>
      </w:r>
      <w:r w:rsidR="0018328A" w:rsidRPr="007843DC">
        <w:rPr>
          <w:rFonts w:ascii="Times New Roman" w:hAnsi="Times New Roman" w:cs="Times New Roman"/>
          <w:b/>
          <w:color w:val="000000"/>
          <w:sz w:val="24"/>
          <w:szCs w:val="24"/>
          <w:highlight w:val="yellow"/>
        </w:rPr>
        <w:t>du</w:t>
      </w:r>
      <w:r w:rsidR="003174B2" w:rsidRPr="007843DC">
        <w:rPr>
          <w:rFonts w:ascii="Times New Roman" w:hAnsi="Times New Roman" w:cs="Times New Roman"/>
          <w:b/>
          <w:color w:val="000000"/>
          <w:sz w:val="24"/>
          <w:szCs w:val="24"/>
          <w:highlight w:val="yellow"/>
        </w:rPr>
        <w:t xml:space="preserve">rée supérieure à 5 ans. Il peut être renouvelé dans le cas prévu à l’alinéa 3 jusqu’au remariage du conjoint survivant ou jusqu’à son décès, dans le </w:t>
      </w:r>
      <w:r w:rsidR="0018328A" w:rsidRPr="007843DC">
        <w:rPr>
          <w:rFonts w:ascii="Times New Roman" w:hAnsi="Times New Roman" w:cs="Times New Roman"/>
          <w:b/>
          <w:color w:val="000000"/>
          <w:sz w:val="24"/>
          <w:szCs w:val="24"/>
          <w:highlight w:val="yellow"/>
        </w:rPr>
        <w:t>cas prévu à l’</w:t>
      </w:r>
      <w:r w:rsidR="003174B2" w:rsidRPr="007843DC">
        <w:rPr>
          <w:rFonts w:ascii="Times New Roman" w:hAnsi="Times New Roman" w:cs="Times New Roman"/>
          <w:b/>
          <w:color w:val="000000"/>
          <w:sz w:val="24"/>
          <w:szCs w:val="24"/>
          <w:highlight w:val="yellow"/>
        </w:rPr>
        <w:t xml:space="preserve">alinéa 4 jusqu’à la </w:t>
      </w:r>
      <w:r w:rsidR="0018328A" w:rsidRPr="007843DC">
        <w:rPr>
          <w:rFonts w:ascii="Times New Roman" w:hAnsi="Times New Roman" w:cs="Times New Roman"/>
          <w:b/>
          <w:color w:val="000000"/>
          <w:sz w:val="24"/>
          <w:szCs w:val="24"/>
          <w:highlight w:val="yellow"/>
        </w:rPr>
        <w:t>majorité du plus jeune des descendants</w:t>
      </w:r>
      <w:r w:rsidR="0018328A" w:rsidRPr="00530DC5">
        <w:rPr>
          <w:rFonts w:ascii="Times New Roman" w:hAnsi="Times New Roman" w:cs="Times New Roman"/>
          <w:b/>
          <w:color w:val="000000"/>
          <w:sz w:val="24"/>
          <w:szCs w:val="24"/>
        </w:rPr>
        <w:t>.</w:t>
      </w:r>
    </w:p>
    <w:p w14:paraId="7766ED73" w14:textId="64C85759" w:rsidR="008F2FA3" w:rsidRPr="00530DC5" w:rsidRDefault="00D90656" w:rsidP="00530DC5">
      <w:pPr>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Cet article</w:t>
      </w:r>
      <w:r w:rsidR="008F2FA3" w:rsidRPr="00530DC5">
        <w:rPr>
          <w:rFonts w:ascii="Times New Roman" w:hAnsi="Times New Roman" w:cs="Times New Roman"/>
          <w:color w:val="000000"/>
          <w:sz w:val="24"/>
          <w:szCs w:val="24"/>
        </w:rPr>
        <w:t xml:space="preserve"> constitue l’un des </w:t>
      </w:r>
      <w:r w:rsidR="00662161" w:rsidRPr="00530DC5">
        <w:rPr>
          <w:rFonts w:ascii="Times New Roman" w:hAnsi="Times New Roman" w:cs="Times New Roman"/>
          <w:color w:val="000000"/>
          <w:sz w:val="24"/>
          <w:szCs w:val="24"/>
        </w:rPr>
        <w:t>tempéraments</w:t>
      </w:r>
      <w:r w:rsidR="00623CFF" w:rsidRPr="00530DC5">
        <w:rPr>
          <w:rFonts w:ascii="Times New Roman" w:hAnsi="Times New Roman" w:cs="Times New Roman"/>
          <w:color w:val="000000"/>
          <w:sz w:val="24"/>
          <w:szCs w:val="24"/>
        </w:rPr>
        <w:t xml:space="preserve"> au principe précédemment étudié et</w:t>
      </w:r>
      <w:r w:rsidRPr="00530DC5">
        <w:rPr>
          <w:rFonts w:ascii="Times New Roman" w:hAnsi="Times New Roman" w:cs="Times New Roman"/>
          <w:color w:val="000000"/>
          <w:sz w:val="24"/>
          <w:szCs w:val="24"/>
        </w:rPr>
        <w:t xml:space="preserve"> selon lequel « nul ne peut </w:t>
      </w:r>
      <w:r w:rsidR="008F2FA3" w:rsidRPr="00530DC5">
        <w:rPr>
          <w:rFonts w:ascii="Times New Roman" w:hAnsi="Times New Roman" w:cs="Times New Roman"/>
          <w:color w:val="000000"/>
          <w:sz w:val="24"/>
          <w:szCs w:val="24"/>
        </w:rPr>
        <w:t>être contraint à demeurer</w:t>
      </w:r>
      <w:r w:rsidRPr="00530DC5">
        <w:rPr>
          <w:rFonts w:ascii="Times New Roman" w:hAnsi="Times New Roman" w:cs="Times New Roman"/>
          <w:color w:val="000000"/>
          <w:sz w:val="24"/>
          <w:szCs w:val="24"/>
        </w:rPr>
        <w:t xml:space="preserve"> dans l’indivision ».</w:t>
      </w:r>
      <w:r w:rsidR="005F0F20" w:rsidRPr="00530DC5">
        <w:rPr>
          <w:rFonts w:ascii="Times New Roman" w:hAnsi="Times New Roman" w:cs="Times New Roman"/>
          <w:color w:val="000000"/>
          <w:sz w:val="24"/>
          <w:szCs w:val="24"/>
        </w:rPr>
        <w:t xml:space="preserve"> Cependant,</w:t>
      </w:r>
      <w:r w:rsidR="006C13F7" w:rsidRPr="00530DC5">
        <w:rPr>
          <w:rFonts w:ascii="Times New Roman" w:hAnsi="Times New Roman" w:cs="Times New Roman"/>
          <w:color w:val="000000"/>
          <w:sz w:val="24"/>
          <w:szCs w:val="24"/>
        </w:rPr>
        <w:t xml:space="preserve"> pour ne pas</w:t>
      </w:r>
      <w:r w:rsidR="005F0F20" w:rsidRPr="00530DC5">
        <w:rPr>
          <w:rFonts w:ascii="Times New Roman" w:hAnsi="Times New Roman" w:cs="Times New Roman"/>
          <w:color w:val="000000"/>
          <w:sz w:val="24"/>
          <w:szCs w:val="24"/>
        </w:rPr>
        <w:t xml:space="preserve"> priver le </w:t>
      </w:r>
      <w:r w:rsidR="006C13F7" w:rsidRPr="00530DC5">
        <w:rPr>
          <w:rFonts w:ascii="Times New Roman" w:hAnsi="Times New Roman" w:cs="Times New Roman"/>
          <w:color w:val="000000"/>
          <w:sz w:val="24"/>
          <w:szCs w:val="24"/>
        </w:rPr>
        <w:t xml:space="preserve"> droit </w:t>
      </w:r>
      <w:r w:rsidR="005F0F20" w:rsidRPr="00530DC5">
        <w:rPr>
          <w:rFonts w:ascii="Times New Roman" w:hAnsi="Times New Roman" w:cs="Times New Roman"/>
          <w:color w:val="000000"/>
          <w:sz w:val="24"/>
          <w:szCs w:val="24"/>
        </w:rPr>
        <w:t>au partage de tous ses effets</w:t>
      </w:r>
      <w:r w:rsidR="006C13F7" w:rsidRPr="00530DC5">
        <w:rPr>
          <w:rFonts w:ascii="Times New Roman" w:hAnsi="Times New Roman" w:cs="Times New Roman"/>
          <w:color w:val="000000"/>
          <w:sz w:val="24"/>
          <w:szCs w:val="24"/>
        </w:rPr>
        <w:t>, cette mesure doit rester transitoire. C’est pourquoi</w:t>
      </w:r>
      <w:r w:rsidR="00C1178B" w:rsidRPr="00530DC5">
        <w:rPr>
          <w:rFonts w:ascii="Times New Roman" w:hAnsi="Times New Roman" w:cs="Times New Roman"/>
          <w:color w:val="000000"/>
          <w:sz w:val="24"/>
          <w:szCs w:val="24"/>
        </w:rPr>
        <w:t xml:space="preserve"> elle ne peut </w:t>
      </w:r>
      <w:r w:rsidR="00662161" w:rsidRPr="00530DC5">
        <w:rPr>
          <w:rFonts w:ascii="Times New Roman" w:hAnsi="Times New Roman" w:cs="Times New Roman"/>
          <w:color w:val="000000"/>
          <w:sz w:val="24"/>
          <w:szCs w:val="24"/>
        </w:rPr>
        <w:t>être</w:t>
      </w:r>
      <w:r w:rsidR="00C1178B" w:rsidRPr="00530DC5">
        <w:rPr>
          <w:rFonts w:ascii="Times New Roman" w:hAnsi="Times New Roman" w:cs="Times New Roman"/>
          <w:color w:val="000000"/>
          <w:sz w:val="24"/>
          <w:szCs w:val="24"/>
        </w:rPr>
        <w:t xml:space="preserve"> </w:t>
      </w:r>
      <w:r w:rsidR="00662161" w:rsidRPr="00530DC5">
        <w:rPr>
          <w:rFonts w:ascii="Times New Roman" w:hAnsi="Times New Roman" w:cs="Times New Roman"/>
          <w:color w:val="000000"/>
          <w:sz w:val="24"/>
          <w:szCs w:val="24"/>
        </w:rPr>
        <w:t>prescrite</w:t>
      </w:r>
      <w:r w:rsidR="00C1178B" w:rsidRPr="00530DC5">
        <w:rPr>
          <w:rFonts w:ascii="Times New Roman" w:hAnsi="Times New Roman" w:cs="Times New Roman"/>
          <w:color w:val="000000"/>
          <w:sz w:val="24"/>
          <w:szCs w:val="24"/>
        </w:rPr>
        <w:t xml:space="preserve"> pour une durée supérieure à cinq ans. Mais le renouvellement pour une autre durée de cinq ans est toujours possible, jusqu’au décès</w:t>
      </w:r>
      <w:r w:rsidR="00662161" w:rsidRPr="00530DC5">
        <w:rPr>
          <w:rFonts w:ascii="Times New Roman" w:hAnsi="Times New Roman" w:cs="Times New Roman"/>
          <w:color w:val="000000"/>
          <w:sz w:val="24"/>
          <w:szCs w:val="24"/>
        </w:rPr>
        <w:t>, par exemple,</w:t>
      </w:r>
      <w:r w:rsidR="00C1178B" w:rsidRPr="00530DC5">
        <w:rPr>
          <w:rFonts w:ascii="Times New Roman" w:hAnsi="Times New Roman" w:cs="Times New Roman"/>
          <w:color w:val="000000"/>
          <w:sz w:val="24"/>
          <w:szCs w:val="24"/>
        </w:rPr>
        <w:t xml:space="preserve"> du conjoint qui doit solliciter la mesure avant l’expiration du délai de cinq ans.</w:t>
      </w:r>
    </w:p>
    <w:p w14:paraId="7A4AEACE" w14:textId="74CBEBD6" w:rsidR="006C13F7" w:rsidRPr="00530DC5" w:rsidRDefault="005F0F20" w:rsidP="00530DC5">
      <w:pPr>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Notons que pour</w:t>
      </w:r>
      <w:r w:rsidR="008F2FA3" w:rsidRPr="00530DC5">
        <w:rPr>
          <w:rFonts w:ascii="Times New Roman" w:hAnsi="Times New Roman" w:cs="Times New Roman"/>
          <w:color w:val="000000"/>
          <w:sz w:val="24"/>
          <w:szCs w:val="24"/>
        </w:rPr>
        <w:t xml:space="preserve"> la fin des effets de la mesure ordonnant </w:t>
      </w:r>
      <w:r w:rsidR="00662161" w:rsidRPr="00530DC5">
        <w:rPr>
          <w:rFonts w:ascii="Times New Roman" w:hAnsi="Times New Roman" w:cs="Times New Roman"/>
          <w:color w:val="000000"/>
          <w:sz w:val="24"/>
          <w:szCs w:val="24"/>
        </w:rPr>
        <w:t>l</w:t>
      </w:r>
      <w:r w:rsidR="00C1178B" w:rsidRPr="00530DC5">
        <w:rPr>
          <w:rFonts w:ascii="Times New Roman" w:hAnsi="Times New Roman" w:cs="Times New Roman"/>
          <w:color w:val="000000"/>
          <w:sz w:val="24"/>
          <w:szCs w:val="24"/>
        </w:rPr>
        <w:t>e maintien en indivision</w:t>
      </w:r>
      <w:r w:rsidR="008F2FA3" w:rsidRPr="00530DC5">
        <w:rPr>
          <w:rFonts w:ascii="Times New Roman" w:hAnsi="Times New Roman" w:cs="Times New Roman"/>
          <w:color w:val="000000"/>
          <w:sz w:val="24"/>
          <w:szCs w:val="24"/>
        </w:rPr>
        <w:t>,</w:t>
      </w:r>
      <w:r w:rsidR="00662161" w:rsidRPr="00530DC5">
        <w:rPr>
          <w:rFonts w:ascii="Times New Roman" w:hAnsi="Times New Roman" w:cs="Times New Roman"/>
          <w:color w:val="000000"/>
          <w:sz w:val="24"/>
          <w:szCs w:val="24"/>
        </w:rPr>
        <w:t xml:space="preserve"> nous pensons qu’il</w:t>
      </w:r>
      <w:r w:rsidR="008F2FA3" w:rsidRPr="00530DC5">
        <w:rPr>
          <w:rFonts w:ascii="Times New Roman" w:hAnsi="Times New Roman" w:cs="Times New Roman"/>
          <w:color w:val="000000"/>
          <w:sz w:val="24"/>
          <w:szCs w:val="24"/>
        </w:rPr>
        <w:t xml:space="preserve"> n’est</w:t>
      </w:r>
      <w:r w:rsidR="00623CFF" w:rsidRPr="00530DC5">
        <w:rPr>
          <w:rFonts w:ascii="Times New Roman" w:hAnsi="Times New Roman" w:cs="Times New Roman"/>
          <w:color w:val="000000"/>
          <w:sz w:val="24"/>
          <w:szCs w:val="24"/>
        </w:rPr>
        <w:t xml:space="preserve"> pas</w:t>
      </w:r>
      <w:r w:rsidR="008F2FA3" w:rsidRPr="00530DC5">
        <w:rPr>
          <w:rFonts w:ascii="Times New Roman" w:hAnsi="Times New Roman" w:cs="Times New Roman"/>
          <w:color w:val="000000"/>
          <w:sz w:val="24"/>
          <w:szCs w:val="24"/>
        </w:rPr>
        <w:t xml:space="preserve"> besoin de </w:t>
      </w:r>
      <w:r w:rsidR="00662161" w:rsidRPr="00530DC5">
        <w:rPr>
          <w:rFonts w:ascii="Times New Roman" w:hAnsi="Times New Roman" w:cs="Times New Roman"/>
          <w:color w:val="000000"/>
          <w:sz w:val="24"/>
          <w:szCs w:val="24"/>
        </w:rPr>
        <w:t>revenir</w:t>
      </w:r>
      <w:r w:rsidR="008F2FA3" w:rsidRPr="00530DC5">
        <w:rPr>
          <w:rFonts w:ascii="Times New Roman" w:hAnsi="Times New Roman" w:cs="Times New Roman"/>
          <w:color w:val="000000"/>
          <w:sz w:val="24"/>
          <w:szCs w:val="24"/>
        </w:rPr>
        <w:t xml:space="preserve"> dev</w:t>
      </w:r>
      <w:r w:rsidR="00662161" w:rsidRPr="00530DC5">
        <w:rPr>
          <w:rFonts w:ascii="Times New Roman" w:hAnsi="Times New Roman" w:cs="Times New Roman"/>
          <w:color w:val="000000"/>
          <w:sz w:val="24"/>
          <w:szCs w:val="24"/>
        </w:rPr>
        <w:t>ant le juge. La mesure cesse de plein droit de produire effet à l’expiration du délai maximum de cinq et l’indivisaire retrouve sa liberté de « demander le partage à tout moment »</w:t>
      </w:r>
      <w:r w:rsidR="008F2FA3" w:rsidRPr="00530DC5">
        <w:rPr>
          <w:rFonts w:ascii="Times New Roman" w:hAnsi="Times New Roman" w:cs="Times New Roman"/>
          <w:color w:val="000000"/>
          <w:sz w:val="24"/>
          <w:szCs w:val="24"/>
        </w:rPr>
        <w:t xml:space="preserve">, </w:t>
      </w:r>
      <w:r w:rsidR="00662161" w:rsidRPr="00530DC5">
        <w:rPr>
          <w:rFonts w:ascii="Times New Roman" w:hAnsi="Times New Roman" w:cs="Times New Roman"/>
          <w:color w:val="000000"/>
          <w:sz w:val="24"/>
          <w:szCs w:val="24"/>
        </w:rPr>
        <w:t>sauf bien</w:t>
      </w:r>
      <w:r w:rsidR="008F2FA3" w:rsidRPr="00530DC5">
        <w:rPr>
          <w:rFonts w:ascii="Times New Roman" w:hAnsi="Times New Roman" w:cs="Times New Roman"/>
          <w:color w:val="000000"/>
          <w:sz w:val="24"/>
          <w:szCs w:val="24"/>
        </w:rPr>
        <w:t xml:space="preserve"> </w:t>
      </w:r>
      <w:r w:rsidR="00662161" w:rsidRPr="00530DC5">
        <w:rPr>
          <w:rFonts w:ascii="Times New Roman" w:hAnsi="Times New Roman" w:cs="Times New Roman"/>
          <w:color w:val="000000"/>
          <w:sz w:val="24"/>
          <w:szCs w:val="24"/>
        </w:rPr>
        <w:t>sûr,</w:t>
      </w:r>
      <w:r w:rsidR="008F2FA3" w:rsidRPr="00530DC5">
        <w:rPr>
          <w:rFonts w:ascii="Times New Roman" w:hAnsi="Times New Roman" w:cs="Times New Roman"/>
          <w:color w:val="000000"/>
          <w:sz w:val="24"/>
          <w:szCs w:val="24"/>
        </w:rPr>
        <w:t xml:space="preserve"> </w:t>
      </w:r>
      <w:r w:rsidR="00662161" w:rsidRPr="00530DC5">
        <w:rPr>
          <w:rFonts w:ascii="Times New Roman" w:hAnsi="Times New Roman" w:cs="Times New Roman"/>
          <w:color w:val="000000"/>
          <w:sz w:val="24"/>
          <w:szCs w:val="24"/>
        </w:rPr>
        <w:t>renouvellement</w:t>
      </w:r>
      <w:r w:rsidR="008F2FA3" w:rsidRPr="00530DC5">
        <w:rPr>
          <w:rFonts w:ascii="Times New Roman" w:hAnsi="Times New Roman" w:cs="Times New Roman"/>
          <w:color w:val="000000"/>
          <w:sz w:val="24"/>
          <w:szCs w:val="24"/>
        </w:rPr>
        <w:t xml:space="preserve"> de la mesure.</w:t>
      </w:r>
      <w:r w:rsidR="00C1178B" w:rsidRPr="00530DC5">
        <w:rPr>
          <w:rFonts w:ascii="Times New Roman" w:hAnsi="Times New Roman" w:cs="Times New Roman"/>
          <w:color w:val="000000"/>
          <w:sz w:val="24"/>
          <w:szCs w:val="24"/>
        </w:rPr>
        <w:t xml:space="preserve"> </w:t>
      </w:r>
    </w:p>
    <w:p w14:paraId="58FD7A0F" w14:textId="4096E6E6" w:rsidR="005F0F20" w:rsidRPr="00530DC5" w:rsidRDefault="00645775" w:rsidP="00530DC5">
      <w:pPr>
        <w:jc w:val="both"/>
        <w:rPr>
          <w:rFonts w:ascii="Times New Roman" w:hAnsi="Times New Roman" w:cs="Times New Roman"/>
          <w:i/>
          <w:sz w:val="24"/>
          <w:szCs w:val="24"/>
        </w:rPr>
      </w:pPr>
      <w:r w:rsidRPr="00530DC5">
        <w:rPr>
          <w:rFonts w:ascii="Times New Roman" w:hAnsi="Times New Roman" w:cs="Times New Roman"/>
          <w:i/>
          <w:sz w:val="24"/>
          <w:szCs w:val="24"/>
        </w:rPr>
        <w:t xml:space="preserve"> </w:t>
      </w:r>
      <w:r w:rsidR="006C13F7" w:rsidRPr="00530DC5">
        <w:rPr>
          <w:rFonts w:ascii="Times New Roman" w:hAnsi="Times New Roman" w:cs="Times New Roman"/>
          <w:i/>
          <w:sz w:val="24"/>
          <w:szCs w:val="24"/>
        </w:rPr>
        <w:t>Notons</w:t>
      </w:r>
      <w:r w:rsidR="00662161" w:rsidRPr="00530DC5">
        <w:rPr>
          <w:rFonts w:ascii="Times New Roman" w:hAnsi="Times New Roman" w:cs="Times New Roman"/>
          <w:i/>
          <w:sz w:val="24"/>
          <w:szCs w:val="24"/>
        </w:rPr>
        <w:t xml:space="preserve"> aussi</w:t>
      </w:r>
      <w:r w:rsidR="006C13F7" w:rsidRPr="00530DC5">
        <w:rPr>
          <w:rFonts w:ascii="Times New Roman" w:hAnsi="Times New Roman" w:cs="Times New Roman"/>
          <w:i/>
          <w:sz w:val="24"/>
          <w:szCs w:val="24"/>
        </w:rPr>
        <w:t xml:space="preserve"> que </w:t>
      </w:r>
      <w:r w:rsidR="006C13F7" w:rsidRPr="00530DC5">
        <w:rPr>
          <w:rFonts w:ascii="Times New Roman" w:hAnsi="Times New Roman" w:cs="Times New Roman"/>
          <w:sz w:val="24"/>
          <w:szCs w:val="24"/>
        </w:rPr>
        <w:t>si les</w:t>
      </w:r>
      <w:r w:rsidR="00E904D9" w:rsidRPr="00530DC5">
        <w:rPr>
          <w:rFonts w:ascii="Times New Roman" w:hAnsi="Times New Roman" w:cs="Times New Roman"/>
          <w:sz w:val="24"/>
          <w:szCs w:val="24"/>
        </w:rPr>
        <w:t xml:space="preserve"> question</w:t>
      </w:r>
      <w:r w:rsidR="006C13F7" w:rsidRPr="00530DC5">
        <w:rPr>
          <w:rFonts w:ascii="Times New Roman" w:hAnsi="Times New Roman" w:cs="Times New Roman"/>
          <w:sz w:val="24"/>
          <w:szCs w:val="24"/>
        </w:rPr>
        <w:t>s</w:t>
      </w:r>
      <w:r w:rsidR="00E904D9" w:rsidRPr="00530DC5">
        <w:rPr>
          <w:rFonts w:ascii="Times New Roman" w:hAnsi="Times New Roman" w:cs="Times New Roman"/>
          <w:sz w:val="24"/>
          <w:szCs w:val="24"/>
        </w:rPr>
        <w:t xml:space="preserve"> des biens pouvant faire l’objet du maintien</w:t>
      </w:r>
      <w:r w:rsidR="00E85E0B" w:rsidRPr="00530DC5">
        <w:rPr>
          <w:rFonts w:ascii="Times New Roman" w:hAnsi="Times New Roman" w:cs="Times New Roman"/>
          <w:sz w:val="24"/>
          <w:szCs w:val="24"/>
        </w:rPr>
        <w:t xml:space="preserve"> en indivision</w:t>
      </w:r>
      <w:r w:rsidR="00E904D9" w:rsidRPr="00530DC5">
        <w:rPr>
          <w:rFonts w:ascii="Times New Roman" w:hAnsi="Times New Roman" w:cs="Times New Roman"/>
          <w:sz w:val="24"/>
          <w:szCs w:val="24"/>
        </w:rPr>
        <w:t xml:space="preserve"> et des personnes pouvant solliciter un tel maintien  ne pose</w:t>
      </w:r>
      <w:r w:rsidR="006C13F7" w:rsidRPr="00530DC5">
        <w:rPr>
          <w:rFonts w:ascii="Times New Roman" w:hAnsi="Times New Roman" w:cs="Times New Roman"/>
          <w:sz w:val="24"/>
          <w:szCs w:val="24"/>
        </w:rPr>
        <w:t>nt</w:t>
      </w:r>
      <w:r w:rsidR="00662161" w:rsidRPr="00530DC5">
        <w:rPr>
          <w:rFonts w:ascii="Times New Roman" w:hAnsi="Times New Roman" w:cs="Times New Roman"/>
          <w:sz w:val="24"/>
          <w:szCs w:val="24"/>
        </w:rPr>
        <w:t xml:space="preserve"> pas de grande</w:t>
      </w:r>
      <w:r w:rsidR="00E85E0B" w:rsidRPr="00530DC5">
        <w:rPr>
          <w:rFonts w:ascii="Times New Roman" w:hAnsi="Times New Roman" w:cs="Times New Roman"/>
          <w:sz w:val="24"/>
          <w:szCs w:val="24"/>
        </w:rPr>
        <w:t>s</w:t>
      </w:r>
      <w:r w:rsidR="00662161" w:rsidRPr="00530DC5">
        <w:rPr>
          <w:rFonts w:ascii="Times New Roman" w:hAnsi="Times New Roman" w:cs="Times New Roman"/>
          <w:sz w:val="24"/>
          <w:szCs w:val="24"/>
        </w:rPr>
        <w:t xml:space="preserve"> difficultés</w:t>
      </w:r>
      <w:r w:rsidR="00E904D9" w:rsidRPr="00530DC5">
        <w:rPr>
          <w:rFonts w:ascii="Times New Roman" w:hAnsi="Times New Roman" w:cs="Times New Roman"/>
          <w:sz w:val="24"/>
          <w:szCs w:val="24"/>
        </w:rPr>
        <w:t xml:space="preserve"> en ce que le texte le</w:t>
      </w:r>
      <w:r w:rsidR="00623CFF" w:rsidRPr="00530DC5">
        <w:rPr>
          <w:rFonts w:ascii="Times New Roman" w:hAnsi="Times New Roman" w:cs="Times New Roman"/>
          <w:sz w:val="24"/>
          <w:szCs w:val="24"/>
        </w:rPr>
        <w:t>s déterminés</w:t>
      </w:r>
      <w:r w:rsidR="006C13F7" w:rsidRPr="00530DC5">
        <w:rPr>
          <w:rFonts w:ascii="Times New Roman" w:hAnsi="Times New Roman" w:cs="Times New Roman"/>
          <w:sz w:val="24"/>
          <w:szCs w:val="24"/>
        </w:rPr>
        <w:t>,</w:t>
      </w:r>
      <w:r w:rsidR="00E85E0B" w:rsidRPr="00530DC5">
        <w:rPr>
          <w:rFonts w:ascii="Times New Roman" w:hAnsi="Times New Roman" w:cs="Times New Roman"/>
          <w:sz w:val="24"/>
          <w:szCs w:val="24"/>
        </w:rPr>
        <w:t xml:space="preserve"> celle des motifs du maintien dans l’indivision</w:t>
      </w:r>
      <w:r w:rsidR="006C13F7" w:rsidRPr="00530DC5">
        <w:rPr>
          <w:rFonts w:ascii="Times New Roman" w:hAnsi="Times New Roman" w:cs="Times New Roman"/>
          <w:sz w:val="24"/>
          <w:szCs w:val="24"/>
        </w:rPr>
        <w:t xml:space="preserve"> </w:t>
      </w:r>
      <w:r w:rsidR="00E904D9" w:rsidRPr="00530DC5">
        <w:rPr>
          <w:rFonts w:ascii="Times New Roman" w:hAnsi="Times New Roman" w:cs="Times New Roman"/>
          <w:sz w:val="24"/>
          <w:szCs w:val="24"/>
        </w:rPr>
        <w:t xml:space="preserve">sont laissés à libre </w:t>
      </w:r>
      <w:r w:rsidR="006C13F7" w:rsidRPr="00530DC5">
        <w:rPr>
          <w:rFonts w:ascii="Times New Roman" w:hAnsi="Times New Roman" w:cs="Times New Roman"/>
          <w:sz w:val="24"/>
          <w:szCs w:val="24"/>
        </w:rPr>
        <w:t>appréciation du juge qui doit en donner un contenu</w:t>
      </w:r>
      <w:r w:rsidR="00E904D9" w:rsidRPr="00530DC5">
        <w:rPr>
          <w:rFonts w:ascii="Times New Roman" w:hAnsi="Times New Roman" w:cs="Times New Roman"/>
          <w:sz w:val="24"/>
          <w:szCs w:val="24"/>
        </w:rPr>
        <w:t>. En effet</w:t>
      </w:r>
      <w:r w:rsidR="00C1178B" w:rsidRPr="00530DC5">
        <w:rPr>
          <w:rFonts w:ascii="Times New Roman" w:hAnsi="Times New Roman" w:cs="Times New Roman"/>
          <w:sz w:val="24"/>
          <w:szCs w:val="24"/>
        </w:rPr>
        <w:t>,</w:t>
      </w:r>
      <w:r w:rsidR="00662161" w:rsidRPr="00530DC5">
        <w:rPr>
          <w:rFonts w:ascii="Times New Roman" w:hAnsi="Times New Roman" w:cs="Times New Roman"/>
          <w:sz w:val="24"/>
          <w:szCs w:val="24"/>
        </w:rPr>
        <w:t xml:space="preserve"> le texte</w:t>
      </w:r>
      <w:r w:rsidR="00C1178B" w:rsidRPr="00530DC5">
        <w:rPr>
          <w:rFonts w:ascii="Times New Roman" w:hAnsi="Times New Roman" w:cs="Times New Roman"/>
          <w:sz w:val="24"/>
          <w:szCs w:val="24"/>
        </w:rPr>
        <w:t xml:space="preserve"> parle d’</w:t>
      </w:r>
      <w:r w:rsidR="00662161" w:rsidRPr="00530DC5">
        <w:rPr>
          <w:rFonts w:ascii="Times New Roman" w:hAnsi="Times New Roman" w:cs="Times New Roman"/>
          <w:sz w:val="24"/>
          <w:szCs w:val="24"/>
        </w:rPr>
        <w:t>intérêts</w:t>
      </w:r>
      <w:r w:rsidR="00C1178B" w:rsidRPr="00530DC5">
        <w:rPr>
          <w:rFonts w:ascii="Times New Roman" w:hAnsi="Times New Roman" w:cs="Times New Roman"/>
          <w:sz w:val="24"/>
          <w:szCs w:val="24"/>
        </w:rPr>
        <w:t xml:space="preserve"> en présence  et cite </w:t>
      </w:r>
      <w:r w:rsidR="00E904D9" w:rsidRPr="00530DC5">
        <w:rPr>
          <w:rFonts w:ascii="Times New Roman" w:hAnsi="Times New Roman" w:cs="Times New Roman"/>
          <w:sz w:val="24"/>
          <w:szCs w:val="24"/>
        </w:rPr>
        <w:t xml:space="preserve"> à titre indicatif </w:t>
      </w:r>
      <w:r w:rsidR="00662161" w:rsidRPr="00530DC5">
        <w:rPr>
          <w:rFonts w:ascii="Times New Roman" w:hAnsi="Times New Roman" w:cs="Times New Roman"/>
          <w:i/>
          <w:sz w:val="24"/>
          <w:szCs w:val="24"/>
        </w:rPr>
        <w:t>« </w:t>
      </w:r>
      <w:r w:rsidR="00E904D9" w:rsidRPr="00530DC5">
        <w:rPr>
          <w:rFonts w:ascii="Times New Roman" w:hAnsi="Times New Roman" w:cs="Times New Roman"/>
          <w:i/>
          <w:sz w:val="24"/>
          <w:szCs w:val="24"/>
        </w:rPr>
        <w:t>les possibilités d’existence que la famille tirait des biens indivis</w:t>
      </w:r>
      <w:r w:rsidR="00662161" w:rsidRPr="00530DC5">
        <w:rPr>
          <w:rFonts w:ascii="Times New Roman" w:hAnsi="Times New Roman" w:cs="Times New Roman"/>
          <w:i/>
          <w:sz w:val="24"/>
          <w:szCs w:val="24"/>
        </w:rPr>
        <w:t> »</w:t>
      </w:r>
      <w:r w:rsidR="00E904D9" w:rsidRPr="00530DC5">
        <w:rPr>
          <w:rFonts w:ascii="Times New Roman" w:hAnsi="Times New Roman" w:cs="Times New Roman"/>
          <w:sz w:val="24"/>
          <w:szCs w:val="24"/>
        </w:rPr>
        <w:t>.</w:t>
      </w:r>
      <w:r w:rsidR="006C13F7" w:rsidRPr="00530DC5">
        <w:rPr>
          <w:rFonts w:ascii="Times New Roman" w:hAnsi="Times New Roman" w:cs="Times New Roman"/>
          <w:sz w:val="24"/>
          <w:szCs w:val="24"/>
        </w:rPr>
        <w:t xml:space="preserve"> </w:t>
      </w:r>
      <w:r w:rsidR="00E904D9" w:rsidRPr="00530DC5">
        <w:rPr>
          <w:rFonts w:ascii="Times New Roman" w:hAnsi="Times New Roman" w:cs="Times New Roman"/>
          <w:sz w:val="24"/>
          <w:szCs w:val="24"/>
        </w:rPr>
        <w:t xml:space="preserve"> </w:t>
      </w:r>
      <w:r w:rsidR="00592152" w:rsidRPr="00530DC5">
        <w:rPr>
          <w:rFonts w:ascii="Times New Roman" w:hAnsi="Times New Roman" w:cs="Times New Roman"/>
          <w:i/>
          <w:sz w:val="24"/>
          <w:szCs w:val="24"/>
        </w:rPr>
        <w:t>« </w:t>
      </w:r>
      <w:r w:rsidR="00E904D9" w:rsidRPr="00530DC5">
        <w:rPr>
          <w:rFonts w:ascii="Times New Roman" w:hAnsi="Times New Roman" w:cs="Times New Roman"/>
          <w:i/>
          <w:sz w:val="24"/>
          <w:szCs w:val="24"/>
        </w:rPr>
        <w:t xml:space="preserve">Il faut y ajouter l’intérêt </w:t>
      </w:r>
      <w:r w:rsidR="00592152" w:rsidRPr="00530DC5">
        <w:rPr>
          <w:rFonts w:ascii="Times New Roman" w:hAnsi="Times New Roman" w:cs="Times New Roman"/>
          <w:i/>
          <w:sz w:val="24"/>
          <w:szCs w:val="24"/>
        </w:rPr>
        <w:t xml:space="preserve">des créanciers auxquels il est loisible d’ailleurs d’intervenir à l’instance » </w:t>
      </w:r>
      <w:r w:rsidR="005F0F20" w:rsidRPr="00530DC5">
        <w:rPr>
          <w:rFonts w:ascii="Times New Roman" w:hAnsi="Times New Roman" w:cs="Times New Roman"/>
          <w:i/>
          <w:sz w:val="24"/>
          <w:szCs w:val="24"/>
        </w:rPr>
        <w:t>(article</w:t>
      </w:r>
      <w:r w:rsidR="00592152" w:rsidRPr="00530DC5">
        <w:rPr>
          <w:rFonts w:ascii="Times New Roman" w:hAnsi="Times New Roman" w:cs="Times New Roman"/>
          <w:i/>
          <w:sz w:val="24"/>
          <w:szCs w:val="24"/>
        </w:rPr>
        <w:t xml:space="preserve"> 463</w:t>
      </w:r>
      <w:r w:rsidR="00CB164B" w:rsidRPr="00530DC5">
        <w:rPr>
          <w:rFonts w:ascii="Times New Roman" w:hAnsi="Times New Roman" w:cs="Times New Roman"/>
          <w:i/>
          <w:sz w:val="24"/>
          <w:szCs w:val="24"/>
        </w:rPr>
        <w:t>).</w:t>
      </w:r>
      <w:r w:rsidR="005F0F20" w:rsidRPr="00530DC5">
        <w:rPr>
          <w:rFonts w:ascii="Times New Roman" w:hAnsi="Times New Roman" w:cs="Times New Roman"/>
          <w:color w:val="000000"/>
          <w:sz w:val="24"/>
          <w:szCs w:val="24"/>
        </w:rPr>
        <w:t xml:space="preserve"> D’une manière générale, le maintien sera ordonné toutes les fois où un partage immédiat sera préjudiciable aux intérêts de certains indivisaires, le plus souvent des mineurs et du conjoint survivant. Il a, donc, pour but de mettre ces indivisaires à l’abri des menaces que pourrait comporter un partage immédiat</w:t>
      </w:r>
      <w:r w:rsidR="00E85E0B" w:rsidRPr="00530DC5">
        <w:rPr>
          <w:rFonts w:ascii="Times New Roman" w:hAnsi="Times New Roman" w:cs="Times New Roman"/>
          <w:color w:val="000000"/>
          <w:sz w:val="24"/>
          <w:szCs w:val="24"/>
        </w:rPr>
        <w:t>.</w:t>
      </w:r>
    </w:p>
    <w:p w14:paraId="4A082481" w14:textId="0C98FDD0" w:rsidR="00CB164B" w:rsidRPr="00530DC5" w:rsidRDefault="00CB164B" w:rsidP="00530DC5">
      <w:pPr>
        <w:jc w:val="both"/>
        <w:rPr>
          <w:rFonts w:ascii="Times New Roman" w:hAnsi="Times New Roman" w:cs="Times New Roman"/>
          <w:sz w:val="24"/>
          <w:szCs w:val="24"/>
        </w:rPr>
      </w:pPr>
      <w:r w:rsidRPr="00530DC5">
        <w:rPr>
          <w:rFonts w:ascii="Times New Roman" w:hAnsi="Times New Roman" w:cs="Times New Roman"/>
          <w:sz w:val="24"/>
          <w:szCs w:val="24"/>
        </w:rPr>
        <w:t xml:space="preserve">Dans les rares </w:t>
      </w:r>
      <w:r w:rsidR="005F0F20" w:rsidRPr="00530DC5">
        <w:rPr>
          <w:rFonts w:ascii="Times New Roman" w:hAnsi="Times New Roman" w:cs="Times New Roman"/>
          <w:sz w:val="24"/>
          <w:szCs w:val="24"/>
        </w:rPr>
        <w:t>décisions</w:t>
      </w:r>
      <w:r w:rsidRPr="00530DC5">
        <w:rPr>
          <w:rFonts w:ascii="Times New Roman" w:hAnsi="Times New Roman" w:cs="Times New Roman"/>
          <w:sz w:val="24"/>
          <w:szCs w:val="24"/>
        </w:rPr>
        <w:t xml:space="preserve"> qu’on a r</w:t>
      </w:r>
      <w:r w:rsidR="005F0F20" w:rsidRPr="00530DC5">
        <w:rPr>
          <w:rFonts w:ascii="Times New Roman" w:hAnsi="Times New Roman" w:cs="Times New Roman"/>
          <w:sz w:val="24"/>
          <w:szCs w:val="24"/>
        </w:rPr>
        <w:t>é</w:t>
      </w:r>
      <w:r w:rsidRPr="00530DC5">
        <w:rPr>
          <w:rFonts w:ascii="Times New Roman" w:hAnsi="Times New Roman" w:cs="Times New Roman"/>
          <w:sz w:val="24"/>
          <w:szCs w:val="24"/>
        </w:rPr>
        <w:t>ussi</w:t>
      </w:r>
      <w:r w:rsidR="005F0F20" w:rsidRPr="00530DC5">
        <w:rPr>
          <w:rFonts w:ascii="Times New Roman" w:hAnsi="Times New Roman" w:cs="Times New Roman"/>
          <w:sz w:val="24"/>
          <w:szCs w:val="24"/>
        </w:rPr>
        <w:t>es</w:t>
      </w:r>
      <w:r w:rsidRPr="00530DC5">
        <w:rPr>
          <w:rFonts w:ascii="Times New Roman" w:hAnsi="Times New Roman" w:cs="Times New Roman"/>
          <w:sz w:val="24"/>
          <w:szCs w:val="24"/>
        </w:rPr>
        <w:t xml:space="preserve"> à  collecter en la matière, l</w:t>
      </w:r>
      <w:r w:rsidR="005F0F20" w:rsidRPr="00530DC5">
        <w:rPr>
          <w:rFonts w:ascii="Times New Roman" w:hAnsi="Times New Roman" w:cs="Times New Roman"/>
          <w:sz w:val="24"/>
          <w:szCs w:val="24"/>
        </w:rPr>
        <w:t xml:space="preserve">e juge a ordonné le maintien </w:t>
      </w:r>
      <w:r w:rsidRPr="00530DC5">
        <w:rPr>
          <w:rFonts w:ascii="Times New Roman" w:hAnsi="Times New Roman" w:cs="Times New Roman"/>
          <w:sz w:val="24"/>
          <w:szCs w:val="24"/>
        </w:rPr>
        <w:t>dans l’indivision en tentant compte</w:t>
      </w:r>
      <w:r w:rsidR="005F0F20" w:rsidRPr="00530DC5">
        <w:rPr>
          <w:rFonts w:ascii="Times New Roman" w:hAnsi="Times New Roman" w:cs="Times New Roman"/>
          <w:sz w:val="24"/>
          <w:szCs w:val="24"/>
        </w:rPr>
        <w:t>,</w:t>
      </w:r>
      <w:r w:rsidRPr="00530DC5">
        <w:rPr>
          <w:rFonts w:ascii="Times New Roman" w:hAnsi="Times New Roman" w:cs="Times New Roman"/>
          <w:sz w:val="24"/>
          <w:szCs w:val="24"/>
        </w:rPr>
        <w:t xml:space="preserve"> entre autre motifs</w:t>
      </w:r>
      <w:r w:rsidR="005F0F20" w:rsidRPr="00530DC5">
        <w:rPr>
          <w:rFonts w:ascii="Times New Roman" w:hAnsi="Times New Roman" w:cs="Times New Roman"/>
          <w:sz w:val="24"/>
          <w:szCs w:val="24"/>
        </w:rPr>
        <w:t>, d</w:t>
      </w:r>
      <w:r w:rsidRPr="00530DC5">
        <w:rPr>
          <w:rFonts w:ascii="Times New Roman" w:hAnsi="Times New Roman" w:cs="Times New Roman"/>
          <w:sz w:val="24"/>
          <w:szCs w:val="24"/>
        </w:rPr>
        <w:t xml:space="preserve">es </w:t>
      </w:r>
      <w:r w:rsidR="005F0F20" w:rsidRPr="00530DC5">
        <w:rPr>
          <w:rFonts w:ascii="Times New Roman" w:hAnsi="Times New Roman" w:cs="Times New Roman"/>
          <w:sz w:val="24"/>
          <w:szCs w:val="24"/>
        </w:rPr>
        <w:t>intérêts</w:t>
      </w:r>
      <w:r w:rsidRPr="00530DC5">
        <w:rPr>
          <w:rFonts w:ascii="Times New Roman" w:hAnsi="Times New Roman" w:cs="Times New Roman"/>
          <w:sz w:val="24"/>
          <w:szCs w:val="24"/>
        </w:rPr>
        <w:t xml:space="preserve"> en présence sans caractériser ces </w:t>
      </w:r>
      <w:r w:rsidR="005F0F20" w:rsidRPr="00530DC5">
        <w:rPr>
          <w:rFonts w:ascii="Times New Roman" w:hAnsi="Times New Roman" w:cs="Times New Roman"/>
          <w:sz w:val="24"/>
          <w:szCs w:val="24"/>
        </w:rPr>
        <w:t>intérêts</w:t>
      </w:r>
      <w:r w:rsidRPr="00530DC5">
        <w:rPr>
          <w:rFonts w:ascii="Times New Roman" w:hAnsi="Times New Roman" w:cs="Times New Roman"/>
          <w:sz w:val="24"/>
          <w:szCs w:val="24"/>
        </w:rPr>
        <w:t>.</w:t>
      </w:r>
      <w:r w:rsidR="008F2FA3" w:rsidRPr="00530DC5">
        <w:rPr>
          <w:rFonts w:ascii="Times New Roman" w:hAnsi="Times New Roman" w:cs="Times New Roman"/>
          <w:color w:val="000000"/>
          <w:sz w:val="24"/>
          <w:szCs w:val="24"/>
        </w:rPr>
        <w:t xml:space="preserve"> </w:t>
      </w:r>
    </w:p>
    <w:p w14:paraId="6BE807C4" w14:textId="6A808DE4" w:rsidR="00645775" w:rsidRPr="00530DC5" w:rsidRDefault="00645775" w:rsidP="00530DC5">
      <w:pPr>
        <w:jc w:val="both"/>
        <w:rPr>
          <w:rFonts w:ascii="Times New Roman" w:hAnsi="Times New Roman" w:cs="Times New Roman"/>
          <w:i/>
          <w:sz w:val="24"/>
          <w:szCs w:val="24"/>
        </w:rPr>
      </w:pPr>
      <w:r w:rsidRPr="00530DC5">
        <w:rPr>
          <w:rFonts w:ascii="Times New Roman" w:hAnsi="Times New Roman" w:cs="Times New Roman"/>
          <w:i/>
          <w:sz w:val="24"/>
          <w:szCs w:val="24"/>
        </w:rPr>
        <w:t xml:space="preserve">Considérant qu’en dehors des appelants tous les autres héritiers ont convenu de rester dans l’indivision conformément à </w:t>
      </w:r>
      <w:r w:rsidR="00D90656" w:rsidRPr="00530DC5">
        <w:rPr>
          <w:rFonts w:ascii="Times New Roman" w:hAnsi="Times New Roman" w:cs="Times New Roman"/>
          <w:i/>
          <w:sz w:val="24"/>
          <w:szCs w:val="24"/>
        </w:rPr>
        <w:t>l’article 452</w:t>
      </w:r>
      <w:r w:rsidR="00E85E0B" w:rsidRPr="00530DC5">
        <w:rPr>
          <w:rFonts w:ascii="Times New Roman" w:hAnsi="Times New Roman" w:cs="Times New Roman"/>
          <w:i/>
          <w:sz w:val="24"/>
          <w:szCs w:val="24"/>
        </w:rPr>
        <w:t xml:space="preserve"> du Code de la Famille</w:t>
      </w:r>
      <w:r w:rsidRPr="00530DC5">
        <w:rPr>
          <w:rFonts w:ascii="Times New Roman" w:hAnsi="Times New Roman" w:cs="Times New Roman"/>
          <w:i/>
          <w:sz w:val="24"/>
          <w:szCs w:val="24"/>
        </w:rPr>
        <w:t>;</w:t>
      </w:r>
      <w:r w:rsidRPr="00530DC5">
        <w:rPr>
          <w:rFonts w:ascii="Times New Roman" w:hAnsi="Times New Roman" w:cs="Times New Roman"/>
          <w:i/>
          <w:sz w:val="24"/>
          <w:szCs w:val="24"/>
        </w:rPr>
        <w:br/>
      </w:r>
      <w:r w:rsidRPr="00530DC5">
        <w:rPr>
          <w:rFonts w:ascii="Times New Roman" w:hAnsi="Times New Roman" w:cs="Times New Roman"/>
          <w:i/>
          <w:sz w:val="24"/>
          <w:szCs w:val="24"/>
        </w:rPr>
        <w:lastRenderedPageBreak/>
        <w:t>Considérant que compte tenu des intérêts en présence il y a lieu de confirmer le jugement entrepris en toutes ses dispositions</w:t>
      </w:r>
      <w:r w:rsidR="008237C3" w:rsidRPr="00530DC5">
        <w:rPr>
          <w:rFonts w:ascii="Times New Roman" w:hAnsi="Times New Roman" w:cs="Times New Roman"/>
          <w:i/>
          <w:sz w:val="24"/>
          <w:szCs w:val="24"/>
        </w:rPr>
        <w:t xml:space="preserve"> (</w:t>
      </w:r>
      <w:r w:rsidRPr="00530DC5">
        <w:rPr>
          <w:rFonts w:ascii="Times New Roman" w:hAnsi="Times New Roman" w:cs="Times New Roman"/>
          <w:b/>
          <w:i/>
          <w:sz w:val="24"/>
          <w:szCs w:val="24"/>
        </w:rPr>
        <w:t>CA de Dakar, Arrêt n° 130 du 28 mars 2002</w:t>
      </w:r>
      <w:r w:rsidR="00E85E0B" w:rsidRPr="00530DC5">
        <w:rPr>
          <w:rFonts w:ascii="Times New Roman" w:hAnsi="Times New Roman" w:cs="Times New Roman"/>
          <w:b/>
          <w:i/>
          <w:sz w:val="24"/>
          <w:szCs w:val="24"/>
        </w:rPr>
        <w:t>, Abibatou</w:t>
      </w:r>
      <w:r w:rsidRPr="00530DC5">
        <w:rPr>
          <w:rFonts w:ascii="Times New Roman" w:hAnsi="Times New Roman" w:cs="Times New Roman"/>
          <w:b/>
          <w:i/>
          <w:sz w:val="24"/>
          <w:szCs w:val="24"/>
        </w:rPr>
        <w:t xml:space="preserve"> PAYE ET </w:t>
      </w:r>
      <w:r w:rsidR="00E85E0B" w:rsidRPr="00530DC5">
        <w:rPr>
          <w:rFonts w:ascii="Times New Roman" w:hAnsi="Times New Roman" w:cs="Times New Roman"/>
          <w:b/>
          <w:i/>
          <w:sz w:val="24"/>
          <w:szCs w:val="24"/>
        </w:rPr>
        <w:t>Assone PA</w:t>
      </w:r>
      <w:r w:rsidR="008237C3" w:rsidRPr="00530DC5">
        <w:rPr>
          <w:rFonts w:ascii="Times New Roman" w:hAnsi="Times New Roman" w:cs="Times New Roman"/>
          <w:b/>
          <w:i/>
          <w:sz w:val="24"/>
          <w:szCs w:val="24"/>
        </w:rPr>
        <w:t>YE c/Abdoul Aziz PAYE et autres).</w:t>
      </w:r>
    </w:p>
    <w:p w14:paraId="6680F7F9"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u w:val="single"/>
        </w:rPr>
        <w:t>Article 463</w:t>
      </w:r>
      <w:r w:rsidR="008A00E9" w:rsidRPr="00530DC5">
        <w:rPr>
          <w:rFonts w:ascii="Times New Roman" w:hAnsi="Times New Roman" w:cs="Times New Roman"/>
          <w:b/>
          <w:color w:val="000000"/>
          <w:sz w:val="24"/>
          <w:szCs w:val="24"/>
          <w:u w:val="single"/>
        </w:rPr>
        <w:t xml:space="preserve">- </w:t>
      </w:r>
      <w:r w:rsidR="003069EF" w:rsidRPr="00530DC5">
        <w:rPr>
          <w:rFonts w:ascii="Times New Roman" w:hAnsi="Times New Roman" w:cs="Times New Roman"/>
          <w:b/>
          <w:bCs/>
          <w:color w:val="000000"/>
          <w:sz w:val="24"/>
          <w:szCs w:val="24"/>
        </w:rPr>
        <w:t xml:space="preserve">Situation des créanciers des </w:t>
      </w:r>
      <w:r w:rsidRPr="00530DC5">
        <w:rPr>
          <w:rFonts w:ascii="Times New Roman" w:hAnsi="Times New Roman" w:cs="Times New Roman"/>
          <w:b/>
          <w:bCs/>
          <w:color w:val="000000"/>
          <w:sz w:val="24"/>
          <w:szCs w:val="24"/>
        </w:rPr>
        <w:t>héritiers</w:t>
      </w:r>
    </w:p>
    <w:p w14:paraId="7CB60B22" w14:textId="1525B7A3" w:rsidR="003069EF" w:rsidRPr="00530DC5" w:rsidRDefault="00F131D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3069EF" w:rsidRPr="00530DC5">
        <w:rPr>
          <w:rFonts w:ascii="Times New Roman" w:hAnsi="Times New Roman" w:cs="Times New Roman"/>
          <w:b/>
          <w:color w:val="000000"/>
          <w:sz w:val="24"/>
          <w:szCs w:val="24"/>
        </w:rPr>
        <w:t xml:space="preserve">Les créanciers personnels d’un des héritiers ne peuvent </w:t>
      </w:r>
      <w:r w:rsidR="0018328A" w:rsidRPr="00530DC5">
        <w:rPr>
          <w:rFonts w:ascii="Times New Roman" w:hAnsi="Times New Roman" w:cs="Times New Roman"/>
          <w:b/>
          <w:color w:val="000000"/>
          <w:sz w:val="24"/>
          <w:szCs w:val="24"/>
        </w:rPr>
        <w:t>p</w:t>
      </w:r>
      <w:r w:rsidR="003069EF" w:rsidRPr="00530DC5">
        <w:rPr>
          <w:rFonts w:ascii="Times New Roman" w:hAnsi="Times New Roman" w:cs="Times New Roman"/>
          <w:b/>
          <w:color w:val="000000"/>
          <w:sz w:val="24"/>
          <w:szCs w:val="24"/>
        </w:rPr>
        <w:t xml:space="preserve">oursuivre la saisie et la vente </w:t>
      </w:r>
      <w:r w:rsidR="0018328A" w:rsidRPr="00530DC5">
        <w:rPr>
          <w:rFonts w:ascii="Times New Roman" w:hAnsi="Times New Roman" w:cs="Times New Roman"/>
          <w:b/>
          <w:color w:val="000000"/>
          <w:sz w:val="24"/>
          <w:szCs w:val="24"/>
        </w:rPr>
        <w:t xml:space="preserve">de la part indivise de </w:t>
      </w:r>
      <w:r w:rsidR="003069EF" w:rsidRPr="00530DC5">
        <w:rPr>
          <w:rFonts w:ascii="Times New Roman" w:hAnsi="Times New Roman" w:cs="Times New Roman"/>
          <w:b/>
          <w:color w:val="000000"/>
          <w:sz w:val="24"/>
          <w:szCs w:val="24"/>
        </w:rPr>
        <w:t>leur débiteur dans la succession ou de l’un des biens dépendant de la succession.</w:t>
      </w:r>
    </w:p>
    <w:p w14:paraId="6ED604F8" w14:textId="6302A3EE" w:rsidR="0018328A" w:rsidRPr="00530DC5" w:rsidRDefault="00F131D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3069EF" w:rsidRPr="00530DC5">
        <w:rPr>
          <w:rFonts w:ascii="Times New Roman" w:hAnsi="Times New Roman" w:cs="Times New Roman"/>
          <w:b/>
          <w:color w:val="000000"/>
          <w:sz w:val="24"/>
          <w:szCs w:val="24"/>
        </w:rPr>
        <w:t xml:space="preserve">Ils peuvent demander le partage de la succession dans les </w:t>
      </w:r>
      <w:r w:rsidR="0018328A" w:rsidRPr="00530DC5">
        <w:rPr>
          <w:rFonts w:ascii="Times New Roman" w:hAnsi="Times New Roman" w:cs="Times New Roman"/>
          <w:b/>
          <w:color w:val="000000"/>
          <w:sz w:val="24"/>
          <w:szCs w:val="24"/>
        </w:rPr>
        <w:t>cas où</w:t>
      </w:r>
      <w:r w:rsidR="003069EF" w:rsidRPr="00530DC5">
        <w:rPr>
          <w:rFonts w:ascii="Times New Roman" w:hAnsi="Times New Roman" w:cs="Times New Roman"/>
          <w:b/>
          <w:color w:val="000000"/>
          <w:sz w:val="24"/>
          <w:szCs w:val="24"/>
        </w:rPr>
        <w:t xml:space="preserve"> leur débiteur pourrait lui même </w:t>
      </w:r>
      <w:r w:rsidR="0018328A" w:rsidRPr="00530DC5">
        <w:rPr>
          <w:rFonts w:ascii="Times New Roman" w:hAnsi="Times New Roman" w:cs="Times New Roman"/>
          <w:b/>
          <w:color w:val="000000"/>
          <w:sz w:val="24"/>
          <w:szCs w:val="24"/>
        </w:rPr>
        <w:t>le demander.</w:t>
      </w:r>
    </w:p>
    <w:p w14:paraId="23899468" w14:textId="7757D8BE" w:rsidR="0018328A" w:rsidRPr="00530DC5" w:rsidRDefault="00F131D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3069EF" w:rsidRPr="00530DC5">
        <w:rPr>
          <w:rFonts w:ascii="Times New Roman" w:hAnsi="Times New Roman" w:cs="Times New Roman"/>
          <w:b/>
          <w:color w:val="000000"/>
          <w:sz w:val="24"/>
          <w:szCs w:val="24"/>
        </w:rPr>
        <w:t xml:space="preserve">Dans les cas où le maintien </w:t>
      </w:r>
      <w:r w:rsidR="0018328A" w:rsidRPr="00530DC5">
        <w:rPr>
          <w:rFonts w:ascii="Times New Roman" w:hAnsi="Times New Roman" w:cs="Times New Roman"/>
          <w:b/>
          <w:color w:val="000000"/>
          <w:sz w:val="24"/>
          <w:szCs w:val="24"/>
        </w:rPr>
        <w:t>d</w:t>
      </w:r>
      <w:r w:rsidR="003069EF" w:rsidRPr="00530DC5">
        <w:rPr>
          <w:rFonts w:ascii="Times New Roman" w:hAnsi="Times New Roman" w:cs="Times New Roman"/>
          <w:b/>
          <w:color w:val="000000"/>
          <w:sz w:val="24"/>
          <w:szCs w:val="24"/>
        </w:rPr>
        <w:t xml:space="preserve">e l’indivision a été demandé au </w:t>
      </w:r>
      <w:r w:rsidR="0018328A" w:rsidRPr="00530DC5">
        <w:rPr>
          <w:rFonts w:ascii="Times New Roman" w:hAnsi="Times New Roman" w:cs="Times New Roman"/>
          <w:b/>
          <w:color w:val="000000"/>
          <w:sz w:val="24"/>
          <w:szCs w:val="24"/>
        </w:rPr>
        <w:t>tribu</w:t>
      </w:r>
      <w:r w:rsidR="003069EF" w:rsidRPr="00530DC5">
        <w:rPr>
          <w:rFonts w:ascii="Times New Roman" w:hAnsi="Times New Roman" w:cs="Times New Roman"/>
          <w:b/>
          <w:color w:val="000000"/>
          <w:sz w:val="24"/>
          <w:szCs w:val="24"/>
        </w:rPr>
        <w:t xml:space="preserve">nal en application de l’article 461, le tribunal statue compte tenu de l’intérêt des </w:t>
      </w:r>
      <w:r w:rsidR="0018328A" w:rsidRPr="00530DC5">
        <w:rPr>
          <w:rFonts w:ascii="Times New Roman" w:hAnsi="Times New Roman" w:cs="Times New Roman"/>
          <w:b/>
          <w:color w:val="000000"/>
          <w:sz w:val="24"/>
          <w:szCs w:val="24"/>
        </w:rPr>
        <w:t>créa</w:t>
      </w:r>
      <w:r w:rsidR="003069EF" w:rsidRPr="00530DC5">
        <w:rPr>
          <w:rFonts w:ascii="Times New Roman" w:hAnsi="Times New Roman" w:cs="Times New Roman"/>
          <w:b/>
          <w:color w:val="000000"/>
          <w:sz w:val="24"/>
          <w:szCs w:val="24"/>
        </w:rPr>
        <w:t xml:space="preserve">nciers auxquels il est loisible </w:t>
      </w:r>
      <w:r w:rsidR="0018328A" w:rsidRPr="00530DC5">
        <w:rPr>
          <w:rFonts w:ascii="Times New Roman" w:hAnsi="Times New Roman" w:cs="Times New Roman"/>
          <w:b/>
          <w:color w:val="000000"/>
          <w:sz w:val="24"/>
          <w:szCs w:val="24"/>
        </w:rPr>
        <w:t>d’intervenir à l’instance.</w:t>
      </w:r>
    </w:p>
    <w:p w14:paraId="6486D16D" w14:textId="77777777" w:rsidR="00E85E0B" w:rsidRPr="00530DC5" w:rsidRDefault="00E85E0B" w:rsidP="00530DC5">
      <w:pPr>
        <w:autoSpaceDE w:val="0"/>
        <w:autoSpaceDN w:val="0"/>
        <w:adjustRightInd w:val="0"/>
        <w:spacing w:after="0" w:line="240" w:lineRule="auto"/>
        <w:jc w:val="both"/>
        <w:rPr>
          <w:rFonts w:ascii="Times New Roman" w:hAnsi="Times New Roman" w:cs="Times New Roman"/>
          <w:b/>
          <w:color w:val="000000"/>
          <w:sz w:val="24"/>
          <w:szCs w:val="24"/>
        </w:rPr>
      </w:pPr>
    </w:p>
    <w:p w14:paraId="12FF5E4D" w14:textId="70AF708D" w:rsidR="00EF5E5D" w:rsidRPr="00530DC5" w:rsidRDefault="00EF5E5D"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rPr>
        <w:t>Deux remarques :</w:t>
      </w:r>
      <w:r w:rsidRPr="00530DC5">
        <w:rPr>
          <w:rFonts w:ascii="Times New Roman" w:hAnsi="Times New Roman" w:cs="Times New Roman"/>
          <w:color w:val="000000"/>
          <w:sz w:val="24"/>
          <w:szCs w:val="24"/>
        </w:rPr>
        <w:t xml:space="preserve"> </w:t>
      </w:r>
      <w:r w:rsidR="00B262CD" w:rsidRPr="00530DC5">
        <w:rPr>
          <w:rFonts w:ascii="Times New Roman" w:hAnsi="Times New Roman" w:cs="Times New Roman"/>
          <w:color w:val="000000"/>
          <w:sz w:val="24"/>
          <w:szCs w:val="24"/>
        </w:rPr>
        <w:t>d’abord l’</w:t>
      </w:r>
      <w:r w:rsidR="004D0DC3" w:rsidRPr="00530DC5">
        <w:rPr>
          <w:rFonts w:ascii="Times New Roman" w:hAnsi="Times New Roman" w:cs="Times New Roman"/>
          <w:color w:val="000000"/>
          <w:sz w:val="24"/>
          <w:szCs w:val="24"/>
        </w:rPr>
        <w:t>article</w:t>
      </w:r>
      <w:r w:rsidR="00E85E0B" w:rsidRPr="00530DC5">
        <w:rPr>
          <w:rFonts w:ascii="Times New Roman" w:hAnsi="Times New Roman" w:cs="Times New Roman"/>
          <w:color w:val="000000"/>
          <w:sz w:val="24"/>
          <w:szCs w:val="24"/>
        </w:rPr>
        <w:t xml:space="preserve"> 461 auquel fait allusion l’alinéa 3 du</w:t>
      </w:r>
      <w:r w:rsidR="004D0DC3" w:rsidRPr="00530DC5">
        <w:rPr>
          <w:rFonts w:ascii="Times New Roman" w:hAnsi="Times New Roman" w:cs="Times New Roman"/>
          <w:color w:val="000000"/>
          <w:sz w:val="24"/>
          <w:szCs w:val="24"/>
        </w:rPr>
        <w:t xml:space="preserve"> texte doit être, purement et simplement, une erreur car</w:t>
      </w:r>
      <w:r w:rsidR="00E85E0B" w:rsidRPr="00530DC5">
        <w:rPr>
          <w:rFonts w:ascii="Times New Roman" w:hAnsi="Times New Roman" w:cs="Times New Roman"/>
          <w:color w:val="000000"/>
          <w:sz w:val="24"/>
          <w:szCs w:val="24"/>
        </w:rPr>
        <w:t xml:space="preserve"> pour le maintien de l’</w:t>
      </w:r>
      <w:r w:rsidR="004D0DC3" w:rsidRPr="00530DC5">
        <w:rPr>
          <w:rFonts w:ascii="Times New Roman" w:hAnsi="Times New Roman" w:cs="Times New Roman"/>
          <w:color w:val="000000"/>
          <w:sz w:val="24"/>
          <w:szCs w:val="24"/>
        </w:rPr>
        <w:t xml:space="preserve">indivision </w:t>
      </w:r>
      <w:r w:rsidR="00E85E0B" w:rsidRPr="00530DC5">
        <w:rPr>
          <w:rFonts w:ascii="Times New Roman" w:hAnsi="Times New Roman" w:cs="Times New Roman"/>
          <w:color w:val="000000"/>
          <w:sz w:val="24"/>
          <w:szCs w:val="24"/>
        </w:rPr>
        <w:t>c’est l’article 462 qui réglemente cette question</w:t>
      </w:r>
      <w:r w:rsidR="004D0DC3" w:rsidRPr="00530DC5">
        <w:rPr>
          <w:rFonts w:ascii="Times New Roman" w:hAnsi="Times New Roman" w:cs="Times New Roman"/>
          <w:color w:val="000000"/>
          <w:sz w:val="24"/>
          <w:szCs w:val="24"/>
        </w:rPr>
        <w:t xml:space="preserve"> et non 461</w:t>
      </w:r>
      <w:r w:rsidR="00E85E0B" w:rsidRPr="00530DC5">
        <w:rPr>
          <w:rFonts w:ascii="Times New Roman" w:hAnsi="Times New Roman" w:cs="Times New Roman"/>
          <w:color w:val="000000"/>
          <w:sz w:val="24"/>
          <w:szCs w:val="24"/>
        </w:rPr>
        <w:t>.</w:t>
      </w:r>
    </w:p>
    <w:p w14:paraId="6F7A0B6F" w14:textId="0697CF09" w:rsidR="00623CFF" w:rsidRPr="00530DC5" w:rsidRDefault="00EF5E5D"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Ensuite l’article 463 bien qu’étant en harmonie avec l’article 249</w:t>
      </w:r>
      <w:r w:rsidR="00623CFF" w:rsidRPr="00530DC5">
        <w:rPr>
          <w:rFonts w:ascii="Times New Roman" w:hAnsi="Times New Roman" w:cs="Times New Roman"/>
          <w:color w:val="000000"/>
          <w:sz w:val="24"/>
          <w:szCs w:val="24"/>
        </w:rPr>
        <w:t xml:space="preserve"> du droit OHADA sur les voies d’</w:t>
      </w:r>
      <w:r w:rsidRPr="00530DC5">
        <w:rPr>
          <w:rFonts w:ascii="Times New Roman" w:hAnsi="Times New Roman" w:cs="Times New Roman"/>
          <w:color w:val="000000"/>
          <w:sz w:val="24"/>
          <w:szCs w:val="24"/>
        </w:rPr>
        <w:t>exécution, c’est souvent ce dernier que les juridictions invoquent pour rejeter la demande de réalisation d’un bien indivis.</w:t>
      </w:r>
      <w:r w:rsidR="00623CFF" w:rsidRPr="00530DC5">
        <w:rPr>
          <w:rFonts w:ascii="Times New Roman" w:hAnsi="Times New Roman" w:cs="Times New Roman"/>
          <w:color w:val="000000"/>
          <w:sz w:val="24"/>
          <w:szCs w:val="24"/>
        </w:rPr>
        <w:t xml:space="preserve"> Ce qui nous </w:t>
      </w:r>
      <w:r w:rsidR="001E45BB" w:rsidRPr="00530DC5">
        <w:rPr>
          <w:rFonts w:ascii="Times New Roman" w:hAnsi="Times New Roman" w:cs="Times New Roman"/>
          <w:color w:val="000000"/>
          <w:sz w:val="24"/>
          <w:szCs w:val="24"/>
        </w:rPr>
        <w:t>paraî</w:t>
      </w:r>
      <w:r w:rsidR="00623CFF" w:rsidRPr="00530DC5">
        <w:rPr>
          <w:rFonts w:ascii="Times New Roman" w:hAnsi="Times New Roman" w:cs="Times New Roman"/>
          <w:color w:val="000000"/>
          <w:sz w:val="24"/>
          <w:szCs w:val="24"/>
        </w:rPr>
        <w:t>t logique car d’une part, l’article 10 du Traité de l’OHADA préconise l’application de ce droit dans toutes les matières où il a eu à intervenir et d’autre part l’article 249 se suffit à lui seul et (Voir nos notes sous article 457)</w:t>
      </w:r>
      <w:r w:rsidR="001E45BB" w:rsidRPr="00530DC5">
        <w:rPr>
          <w:rFonts w:ascii="Times New Roman" w:hAnsi="Times New Roman" w:cs="Times New Roman"/>
          <w:color w:val="000000"/>
          <w:sz w:val="24"/>
          <w:szCs w:val="24"/>
        </w:rPr>
        <w:t>.</w:t>
      </w:r>
    </w:p>
    <w:p w14:paraId="14704394" w14:textId="594AFF01" w:rsidR="001E45BB" w:rsidRPr="00530DC5" w:rsidRDefault="001E45BB"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 xml:space="preserve"> </w:t>
      </w:r>
      <w:r w:rsidRPr="00530DC5">
        <w:rPr>
          <w:rFonts w:ascii="Times New Roman" w:hAnsi="Times New Roman" w:cs="Times New Roman"/>
          <w:i/>
          <w:sz w:val="24"/>
          <w:szCs w:val="24"/>
        </w:rPr>
        <w:t xml:space="preserve"> </w:t>
      </w:r>
      <w:r w:rsidR="00EF5E5D" w:rsidRPr="00530DC5">
        <w:rPr>
          <w:rFonts w:ascii="Times New Roman" w:hAnsi="Times New Roman" w:cs="Times New Roman"/>
          <w:i/>
          <w:sz w:val="24"/>
          <w:szCs w:val="24"/>
        </w:rPr>
        <w:t>« Considérant que l’hypothèque consentie par tous les copropriétaires d’un immeuble indivis conserve son effet quel que soit ultérieurement le résultat de la licitation ou du partage ; qu’un seul indivisaire peut hypothéquer seul le bien indivis, cependant la saisie et la vente n’est possible que si la constitution d’hypothèque a été consentie par tous les indivisaires ;</w:t>
      </w:r>
      <w:r w:rsidR="00EF5E5D" w:rsidRPr="00530DC5">
        <w:rPr>
          <w:rFonts w:ascii="Times New Roman" w:hAnsi="Times New Roman" w:cs="Times New Roman"/>
          <w:i/>
          <w:sz w:val="24"/>
          <w:szCs w:val="24"/>
        </w:rPr>
        <w:br/>
      </w:r>
      <w:r w:rsidR="00EF5E5D" w:rsidRPr="00530DC5">
        <w:rPr>
          <w:rFonts w:ascii="Times New Roman" w:hAnsi="Times New Roman" w:cs="Times New Roman"/>
          <w:i/>
          <w:sz w:val="24"/>
          <w:szCs w:val="24"/>
        </w:rPr>
        <w:br/>
      </w:r>
      <w:r w:rsidR="00B262CD" w:rsidRPr="00530DC5">
        <w:rPr>
          <w:rFonts w:ascii="Times New Roman" w:hAnsi="Times New Roman" w:cs="Times New Roman"/>
          <w:i/>
          <w:sz w:val="24"/>
          <w:szCs w:val="24"/>
        </w:rPr>
        <w:t>Aux termes de l’article 249 de l’Acte Uniforme</w:t>
      </w:r>
      <w:r w:rsidR="00EF5E5D" w:rsidRPr="00530DC5">
        <w:rPr>
          <w:rFonts w:ascii="Times New Roman" w:hAnsi="Times New Roman" w:cs="Times New Roman"/>
          <w:i/>
          <w:sz w:val="24"/>
          <w:szCs w:val="24"/>
        </w:rPr>
        <w:t xml:space="preserve"> la part indivise d’un immeuble ne peut être mise en vente avant le partage ou la liquidation que peuvent provoquer les créanciers d’un indivisaire</w:t>
      </w:r>
      <w:r w:rsidR="00B262CD" w:rsidRPr="00530DC5">
        <w:rPr>
          <w:rFonts w:ascii="Times New Roman" w:hAnsi="Times New Roman" w:cs="Times New Roman"/>
          <w:i/>
          <w:sz w:val="24"/>
          <w:szCs w:val="24"/>
        </w:rPr>
        <w:t>. Or en l’espèce, il n’est pas discuté que la succession de feu Mohamed HILLAL n’est pas encore liquidée et est pendante de</w:t>
      </w:r>
      <w:r w:rsidR="008237C3" w:rsidRPr="00530DC5">
        <w:rPr>
          <w:rFonts w:ascii="Times New Roman" w:hAnsi="Times New Roman" w:cs="Times New Roman"/>
          <w:i/>
          <w:sz w:val="24"/>
          <w:szCs w:val="24"/>
        </w:rPr>
        <w:t>vant le Tribunal Départemental (</w:t>
      </w:r>
      <w:r w:rsidR="00185EBC" w:rsidRPr="00530DC5">
        <w:rPr>
          <w:rFonts w:ascii="Times New Roman" w:hAnsi="Times New Roman" w:cs="Times New Roman"/>
          <w:b/>
          <w:i/>
          <w:sz w:val="24"/>
          <w:szCs w:val="24"/>
        </w:rPr>
        <w:t xml:space="preserve">CA Dakar, </w:t>
      </w:r>
      <w:r w:rsidR="00B262CD" w:rsidRPr="00530DC5">
        <w:rPr>
          <w:rFonts w:ascii="Times New Roman" w:hAnsi="Times New Roman" w:cs="Times New Roman"/>
          <w:b/>
          <w:i/>
          <w:sz w:val="24"/>
          <w:szCs w:val="24"/>
        </w:rPr>
        <w:t>Arrêt</w:t>
      </w:r>
      <w:r w:rsidR="00185EBC" w:rsidRPr="00530DC5">
        <w:rPr>
          <w:rFonts w:ascii="Times New Roman" w:hAnsi="Times New Roman" w:cs="Times New Roman"/>
          <w:b/>
          <w:i/>
          <w:sz w:val="24"/>
          <w:szCs w:val="24"/>
        </w:rPr>
        <w:t xml:space="preserve"> n°28 du 18 janvier 2001, Me Doudou NDOYE es-nom et es-qualité de Doudou et Moustapha NDOYE c/ Leïla HILAL - Souleymane HILAL - Hamed SENE - Cheikh </w:t>
      </w:r>
      <w:r w:rsidR="008237C3" w:rsidRPr="00530DC5">
        <w:rPr>
          <w:rFonts w:ascii="Times New Roman" w:hAnsi="Times New Roman" w:cs="Times New Roman"/>
          <w:b/>
          <w:i/>
          <w:sz w:val="24"/>
          <w:szCs w:val="24"/>
        </w:rPr>
        <w:t>BEYE - SCI Keur Yarakh).</w:t>
      </w:r>
    </w:p>
    <w:p w14:paraId="6785D604" w14:textId="3D22E94D" w:rsidR="001E45BB" w:rsidRPr="00530DC5" w:rsidRDefault="001E45BB" w:rsidP="00530DC5">
      <w:pPr>
        <w:jc w:val="both"/>
        <w:rPr>
          <w:rFonts w:ascii="Times New Roman" w:hAnsi="Times New Roman" w:cs="Times New Roman"/>
          <w:sz w:val="24"/>
          <w:szCs w:val="24"/>
        </w:rPr>
      </w:pPr>
      <w:r w:rsidRPr="00530DC5">
        <w:rPr>
          <w:rFonts w:ascii="Times New Roman" w:hAnsi="Times New Roman" w:cs="Times New Roman"/>
          <w:color w:val="000000"/>
          <w:sz w:val="24"/>
          <w:szCs w:val="24"/>
        </w:rPr>
        <w:t xml:space="preserve">Voir également </w:t>
      </w:r>
      <w:r w:rsidRPr="00530DC5">
        <w:rPr>
          <w:rFonts w:ascii="Times New Roman" w:hAnsi="Times New Roman" w:cs="Times New Roman"/>
          <w:b/>
          <w:i/>
          <w:sz w:val="24"/>
          <w:szCs w:val="24"/>
        </w:rPr>
        <w:t>CA Dakar, Arrêt n°45 du 19 mars 2015, Mariama DIALLO et  autres c/ la société SOCOCIM Industries, la société GUINEXCO et le Conservateur de la Propriété Foncière de Grand – Dakar.</w:t>
      </w:r>
      <w:r w:rsidRPr="00530DC5">
        <w:rPr>
          <w:rFonts w:ascii="Times New Roman" w:hAnsi="Times New Roman" w:cs="Times New Roman"/>
          <w:sz w:val="24"/>
          <w:szCs w:val="24"/>
        </w:rPr>
        <w:t xml:space="preserve"> </w:t>
      </w:r>
    </w:p>
    <w:p w14:paraId="591B3E50" w14:textId="77777777" w:rsidR="00B262CD" w:rsidRPr="00530DC5" w:rsidRDefault="00B262CD" w:rsidP="00530DC5">
      <w:pPr>
        <w:autoSpaceDE w:val="0"/>
        <w:autoSpaceDN w:val="0"/>
        <w:adjustRightInd w:val="0"/>
        <w:spacing w:after="0" w:line="240" w:lineRule="auto"/>
        <w:jc w:val="both"/>
        <w:rPr>
          <w:rFonts w:ascii="Times New Roman" w:hAnsi="Times New Roman" w:cs="Times New Roman"/>
          <w:color w:val="000000"/>
          <w:sz w:val="24"/>
          <w:szCs w:val="24"/>
        </w:rPr>
      </w:pPr>
    </w:p>
    <w:p w14:paraId="65F89D98" w14:textId="7F52735B" w:rsidR="00185EBC" w:rsidRPr="00530DC5" w:rsidRDefault="00185EBC" w:rsidP="00530DC5">
      <w:pPr>
        <w:jc w:val="both"/>
        <w:rPr>
          <w:rFonts w:ascii="Times New Roman" w:hAnsi="Times New Roman" w:cs="Times New Roman"/>
          <w:i/>
          <w:sz w:val="24"/>
          <w:szCs w:val="24"/>
        </w:rPr>
      </w:pPr>
    </w:p>
    <w:p w14:paraId="0DC2AEEE" w14:textId="77777777" w:rsidR="001F0752" w:rsidRPr="00530DC5" w:rsidRDefault="00645775" w:rsidP="00530DC5">
      <w:pPr>
        <w:jc w:val="both"/>
        <w:rPr>
          <w:rFonts w:ascii="Times New Roman" w:hAnsi="Times New Roman" w:cs="Times New Roman"/>
          <w:b/>
          <w:sz w:val="24"/>
          <w:szCs w:val="24"/>
        </w:rPr>
      </w:pPr>
      <w:r w:rsidRPr="00530DC5">
        <w:rPr>
          <w:rFonts w:ascii="Times New Roman" w:hAnsi="Times New Roman" w:cs="Times New Roman"/>
          <w:i/>
          <w:sz w:val="24"/>
          <w:szCs w:val="24"/>
        </w:rPr>
        <w:br/>
      </w:r>
    </w:p>
    <w:p w14:paraId="2D25C1A0" w14:textId="77777777" w:rsidR="008237C3" w:rsidRPr="00530DC5" w:rsidRDefault="008237C3" w:rsidP="00530DC5">
      <w:pPr>
        <w:jc w:val="both"/>
        <w:rPr>
          <w:rFonts w:ascii="Times New Roman" w:hAnsi="Times New Roman" w:cs="Times New Roman"/>
          <w:b/>
          <w:bCs/>
          <w:color w:val="000000"/>
          <w:sz w:val="24"/>
          <w:szCs w:val="24"/>
          <w:u w:val="single"/>
        </w:rPr>
      </w:pPr>
    </w:p>
    <w:p w14:paraId="1C81DF0F" w14:textId="77777777" w:rsidR="008237C3" w:rsidRPr="00530DC5" w:rsidRDefault="008237C3" w:rsidP="00530DC5">
      <w:pPr>
        <w:jc w:val="both"/>
        <w:rPr>
          <w:rFonts w:ascii="Times New Roman" w:hAnsi="Times New Roman" w:cs="Times New Roman"/>
          <w:b/>
          <w:bCs/>
          <w:color w:val="000000"/>
          <w:sz w:val="24"/>
          <w:szCs w:val="24"/>
          <w:u w:val="single"/>
        </w:rPr>
      </w:pPr>
    </w:p>
    <w:p w14:paraId="3D570450" w14:textId="77777777" w:rsidR="008237C3" w:rsidRPr="00530DC5" w:rsidRDefault="008237C3" w:rsidP="00530DC5">
      <w:pPr>
        <w:jc w:val="both"/>
        <w:rPr>
          <w:rFonts w:ascii="Times New Roman" w:hAnsi="Times New Roman" w:cs="Times New Roman"/>
          <w:b/>
          <w:bCs/>
          <w:color w:val="000000"/>
          <w:sz w:val="24"/>
          <w:szCs w:val="24"/>
          <w:u w:val="single"/>
        </w:rPr>
      </w:pPr>
    </w:p>
    <w:p w14:paraId="5858A1EB" w14:textId="2E0B520A" w:rsidR="0018328A" w:rsidRPr="00530DC5" w:rsidRDefault="0018328A" w:rsidP="00530DC5">
      <w:pPr>
        <w:jc w:val="both"/>
        <w:rPr>
          <w:rFonts w:ascii="Times New Roman" w:hAnsi="Times New Roman" w:cs="Times New Roman"/>
          <w:sz w:val="24"/>
          <w:szCs w:val="24"/>
        </w:rPr>
      </w:pPr>
      <w:r w:rsidRPr="00530DC5">
        <w:rPr>
          <w:rFonts w:ascii="Times New Roman" w:hAnsi="Times New Roman" w:cs="Times New Roman"/>
          <w:b/>
          <w:bCs/>
          <w:color w:val="000000"/>
          <w:sz w:val="24"/>
          <w:szCs w:val="24"/>
          <w:u w:val="single"/>
        </w:rPr>
        <w:lastRenderedPageBreak/>
        <w:t>CHAPITRE VII</w:t>
      </w:r>
      <w:r w:rsidR="008A00E9" w:rsidRPr="00530DC5">
        <w:rPr>
          <w:rFonts w:ascii="Times New Roman" w:hAnsi="Times New Roman" w:cs="Times New Roman"/>
          <w:b/>
          <w:bCs/>
          <w:color w:val="000000"/>
          <w:sz w:val="24"/>
          <w:szCs w:val="24"/>
        </w:rPr>
        <w:t xml:space="preserve">- </w:t>
      </w:r>
      <w:r w:rsidRPr="00530DC5">
        <w:rPr>
          <w:rFonts w:ascii="Times New Roman" w:hAnsi="Times New Roman" w:cs="Times New Roman"/>
          <w:b/>
          <w:bCs/>
          <w:color w:val="000000"/>
          <w:sz w:val="24"/>
          <w:szCs w:val="24"/>
        </w:rPr>
        <w:t>DU PARTAGE</w:t>
      </w:r>
    </w:p>
    <w:p w14:paraId="337BDD7E" w14:textId="6A3BA5B1" w:rsidR="001D3C36" w:rsidRPr="00530DC5" w:rsidRDefault="001D3C36" w:rsidP="00530DC5">
      <w:pPr>
        <w:autoSpaceDE w:val="0"/>
        <w:autoSpaceDN w:val="0"/>
        <w:adjustRightInd w:val="0"/>
        <w:spacing w:after="0" w:line="240" w:lineRule="auto"/>
        <w:jc w:val="both"/>
        <w:rPr>
          <w:rFonts w:ascii="Times New Roman" w:hAnsi="Times New Roman" w:cs="Times New Roman"/>
          <w:bCs/>
          <w:iCs/>
          <w:color w:val="000000"/>
          <w:sz w:val="24"/>
          <w:szCs w:val="24"/>
        </w:rPr>
      </w:pPr>
      <w:r w:rsidRPr="00530DC5">
        <w:rPr>
          <w:rFonts w:ascii="Times New Roman" w:hAnsi="Times New Roman" w:cs="Times New Roman"/>
          <w:bCs/>
          <w:iCs/>
          <w:color w:val="000000"/>
          <w:sz w:val="24"/>
          <w:szCs w:val="24"/>
        </w:rPr>
        <w:t>« Le partage </w:t>
      </w:r>
      <w:r w:rsidRPr="00530DC5">
        <w:rPr>
          <w:rFonts w:ascii="Times New Roman" w:hAnsi="Times New Roman" w:cs="Times New Roman"/>
          <w:bCs/>
          <w:i/>
          <w:iCs/>
          <w:color w:val="000000"/>
          <w:sz w:val="24"/>
          <w:szCs w:val="24"/>
        </w:rPr>
        <w:t>c’est l’opération qui met fin à l’indivision en substituant aux droits indivis sur l’ensemble des biens une pluralité de droits privatifs sur des biens déterminés. C’est donc l’ensemble des opérations de déterminants les lots de chaque cohéritier</w:t>
      </w:r>
      <w:r w:rsidRPr="00530DC5">
        <w:rPr>
          <w:rFonts w:ascii="Times New Roman" w:hAnsi="Times New Roman" w:cs="Times New Roman"/>
          <w:bCs/>
          <w:iCs/>
          <w:color w:val="000000"/>
          <w:sz w:val="24"/>
          <w:szCs w:val="24"/>
        </w:rPr>
        <w:t> » Serge GUINCHARD, op.cit., p.595</w:t>
      </w:r>
    </w:p>
    <w:p w14:paraId="31ECE9B7" w14:textId="77777777" w:rsidR="001D3C36" w:rsidRPr="00530DC5" w:rsidRDefault="001D3C36" w:rsidP="00530DC5">
      <w:pPr>
        <w:autoSpaceDE w:val="0"/>
        <w:autoSpaceDN w:val="0"/>
        <w:adjustRightInd w:val="0"/>
        <w:spacing w:after="0" w:line="240" w:lineRule="auto"/>
        <w:jc w:val="both"/>
        <w:rPr>
          <w:rFonts w:ascii="Times New Roman" w:hAnsi="Times New Roman" w:cs="Times New Roman"/>
          <w:b/>
          <w:bCs/>
          <w:iCs/>
          <w:color w:val="000000"/>
          <w:sz w:val="24"/>
          <w:szCs w:val="24"/>
          <w:u w:val="single"/>
        </w:rPr>
      </w:pPr>
    </w:p>
    <w:p w14:paraId="5B48AC08" w14:textId="77777777" w:rsidR="0018328A" w:rsidRPr="00530DC5" w:rsidRDefault="008A00E9" w:rsidP="00530DC5">
      <w:pPr>
        <w:autoSpaceDE w:val="0"/>
        <w:autoSpaceDN w:val="0"/>
        <w:adjustRightInd w:val="0"/>
        <w:spacing w:after="0" w:line="240" w:lineRule="auto"/>
        <w:jc w:val="both"/>
        <w:rPr>
          <w:rFonts w:ascii="Times New Roman" w:hAnsi="Times New Roman" w:cs="Times New Roman"/>
          <w:b/>
          <w:bCs/>
          <w:iCs/>
          <w:color w:val="000000"/>
          <w:sz w:val="24"/>
          <w:szCs w:val="24"/>
        </w:rPr>
      </w:pPr>
      <w:r w:rsidRPr="00530DC5">
        <w:rPr>
          <w:rFonts w:ascii="Times New Roman" w:hAnsi="Times New Roman" w:cs="Times New Roman"/>
          <w:b/>
          <w:bCs/>
          <w:iCs/>
          <w:color w:val="000000"/>
          <w:sz w:val="24"/>
          <w:szCs w:val="24"/>
          <w:u w:val="single"/>
        </w:rPr>
        <w:t>SECTION PREMIERE</w:t>
      </w:r>
      <w:r w:rsidRPr="00530DC5">
        <w:rPr>
          <w:rFonts w:ascii="Times New Roman" w:hAnsi="Times New Roman" w:cs="Times New Roman"/>
          <w:b/>
          <w:bCs/>
          <w:iCs/>
          <w:color w:val="000000"/>
          <w:sz w:val="24"/>
          <w:szCs w:val="24"/>
        </w:rPr>
        <w:t xml:space="preserve"> -</w:t>
      </w:r>
      <w:r w:rsidR="003069EF" w:rsidRPr="00530DC5">
        <w:rPr>
          <w:rFonts w:ascii="Times New Roman" w:hAnsi="Times New Roman" w:cs="Times New Roman"/>
          <w:b/>
          <w:bCs/>
          <w:iCs/>
          <w:color w:val="000000"/>
          <w:sz w:val="24"/>
          <w:szCs w:val="24"/>
        </w:rPr>
        <w:t xml:space="preserve">DES CONDITIONS DU </w:t>
      </w:r>
      <w:r w:rsidR="0018328A" w:rsidRPr="00530DC5">
        <w:rPr>
          <w:rFonts w:ascii="Times New Roman" w:hAnsi="Times New Roman" w:cs="Times New Roman"/>
          <w:b/>
          <w:bCs/>
          <w:iCs/>
          <w:color w:val="000000"/>
          <w:sz w:val="24"/>
          <w:szCs w:val="24"/>
        </w:rPr>
        <w:t>PARTAGE</w:t>
      </w:r>
    </w:p>
    <w:p w14:paraId="0DFC8BD2" w14:textId="77777777" w:rsidR="008A00E9" w:rsidRPr="00530DC5" w:rsidRDefault="008A00E9" w:rsidP="00530DC5">
      <w:pPr>
        <w:autoSpaceDE w:val="0"/>
        <w:autoSpaceDN w:val="0"/>
        <w:adjustRightInd w:val="0"/>
        <w:spacing w:after="0" w:line="240" w:lineRule="auto"/>
        <w:jc w:val="both"/>
        <w:rPr>
          <w:rFonts w:ascii="Times New Roman" w:hAnsi="Times New Roman" w:cs="Times New Roman"/>
          <w:b/>
          <w:bCs/>
          <w:i/>
          <w:iCs/>
          <w:color w:val="000000"/>
          <w:sz w:val="24"/>
          <w:szCs w:val="24"/>
        </w:rPr>
      </w:pPr>
    </w:p>
    <w:p w14:paraId="3ED0C376" w14:textId="77777777" w:rsidR="001E45BB" w:rsidRPr="00530DC5" w:rsidRDefault="0018328A" w:rsidP="00530DC5">
      <w:pPr>
        <w:autoSpaceDE w:val="0"/>
        <w:autoSpaceDN w:val="0"/>
        <w:adjustRightInd w:val="0"/>
        <w:spacing w:after="0" w:line="240" w:lineRule="auto"/>
        <w:jc w:val="both"/>
        <w:rPr>
          <w:rFonts w:ascii="Times New Roman" w:hAnsi="Times New Roman" w:cs="Times New Roman"/>
          <w:b/>
          <w:bCs/>
          <w:color w:val="000000"/>
          <w:sz w:val="24"/>
          <w:szCs w:val="24"/>
        </w:rPr>
      </w:pPr>
      <w:r w:rsidRPr="00530DC5">
        <w:rPr>
          <w:rFonts w:ascii="Times New Roman" w:hAnsi="Times New Roman" w:cs="Times New Roman"/>
          <w:b/>
          <w:sz w:val="24"/>
          <w:szCs w:val="24"/>
          <w:u w:val="single"/>
        </w:rPr>
        <w:t>Article 464</w:t>
      </w:r>
      <w:r w:rsidR="008A00E9" w:rsidRPr="00530DC5">
        <w:rPr>
          <w:rFonts w:ascii="Times New Roman" w:hAnsi="Times New Roman" w:cs="Times New Roman"/>
          <w:b/>
          <w:sz w:val="24"/>
          <w:szCs w:val="24"/>
        </w:rPr>
        <w:t>-</w:t>
      </w:r>
      <w:r w:rsidR="008A00E9" w:rsidRPr="00530DC5">
        <w:rPr>
          <w:rFonts w:ascii="Times New Roman" w:hAnsi="Times New Roman" w:cs="Times New Roman"/>
          <w:sz w:val="24"/>
          <w:szCs w:val="24"/>
        </w:rPr>
        <w:t xml:space="preserve"> </w:t>
      </w:r>
      <w:r w:rsidRPr="00530DC5">
        <w:rPr>
          <w:rFonts w:ascii="Times New Roman" w:hAnsi="Times New Roman" w:cs="Times New Roman"/>
          <w:b/>
          <w:bCs/>
          <w:color w:val="000000"/>
          <w:sz w:val="24"/>
          <w:szCs w:val="24"/>
        </w:rPr>
        <w:t>Partage amiable</w:t>
      </w:r>
    </w:p>
    <w:p w14:paraId="4AF3F281" w14:textId="55CC7BE9" w:rsidR="00A80382" w:rsidRPr="00530DC5" w:rsidRDefault="001E45BB"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Si tous le</w:t>
      </w:r>
      <w:r w:rsidR="003069EF" w:rsidRPr="00530DC5">
        <w:rPr>
          <w:rFonts w:ascii="Times New Roman" w:hAnsi="Times New Roman" w:cs="Times New Roman"/>
          <w:b/>
          <w:color w:val="000000"/>
          <w:sz w:val="24"/>
          <w:szCs w:val="24"/>
        </w:rPr>
        <w:t xml:space="preserve">s héritiers sont présents et capables, le partage peut être fait dans la forme et par tel acte que les intéressés </w:t>
      </w:r>
      <w:r w:rsidR="0018328A" w:rsidRPr="00530DC5">
        <w:rPr>
          <w:rFonts w:ascii="Times New Roman" w:hAnsi="Times New Roman" w:cs="Times New Roman"/>
          <w:b/>
          <w:color w:val="000000"/>
          <w:sz w:val="24"/>
          <w:szCs w:val="24"/>
        </w:rPr>
        <w:t>jugent convenables</w:t>
      </w:r>
      <w:r w:rsidR="0018328A" w:rsidRPr="00530DC5">
        <w:rPr>
          <w:rFonts w:ascii="Times New Roman" w:hAnsi="Times New Roman" w:cs="Times New Roman"/>
          <w:color w:val="000000"/>
          <w:sz w:val="24"/>
          <w:szCs w:val="24"/>
        </w:rPr>
        <w:t>.</w:t>
      </w:r>
    </w:p>
    <w:p w14:paraId="41A3A0C2" w14:textId="5FF4672A" w:rsidR="006A0F8F" w:rsidRPr="00530DC5" w:rsidRDefault="006A0F8F" w:rsidP="00530DC5">
      <w:pPr>
        <w:pStyle w:val="a0"/>
        <w:numPr>
          <w:ilvl w:val="0"/>
          <w:numId w:val="10"/>
        </w:numPr>
        <w:rPr>
          <w:b/>
          <w:color w:val="000000"/>
          <w:u w:val="single"/>
        </w:rPr>
      </w:pPr>
      <w:r w:rsidRPr="00530DC5">
        <w:rPr>
          <w:b/>
          <w:color w:val="000000"/>
          <w:u w:val="single"/>
        </w:rPr>
        <w:t>Le principe du consensualisme</w:t>
      </w:r>
    </w:p>
    <w:p w14:paraId="42375906" w14:textId="789A1B57" w:rsidR="005E3407" w:rsidRPr="00530DC5" w:rsidRDefault="001E45BB" w:rsidP="00530DC5">
      <w:pPr>
        <w:pStyle w:val="a0"/>
        <w:rPr>
          <w:color w:val="000000"/>
        </w:rPr>
      </w:pPr>
      <w:r w:rsidRPr="00530DC5">
        <w:rPr>
          <w:color w:val="000000"/>
        </w:rPr>
        <w:t xml:space="preserve">Par ce texte, est consacré le principe </w:t>
      </w:r>
      <w:r w:rsidR="007F459F" w:rsidRPr="00530DC5">
        <w:rPr>
          <w:color w:val="000000"/>
        </w:rPr>
        <w:t>du consensualisme</w:t>
      </w:r>
      <w:r w:rsidRPr="00530DC5">
        <w:rPr>
          <w:color w:val="000000"/>
        </w:rPr>
        <w:t xml:space="preserve"> comme l’a d’</w:t>
      </w:r>
      <w:r w:rsidR="006A0F8F" w:rsidRPr="00530DC5">
        <w:rPr>
          <w:color w:val="000000"/>
        </w:rPr>
        <w:t>ailleurs amplement affirmée</w:t>
      </w:r>
      <w:r w:rsidRPr="00530DC5">
        <w:rPr>
          <w:color w:val="000000"/>
        </w:rPr>
        <w:t xml:space="preserve"> la jurisprudence française</w:t>
      </w:r>
      <w:r w:rsidR="007F459F" w:rsidRPr="00530DC5">
        <w:rPr>
          <w:color w:val="000000"/>
        </w:rPr>
        <w:t xml:space="preserve"> : </w:t>
      </w:r>
      <w:r w:rsidR="007F459F" w:rsidRPr="00530DC5">
        <w:rPr>
          <w:i/>
          <w:color w:val="000000"/>
        </w:rPr>
        <w:t>Le partage convenu entre les indivisaires présents et capables n’est assujetti à aucune règle de forme</w:t>
      </w:r>
      <w:r w:rsidR="00843AA0" w:rsidRPr="00530DC5">
        <w:rPr>
          <w:i/>
          <w:color w:val="000000"/>
        </w:rPr>
        <w:t xml:space="preserve"> de sorte qu’il peut </w:t>
      </w:r>
      <w:r w:rsidR="005E3407" w:rsidRPr="00530DC5">
        <w:rPr>
          <w:i/>
          <w:color w:val="000000"/>
        </w:rPr>
        <w:t>être</w:t>
      </w:r>
      <w:r w:rsidR="00843AA0" w:rsidRPr="00530DC5">
        <w:rPr>
          <w:i/>
          <w:color w:val="000000"/>
        </w:rPr>
        <w:t xml:space="preserve"> con</w:t>
      </w:r>
      <w:r w:rsidRPr="00530DC5">
        <w:rPr>
          <w:i/>
          <w:color w:val="000000"/>
        </w:rPr>
        <w:t>clu par acte sous seing privé. S’il</w:t>
      </w:r>
      <w:r w:rsidR="00843AA0" w:rsidRPr="00530DC5">
        <w:rPr>
          <w:i/>
          <w:color w:val="000000"/>
        </w:rPr>
        <w:t xml:space="preserve"> doit </w:t>
      </w:r>
      <w:r w:rsidR="005E3407" w:rsidRPr="00530DC5">
        <w:rPr>
          <w:i/>
          <w:color w:val="000000"/>
        </w:rPr>
        <w:t>être</w:t>
      </w:r>
      <w:r w:rsidR="00843AA0" w:rsidRPr="00530DC5">
        <w:rPr>
          <w:i/>
          <w:color w:val="000000"/>
        </w:rPr>
        <w:t xml:space="preserve"> passé par acte notarié lorsqu’il porte sur des biens soumis à publicité foncière, cette formalité a pour</w:t>
      </w:r>
      <w:r w:rsidR="005E3407" w:rsidRPr="00530DC5">
        <w:rPr>
          <w:i/>
          <w:color w:val="000000"/>
        </w:rPr>
        <w:t xml:space="preserve"> but d’assurer l’effectivité de la publicité obligatoire, mais le défaut d’authenticité de l’acte n’affecte pas sa validité</w:t>
      </w:r>
      <w:r w:rsidR="00123828" w:rsidRPr="00530DC5">
        <w:rPr>
          <w:color w:val="000000"/>
        </w:rPr>
        <w:t xml:space="preserve"> (</w:t>
      </w:r>
      <w:r w:rsidR="005E3407" w:rsidRPr="00530DC5">
        <w:rPr>
          <w:b/>
          <w:i/>
          <w:color w:val="000000"/>
        </w:rPr>
        <w:t>Cass. 1</w:t>
      </w:r>
      <w:r w:rsidR="005E3407" w:rsidRPr="00530DC5">
        <w:rPr>
          <w:b/>
          <w:i/>
          <w:color w:val="000000"/>
          <w:vertAlign w:val="superscript"/>
        </w:rPr>
        <w:t>ère</w:t>
      </w:r>
      <w:r w:rsidR="005E3407" w:rsidRPr="00530DC5">
        <w:rPr>
          <w:b/>
          <w:i/>
          <w:color w:val="000000"/>
        </w:rPr>
        <w:t xml:space="preserve"> </w:t>
      </w:r>
      <w:r w:rsidRPr="00530DC5">
        <w:rPr>
          <w:b/>
          <w:i/>
          <w:color w:val="000000"/>
        </w:rPr>
        <w:t>civ.</w:t>
      </w:r>
      <w:r w:rsidR="005E3407" w:rsidRPr="00530DC5">
        <w:rPr>
          <w:b/>
          <w:i/>
          <w:color w:val="000000"/>
        </w:rPr>
        <w:t xml:space="preserve"> 24 </w:t>
      </w:r>
      <w:r w:rsidRPr="00530DC5">
        <w:rPr>
          <w:b/>
          <w:i/>
          <w:color w:val="000000"/>
        </w:rPr>
        <w:t>octobre, n°11-19855,</w:t>
      </w:r>
      <w:r w:rsidR="005E3407" w:rsidRPr="00530DC5">
        <w:rPr>
          <w:b/>
          <w:i/>
          <w:color w:val="000000"/>
        </w:rPr>
        <w:t xml:space="preserve"> cité sous l’article 835 du Code civil</w:t>
      </w:r>
      <w:r w:rsidRPr="00530DC5">
        <w:rPr>
          <w:b/>
          <w:i/>
          <w:color w:val="000000"/>
        </w:rPr>
        <w:t>, éd.2015</w:t>
      </w:r>
      <w:r w:rsidR="005E3407" w:rsidRPr="00530DC5">
        <w:rPr>
          <w:b/>
          <w:i/>
          <w:color w:val="000000"/>
        </w:rPr>
        <w:t>, p.593</w:t>
      </w:r>
      <w:r w:rsidR="00123828" w:rsidRPr="00530DC5">
        <w:rPr>
          <w:b/>
          <w:i/>
          <w:color w:val="000000"/>
        </w:rPr>
        <w:t>).</w:t>
      </w:r>
    </w:p>
    <w:p w14:paraId="47D6291D" w14:textId="4CC01D3C" w:rsidR="008055DE" w:rsidRPr="00530DC5" w:rsidRDefault="008055DE" w:rsidP="00530DC5">
      <w:pPr>
        <w:pStyle w:val="a0"/>
        <w:rPr>
          <w:i/>
          <w:color w:val="000000"/>
        </w:rPr>
      </w:pPr>
      <w:r w:rsidRPr="00530DC5">
        <w:rPr>
          <w:i/>
          <w:color w:val="000000"/>
        </w:rPr>
        <w:t xml:space="preserve">La répartition effective des biens et la prise de possession des lots suffisent à rendre valable le partage sans qu’il soit besoin d’un écrit dont le </w:t>
      </w:r>
      <w:r w:rsidR="009A1B90" w:rsidRPr="00530DC5">
        <w:rPr>
          <w:i/>
          <w:color w:val="000000"/>
        </w:rPr>
        <w:t>rôle</w:t>
      </w:r>
      <w:r w:rsidRPr="00530DC5">
        <w:rPr>
          <w:i/>
          <w:color w:val="000000"/>
        </w:rPr>
        <w:t xml:space="preserve"> est limité à la preuve</w:t>
      </w:r>
      <w:r w:rsidR="00123828" w:rsidRPr="00530DC5">
        <w:rPr>
          <w:i/>
          <w:color w:val="000000"/>
        </w:rPr>
        <w:t xml:space="preserve"> (</w:t>
      </w:r>
      <w:r w:rsidR="009A1B90" w:rsidRPr="00530DC5">
        <w:rPr>
          <w:b/>
          <w:i/>
          <w:color w:val="000000"/>
        </w:rPr>
        <w:t>Chambéry, 30 novembre 1943 </w:t>
      </w:r>
      <w:r w:rsidR="001E45BB" w:rsidRPr="00530DC5">
        <w:rPr>
          <w:b/>
          <w:i/>
          <w:color w:val="000000"/>
        </w:rPr>
        <w:t>: DA</w:t>
      </w:r>
      <w:r w:rsidR="009A1B90" w:rsidRPr="00530DC5">
        <w:rPr>
          <w:b/>
          <w:i/>
          <w:color w:val="000000"/>
        </w:rPr>
        <w:t xml:space="preserve"> 1944,26, </w:t>
      </w:r>
      <w:r w:rsidRPr="00530DC5">
        <w:rPr>
          <w:b/>
          <w:i/>
          <w:color w:val="000000"/>
        </w:rPr>
        <w:t>cité sous l’article 835 du Code civil</w:t>
      </w:r>
      <w:r w:rsidR="001E45BB" w:rsidRPr="00530DC5">
        <w:rPr>
          <w:b/>
          <w:i/>
          <w:color w:val="000000"/>
        </w:rPr>
        <w:t>, éd.2015</w:t>
      </w:r>
      <w:r w:rsidRPr="00530DC5">
        <w:rPr>
          <w:b/>
          <w:i/>
          <w:color w:val="000000"/>
        </w:rPr>
        <w:t>, p.593</w:t>
      </w:r>
      <w:r w:rsidR="00123828" w:rsidRPr="00530DC5">
        <w:rPr>
          <w:b/>
          <w:i/>
          <w:color w:val="000000"/>
        </w:rPr>
        <w:t>).</w:t>
      </w:r>
    </w:p>
    <w:p w14:paraId="60DE1A53" w14:textId="758916FA" w:rsidR="009A1B90" w:rsidRPr="00530DC5" w:rsidRDefault="009A1B90" w:rsidP="00530DC5">
      <w:pPr>
        <w:pStyle w:val="a0"/>
        <w:rPr>
          <w:i/>
          <w:color w:val="000000"/>
        </w:rPr>
      </w:pPr>
      <w:r w:rsidRPr="00530DC5">
        <w:rPr>
          <w:i/>
          <w:color w:val="000000"/>
        </w:rPr>
        <w:t>Mais le partage doit résulter d’un écrit dès lors que la masse la masse indivise comprend des immeubles ou fonds de commerce en raison des nécessités de la publicité légale</w:t>
      </w:r>
      <w:r w:rsidR="00123828" w:rsidRPr="00530DC5">
        <w:rPr>
          <w:i/>
          <w:color w:val="000000"/>
        </w:rPr>
        <w:t xml:space="preserve"> (</w:t>
      </w:r>
      <w:r w:rsidRPr="00530DC5">
        <w:rPr>
          <w:b/>
          <w:i/>
          <w:color w:val="000000"/>
        </w:rPr>
        <w:t>Paris, 28 mai 1964 cité sous l’article 835 du Code civil</w:t>
      </w:r>
      <w:r w:rsidR="006A0F8F" w:rsidRPr="00530DC5">
        <w:rPr>
          <w:b/>
          <w:i/>
          <w:color w:val="000000"/>
        </w:rPr>
        <w:t>, éd.2015</w:t>
      </w:r>
      <w:r w:rsidR="00123828" w:rsidRPr="00530DC5">
        <w:rPr>
          <w:b/>
          <w:i/>
          <w:color w:val="000000"/>
        </w:rPr>
        <w:t>, p.593).</w:t>
      </w:r>
      <w:r w:rsidRPr="00530DC5">
        <w:rPr>
          <w:color w:val="000000"/>
        </w:rPr>
        <w:t xml:space="preserve"> </w:t>
      </w:r>
    </w:p>
    <w:p w14:paraId="5B250EE6" w14:textId="322E8A9A" w:rsidR="00C42452" w:rsidRPr="00530DC5" w:rsidRDefault="006A0F8F" w:rsidP="00530DC5">
      <w:pPr>
        <w:pStyle w:val="a0"/>
        <w:rPr>
          <w:color w:val="000000"/>
        </w:rPr>
      </w:pPr>
      <w:r w:rsidRPr="00530DC5">
        <w:rPr>
          <w:iCs/>
        </w:rPr>
        <w:t>De</w:t>
      </w:r>
      <w:r w:rsidR="009A1B90" w:rsidRPr="00530DC5">
        <w:rPr>
          <w:iCs/>
        </w:rPr>
        <w:t xml:space="preserve"> cette </w:t>
      </w:r>
      <w:r w:rsidR="00C42452" w:rsidRPr="00530DC5">
        <w:rPr>
          <w:iCs/>
        </w:rPr>
        <w:t>jurisprudence</w:t>
      </w:r>
      <w:r w:rsidRPr="00530DC5">
        <w:rPr>
          <w:iCs/>
        </w:rPr>
        <w:t>, il ressort</w:t>
      </w:r>
      <w:r w:rsidR="009A1B90" w:rsidRPr="00530DC5">
        <w:rPr>
          <w:iCs/>
        </w:rPr>
        <w:t xml:space="preserve"> qu’</w:t>
      </w:r>
      <w:r w:rsidR="009A1B90" w:rsidRPr="00530DC5">
        <w:rPr>
          <w:color w:val="000000"/>
        </w:rPr>
        <w:t>aucune forme n’est exigée pour la validité d</w:t>
      </w:r>
      <w:r w:rsidR="00C42452" w:rsidRPr="00530DC5">
        <w:rPr>
          <w:color w:val="000000"/>
        </w:rPr>
        <w:t>u partage amiable. Toutefois lorsque l’indivision porte sur des biens soumis à la publicité foncière tels les immeubles, l’acte de partage est passé par acte notarié, donc sous forme écrite. D’où le sens de l’article 3</w:t>
      </w:r>
      <w:r w:rsidRPr="00530DC5">
        <w:rPr>
          <w:color w:val="000000"/>
        </w:rPr>
        <w:t>83</w:t>
      </w:r>
      <w:r w:rsidR="00C42452" w:rsidRPr="00530DC5">
        <w:rPr>
          <w:color w:val="000000"/>
        </w:rPr>
        <w:t xml:space="preserve"> du COCC</w:t>
      </w:r>
      <w:r w:rsidRPr="00530DC5">
        <w:rPr>
          <w:color w:val="000000"/>
        </w:rPr>
        <w:t xml:space="preserve"> qui dispose que </w:t>
      </w:r>
      <w:r w:rsidRPr="00530DC5">
        <w:rPr>
          <w:i/>
          <w:color w:val="000000"/>
        </w:rPr>
        <w:t>« Le contrat, doit à peine de nullité absolue, être passé devant le notaire territorialement compétent sauf dispositions législatives ou réglementaires contraires »</w:t>
      </w:r>
      <w:r w:rsidR="00C42452" w:rsidRPr="00530DC5">
        <w:rPr>
          <w:i/>
          <w:color w:val="000000"/>
        </w:rPr>
        <w:t>.</w:t>
      </w:r>
      <w:r w:rsidR="00C42452" w:rsidRPr="00530DC5">
        <w:rPr>
          <w:color w:val="000000"/>
        </w:rPr>
        <w:t xml:space="preserve"> C’est pourquoi</w:t>
      </w:r>
      <w:r w:rsidR="00123828" w:rsidRPr="00530DC5">
        <w:rPr>
          <w:color w:val="000000"/>
        </w:rPr>
        <w:t>,</w:t>
      </w:r>
      <w:r w:rsidR="00C42452" w:rsidRPr="00530DC5">
        <w:rPr>
          <w:color w:val="000000"/>
        </w:rPr>
        <w:t xml:space="preserve"> nous estimons qu’il </w:t>
      </w:r>
      <w:r w:rsidR="00500565" w:rsidRPr="00530DC5">
        <w:rPr>
          <w:color w:val="000000"/>
        </w:rPr>
        <w:t>ne serait pas superfétatoire d’ajouter à l’article 464</w:t>
      </w:r>
      <w:r w:rsidR="00C42452" w:rsidRPr="00530DC5">
        <w:rPr>
          <w:color w:val="000000"/>
        </w:rPr>
        <w:t xml:space="preserve"> un autre alinéa ou</w:t>
      </w:r>
      <w:r w:rsidR="00500565" w:rsidRPr="00530DC5">
        <w:rPr>
          <w:color w:val="000000"/>
        </w:rPr>
        <w:t xml:space="preserve"> </w:t>
      </w:r>
      <w:r w:rsidRPr="00530DC5">
        <w:rPr>
          <w:color w:val="000000"/>
        </w:rPr>
        <w:t>d’</w:t>
      </w:r>
      <w:r w:rsidR="00500565" w:rsidRPr="00530DC5">
        <w:rPr>
          <w:color w:val="000000"/>
        </w:rPr>
        <w:t>instituer une</w:t>
      </w:r>
      <w:r w:rsidR="00C42452" w:rsidRPr="00530DC5">
        <w:rPr>
          <w:color w:val="000000"/>
        </w:rPr>
        <w:t xml:space="preserve"> nouvelle disposition qui</w:t>
      </w:r>
      <w:r w:rsidR="00500565" w:rsidRPr="00530DC5">
        <w:rPr>
          <w:color w:val="000000"/>
        </w:rPr>
        <w:t xml:space="preserve"> p</w:t>
      </w:r>
      <w:r w:rsidR="00123828" w:rsidRPr="00530DC5">
        <w:rPr>
          <w:color w:val="000000"/>
        </w:rPr>
        <w:t>rendrait en compte ces formalités</w:t>
      </w:r>
      <w:r w:rsidRPr="00530DC5">
        <w:rPr>
          <w:color w:val="000000"/>
        </w:rPr>
        <w:t xml:space="preserve"> de l’article 383</w:t>
      </w:r>
      <w:r w:rsidR="00123828" w:rsidRPr="00530DC5">
        <w:rPr>
          <w:color w:val="000000"/>
        </w:rPr>
        <w:t>, ce d’autant plus que la jurisprudence a toujours sanctionné le manquement auxdites formalités</w:t>
      </w:r>
      <w:r w:rsidR="00500565" w:rsidRPr="00530DC5">
        <w:rPr>
          <w:color w:val="000000"/>
        </w:rPr>
        <w:t>.</w:t>
      </w:r>
    </w:p>
    <w:p w14:paraId="73912AF8" w14:textId="37664F39" w:rsidR="00CA3EDC" w:rsidRPr="00530DC5" w:rsidRDefault="00CA3EDC" w:rsidP="00530DC5">
      <w:pPr>
        <w:autoSpaceDE w:val="0"/>
        <w:autoSpaceDN w:val="0"/>
        <w:adjustRightInd w:val="0"/>
        <w:spacing w:after="0" w:line="240" w:lineRule="auto"/>
        <w:jc w:val="both"/>
        <w:rPr>
          <w:rFonts w:ascii="Times New Roman" w:hAnsi="Times New Roman" w:cs="Times New Roman"/>
          <w:i/>
          <w:iCs/>
          <w:sz w:val="24"/>
          <w:szCs w:val="24"/>
        </w:rPr>
      </w:pPr>
      <w:r w:rsidRPr="00530DC5">
        <w:rPr>
          <w:rFonts w:ascii="Times New Roman" w:hAnsi="Times New Roman" w:cs="Times New Roman"/>
          <w:i/>
          <w:iCs/>
          <w:sz w:val="24"/>
          <w:szCs w:val="24"/>
        </w:rPr>
        <w:t>« Selon l’article 383 du Code des obligations civiles et commer</w:t>
      </w:r>
      <w:r w:rsidR="008703E3" w:rsidRPr="00530DC5">
        <w:rPr>
          <w:rFonts w:ascii="Times New Roman" w:hAnsi="Times New Roman" w:cs="Times New Roman"/>
          <w:i/>
          <w:iCs/>
          <w:sz w:val="24"/>
          <w:szCs w:val="24"/>
        </w:rPr>
        <w:t xml:space="preserve">ciales (COCC), la vente portant </w:t>
      </w:r>
      <w:r w:rsidRPr="00530DC5">
        <w:rPr>
          <w:rFonts w:ascii="Times New Roman" w:hAnsi="Times New Roman" w:cs="Times New Roman"/>
          <w:i/>
          <w:iCs/>
          <w:sz w:val="24"/>
          <w:szCs w:val="24"/>
        </w:rPr>
        <w:t>sur un immeuble doit, à peine de nullité absolue, être faite par é</w:t>
      </w:r>
      <w:r w:rsidR="008703E3" w:rsidRPr="00530DC5">
        <w:rPr>
          <w:rFonts w:ascii="Times New Roman" w:hAnsi="Times New Roman" w:cs="Times New Roman"/>
          <w:i/>
          <w:iCs/>
          <w:sz w:val="24"/>
          <w:szCs w:val="24"/>
        </w:rPr>
        <w:t xml:space="preserve">crit et passé devant le notaire </w:t>
      </w:r>
      <w:r w:rsidRPr="00530DC5">
        <w:rPr>
          <w:rFonts w:ascii="Times New Roman" w:hAnsi="Times New Roman" w:cs="Times New Roman"/>
          <w:i/>
          <w:iCs/>
          <w:sz w:val="24"/>
          <w:szCs w:val="24"/>
        </w:rPr>
        <w:t>territorialement compétent.</w:t>
      </w:r>
    </w:p>
    <w:p w14:paraId="297DFCA5" w14:textId="292759F5" w:rsidR="00CA3EDC" w:rsidRPr="00530DC5" w:rsidRDefault="00CA3EDC" w:rsidP="00530DC5">
      <w:pPr>
        <w:autoSpaceDE w:val="0"/>
        <w:autoSpaceDN w:val="0"/>
        <w:adjustRightInd w:val="0"/>
        <w:spacing w:after="0" w:line="240" w:lineRule="auto"/>
        <w:jc w:val="both"/>
        <w:rPr>
          <w:rFonts w:ascii="Times New Roman" w:hAnsi="Times New Roman" w:cs="Times New Roman"/>
          <w:i/>
          <w:iCs/>
          <w:sz w:val="24"/>
          <w:szCs w:val="24"/>
        </w:rPr>
      </w:pPr>
      <w:r w:rsidRPr="00530DC5">
        <w:rPr>
          <w:rFonts w:ascii="Times New Roman" w:hAnsi="Times New Roman" w:cs="Times New Roman"/>
          <w:i/>
          <w:iCs/>
          <w:sz w:val="24"/>
          <w:szCs w:val="24"/>
        </w:rPr>
        <w:t xml:space="preserve">Viole ce texte l’arrêt qui relève que même s’il y a absence d’un écrit, le </w:t>
      </w:r>
      <w:r w:rsidR="008703E3" w:rsidRPr="00530DC5">
        <w:rPr>
          <w:rFonts w:ascii="Times New Roman" w:hAnsi="Times New Roman" w:cs="Times New Roman"/>
          <w:i/>
          <w:iCs/>
          <w:sz w:val="24"/>
          <w:szCs w:val="24"/>
        </w:rPr>
        <w:t xml:space="preserve">parties ont procédé directement </w:t>
      </w:r>
      <w:r w:rsidRPr="00530DC5">
        <w:rPr>
          <w:rFonts w:ascii="Times New Roman" w:hAnsi="Times New Roman" w:cs="Times New Roman"/>
          <w:i/>
          <w:iCs/>
          <w:sz w:val="24"/>
          <w:szCs w:val="24"/>
        </w:rPr>
        <w:t>à la vente par un accord de volonté, paiement de prix et remi</w:t>
      </w:r>
      <w:r w:rsidR="008703E3" w:rsidRPr="00530DC5">
        <w:rPr>
          <w:rFonts w:ascii="Times New Roman" w:hAnsi="Times New Roman" w:cs="Times New Roman"/>
          <w:i/>
          <w:iCs/>
          <w:sz w:val="24"/>
          <w:szCs w:val="24"/>
        </w:rPr>
        <w:t xml:space="preserve">se de la chose et retient qu’il </w:t>
      </w:r>
      <w:r w:rsidRPr="00530DC5">
        <w:rPr>
          <w:rFonts w:ascii="Times New Roman" w:hAnsi="Times New Roman" w:cs="Times New Roman"/>
          <w:i/>
          <w:iCs/>
          <w:sz w:val="24"/>
          <w:szCs w:val="24"/>
        </w:rPr>
        <w:t>y a vente entre les parties et que tous les héritiers ayant acquiescé s</w:t>
      </w:r>
      <w:r w:rsidR="008703E3" w:rsidRPr="00530DC5">
        <w:rPr>
          <w:rFonts w:ascii="Times New Roman" w:hAnsi="Times New Roman" w:cs="Times New Roman"/>
          <w:i/>
          <w:iCs/>
          <w:sz w:val="24"/>
          <w:szCs w:val="24"/>
        </w:rPr>
        <w:t>ont malvenus à la contester. » (</w:t>
      </w:r>
      <w:r w:rsidR="008703E3" w:rsidRPr="00530DC5">
        <w:rPr>
          <w:rFonts w:ascii="Times New Roman" w:hAnsi="Times New Roman" w:cs="Times New Roman"/>
          <w:b/>
          <w:i/>
          <w:iCs/>
          <w:sz w:val="24"/>
          <w:szCs w:val="24"/>
        </w:rPr>
        <w:t>CS,</w:t>
      </w:r>
      <w:r w:rsidR="008703E3" w:rsidRPr="00530DC5">
        <w:rPr>
          <w:rFonts w:ascii="Times New Roman" w:hAnsi="Times New Roman" w:cs="Times New Roman"/>
          <w:b/>
          <w:bCs/>
          <w:i/>
          <w:sz w:val="24"/>
          <w:szCs w:val="24"/>
        </w:rPr>
        <w:t xml:space="preserve"> Arrêt  n° 70 du 18 juillet 2012 Mandiaye Cissé</w:t>
      </w:r>
      <w:r w:rsidRPr="00530DC5">
        <w:rPr>
          <w:rFonts w:ascii="Times New Roman" w:hAnsi="Times New Roman" w:cs="Times New Roman"/>
          <w:b/>
          <w:bCs/>
          <w:i/>
          <w:sz w:val="24"/>
          <w:szCs w:val="24"/>
        </w:rPr>
        <w:t xml:space="preserve"> DIOUF ET </w:t>
      </w:r>
      <w:r w:rsidR="008703E3" w:rsidRPr="00530DC5">
        <w:rPr>
          <w:rFonts w:ascii="Times New Roman" w:hAnsi="Times New Roman" w:cs="Times New Roman"/>
          <w:b/>
          <w:bCs/>
          <w:i/>
          <w:sz w:val="24"/>
          <w:szCs w:val="24"/>
        </w:rPr>
        <w:t>Ndèye Salimata</w:t>
      </w:r>
      <w:r w:rsidRPr="00530DC5">
        <w:rPr>
          <w:rFonts w:ascii="Times New Roman" w:hAnsi="Times New Roman" w:cs="Times New Roman"/>
          <w:b/>
          <w:bCs/>
          <w:i/>
          <w:sz w:val="24"/>
          <w:szCs w:val="24"/>
        </w:rPr>
        <w:t xml:space="preserve"> DIOUF C/ </w:t>
      </w:r>
      <w:r w:rsidR="008703E3" w:rsidRPr="00530DC5">
        <w:rPr>
          <w:rFonts w:ascii="Times New Roman" w:hAnsi="Times New Roman" w:cs="Times New Roman"/>
          <w:b/>
          <w:bCs/>
          <w:i/>
          <w:sz w:val="24"/>
          <w:szCs w:val="24"/>
        </w:rPr>
        <w:t>Aboubacar</w:t>
      </w:r>
      <w:r w:rsidRPr="00530DC5">
        <w:rPr>
          <w:rFonts w:ascii="Times New Roman" w:hAnsi="Times New Roman" w:cs="Times New Roman"/>
          <w:b/>
          <w:bCs/>
          <w:i/>
          <w:sz w:val="24"/>
          <w:szCs w:val="24"/>
        </w:rPr>
        <w:t xml:space="preserve"> NDIAYE, Bull. des </w:t>
      </w:r>
      <w:r w:rsidR="00191ED4" w:rsidRPr="00530DC5">
        <w:rPr>
          <w:rFonts w:ascii="Times New Roman" w:hAnsi="Times New Roman" w:cs="Times New Roman"/>
          <w:b/>
          <w:bCs/>
          <w:i/>
          <w:sz w:val="24"/>
          <w:szCs w:val="24"/>
        </w:rPr>
        <w:t>arrêts</w:t>
      </w:r>
      <w:r w:rsidRPr="00530DC5">
        <w:rPr>
          <w:rFonts w:ascii="Times New Roman" w:hAnsi="Times New Roman" w:cs="Times New Roman"/>
          <w:b/>
          <w:bCs/>
          <w:i/>
          <w:sz w:val="24"/>
          <w:szCs w:val="24"/>
        </w:rPr>
        <w:t>, n°4-5, année judiciaire 2012, décembre 2013,</w:t>
      </w:r>
      <w:r w:rsidR="00191ED4" w:rsidRPr="00530DC5">
        <w:rPr>
          <w:rFonts w:ascii="Times New Roman" w:hAnsi="Times New Roman" w:cs="Times New Roman"/>
          <w:b/>
          <w:bCs/>
          <w:i/>
          <w:sz w:val="24"/>
          <w:szCs w:val="24"/>
        </w:rPr>
        <w:t xml:space="preserve"> p. 121</w:t>
      </w:r>
      <w:r w:rsidR="008703E3" w:rsidRPr="00530DC5">
        <w:rPr>
          <w:rFonts w:ascii="Times New Roman" w:hAnsi="Times New Roman" w:cs="Times New Roman"/>
          <w:b/>
          <w:bCs/>
          <w:i/>
          <w:sz w:val="24"/>
          <w:szCs w:val="24"/>
        </w:rPr>
        <w:t>).</w:t>
      </w:r>
    </w:p>
    <w:p w14:paraId="268FE206" w14:textId="1662B81B" w:rsidR="00A80382" w:rsidRPr="00530DC5" w:rsidRDefault="006A0F8F" w:rsidP="00530DC5">
      <w:pPr>
        <w:pStyle w:val="a0"/>
        <w:numPr>
          <w:ilvl w:val="0"/>
          <w:numId w:val="10"/>
        </w:numPr>
        <w:rPr>
          <w:i/>
          <w:iCs/>
        </w:rPr>
      </w:pPr>
      <w:r w:rsidRPr="00530DC5">
        <w:rPr>
          <w:b/>
          <w:color w:val="000000"/>
        </w:rPr>
        <w:lastRenderedPageBreak/>
        <w:t>Les cas de recours au</w:t>
      </w:r>
      <w:r w:rsidR="008B5774" w:rsidRPr="00530DC5">
        <w:rPr>
          <w:b/>
          <w:color w:val="000000"/>
        </w:rPr>
        <w:t xml:space="preserve"> partage amiable</w:t>
      </w:r>
      <w:r w:rsidR="00AA1D73" w:rsidRPr="00530DC5">
        <w:rPr>
          <w:color w:val="000000"/>
        </w:rPr>
        <w:t>:</w:t>
      </w:r>
    </w:p>
    <w:p w14:paraId="55B9AB19" w14:textId="2F30D4E5" w:rsidR="00A569C4" w:rsidRPr="00530DC5" w:rsidRDefault="00A569C4" w:rsidP="00530DC5">
      <w:pPr>
        <w:spacing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1) La</w:t>
      </w:r>
      <w:r w:rsidR="00DB4AD5" w:rsidRPr="00530DC5">
        <w:rPr>
          <w:rFonts w:ascii="Times New Roman" w:hAnsi="Times New Roman" w:cs="Times New Roman"/>
          <w:color w:val="000000"/>
          <w:sz w:val="24"/>
          <w:szCs w:val="24"/>
        </w:rPr>
        <w:t xml:space="preserve"> </w:t>
      </w:r>
      <w:r w:rsidR="00DB4AD5" w:rsidRPr="00530DC5">
        <w:rPr>
          <w:rFonts w:ascii="Times New Roman" w:hAnsi="Times New Roman" w:cs="Times New Roman"/>
          <w:b/>
          <w:color w:val="000000"/>
          <w:sz w:val="24"/>
          <w:szCs w:val="24"/>
        </w:rPr>
        <w:t>présence de l’indivisaire</w:t>
      </w:r>
      <w:r w:rsidR="00DB4AD5" w:rsidRPr="00530DC5">
        <w:rPr>
          <w:rFonts w:ascii="Times New Roman" w:hAnsi="Times New Roman" w:cs="Times New Roman"/>
          <w:color w:val="000000"/>
          <w:sz w:val="24"/>
          <w:szCs w:val="24"/>
        </w:rPr>
        <w:t xml:space="preserve"> e</w:t>
      </w:r>
      <w:r w:rsidR="008703E3" w:rsidRPr="00530DC5">
        <w:rPr>
          <w:rFonts w:ascii="Times New Roman" w:hAnsi="Times New Roman" w:cs="Times New Roman"/>
          <w:color w:val="000000"/>
          <w:sz w:val="24"/>
          <w:szCs w:val="24"/>
        </w:rPr>
        <w:t>st une condition pour pouvoir</w:t>
      </w:r>
      <w:r w:rsidR="008B5774" w:rsidRPr="00530DC5">
        <w:rPr>
          <w:rFonts w:ascii="Times New Roman" w:hAnsi="Times New Roman" w:cs="Times New Roman"/>
          <w:color w:val="000000"/>
          <w:sz w:val="24"/>
          <w:szCs w:val="24"/>
        </w:rPr>
        <w:t xml:space="preserve"> recourir</w:t>
      </w:r>
      <w:r w:rsidR="00DB4AD5" w:rsidRPr="00530DC5">
        <w:rPr>
          <w:rFonts w:ascii="Times New Roman" w:hAnsi="Times New Roman" w:cs="Times New Roman"/>
          <w:color w:val="000000"/>
          <w:sz w:val="24"/>
          <w:szCs w:val="24"/>
        </w:rPr>
        <w:t xml:space="preserve"> au partage amiable. Même</w:t>
      </w:r>
      <w:r w:rsidR="00AA1D73" w:rsidRPr="00530DC5">
        <w:rPr>
          <w:rFonts w:ascii="Times New Roman" w:hAnsi="Times New Roman" w:cs="Times New Roman"/>
          <w:color w:val="000000"/>
          <w:sz w:val="24"/>
          <w:szCs w:val="24"/>
        </w:rPr>
        <w:t xml:space="preserve"> si loi ne dit pas à quoi renvoie la notion de </w:t>
      </w:r>
      <w:r w:rsidR="008B5774" w:rsidRPr="00530DC5">
        <w:rPr>
          <w:rFonts w:ascii="Times New Roman" w:hAnsi="Times New Roman" w:cs="Times New Roman"/>
          <w:i/>
          <w:color w:val="000000"/>
          <w:sz w:val="24"/>
          <w:szCs w:val="24"/>
        </w:rPr>
        <w:t>« </w:t>
      </w:r>
      <w:r w:rsidR="00AA1D73" w:rsidRPr="00530DC5">
        <w:rPr>
          <w:rFonts w:ascii="Times New Roman" w:hAnsi="Times New Roman" w:cs="Times New Roman"/>
          <w:i/>
          <w:color w:val="000000"/>
          <w:sz w:val="24"/>
          <w:szCs w:val="24"/>
        </w:rPr>
        <w:t>présent</w:t>
      </w:r>
      <w:r w:rsidR="008B5774" w:rsidRPr="00530DC5">
        <w:rPr>
          <w:rFonts w:ascii="Times New Roman" w:hAnsi="Times New Roman" w:cs="Times New Roman"/>
          <w:color w:val="000000"/>
          <w:sz w:val="24"/>
          <w:szCs w:val="24"/>
        </w:rPr>
        <w:t> »</w:t>
      </w:r>
      <w:r w:rsidR="00AA1D73" w:rsidRPr="00530DC5">
        <w:rPr>
          <w:rFonts w:ascii="Times New Roman" w:hAnsi="Times New Roman" w:cs="Times New Roman"/>
          <w:color w:val="000000"/>
          <w:sz w:val="24"/>
          <w:szCs w:val="24"/>
        </w:rPr>
        <w:t>, nous pensons qu’elle fait référence à la situation de</w:t>
      </w:r>
      <w:r w:rsidR="00DB4AD5" w:rsidRPr="00530DC5">
        <w:rPr>
          <w:rFonts w:ascii="Times New Roman" w:hAnsi="Times New Roman" w:cs="Times New Roman"/>
          <w:color w:val="000000"/>
          <w:sz w:val="24"/>
          <w:szCs w:val="24"/>
        </w:rPr>
        <w:t xml:space="preserve"> </w:t>
      </w:r>
      <w:r w:rsidR="00AA1D73" w:rsidRPr="00530DC5">
        <w:rPr>
          <w:rFonts w:ascii="Times New Roman" w:hAnsi="Times New Roman" w:cs="Times New Roman"/>
          <w:color w:val="000000"/>
          <w:sz w:val="24"/>
          <w:szCs w:val="24"/>
        </w:rPr>
        <w:t>la personne</w:t>
      </w:r>
      <w:r w:rsidRPr="00530DC5">
        <w:rPr>
          <w:rFonts w:ascii="Times New Roman" w:hAnsi="Times New Roman" w:cs="Times New Roman"/>
          <w:color w:val="000000"/>
          <w:sz w:val="24"/>
          <w:szCs w:val="24"/>
        </w:rPr>
        <w:t xml:space="preserve"> qui est en état de manifester sa volonté soit par elle-même soit par personne interpos</w:t>
      </w:r>
      <w:r w:rsidR="008703E3" w:rsidRPr="00530DC5">
        <w:rPr>
          <w:rFonts w:ascii="Times New Roman" w:hAnsi="Times New Roman" w:cs="Times New Roman"/>
          <w:color w:val="000000"/>
          <w:sz w:val="24"/>
          <w:szCs w:val="24"/>
        </w:rPr>
        <w:t xml:space="preserve">ée par opposition à l’absent, </w:t>
      </w:r>
      <w:r w:rsidRPr="00530DC5">
        <w:rPr>
          <w:rFonts w:ascii="Times New Roman" w:hAnsi="Times New Roman" w:cs="Times New Roman"/>
          <w:color w:val="000000"/>
          <w:sz w:val="24"/>
          <w:szCs w:val="24"/>
        </w:rPr>
        <w:t>à la personne disparue( voir article 16 du présent code) ou à toute autre personne qui est dans l’impossibilité totale de faire</w:t>
      </w:r>
      <w:r w:rsidR="008703E3" w:rsidRPr="00530DC5">
        <w:rPr>
          <w:rFonts w:ascii="Times New Roman" w:hAnsi="Times New Roman" w:cs="Times New Roman"/>
          <w:color w:val="000000"/>
          <w:sz w:val="24"/>
          <w:szCs w:val="24"/>
        </w:rPr>
        <w:t xml:space="preserve"> connaître</w:t>
      </w:r>
      <w:r w:rsidRPr="00530DC5">
        <w:rPr>
          <w:rFonts w:ascii="Times New Roman" w:hAnsi="Times New Roman" w:cs="Times New Roman"/>
          <w:color w:val="000000"/>
          <w:sz w:val="24"/>
          <w:szCs w:val="24"/>
        </w:rPr>
        <w:t xml:space="preserve"> ses intentions.</w:t>
      </w:r>
      <w:r w:rsidR="00DB4AD5" w:rsidRPr="00530DC5">
        <w:rPr>
          <w:rFonts w:ascii="Times New Roman" w:hAnsi="Times New Roman" w:cs="Times New Roman"/>
          <w:color w:val="000000"/>
          <w:sz w:val="24"/>
          <w:szCs w:val="24"/>
        </w:rPr>
        <w:t xml:space="preserve"> </w:t>
      </w:r>
    </w:p>
    <w:p w14:paraId="094D3B0B" w14:textId="04DBA82F" w:rsidR="004A0E72" w:rsidRPr="00530DC5" w:rsidRDefault="00A569C4" w:rsidP="00530DC5">
      <w:pPr>
        <w:spacing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Donc</w:t>
      </w:r>
      <w:r w:rsidR="00A80650" w:rsidRPr="00530DC5">
        <w:rPr>
          <w:rFonts w:ascii="Times New Roman" w:hAnsi="Times New Roman" w:cs="Times New Roman"/>
          <w:color w:val="000000"/>
          <w:sz w:val="24"/>
          <w:szCs w:val="24"/>
        </w:rPr>
        <w:t xml:space="preserve"> lorsque</w:t>
      </w:r>
      <w:r w:rsidR="008703E3" w:rsidRPr="00530DC5">
        <w:rPr>
          <w:rFonts w:ascii="Times New Roman" w:hAnsi="Times New Roman" w:cs="Times New Roman"/>
          <w:color w:val="000000"/>
          <w:sz w:val="24"/>
          <w:szCs w:val="24"/>
        </w:rPr>
        <w:t xml:space="preserve"> le texte</w:t>
      </w:r>
      <w:r w:rsidR="00A80650" w:rsidRPr="00530DC5">
        <w:rPr>
          <w:rFonts w:ascii="Times New Roman" w:hAnsi="Times New Roman" w:cs="Times New Roman"/>
          <w:color w:val="000000"/>
          <w:sz w:val="24"/>
          <w:szCs w:val="24"/>
        </w:rPr>
        <w:t xml:space="preserve"> parle de présent,</w:t>
      </w:r>
      <w:r w:rsidR="008703E3" w:rsidRPr="00530DC5">
        <w:rPr>
          <w:rFonts w:ascii="Times New Roman" w:hAnsi="Times New Roman" w:cs="Times New Roman"/>
          <w:color w:val="000000"/>
          <w:sz w:val="24"/>
          <w:szCs w:val="24"/>
        </w:rPr>
        <w:t xml:space="preserve"> il</w:t>
      </w:r>
      <w:r w:rsidRPr="00530DC5">
        <w:rPr>
          <w:rFonts w:ascii="Times New Roman" w:hAnsi="Times New Roman" w:cs="Times New Roman"/>
          <w:color w:val="000000"/>
          <w:sz w:val="24"/>
          <w:szCs w:val="24"/>
        </w:rPr>
        <w:t xml:space="preserve"> ne fait pas allusion</w:t>
      </w:r>
      <w:r w:rsidR="00DB4AD5" w:rsidRPr="00530DC5">
        <w:rPr>
          <w:rFonts w:ascii="Times New Roman" w:hAnsi="Times New Roman" w:cs="Times New Roman"/>
          <w:color w:val="000000"/>
          <w:sz w:val="24"/>
          <w:szCs w:val="24"/>
        </w:rPr>
        <w:t xml:space="preserve"> à la présence physique de l’</w:t>
      </w:r>
      <w:r w:rsidR="00B73DB9" w:rsidRPr="00530DC5">
        <w:rPr>
          <w:rFonts w:ascii="Times New Roman" w:hAnsi="Times New Roman" w:cs="Times New Roman"/>
          <w:color w:val="000000"/>
          <w:sz w:val="24"/>
          <w:szCs w:val="24"/>
        </w:rPr>
        <w:t>héritier car dans ce cas,</w:t>
      </w:r>
      <w:r w:rsidR="00A80650" w:rsidRPr="00530DC5">
        <w:rPr>
          <w:rFonts w:ascii="Times New Roman" w:hAnsi="Times New Roman" w:cs="Times New Roman"/>
          <w:color w:val="000000"/>
          <w:sz w:val="24"/>
          <w:szCs w:val="24"/>
        </w:rPr>
        <w:t xml:space="preserve"> il peut être r</w:t>
      </w:r>
      <w:r w:rsidR="008703E3" w:rsidRPr="00530DC5">
        <w:rPr>
          <w:rFonts w:ascii="Times New Roman" w:hAnsi="Times New Roman" w:cs="Times New Roman"/>
          <w:color w:val="000000"/>
          <w:sz w:val="24"/>
          <w:szCs w:val="24"/>
        </w:rPr>
        <w:t>eprésenté s’il est absent</w:t>
      </w:r>
      <w:r w:rsidR="00E92519" w:rsidRPr="00530DC5">
        <w:rPr>
          <w:rFonts w:ascii="Times New Roman" w:hAnsi="Times New Roman" w:cs="Times New Roman"/>
          <w:color w:val="000000"/>
          <w:sz w:val="24"/>
          <w:szCs w:val="24"/>
        </w:rPr>
        <w:t>. (V</w:t>
      </w:r>
      <w:r w:rsidR="00B2055B" w:rsidRPr="00530DC5">
        <w:rPr>
          <w:rFonts w:ascii="Times New Roman" w:hAnsi="Times New Roman" w:cs="Times New Roman"/>
          <w:color w:val="000000"/>
          <w:sz w:val="24"/>
          <w:szCs w:val="24"/>
        </w:rPr>
        <w:t>. GUINCHARG</w:t>
      </w:r>
      <w:r w:rsidR="00E92519" w:rsidRPr="00530DC5">
        <w:rPr>
          <w:rFonts w:ascii="Times New Roman" w:hAnsi="Times New Roman" w:cs="Times New Roman"/>
          <w:color w:val="000000"/>
          <w:sz w:val="24"/>
          <w:szCs w:val="24"/>
        </w:rPr>
        <w:t>, op.cit.p.601</w:t>
      </w:r>
      <w:r w:rsidR="00B2055B" w:rsidRPr="00530DC5">
        <w:rPr>
          <w:rFonts w:ascii="Times New Roman" w:hAnsi="Times New Roman" w:cs="Times New Roman"/>
          <w:color w:val="000000"/>
          <w:sz w:val="24"/>
          <w:szCs w:val="24"/>
        </w:rPr>
        <w:t>)</w:t>
      </w:r>
      <w:r w:rsidR="00E92519" w:rsidRPr="00530DC5">
        <w:rPr>
          <w:rFonts w:ascii="Times New Roman" w:hAnsi="Times New Roman" w:cs="Times New Roman"/>
          <w:color w:val="000000"/>
          <w:sz w:val="24"/>
          <w:szCs w:val="24"/>
        </w:rPr>
        <w:t>.</w:t>
      </w:r>
      <w:r w:rsidR="00DB4AD5" w:rsidRPr="00530DC5">
        <w:rPr>
          <w:rFonts w:ascii="Times New Roman" w:hAnsi="Times New Roman" w:cs="Times New Roman"/>
          <w:color w:val="000000"/>
          <w:sz w:val="24"/>
          <w:szCs w:val="24"/>
        </w:rPr>
        <w:t xml:space="preserve"> </w:t>
      </w:r>
    </w:p>
    <w:p w14:paraId="10410593" w14:textId="193705A8" w:rsidR="004A0E72" w:rsidRPr="00530DC5" w:rsidRDefault="00B73DB9" w:rsidP="00530DC5">
      <w:pPr>
        <w:spacing w:line="240" w:lineRule="auto"/>
        <w:jc w:val="both"/>
        <w:rPr>
          <w:rFonts w:ascii="Times New Roman" w:hAnsi="Times New Roman" w:cs="Times New Roman"/>
          <w:i/>
          <w:color w:val="000000"/>
          <w:sz w:val="24"/>
          <w:szCs w:val="24"/>
        </w:rPr>
      </w:pPr>
      <w:r w:rsidRPr="00530DC5">
        <w:rPr>
          <w:rFonts w:ascii="Times New Roman" w:hAnsi="Times New Roman" w:cs="Times New Roman"/>
          <w:i/>
          <w:color w:val="000000"/>
          <w:sz w:val="24"/>
          <w:szCs w:val="24"/>
        </w:rPr>
        <w:t>Sont, par exemple des absents, l</w:t>
      </w:r>
      <w:r w:rsidR="003B5C5F" w:rsidRPr="00530DC5">
        <w:rPr>
          <w:rFonts w:ascii="Times New Roman" w:hAnsi="Times New Roman" w:cs="Times New Roman"/>
          <w:i/>
          <w:color w:val="000000"/>
          <w:sz w:val="24"/>
          <w:szCs w:val="24"/>
        </w:rPr>
        <w:t>es copropriétaires d’un terrain désignés sous l’</w:t>
      </w:r>
      <w:r w:rsidR="007D502B" w:rsidRPr="00530DC5">
        <w:rPr>
          <w:rFonts w:ascii="Times New Roman" w:hAnsi="Times New Roman" w:cs="Times New Roman"/>
          <w:i/>
          <w:color w:val="000000"/>
          <w:sz w:val="24"/>
          <w:szCs w:val="24"/>
        </w:rPr>
        <w:t>appellation</w:t>
      </w:r>
      <w:r w:rsidR="003B5C5F" w:rsidRPr="00530DC5">
        <w:rPr>
          <w:rFonts w:ascii="Times New Roman" w:hAnsi="Times New Roman" w:cs="Times New Roman"/>
          <w:i/>
          <w:color w:val="000000"/>
          <w:sz w:val="24"/>
          <w:szCs w:val="24"/>
        </w:rPr>
        <w:t xml:space="preserve"> de « consorts » et qui ne sont pas </w:t>
      </w:r>
      <w:r w:rsidR="007D502B" w:rsidRPr="00530DC5">
        <w:rPr>
          <w:rFonts w:ascii="Times New Roman" w:hAnsi="Times New Roman" w:cs="Times New Roman"/>
          <w:i/>
          <w:color w:val="000000"/>
          <w:sz w:val="24"/>
          <w:szCs w:val="24"/>
        </w:rPr>
        <w:t>installés</w:t>
      </w:r>
      <w:r w:rsidR="003B5C5F" w:rsidRPr="00530DC5">
        <w:rPr>
          <w:rFonts w:ascii="Times New Roman" w:hAnsi="Times New Roman" w:cs="Times New Roman"/>
          <w:i/>
          <w:color w:val="000000"/>
          <w:sz w:val="24"/>
          <w:szCs w:val="24"/>
        </w:rPr>
        <w:t xml:space="preserve"> dans la cause portant demande en ho</w:t>
      </w:r>
      <w:r w:rsidR="007D502B" w:rsidRPr="00530DC5">
        <w:rPr>
          <w:rFonts w:ascii="Times New Roman" w:hAnsi="Times New Roman" w:cs="Times New Roman"/>
          <w:i/>
          <w:color w:val="000000"/>
          <w:sz w:val="24"/>
          <w:szCs w:val="24"/>
        </w:rPr>
        <w:t>mologation d’un procès-verbal</w:t>
      </w:r>
      <w:r w:rsidR="003B5C5F" w:rsidRPr="00530DC5">
        <w:rPr>
          <w:rFonts w:ascii="Times New Roman" w:hAnsi="Times New Roman" w:cs="Times New Roman"/>
          <w:i/>
          <w:color w:val="000000"/>
          <w:sz w:val="24"/>
          <w:szCs w:val="24"/>
        </w:rPr>
        <w:t xml:space="preserve"> de partage, ni en tant que demandeurs ni en tant que défendeurs  faute d’avoir été </w:t>
      </w:r>
      <w:r w:rsidR="00A80650" w:rsidRPr="00530DC5">
        <w:rPr>
          <w:rFonts w:ascii="Times New Roman" w:hAnsi="Times New Roman" w:cs="Times New Roman"/>
          <w:i/>
          <w:color w:val="000000"/>
          <w:sz w:val="24"/>
          <w:szCs w:val="24"/>
        </w:rPr>
        <w:t>identifiés</w:t>
      </w:r>
      <w:r w:rsidR="003B5C5F" w:rsidRPr="00530DC5">
        <w:rPr>
          <w:rFonts w:ascii="Times New Roman" w:hAnsi="Times New Roman" w:cs="Times New Roman"/>
          <w:i/>
          <w:color w:val="000000"/>
          <w:sz w:val="24"/>
          <w:szCs w:val="24"/>
        </w:rPr>
        <w:t>.</w:t>
      </w:r>
      <w:r w:rsidR="007D502B" w:rsidRPr="00530DC5">
        <w:rPr>
          <w:rFonts w:ascii="Times New Roman" w:hAnsi="Times New Roman" w:cs="Times New Roman"/>
          <w:i/>
          <w:color w:val="000000"/>
          <w:sz w:val="24"/>
          <w:szCs w:val="24"/>
        </w:rPr>
        <w:t xml:space="preserve"> </w:t>
      </w:r>
      <w:r w:rsidR="003B5C5F" w:rsidRPr="00530DC5">
        <w:rPr>
          <w:rFonts w:ascii="Times New Roman" w:hAnsi="Times New Roman" w:cs="Times New Roman"/>
          <w:i/>
          <w:color w:val="000000"/>
          <w:sz w:val="24"/>
          <w:szCs w:val="24"/>
        </w:rPr>
        <w:t xml:space="preserve">Leur défaut d’installation dans la cause est </w:t>
      </w:r>
      <w:r w:rsidR="007D502B" w:rsidRPr="00530DC5">
        <w:rPr>
          <w:rFonts w:ascii="Times New Roman" w:hAnsi="Times New Roman" w:cs="Times New Roman"/>
          <w:i/>
          <w:color w:val="000000"/>
          <w:sz w:val="24"/>
          <w:szCs w:val="24"/>
        </w:rPr>
        <w:t>constitutif</w:t>
      </w:r>
      <w:r w:rsidR="003B5C5F" w:rsidRPr="00530DC5">
        <w:rPr>
          <w:rFonts w:ascii="Times New Roman" w:hAnsi="Times New Roman" w:cs="Times New Roman"/>
          <w:i/>
          <w:color w:val="000000"/>
          <w:sz w:val="24"/>
          <w:szCs w:val="24"/>
        </w:rPr>
        <w:t xml:space="preserve"> d’une situation d’absence </w:t>
      </w:r>
      <w:r w:rsidR="007D502B" w:rsidRPr="00530DC5">
        <w:rPr>
          <w:rFonts w:ascii="Times New Roman" w:hAnsi="Times New Roman" w:cs="Times New Roman"/>
          <w:i/>
          <w:color w:val="000000"/>
          <w:sz w:val="24"/>
          <w:szCs w:val="24"/>
        </w:rPr>
        <w:t>faisant</w:t>
      </w:r>
      <w:r w:rsidR="003B5C5F" w:rsidRPr="00530DC5">
        <w:rPr>
          <w:rFonts w:ascii="Times New Roman" w:hAnsi="Times New Roman" w:cs="Times New Roman"/>
          <w:i/>
          <w:color w:val="000000"/>
          <w:sz w:val="24"/>
          <w:szCs w:val="24"/>
        </w:rPr>
        <w:t xml:space="preserve"> obstacle à une homologation d’un partage amiable</w:t>
      </w:r>
      <w:r w:rsidR="00A80650" w:rsidRPr="00530DC5">
        <w:rPr>
          <w:rFonts w:ascii="Times New Roman" w:hAnsi="Times New Roman" w:cs="Times New Roman"/>
          <w:i/>
          <w:color w:val="000000"/>
          <w:sz w:val="24"/>
          <w:szCs w:val="24"/>
        </w:rPr>
        <w:t>.</w:t>
      </w:r>
      <w:r w:rsidRPr="00530DC5">
        <w:rPr>
          <w:rFonts w:ascii="Times New Roman" w:hAnsi="Times New Roman" w:cs="Times New Roman"/>
          <w:i/>
          <w:color w:val="000000"/>
          <w:sz w:val="24"/>
          <w:szCs w:val="24"/>
        </w:rPr>
        <w:t> (</w:t>
      </w:r>
      <w:r w:rsidR="007D502B" w:rsidRPr="00530DC5">
        <w:rPr>
          <w:rFonts w:ascii="Times New Roman" w:hAnsi="Times New Roman" w:cs="Times New Roman"/>
          <w:b/>
          <w:i/>
          <w:sz w:val="24"/>
          <w:szCs w:val="24"/>
        </w:rPr>
        <w:t xml:space="preserve">TGIHC Dakar, Jugement </w:t>
      </w:r>
      <w:r w:rsidR="006320B7" w:rsidRPr="00530DC5">
        <w:rPr>
          <w:rFonts w:ascii="Times New Roman" w:hAnsi="Times New Roman" w:cs="Times New Roman"/>
          <w:b/>
          <w:i/>
          <w:sz w:val="24"/>
          <w:szCs w:val="24"/>
        </w:rPr>
        <w:t>du 18</w:t>
      </w:r>
      <w:r w:rsidR="004A0E72" w:rsidRPr="00530DC5">
        <w:rPr>
          <w:rFonts w:ascii="Times New Roman" w:hAnsi="Times New Roman" w:cs="Times New Roman"/>
          <w:b/>
          <w:i/>
          <w:sz w:val="24"/>
          <w:szCs w:val="24"/>
        </w:rPr>
        <w:t xml:space="preserve"> juin 2018,</w:t>
      </w:r>
      <w:r w:rsidR="006320B7" w:rsidRPr="00530DC5">
        <w:rPr>
          <w:rFonts w:ascii="Times New Roman" w:hAnsi="Times New Roman" w:cs="Times New Roman"/>
          <w:b/>
          <w:bCs/>
          <w:i/>
          <w:sz w:val="24"/>
          <w:szCs w:val="24"/>
        </w:rPr>
        <w:t xml:space="preserve"> Héritiers de feu Mouhamed Abdallah Saloum Gorgui CISSE contre Mouhamadou EL Mamadou CISSE et autres</w:t>
      </w:r>
      <w:r w:rsidRPr="00530DC5">
        <w:rPr>
          <w:rFonts w:ascii="Times New Roman" w:hAnsi="Times New Roman" w:cs="Times New Roman"/>
          <w:b/>
          <w:bCs/>
          <w:i/>
          <w:sz w:val="24"/>
          <w:szCs w:val="24"/>
        </w:rPr>
        <w:t>).</w:t>
      </w:r>
    </w:p>
    <w:p w14:paraId="0D886C88" w14:textId="56F7850E" w:rsidR="000901F0" w:rsidRPr="00530DC5" w:rsidRDefault="00641BDD" w:rsidP="00530DC5">
      <w:pPr>
        <w:pStyle w:val="a0"/>
        <w:rPr>
          <w:color w:val="000000"/>
        </w:rPr>
      </w:pPr>
      <w:r w:rsidRPr="00530DC5">
        <w:rPr>
          <w:b/>
          <w:color w:val="000000"/>
        </w:rPr>
        <w:t>2) L’incapacité</w:t>
      </w:r>
      <w:r w:rsidR="00E92519" w:rsidRPr="00530DC5">
        <w:rPr>
          <w:b/>
          <w:color w:val="000000"/>
        </w:rPr>
        <w:t xml:space="preserve"> fait elle obstacle</w:t>
      </w:r>
      <w:r w:rsidR="00B2055B" w:rsidRPr="00530DC5">
        <w:rPr>
          <w:b/>
          <w:color w:val="000000"/>
        </w:rPr>
        <w:t xml:space="preserve"> au partage amiable</w:t>
      </w:r>
      <w:r w:rsidR="00B2055B" w:rsidRPr="00530DC5">
        <w:rPr>
          <w:color w:val="000000"/>
        </w:rPr>
        <w:t> </w:t>
      </w:r>
      <w:r w:rsidR="00E92519" w:rsidRPr="00530DC5">
        <w:rPr>
          <w:color w:val="000000"/>
        </w:rPr>
        <w:t>: Bien</w:t>
      </w:r>
      <w:r w:rsidR="00B2055B" w:rsidRPr="00530DC5">
        <w:rPr>
          <w:color w:val="000000"/>
        </w:rPr>
        <w:t xml:space="preserve"> que la loi ait parlé expressément de </w:t>
      </w:r>
      <w:r w:rsidR="00B73DB9" w:rsidRPr="00530DC5">
        <w:rPr>
          <w:color w:val="000000"/>
        </w:rPr>
        <w:t>« </w:t>
      </w:r>
      <w:r w:rsidR="00B2055B" w:rsidRPr="00530DC5">
        <w:rPr>
          <w:color w:val="000000"/>
        </w:rPr>
        <w:t>capables</w:t>
      </w:r>
      <w:r w:rsidR="00B73DB9" w:rsidRPr="00530DC5">
        <w:rPr>
          <w:color w:val="000000"/>
        </w:rPr>
        <w:t> »</w:t>
      </w:r>
      <w:r w:rsidR="00B2055B" w:rsidRPr="00530DC5">
        <w:rPr>
          <w:color w:val="000000"/>
        </w:rPr>
        <w:t xml:space="preserve"> comme</w:t>
      </w:r>
      <w:r w:rsidR="00A80650" w:rsidRPr="00530DC5">
        <w:rPr>
          <w:color w:val="000000"/>
        </w:rPr>
        <w:t xml:space="preserve"> deuxième condition sans laquelle on ne peut</w:t>
      </w:r>
      <w:r w:rsidR="00B2055B" w:rsidRPr="00530DC5">
        <w:rPr>
          <w:color w:val="000000"/>
        </w:rPr>
        <w:t xml:space="preserve"> recourir au partage </w:t>
      </w:r>
      <w:r w:rsidR="00E92519" w:rsidRPr="00530DC5">
        <w:rPr>
          <w:color w:val="000000"/>
        </w:rPr>
        <w:t>amiable</w:t>
      </w:r>
      <w:r w:rsidRPr="00530DC5">
        <w:rPr>
          <w:color w:val="000000"/>
        </w:rPr>
        <w:t>, cette question n’est pas tout à fait tranchée</w:t>
      </w:r>
      <w:r w:rsidR="00DB6EF7" w:rsidRPr="00530DC5">
        <w:rPr>
          <w:color w:val="000000"/>
        </w:rPr>
        <w:t>. En</w:t>
      </w:r>
      <w:r w:rsidR="00E92519" w:rsidRPr="00530DC5">
        <w:rPr>
          <w:color w:val="000000"/>
        </w:rPr>
        <w:t xml:space="preserve"> effet, pour certains</w:t>
      </w:r>
      <w:r w:rsidR="00A80650" w:rsidRPr="00530DC5">
        <w:rPr>
          <w:color w:val="000000"/>
        </w:rPr>
        <w:t xml:space="preserve"> auteurs</w:t>
      </w:r>
      <w:r w:rsidR="00E92519" w:rsidRPr="00530DC5">
        <w:rPr>
          <w:color w:val="000000"/>
        </w:rPr>
        <w:t xml:space="preserve"> comme</w:t>
      </w:r>
      <w:r w:rsidR="00B2055B" w:rsidRPr="00530DC5">
        <w:rPr>
          <w:color w:val="000000"/>
        </w:rPr>
        <w:t xml:space="preserve"> Serge GUINCHARD</w:t>
      </w:r>
      <w:r w:rsidR="00FB5745" w:rsidRPr="00530DC5">
        <w:rPr>
          <w:color w:val="000000"/>
        </w:rPr>
        <w:t>,</w:t>
      </w:r>
      <w:r w:rsidR="007B52B0" w:rsidRPr="00530DC5">
        <w:rPr>
          <w:color w:val="000000"/>
        </w:rPr>
        <w:t xml:space="preserve"> en prés</w:t>
      </w:r>
      <w:r w:rsidR="00FB5745" w:rsidRPr="00530DC5">
        <w:rPr>
          <w:color w:val="000000"/>
        </w:rPr>
        <w:t xml:space="preserve">ence d’incapables, mineurs ou majeurs, les </w:t>
      </w:r>
      <w:r w:rsidR="00A80650" w:rsidRPr="00530DC5">
        <w:rPr>
          <w:color w:val="000000"/>
        </w:rPr>
        <w:t>copartageants</w:t>
      </w:r>
      <w:r w:rsidR="00FB5745" w:rsidRPr="00530DC5">
        <w:rPr>
          <w:color w:val="000000"/>
        </w:rPr>
        <w:t xml:space="preserve"> peuvent recourir</w:t>
      </w:r>
      <w:r w:rsidR="007B52B0" w:rsidRPr="00530DC5">
        <w:rPr>
          <w:color w:val="000000"/>
        </w:rPr>
        <w:t xml:space="preserve"> à un partage  amiable</w:t>
      </w:r>
      <w:r w:rsidR="00A80650" w:rsidRPr="00530DC5">
        <w:rPr>
          <w:color w:val="000000"/>
        </w:rPr>
        <w:t>.</w:t>
      </w:r>
      <w:r w:rsidR="00B73DB9" w:rsidRPr="00530DC5">
        <w:rPr>
          <w:color w:val="000000"/>
        </w:rPr>
        <w:t xml:space="preserve"> Selon</w:t>
      </w:r>
      <w:r w:rsidR="00036A01" w:rsidRPr="00530DC5">
        <w:rPr>
          <w:color w:val="000000"/>
        </w:rPr>
        <w:t xml:space="preserve"> l</w:t>
      </w:r>
      <w:r w:rsidR="00B73DB9" w:rsidRPr="00530DC5">
        <w:rPr>
          <w:color w:val="000000"/>
        </w:rPr>
        <w:t>’auteur,</w:t>
      </w:r>
      <w:r w:rsidR="00FB5745" w:rsidRPr="00530DC5">
        <w:rPr>
          <w:color w:val="000000"/>
        </w:rPr>
        <w:t xml:space="preserve"> l’alinéa 3 de l’article 470 qui prévoit le partage judiciaire </w:t>
      </w:r>
      <w:r w:rsidR="00036A01" w:rsidRPr="00530DC5">
        <w:rPr>
          <w:color w:val="000000"/>
        </w:rPr>
        <w:t>« </w:t>
      </w:r>
      <w:r w:rsidR="00FB5745" w:rsidRPr="00530DC5">
        <w:rPr>
          <w:i/>
          <w:color w:val="000000"/>
        </w:rPr>
        <w:t xml:space="preserve">est moins </w:t>
      </w:r>
      <w:r w:rsidR="00036A01" w:rsidRPr="00530DC5">
        <w:rPr>
          <w:i/>
          <w:color w:val="000000"/>
        </w:rPr>
        <w:t>affirmatif</w:t>
      </w:r>
      <w:r w:rsidR="00FB5745" w:rsidRPr="00530DC5">
        <w:rPr>
          <w:i/>
          <w:color w:val="000000"/>
        </w:rPr>
        <w:t xml:space="preserve">  puisqu’il dispose simplement </w:t>
      </w:r>
      <w:r w:rsidR="00A80650" w:rsidRPr="00530DC5">
        <w:rPr>
          <w:i/>
          <w:color w:val="000000"/>
        </w:rPr>
        <w:t>«</w:t>
      </w:r>
      <w:r w:rsidR="00FB5745" w:rsidRPr="00530DC5">
        <w:rPr>
          <w:i/>
          <w:color w:val="000000"/>
        </w:rPr>
        <w:t xml:space="preserve">le partage judiciaire concernant un incapable peut également </w:t>
      </w:r>
      <w:r w:rsidR="00036A01" w:rsidRPr="00530DC5">
        <w:rPr>
          <w:i/>
          <w:color w:val="000000"/>
        </w:rPr>
        <w:t>être</w:t>
      </w:r>
      <w:r w:rsidR="00FB5745" w:rsidRPr="00530DC5">
        <w:rPr>
          <w:i/>
          <w:color w:val="000000"/>
        </w:rPr>
        <w:t xml:space="preserve"> imposé par une délibération du conseil de famille conformément à l’article 329.</w:t>
      </w:r>
      <w:r w:rsidR="00036A01" w:rsidRPr="00530DC5">
        <w:rPr>
          <w:i/>
          <w:color w:val="000000"/>
        </w:rPr>
        <w:t xml:space="preserve"> Or l’article 329 du code de la famille vise plus spécialement le mineur en tutelle et reprend le verbe « pouvoir » et non « devoir » ; d’autre part l’article 302 alinéa 2 dispose que le juge des tutelles peut autoriser l’administrateur légal à procéder à un partage amiable</w:t>
      </w:r>
      <w:r w:rsidR="00036A01" w:rsidRPr="00530DC5">
        <w:rPr>
          <w:color w:val="000000"/>
        </w:rPr>
        <w:t> ».</w:t>
      </w:r>
      <w:r w:rsidR="0074513D" w:rsidRPr="00530DC5">
        <w:rPr>
          <w:color w:val="000000"/>
        </w:rPr>
        <w:t xml:space="preserve"> (Serge GUINCHARG, op.cit.p.601-602).</w:t>
      </w:r>
    </w:p>
    <w:p w14:paraId="049EA2DA" w14:textId="21787C9B" w:rsidR="00B2055B" w:rsidRPr="00530DC5" w:rsidRDefault="007B52B0" w:rsidP="00530DC5">
      <w:pPr>
        <w:pStyle w:val="a0"/>
        <w:rPr>
          <w:color w:val="000000"/>
        </w:rPr>
      </w:pPr>
      <w:r w:rsidRPr="00530DC5">
        <w:rPr>
          <w:color w:val="000000"/>
        </w:rPr>
        <w:t>Par contre</w:t>
      </w:r>
      <w:r w:rsidR="00036A01" w:rsidRPr="00530DC5">
        <w:rPr>
          <w:color w:val="000000"/>
        </w:rPr>
        <w:t>,</w:t>
      </w:r>
      <w:r w:rsidRPr="00530DC5">
        <w:rPr>
          <w:color w:val="000000"/>
        </w:rPr>
        <w:t xml:space="preserve"> pour Pierre BOUREL, </w:t>
      </w:r>
      <w:r w:rsidRPr="00530DC5">
        <w:rPr>
          <w:i/>
          <w:color w:val="000000"/>
        </w:rPr>
        <w:t>« pour q</w:t>
      </w:r>
      <w:r w:rsidR="00B73DB9" w:rsidRPr="00530DC5">
        <w:rPr>
          <w:i/>
          <w:color w:val="000000"/>
        </w:rPr>
        <w:t>u’il puisse y’</w:t>
      </w:r>
      <w:r w:rsidRPr="00530DC5">
        <w:rPr>
          <w:i/>
          <w:color w:val="000000"/>
        </w:rPr>
        <w:t>avoir partage amiable, il faut que tous le</w:t>
      </w:r>
      <w:r w:rsidR="00036A01" w:rsidRPr="00530DC5">
        <w:rPr>
          <w:i/>
          <w:color w:val="000000"/>
        </w:rPr>
        <w:t>s cohéritiers soient majeurs, maî</w:t>
      </w:r>
      <w:r w:rsidRPr="00530DC5">
        <w:rPr>
          <w:i/>
          <w:color w:val="000000"/>
        </w:rPr>
        <w:t>tres de leurs droits</w:t>
      </w:r>
      <w:r w:rsidR="00E20E60" w:rsidRPr="00530DC5">
        <w:rPr>
          <w:i/>
          <w:color w:val="000000"/>
        </w:rPr>
        <w:t xml:space="preserve">, d’accord et </w:t>
      </w:r>
      <w:r w:rsidR="00036A01" w:rsidRPr="00530DC5">
        <w:rPr>
          <w:i/>
          <w:color w:val="000000"/>
        </w:rPr>
        <w:t>même</w:t>
      </w:r>
      <w:r w:rsidR="00E20E60" w:rsidRPr="00530DC5">
        <w:rPr>
          <w:i/>
          <w:color w:val="000000"/>
        </w:rPr>
        <w:t xml:space="preserve"> présent</w:t>
      </w:r>
      <w:r w:rsidR="00036A01" w:rsidRPr="00530DC5">
        <w:rPr>
          <w:i/>
          <w:color w:val="000000"/>
        </w:rPr>
        <w:t>s</w:t>
      </w:r>
      <w:r w:rsidR="00E20E60" w:rsidRPr="00530DC5">
        <w:rPr>
          <w:i/>
          <w:color w:val="000000"/>
        </w:rPr>
        <w:t xml:space="preserve"> ou dument représenté</w:t>
      </w:r>
      <w:r w:rsidR="00036A01" w:rsidRPr="00530DC5">
        <w:rPr>
          <w:i/>
          <w:color w:val="000000"/>
        </w:rPr>
        <w:t>s</w:t>
      </w:r>
      <w:r w:rsidR="00E20E60" w:rsidRPr="00530DC5">
        <w:rPr>
          <w:i/>
          <w:color w:val="000000"/>
        </w:rPr>
        <w:t> »</w:t>
      </w:r>
      <w:r w:rsidR="00E20E60" w:rsidRPr="00530DC5">
        <w:rPr>
          <w:color w:val="000000"/>
        </w:rPr>
        <w:t xml:space="preserve"> (Pierre BOUREL,</w:t>
      </w:r>
      <w:r w:rsidR="0074513D" w:rsidRPr="00530DC5">
        <w:rPr>
          <w:color w:val="000000"/>
        </w:rPr>
        <w:t xml:space="preserve"> </w:t>
      </w:r>
      <w:r w:rsidR="00E20E60" w:rsidRPr="00530DC5">
        <w:rPr>
          <w:color w:val="000000"/>
        </w:rPr>
        <w:t xml:space="preserve">cité par Alexandre-Dieudonné TJOUEN, in Encyclopédie Juridique de l’Afrique, </w:t>
      </w:r>
      <w:r w:rsidR="00E20E60" w:rsidRPr="00530DC5">
        <w:rPr>
          <w:i/>
          <w:color w:val="000000"/>
        </w:rPr>
        <w:t>Droit des personnes et de la famille</w:t>
      </w:r>
      <w:r w:rsidR="0074513D" w:rsidRPr="00530DC5">
        <w:rPr>
          <w:color w:val="000000"/>
        </w:rPr>
        <w:t>,</w:t>
      </w:r>
      <w:r w:rsidR="00B73DB9" w:rsidRPr="00530DC5">
        <w:rPr>
          <w:color w:val="000000"/>
        </w:rPr>
        <w:t xml:space="preserve"> tome 6,</w:t>
      </w:r>
      <w:r w:rsidR="0074513D" w:rsidRPr="00530DC5">
        <w:rPr>
          <w:color w:val="000000"/>
        </w:rPr>
        <w:t xml:space="preserve"> 1982</w:t>
      </w:r>
      <w:r w:rsidR="00E20E60" w:rsidRPr="00530DC5">
        <w:rPr>
          <w:color w:val="000000"/>
        </w:rPr>
        <w:t>, Nouvelles Editions Africaines</w:t>
      </w:r>
      <w:r w:rsidR="0074513D" w:rsidRPr="00530DC5">
        <w:rPr>
          <w:color w:val="000000"/>
        </w:rPr>
        <w:t>, p.474</w:t>
      </w:r>
      <w:r w:rsidR="00E20E60" w:rsidRPr="00530DC5">
        <w:rPr>
          <w:color w:val="000000"/>
        </w:rPr>
        <w:t>).</w:t>
      </w:r>
    </w:p>
    <w:p w14:paraId="0E79340B" w14:textId="30F4AE37" w:rsidR="005B2FEF" w:rsidRPr="00530DC5" w:rsidRDefault="00DB6EF7" w:rsidP="00530DC5">
      <w:pPr>
        <w:pStyle w:val="a0"/>
        <w:rPr>
          <w:i/>
          <w:iCs/>
        </w:rPr>
      </w:pPr>
      <w:r w:rsidRPr="00530DC5">
        <w:rPr>
          <w:color w:val="000000"/>
        </w:rPr>
        <w:t xml:space="preserve">3) Pour qu’il est partage amiable, il va de soi que </w:t>
      </w:r>
      <w:r w:rsidRPr="00530DC5">
        <w:rPr>
          <w:b/>
          <w:color w:val="000000"/>
        </w:rPr>
        <w:t>l’accord de toutes les parties</w:t>
      </w:r>
      <w:r w:rsidRPr="00530DC5">
        <w:rPr>
          <w:color w:val="000000"/>
        </w:rPr>
        <w:t xml:space="preserve"> est nécessai</w:t>
      </w:r>
      <w:r w:rsidR="000901F0" w:rsidRPr="00530DC5">
        <w:rPr>
          <w:color w:val="000000"/>
        </w:rPr>
        <w:t>re. Cet accord peut porter</w:t>
      </w:r>
      <w:r w:rsidRPr="00530DC5">
        <w:rPr>
          <w:color w:val="000000"/>
        </w:rPr>
        <w:t xml:space="preserve"> tant sur le principe du </w:t>
      </w:r>
      <w:r w:rsidR="006D0A5F" w:rsidRPr="00530DC5">
        <w:rPr>
          <w:color w:val="000000"/>
        </w:rPr>
        <w:t>partage,</w:t>
      </w:r>
      <w:r w:rsidR="000901F0" w:rsidRPr="00530DC5">
        <w:rPr>
          <w:color w:val="000000"/>
        </w:rPr>
        <w:t xml:space="preserve"> sur ses formes que</w:t>
      </w:r>
      <w:r w:rsidRPr="00530DC5">
        <w:rPr>
          <w:color w:val="000000"/>
        </w:rPr>
        <w:t xml:space="preserve"> sur ses conditions. A défaut d’accord, le partage doit intervenir devant le juge.</w:t>
      </w:r>
    </w:p>
    <w:p w14:paraId="25DB6481" w14:textId="6A4996E3" w:rsidR="00F301AF" w:rsidRPr="00530DC5" w:rsidRDefault="00DB6EF7" w:rsidP="00530DC5">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530DC5">
        <w:rPr>
          <w:rFonts w:ascii="Times New Roman" w:eastAsia="Times New Roman" w:hAnsi="Times New Roman" w:cs="Times New Roman"/>
          <w:i/>
          <w:sz w:val="24"/>
          <w:szCs w:val="24"/>
          <w:lang w:eastAsia="fr-FR"/>
        </w:rPr>
        <w:t>Ainsi, a</w:t>
      </w:r>
      <w:r w:rsidR="002D1AFD" w:rsidRPr="00530DC5">
        <w:rPr>
          <w:rFonts w:ascii="Times New Roman" w:eastAsia="Times New Roman" w:hAnsi="Times New Roman" w:cs="Times New Roman"/>
          <w:i/>
          <w:sz w:val="24"/>
          <w:szCs w:val="24"/>
          <w:lang w:eastAsia="fr-FR"/>
        </w:rPr>
        <w:t xml:space="preserve"> bien motivé sa décision le premier juge</w:t>
      </w:r>
      <w:r w:rsidR="00805196" w:rsidRPr="00530DC5">
        <w:rPr>
          <w:rFonts w:ascii="Times New Roman" w:eastAsia="Times New Roman" w:hAnsi="Times New Roman" w:cs="Times New Roman"/>
          <w:i/>
          <w:sz w:val="24"/>
          <w:szCs w:val="24"/>
          <w:lang w:eastAsia="fr-FR"/>
        </w:rPr>
        <w:t xml:space="preserve">  qui a considéré </w:t>
      </w:r>
      <w:r w:rsidR="002D1AFD" w:rsidRPr="00530DC5">
        <w:rPr>
          <w:rFonts w:ascii="Times New Roman" w:eastAsia="Times New Roman" w:hAnsi="Times New Roman" w:cs="Times New Roman"/>
          <w:i/>
          <w:sz w:val="24"/>
          <w:szCs w:val="24"/>
          <w:lang w:eastAsia="fr-FR"/>
        </w:rPr>
        <w:t>que non seulement le juge commissaire est compétent pour se prononcer sur les opérations de licitation de la succession en vertu de l’article 475 mais aussi a ordonné de telles opérations sur la base d’un défaut d’accord entre les héritiers et surtout de la p</w:t>
      </w:r>
      <w:r w:rsidR="006D0A5F" w:rsidRPr="00530DC5">
        <w:rPr>
          <w:rFonts w:ascii="Times New Roman" w:eastAsia="Times New Roman" w:hAnsi="Times New Roman" w:cs="Times New Roman"/>
          <w:i/>
          <w:sz w:val="24"/>
          <w:szCs w:val="24"/>
          <w:lang w:eastAsia="fr-FR"/>
        </w:rPr>
        <w:t>art de l’appelante et consorts. (</w:t>
      </w:r>
      <w:r w:rsidR="002D1AFD" w:rsidRPr="00530DC5">
        <w:rPr>
          <w:rFonts w:ascii="Times New Roman" w:hAnsi="Times New Roman" w:cs="Times New Roman"/>
          <w:b/>
          <w:i/>
          <w:sz w:val="24"/>
          <w:szCs w:val="24"/>
        </w:rPr>
        <w:t>CA Dakar, Arrêt n° 108 du 26 mars 2015, Soukeyna WADE et enfants c/ La SCP Notaires Ismaël et Alioune KA</w:t>
      </w:r>
      <w:r w:rsidR="006D0A5F" w:rsidRPr="00530DC5">
        <w:rPr>
          <w:rFonts w:ascii="Times New Roman" w:hAnsi="Times New Roman" w:cs="Times New Roman"/>
          <w:b/>
          <w:i/>
          <w:sz w:val="24"/>
          <w:szCs w:val="24"/>
        </w:rPr>
        <w:t>).</w:t>
      </w:r>
      <w:r w:rsidR="00805196" w:rsidRPr="00530DC5">
        <w:rPr>
          <w:rFonts w:ascii="Times New Roman" w:hAnsi="Times New Roman" w:cs="Times New Roman"/>
          <w:i/>
          <w:sz w:val="24"/>
          <w:szCs w:val="24"/>
        </w:rPr>
        <w:t xml:space="preserve"> </w:t>
      </w:r>
    </w:p>
    <w:p w14:paraId="1DC2D79E" w14:textId="46CA697E" w:rsidR="0055784C" w:rsidRPr="00530DC5" w:rsidRDefault="00BE408A" w:rsidP="00530DC5">
      <w:pPr>
        <w:jc w:val="both"/>
        <w:rPr>
          <w:rFonts w:ascii="Times New Roman" w:hAnsi="Times New Roman" w:cs="Times New Roman"/>
          <w:i/>
          <w:color w:val="000000"/>
          <w:sz w:val="24"/>
          <w:szCs w:val="24"/>
        </w:rPr>
      </w:pPr>
      <w:r w:rsidRPr="00530DC5">
        <w:rPr>
          <w:rFonts w:ascii="Times New Roman" w:hAnsi="Times New Roman" w:cs="Times New Roman"/>
          <w:i/>
          <w:color w:val="000000"/>
          <w:sz w:val="24"/>
          <w:szCs w:val="24"/>
        </w:rPr>
        <w:lastRenderedPageBreak/>
        <w:t>La CA a confirmé la décision du</w:t>
      </w:r>
      <w:r w:rsidR="00F301AF" w:rsidRPr="00530DC5">
        <w:rPr>
          <w:rFonts w:ascii="Times New Roman" w:hAnsi="Times New Roman" w:cs="Times New Roman"/>
          <w:i/>
          <w:color w:val="000000"/>
          <w:sz w:val="24"/>
          <w:szCs w:val="24"/>
        </w:rPr>
        <w:t xml:space="preserve"> premier juge</w:t>
      </w:r>
      <w:r w:rsidRPr="00530DC5">
        <w:rPr>
          <w:rFonts w:ascii="Times New Roman" w:hAnsi="Times New Roman" w:cs="Times New Roman"/>
          <w:i/>
          <w:color w:val="000000"/>
          <w:sz w:val="24"/>
          <w:szCs w:val="24"/>
        </w:rPr>
        <w:t xml:space="preserve"> qui</w:t>
      </w:r>
      <w:r w:rsidR="006D0A5F" w:rsidRPr="00530DC5">
        <w:rPr>
          <w:rFonts w:ascii="Times New Roman" w:hAnsi="Times New Roman" w:cs="Times New Roman"/>
          <w:i/>
          <w:color w:val="000000"/>
          <w:sz w:val="24"/>
          <w:szCs w:val="24"/>
        </w:rPr>
        <w:t xml:space="preserve"> a constaté</w:t>
      </w:r>
      <w:r w:rsidR="00F301AF" w:rsidRPr="00530DC5">
        <w:rPr>
          <w:rFonts w:ascii="Times New Roman" w:hAnsi="Times New Roman" w:cs="Times New Roman"/>
          <w:i/>
          <w:color w:val="000000"/>
          <w:sz w:val="24"/>
          <w:szCs w:val="24"/>
        </w:rPr>
        <w:t xml:space="preserve"> que le </w:t>
      </w:r>
      <w:r w:rsidRPr="00530DC5">
        <w:rPr>
          <w:rFonts w:ascii="Times New Roman" w:hAnsi="Times New Roman" w:cs="Times New Roman"/>
          <w:i/>
          <w:color w:val="000000"/>
          <w:sz w:val="24"/>
          <w:szCs w:val="24"/>
        </w:rPr>
        <w:t>procès-verbal</w:t>
      </w:r>
      <w:r w:rsidR="00F301AF" w:rsidRPr="00530DC5">
        <w:rPr>
          <w:rFonts w:ascii="Times New Roman" w:hAnsi="Times New Roman" w:cs="Times New Roman"/>
          <w:i/>
          <w:color w:val="000000"/>
          <w:sz w:val="24"/>
          <w:szCs w:val="24"/>
        </w:rPr>
        <w:t xml:space="preserve"> dont se prévaut les appelants n’a pas été signé de tous les héritiers ; qu’il ne résulte pas en outre qu’il a été exécuté partiellement et qu’en tout état de cause aucun </w:t>
      </w:r>
      <w:r w:rsidRPr="00530DC5">
        <w:rPr>
          <w:rFonts w:ascii="Times New Roman" w:hAnsi="Times New Roman" w:cs="Times New Roman"/>
          <w:i/>
          <w:color w:val="000000"/>
          <w:sz w:val="24"/>
          <w:szCs w:val="24"/>
        </w:rPr>
        <w:t>procès-verbal</w:t>
      </w:r>
      <w:r w:rsidR="00F301AF" w:rsidRPr="00530DC5">
        <w:rPr>
          <w:rFonts w:ascii="Times New Roman" w:hAnsi="Times New Roman" w:cs="Times New Roman"/>
          <w:i/>
          <w:color w:val="000000"/>
          <w:sz w:val="24"/>
          <w:szCs w:val="24"/>
        </w:rPr>
        <w:t xml:space="preserve"> de partage partiel régulièrement homologué n’a été produit au dossier et que par conséquent le moyen tiré du règlement du li</w:t>
      </w:r>
      <w:r w:rsidR="006D0A5F" w:rsidRPr="00530DC5">
        <w:rPr>
          <w:rFonts w:ascii="Times New Roman" w:hAnsi="Times New Roman" w:cs="Times New Roman"/>
          <w:i/>
          <w:color w:val="000000"/>
          <w:sz w:val="24"/>
          <w:szCs w:val="24"/>
        </w:rPr>
        <w:t>tige ne saurait être accueilli.(</w:t>
      </w:r>
      <w:r w:rsidR="00F301AF" w:rsidRPr="00530DC5">
        <w:rPr>
          <w:rFonts w:ascii="Times New Roman" w:hAnsi="Times New Roman" w:cs="Times New Roman"/>
          <w:b/>
          <w:i/>
          <w:color w:val="000000"/>
          <w:sz w:val="24"/>
          <w:szCs w:val="24"/>
        </w:rPr>
        <w:t xml:space="preserve">CA Dakar, </w:t>
      </w:r>
      <w:r w:rsidRPr="00530DC5">
        <w:rPr>
          <w:rFonts w:ascii="Times New Roman" w:hAnsi="Times New Roman" w:cs="Times New Roman"/>
          <w:b/>
          <w:i/>
          <w:color w:val="000000"/>
          <w:sz w:val="24"/>
          <w:szCs w:val="24"/>
        </w:rPr>
        <w:t>Arrêt</w:t>
      </w:r>
      <w:r w:rsidR="00F301AF" w:rsidRPr="00530DC5">
        <w:rPr>
          <w:rFonts w:ascii="Times New Roman" w:hAnsi="Times New Roman" w:cs="Times New Roman"/>
          <w:b/>
          <w:i/>
          <w:color w:val="000000"/>
          <w:sz w:val="24"/>
          <w:szCs w:val="24"/>
        </w:rPr>
        <w:t xml:space="preserve"> n° 108 du 26 mars 2015,</w:t>
      </w:r>
      <w:r w:rsidR="00F301AF" w:rsidRPr="00530DC5">
        <w:rPr>
          <w:rFonts w:ascii="Times New Roman" w:hAnsi="Times New Roman" w:cs="Times New Roman"/>
          <w:b/>
          <w:i/>
          <w:sz w:val="24"/>
          <w:szCs w:val="24"/>
        </w:rPr>
        <w:t xml:space="preserve"> Madame Soukeyna WADE et ses enfants c/ SCP notaires Ismaël</w:t>
      </w:r>
      <w:r w:rsidR="006D0A5F" w:rsidRPr="00530DC5">
        <w:rPr>
          <w:rFonts w:ascii="Times New Roman" w:hAnsi="Times New Roman" w:cs="Times New Roman"/>
          <w:b/>
          <w:i/>
          <w:sz w:val="24"/>
          <w:szCs w:val="24"/>
        </w:rPr>
        <w:t>, Alioune KA et Moustapha WADE).</w:t>
      </w:r>
    </w:p>
    <w:p w14:paraId="1ABCB7FD" w14:textId="7F982E5E" w:rsidR="00C556B3" w:rsidRPr="00530DC5" w:rsidRDefault="00641BDD" w:rsidP="00530DC5">
      <w:pPr>
        <w:pStyle w:val="p0"/>
        <w:jc w:val="both"/>
        <w:rPr>
          <w:rStyle w:val="f01"/>
          <w:rFonts w:ascii="Times New Roman" w:hAnsi="Times New Roman"/>
          <w:sz w:val="24"/>
          <w:szCs w:val="24"/>
        </w:rPr>
      </w:pPr>
      <w:r w:rsidRPr="00530DC5">
        <w:rPr>
          <w:b/>
          <w:i/>
        </w:rPr>
        <w:t>De même,</w:t>
      </w:r>
      <w:r w:rsidR="0055784C" w:rsidRPr="00530DC5">
        <w:rPr>
          <w:rStyle w:val="f01"/>
          <w:rFonts w:ascii="Times New Roman" w:hAnsi="Times New Roman"/>
          <w:i/>
          <w:iCs/>
          <w:sz w:val="24"/>
          <w:szCs w:val="24"/>
        </w:rPr>
        <w:t xml:space="preserve"> " A légalement justifiée </w:t>
      </w:r>
      <w:r w:rsidR="0055784C" w:rsidRPr="00530DC5">
        <w:rPr>
          <w:rStyle w:val="f01"/>
          <w:rFonts w:ascii="Times New Roman" w:hAnsi="Times New Roman"/>
          <w:sz w:val="24"/>
          <w:szCs w:val="24"/>
        </w:rPr>
        <w:t xml:space="preserve">sa </w:t>
      </w:r>
      <w:r w:rsidR="0055784C" w:rsidRPr="00530DC5">
        <w:rPr>
          <w:rStyle w:val="f01"/>
          <w:rFonts w:ascii="Times New Roman" w:hAnsi="Times New Roman"/>
          <w:i/>
          <w:iCs/>
          <w:sz w:val="24"/>
          <w:szCs w:val="24"/>
        </w:rPr>
        <w:t>décision la Cour d'Appel qui, après avoir constaté le consentement de tous les héritiers sur le fondement de l'</w:t>
      </w:r>
      <w:r w:rsidR="0055784C" w:rsidRPr="00530DC5">
        <w:rPr>
          <w:rStyle w:val="f01"/>
          <w:rFonts w:ascii="Times New Roman" w:hAnsi="Times New Roman"/>
          <w:i/>
          <w:iCs/>
          <w:color w:val="000000"/>
          <w:sz w:val="24"/>
          <w:szCs w:val="24"/>
          <w:shd w:val="clear" w:color="auto" w:fill="FFFFB0"/>
        </w:rPr>
        <w:t>article 464 du Code de la Famille</w:t>
      </w:r>
      <w:r w:rsidR="0055784C" w:rsidRPr="00530DC5">
        <w:rPr>
          <w:rStyle w:val="f01"/>
          <w:rFonts w:ascii="Times New Roman" w:hAnsi="Times New Roman"/>
          <w:i/>
          <w:iCs/>
          <w:sz w:val="24"/>
          <w:szCs w:val="24"/>
        </w:rPr>
        <w:t xml:space="preserve">, </w:t>
      </w:r>
      <w:r w:rsidR="0055784C" w:rsidRPr="00530DC5">
        <w:rPr>
          <w:rStyle w:val="f01"/>
          <w:rFonts w:ascii="Times New Roman" w:hAnsi="Times New Roman"/>
          <w:sz w:val="24"/>
          <w:szCs w:val="24"/>
        </w:rPr>
        <w:t xml:space="preserve">a </w:t>
      </w:r>
      <w:r w:rsidR="0055784C" w:rsidRPr="00530DC5">
        <w:rPr>
          <w:rStyle w:val="f01"/>
          <w:rFonts w:ascii="Times New Roman" w:hAnsi="Times New Roman"/>
          <w:i/>
          <w:iCs/>
          <w:sz w:val="24"/>
          <w:szCs w:val="24"/>
        </w:rPr>
        <w:t xml:space="preserve">débouté un cohéritier de </w:t>
      </w:r>
      <w:r w:rsidR="0055784C" w:rsidRPr="00530DC5">
        <w:rPr>
          <w:rStyle w:val="f01"/>
          <w:rFonts w:ascii="Times New Roman" w:hAnsi="Times New Roman"/>
          <w:sz w:val="24"/>
          <w:szCs w:val="24"/>
        </w:rPr>
        <w:t xml:space="preserve">sa </w:t>
      </w:r>
      <w:r w:rsidR="0055784C" w:rsidRPr="00530DC5">
        <w:rPr>
          <w:rStyle w:val="f01"/>
          <w:rFonts w:ascii="Times New Roman" w:hAnsi="Times New Roman"/>
          <w:i/>
          <w:iCs/>
          <w:sz w:val="24"/>
          <w:szCs w:val="24"/>
        </w:rPr>
        <w:t xml:space="preserve">demande en annulation du partage amiable des biens </w:t>
      </w:r>
      <w:r w:rsidR="006D0A5F" w:rsidRPr="00530DC5">
        <w:rPr>
          <w:rStyle w:val="f01"/>
          <w:rFonts w:ascii="Times New Roman" w:hAnsi="Times New Roman"/>
          <w:sz w:val="24"/>
          <w:szCs w:val="24"/>
        </w:rPr>
        <w:t>" (</w:t>
      </w:r>
      <w:r w:rsidR="0055784C" w:rsidRPr="00530DC5">
        <w:rPr>
          <w:rStyle w:val="f01"/>
          <w:rFonts w:ascii="Times New Roman" w:hAnsi="Times New Roman"/>
          <w:b/>
          <w:i/>
          <w:sz w:val="24"/>
          <w:szCs w:val="24"/>
        </w:rPr>
        <w:t xml:space="preserve">CS, </w:t>
      </w:r>
      <w:r w:rsidR="0055784C" w:rsidRPr="00530DC5">
        <w:rPr>
          <w:rStyle w:val="f01"/>
          <w:rFonts w:ascii="Times New Roman" w:hAnsi="Times New Roman"/>
          <w:b/>
          <w:i/>
          <w:iCs/>
          <w:sz w:val="24"/>
          <w:szCs w:val="24"/>
        </w:rPr>
        <w:t xml:space="preserve">Arrêt </w:t>
      </w:r>
      <w:r w:rsidR="0055784C" w:rsidRPr="00530DC5">
        <w:rPr>
          <w:rStyle w:val="f01"/>
          <w:rFonts w:ascii="Times New Roman" w:hAnsi="Times New Roman"/>
          <w:b/>
          <w:i/>
          <w:sz w:val="24"/>
          <w:szCs w:val="24"/>
        </w:rPr>
        <w:t xml:space="preserve">N°135 </w:t>
      </w:r>
      <w:r w:rsidR="0055784C" w:rsidRPr="00530DC5">
        <w:rPr>
          <w:rStyle w:val="f01"/>
          <w:rFonts w:ascii="Times New Roman" w:hAnsi="Times New Roman"/>
          <w:b/>
          <w:i/>
          <w:iCs/>
          <w:sz w:val="24"/>
          <w:szCs w:val="24"/>
        </w:rPr>
        <w:t xml:space="preserve">du </w:t>
      </w:r>
      <w:r w:rsidR="0055784C" w:rsidRPr="00530DC5">
        <w:rPr>
          <w:rStyle w:val="f01"/>
          <w:rFonts w:ascii="Times New Roman" w:hAnsi="Times New Roman"/>
          <w:b/>
          <w:i/>
          <w:sz w:val="24"/>
          <w:szCs w:val="24"/>
        </w:rPr>
        <w:t xml:space="preserve">08 </w:t>
      </w:r>
      <w:r w:rsidR="0055784C" w:rsidRPr="00530DC5">
        <w:rPr>
          <w:rStyle w:val="f01"/>
          <w:rFonts w:ascii="Times New Roman" w:hAnsi="Times New Roman"/>
          <w:b/>
          <w:i/>
          <w:iCs/>
          <w:sz w:val="24"/>
          <w:szCs w:val="24"/>
        </w:rPr>
        <w:t>septembre 2004,</w:t>
      </w:r>
      <w:r w:rsidR="0055784C" w:rsidRPr="00530DC5">
        <w:rPr>
          <w:b/>
          <w:i/>
        </w:rPr>
        <w:t xml:space="preserve"> </w:t>
      </w:r>
      <w:r w:rsidR="0055784C" w:rsidRPr="00530DC5">
        <w:rPr>
          <w:rStyle w:val="f01"/>
          <w:rFonts w:ascii="Times New Roman" w:hAnsi="Times New Roman"/>
          <w:b/>
          <w:bCs/>
          <w:i/>
          <w:sz w:val="24"/>
          <w:szCs w:val="24"/>
        </w:rPr>
        <w:t>Ngom SALL  c/ Vieux Mamadou SALL</w:t>
      </w:r>
      <w:r w:rsidR="006D0A5F" w:rsidRPr="00530DC5">
        <w:rPr>
          <w:rStyle w:val="f01"/>
          <w:rFonts w:ascii="Times New Roman" w:hAnsi="Times New Roman"/>
          <w:b/>
          <w:bCs/>
          <w:i/>
          <w:sz w:val="24"/>
          <w:szCs w:val="24"/>
        </w:rPr>
        <w:t>).</w:t>
      </w:r>
      <w:r w:rsidR="0055784C" w:rsidRPr="00530DC5">
        <w:rPr>
          <w:rStyle w:val="f01"/>
          <w:rFonts w:ascii="Times New Roman" w:hAnsi="Times New Roman"/>
          <w:b/>
          <w:bCs/>
          <w:i/>
          <w:sz w:val="24"/>
          <w:szCs w:val="24"/>
        </w:rPr>
        <w:t xml:space="preserve"> </w:t>
      </w:r>
    </w:p>
    <w:p w14:paraId="1FD62B38" w14:textId="0C37D1E6" w:rsidR="00070193" w:rsidRPr="00530DC5" w:rsidRDefault="000901F0" w:rsidP="00530DC5">
      <w:pPr>
        <w:pStyle w:val="a0"/>
        <w:rPr>
          <w:color w:val="000000"/>
        </w:rPr>
      </w:pPr>
      <w:r w:rsidRPr="00530DC5">
        <w:rPr>
          <w:color w:val="000000"/>
        </w:rPr>
        <w:t>Signalons</w:t>
      </w:r>
      <w:r w:rsidR="006D0A5F" w:rsidRPr="00530DC5">
        <w:rPr>
          <w:color w:val="000000"/>
        </w:rPr>
        <w:t xml:space="preserve"> seulement</w:t>
      </w:r>
      <w:r w:rsidRPr="00530DC5">
        <w:rPr>
          <w:color w:val="000000"/>
        </w:rPr>
        <w:t xml:space="preserve"> que si le consentement de chaque partie est indispensable</w:t>
      </w:r>
      <w:r w:rsidR="00070193" w:rsidRPr="00530DC5">
        <w:rPr>
          <w:color w:val="000000"/>
        </w:rPr>
        <w:t xml:space="preserve"> pour procéder au partage amiable, aucun héritier ne peut valablement refuser de donner sa signature qui est requise en vue de donner plus de valeur à l’accord de partage auquel il avait déjà consenti.</w:t>
      </w:r>
    </w:p>
    <w:p w14:paraId="71D17290" w14:textId="2324EBAF" w:rsidR="004C68BC" w:rsidRPr="00530DC5" w:rsidRDefault="00AE7D3D" w:rsidP="00530DC5">
      <w:pPr>
        <w:pStyle w:val="a0"/>
        <w:rPr>
          <w:i/>
          <w:color w:val="000000"/>
        </w:rPr>
      </w:pPr>
      <w:r w:rsidRPr="00530DC5">
        <w:rPr>
          <w:i/>
          <w:color w:val="000000"/>
        </w:rPr>
        <w:t>En effet, l</w:t>
      </w:r>
      <w:r w:rsidR="00C556B3" w:rsidRPr="00530DC5">
        <w:rPr>
          <w:i/>
          <w:color w:val="000000"/>
        </w:rPr>
        <w:t xml:space="preserve">a résistance de certains héritiers à signer l’acte authentique réitérant l’accord </w:t>
      </w:r>
      <w:r w:rsidR="00FD36EB" w:rsidRPr="00530DC5">
        <w:rPr>
          <w:i/>
          <w:color w:val="000000"/>
        </w:rPr>
        <w:t>relatif</w:t>
      </w:r>
      <w:r w:rsidR="00C556B3" w:rsidRPr="00530DC5">
        <w:rPr>
          <w:i/>
          <w:color w:val="000000"/>
        </w:rPr>
        <w:t xml:space="preserve"> à un  partage de succession n’étant justifiée, il y a lieu de dire </w:t>
      </w:r>
      <w:r w:rsidR="00FD36EB" w:rsidRPr="00530DC5">
        <w:rPr>
          <w:i/>
          <w:color w:val="000000"/>
        </w:rPr>
        <w:t>qu’à</w:t>
      </w:r>
      <w:r w:rsidR="00C556B3" w:rsidRPr="00530DC5">
        <w:rPr>
          <w:i/>
          <w:color w:val="000000"/>
        </w:rPr>
        <w:t xml:space="preserve"> défaut de réitération dans les deux mois de la signification de l’ar</w:t>
      </w:r>
      <w:r w:rsidR="006D0A5F" w:rsidRPr="00530DC5">
        <w:rPr>
          <w:i/>
          <w:color w:val="000000"/>
        </w:rPr>
        <w:t>rêt, celui-ci en tiendra lieu ;(</w:t>
      </w:r>
      <w:r w:rsidR="00FD36EB" w:rsidRPr="00530DC5">
        <w:rPr>
          <w:b/>
          <w:i/>
          <w:color w:val="000000"/>
        </w:rPr>
        <w:t>Dijon, 1</w:t>
      </w:r>
      <w:r w:rsidR="00FD36EB" w:rsidRPr="00530DC5">
        <w:rPr>
          <w:b/>
          <w:i/>
          <w:color w:val="000000"/>
          <w:vertAlign w:val="superscript"/>
        </w:rPr>
        <w:t>re</w:t>
      </w:r>
      <w:r w:rsidR="00FD36EB" w:rsidRPr="00530DC5">
        <w:rPr>
          <w:b/>
          <w:i/>
          <w:color w:val="000000"/>
        </w:rPr>
        <w:t xml:space="preserve"> ch., 14 octobre 1987, note sous l’article 835 du Code civil, ed.2015, p.593</w:t>
      </w:r>
      <w:r w:rsidR="006D0A5F" w:rsidRPr="00530DC5">
        <w:rPr>
          <w:b/>
          <w:i/>
          <w:color w:val="000000"/>
        </w:rPr>
        <w:t>).</w:t>
      </w:r>
    </w:p>
    <w:p w14:paraId="7D1C8BB5" w14:textId="77777777" w:rsidR="006D0A5F" w:rsidRPr="00530DC5" w:rsidRDefault="000F60B7" w:rsidP="00530DC5">
      <w:pPr>
        <w:pStyle w:val="Paragraphedeliste"/>
        <w:numPr>
          <w:ilvl w:val="0"/>
          <w:numId w:val="10"/>
        </w:numPr>
        <w:spacing w:before="100" w:beforeAutospacing="1" w:after="100" w:afterAutospacing="1" w:line="240" w:lineRule="auto"/>
        <w:jc w:val="both"/>
        <w:rPr>
          <w:rFonts w:ascii="Times New Roman" w:hAnsi="Times New Roman" w:cs="Times New Roman"/>
          <w:b/>
          <w:i/>
          <w:color w:val="000000"/>
          <w:sz w:val="24"/>
          <w:szCs w:val="24"/>
        </w:rPr>
      </w:pPr>
      <w:r w:rsidRPr="00530DC5">
        <w:rPr>
          <w:rFonts w:ascii="Times New Roman" w:hAnsi="Times New Roman" w:cs="Times New Roman"/>
          <w:b/>
          <w:color w:val="000000"/>
          <w:sz w:val="24"/>
          <w:szCs w:val="24"/>
          <w:u w:val="single"/>
        </w:rPr>
        <w:t>Effets du partage amiable</w:t>
      </w:r>
      <w:r w:rsidR="00B36DB1" w:rsidRPr="00530DC5">
        <w:rPr>
          <w:rFonts w:ascii="Times New Roman" w:hAnsi="Times New Roman" w:cs="Times New Roman"/>
          <w:color w:val="000000"/>
          <w:sz w:val="24"/>
          <w:szCs w:val="24"/>
        </w:rPr>
        <w:t> :</w:t>
      </w:r>
    </w:p>
    <w:p w14:paraId="7723367F" w14:textId="4B289943" w:rsidR="00247A0E" w:rsidRPr="00530DC5" w:rsidRDefault="00A31E76" w:rsidP="00530DC5">
      <w:pPr>
        <w:spacing w:before="100" w:beforeAutospacing="1" w:after="100" w:afterAutospacing="1" w:line="240" w:lineRule="auto"/>
        <w:jc w:val="both"/>
        <w:rPr>
          <w:rFonts w:ascii="Times New Roman" w:hAnsi="Times New Roman" w:cs="Times New Roman"/>
          <w:b/>
          <w:i/>
          <w:color w:val="000000"/>
          <w:sz w:val="24"/>
          <w:szCs w:val="24"/>
        </w:rPr>
      </w:pPr>
      <w:r w:rsidRPr="00530DC5">
        <w:rPr>
          <w:rFonts w:ascii="Times New Roman" w:hAnsi="Times New Roman" w:cs="Times New Roman"/>
          <w:color w:val="000000"/>
          <w:sz w:val="24"/>
          <w:szCs w:val="24"/>
        </w:rPr>
        <w:t xml:space="preserve">Certes le partage est valable quel que soit sa forme </w:t>
      </w:r>
      <w:r w:rsidR="00247A0E" w:rsidRPr="00530DC5">
        <w:rPr>
          <w:rFonts w:ascii="Times New Roman" w:hAnsi="Times New Roman" w:cs="Times New Roman"/>
          <w:color w:val="000000"/>
          <w:sz w:val="24"/>
          <w:szCs w:val="24"/>
        </w:rPr>
        <w:t xml:space="preserve"> mais sa force </w:t>
      </w:r>
      <w:r w:rsidRPr="00530DC5">
        <w:rPr>
          <w:rFonts w:ascii="Times New Roman" w:hAnsi="Times New Roman" w:cs="Times New Roman"/>
          <w:color w:val="000000"/>
          <w:sz w:val="24"/>
          <w:szCs w:val="24"/>
        </w:rPr>
        <w:t>dépend de sa forme écrite ou non</w:t>
      </w:r>
      <w:r w:rsidR="00247A0E" w:rsidRPr="00530DC5">
        <w:rPr>
          <w:rFonts w:ascii="Times New Roman" w:hAnsi="Times New Roman" w:cs="Times New Roman"/>
          <w:color w:val="000000"/>
          <w:sz w:val="24"/>
          <w:szCs w:val="24"/>
        </w:rPr>
        <w:t xml:space="preserve"> et de l’autorité devant qui il est intervenu</w:t>
      </w:r>
      <w:r w:rsidR="00EC47AD" w:rsidRPr="00530DC5">
        <w:rPr>
          <w:rFonts w:ascii="Times New Roman" w:hAnsi="Times New Roman" w:cs="Times New Roman"/>
          <w:color w:val="000000"/>
          <w:sz w:val="24"/>
          <w:szCs w:val="24"/>
        </w:rPr>
        <w:t>. L’acte</w:t>
      </w:r>
      <w:r w:rsidR="00EC47AD" w:rsidRPr="00530DC5">
        <w:rPr>
          <w:rStyle w:val="f01"/>
          <w:rFonts w:ascii="Times New Roman" w:hAnsi="Times New Roman" w:cs="Times New Roman"/>
          <w:bCs/>
          <w:sz w:val="24"/>
          <w:szCs w:val="24"/>
        </w:rPr>
        <w:t xml:space="preserve"> sous se</w:t>
      </w:r>
      <w:r w:rsidR="00B36DB1" w:rsidRPr="00530DC5">
        <w:rPr>
          <w:rStyle w:val="f01"/>
          <w:rFonts w:ascii="Times New Roman" w:hAnsi="Times New Roman" w:cs="Times New Roman"/>
          <w:bCs/>
          <w:sz w:val="24"/>
          <w:szCs w:val="24"/>
        </w:rPr>
        <w:t>ing privé n’a pas la même force</w:t>
      </w:r>
      <w:r w:rsidR="00EC47AD" w:rsidRPr="00530DC5">
        <w:rPr>
          <w:rStyle w:val="f01"/>
          <w:rFonts w:ascii="Times New Roman" w:hAnsi="Times New Roman" w:cs="Times New Roman"/>
          <w:bCs/>
          <w:sz w:val="24"/>
          <w:szCs w:val="24"/>
        </w:rPr>
        <w:t xml:space="preserve"> qu’un acte authentique et la forme verbale ou coutumière du partage pose le problème de sa preuve.</w:t>
      </w:r>
    </w:p>
    <w:p w14:paraId="10F48A60" w14:textId="69531AF2" w:rsidR="00765F1E" w:rsidRPr="00530DC5" w:rsidRDefault="00765F1E" w:rsidP="00530DC5">
      <w:pPr>
        <w:jc w:val="both"/>
        <w:rPr>
          <w:rFonts w:ascii="Times New Roman" w:hAnsi="Times New Roman" w:cs="Times New Roman"/>
          <w:i/>
          <w:color w:val="000000"/>
          <w:sz w:val="24"/>
          <w:szCs w:val="24"/>
        </w:rPr>
      </w:pPr>
      <w:r w:rsidRPr="00530DC5">
        <w:rPr>
          <w:rFonts w:ascii="Times New Roman" w:hAnsi="Times New Roman" w:cs="Times New Roman"/>
          <w:b/>
          <w:color w:val="000000"/>
          <w:sz w:val="24"/>
          <w:szCs w:val="24"/>
        </w:rPr>
        <w:t>1) La preuve du partage amiable</w:t>
      </w:r>
      <w:r w:rsidRPr="00530DC5">
        <w:rPr>
          <w:rFonts w:ascii="Times New Roman" w:hAnsi="Times New Roman" w:cs="Times New Roman"/>
          <w:color w:val="000000"/>
          <w:sz w:val="24"/>
          <w:szCs w:val="24"/>
        </w:rPr>
        <w:t> :</w:t>
      </w:r>
      <w:r w:rsidRPr="00530DC5">
        <w:rPr>
          <w:rStyle w:val="f01"/>
          <w:rFonts w:ascii="Times New Roman" w:hAnsi="Times New Roman" w:cs="Times New Roman"/>
          <w:i/>
          <w:iCs/>
          <w:sz w:val="24"/>
          <w:szCs w:val="24"/>
        </w:rPr>
        <w:t xml:space="preserve"> A</w:t>
      </w:r>
      <w:r w:rsidR="00247A0E" w:rsidRPr="00530DC5">
        <w:rPr>
          <w:rFonts w:ascii="Times New Roman" w:hAnsi="Times New Roman" w:cs="Times New Roman"/>
          <w:i/>
          <w:color w:val="000000"/>
          <w:sz w:val="24"/>
          <w:szCs w:val="24"/>
        </w:rPr>
        <w:t>ucun procès-verbal de partage partiel régulièrement homologué n’étant produit au doss</w:t>
      </w:r>
      <w:r w:rsidR="00EC47AD" w:rsidRPr="00530DC5">
        <w:rPr>
          <w:rFonts w:ascii="Times New Roman" w:hAnsi="Times New Roman" w:cs="Times New Roman"/>
          <w:i/>
          <w:color w:val="000000"/>
          <w:sz w:val="24"/>
          <w:szCs w:val="24"/>
        </w:rPr>
        <w:t>ier,</w:t>
      </w:r>
      <w:r w:rsidR="00247A0E" w:rsidRPr="00530DC5">
        <w:rPr>
          <w:rFonts w:ascii="Times New Roman" w:hAnsi="Times New Roman" w:cs="Times New Roman"/>
          <w:i/>
          <w:color w:val="000000"/>
          <w:sz w:val="24"/>
          <w:szCs w:val="24"/>
        </w:rPr>
        <w:t xml:space="preserve"> le moyen tiré du règlement du litige ne sa</w:t>
      </w:r>
      <w:r w:rsidR="0075247C" w:rsidRPr="00530DC5">
        <w:rPr>
          <w:rFonts w:ascii="Times New Roman" w:hAnsi="Times New Roman" w:cs="Times New Roman"/>
          <w:i/>
          <w:color w:val="000000"/>
          <w:sz w:val="24"/>
          <w:szCs w:val="24"/>
        </w:rPr>
        <w:t>urait être accueilli. (</w:t>
      </w:r>
      <w:r w:rsidR="00247A0E" w:rsidRPr="00530DC5">
        <w:rPr>
          <w:rFonts w:ascii="Times New Roman" w:eastAsia="Times New Roman" w:hAnsi="Times New Roman" w:cs="Times New Roman"/>
          <w:b/>
          <w:i/>
          <w:color w:val="000000"/>
          <w:sz w:val="24"/>
          <w:szCs w:val="24"/>
          <w:lang w:eastAsia="fr-FR"/>
        </w:rPr>
        <w:t>CA Dakar, Arrêt n° 108 du 26 mars 2015,</w:t>
      </w:r>
      <w:r w:rsidR="00247A0E" w:rsidRPr="00530DC5">
        <w:rPr>
          <w:rFonts w:ascii="Times New Roman" w:hAnsi="Times New Roman" w:cs="Times New Roman"/>
          <w:b/>
          <w:i/>
          <w:sz w:val="24"/>
          <w:szCs w:val="24"/>
        </w:rPr>
        <w:t xml:space="preserve"> Madame Soukeyna WADE et ses enfants c/ SCP notaires Ismaël,</w:t>
      </w:r>
      <w:r w:rsidR="0075247C" w:rsidRPr="00530DC5">
        <w:rPr>
          <w:rFonts w:ascii="Times New Roman" w:hAnsi="Times New Roman" w:cs="Times New Roman"/>
          <w:b/>
          <w:i/>
          <w:sz w:val="24"/>
          <w:szCs w:val="24"/>
        </w:rPr>
        <w:t xml:space="preserve"> Alioune KA et Moustapha WADE).</w:t>
      </w:r>
      <w:r w:rsidRPr="00530DC5">
        <w:rPr>
          <w:rFonts w:ascii="Times New Roman" w:hAnsi="Times New Roman" w:cs="Times New Roman"/>
          <w:i/>
          <w:sz w:val="24"/>
          <w:szCs w:val="24"/>
        </w:rPr>
        <w:t xml:space="preserve"> </w:t>
      </w:r>
    </w:p>
    <w:p w14:paraId="2F556325" w14:textId="5F2D1A6A" w:rsidR="00765F1E" w:rsidRPr="00530DC5" w:rsidRDefault="00765F1E" w:rsidP="00530DC5">
      <w:pPr>
        <w:jc w:val="both"/>
        <w:rPr>
          <w:rFonts w:ascii="Times New Roman" w:hAnsi="Times New Roman" w:cs="Times New Roman"/>
          <w:i/>
          <w:sz w:val="24"/>
          <w:szCs w:val="24"/>
        </w:rPr>
      </w:pPr>
      <w:r w:rsidRPr="00530DC5">
        <w:rPr>
          <w:rFonts w:ascii="Times New Roman" w:hAnsi="Times New Roman" w:cs="Times New Roman"/>
          <w:i/>
          <w:sz w:val="24"/>
          <w:szCs w:val="24"/>
        </w:rPr>
        <w:t>Faute d’élément probatoire établissant le partage allégué, la seule répartition ou affectation des 2/3 à Souleymane DIOP et du 1/3 à Moussa LEYE, qui n’a été sous-tendue par aucun écrit ou procès-verbal déterminant les limites physiques de la division, ne peut nullement asseoir la réalité d’un partage</w:t>
      </w:r>
      <w:r w:rsidR="0075247C" w:rsidRPr="00530DC5">
        <w:rPr>
          <w:rFonts w:ascii="Times New Roman" w:hAnsi="Times New Roman" w:cs="Times New Roman"/>
          <w:i/>
          <w:sz w:val="24"/>
          <w:szCs w:val="24"/>
        </w:rPr>
        <w:t>.</w:t>
      </w:r>
    </w:p>
    <w:p w14:paraId="03E09FEC" w14:textId="4754431F" w:rsidR="00D45298" w:rsidRPr="00530DC5" w:rsidRDefault="00765F1E" w:rsidP="00530DC5">
      <w:pPr>
        <w:jc w:val="both"/>
        <w:rPr>
          <w:rFonts w:ascii="Times New Roman" w:hAnsi="Times New Roman" w:cs="Times New Roman"/>
          <w:i/>
          <w:sz w:val="24"/>
          <w:szCs w:val="24"/>
        </w:rPr>
      </w:pPr>
      <w:r w:rsidRPr="00530DC5">
        <w:rPr>
          <w:rFonts w:ascii="Times New Roman" w:hAnsi="Times New Roman" w:cs="Times New Roman"/>
          <w:i/>
          <w:sz w:val="24"/>
          <w:szCs w:val="24"/>
        </w:rPr>
        <w:t>Par conséquent, l’argument tenant à la disparition de l’indivision pour écarter l’annulation</w:t>
      </w:r>
      <w:r w:rsidR="0075247C" w:rsidRPr="00530DC5">
        <w:rPr>
          <w:rFonts w:ascii="Times New Roman" w:hAnsi="Times New Roman" w:cs="Times New Roman"/>
          <w:i/>
          <w:sz w:val="24"/>
          <w:szCs w:val="24"/>
        </w:rPr>
        <w:t xml:space="preserve"> de la vente ne peut prospérer. (</w:t>
      </w:r>
      <w:r w:rsidRPr="00530DC5">
        <w:rPr>
          <w:rFonts w:ascii="Times New Roman" w:hAnsi="Times New Roman" w:cs="Times New Roman"/>
          <w:b/>
          <w:i/>
          <w:sz w:val="24"/>
          <w:szCs w:val="24"/>
        </w:rPr>
        <w:t>CA Dakar, Arrêt n° 216 du 29 décembre 2014, Amadou Mansour GAYE c/Moussa LEYE - Souleymane DIOP - Banque Atlantique du Sénégal - la Société IBK et D International - Me Bineta THIAM - le Conservatoire de la Propriété Foncière du Bureau de Ngor</w:t>
      </w:r>
      <w:r w:rsidR="0075247C" w:rsidRPr="00530DC5">
        <w:rPr>
          <w:rFonts w:ascii="Times New Roman" w:hAnsi="Times New Roman" w:cs="Times New Roman"/>
          <w:b/>
          <w:i/>
          <w:sz w:val="24"/>
          <w:szCs w:val="24"/>
        </w:rPr>
        <w:t>).</w:t>
      </w:r>
    </w:p>
    <w:p w14:paraId="37F9C3FD" w14:textId="4D231E4D" w:rsidR="00D45298" w:rsidRPr="00530DC5" w:rsidRDefault="00D45298" w:rsidP="00530DC5">
      <w:pPr>
        <w:jc w:val="both"/>
        <w:rPr>
          <w:rFonts w:ascii="Times New Roman" w:hAnsi="Times New Roman" w:cs="Times New Roman"/>
          <w:i/>
          <w:sz w:val="24"/>
          <w:szCs w:val="24"/>
        </w:rPr>
      </w:pPr>
      <w:r w:rsidRPr="00530DC5">
        <w:rPr>
          <w:rFonts w:ascii="Times New Roman" w:hAnsi="Times New Roman" w:cs="Times New Roman"/>
          <w:i/>
          <w:sz w:val="24"/>
          <w:szCs w:val="24"/>
        </w:rPr>
        <w:t>« Considérant que la cessation de l’indivision, survenue à la s</w:t>
      </w:r>
      <w:r w:rsidR="0075247C" w:rsidRPr="00530DC5">
        <w:rPr>
          <w:rFonts w:ascii="Times New Roman" w:hAnsi="Times New Roman" w:cs="Times New Roman"/>
          <w:i/>
          <w:sz w:val="24"/>
          <w:szCs w:val="24"/>
        </w:rPr>
        <w:t xml:space="preserve">uite d’un morcellement, en deux </w:t>
      </w:r>
      <w:r w:rsidRPr="00530DC5">
        <w:rPr>
          <w:rFonts w:ascii="Times New Roman" w:hAnsi="Times New Roman" w:cs="Times New Roman"/>
          <w:i/>
          <w:sz w:val="24"/>
          <w:szCs w:val="24"/>
        </w:rPr>
        <w:t>lots distincts de l’immeuble successoral, ne peut résulte</w:t>
      </w:r>
      <w:r w:rsidR="0075247C" w:rsidRPr="00530DC5">
        <w:rPr>
          <w:rFonts w:ascii="Times New Roman" w:hAnsi="Times New Roman" w:cs="Times New Roman"/>
          <w:i/>
          <w:sz w:val="24"/>
          <w:szCs w:val="24"/>
        </w:rPr>
        <w:t xml:space="preserve">r, comme l’a prétendu Khady DIA </w:t>
      </w:r>
      <w:r w:rsidRPr="00530DC5">
        <w:rPr>
          <w:rFonts w:ascii="Times New Roman" w:hAnsi="Times New Roman" w:cs="Times New Roman"/>
          <w:i/>
          <w:sz w:val="24"/>
          <w:szCs w:val="24"/>
        </w:rPr>
        <w:t>d’un simple plan cadastral, sans aucune datation et indicat</w:t>
      </w:r>
      <w:r w:rsidR="0075247C" w:rsidRPr="00530DC5">
        <w:rPr>
          <w:rFonts w:ascii="Times New Roman" w:hAnsi="Times New Roman" w:cs="Times New Roman"/>
          <w:i/>
          <w:sz w:val="24"/>
          <w:szCs w:val="24"/>
        </w:rPr>
        <w:t xml:space="preserve">ion de l’autorité cadastrale ou </w:t>
      </w:r>
      <w:r w:rsidRPr="00530DC5">
        <w:rPr>
          <w:rFonts w:ascii="Times New Roman" w:hAnsi="Times New Roman" w:cs="Times New Roman"/>
          <w:i/>
          <w:sz w:val="24"/>
          <w:szCs w:val="24"/>
        </w:rPr>
        <w:t xml:space="preserve">domaniale signataire, dès lors que l’état des droits réels, versé aux débats, ne renseigne nullement sur la réalité du morcellement allégué et mentionne comme copropriétaire indivis </w:t>
      </w:r>
      <w:r w:rsidRPr="00530DC5">
        <w:rPr>
          <w:rFonts w:ascii="Times New Roman" w:hAnsi="Times New Roman" w:cs="Times New Roman"/>
          <w:i/>
          <w:sz w:val="24"/>
          <w:szCs w:val="24"/>
        </w:rPr>
        <w:lastRenderedPageBreak/>
        <w:t>l’ensemble des héritiers de Ibrahima DIA ; qu’ainsi, le moyen tiré de la fin de l’indivision doit être rejet</w:t>
      </w:r>
      <w:r w:rsidR="0075247C" w:rsidRPr="00530DC5">
        <w:rPr>
          <w:rFonts w:ascii="Times New Roman" w:hAnsi="Times New Roman" w:cs="Times New Roman"/>
          <w:i/>
          <w:sz w:val="24"/>
          <w:szCs w:val="24"/>
        </w:rPr>
        <w:t>é tant il est sans fondement »(</w:t>
      </w:r>
      <w:r w:rsidRPr="00530DC5">
        <w:rPr>
          <w:rFonts w:ascii="Times New Roman" w:hAnsi="Times New Roman" w:cs="Times New Roman"/>
          <w:b/>
          <w:i/>
          <w:sz w:val="24"/>
          <w:szCs w:val="24"/>
        </w:rPr>
        <w:t>CA de Dakar, Arrêt n°66 du 25 février 2016, Khady DIA et Youga Leïty NDIAYE  c/ Khalifa MANE</w:t>
      </w:r>
      <w:r w:rsidR="0075247C" w:rsidRPr="00530DC5">
        <w:rPr>
          <w:rFonts w:ascii="Times New Roman" w:hAnsi="Times New Roman" w:cs="Times New Roman"/>
          <w:b/>
          <w:sz w:val="24"/>
          <w:szCs w:val="24"/>
        </w:rPr>
        <w:t>).</w:t>
      </w:r>
    </w:p>
    <w:p w14:paraId="1E50E17C" w14:textId="7934626A" w:rsidR="00765F1E" w:rsidRPr="00530DC5" w:rsidRDefault="00765F1E" w:rsidP="00530DC5">
      <w:pPr>
        <w:jc w:val="both"/>
        <w:rPr>
          <w:rFonts w:ascii="Times New Roman" w:hAnsi="Times New Roman" w:cs="Times New Roman"/>
          <w:b/>
          <w:i/>
          <w:color w:val="FF0000"/>
          <w:sz w:val="24"/>
          <w:szCs w:val="24"/>
        </w:rPr>
      </w:pPr>
      <w:r w:rsidRPr="00530DC5">
        <w:rPr>
          <w:rFonts w:ascii="Times New Roman" w:hAnsi="Times New Roman" w:cs="Times New Roman"/>
          <w:b/>
          <w:i/>
          <w:color w:val="FF0000"/>
          <w:sz w:val="24"/>
          <w:szCs w:val="24"/>
        </w:rPr>
        <w:t xml:space="preserve"> </w:t>
      </w:r>
      <w:r w:rsidRPr="00530DC5">
        <w:rPr>
          <w:rFonts w:ascii="Times New Roman" w:hAnsi="Times New Roman" w:cs="Times New Roman"/>
          <w:b/>
          <w:i/>
          <w:sz w:val="24"/>
          <w:szCs w:val="24"/>
        </w:rPr>
        <w:t>Voir aussi CA Dakar, Arrêt n°90 du 11 avril 2016, Bernard MALLET c/ Fatou SEYDI</w:t>
      </w:r>
    </w:p>
    <w:p w14:paraId="7C209E45" w14:textId="0541F667" w:rsidR="0055784C" w:rsidRPr="00530DC5" w:rsidRDefault="0067728F" w:rsidP="00530DC5">
      <w:pPr>
        <w:jc w:val="both"/>
        <w:rPr>
          <w:rFonts w:ascii="Times New Roman" w:hAnsi="Times New Roman" w:cs="Times New Roman"/>
          <w:i/>
          <w:sz w:val="24"/>
          <w:szCs w:val="24"/>
          <w:lang w:val="fr-SN"/>
        </w:rPr>
      </w:pPr>
      <w:r w:rsidRPr="00530DC5">
        <w:rPr>
          <w:rFonts w:ascii="Times New Roman" w:hAnsi="Times New Roman" w:cs="Times New Roman"/>
          <w:i/>
          <w:sz w:val="24"/>
          <w:szCs w:val="24"/>
          <w:lang w:val="fr-SN"/>
        </w:rPr>
        <w:t>2)</w:t>
      </w:r>
      <w:r w:rsidRPr="00530DC5">
        <w:rPr>
          <w:rFonts w:ascii="Times New Roman" w:hAnsi="Times New Roman" w:cs="Times New Roman"/>
          <w:b/>
          <w:i/>
          <w:sz w:val="24"/>
          <w:szCs w:val="24"/>
          <w:lang w:val="fr-SN"/>
        </w:rPr>
        <w:t xml:space="preserve"> la valeur du partage amiable et ses implications</w:t>
      </w:r>
      <w:r w:rsidRPr="00530DC5">
        <w:rPr>
          <w:rFonts w:ascii="Times New Roman" w:hAnsi="Times New Roman" w:cs="Times New Roman"/>
          <w:i/>
          <w:sz w:val="24"/>
          <w:szCs w:val="24"/>
          <w:lang w:val="fr-SN"/>
        </w:rPr>
        <w:t>: Le</w:t>
      </w:r>
      <w:r w:rsidR="00A80382" w:rsidRPr="00530DC5">
        <w:rPr>
          <w:rFonts w:ascii="Times New Roman" w:hAnsi="Times New Roman" w:cs="Times New Roman"/>
          <w:i/>
          <w:sz w:val="24"/>
          <w:szCs w:val="24"/>
          <w:lang w:val="fr-SN"/>
        </w:rPr>
        <w:t xml:space="preserve"> </w:t>
      </w:r>
      <w:r w:rsidR="008668D6" w:rsidRPr="00530DC5">
        <w:rPr>
          <w:rFonts w:ascii="Times New Roman" w:hAnsi="Times New Roman" w:cs="Times New Roman"/>
          <w:i/>
          <w:sz w:val="24"/>
          <w:szCs w:val="24"/>
          <w:lang w:val="fr-SN"/>
        </w:rPr>
        <w:t>jugement</w:t>
      </w:r>
      <w:r w:rsidR="00A80382" w:rsidRPr="00530DC5">
        <w:rPr>
          <w:rFonts w:ascii="Times New Roman" w:hAnsi="Times New Roman" w:cs="Times New Roman"/>
          <w:i/>
          <w:sz w:val="24"/>
          <w:szCs w:val="24"/>
          <w:lang w:val="fr-SN"/>
        </w:rPr>
        <w:t xml:space="preserve"> d’homologation </w:t>
      </w:r>
      <w:r w:rsidR="00223AC9" w:rsidRPr="00530DC5">
        <w:rPr>
          <w:rFonts w:ascii="Times New Roman" w:hAnsi="Times New Roman" w:cs="Times New Roman"/>
          <w:i/>
          <w:sz w:val="24"/>
          <w:szCs w:val="24"/>
          <w:lang w:val="fr-SN"/>
        </w:rPr>
        <w:t>(</w:t>
      </w:r>
      <w:r w:rsidR="000F60B7" w:rsidRPr="00530DC5">
        <w:rPr>
          <w:rFonts w:ascii="Times New Roman" w:hAnsi="Times New Roman" w:cs="Times New Roman"/>
          <w:i/>
          <w:sz w:val="24"/>
          <w:szCs w:val="24"/>
          <w:lang w:val="fr-SN"/>
        </w:rPr>
        <w:t xml:space="preserve">qui détermine la soulte) </w:t>
      </w:r>
      <w:r w:rsidR="00A80382" w:rsidRPr="00530DC5">
        <w:rPr>
          <w:rFonts w:ascii="Times New Roman" w:hAnsi="Times New Roman" w:cs="Times New Roman"/>
          <w:i/>
          <w:sz w:val="24"/>
          <w:szCs w:val="24"/>
          <w:lang w:val="fr-SN"/>
        </w:rPr>
        <w:t>constitue</w:t>
      </w:r>
      <w:r w:rsidR="001C4AF5" w:rsidRPr="00530DC5">
        <w:rPr>
          <w:rFonts w:ascii="Times New Roman" w:hAnsi="Times New Roman" w:cs="Times New Roman"/>
          <w:i/>
          <w:sz w:val="24"/>
          <w:szCs w:val="24"/>
          <w:lang w:val="fr-SN"/>
        </w:rPr>
        <w:t xml:space="preserve"> un titre exécutoire de sorte qu’</w:t>
      </w:r>
      <w:r w:rsidR="008668D6" w:rsidRPr="00530DC5">
        <w:rPr>
          <w:rFonts w:ascii="Times New Roman" w:hAnsi="Times New Roman" w:cs="Times New Roman"/>
          <w:i/>
          <w:sz w:val="24"/>
          <w:szCs w:val="24"/>
          <w:lang w:val="fr-SN"/>
        </w:rPr>
        <w:t>en vertu de la règle non bis in idem, les demandeurs sont malvenus à solliciter le paiement d’une créance déjà con</w:t>
      </w:r>
      <w:r w:rsidR="0055784C" w:rsidRPr="00530DC5">
        <w:rPr>
          <w:rFonts w:ascii="Times New Roman" w:hAnsi="Times New Roman" w:cs="Times New Roman"/>
          <w:i/>
          <w:sz w:val="24"/>
          <w:szCs w:val="24"/>
          <w:lang w:val="fr-SN"/>
        </w:rPr>
        <w:t>sacrée par un titre exécutoire</w:t>
      </w:r>
      <w:r w:rsidR="00AE7D3D" w:rsidRPr="00530DC5">
        <w:rPr>
          <w:rFonts w:ascii="Times New Roman" w:hAnsi="Times New Roman" w:cs="Times New Roman"/>
          <w:i/>
          <w:sz w:val="24"/>
          <w:szCs w:val="24"/>
          <w:lang w:val="fr-SN"/>
        </w:rPr>
        <w:t>. I</w:t>
      </w:r>
      <w:r w:rsidR="008668D6" w:rsidRPr="00530DC5">
        <w:rPr>
          <w:rFonts w:ascii="Times New Roman" w:hAnsi="Times New Roman" w:cs="Times New Roman"/>
          <w:i/>
          <w:sz w:val="24"/>
          <w:szCs w:val="24"/>
          <w:lang w:val="fr-SN"/>
        </w:rPr>
        <w:t>l convient dès lors, de déclarer leur action irrecevable</w:t>
      </w:r>
      <w:r w:rsidR="001C4AF5" w:rsidRPr="00530DC5">
        <w:rPr>
          <w:rFonts w:ascii="Times New Roman" w:hAnsi="Times New Roman" w:cs="Times New Roman"/>
          <w:sz w:val="24"/>
          <w:szCs w:val="24"/>
          <w:lang w:val="fr-SN"/>
        </w:rPr>
        <w:t>.</w:t>
      </w:r>
      <w:r w:rsidR="00580BC9" w:rsidRPr="00530DC5">
        <w:rPr>
          <w:rFonts w:ascii="Times New Roman" w:hAnsi="Times New Roman" w:cs="Times New Roman"/>
          <w:b/>
          <w:i/>
          <w:sz w:val="24"/>
          <w:szCs w:val="24"/>
          <w:lang w:val="fr-SN"/>
        </w:rPr>
        <w:t xml:space="preserve"> </w:t>
      </w:r>
      <w:r w:rsidR="0075247C" w:rsidRPr="00530DC5">
        <w:rPr>
          <w:rFonts w:ascii="Times New Roman" w:hAnsi="Times New Roman" w:cs="Times New Roman"/>
          <w:i/>
          <w:sz w:val="24"/>
          <w:szCs w:val="24"/>
          <w:lang w:val="fr-SN"/>
        </w:rPr>
        <w:t>(</w:t>
      </w:r>
      <w:r w:rsidR="00580BC9" w:rsidRPr="00530DC5">
        <w:rPr>
          <w:rFonts w:ascii="Times New Roman" w:hAnsi="Times New Roman" w:cs="Times New Roman"/>
          <w:b/>
          <w:i/>
          <w:sz w:val="24"/>
          <w:szCs w:val="24"/>
          <w:lang w:val="fr-SN"/>
        </w:rPr>
        <w:t>TGIHC Dakar, Jugement n° 01  du 02 janvier 2017,</w:t>
      </w:r>
      <w:r w:rsidR="00580BC9" w:rsidRPr="00530DC5">
        <w:rPr>
          <w:rFonts w:ascii="Times New Roman" w:hAnsi="Times New Roman" w:cs="Times New Roman"/>
          <w:b/>
          <w:i/>
          <w:sz w:val="24"/>
          <w:szCs w:val="24"/>
        </w:rPr>
        <w:t xml:space="preserve"> Doudou Gueye et autres c/ Fatou Sarr et ses enfants</w:t>
      </w:r>
      <w:r w:rsidR="0075247C" w:rsidRPr="00530DC5">
        <w:rPr>
          <w:rFonts w:ascii="Times New Roman" w:hAnsi="Times New Roman" w:cs="Times New Roman"/>
          <w:b/>
          <w:i/>
          <w:sz w:val="24"/>
          <w:szCs w:val="24"/>
        </w:rPr>
        <w:t>).</w:t>
      </w:r>
      <w:r w:rsidR="0055784C" w:rsidRPr="00530DC5">
        <w:rPr>
          <w:rFonts w:ascii="Times New Roman" w:hAnsi="Times New Roman" w:cs="Times New Roman"/>
          <w:i/>
          <w:sz w:val="24"/>
          <w:szCs w:val="24"/>
        </w:rPr>
        <w:t xml:space="preserve"> </w:t>
      </w:r>
    </w:p>
    <w:p w14:paraId="09A47E6C" w14:textId="696E90AE" w:rsidR="0055784C" w:rsidRPr="00530DC5" w:rsidRDefault="0067728F" w:rsidP="00530DC5">
      <w:pPr>
        <w:spacing w:line="276" w:lineRule="auto"/>
        <w:jc w:val="both"/>
        <w:rPr>
          <w:rFonts w:ascii="Times New Roman" w:hAnsi="Times New Roman" w:cs="Times New Roman"/>
          <w:i/>
          <w:sz w:val="24"/>
          <w:szCs w:val="24"/>
        </w:rPr>
      </w:pPr>
      <w:r w:rsidRPr="00530DC5">
        <w:rPr>
          <w:rFonts w:ascii="Times New Roman" w:hAnsi="Times New Roman" w:cs="Times New Roman"/>
          <w:i/>
          <w:sz w:val="24"/>
          <w:szCs w:val="24"/>
        </w:rPr>
        <w:t>I</w:t>
      </w:r>
      <w:r w:rsidR="0055784C" w:rsidRPr="00530DC5">
        <w:rPr>
          <w:rFonts w:ascii="Times New Roman" w:hAnsi="Times New Roman" w:cs="Times New Roman"/>
          <w:i/>
          <w:sz w:val="24"/>
          <w:szCs w:val="24"/>
        </w:rPr>
        <w:t>l résulte des dispositions de l’article 75 du décret n° 2002-1032 du 15 octobre 2002 modifiant le décret n° 79-1029 du 05 novembre 1979 fixant le statut des notaires que tous les actes notariés font pleine foi en justice de la convention qu'ils renferment, entre les parties contractantes et leur</w:t>
      </w:r>
      <w:r w:rsidRPr="00530DC5">
        <w:rPr>
          <w:rFonts w:ascii="Times New Roman" w:hAnsi="Times New Roman" w:cs="Times New Roman"/>
          <w:i/>
          <w:sz w:val="24"/>
          <w:szCs w:val="24"/>
        </w:rPr>
        <w:t>s héritiers ou ayants causes…</w:t>
      </w:r>
      <w:r w:rsidR="0055784C" w:rsidRPr="00530DC5">
        <w:rPr>
          <w:rFonts w:ascii="Times New Roman" w:hAnsi="Times New Roman" w:cs="Times New Roman"/>
          <w:i/>
          <w:sz w:val="24"/>
          <w:szCs w:val="24"/>
        </w:rPr>
        <w:t>ils sont exécutoires dans toute l’étendue du territoire natio</w:t>
      </w:r>
      <w:r w:rsidR="0075247C" w:rsidRPr="00530DC5">
        <w:rPr>
          <w:rFonts w:ascii="Times New Roman" w:hAnsi="Times New Roman" w:cs="Times New Roman"/>
          <w:i/>
          <w:sz w:val="24"/>
          <w:szCs w:val="24"/>
        </w:rPr>
        <w:t>nal.</w:t>
      </w:r>
    </w:p>
    <w:p w14:paraId="5D1F5D5E" w14:textId="6FEC3E2D" w:rsidR="00A25E37" w:rsidRPr="00530DC5" w:rsidRDefault="0067728F" w:rsidP="00530DC5">
      <w:pPr>
        <w:jc w:val="both"/>
        <w:rPr>
          <w:rFonts w:ascii="Times New Roman" w:hAnsi="Times New Roman" w:cs="Times New Roman"/>
          <w:b/>
          <w:sz w:val="24"/>
          <w:szCs w:val="24"/>
        </w:rPr>
      </w:pPr>
      <w:r w:rsidRPr="00530DC5">
        <w:rPr>
          <w:rFonts w:ascii="Times New Roman" w:hAnsi="Times New Roman" w:cs="Times New Roman"/>
          <w:i/>
          <w:sz w:val="24"/>
          <w:szCs w:val="24"/>
        </w:rPr>
        <w:t>Ces</w:t>
      </w:r>
      <w:r w:rsidR="0055784C" w:rsidRPr="00530DC5">
        <w:rPr>
          <w:rFonts w:ascii="Times New Roman" w:hAnsi="Times New Roman" w:cs="Times New Roman"/>
          <w:i/>
          <w:sz w:val="24"/>
          <w:szCs w:val="24"/>
        </w:rPr>
        <w:t xml:space="preserve"> actes sont des actes authentiques et n’ont pas besoin de l’homologation du juge pour être exécutoires quant aux</w:t>
      </w:r>
      <w:r w:rsidR="0075247C" w:rsidRPr="00530DC5">
        <w:rPr>
          <w:rFonts w:ascii="Times New Roman" w:hAnsi="Times New Roman" w:cs="Times New Roman"/>
          <w:i/>
          <w:sz w:val="24"/>
          <w:szCs w:val="24"/>
        </w:rPr>
        <w:t xml:space="preserve"> conventions qu’ils renferment. </w:t>
      </w:r>
      <w:r w:rsidR="0075247C" w:rsidRPr="00530DC5">
        <w:rPr>
          <w:rFonts w:ascii="Times New Roman" w:hAnsi="Times New Roman" w:cs="Times New Roman"/>
          <w:b/>
          <w:sz w:val="24"/>
          <w:szCs w:val="24"/>
        </w:rPr>
        <w:t>(</w:t>
      </w:r>
      <w:r w:rsidR="0055784C" w:rsidRPr="00530DC5">
        <w:rPr>
          <w:rFonts w:ascii="Times New Roman" w:hAnsi="Times New Roman" w:cs="Times New Roman"/>
          <w:b/>
          <w:i/>
          <w:sz w:val="24"/>
          <w:szCs w:val="24"/>
        </w:rPr>
        <w:t>TGIHC Dakar, Jugement n° 1983 du 19 décembre 2016, Les héritiers de feu Salif  DIALLO c/ Fatou SENE et autres Fatou SENE et autres R/ Alpha Oumar DIALLO</w:t>
      </w:r>
      <w:r w:rsidR="0075247C" w:rsidRPr="00530DC5">
        <w:rPr>
          <w:rFonts w:ascii="Times New Roman" w:hAnsi="Times New Roman" w:cs="Times New Roman"/>
          <w:b/>
          <w:i/>
          <w:sz w:val="24"/>
          <w:szCs w:val="24"/>
        </w:rPr>
        <w:t>).</w:t>
      </w:r>
    </w:p>
    <w:p w14:paraId="05876899" w14:textId="5A1BACBA" w:rsidR="00D54482" w:rsidRPr="00530DC5" w:rsidRDefault="0067728F" w:rsidP="00530DC5">
      <w:pPr>
        <w:autoSpaceDE w:val="0"/>
        <w:autoSpaceDN w:val="0"/>
        <w:adjustRightInd w:val="0"/>
        <w:spacing w:after="0" w:line="240" w:lineRule="auto"/>
        <w:jc w:val="both"/>
        <w:rPr>
          <w:rFonts w:ascii="Times New Roman" w:hAnsi="Times New Roman" w:cs="Times New Roman"/>
          <w:b/>
          <w:i/>
          <w:color w:val="000000"/>
          <w:sz w:val="24"/>
          <w:szCs w:val="24"/>
        </w:rPr>
      </w:pPr>
      <w:r w:rsidRPr="00530DC5">
        <w:rPr>
          <w:rFonts w:ascii="Times New Roman" w:hAnsi="Times New Roman" w:cs="Times New Roman"/>
          <w:i/>
          <w:color w:val="000000"/>
          <w:sz w:val="24"/>
          <w:szCs w:val="24"/>
        </w:rPr>
        <w:t>Il</w:t>
      </w:r>
      <w:r w:rsidR="00A25E37" w:rsidRPr="00530DC5">
        <w:rPr>
          <w:rFonts w:ascii="Times New Roman" w:hAnsi="Times New Roman" w:cs="Times New Roman"/>
          <w:i/>
          <w:color w:val="000000"/>
          <w:sz w:val="24"/>
          <w:szCs w:val="24"/>
        </w:rPr>
        <w:t xml:space="preserve"> ressort de la lecture du </w:t>
      </w:r>
      <w:r w:rsidR="00765F1E" w:rsidRPr="00530DC5">
        <w:rPr>
          <w:rFonts w:ascii="Times New Roman" w:hAnsi="Times New Roman" w:cs="Times New Roman"/>
          <w:i/>
          <w:color w:val="000000"/>
          <w:sz w:val="24"/>
          <w:szCs w:val="24"/>
        </w:rPr>
        <w:t>procès-verbal</w:t>
      </w:r>
      <w:r w:rsidR="00A25E37" w:rsidRPr="00530DC5">
        <w:rPr>
          <w:rFonts w:ascii="Times New Roman" w:hAnsi="Times New Roman" w:cs="Times New Roman"/>
          <w:i/>
          <w:color w:val="000000"/>
          <w:sz w:val="24"/>
          <w:szCs w:val="24"/>
        </w:rPr>
        <w:t xml:space="preserve"> versé au dossier que le Président du Tribunal départemental de Dakar s’est contenté de donner acte aux parties de leur accord sans se prononcer ni sur la forme ni sur le fond dudit acte qui dès lors n’est pas soumis aux voies de recours tel l’appel ouvertes contre les décisions de justi</w:t>
      </w:r>
      <w:r w:rsidR="00AE7D3D" w:rsidRPr="00530DC5">
        <w:rPr>
          <w:rFonts w:ascii="Times New Roman" w:hAnsi="Times New Roman" w:cs="Times New Roman"/>
          <w:i/>
          <w:color w:val="000000"/>
          <w:sz w:val="24"/>
          <w:szCs w:val="24"/>
        </w:rPr>
        <w:t>ce contentieuses ou gracieuses.</w:t>
      </w:r>
      <w:r w:rsidR="0075247C" w:rsidRPr="00530DC5">
        <w:rPr>
          <w:rFonts w:ascii="Times New Roman" w:hAnsi="Times New Roman" w:cs="Times New Roman"/>
          <w:b/>
          <w:i/>
          <w:color w:val="000000"/>
          <w:sz w:val="24"/>
          <w:szCs w:val="24"/>
        </w:rPr>
        <w:t>(</w:t>
      </w:r>
      <w:r w:rsidR="00A25E37" w:rsidRPr="00530DC5">
        <w:rPr>
          <w:rFonts w:ascii="Times New Roman" w:hAnsi="Times New Roman" w:cs="Times New Roman"/>
          <w:b/>
          <w:i/>
          <w:color w:val="000000"/>
          <w:sz w:val="24"/>
          <w:szCs w:val="24"/>
        </w:rPr>
        <w:t xml:space="preserve">CA Dakar, </w:t>
      </w:r>
      <w:r w:rsidR="00765F1E" w:rsidRPr="00530DC5">
        <w:rPr>
          <w:rFonts w:ascii="Times New Roman" w:hAnsi="Times New Roman" w:cs="Times New Roman"/>
          <w:b/>
          <w:i/>
          <w:color w:val="000000"/>
          <w:sz w:val="24"/>
          <w:szCs w:val="24"/>
        </w:rPr>
        <w:t>Arrêt</w:t>
      </w:r>
      <w:r w:rsidR="00A25E37" w:rsidRPr="00530DC5">
        <w:rPr>
          <w:rFonts w:ascii="Times New Roman" w:hAnsi="Times New Roman" w:cs="Times New Roman"/>
          <w:b/>
          <w:i/>
          <w:color w:val="000000"/>
          <w:sz w:val="24"/>
          <w:szCs w:val="24"/>
        </w:rPr>
        <w:t xml:space="preserve"> n°128 du 28 mars 2002, Société Civile Immobilière « Le TAMARINIER », R/Christian MUGNIER  c/Awa Marianne SOW et autres</w:t>
      </w:r>
      <w:r w:rsidR="0075247C" w:rsidRPr="00530DC5">
        <w:rPr>
          <w:rFonts w:ascii="Times New Roman" w:hAnsi="Times New Roman" w:cs="Times New Roman"/>
          <w:b/>
          <w:i/>
          <w:color w:val="000000"/>
          <w:sz w:val="24"/>
          <w:szCs w:val="24"/>
        </w:rPr>
        <w:t>).</w:t>
      </w:r>
      <w:r w:rsidR="00704770" w:rsidRPr="00530DC5">
        <w:rPr>
          <w:rFonts w:ascii="Times New Roman" w:hAnsi="Times New Roman" w:cs="Times New Roman"/>
          <w:b/>
          <w:i/>
          <w:color w:val="000000"/>
          <w:sz w:val="24"/>
          <w:szCs w:val="24"/>
        </w:rPr>
        <w:t xml:space="preserve"> </w:t>
      </w:r>
    </w:p>
    <w:p w14:paraId="740D8D49" w14:textId="0F930731" w:rsidR="00D54482" w:rsidRPr="00530DC5" w:rsidRDefault="00D54482" w:rsidP="00530DC5">
      <w:pPr>
        <w:pStyle w:val="a0"/>
        <w:rPr>
          <w:i/>
        </w:rPr>
      </w:pPr>
      <w:r w:rsidRPr="00530DC5">
        <w:rPr>
          <w:i/>
          <w:color w:val="000000"/>
        </w:rPr>
        <w:t>Considérant qu’il ressort de la lecture du jugement en date du 21 mars 2003 que le tribunal départemental de Dakar a homologué le procès-verbal de partag</w:t>
      </w:r>
      <w:r w:rsidR="0075247C" w:rsidRPr="00530DC5">
        <w:rPr>
          <w:i/>
          <w:color w:val="000000"/>
        </w:rPr>
        <w:t>e de l’actif en somme d’agent ;</w:t>
      </w:r>
      <w:r w:rsidRPr="00530DC5">
        <w:rPr>
          <w:i/>
          <w:color w:val="000000"/>
        </w:rPr>
        <w:t>qu’il résulte également du jugement en date du 4 octobre 2007 que le tribunal départemental de Dakar a procédé au partage de tout l’actif immobilier désigné par Ibrahima Loundou Diop dans son exploit et dans ses écritures ;</w:t>
      </w:r>
    </w:p>
    <w:p w14:paraId="34CEECD1" w14:textId="56960405" w:rsidR="0067728F" w:rsidRPr="00530DC5" w:rsidRDefault="00D54482" w:rsidP="00530DC5">
      <w:pPr>
        <w:spacing w:before="100" w:beforeAutospacing="1" w:after="100" w:afterAutospacing="1" w:line="240" w:lineRule="auto"/>
        <w:jc w:val="both"/>
        <w:rPr>
          <w:rFonts w:ascii="Times New Roman" w:eastAsia="Times New Roman" w:hAnsi="Times New Roman" w:cs="Times New Roman"/>
          <w:i/>
          <w:color w:val="000000"/>
          <w:sz w:val="24"/>
          <w:szCs w:val="24"/>
          <w:lang w:eastAsia="fr-FR"/>
        </w:rPr>
      </w:pPr>
      <w:r w:rsidRPr="00530DC5">
        <w:rPr>
          <w:rFonts w:ascii="Times New Roman" w:eastAsia="Times New Roman" w:hAnsi="Times New Roman" w:cs="Times New Roman"/>
          <w:i/>
          <w:color w:val="000000"/>
          <w:sz w:val="24"/>
          <w:szCs w:val="24"/>
          <w:lang w:eastAsia="fr-FR"/>
        </w:rPr>
        <w:t>Considérant qu’il n’est pas contesté que les décisions précitées ont acquis l’autorité de la chose jugée faute d’avoir fait l’objet d’un recours ; que c’est donc à juste raison que le premier juge a décidé qu’il ne peut, sauf violation de l’autorité de la chose jugée, statuer sur la procédu</w:t>
      </w:r>
      <w:r w:rsidR="0067728F" w:rsidRPr="00530DC5">
        <w:rPr>
          <w:rFonts w:ascii="Times New Roman" w:eastAsia="Times New Roman" w:hAnsi="Times New Roman" w:cs="Times New Roman"/>
          <w:i/>
          <w:color w:val="000000"/>
          <w:sz w:val="24"/>
          <w:szCs w:val="24"/>
          <w:lang w:eastAsia="fr-FR"/>
        </w:rPr>
        <w:t xml:space="preserve">re concernant les mêmes biens, </w:t>
      </w:r>
      <w:r w:rsidRPr="00530DC5">
        <w:rPr>
          <w:rFonts w:ascii="Times New Roman" w:eastAsia="Times New Roman" w:hAnsi="Times New Roman" w:cs="Times New Roman"/>
          <w:i/>
          <w:color w:val="000000"/>
          <w:sz w:val="24"/>
          <w:szCs w:val="24"/>
          <w:lang w:eastAsia="fr-FR"/>
        </w:rPr>
        <w:t>les mêmes parties</w:t>
      </w:r>
      <w:r w:rsidR="0067728F" w:rsidRPr="00530DC5">
        <w:rPr>
          <w:rFonts w:ascii="Times New Roman" w:eastAsia="Times New Roman" w:hAnsi="Times New Roman" w:cs="Times New Roman"/>
          <w:i/>
          <w:color w:val="000000"/>
          <w:sz w:val="24"/>
          <w:szCs w:val="24"/>
          <w:lang w:eastAsia="fr-FR"/>
        </w:rPr>
        <w:t>;</w:t>
      </w:r>
    </w:p>
    <w:p w14:paraId="4119CCD4" w14:textId="106F82CA" w:rsidR="00AE7D3D" w:rsidRPr="00530DC5" w:rsidRDefault="00D54482" w:rsidP="00530DC5">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530DC5">
        <w:rPr>
          <w:rFonts w:ascii="Times New Roman" w:eastAsia="Times New Roman" w:hAnsi="Times New Roman" w:cs="Times New Roman"/>
          <w:i/>
          <w:color w:val="000000"/>
          <w:sz w:val="24"/>
          <w:szCs w:val="24"/>
          <w:lang w:eastAsia="fr-FR"/>
        </w:rPr>
        <w:t>Qu’au regard de ces deux décisions ayant procédé au partage des biens meubles et immeubles de feu Babacar Diop, Loundou Ibrahima Thione Diop est mal fondé à solliciter à nouveau un partage du même patrimoine ; que le jugement qui l’a débouté de ses demandes est confirmé ;</w:t>
      </w:r>
      <w:r w:rsidR="0017214D" w:rsidRPr="00530DC5">
        <w:rPr>
          <w:rFonts w:ascii="Times New Roman" w:eastAsia="Times New Roman" w:hAnsi="Times New Roman" w:cs="Times New Roman"/>
          <w:color w:val="000000"/>
          <w:sz w:val="24"/>
          <w:szCs w:val="24"/>
          <w:lang w:eastAsia="fr-FR"/>
        </w:rPr>
        <w:t> » (</w:t>
      </w:r>
      <w:r w:rsidRPr="00530DC5">
        <w:rPr>
          <w:rFonts w:ascii="Times New Roman" w:eastAsia="Times New Roman" w:hAnsi="Times New Roman" w:cs="Times New Roman"/>
          <w:b/>
          <w:i/>
          <w:color w:val="000000"/>
          <w:sz w:val="24"/>
          <w:szCs w:val="24"/>
          <w:lang w:eastAsia="fr-FR"/>
        </w:rPr>
        <w:t xml:space="preserve">CA Dakar, </w:t>
      </w:r>
      <w:r w:rsidR="002A6369" w:rsidRPr="00530DC5">
        <w:rPr>
          <w:rFonts w:ascii="Times New Roman" w:eastAsia="Times New Roman" w:hAnsi="Times New Roman" w:cs="Times New Roman"/>
          <w:b/>
          <w:i/>
          <w:color w:val="000000"/>
          <w:sz w:val="24"/>
          <w:szCs w:val="24"/>
          <w:lang w:eastAsia="fr-FR"/>
        </w:rPr>
        <w:t>Arrêt</w:t>
      </w:r>
      <w:r w:rsidRPr="00530DC5">
        <w:rPr>
          <w:rFonts w:ascii="Times New Roman" w:eastAsia="Times New Roman" w:hAnsi="Times New Roman" w:cs="Times New Roman"/>
          <w:b/>
          <w:i/>
          <w:color w:val="000000"/>
          <w:sz w:val="24"/>
          <w:szCs w:val="24"/>
          <w:lang w:eastAsia="fr-FR"/>
        </w:rPr>
        <w:t xml:space="preserve"> n°150 du 13 juin 2016,</w:t>
      </w:r>
      <w:r w:rsidRPr="00530DC5">
        <w:rPr>
          <w:rFonts w:ascii="Times New Roman" w:hAnsi="Times New Roman" w:cs="Times New Roman"/>
          <w:b/>
          <w:i/>
          <w:color w:val="000000"/>
          <w:sz w:val="24"/>
          <w:szCs w:val="24"/>
        </w:rPr>
        <w:t xml:space="preserve"> </w:t>
      </w:r>
      <w:proofErr w:type="spellStart"/>
      <w:r w:rsidRPr="00530DC5">
        <w:rPr>
          <w:rFonts w:ascii="Times New Roman" w:hAnsi="Times New Roman" w:cs="Times New Roman"/>
          <w:b/>
          <w:i/>
          <w:color w:val="000000"/>
          <w:sz w:val="24"/>
          <w:szCs w:val="24"/>
        </w:rPr>
        <w:t>Loundou</w:t>
      </w:r>
      <w:proofErr w:type="spellEnd"/>
      <w:r w:rsidRPr="00530DC5">
        <w:rPr>
          <w:rFonts w:ascii="Times New Roman" w:hAnsi="Times New Roman" w:cs="Times New Roman"/>
          <w:b/>
          <w:i/>
          <w:color w:val="000000"/>
          <w:sz w:val="24"/>
          <w:szCs w:val="24"/>
        </w:rPr>
        <w:t xml:space="preserve"> Ibrahima </w:t>
      </w:r>
      <w:proofErr w:type="spellStart"/>
      <w:r w:rsidRPr="00530DC5">
        <w:rPr>
          <w:rFonts w:ascii="Times New Roman" w:hAnsi="Times New Roman" w:cs="Times New Roman"/>
          <w:b/>
          <w:i/>
          <w:color w:val="000000"/>
          <w:sz w:val="24"/>
          <w:szCs w:val="24"/>
        </w:rPr>
        <w:t>Thione</w:t>
      </w:r>
      <w:proofErr w:type="spellEnd"/>
      <w:r w:rsidRPr="00530DC5">
        <w:rPr>
          <w:rFonts w:ascii="Times New Roman" w:hAnsi="Times New Roman" w:cs="Times New Roman"/>
          <w:b/>
          <w:i/>
          <w:color w:val="000000"/>
          <w:sz w:val="24"/>
          <w:szCs w:val="24"/>
        </w:rPr>
        <w:t xml:space="preserve"> DIOP c/ </w:t>
      </w:r>
      <w:proofErr w:type="spellStart"/>
      <w:r w:rsidRPr="00530DC5">
        <w:rPr>
          <w:rFonts w:ascii="Times New Roman" w:hAnsi="Times New Roman" w:cs="Times New Roman"/>
          <w:b/>
          <w:i/>
          <w:color w:val="000000"/>
          <w:sz w:val="24"/>
          <w:szCs w:val="24"/>
        </w:rPr>
        <w:t>Yandé</w:t>
      </w:r>
      <w:proofErr w:type="spellEnd"/>
      <w:r w:rsidRPr="00530DC5">
        <w:rPr>
          <w:rFonts w:ascii="Times New Roman" w:hAnsi="Times New Roman" w:cs="Times New Roman"/>
          <w:b/>
          <w:i/>
          <w:color w:val="000000"/>
          <w:sz w:val="24"/>
          <w:szCs w:val="24"/>
        </w:rPr>
        <w:t xml:space="preserve"> NIANG et autres</w:t>
      </w:r>
      <w:r w:rsidR="0017214D" w:rsidRPr="00530DC5">
        <w:rPr>
          <w:rFonts w:ascii="Times New Roman" w:hAnsi="Times New Roman" w:cs="Times New Roman"/>
          <w:b/>
          <w:i/>
          <w:color w:val="000000"/>
          <w:sz w:val="24"/>
          <w:szCs w:val="24"/>
        </w:rPr>
        <w:t>).</w:t>
      </w:r>
    </w:p>
    <w:p w14:paraId="4F2D5004" w14:textId="15D3B816" w:rsidR="00AE7D3D" w:rsidRPr="00530DC5" w:rsidRDefault="00AE7D3D" w:rsidP="00530DC5">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530DC5">
        <w:rPr>
          <w:rFonts w:ascii="Times New Roman" w:eastAsia="Times New Roman" w:hAnsi="Times New Roman" w:cs="Times New Roman"/>
          <w:i/>
          <w:sz w:val="24"/>
          <w:szCs w:val="24"/>
          <w:lang w:eastAsia="fr-FR"/>
        </w:rPr>
        <w:lastRenderedPageBreak/>
        <w:t>« Considérant que dans le procès-verbal de partage homologué par le tribunal, il est souligné que toutes les parties étaient présentes et ont marqué leur accord lui donnant force de loi entre elles dès lors qu’il est conforme à l’ordre public et bonnes mœurs ;</w:t>
      </w:r>
    </w:p>
    <w:p w14:paraId="18638ACA" w14:textId="77777777" w:rsidR="00AE7D3D" w:rsidRPr="00530DC5" w:rsidRDefault="00AE7D3D" w:rsidP="00530DC5">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530DC5">
        <w:rPr>
          <w:rFonts w:ascii="Times New Roman" w:eastAsia="Times New Roman" w:hAnsi="Times New Roman" w:cs="Times New Roman"/>
          <w:i/>
          <w:sz w:val="24"/>
          <w:szCs w:val="24"/>
          <w:lang w:eastAsia="fr-FR"/>
        </w:rPr>
        <w:t>Qu’il ne se pose dès lors plus de pouvoir pour l’avocat qui a signé ce que son client a déjà accepté ;</w:t>
      </w:r>
    </w:p>
    <w:p w14:paraId="70233D42" w14:textId="22F15047" w:rsidR="00AE7D3D" w:rsidRPr="00530DC5" w:rsidRDefault="00AE7D3D" w:rsidP="00530DC5">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530DC5">
        <w:rPr>
          <w:rFonts w:ascii="Times New Roman" w:eastAsia="Times New Roman" w:hAnsi="Times New Roman" w:cs="Times New Roman"/>
          <w:i/>
          <w:sz w:val="24"/>
          <w:szCs w:val="24"/>
          <w:lang w:eastAsia="fr-FR"/>
        </w:rPr>
        <w:t>Qu’il échet de confirmer le jugement entrepris</w:t>
      </w:r>
      <w:r w:rsidRPr="00530DC5">
        <w:rPr>
          <w:rFonts w:ascii="Times New Roman" w:eastAsia="Times New Roman" w:hAnsi="Times New Roman" w:cs="Times New Roman"/>
          <w:sz w:val="24"/>
          <w:szCs w:val="24"/>
          <w:lang w:eastAsia="fr-FR"/>
        </w:rPr>
        <w:t>»</w:t>
      </w:r>
      <w:r w:rsidR="0017214D" w:rsidRPr="00530DC5">
        <w:rPr>
          <w:rFonts w:ascii="Times New Roman" w:eastAsia="Times New Roman" w:hAnsi="Times New Roman" w:cs="Times New Roman"/>
          <w:sz w:val="24"/>
          <w:szCs w:val="24"/>
          <w:lang w:eastAsia="fr-FR"/>
        </w:rPr>
        <w:t xml:space="preserve"> </w:t>
      </w:r>
      <w:r w:rsidR="0017214D" w:rsidRPr="00530DC5">
        <w:rPr>
          <w:rFonts w:ascii="Times New Roman" w:eastAsia="Times New Roman" w:hAnsi="Times New Roman" w:cs="Times New Roman"/>
          <w:i/>
          <w:sz w:val="24"/>
          <w:szCs w:val="24"/>
          <w:lang w:eastAsia="fr-FR"/>
        </w:rPr>
        <w:t>(</w:t>
      </w:r>
      <w:r w:rsidRPr="00530DC5">
        <w:rPr>
          <w:rFonts w:ascii="Times New Roman" w:eastAsia="Times New Roman" w:hAnsi="Times New Roman" w:cs="Times New Roman"/>
          <w:b/>
          <w:i/>
          <w:sz w:val="24"/>
          <w:szCs w:val="24"/>
          <w:lang w:eastAsia="fr-FR"/>
        </w:rPr>
        <w:t>CA Dakar, Arrêt n° 536 du 12 juillet 2007,</w:t>
      </w:r>
      <w:r w:rsidRPr="00530DC5">
        <w:rPr>
          <w:rFonts w:ascii="Times New Roman" w:hAnsi="Times New Roman" w:cs="Times New Roman"/>
          <w:b/>
          <w:i/>
          <w:sz w:val="24"/>
          <w:szCs w:val="24"/>
        </w:rPr>
        <w:t xml:space="preserve"> Niémé KEITA et ses enfants c/ Mariama SIDIBE, Mme Nana TOURE, Madické MBAYE</w:t>
      </w:r>
      <w:r w:rsidR="0017214D" w:rsidRPr="00530DC5">
        <w:rPr>
          <w:rFonts w:ascii="Times New Roman" w:hAnsi="Times New Roman" w:cs="Times New Roman"/>
          <w:b/>
          <w:i/>
          <w:sz w:val="24"/>
          <w:szCs w:val="24"/>
        </w:rPr>
        <w:t>).</w:t>
      </w:r>
    </w:p>
    <w:p w14:paraId="21A85815" w14:textId="461A8BB6" w:rsidR="00D45298" w:rsidRPr="00530DC5" w:rsidRDefault="00AB0D8E" w:rsidP="00530DC5">
      <w:pPr>
        <w:pStyle w:val="Paragraphedeliste"/>
        <w:numPr>
          <w:ilvl w:val="0"/>
          <w:numId w:val="10"/>
        </w:numPr>
        <w:spacing w:before="100" w:beforeAutospacing="1" w:after="100" w:afterAutospacing="1" w:line="240" w:lineRule="auto"/>
        <w:jc w:val="both"/>
        <w:rPr>
          <w:rFonts w:ascii="Times New Roman" w:hAnsi="Times New Roman" w:cs="Times New Roman"/>
          <w:b/>
          <w:sz w:val="24"/>
          <w:szCs w:val="24"/>
        </w:rPr>
      </w:pPr>
      <w:r w:rsidRPr="00530DC5">
        <w:rPr>
          <w:rStyle w:val="f01"/>
          <w:rFonts w:ascii="Times New Roman" w:hAnsi="Times New Roman" w:cs="Times New Roman"/>
          <w:b/>
          <w:bCs/>
          <w:sz w:val="24"/>
          <w:szCs w:val="24"/>
        </w:rPr>
        <w:t>De</w:t>
      </w:r>
      <w:r w:rsidR="00DA589F" w:rsidRPr="00530DC5">
        <w:rPr>
          <w:rStyle w:val="f01"/>
          <w:rFonts w:ascii="Times New Roman" w:hAnsi="Times New Roman" w:cs="Times New Roman"/>
          <w:b/>
          <w:bCs/>
          <w:sz w:val="24"/>
          <w:szCs w:val="24"/>
        </w:rPr>
        <w:t xml:space="preserve"> l’homologation</w:t>
      </w:r>
      <w:r w:rsidR="00D45298" w:rsidRPr="00530DC5">
        <w:rPr>
          <w:rStyle w:val="f01"/>
          <w:rFonts w:ascii="Times New Roman" w:hAnsi="Times New Roman" w:cs="Times New Roman"/>
          <w:b/>
          <w:bCs/>
          <w:sz w:val="24"/>
          <w:szCs w:val="24"/>
        </w:rPr>
        <w:t xml:space="preserve"> du partage amiable</w:t>
      </w:r>
      <w:r w:rsidR="00EC47AD" w:rsidRPr="00530DC5">
        <w:rPr>
          <w:rFonts w:ascii="Times New Roman" w:hAnsi="Times New Roman" w:cs="Times New Roman"/>
          <w:color w:val="000000"/>
          <w:sz w:val="24"/>
          <w:szCs w:val="24"/>
        </w:rPr>
        <w:t>.</w:t>
      </w:r>
      <w:r w:rsidRPr="00530DC5">
        <w:rPr>
          <w:rFonts w:ascii="Times New Roman" w:hAnsi="Times New Roman" w:cs="Times New Roman"/>
          <w:color w:val="000000"/>
          <w:sz w:val="24"/>
          <w:szCs w:val="24"/>
        </w:rPr>
        <w:t xml:space="preserve"> </w:t>
      </w:r>
    </w:p>
    <w:p w14:paraId="7973556C" w14:textId="4C0B6658" w:rsidR="007267D5" w:rsidRPr="00530DC5" w:rsidRDefault="00D45298" w:rsidP="00530DC5">
      <w:pPr>
        <w:spacing w:line="276"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Dans le code de la famille annoté par Me Doudou NDOYE, il est fait état d’une d</w:t>
      </w:r>
      <w:r w:rsidR="00EF61C3" w:rsidRPr="00530DC5">
        <w:rPr>
          <w:rFonts w:ascii="Times New Roman" w:hAnsi="Times New Roman" w:cs="Times New Roman"/>
          <w:color w:val="000000"/>
          <w:sz w:val="24"/>
          <w:szCs w:val="24"/>
        </w:rPr>
        <w:t>écision en ces termes</w:t>
      </w:r>
      <w:r w:rsidR="007267D5" w:rsidRPr="00530DC5">
        <w:rPr>
          <w:rFonts w:ascii="Times New Roman" w:hAnsi="Times New Roman" w:cs="Times New Roman"/>
          <w:color w:val="000000"/>
          <w:sz w:val="24"/>
          <w:szCs w:val="24"/>
        </w:rPr>
        <w:t xml:space="preserve"> </w:t>
      </w:r>
      <w:r w:rsidR="007267D5" w:rsidRPr="00530DC5">
        <w:rPr>
          <w:rFonts w:ascii="Times New Roman" w:hAnsi="Times New Roman" w:cs="Times New Roman"/>
          <w:i/>
          <w:color w:val="000000"/>
          <w:sz w:val="24"/>
          <w:szCs w:val="24"/>
        </w:rPr>
        <w:t>«  un partage effectué par tous les héritiers dans les conditions de conciliation prévues par l’article 21 du Code de procédure civile doit être homologué par le juge</w:t>
      </w:r>
      <w:r w:rsidR="007267D5" w:rsidRPr="00530DC5">
        <w:rPr>
          <w:rFonts w:ascii="Times New Roman" w:hAnsi="Times New Roman" w:cs="Times New Roman"/>
          <w:color w:val="000000"/>
          <w:sz w:val="24"/>
          <w:szCs w:val="24"/>
        </w:rPr>
        <w:t> » (cf. Code de la famille annoté, année 2012, notes sous l’article 464, p.239).</w:t>
      </w:r>
      <w:r w:rsidR="00EF61C3" w:rsidRPr="00530DC5">
        <w:rPr>
          <w:rFonts w:ascii="Times New Roman" w:hAnsi="Times New Roman" w:cs="Times New Roman"/>
          <w:color w:val="000000"/>
          <w:sz w:val="24"/>
          <w:szCs w:val="24"/>
        </w:rPr>
        <w:t xml:space="preserve"> Pape A</w:t>
      </w:r>
      <w:r w:rsidR="0017214D" w:rsidRPr="00530DC5">
        <w:rPr>
          <w:rFonts w:ascii="Times New Roman" w:hAnsi="Times New Roman" w:cs="Times New Roman"/>
          <w:color w:val="000000"/>
          <w:sz w:val="24"/>
          <w:szCs w:val="24"/>
        </w:rPr>
        <w:t xml:space="preserve">ssane TOURE </w:t>
      </w:r>
      <w:proofErr w:type="gramStart"/>
      <w:r w:rsidR="0017214D" w:rsidRPr="00530DC5">
        <w:rPr>
          <w:rFonts w:ascii="Times New Roman" w:hAnsi="Times New Roman" w:cs="Times New Roman"/>
          <w:color w:val="000000"/>
          <w:sz w:val="24"/>
          <w:szCs w:val="24"/>
        </w:rPr>
        <w:t>a</w:t>
      </w:r>
      <w:proofErr w:type="gramEnd"/>
      <w:r w:rsidR="004C68BC" w:rsidRPr="00530DC5">
        <w:rPr>
          <w:rFonts w:ascii="Times New Roman" w:hAnsi="Times New Roman" w:cs="Times New Roman"/>
          <w:color w:val="000000"/>
          <w:sz w:val="24"/>
          <w:szCs w:val="24"/>
        </w:rPr>
        <w:t>, lui,</w:t>
      </w:r>
      <w:r w:rsidR="00A22A24" w:rsidRPr="00530DC5">
        <w:rPr>
          <w:rFonts w:ascii="Times New Roman" w:hAnsi="Times New Roman" w:cs="Times New Roman"/>
          <w:color w:val="000000"/>
          <w:sz w:val="24"/>
          <w:szCs w:val="24"/>
        </w:rPr>
        <w:t xml:space="preserve"> expliqué qu’</w:t>
      </w:r>
      <w:r w:rsidR="00EF61C3" w:rsidRPr="00530DC5">
        <w:rPr>
          <w:rFonts w:ascii="Times New Roman" w:hAnsi="Times New Roman" w:cs="Times New Roman"/>
          <w:color w:val="000000"/>
          <w:sz w:val="24"/>
          <w:szCs w:val="24"/>
        </w:rPr>
        <w:t> </w:t>
      </w:r>
      <w:r w:rsidR="00EF61C3" w:rsidRPr="00530DC5">
        <w:rPr>
          <w:rFonts w:ascii="Times New Roman" w:hAnsi="Times New Roman" w:cs="Times New Roman"/>
          <w:i/>
          <w:color w:val="000000"/>
          <w:sz w:val="24"/>
          <w:szCs w:val="24"/>
        </w:rPr>
        <w:t>« </w:t>
      </w:r>
      <w:r w:rsidR="0017214D" w:rsidRPr="00530DC5">
        <w:rPr>
          <w:rFonts w:ascii="Times New Roman" w:hAnsi="Times New Roman" w:cs="Times New Roman"/>
          <w:i/>
          <w:color w:val="000000"/>
          <w:sz w:val="24"/>
          <w:szCs w:val="24"/>
        </w:rPr>
        <w:t>en vertu des articles 464 du</w:t>
      </w:r>
      <w:r w:rsidR="00A22A24" w:rsidRPr="00530DC5">
        <w:rPr>
          <w:rFonts w:ascii="Times New Roman" w:hAnsi="Times New Roman" w:cs="Times New Roman"/>
          <w:i/>
          <w:color w:val="000000"/>
          <w:sz w:val="24"/>
          <w:szCs w:val="24"/>
        </w:rPr>
        <w:t xml:space="preserve"> Code de la famille et 21 du Code de procédure civile, les demandes de partage amiable relèvent de la compétence du Tribunal d’Instance. En effet, lorsque les héritiers trouvent un accord sur le partage de la succession, ils établissent un procès-verbal soumis à l’homologation du juge d’instance</w:t>
      </w:r>
      <w:r w:rsidR="00A22A24" w:rsidRPr="00530DC5">
        <w:rPr>
          <w:rFonts w:ascii="Times New Roman" w:hAnsi="Times New Roman" w:cs="Times New Roman"/>
          <w:color w:val="000000"/>
          <w:sz w:val="24"/>
          <w:szCs w:val="24"/>
        </w:rPr>
        <w:t xml:space="preserve"> » (cf. Pape Assane TOURE, </w:t>
      </w:r>
      <w:r w:rsidR="00A22A24" w:rsidRPr="00530DC5">
        <w:rPr>
          <w:rFonts w:ascii="Times New Roman" w:hAnsi="Times New Roman" w:cs="Times New Roman"/>
          <w:i/>
          <w:color w:val="000000"/>
          <w:sz w:val="24"/>
          <w:szCs w:val="24"/>
        </w:rPr>
        <w:t>La réforme de la composition et de la compétence des juridictions du Sénégal</w:t>
      </w:r>
      <w:r w:rsidR="00A22A24" w:rsidRPr="00530DC5">
        <w:rPr>
          <w:rFonts w:ascii="Times New Roman" w:hAnsi="Times New Roman" w:cs="Times New Roman"/>
          <w:color w:val="000000"/>
          <w:sz w:val="24"/>
          <w:szCs w:val="24"/>
        </w:rPr>
        <w:t>, Dakar, Abis éd., 2017</w:t>
      </w:r>
      <w:r w:rsidR="003650DF" w:rsidRPr="00530DC5">
        <w:rPr>
          <w:rFonts w:ascii="Times New Roman" w:hAnsi="Times New Roman" w:cs="Times New Roman"/>
          <w:color w:val="000000"/>
          <w:sz w:val="24"/>
          <w:szCs w:val="24"/>
        </w:rPr>
        <w:t>, p.143</w:t>
      </w:r>
      <w:r w:rsidR="00A22A24" w:rsidRPr="00530DC5">
        <w:rPr>
          <w:rFonts w:ascii="Times New Roman" w:hAnsi="Times New Roman" w:cs="Times New Roman"/>
          <w:color w:val="000000"/>
          <w:sz w:val="24"/>
          <w:szCs w:val="24"/>
        </w:rPr>
        <w:t>).</w:t>
      </w:r>
      <w:r w:rsidR="004C68BC" w:rsidRPr="00530DC5">
        <w:rPr>
          <w:rFonts w:ascii="Times New Roman" w:hAnsi="Times New Roman" w:cs="Times New Roman"/>
          <w:color w:val="000000"/>
          <w:sz w:val="24"/>
          <w:szCs w:val="24"/>
        </w:rPr>
        <w:t xml:space="preserve"> Mais c</w:t>
      </w:r>
      <w:r w:rsidR="007267D5" w:rsidRPr="00530DC5">
        <w:rPr>
          <w:rFonts w:ascii="Times New Roman" w:hAnsi="Times New Roman" w:cs="Times New Roman"/>
          <w:color w:val="000000"/>
          <w:sz w:val="24"/>
          <w:szCs w:val="24"/>
        </w:rPr>
        <w:t>es précisions méritent d’être apportées.</w:t>
      </w:r>
    </w:p>
    <w:p w14:paraId="51D9E28A" w14:textId="3A622815" w:rsidR="00145D0A" w:rsidRPr="00530DC5" w:rsidRDefault="004C68BC" w:rsidP="00530DC5">
      <w:pPr>
        <w:pStyle w:val="a0"/>
        <w:rPr>
          <w:b/>
          <w:i/>
        </w:rPr>
      </w:pPr>
      <w:r w:rsidRPr="00530DC5">
        <w:rPr>
          <w:color w:val="000000"/>
        </w:rPr>
        <w:t>-</w:t>
      </w:r>
      <w:r w:rsidR="007267D5" w:rsidRPr="00530DC5">
        <w:rPr>
          <w:color w:val="000000"/>
        </w:rPr>
        <w:t>D’abord</w:t>
      </w:r>
      <w:r w:rsidR="00AB0D8E" w:rsidRPr="00530DC5">
        <w:rPr>
          <w:color w:val="000000"/>
        </w:rPr>
        <w:t>,</w:t>
      </w:r>
      <w:r w:rsidR="00A22A24" w:rsidRPr="00530DC5">
        <w:rPr>
          <w:color w:val="000000"/>
        </w:rPr>
        <w:t xml:space="preserve"> si par «  </w:t>
      </w:r>
      <w:r w:rsidR="00A22A24" w:rsidRPr="00530DC5">
        <w:rPr>
          <w:i/>
          <w:color w:val="000000"/>
        </w:rPr>
        <w:t>doit</w:t>
      </w:r>
      <w:r w:rsidR="00A22A24" w:rsidRPr="00530DC5">
        <w:rPr>
          <w:color w:val="000000"/>
        </w:rPr>
        <w:t xml:space="preserve"> », on y voit ce qui est obligatoire, </w:t>
      </w:r>
      <w:r w:rsidR="003650DF" w:rsidRPr="00530DC5">
        <w:rPr>
          <w:color w:val="000000"/>
        </w:rPr>
        <w:t xml:space="preserve">il y a lieu de faire observer </w:t>
      </w:r>
      <w:r w:rsidR="00142FF4" w:rsidRPr="00530DC5">
        <w:rPr>
          <w:color w:val="000000"/>
        </w:rPr>
        <w:t>qu’en</w:t>
      </w:r>
      <w:r w:rsidR="007267D5" w:rsidRPr="00530DC5">
        <w:rPr>
          <w:color w:val="000000"/>
        </w:rPr>
        <w:t xml:space="preserve"> vertu du principe du consensualisme sus-étudié, </w:t>
      </w:r>
      <w:r w:rsidR="00AB0D8E" w:rsidRPr="00530DC5">
        <w:rPr>
          <w:rStyle w:val="f01"/>
          <w:rFonts w:ascii="Times New Roman" w:hAnsi="Times New Roman"/>
          <w:bCs/>
          <w:sz w:val="24"/>
          <w:szCs w:val="24"/>
        </w:rPr>
        <w:t>l</w:t>
      </w:r>
      <w:r w:rsidR="003650DF" w:rsidRPr="00530DC5">
        <w:rPr>
          <w:rStyle w:val="f01"/>
          <w:rFonts w:ascii="Times New Roman" w:hAnsi="Times New Roman"/>
          <w:bCs/>
          <w:sz w:val="24"/>
          <w:szCs w:val="24"/>
        </w:rPr>
        <w:t xml:space="preserve">’homologation </w:t>
      </w:r>
      <w:r w:rsidR="007267D5" w:rsidRPr="00530DC5">
        <w:rPr>
          <w:rStyle w:val="f01"/>
          <w:rFonts w:ascii="Times New Roman" w:hAnsi="Times New Roman"/>
          <w:bCs/>
          <w:sz w:val="24"/>
          <w:szCs w:val="24"/>
        </w:rPr>
        <w:t>n’est pas obligatoire. Elle n’est exigée ni</w:t>
      </w:r>
      <w:r w:rsidR="00145D0A" w:rsidRPr="00530DC5">
        <w:rPr>
          <w:rStyle w:val="f01"/>
          <w:rFonts w:ascii="Times New Roman" w:hAnsi="Times New Roman"/>
          <w:bCs/>
          <w:sz w:val="24"/>
          <w:szCs w:val="24"/>
        </w:rPr>
        <w:t xml:space="preserve"> ad validitatem ni a</w:t>
      </w:r>
      <w:r w:rsidR="007267D5" w:rsidRPr="00530DC5">
        <w:rPr>
          <w:rStyle w:val="f01"/>
          <w:rFonts w:ascii="Times New Roman" w:hAnsi="Times New Roman"/>
          <w:bCs/>
          <w:sz w:val="24"/>
          <w:szCs w:val="24"/>
        </w:rPr>
        <w:t>d probationem car un partage fait dans les conditions exigées par la loi produit ses pleins et entiers effets.</w:t>
      </w:r>
      <w:r w:rsidR="00CE26B9" w:rsidRPr="00530DC5">
        <w:rPr>
          <w:rStyle w:val="f01"/>
          <w:rFonts w:ascii="Times New Roman" w:hAnsi="Times New Roman"/>
          <w:bCs/>
          <w:sz w:val="24"/>
          <w:szCs w:val="24"/>
        </w:rPr>
        <w:t xml:space="preserve"> L’homologation sert seulement à accroître la valeur de l’acte qui a consacré le partage en le réitérant.</w:t>
      </w:r>
      <w:r w:rsidR="00145D0A" w:rsidRPr="00530DC5">
        <w:rPr>
          <w:rStyle w:val="f01"/>
          <w:rFonts w:ascii="Times New Roman" w:hAnsi="Times New Roman"/>
          <w:bCs/>
          <w:sz w:val="24"/>
          <w:szCs w:val="24"/>
        </w:rPr>
        <w:t xml:space="preserve"> Et les décisions suscitées sont la preuve que le partage, qui peut d’ailleurs ne pas être constaté par écrit, n’a pas forcément besoin d’être homologué par le juge (voir par exemple</w:t>
      </w:r>
      <w:r w:rsidR="00145D0A" w:rsidRPr="00530DC5">
        <w:rPr>
          <w:b/>
          <w:i/>
        </w:rPr>
        <w:t xml:space="preserve"> TGIHC Dakar, Jugement n° 1983 du 19 décembre 2016, Les héritiers de feu Salif  DIALLO c/ Fatou SENE et autres Fatou SENE et autres R/ Alpha Oumar DIALLO).</w:t>
      </w:r>
    </w:p>
    <w:p w14:paraId="7E7B7B96" w14:textId="62A88A8A" w:rsidR="00DA589F" w:rsidRPr="00530DC5" w:rsidRDefault="004C68BC" w:rsidP="00530DC5">
      <w:pPr>
        <w:spacing w:line="276" w:lineRule="auto"/>
        <w:jc w:val="both"/>
        <w:rPr>
          <w:rStyle w:val="f01"/>
          <w:rFonts w:ascii="Times New Roman" w:hAnsi="Times New Roman" w:cs="Times New Roman"/>
          <w:b/>
          <w:bCs/>
          <w:sz w:val="24"/>
          <w:szCs w:val="24"/>
        </w:rPr>
      </w:pPr>
      <w:r w:rsidRPr="00530DC5">
        <w:rPr>
          <w:rStyle w:val="f01"/>
          <w:rFonts w:ascii="Times New Roman" w:hAnsi="Times New Roman" w:cs="Times New Roman"/>
          <w:bCs/>
          <w:sz w:val="24"/>
          <w:szCs w:val="24"/>
        </w:rPr>
        <w:t>-</w:t>
      </w:r>
      <w:r w:rsidR="00CE26B9" w:rsidRPr="00530DC5">
        <w:rPr>
          <w:rStyle w:val="f01"/>
          <w:rFonts w:ascii="Times New Roman" w:hAnsi="Times New Roman" w:cs="Times New Roman"/>
          <w:bCs/>
          <w:sz w:val="24"/>
          <w:szCs w:val="24"/>
        </w:rPr>
        <w:t xml:space="preserve">Ensuite, l’homologation n’est pas une </w:t>
      </w:r>
      <w:r w:rsidR="00EC47AD" w:rsidRPr="00530DC5">
        <w:rPr>
          <w:rStyle w:val="f01"/>
          <w:rFonts w:ascii="Times New Roman" w:hAnsi="Times New Roman" w:cs="Times New Roman"/>
          <w:bCs/>
          <w:sz w:val="24"/>
          <w:szCs w:val="24"/>
        </w:rPr>
        <w:t>prérogative</w:t>
      </w:r>
      <w:r w:rsidR="00CE26B9" w:rsidRPr="00530DC5">
        <w:rPr>
          <w:rStyle w:val="f01"/>
          <w:rFonts w:ascii="Times New Roman" w:hAnsi="Times New Roman" w:cs="Times New Roman"/>
          <w:bCs/>
          <w:sz w:val="24"/>
          <w:szCs w:val="24"/>
        </w:rPr>
        <w:t xml:space="preserve"> réservée au Tribunal d’Instance. En effet, elle peut aussi intervenir devant le TGI et c’est le cas notamment </w:t>
      </w:r>
      <w:r w:rsidR="00145D0A" w:rsidRPr="00530DC5">
        <w:rPr>
          <w:rStyle w:val="f01"/>
          <w:rFonts w:ascii="Times New Roman" w:hAnsi="Times New Roman" w:cs="Times New Roman"/>
          <w:bCs/>
          <w:sz w:val="24"/>
          <w:szCs w:val="24"/>
        </w:rPr>
        <w:t>lorsqu’en</w:t>
      </w:r>
      <w:r w:rsidR="00EC47AD" w:rsidRPr="00530DC5">
        <w:rPr>
          <w:rStyle w:val="f01"/>
          <w:rFonts w:ascii="Times New Roman" w:hAnsi="Times New Roman" w:cs="Times New Roman"/>
          <w:bCs/>
          <w:sz w:val="24"/>
          <w:szCs w:val="24"/>
        </w:rPr>
        <w:t xml:space="preserve"> cours d’instance litigieuse les parties trouvent un consensus à leur différend. Mais dans ce cas, l’accord des parties doit intervenir avant le prononcé du jugement, faute</w:t>
      </w:r>
      <w:r w:rsidR="00145D0A" w:rsidRPr="00530DC5">
        <w:rPr>
          <w:rStyle w:val="f01"/>
          <w:rFonts w:ascii="Times New Roman" w:hAnsi="Times New Roman" w:cs="Times New Roman"/>
          <w:bCs/>
          <w:sz w:val="24"/>
          <w:szCs w:val="24"/>
        </w:rPr>
        <w:t xml:space="preserve"> de quoi celui s’impose à elles</w:t>
      </w:r>
      <w:r w:rsidR="00EC47AD" w:rsidRPr="00530DC5">
        <w:rPr>
          <w:rStyle w:val="f01"/>
          <w:rFonts w:ascii="Times New Roman" w:hAnsi="Times New Roman" w:cs="Times New Roman"/>
          <w:bCs/>
          <w:sz w:val="24"/>
          <w:szCs w:val="24"/>
        </w:rPr>
        <w:t xml:space="preserve">. </w:t>
      </w:r>
    </w:p>
    <w:p w14:paraId="4812E424" w14:textId="153A4F26" w:rsidR="009841C0" w:rsidRPr="00530DC5" w:rsidRDefault="00EC47AD" w:rsidP="00530DC5">
      <w:pPr>
        <w:spacing w:line="276" w:lineRule="auto"/>
        <w:jc w:val="both"/>
        <w:rPr>
          <w:rFonts w:ascii="Times New Roman" w:hAnsi="Times New Roman" w:cs="Times New Roman"/>
          <w:i/>
          <w:sz w:val="24"/>
          <w:szCs w:val="24"/>
        </w:rPr>
      </w:pPr>
      <w:r w:rsidRPr="00530DC5">
        <w:rPr>
          <w:rStyle w:val="f01"/>
          <w:rFonts w:ascii="Times New Roman" w:hAnsi="Times New Roman" w:cs="Times New Roman"/>
          <w:bCs/>
          <w:i/>
          <w:sz w:val="24"/>
          <w:szCs w:val="24"/>
        </w:rPr>
        <w:t xml:space="preserve"> </w:t>
      </w:r>
      <w:r w:rsidR="00145D0A" w:rsidRPr="00530DC5">
        <w:rPr>
          <w:rStyle w:val="f01"/>
          <w:rFonts w:ascii="Times New Roman" w:hAnsi="Times New Roman" w:cs="Times New Roman"/>
          <w:bCs/>
          <w:i/>
          <w:sz w:val="24"/>
          <w:szCs w:val="24"/>
        </w:rPr>
        <w:t>C’</w:t>
      </w:r>
      <w:r w:rsidR="00142FF4" w:rsidRPr="00530DC5">
        <w:rPr>
          <w:rStyle w:val="f01"/>
          <w:rFonts w:ascii="Times New Roman" w:hAnsi="Times New Roman" w:cs="Times New Roman"/>
          <w:bCs/>
          <w:i/>
          <w:sz w:val="24"/>
          <w:szCs w:val="24"/>
        </w:rPr>
        <w:t>est l’exemple dans</w:t>
      </w:r>
      <w:r w:rsidR="00145D0A" w:rsidRPr="00530DC5">
        <w:rPr>
          <w:rStyle w:val="f01"/>
          <w:rFonts w:ascii="Times New Roman" w:hAnsi="Times New Roman" w:cs="Times New Roman"/>
          <w:bCs/>
          <w:i/>
          <w:sz w:val="24"/>
          <w:szCs w:val="24"/>
        </w:rPr>
        <w:t xml:space="preserve"> cette décision </w:t>
      </w:r>
      <w:r w:rsidR="009841C0" w:rsidRPr="00530DC5">
        <w:rPr>
          <w:rStyle w:val="f01"/>
          <w:rFonts w:ascii="Times New Roman" w:hAnsi="Times New Roman" w:cs="Times New Roman"/>
          <w:bCs/>
          <w:i/>
          <w:sz w:val="24"/>
          <w:szCs w:val="24"/>
        </w:rPr>
        <w:t>« </w:t>
      </w:r>
      <w:r w:rsidR="009841C0" w:rsidRPr="00530DC5">
        <w:rPr>
          <w:rFonts w:ascii="Times New Roman" w:hAnsi="Times New Roman" w:cs="Times New Roman"/>
          <w:i/>
          <w:sz w:val="24"/>
          <w:szCs w:val="24"/>
        </w:rPr>
        <w:t>Attendu qu’il résulte de c</w:t>
      </w:r>
      <w:r w:rsidR="0017214D" w:rsidRPr="00530DC5">
        <w:rPr>
          <w:rFonts w:ascii="Times New Roman" w:hAnsi="Times New Roman" w:cs="Times New Roman"/>
          <w:i/>
          <w:sz w:val="24"/>
          <w:szCs w:val="24"/>
        </w:rPr>
        <w:t>e qui précède que les héritiers</w:t>
      </w:r>
      <w:r w:rsidR="009841C0" w:rsidRPr="00530DC5">
        <w:rPr>
          <w:rFonts w:ascii="Times New Roman" w:hAnsi="Times New Roman" w:cs="Times New Roman"/>
          <w:i/>
          <w:sz w:val="24"/>
          <w:szCs w:val="24"/>
        </w:rPr>
        <w:t xml:space="preserve"> ont abandonné la procédure judiciaire pour un partage notarié amiable qui est devenu définitif et s’impose à eux ;</w:t>
      </w:r>
    </w:p>
    <w:p w14:paraId="415A9302" w14:textId="7744EF24" w:rsidR="00AA3809" w:rsidRPr="00530DC5" w:rsidRDefault="009841C0" w:rsidP="00530DC5">
      <w:pPr>
        <w:keepNext/>
        <w:autoSpaceDE w:val="0"/>
        <w:autoSpaceDN w:val="0"/>
        <w:adjustRightInd w:val="0"/>
        <w:ind w:right="472"/>
        <w:jc w:val="both"/>
        <w:rPr>
          <w:rFonts w:ascii="Times New Roman" w:hAnsi="Times New Roman" w:cs="Times New Roman"/>
          <w:b/>
          <w:i/>
          <w:sz w:val="24"/>
          <w:szCs w:val="24"/>
        </w:rPr>
      </w:pPr>
      <w:r w:rsidRPr="00530DC5">
        <w:rPr>
          <w:rFonts w:ascii="Times New Roman" w:hAnsi="Times New Roman" w:cs="Times New Roman"/>
          <w:i/>
          <w:sz w:val="24"/>
          <w:szCs w:val="24"/>
        </w:rPr>
        <w:t>Qu’il échet en application de l’article 1-2 al 2 du CPC précité de constater l’extinction de l’action ».</w:t>
      </w:r>
      <w:r w:rsidR="0017214D" w:rsidRPr="00530DC5">
        <w:rPr>
          <w:rFonts w:ascii="Times New Roman" w:hAnsi="Times New Roman" w:cs="Times New Roman"/>
          <w:b/>
          <w:i/>
          <w:sz w:val="24"/>
          <w:szCs w:val="24"/>
        </w:rPr>
        <w:t xml:space="preserve"> (</w:t>
      </w:r>
      <w:r w:rsidRPr="00530DC5">
        <w:rPr>
          <w:rFonts w:ascii="Times New Roman" w:hAnsi="Times New Roman" w:cs="Times New Roman"/>
          <w:b/>
          <w:i/>
          <w:sz w:val="24"/>
          <w:szCs w:val="24"/>
        </w:rPr>
        <w:t>TGIHC Dakar, Jugement n° 1983 du 19 décembre 2016, Les héritiers de feu Salif  DIALLO c/ Fatou SENE et autres</w:t>
      </w:r>
      <w:r w:rsidR="00F978DC" w:rsidRPr="00530DC5">
        <w:rPr>
          <w:rFonts w:ascii="Times New Roman" w:hAnsi="Times New Roman" w:cs="Times New Roman"/>
          <w:b/>
          <w:i/>
          <w:sz w:val="24"/>
          <w:szCs w:val="24"/>
        </w:rPr>
        <w:t xml:space="preserve"> Fatou SENE et autres R/ Alpha Oumar DIALLO</w:t>
      </w:r>
      <w:r w:rsidR="0017214D" w:rsidRPr="00530DC5">
        <w:rPr>
          <w:rFonts w:ascii="Times New Roman" w:hAnsi="Times New Roman" w:cs="Times New Roman"/>
          <w:b/>
          <w:i/>
          <w:sz w:val="24"/>
          <w:szCs w:val="24"/>
        </w:rPr>
        <w:t>).</w:t>
      </w:r>
    </w:p>
    <w:p w14:paraId="2D6FF135"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465</w:t>
      </w:r>
      <w:r w:rsidR="008A00E9" w:rsidRPr="00530DC5">
        <w:rPr>
          <w:rFonts w:ascii="Times New Roman" w:hAnsi="Times New Roman" w:cs="Times New Roman"/>
          <w:b/>
          <w:color w:val="000000"/>
          <w:sz w:val="24"/>
          <w:szCs w:val="24"/>
        </w:rPr>
        <w:t xml:space="preserve">- </w:t>
      </w:r>
      <w:r w:rsidRPr="00530DC5">
        <w:rPr>
          <w:rFonts w:ascii="Times New Roman" w:hAnsi="Times New Roman" w:cs="Times New Roman"/>
          <w:b/>
          <w:bCs/>
          <w:color w:val="000000"/>
          <w:sz w:val="24"/>
          <w:szCs w:val="24"/>
        </w:rPr>
        <w:t>Composition des lots et licitation</w:t>
      </w:r>
    </w:p>
    <w:p w14:paraId="3A8545E3" w14:textId="22F6C1C5" w:rsidR="007741C5" w:rsidRPr="00530DC5" w:rsidRDefault="0070477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lastRenderedPageBreak/>
        <w:t xml:space="preserve">   </w:t>
      </w:r>
      <w:r w:rsidR="003069EF" w:rsidRPr="00530DC5">
        <w:rPr>
          <w:rFonts w:ascii="Times New Roman" w:hAnsi="Times New Roman" w:cs="Times New Roman"/>
          <w:b/>
          <w:color w:val="000000"/>
          <w:sz w:val="24"/>
          <w:szCs w:val="24"/>
        </w:rPr>
        <w:t xml:space="preserve">Les héritiers qui procèdent à un partage amiable composent </w:t>
      </w:r>
      <w:r w:rsidR="0018328A" w:rsidRPr="00530DC5">
        <w:rPr>
          <w:rFonts w:ascii="Times New Roman" w:hAnsi="Times New Roman" w:cs="Times New Roman"/>
          <w:b/>
          <w:color w:val="000000"/>
          <w:sz w:val="24"/>
          <w:szCs w:val="24"/>
        </w:rPr>
        <w:t xml:space="preserve">des lois à leur </w:t>
      </w:r>
      <w:r w:rsidR="003069EF" w:rsidRPr="00530DC5">
        <w:rPr>
          <w:rFonts w:ascii="Times New Roman" w:hAnsi="Times New Roman" w:cs="Times New Roman"/>
          <w:b/>
          <w:color w:val="000000"/>
          <w:sz w:val="24"/>
          <w:szCs w:val="24"/>
        </w:rPr>
        <w:t xml:space="preserve">gré et décident d’un commun accord de leur </w:t>
      </w:r>
      <w:r w:rsidR="0018328A" w:rsidRPr="00530DC5">
        <w:rPr>
          <w:rFonts w:ascii="Times New Roman" w:hAnsi="Times New Roman" w:cs="Times New Roman"/>
          <w:b/>
          <w:color w:val="000000"/>
          <w:sz w:val="24"/>
          <w:szCs w:val="24"/>
        </w:rPr>
        <w:t>attribution ou de leur tirage au</w:t>
      </w:r>
      <w:r w:rsidR="003069EF"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sort.</w:t>
      </w:r>
      <w:r w:rsidR="003069EF" w:rsidRPr="00530DC5">
        <w:rPr>
          <w:rFonts w:ascii="Times New Roman" w:hAnsi="Times New Roman" w:cs="Times New Roman"/>
          <w:b/>
          <w:color w:val="000000"/>
          <w:sz w:val="24"/>
          <w:szCs w:val="24"/>
        </w:rPr>
        <w:t xml:space="preserve"> </w:t>
      </w:r>
    </w:p>
    <w:p w14:paraId="3C6E7968" w14:textId="77777777" w:rsidR="004C68BC" w:rsidRPr="00530DC5" w:rsidRDefault="0070477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Si les héritiers estiment</w:t>
      </w:r>
      <w:r w:rsidR="003069EF" w:rsidRPr="00530DC5">
        <w:rPr>
          <w:rFonts w:ascii="Times New Roman" w:hAnsi="Times New Roman" w:cs="Times New Roman"/>
          <w:b/>
          <w:color w:val="000000"/>
          <w:sz w:val="24"/>
          <w:szCs w:val="24"/>
        </w:rPr>
        <w:t xml:space="preserve"> nécessaire de procéder à la vente des biens à partager ou </w:t>
      </w:r>
      <w:r w:rsidR="0018328A" w:rsidRPr="00530DC5">
        <w:rPr>
          <w:rFonts w:ascii="Times New Roman" w:hAnsi="Times New Roman" w:cs="Times New Roman"/>
          <w:b/>
          <w:color w:val="000000"/>
          <w:sz w:val="24"/>
          <w:szCs w:val="24"/>
        </w:rPr>
        <w:t>de c</w:t>
      </w:r>
      <w:r w:rsidR="003069EF" w:rsidRPr="00530DC5">
        <w:rPr>
          <w:rFonts w:ascii="Times New Roman" w:hAnsi="Times New Roman" w:cs="Times New Roman"/>
          <w:b/>
          <w:color w:val="000000"/>
          <w:sz w:val="24"/>
          <w:szCs w:val="24"/>
        </w:rPr>
        <w:t xml:space="preserve">ertains d’entre eux, ils fixent également, d’un commun accord, les conditions et les </w:t>
      </w:r>
      <w:r w:rsidR="004C68BC" w:rsidRPr="00530DC5">
        <w:rPr>
          <w:rFonts w:ascii="Times New Roman" w:hAnsi="Times New Roman" w:cs="Times New Roman"/>
          <w:b/>
          <w:color w:val="000000"/>
          <w:sz w:val="24"/>
          <w:szCs w:val="24"/>
        </w:rPr>
        <w:t>formes de la vente.</w:t>
      </w:r>
    </w:p>
    <w:p w14:paraId="11920CEF" w14:textId="799EFEAA" w:rsidR="000443B5" w:rsidRPr="00530DC5" w:rsidRDefault="0021037D"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eastAsia="Times New Roman" w:hAnsi="Times New Roman" w:cs="Times New Roman"/>
          <w:i/>
          <w:color w:val="000000"/>
          <w:sz w:val="24"/>
          <w:szCs w:val="24"/>
          <w:lang w:eastAsia="fr-FR"/>
        </w:rPr>
        <w:t>P</w:t>
      </w:r>
      <w:r w:rsidR="000443B5" w:rsidRPr="00530DC5">
        <w:rPr>
          <w:rFonts w:ascii="Times New Roman" w:eastAsia="Times New Roman" w:hAnsi="Times New Roman" w:cs="Times New Roman"/>
          <w:i/>
          <w:color w:val="000000"/>
          <w:sz w:val="24"/>
          <w:szCs w:val="24"/>
          <w:lang w:eastAsia="fr-FR"/>
        </w:rPr>
        <w:t>ar adoptio</w:t>
      </w:r>
      <w:r w:rsidRPr="00530DC5">
        <w:rPr>
          <w:rFonts w:ascii="Times New Roman" w:eastAsia="Times New Roman" w:hAnsi="Times New Roman" w:cs="Times New Roman"/>
          <w:i/>
          <w:color w:val="000000"/>
          <w:sz w:val="24"/>
          <w:szCs w:val="24"/>
          <w:lang w:eastAsia="fr-FR"/>
        </w:rPr>
        <w:t>n des motifs du premier Juge, la CA a confirmé le jugement qui a</w:t>
      </w:r>
      <w:r w:rsidR="000443B5" w:rsidRPr="00530DC5">
        <w:rPr>
          <w:rFonts w:ascii="Times New Roman" w:eastAsia="Times New Roman" w:hAnsi="Times New Roman" w:cs="Times New Roman"/>
          <w:i/>
          <w:color w:val="000000"/>
          <w:sz w:val="24"/>
          <w:szCs w:val="24"/>
          <w:lang w:eastAsia="fr-FR"/>
        </w:rPr>
        <w:t xml:space="preserve"> constaté la violation des dispositions de l’</w:t>
      </w:r>
      <w:r w:rsidR="000443B5" w:rsidRPr="00530DC5">
        <w:rPr>
          <w:rFonts w:ascii="Times New Roman" w:eastAsia="Times New Roman" w:hAnsi="Times New Roman" w:cs="Times New Roman"/>
          <w:i/>
          <w:color w:val="000000"/>
          <w:sz w:val="24"/>
          <w:szCs w:val="24"/>
          <w:shd w:val="clear" w:color="auto" w:fill="FFFFB0"/>
          <w:lang w:eastAsia="fr-FR"/>
        </w:rPr>
        <w:t>article 465 du code de la famille</w:t>
      </w:r>
      <w:r w:rsidR="000443B5" w:rsidRPr="00530DC5">
        <w:rPr>
          <w:rFonts w:ascii="Times New Roman" w:eastAsia="Times New Roman" w:hAnsi="Times New Roman" w:cs="Times New Roman"/>
          <w:i/>
          <w:color w:val="000000"/>
          <w:sz w:val="24"/>
          <w:szCs w:val="24"/>
          <w:lang w:eastAsia="fr-FR"/>
        </w:rPr>
        <w:t xml:space="preserve"> qui exigent l’accord unanime des héritiers pour la vente d’un bi</w:t>
      </w:r>
      <w:r w:rsidRPr="00530DC5">
        <w:rPr>
          <w:rFonts w:ascii="Times New Roman" w:eastAsia="Times New Roman" w:hAnsi="Times New Roman" w:cs="Times New Roman"/>
          <w:i/>
          <w:color w:val="000000"/>
          <w:sz w:val="24"/>
          <w:szCs w:val="24"/>
          <w:lang w:eastAsia="fr-FR"/>
        </w:rPr>
        <w:t>en successoral et qui a</w:t>
      </w:r>
      <w:r w:rsidR="000443B5" w:rsidRPr="00530DC5">
        <w:rPr>
          <w:rFonts w:ascii="Times New Roman" w:eastAsia="Times New Roman" w:hAnsi="Times New Roman" w:cs="Times New Roman"/>
          <w:i/>
          <w:color w:val="000000"/>
          <w:sz w:val="24"/>
          <w:szCs w:val="24"/>
          <w:lang w:eastAsia="fr-FR"/>
        </w:rPr>
        <w:t xml:space="preserve"> annulé le </w:t>
      </w:r>
      <w:r w:rsidRPr="00530DC5">
        <w:rPr>
          <w:rFonts w:ascii="Times New Roman" w:eastAsia="Times New Roman" w:hAnsi="Times New Roman" w:cs="Times New Roman"/>
          <w:i/>
          <w:color w:val="000000"/>
          <w:sz w:val="24"/>
          <w:szCs w:val="24"/>
          <w:lang w:eastAsia="fr-FR"/>
        </w:rPr>
        <w:t>procès-verbal</w:t>
      </w:r>
      <w:r w:rsidR="000443B5" w:rsidRPr="00530DC5">
        <w:rPr>
          <w:rFonts w:ascii="Times New Roman" w:eastAsia="Times New Roman" w:hAnsi="Times New Roman" w:cs="Times New Roman"/>
          <w:i/>
          <w:color w:val="000000"/>
          <w:sz w:val="24"/>
          <w:szCs w:val="24"/>
          <w:lang w:eastAsia="fr-FR"/>
        </w:rPr>
        <w:t xml:space="preserve"> de cession à titre onéreux établi le 30 Novembre 1995 par devant le Président du Tribunal départemental de Dakar</w:t>
      </w:r>
      <w:r w:rsidR="0017214D" w:rsidRPr="00530DC5">
        <w:rPr>
          <w:rFonts w:ascii="Times New Roman" w:eastAsia="Times New Roman" w:hAnsi="Times New Roman" w:cs="Times New Roman"/>
          <w:color w:val="000000"/>
          <w:sz w:val="24"/>
          <w:szCs w:val="24"/>
          <w:lang w:eastAsia="fr-FR"/>
        </w:rPr>
        <w:t xml:space="preserve"> (</w:t>
      </w:r>
      <w:r w:rsidR="000443B5" w:rsidRPr="00530DC5">
        <w:rPr>
          <w:rFonts w:ascii="Times New Roman" w:hAnsi="Times New Roman" w:cs="Times New Roman"/>
          <w:b/>
          <w:i/>
          <w:color w:val="000000"/>
          <w:sz w:val="24"/>
          <w:szCs w:val="24"/>
        </w:rPr>
        <w:t xml:space="preserve">CA </w:t>
      </w:r>
      <w:r w:rsidRPr="00530DC5">
        <w:rPr>
          <w:rFonts w:ascii="Times New Roman" w:hAnsi="Times New Roman" w:cs="Times New Roman"/>
          <w:b/>
          <w:i/>
          <w:color w:val="000000"/>
          <w:sz w:val="24"/>
          <w:szCs w:val="24"/>
        </w:rPr>
        <w:t xml:space="preserve">Dakar, </w:t>
      </w:r>
      <w:r w:rsidR="004C68BC" w:rsidRPr="00530DC5">
        <w:rPr>
          <w:rFonts w:ascii="Times New Roman" w:hAnsi="Times New Roman" w:cs="Times New Roman"/>
          <w:b/>
          <w:i/>
          <w:color w:val="000000"/>
          <w:sz w:val="24"/>
          <w:szCs w:val="24"/>
        </w:rPr>
        <w:t>Arrêt</w:t>
      </w:r>
      <w:r w:rsidRPr="00530DC5">
        <w:rPr>
          <w:rFonts w:ascii="Times New Roman" w:hAnsi="Times New Roman" w:cs="Times New Roman"/>
          <w:b/>
          <w:i/>
          <w:color w:val="000000"/>
          <w:sz w:val="24"/>
          <w:szCs w:val="24"/>
        </w:rPr>
        <w:t xml:space="preserve"> n°128 du 28 mars</w:t>
      </w:r>
      <w:r w:rsidR="000443B5" w:rsidRPr="00530DC5">
        <w:rPr>
          <w:rFonts w:ascii="Times New Roman" w:hAnsi="Times New Roman" w:cs="Times New Roman"/>
          <w:b/>
          <w:i/>
          <w:color w:val="000000"/>
          <w:sz w:val="24"/>
          <w:szCs w:val="24"/>
        </w:rPr>
        <w:t xml:space="preserve"> 2002,</w:t>
      </w:r>
      <w:r w:rsidRPr="00530DC5">
        <w:rPr>
          <w:rFonts w:ascii="Times New Roman" w:hAnsi="Times New Roman" w:cs="Times New Roman"/>
          <w:b/>
          <w:i/>
          <w:color w:val="000000"/>
          <w:sz w:val="24"/>
          <w:szCs w:val="24"/>
        </w:rPr>
        <w:t xml:space="preserve"> Société Civile Immobilière « Le TAMARINIER », R/Christian MUGNIER  c/Awa Marianne SOW et autres</w:t>
      </w:r>
      <w:r w:rsidR="0017214D" w:rsidRPr="00530DC5">
        <w:rPr>
          <w:rFonts w:ascii="Times New Roman" w:hAnsi="Times New Roman" w:cs="Times New Roman"/>
          <w:b/>
          <w:i/>
          <w:color w:val="000000"/>
          <w:sz w:val="24"/>
          <w:szCs w:val="24"/>
        </w:rPr>
        <w:t>).</w:t>
      </w:r>
    </w:p>
    <w:p w14:paraId="2B06DCC8" w14:textId="77777777" w:rsidR="000443B5" w:rsidRPr="00530DC5" w:rsidRDefault="000443B5" w:rsidP="00530DC5">
      <w:pPr>
        <w:autoSpaceDE w:val="0"/>
        <w:autoSpaceDN w:val="0"/>
        <w:adjustRightInd w:val="0"/>
        <w:spacing w:after="0" w:line="240" w:lineRule="auto"/>
        <w:jc w:val="both"/>
        <w:rPr>
          <w:rFonts w:ascii="Times New Roman" w:hAnsi="Times New Roman" w:cs="Times New Roman"/>
          <w:color w:val="000000"/>
          <w:sz w:val="24"/>
          <w:szCs w:val="24"/>
        </w:rPr>
      </w:pPr>
    </w:p>
    <w:p w14:paraId="3FA1EC49" w14:textId="77777777" w:rsidR="007741C5"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466</w:t>
      </w:r>
      <w:r w:rsidR="008A00E9" w:rsidRPr="00530DC5">
        <w:rPr>
          <w:rFonts w:ascii="Times New Roman" w:hAnsi="Times New Roman" w:cs="Times New Roman"/>
          <w:b/>
          <w:color w:val="000000"/>
          <w:sz w:val="24"/>
          <w:szCs w:val="24"/>
        </w:rPr>
        <w:t xml:space="preserve">- </w:t>
      </w:r>
      <w:r w:rsidRPr="00530DC5">
        <w:rPr>
          <w:rFonts w:ascii="Times New Roman" w:hAnsi="Times New Roman" w:cs="Times New Roman"/>
          <w:b/>
          <w:bCs/>
          <w:color w:val="000000"/>
          <w:sz w:val="24"/>
          <w:szCs w:val="24"/>
        </w:rPr>
        <w:t>Succession dévolue à une</w:t>
      </w:r>
      <w:r w:rsidR="007741C5" w:rsidRPr="00530DC5">
        <w:rPr>
          <w:rFonts w:ascii="Times New Roman" w:hAnsi="Times New Roman" w:cs="Times New Roman"/>
          <w:b/>
          <w:bCs/>
          <w:color w:val="000000"/>
          <w:sz w:val="24"/>
          <w:szCs w:val="24"/>
        </w:rPr>
        <w:t xml:space="preserve"> </w:t>
      </w:r>
      <w:r w:rsidRPr="00530DC5">
        <w:rPr>
          <w:rFonts w:ascii="Times New Roman" w:hAnsi="Times New Roman" w:cs="Times New Roman"/>
          <w:b/>
          <w:bCs/>
          <w:color w:val="000000"/>
          <w:sz w:val="24"/>
          <w:szCs w:val="24"/>
        </w:rPr>
        <w:t>personne mariée</w:t>
      </w:r>
      <w:r w:rsidR="007741C5" w:rsidRPr="00530DC5">
        <w:rPr>
          <w:rFonts w:ascii="Times New Roman" w:hAnsi="Times New Roman" w:cs="Times New Roman"/>
          <w:b/>
          <w:bCs/>
          <w:color w:val="000000"/>
          <w:sz w:val="24"/>
          <w:szCs w:val="24"/>
        </w:rPr>
        <w:t xml:space="preserve"> </w:t>
      </w:r>
    </w:p>
    <w:p w14:paraId="41F292CC" w14:textId="4B8C9D66" w:rsidR="0018328A" w:rsidRPr="00530DC5" w:rsidRDefault="00704770"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rPr>
        <w:t xml:space="preserve">   </w:t>
      </w:r>
      <w:r w:rsidR="007741C5" w:rsidRPr="00530DC5">
        <w:rPr>
          <w:rFonts w:ascii="Times New Roman" w:hAnsi="Times New Roman" w:cs="Times New Roman"/>
          <w:b/>
          <w:color w:val="000000"/>
          <w:sz w:val="24"/>
          <w:szCs w:val="24"/>
        </w:rPr>
        <w:t xml:space="preserve">Chacun des époux peut procéder seul au partage des biens </w:t>
      </w:r>
      <w:r w:rsidR="0018328A" w:rsidRPr="00530DC5">
        <w:rPr>
          <w:rFonts w:ascii="Times New Roman" w:hAnsi="Times New Roman" w:cs="Times New Roman"/>
          <w:b/>
          <w:color w:val="000000"/>
          <w:sz w:val="24"/>
          <w:szCs w:val="24"/>
        </w:rPr>
        <w:t>à lui échus par voie de Succession</w:t>
      </w:r>
      <w:r w:rsidR="0018328A" w:rsidRPr="00530DC5">
        <w:rPr>
          <w:rFonts w:ascii="Times New Roman" w:hAnsi="Times New Roman" w:cs="Times New Roman"/>
          <w:color w:val="000000"/>
          <w:sz w:val="24"/>
          <w:szCs w:val="24"/>
        </w:rPr>
        <w:t>.</w:t>
      </w:r>
    </w:p>
    <w:p w14:paraId="11F673A1"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u w:val="single"/>
        </w:rPr>
        <w:t>Article 467</w:t>
      </w:r>
      <w:r w:rsidR="00401F4A" w:rsidRPr="00530DC5">
        <w:rPr>
          <w:rFonts w:ascii="Times New Roman" w:hAnsi="Times New Roman" w:cs="Times New Roman"/>
          <w:b/>
          <w:color w:val="000000"/>
          <w:sz w:val="24"/>
          <w:szCs w:val="24"/>
        </w:rPr>
        <w:t xml:space="preserve">- </w:t>
      </w:r>
      <w:r w:rsidRPr="00530DC5">
        <w:rPr>
          <w:rFonts w:ascii="Times New Roman" w:hAnsi="Times New Roman" w:cs="Times New Roman"/>
          <w:b/>
          <w:bCs/>
          <w:color w:val="000000"/>
          <w:sz w:val="24"/>
          <w:szCs w:val="24"/>
        </w:rPr>
        <w:t>Partage partiel</w:t>
      </w:r>
    </w:p>
    <w:p w14:paraId="36BEA0F6" w14:textId="6C7F21C7" w:rsidR="007741C5" w:rsidRPr="00530DC5" w:rsidRDefault="0070477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7741C5" w:rsidRPr="00530DC5">
        <w:rPr>
          <w:rFonts w:ascii="Times New Roman" w:hAnsi="Times New Roman" w:cs="Times New Roman"/>
          <w:b/>
          <w:color w:val="000000"/>
          <w:sz w:val="24"/>
          <w:szCs w:val="24"/>
        </w:rPr>
        <w:t xml:space="preserve">Le partage peut comprendre tous les biens indivis ou une </w:t>
      </w:r>
      <w:r w:rsidR="0018328A" w:rsidRPr="00530DC5">
        <w:rPr>
          <w:rFonts w:ascii="Times New Roman" w:hAnsi="Times New Roman" w:cs="Times New Roman"/>
          <w:b/>
          <w:color w:val="000000"/>
          <w:sz w:val="24"/>
          <w:szCs w:val="24"/>
        </w:rPr>
        <w:t>partie</w:t>
      </w:r>
      <w:r w:rsidR="007741C5" w:rsidRPr="00530DC5">
        <w:rPr>
          <w:rFonts w:ascii="Times New Roman" w:hAnsi="Times New Roman" w:cs="Times New Roman"/>
          <w:b/>
          <w:color w:val="000000"/>
          <w:sz w:val="24"/>
          <w:szCs w:val="24"/>
        </w:rPr>
        <w:t xml:space="preserve"> seulement de ces biens.</w:t>
      </w:r>
    </w:p>
    <w:p w14:paraId="7B779391" w14:textId="77777777" w:rsidR="00704770" w:rsidRPr="00530DC5" w:rsidRDefault="007741C5"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Le partage d’un immeuble est </w:t>
      </w:r>
      <w:r w:rsidR="0018328A" w:rsidRPr="00530DC5">
        <w:rPr>
          <w:rFonts w:ascii="Times New Roman" w:hAnsi="Times New Roman" w:cs="Times New Roman"/>
          <w:b/>
          <w:color w:val="000000"/>
          <w:sz w:val="24"/>
          <w:szCs w:val="24"/>
        </w:rPr>
        <w:t>r</w:t>
      </w:r>
      <w:r w:rsidRPr="00530DC5">
        <w:rPr>
          <w:rFonts w:ascii="Times New Roman" w:hAnsi="Times New Roman" w:cs="Times New Roman"/>
          <w:b/>
          <w:color w:val="000000"/>
          <w:sz w:val="24"/>
          <w:szCs w:val="24"/>
        </w:rPr>
        <w:t>éputé effectué même s’il laisse subsister des parties communes impartageables ou destin</w:t>
      </w:r>
      <w:r w:rsidR="00704770" w:rsidRPr="00530DC5">
        <w:rPr>
          <w:rFonts w:ascii="Times New Roman" w:hAnsi="Times New Roman" w:cs="Times New Roman"/>
          <w:b/>
          <w:color w:val="000000"/>
          <w:sz w:val="24"/>
          <w:szCs w:val="24"/>
        </w:rPr>
        <w:t>ées à rester dans l’indivision.</w:t>
      </w:r>
    </w:p>
    <w:p w14:paraId="7C14F321" w14:textId="6F71F16A" w:rsidR="00E6030C" w:rsidRPr="00530DC5" w:rsidRDefault="00704770"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7741C5" w:rsidRPr="00530DC5">
        <w:rPr>
          <w:rFonts w:ascii="Times New Roman" w:hAnsi="Times New Roman" w:cs="Times New Roman"/>
          <w:b/>
          <w:color w:val="000000"/>
          <w:sz w:val="24"/>
          <w:szCs w:val="24"/>
        </w:rPr>
        <w:t xml:space="preserve">Dans le silence de l’acte de </w:t>
      </w:r>
      <w:r w:rsidR="0018328A" w:rsidRPr="00530DC5">
        <w:rPr>
          <w:rFonts w:ascii="Times New Roman" w:hAnsi="Times New Roman" w:cs="Times New Roman"/>
          <w:b/>
          <w:color w:val="000000"/>
          <w:sz w:val="24"/>
          <w:szCs w:val="24"/>
        </w:rPr>
        <w:t>par</w:t>
      </w:r>
      <w:r w:rsidR="007741C5" w:rsidRPr="00530DC5">
        <w:rPr>
          <w:rFonts w:ascii="Times New Roman" w:hAnsi="Times New Roman" w:cs="Times New Roman"/>
          <w:b/>
          <w:color w:val="000000"/>
          <w:sz w:val="24"/>
          <w:szCs w:val="24"/>
        </w:rPr>
        <w:t xml:space="preserve">tage, la quote-part des parties </w:t>
      </w:r>
      <w:r w:rsidR="0018328A" w:rsidRPr="00530DC5">
        <w:rPr>
          <w:rFonts w:ascii="Times New Roman" w:hAnsi="Times New Roman" w:cs="Times New Roman"/>
          <w:b/>
          <w:color w:val="000000"/>
          <w:sz w:val="24"/>
          <w:szCs w:val="24"/>
        </w:rPr>
        <w:t>communes indivises</w:t>
      </w:r>
      <w:r w:rsidR="007741C5" w:rsidRPr="00530DC5">
        <w:rPr>
          <w:rFonts w:ascii="Times New Roman" w:hAnsi="Times New Roman" w:cs="Times New Roman"/>
          <w:b/>
          <w:color w:val="000000"/>
          <w:sz w:val="24"/>
          <w:szCs w:val="24"/>
        </w:rPr>
        <w:t xml:space="preserve"> afférente </w:t>
      </w:r>
      <w:r w:rsidR="0018328A" w:rsidRPr="00530DC5">
        <w:rPr>
          <w:rFonts w:ascii="Times New Roman" w:hAnsi="Times New Roman" w:cs="Times New Roman"/>
          <w:b/>
          <w:color w:val="000000"/>
          <w:sz w:val="24"/>
          <w:szCs w:val="24"/>
        </w:rPr>
        <w:t>à</w:t>
      </w:r>
      <w:r w:rsidR="007741C5" w:rsidRPr="00530DC5">
        <w:rPr>
          <w:rFonts w:ascii="Times New Roman" w:hAnsi="Times New Roman" w:cs="Times New Roman"/>
          <w:b/>
          <w:color w:val="000000"/>
          <w:sz w:val="24"/>
          <w:szCs w:val="24"/>
        </w:rPr>
        <w:t xml:space="preserve"> chaque lot est proportionnelle </w:t>
      </w:r>
      <w:r w:rsidRPr="00530DC5">
        <w:rPr>
          <w:rFonts w:ascii="Times New Roman" w:hAnsi="Times New Roman" w:cs="Times New Roman"/>
          <w:b/>
          <w:color w:val="000000"/>
          <w:sz w:val="24"/>
          <w:szCs w:val="24"/>
        </w:rPr>
        <w:t>à</w:t>
      </w:r>
      <w:r w:rsidR="007741C5" w:rsidRPr="00530DC5">
        <w:rPr>
          <w:rFonts w:ascii="Times New Roman" w:hAnsi="Times New Roman" w:cs="Times New Roman"/>
          <w:b/>
          <w:color w:val="000000"/>
          <w:sz w:val="24"/>
          <w:szCs w:val="24"/>
        </w:rPr>
        <w:t xml:space="preserve"> la valeur relative de </w:t>
      </w:r>
      <w:r w:rsidR="0018328A" w:rsidRPr="00530DC5">
        <w:rPr>
          <w:rFonts w:ascii="Times New Roman" w:hAnsi="Times New Roman" w:cs="Times New Roman"/>
          <w:b/>
          <w:color w:val="000000"/>
          <w:sz w:val="24"/>
          <w:szCs w:val="24"/>
        </w:rPr>
        <w:t>chaq</w:t>
      </w:r>
      <w:r w:rsidR="007741C5" w:rsidRPr="00530DC5">
        <w:rPr>
          <w:rFonts w:ascii="Times New Roman" w:hAnsi="Times New Roman" w:cs="Times New Roman"/>
          <w:b/>
          <w:color w:val="000000"/>
          <w:sz w:val="24"/>
          <w:szCs w:val="24"/>
        </w:rPr>
        <w:t xml:space="preserve">ue partie privative par rapport à la valeur de l’ensemble </w:t>
      </w:r>
      <w:r w:rsidR="0018328A" w:rsidRPr="00530DC5">
        <w:rPr>
          <w:rFonts w:ascii="Times New Roman" w:hAnsi="Times New Roman" w:cs="Times New Roman"/>
          <w:b/>
          <w:color w:val="000000"/>
          <w:sz w:val="24"/>
          <w:szCs w:val="24"/>
        </w:rPr>
        <w:t>desdites parties.</w:t>
      </w:r>
      <w:r w:rsidR="00E6030C" w:rsidRPr="00530DC5">
        <w:rPr>
          <w:rFonts w:ascii="Times New Roman" w:hAnsi="Times New Roman" w:cs="Times New Roman"/>
          <w:b/>
          <w:sz w:val="24"/>
          <w:szCs w:val="24"/>
        </w:rPr>
        <w:t xml:space="preserve"> </w:t>
      </w:r>
    </w:p>
    <w:p w14:paraId="35AC0E30" w14:textId="77777777" w:rsidR="002A6369" w:rsidRPr="00530DC5" w:rsidRDefault="00E6030C" w:rsidP="00530DC5">
      <w:pPr>
        <w:pStyle w:val="a1"/>
        <w:rPr>
          <w:i/>
        </w:rPr>
      </w:pPr>
      <w:r w:rsidRPr="00530DC5">
        <w:rPr>
          <w:i/>
        </w:rPr>
        <w:t>« </w:t>
      </w:r>
      <w:r w:rsidRPr="00530DC5">
        <w:rPr>
          <w:rStyle w:val="f11"/>
          <w:rFonts w:ascii="Times New Roman" w:hAnsi="Times New Roman"/>
          <w:i/>
        </w:rPr>
        <w:t>Qu’aux termes de l’</w:t>
      </w:r>
      <w:r w:rsidRPr="00530DC5">
        <w:rPr>
          <w:rStyle w:val="f11"/>
          <w:rFonts w:ascii="Times New Roman" w:hAnsi="Times New Roman"/>
          <w:i/>
          <w:shd w:val="clear" w:color="auto" w:fill="FFFFB0"/>
        </w:rPr>
        <w:t>article 467 du code de la famille</w:t>
      </w:r>
      <w:r w:rsidRPr="00530DC5">
        <w:rPr>
          <w:rStyle w:val="f11"/>
          <w:rFonts w:ascii="Times New Roman" w:hAnsi="Times New Roman"/>
          <w:i/>
        </w:rPr>
        <w:t>, « le partage peut comprendre tous les biens indivis ou une partie seulement de ces biens »</w:t>
      </w:r>
    </w:p>
    <w:p w14:paraId="1FD12082" w14:textId="6D6E82DE" w:rsidR="004C68BC" w:rsidRPr="00530DC5" w:rsidRDefault="00E6030C" w:rsidP="00530DC5">
      <w:pPr>
        <w:pStyle w:val="a1"/>
        <w:rPr>
          <w:i/>
          <w:color w:val="000000"/>
        </w:rPr>
      </w:pPr>
      <w:r w:rsidRPr="00530DC5">
        <w:rPr>
          <w:rStyle w:val="f11"/>
          <w:rFonts w:ascii="Times New Roman" w:hAnsi="Times New Roman"/>
          <w:i/>
        </w:rPr>
        <w:t>Qu’il, en résulte que les héritiers sont fondés à solliciter la vente par licitation et le partage du prix de l’immeuble objet lot n° 1184 du titre foncier n° 12.433 DG situé à la Sicap Liberté I dépendant de la succession ;</w:t>
      </w:r>
      <w:r w:rsidR="00987F22" w:rsidRPr="00530DC5">
        <w:rPr>
          <w:rStyle w:val="f11"/>
          <w:rFonts w:ascii="Times New Roman" w:hAnsi="Times New Roman"/>
          <w:i/>
        </w:rPr>
        <w:t>(</w:t>
      </w:r>
      <w:r w:rsidRPr="00530DC5">
        <w:rPr>
          <w:rStyle w:val="f11"/>
          <w:rFonts w:ascii="Times New Roman" w:hAnsi="Times New Roman"/>
          <w:b/>
          <w:i/>
        </w:rPr>
        <w:t>TGIHC, Jugement n° 569 du 04 juin 2018</w:t>
      </w:r>
      <w:r w:rsidRPr="00530DC5">
        <w:rPr>
          <w:b/>
          <w:bCs/>
          <w:i/>
        </w:rPr>
        <w:t xml:space="preserve"> </w:t>
      </w:r>
      <w:r w:rsidRPr="00530DC5">
        <w:rPr>
          <w:rStyle w:val="f11"/>
          <w:rFonts w:ascii="Times New Roman" w:hAnsi="Times New Roman"/>
          <w:b/>
          <w:bCs/>
          <w:i/>
        </w:rPr>
        <w:t xml:space="preserve">Fanta Cissé Guindo, </w:t>
      </w:r>
      <w:r w:rsidR="002A6369" w:rsidRPr="00530DC5">
        <w:rPr>
          <w:rStyle w:val="f11"/>
          <w:rFonts w:ascii="Times New Roman" w:hAnsi="Times New Roman"/>
          <w:b/>
          <w:bCs/>
          <w:i/>
        </w:rPr>
        <w:t xml:space="preserve">et autres </w:t>
      </w:r>
      <w:r w:rsidRPr="00530DC5">
        <w:rPr>
          <w:rStyle w:val="f11"/>
          <w:rFonts w:ascii="Times New Roman" w:hAnsi="Times New Roman"/>
          <w:b/>
          <w:bCs/>
          <w:i/>
        </w:rPr>
        <w:t>c/</w:t>
      </w:r>
      <w:r w:rsidRPr="00530DC5">
        <w:rPr>
          <w:b/>
          <w:bCs/>
          <w:i/>
        </w:rPr>
        <w:t xml:space="preserve"> </w:t>
      </w:r>
      <w:r w:rsidRPr="00530DC5">
        <w:rPr>
          <w:rStyle w:val="f11"/>
          <w:rFonts w:ascii="Times New Roman" w:hAnsi="Times New Roman"/>
          <w:b/>
          <w:bCs/>
          <w:i/>
        </w:rPr>
        <w:t>Cheikh Salah Guindo</w:t>
      </w:r>
      <w:r w:rsidR="002A6369" w:rsidRPr="00530DC5">
        <w:rPr>
          <w:rStyle w:val="f11"/>
          <w:rFonts w:ascii="Times New Roman" w:hAnsi="Times New Roman"/>
          <w:b/>
          <w:bCs/>
          <w:i/>
        </w:rPr>
        <w:t xml:space="preserve"> et autres</w:t>
      </w:r>
      <w:r w:rsidR="00987F22" w:rsidRPr="00530DC5">
        <w:rPr>
          <w:rStyle w:val="f11"/>
          <w:rFonts w:ascii="Times New Roman" w:hAnsi="Times New Roman"/>
          <w:b/>
          <w:bCs/>
          <w:i/>
        </w:rPr>
        <w:t>).</w:t>
      </w:r>
      <w:r w:rsidR="004C68BC" w:rsidRPr="00530DC5">
        <w:rPr>
          <w:b/>
          <w:i/>
        </w:rPr>
        <w:t xml:space="preserve"> </w:t>
      </w:r>
    </w:p>
    <w:p w14:paraId="218CB187" w14:textId="439F81FF" w:rsidR="004C68BC" w:rsidRPr="00530DC5" w:rsidRDefault="002E69B3" w:rsidP="00530DC5">
      <w:pPr>
        <w:jc w:val="both"/>
        <w:rPr>
          <w:rFonts w:ascii="Times New Roman" w:hAnsi="Times New Roman" w:cs="Times New Roman"/>
          <w:b/>
          <w:i/>
          <w:sz w:val="24"/>
          <w:szCs w:val="24"/>
        </w:rPr>
      </w:pPr>
      <w:r w:rsidRPr="00530DC5">
        <w:rPr>
          <w:rFonts w:ascii="Times New Roman" w:hAnsi="Times New Roman" w:cs="Times New Roman"/>
          <w:b/>
          <w:i/>
          <w:sz w:val="24"/>
          <w:szCs w:val="24"/>
        </w:rPr>
        <w:t xml:space="preserve">Voir aussi </w:t>
      </w:r>
      <w:r w:rsidR="004C68BC" w:rsidRPr="00530DC5">
        <w:rPr>
          <w:rFonts w:ascii="Times New Roman" w:hAnsi="Times New Roman" w:cs="Times New Roman"/>
          <w:b/>
          <w:i/>
          <w:sz w:val="24"/>
          <w:szCs w:val="24"/>
        </w:rPr>
        <w:t>CA de Dakar, Arrêt n°101 du 04 mars 2004, Ndèye Marame SAMB et les héritiers de feue Sophie Louise TURPIN c/ héritières de feue Aïssatou KANE</w:t>
      </w:r>
      <w:r w:rsidR="00987F22" w:rsidRPr="00530DC5">
        <w:rPr>
          <w:rFonts w:ascii="Times New Roman" w:hAnsi="Times New Roman" w:cs="Times New Roman"/>
          <w:b/>
          <w:i/>
          <w:sz w:val="24"/>
          <w:szCs w:val="24"/>
        </w:rPr>
        <w:t>.</w:t>
      </w:r>
      <w:r w:rsidR="004C68BC" w:rsidRPr="00530DC5">
        <w:rPr>
          <w:rFonts w:ascii="Times New Roman" w:hAnsi="Times New Roman" w:cs="Times New Roman"/>
          <w:b/>
          <w:i/>
          <w:sz w:val="24"/>
          <w:szCs w:val="24"/>
        </w:rPr>
        <w:t xml:space="preserve"> </w:t>
      </w:r>
    </w:p>
    <w:p w14:paraId="16ED80DF" w14:textId="6E96CAA6" w:rsidR="0018328A" w:rsidRPr="00530DC5" w:rsidRDefault="00704770"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468</w:t>
      </w: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bCs/>
          <w:color w:val="000000"/>
          <w:sz w:val="24"/>
          <w:szCs w:val="24"/>
        </w:rPr>
        <w:t>Recel successoral</w:t>
      </w:r>
    </w:p>
    <w:p w14:paraId="3075B830" w14:textId="1D9A499B" w:rsidR="0018328A" w:rsidRPr="00530DC5" w:rsidRDefault="00704770"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L’h</w:t>
      </w:r>
      <w:r w:rsidR="007741C5" w:rsidRPr="00530DC5">
        <w:rPr>
          <w:rFonts w:ascii="Times New Roman" w:hAnsi="Times New Roman" w:cs="Times New Roman"/>
          <w:b/>
          <w:color w:val="000000"/>
          <w:sz w:val="24"/>
          <w:szCs w:val="24"/>
        </w:rPr>
        <w:t xml:space="preserve">éritier qui a diverti ou recelé des effets d’une succession </w:t>
      </w:r>
      <w:r w:rsidR="0018328A" w:rsidRPr="00530DC5">
        <w:rPr>
          <w:rFonts w:ascii="Times New Roman" w:hAnsi="Times New Roman" w:cs="Times New Roman"/>
          <w:b/>
          <w:color w:val="000000"/>
          <w:sz w:val="24"/>
          <w:szCs w:val="24"/>
        </w:rPr>
        <w:t xml:space="preserve">et, notamment, </w:t>
      </w:r>
      <w:r w:rsidR="007741C5" w:rsidRPr="00530DC5">
        <w:rPr>
          <w:rFonts w:ascii="Times New Roman" w:hAnsi="Times New Roman" w:cs="Times New Roman"/>
          <w:b/>
          <w:color w:val="000000"/>
          <w:sz w:val="24"/>
          <w:szCs w:val="24"/>
        </w:rPr>
        <w:t xml:space="preserve">qui a omis sciemment et de mauvaise foi </w:t>
      </w:r>
      <w:r w:rsidR="0018328A" w:rsidRPr="00530DC5">
        <w:rPr>
          <w:rFonts w:ascii="Times New Roman" w:hAnsi="Times New Roman" w:cs="Times New Roman"/>
          <w:b/>
          <w:color w:val="000000"/>
          <w:sz w:val="24"/>
          <w:szCs w:val="24"/>
        </w:rPr>
        <w:t>de l</w:t>
      </w:r>
      <w:r w:rsidR="007741C5" w:rsidRPr="00530DC5">
        <w:rPr>
          <w:rFonts w:ascii="Times New Roman" w:hAnsi="Times New Roman" w:cs="Times New Roman"/>
          <w:b/>
          <w:color w:val="000000"/>
          <w:sz w:val="24"/>
          <w:szCs w:val="24"/>
        </w:rPr>
        <w:t xml:space="preserve">es comprendre dans l’inventaire ne peut prétendre à aucune </w:t>
      </w:r>
      <w:r w:rsidR="0018328A" w:rsidRPr="00530DC5">
        <w:rPr>
          <w:rFonts w:ascii="Times New Roman" w:hAnsi="Times New Roman" w:cs="Times New Roman"/>
          <w:b/>
          <w:color w:val="000000"/>
          <w:sz w:val="24"/>
          <w:szCs w:val="24"/>
        </w:rPr>
        <w:t>part desdits effets</w:t>
      </w:r>
      <w:r w:rsidR="0018328A" w:rsidRPr="00530DC5">
        <w:rPr>
          <w:rFonts w:ascii="Times New Roman" w:hAnsi="Times New Roman" w:cs="Times New Roman"/>
          <w:color w:val="000000"/>
          <w:sz w:val="24"/>
          <w:szCs w:val="24"/>
        </w:rPr>
        <w:t>.</w:t>
      </w:r>
    </w:p>
    <w:p w14:paraId="2FEBCCD3" w14:textId="77777777" w:rsidR="002E69B3" w:rsidRPr="00530DC5" w:rsidRDefault="002E69B3"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28CB2684" w14:textId="7400C62A" w:rsidR="0018328A" w:rsidRPr="00530DC5" w:rsidRDefault="00947EF8"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469</w:t>
      </w: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bCs/>
          <w:color w:val="000000"/>
          <w:sz w:val="24"/>
          <w:szCs w:val="24"/>
        </w:rPr>
        <w:t>Suspension du partage</w:t>
      </w:r>
    </w:p>
    <w:p w14:paraId="213E9CF4" w14:textId="5CBF2A67" w:rsidR="00A32F6D" w:rsidRPr="00530DC5" w:rsidRDefault="00947EF8"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color w:val="000000"/>
          <w:sz w:val="24"/>
          <w:szCs w:val="24"/>
        </w:rPr>
        <w:t xml:space="preserve">   </w:t>
      </w:r>
      <w:r w:rsidR="007741C5" w:rsidRPr="00530DC5">
        <w:rPr>
          <w:rFonts w:ascii="Times New Roman" w:hAnsi="Times New Roman" w:cs="Times New Roman"/>
          <w:b/>
          <w:color w:val="000000"/>
          <w:sz w:val="24"/>
          <w:szCs w:val="24"/>
        </w:rPr>
        <w:t xml:space="preserve">Si parmi les successibles se trouve un enfant simplement conçu, le partage est suspendu </w:t>
      </w:r>
      <w:r w:rsidR="0018328A" w:rsidRPr="00530DC5">
        <w:rPr>
          <w:rFonts w:ascii="Times New Roman" w:hAnsi="Times New Roman" w:cs="Times New Roman"/>
          <w:b/>
          <w:color w:val="000000"/>
          <w:sz w:val="24"/>
          <w:szCs w:val="24"/>
        </w:rPr>
        <w:t>jusqu’à la naissance.</w:t>
      </w:r>
    </w:p>
    <w:p w14:paraId="14917198" w14:textId="4B4A0BE8" w:rsidR="0018328A" w:rsidRPr="00530DC5" w:rsidRDefault="002E69B3"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987F22" w:rsidRPr="00530DC5">
        <w:rPr>
          <w:rFonts w:ascii="Times New Roman" w:hAnsi="Times New Roman" w:cs="Times New Roman"/>
          <w:color w:val="000000"/>
          <w:sz w:val="24"/>
          <w:szCs w:val="24"/>
        </w:rPr>
        <w:t>Pour</w:t>
      </w:r>
      <w:r w:rsidR="00A32F6D" w:rsidRPr="00530DC5">
        <w:rPr>
          <w:rFonts w:ascii="Times New Roman" w:hAnsi="Times New Roman" w:cs="Times New Roman"/>
          <w:color w:val="000000"/>
          <w:sz w:val="24"/>
          <w:szCs w:val="24"/>
        </w:rPr>
        <w:t xml:space="preserve"> </w:t>
      </w:r>
      <w:r w:rsidR="00A32F6D" w:rsidRPr="00530DC5">
        <w:rPr>
          <w:rFonts w:ascii="Times New Roman" w:hAnsi="Times New Roman" w:cs="Times New Roman"/>
          <w:i/>
          <w:color w:val="000000"/>
          <w:sz w:val="24"/>
          <w:szCs w:val="24"/>
        </w:rPr>
        <w:t>« s</w:t>
      </w:r>
      <w:r w:rsidR="00704770" w:rsidRPr="00530DC5">
        <w:rPr>
          <w:rFonts w:ascii="Times New Roman" w:hAnsi="Times New Roman" w:cs="Times New Roman"/>
          <w:i/>
          <w:color w:val="000000"/>
          <w:sz w:val="24"/>
          <w:szCs w:val="24"/>
        </w:rPr>
        <w:t>avoir s’il nait vivant et connaî</w:t>
      </w:r>
      <w:r w:rsidR="00A32F6D" w:rsidRPr="00530DC5">
        <w:rPr>
          <w:rFonts w:ascii="Times New Roman" w:hAnsi="Times New Roman" w:cs="Times New Roman"/>
          <w:i/>
          <w:color w:val="000000"/>
          <w:sz w:val="24"/>
          <w:szCs w:val="24"/>
        </w:rPr>
        <w:t>tre son sexe afin de fixer sa part dans les successions musulmanes »</w:t>
      </w:r>
      <w:r w:rsidR="00A32F6D" w:rsidRPr="00530DC5">
        <w:rPr>
          <w:rFonts w:ascii="Times New Roman" w:hAnsi="Times New Roman" w:cs="Times New Roman"/>
          <w:color w:val="000000"/>
          <w:sz w:val="24"/>
          <w:szCs w:val="24"/>
        </w:rPr>
        <w:t xml:space="preserve"> Voir GUINCHARD, op.cit. </w:t>
      </w:r>
      <w:r w:rsidR="00947EF8" w:rsidRPr="00530DC5">
        <w:rPr>
          <w:rFonts w:ascii="Times New Roman" w:hAnsi="Times New Roman" w:cs="Times New Roman"/>
          <w:color w:val="000000"/>
          <w:sz w:val="24"/>
          <w:szCs w:val="24"/>
        </w:rPr>
        <w:t>p.</w:t>
      </w:r>
      <w:r w:rsidR="00A32F6D" w:rsidRPr="00530DC5">
        <w:rPr>
          <w:rFonts w:ascii="Times New Roman" w:hAnsi="Times New Roman" w:cs="Times New Roman"/>
          <w:color w:val="000000"/>
          <w:sz w:val="24"/>
          <w:szCs w:val="24"/>
        </w:rPr>
        <w:t>602</w:t>
      </w:r>
    </w:p>
    <w:p w14:paraId="601190DF" w14:textId="77777777" w:rsidR="002E69B3" w:rsidRPr="00530DC5" w:rsidRDefault="002E69B3"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 xml:space="preserve"> </w:t>
      </w:r>
    </w:p>
    <w:p w14:paraId="21593218" w14:textId="77777777" w:rsidR="00221CCA" w:rsidRDefault="00221CC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75E37B49" w14:textId="77777777" w:rsidR="00221CCA" w:rsidRDefault="00221CC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119D1FA4" w14:textId="1CEFA078"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470</w:t>
      </w:r>
      <w:r w:rsidR="00AB4908" w:rsidRPr="00530DC5">
        <w:rPr>
          <w:rFonts w:ascii="Times New Roman" w:hAnsi="Times New Roman" w:cs="Times New Roman"/>
          <w:b/>
          <w:color w:val="000000"/>
          <w:sz w:val="24"/>
          <w:szCs w:val="24"/>
          <w:u w:val="single"/>
        </w:rPr>
        <w:t xml:space="preserve">- </w:t>
      </w:r>
      <w:r w:rsidRPr="00530DC5">
        <w:rPr>
          <w:rFonts w:ascii="Times New Roman" w:hAnsi="Times New Roman" w:cs="Times New Roman"/>
          <w:b/>
          <w:bCs/>
          <w:color w:val="000000"/>
          <w:sz w:val="24"/>
          <w:szCs w:val="24"/>
        </w:rPr>
        <w:t>Partage judiciaire</w:t>
      </w:r>
    </w:p>
    <w:p w14:paraId="53D3876E" w14:textId="2CCA869D" w:rsidR="0018328A" w:rsidRPr="00530DC5" w:rsidRDefault="00947EF8"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lastRenderedPageBreak/>
        <w:t xml:space="preserve">   </w:t>
      </w:r>
      <w:r w:rsidR="0018328A" w:rsidRPr="00530DC5">
        <w:rPr>
          <w:rFonts w:ascii="Times New Roman" w:hAnsi="Times New Roman" w:cs="Times New Roman"/>
          <w:b/>
          <w:color w:val="000000"/>
          <w:sz w:val="24"/>
          <w:szCs w:val="24"/>
        </w:rPr>
        <w:t>Si</w:t>
      </w:r>
      <w:r w:rsidR="00B56024" w:rsidRPr="00530DC5">
        <w:rPr>
          <w:rFonts w:ascii="Times New Roman" w:hAnsi="Times New Roman" w:cs="Times New Roman"/>
          <w:b/>
          <w:color w:val="000000"/>
          <w:sz w:val="24"/>
          <w:szCs w:val="24"/>
        </w:rPr>
        <w:t xml:space="preserve"> parmi les héritiers, il existe </w:t>
      </w:r>
      <w:r w:rsidR="0018328A" w:rsidRPr="00530DC5">
        <w:rPr>
          <w:rFonts w:ascii="Times New Roman" w:hAnsi="Times New Roman" w:cs="Times New Roman"/>
          <w:b/>
          <w:color w:val="000000"/>
          <w:sz w:val="24"/>
          <w:szCs w:val="24"/>
        </w:rPr>
        <w:t>d</w:t>
      </w:r>
      <w:r w:rsidR="00B56024" w:rsidRPr="00530DC5">
        <w:rPr>
          <w:rFonts w:ascii="Times New Roman" w:hAnsi="Times New Roman" w:cs="Times New Roman"/>
          <w:b/>
          <w:color w:val="000000"/>
          <w:sz w:val="24"/>
          <w:szCs w:val="24"/>
        </w:rPr>
        <w:t xml:space="preserve">es absents ou des non présents, le partage ne peut avoir lieu que dans les conditions </w:t>
      </w:r>
      <w:r w:rsidR="0018328A" w:rsidRPr="00530DC5">
        <w:rPr>
          <w:rFonts w:ascii="Times New Roman" w:hAnsi="Times New Roman" w:cs="Times New Roman"/>
          <w:b/>
          <w:color w:val="000000"/>
          <w:sz w:val="24"/>
          <w:szCs w:val="24"/>
        </w:rPr>
        <w:t>f</w:t>
      </w:r>
      <w:r w:rsidR="00B56024" w:rsidRPr="00530DC5">
        <w:rPr>
          <w:rFonts w:ascii="Times New Roman" w:hAnsi="Times New Roman" w:cs="Times New Roman"/>
          <w:b/>
          <w:color w:val="000000"/>
          <w:sz w:val="24"/>
          <w:szCs w:val="24"/>
        </w:rPr>
        <w:t xml:space="preserve">ixées aux articles 472 à 476 du présent Code et dans les formes prévues aux articles 547 </w:t>
      </w:r>
      <w:r w:rsidR="0018328A" w:rsidRPr="00530DC5">
        <w:rPr>
          <w:rFonts w:ascii="Times New Roman" w:hAnsi="Times New Roman" w:cs="Times New Roman"/>
          <w:b/>
          <w:color w:val="000000"/>
          <w:sz w:val="24"/>
          <w:szCs w:val="24"/>
        </w:rPr>
        <w:t>et</w:t>
      </w:r>
      <w:r w:rsidR="00B56024" w:rsidRPr="00530DC5">
        <w:rPr>
          <w:rFonts w:ascii="Times New Roman" w:hAnsi="Times New Roman" w:cs="Times New Roman"/>
          <w:b/>
          <w:color w:val="000000"/>
          <w:sz w:val="24"/>
          <w:szCs w:val="24"/>
        </w:rPr>
        <w:t xml:space="preserve"> suivants du Code de Procédure </w:t>
      </w:r>
      <w:r w:rsidR="0018328A" w:rsidRPr="00530DC5">
        <w:rPr>
          <w:rFonts w:ascii="Times New Roman" w:hAnsi="Times New Roman" w:cs="Times New Roman"/>
          <w:b/>
          <w:color w:val="000000"/>
          <w:sz w:val="24"/>
          <w:szCs w:val="24"/>
        </w:rPr>
        <w:t>civile.</w:t>
      </w:r>
    </w:p>
    <w:p w14:paraId="1FCC09B1" w14:textId="709AFCAA" w:rsidR="000A6E7D" w:rsidRPr="00530DC5" w:rsidRDefault="00947EF8"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B56024" w:rsidRPr="00530DC5">
        <w:rPr>
          <w:rFonts w:ascii="Times New Roman" w:hAnsi="Times New Roman" w:cs="Times New Roman"/>
          <w:b/>
          <w:color w:val="000000"/>
          <w:sz w:val="24"/>
          <w:szCs w:val="24"/>
        </w:rPr>
        <w:t xml:space="preserve">Il en est de même en cas de désaccord entre héritiers </w:t>
      </w:r>
      <w:r w:rsidR="007741C5" w:rsidRPr="00530DC5">
        <w:rPr>
          <w:rFonts w:ascii="Times New Roman" w:hAnsi="Times New Roman" w:cs="Times New Roman"/>
          <w:b/>
          <w:color w:val="000000"/>
          <w:sz w:val="24"/>
          <w:szCs w:val="24"/>
        </w:rPr>
        <w:t xml:space="preserve">capables et présents, sauf la </w:t>
      </w:r>
      <w:r w:rsidR="0018328A" w:rsidRPr="00530DC5">
        <w:rPr>
          <w:rFonts w:ascii="Times New Roman" w:hAnsi="Times New Roman" w:cs="Times New Roman"/>
          <w:b/>
          <w:color w:val="000000"/>
          <w:sz w:val="24"/>
          <w:szCs w:val="24"/>
        </w:rPr>
        <w:t>fac</w:t>
      </w:r>
      <w:r w:rsidR="007741C5" w:rsidRPr="00530DC5">
        <w:rPr>
          <w:rFonts w:ascii="Times New Roman" w:hAnsi="Times New Roman" w:cs="Times New Roman"/>
          <w:b/>
          <w:color w:val="000000"/>
          <w:sz w:val="24"/>
          <w:szCs w:val="24"/>
        </w:rPr>
        <w:t xml:space="preserve">ulté pour les lesdits héritiers de s’entendre pour n’observer que certaines de ces formes et </w:t>
      </w:r>
      <w:r w:rsidR="00B56024" w:rsidRPr="00530DC5">
        <w:rPr>
          <w:rFonts w:ascii="Times New Roman" w:hAnsi="Times New Roman" w:cs="Times New Roman"/>
          <w:b/>
          <w:color w:val="000000"/>
          <w:sz w:val="24"/>
          <w:szCs w:val="24"/>
        </w:rPr>
        <w:t>conditions</w:t>
      </w:r>
      <w:r w:rsidR="000A6E7D" w:rsidRPr="00530DC5">
        <w:rPr>
          <w:rFonts w:ascii="Times New Roman" w:hAnsi="Times New Roman" w:cs="Times New Roman"/>
          <w:b/>
          <w:color w:val="000000"/>
          <w:sz w:val="24"/>
          <w:szCs w:val="24"/>
        </w:rPr>
        <w:t>.</w:t>
      </w:r>
    </w:p>
    <w:p w14:paraId="7B4B3F79" w14:textId="04DBF87A" w:rsidR="000A6E7D" w:rsidRPr="00530DC5" w:rsidRDefault="00947EF8"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 partage judiciaire co</w:t>
      </w:r>
      <w:r w:rsidR="007741C5" w:rsidRPr="00530DC5">
        <w:rPr>
          <w:rFonts w:ascii="Times New Roman" w:hAnsi="Times New Roman" w:cs="Times New Roman"/>
          <w:b/>
          <w:color w:val="000000"/>
          <w:sz w:val="24"/>
          <w:szCs w:val="24"/>
        </w:rPr>
        <w:t xml:space="preserve">ncernant un incapable peut également </w:t>
      </w:r>
      <w:r w:rsidR="0018328A" w:rsidRPr="00530DC5">
        <w:rPr>
          <w:rFonts w:ascii="Times New Roman" w:hAnsi="Times New Roman" w:cs="Times New Roman"/>
          <w:b/>
          <w:color w:val="000000"/>
          <w:sz w:val="24"/>
          <w:szCs w:val="24"/>
        </w:rPr>
        <w:t>ê</w:t>
      </w:r>
      <w:r w:rsidR="007741C5" w:rsidRPr="00530DC5">
        <w:rPr>
          <w:rFonts w:ascii="Times New Roman" w:hAnsi="Times New Roman" w:cs="Times New Roman"/>
          <w:b/>
          <w:color w:val="000000"/>
          <w:sz w:val="24"/>
          <w:szCs w:val="24"/>
        </w:rPr>
        <w:t xml:space="preserve">tre imposé par une délibération du conseil de famille </w:t>
      </w:r>
      <w:r w:rsidR="0018328A" w:rsidRPr="00530DC5">
        <w:rPr>
          <w:rFonts w:ascii="Times New Roman" w:hAnsi="Times New Roman" w:cs="Times New Roman"/>
          <w:b/>
          <w:color w:val="000000"/>
          <w:sz w:val="24"/>
          <w:szCs w:val="24"/>
        </w:rPr>
        <w:t>conformément à l’article 329.</w:t>
      </w:r>
      <w:r w:rsidR="008339B4" w:rsidRPr="00530DC5">
        <w:rPr>
          <w:rFonts w:ascii="Times New Roman" w:hAnsi="Times New Roman" w:cs="Times New Roman"/>
          <w:sz w:val="24"/>
          <w:szCs w:val="24"/>
        </w:rPr>
        <w:t xml:space="preserve"> </w:t>
      </w:r>
    </w:p>
    <w:p w14:paraId="0084ED71" w14:textId="75209AFB" w:rsidR="00AB4908" w:rsidRPr="00530DC5" w:rsidRDefault="00AB4908" w:rsidP="00530DC5">
      <w:pPr>
        <w:pStyle w:val="a0"/>
        <w:numPr>
          <w:ilvl w:val="0"/>
          <w:numId w:val="1"/>
        </w:numPr>
        <w:rPr>
          <w:i/>
          <w:iCs/>
          <w:u w:val="single"/>
        </w:rPr>
      </w:pPr>
      <w:r w:rsidRPr="00530DC5">
        <w:rPr>
          <w:b/>
          <w:color w:val="000000"/>
          <w:u w:val="single"/>
        </w:rPr>
        <w:t>L</w:t>
      </w:r>
      <w:r w:rsidR="00947EF8" w:rsidRPr="00530DC5">
        <w:rPr>
          <w:b/>
          <w:color w:val="000000"/>
          <w:u w:val="single"/>
        </w:rPr>
        <w:t>es cas de partage judiciaire (Voir nos notes sous l’article 464)</w:t>
      </w:r>
      <w:r w:rsidRPr="00530DC5">
        <w:rPr>
          <w:color w:val="000000"/>
          <w:u w:val="single"/>
        </w:rPr>
        <w:t> :</w:t>
      </w:r>
    </w:p>
    <w:p w14:paraId="25762FEF" w14:textId="49A872BA" w:rsidR="005D4B09" w:rsidRPr="00530DC5" w:rsidRDefault="005D4B09" w:rsidP="00530DC5">
      <w:pPr>
        <w:pStyle w:val="a0"/>
        <w:numPr>
          <w:ilvl w:val="0"/>
          <w:numId w:val="1"/>
        </w:numPr>
        <w:rPr>
          <w:i/>
          <w:iCs/>
          <w:u w:val="single"/>
        </w:rPr>
      </w:pPr>
      <w:r w:rsidRPr="00530DC5">
        <w:rPr>
          <w:b/>
          <w:color w:val="000000"/>
          <w:u w:val="single"/>
        </w:rPr>
        <w:t>L’autorité judiciaire compétente pour procéder au partage</w:t>
      </w:r>
      <w:r w:rsidRPr="00530DC5">
        <w:rPr>
          <w:color w:val="000000"/>
          <w:u w:val="single"/>
        </w:rPr>
        <w:t xml:space="preserve"> : </w:t>
      </w:r>
    </w:p>
    <w:p w14:paraId="07B7B37D" w14:textId="6B464B32" w:rsidR="002D75C8" w:rsidRPr="00530DC5" w:rsidRDefault="000C7F89" w:rsidP="00530DC5">
      <w:pPr>
        <w:pStyle w:val="a0"/>
        <w:rPr>
          <w:color w:val="000000"/>
        </w:rPr>
      </w:pPr>
      <w:r w:rsidRPr="00530DC5">
        <w:rPr>
          <w:color w:val="000000"/>
        </w:rPr>
        <w:t xml:space="preserve">1) </w:t>
      </w:r>
      <w:r w:rsidRPr="00530DC5">
        <w:rPr>
          <w:b/>
          <w:color w:val="000000"/>
        </w:rPr>
        <w:t>Compétence entre le Tribunal d’instance et le Tribunal de grande instance</w:t>
      </w:r>
      <w:r w:rsidR="002D75C8" w:rsidRPr="00530DC5">
        <w:rPr>
          <w:b/>
          <w:color w:val="000000"/>
        </w:rPr>
        <w:t>.</w:t>
      </w:r>
    </w:p>
    <w:p w14:paraId="3E1EAAD1" w14:textId="6D1CC333" w:rsidR="008C75BE" w:rsidRPr="00530DC5" w:rsidRDefault="0033082E" w:rsidP="00530DC5">
      <w:pPr>
        <w:pStyle w:val="a0"/>
        <w:rPr>
          <w:color w:val="000000"/>
        </w:rPr>
      </w:pPr>
      <w:r w:rsidRPr="00530DC5">
        <w:rPr>
          <w:color w:val="000000"/>
        </w:rPr>
        <w:t>Certains auteurs en intégrant</w:t>
      </w:r>
      <w:r w:rsidR="005435C5" w:rsidRPr="00530DC5">
        <w:rPr>
          <w:color w:val="000000"/>
        </w:rPr>
        <w:t xml:space="preserve"> le</w:t>
      </w:r>
      <w:r w:rsidR="002D75C8" w:rsidRPr="00530DC5">
        <w:rPr>
          <w:color w:val="000000"/>
        </w:rPr>
        <w:t xml:space="preserve"> contentieux des successions dans celui du statut pe</w:t>
      </w:r>
      <w:r w:rsidR="005435C5" w:rsidRPr="00530DC5">
        <w:rPr>
          <w:color w:val="000000"/>
        </w:rPr>
        <w:t xml:space="preserve">rsonnel, </w:t>
      </w:r>
      <w:r w:rsidR="002D75C8" w:rsidRPr="00530DC5">
        <w:rPr>
          <w:color w:val="000000"/>
        </w:rPr>
        <w:t xml:space="preserve">se sont </w:t>
      </w:r>
      <w:r w:rsidR="005435C5" w:rsidRPr="00530DC5">
        <w:rPr>
          <w:color w:val="000000"/>
        </w:rPr>
        <w:t>prononcés</w:t>
      </w:r>
      <w:r w:rsidR="002D75C8" w:rsidRPr="00530DC5">
        <w:rPr>
          <w:color w:val="000000"/>
        </w:rPr>
        <w:t xml:space="preserve"> en faveur d’une compétence du Tribunal d’</w:t>
      </w:r>
      <w:r w:rsidR="0037509A" w:rsidRPr="00530DC5">
        <w:rPr>
          <w:color w:val="000000"/>
        </w:rPr>
        <w:t>Instance</w:t>
      </w:r>
      <w:r w:rsidR="002D75C8" w:rsidRPr="00530DC5">
        <w:rPr>
          <w:color w:val="000000"/>
        </w:rPr>
        <w:t xml:space="preserve">. Il en est ainsi de Aminata Sow SIDIBE, qui dans son </w:t>
      </w:r>
      <w:r w:rsidR="002D75C8" w:rsidRPr="00530DC5">
        <w:rPr>
          <w:i/>
          <w:color w:val="000000"/>
        </w:rPr>
        <w:t>Pluralisme juridique en Afrique</w:t>
      </w:r>
      <w:r w:rsidR="0037509A" w:rsidRPr="00530DC5">
        <w:rPr>
          <w:i/>
          <w:color w:val="000000"/>
        </w:rPr>
        <w:t xml:space="preserve"> </w:t>
      </w:r>
      <w:r w:rsidR="0037509A" w:rsidRPr="00530DC5">
        <w:rPr>
          <w:color w:val="000000"/>
        </w:rPr>
        <w:t>a soutenu que</w:t>
      </w:r>
      <w:r w:rsidR="0037509A" w:rsidRPr="00530DC5">
        <w:rPr>
          <w:i/>
          <w:color w:val="000000"/>
        </w:rPr>
        <w:t xml:space="preserve"> «  Le droit successoral, partie intégrante du statut personnel, est donc de la compétence des tribunaux départementaux en premier ressort et des tribunaux régionaux en appel » </w:t>
      </w:r>
      <w:r w:rsidR="0037509A" w:rsidRPr="00530DC5">
        <w:rPr>
          <w:color w:val="000000"/>
        </w:rPr>
        <w:t>(Aminata Sow SIDIBE,</w:t>
      </w:r>
      <w:r w:rsidR="0037509A" w:rsidRPr="00530DC5">
        <w:rPr>
          <w:i/>
          <w:color w:val="000000"/>
        </w:rPr>
        <w:t xml:space="preserve"> Le Pluralisme Juridique en Afrique, l’exemple du droit successoral sénégalais, </w:t>
      </w:r>
      <w:r w:rsidR="0037509A" w:rsidRPr="00530DC5">
        <w:rPr>
          <w:color w:val="000000"/>
        </w:rPr>
        <w:t>Paris, LGDJ, 1991, p.277</w:t>
      </w:r>
      <w:r w:rsidRPr="00530DC5">
        <w:rPr>
          <w:color w:val="000000"/>
        </w:rPr>
        <w:t>)</w:t>
      </w:r>
      <w:r w:rsidR="008C75BE" w:rsidRPr="00530DC5">
        <w:rPr>
          <w:color w:val="000000"/>
        </w:rPr>
        <w:t>.</w:t>
      </w:r>
    </w:p>
    <w:p w14:paraId="7297125B" w14:textId="27D24F3A" w:rsidR="00441977" w:rsidRPr="00530DC5" w:rsidRDefault="005435C5" w:rsidP="00530DC5">
      <w:pPr>
        <w:pStyle w:val="a0"/>
        <w:rPr>
          <w:b/>
          <w:color w:val="000000"/>
        </w:rPr>
      </w:pPr>
      <w:r w:rsidRPr="00530DC5">
        <w:rPr>
          <w:color w:val="000000"/>
        </w:rPr>
        <w:t>Il en va de même pour Ndigue DIOUF, qui après avoir</w:t>
      </w:r>
      <w:r w:rsidR="00DE444C" w:rsidRPr="00530DC5">
        <w:rPr>
          <w:color w:val="000000"/>
        </w:rPr>
        <w:t xml:space="preserve"> scinder le contentieux de la </w:t>
      </w:r>
      <w:r w:rsidR="00DC0187" w:rsidRPr="00530DC5">
        <w:rPr>
          <w:color w:val="000000"/>
        </w:rPr>
        <w:t>succession</w:t>
      </w:r>
      <w:r w:rsidR="00DE444C" w:rsidRPr="00530DC5">
        <w:rPr>
          <w:color w:val="000000"/>
        </w:rPr>
        <w:t xml:space="preserve"> en deux </w:t>
      </w:r>
      <w:r w:rsidR="004D28E0" w:rsidRPr="00530DC5">
        <w:rPr>
          <w:color w:val="000000"/>
        </w:rPr>
        <w:t>étapes</w:t>
      </w:r>
      <w:r w:rsidR="00DE444C" w:rsidRPr="00530DC5">
        <w:rPr>
          <w:color w:val="000000"/>
        </w:rPr>
        <w:t xml:space="preserve"> en dist</w:t>
      </w:r>
      <w:r w:rsidR="00DC0187" w:rsidRPr="00530DC5">
        <w:rPr>
          <w:color w:val="000000"/>
        </w:rPr>
        <w:t>inguant</w:t>
      </w:r>
      <w:r w:rsidRPr="00530DC5">
        <w:rPr>
          <w:color w:val="000000"/>
        </w:rPr>
        <w:t xml:space="preserve"> entre</w:t>
      </w:r>
      <w:r w:rsidR="00DC0187" w:rsidRPr="00530DC5">
        <w:rPr>
          <w:color w:val="000000"/>
        </w:rPr>
        <w:t xml:space="preserve"> le contentieux de </w:t>
      </w:r>
      <w:r w:rsidR="00DE444C" w:rsidRPr="00530DC5">
        <w:rPr>
          <w:color w:val="000000"/>
        </w:rPr>
        <w:t>la l</w:t>
      </w:r>
      <w:r w:rsidRPr="00530DC5">
        <w:rPr>
          <w:color w:val="000000"/>
        </w:rPr>
        <w:t xml:space="preserve">iquidation </w:t>
      </w:r>
      <w:r w:rsidR="004D28E0" w:rsidRPr="00530DC5">
        <w:rPr>
          <w:color w:val="000000"/>
        </w:rPr>
        <w:t>et celui du partage, a retenu que si</w:t>
      </w:r>
      <w:r w:rsidR="00DE444C" w:rsidRPr="00530DC5">
        <w:rPr>
          <w:color w:val="000000"/>
        </w:rPr>
        <w:t xml:space="preserve"> le contentieux du partage est une attribution de la juridiction de grande </w:t>
      </w:r>
      <w:r w:rsidR="00DC0187" w:rsidRPr="00530DC5">
        <w:rPr>
          <w:color w:val="000000"/>
        </w:rPr>
        <w:t>instance</w:t>
      </w:r>
      <w:r w:rsidR="00DE444C" w:rsidRPr="00530DC5">
        <w:rPr>
          <w:color w:val="000000"/>
        </w:rPr>
        <w:t>,</w:t>
      </w:r>
      <w:r w:rsidR="005B7C95" w:rsidRPr="00530DC5">
        <w:rPr>
          <w:color w:val="000000"/>
        </w:rPr>
        <w:t xml:space="preserve"> le second reste réservé à la juridiction d’instance.</w:t>
      </w:r>
      <w:r w:rsidR="004D28E0" w:rsidRPr="00530DC5">
        <w:rPr>
          <w:color w:val="000000"/>
        </w:rPr>
        <w:t xml:space="preserve"> A ce propos, il a écrit  que </w:t>
      </w:r>
      <w:r w:rsidR="00DC0187" w:rsidRPr="00530DC5">
        <w:rPr>
          <w:i/>
          <w:color w:val="000000"/>
        </w:rPr>
        <w:t>« si</w:t>
      </w:r>
      <w:r w:rsidR="005B7C95" w:rsidRPr="00530DC5">
        <w:rPr>
          <w:i/>
          <w:color w:val="000000"/>
        </w:rPr>
        <w:t xml:space="preserve"> les o</w:t>
      </w:r>
      <w:r w:rsidR="00DC0187" w:rsidRPr="00530DC5">
        <w:rPr>
          <w:i/>
          <w:color w:val="000000"/>
        </w:rPr>
        <w:t>p</w:t>
      </w:r>
      <w:r w:rsidR="005B7C95" w:rsidRPr="00530DC5">
        <w:rPr>
          <w:i/>
          <w:color w:val="000000"/>
        </w:rPr>
        <w:t xml:space="preserve">érations de la liquidation </w:t>
      </w:r>
      <w:r w:rsidR="00DC0187" w:rsidRPr="00530DC5">
        <w:rPr>
          <w:i/>
          <w:color w:val="000000"/>
        </w:rPr>
        <w:t>consistant</w:t>
      </w:r>
      <w:r w:rsidR="005B7C95" w:rsidRPr="00530DC5">
        <w:rPr>
          <w:i/>
          <w:color w:val="000000"/>
        </w:rPr>
        <w:t xml:space="preserve"> à la détermination de l’actif et du passif de la succession semble</w:t>
      </w:r>
      <w:r w:rsidR="00DC0187" w:rsidRPr="00530DC5">
        <w:rPr>
          <w:i/>
          <w:color w:val="000000"/>
        </w:rPr>
        <w:t>nt</w:t>
      </w:r>
      <w:r w:rsidR="005B7C95" w:rsidRPr="00530DC5">
        <w:rPr>
          <w:i/>
          <w:color w:val="000000"/>
        </w:rPr>
        <w:t xml:space="preserve"> échapper au statut personnel, la fixation des quotes-parts relève de cette catégorie</w:t>
      </w:r>
      <w:r w:rsidR="00DC0187" w:rsidRPr="00530DC5">
        <w:rPr>
          <w:i/>
          <w:color w:val="000000"/>
        </w:rPr>
        <w:t> </w:t>
      </w:r>
      <w:r w:rsidR="00DC0187" w:rsidRPr="00530DC5">
        <w:rPr>
          <w:color w:val="000000"/>
        </w:rPr>
        <w:t>»</w:t>
      </w:r>
      <w:r w:rsidR="0033082E" w:rsidRPr="00530DC5">
        <w:rPr>
          <w:color w:val="000000"/>
        </w:rPr>
        <w:t>. Cette opération, poursuit il</w:t>
      </w:r>
      <w:r w:rsidR="005B7C95" w:rsidRPr="00530DC5">
        <w:rPr>
          <w:color w:val="000000"/>
        </w:rPr>
        <w:t xml:space="preserve"> </w:t>
      </w:r>
      <w:r w:rsidR="005B7C95" w:rsidRPr="00530DC5">
        <w:rPr>
          <w:i/>
          <w:color w:val="000000"/>
        </w:rPr>
        <w:t xml:space="preserve">« est déterminée par la loi, en droit commun, comme en droit musulman des successions au Sénégal, en </w:t>
      </w:r>
      <w:r w:rsidR="004D28E0" w:rsidRPr="00530DC5">
        <w:rPr>
          <w:i/>
          <w:color w:val="000000"/>
        </w:rPr>
        <w:t>fonction</w:t>
      </w:r>
      <w:r w:rsidR="005B7C95" w:rsidRPr="00530DC5">
        <w:rPr>
          <w:i/>
          <w:color w:val="000000"/>
        </w:rPr>
        <w:t xml:space="preserve"> de la qualité d’héritier, de ses liens de parenté avec le défunt, en fonction donc de son </w:t>
      </w:r>
      <w:r w:rsidR="004D28E0" w:rsidRPr="00530DC5">
        <w:rPr>
          <w:i/>
          <w:color w:val="000000"/>
        </w:rPr>
        <w:t>statut</w:t>
      </w:r>
      <w:r w:rsidR="005B7C95" w:rsidRPr="00530DC5">
        <w:rPr>
          <w:i/>
          <w:color w:val="000000"/>
        </w:rPr>
        <w:t xml:space="preserve"> de fils</w:t>
      </w:r>
      <w:r w:rsidR="0033082E" w:rsidRPr="00530DC5">
        <w:rPr>
          <w:i/>
          <w:color w:val="000000"/>
        </w:rPr>
        <w:t>, de père, d’épouse, de mère »(</w:t>
      </w:r>
      <w:r w:rsidR="005B7C95" w:rsidRPr="00530DC5">
        <w:rPr>
          <w:color w:val="000000"/>
        </w:rPr>
        <w:t>Ndigue DIOUF</w:t>
      </w:r>
      <w:r w:rsidR="005B7C95" w:rsidRPr="00530DC5">
        <w:rPr>
          <w:i/>
          <w:color w:val="000000"/>
        </w:rPr>
        <w:t>, Droit de la f</w:t>
      </w:r>
      <w:r w:rsidR="004D28E0" w:rsidRPr="00530DC5">
        <w:rPr>
          <w:i/>
          <w:color w:val="000000"/>
        </w:rPr>
        <w:t>amille, L</w:t>
      </w:r>
      <w:r w:rsidR="005B7C95" w:rsidRPr="00530DC5">
        <w:rPr>
          <w:i/>
          <w:color w:val="000000"/>
        </w:rPr>
        <w:t xml:space="preserve">a pratique du Tribunal départemental au Sénégal, </w:t>
      </w:r>
      <w:r w:rsidR="005B7C95" w:rsidRPr="00530DC5">
        <w:rPr>
          <w:color w:val="000000"/>
        </w:rPr>
        <w:t>D</w:t>
      </w:r>
      <w:r w:rsidR="004D28E0" w:rsidRPr="00530DC5">
        <w:rPr>
          <w:color w:val="000000"/>
        </w:rPr>
        <w:t>a</w:t>
      </w:r>
      <w:r w:rsidR="005B7C95" w:rsidRPr="00530DC5">
        <w:rPr>
          <w:color w:val="000000"/>
        </w:rPr>
        <w:t>kar,</w:t>
      </w:r>
      <w:r w:rsidR="004D28E0" w:rsidRPr="00530DC5">
        <w:rPr>
          <w:color w:val="000000"/>
        </w:rPr>
        <w:t xml:space="preserve"> </w:t>
      </w:r>
      <w:r w:rsidR="005B7C95" w:rsidRPr="00530DC5">
        <w:rPr>
          <w:color w:val="000000"/>
        </w:rPr>
        <w:t xml:space="preserve">Abis </w:t>
      </w:r>
      <w:r w:rsidR="004D28E0" w:rsidRPr="00530DC5">
        <w:rPr>
          <w:color w:val="000000"/>
        </w:rPr>
        <w:t>éd.</w:t>
      </w:r>
      <w:r w:rsidR="00DC0187" w:rsidRPr="00530DC5">
        <w:rPr>
          <w:color w:val="000000"/>
        </w:rPr>
        <w:t>, mars 2011, p.116</w:t>
      </w:r>
      <w:r w:rsidR="0033082E" w:rsidRPr="00530DC5">
        <w:rPr>
          <w:i/>
          <w:color w:val="000000"/>
        </w:rPr>
        <w:t>).</w:t>
      </w:r>
    </w:p>
    <w:p w14:paraId="72DF3350" w14:textId="77777777" w:rsidR="004F2A56" w:rsidRPr="00530DC5" w:rsidRDefault="004D28E0" w:rsidP="00530DC5">
      <w:pPr>
        <w:pStyle w:val="a0"/>
        <w:rPr>
          <w:i/>
          <w:color w:val="000000"/>
        </w:rPr>
      </w:pPr>
      <w:r w:rsidRPr="00530DC5">
        <w:rPr>
          <w:color w:val="000000"/>
        </w:rPr>
        <w:t>D’autres,</w:t>
      </w:r>
      <w:r w:rsidR="00441977" w:rsidRPr="00530DC5">
        <w:rPr>
          <w:color w:val="000000"/>
        </w:rPr>
        <w:t xml:space="preserve"> par contre, ont vu dans le </w:t>
      </w:r>
      <w:r w:rsidRPr="00530DC5">
        <w:rPr>
          <w:color w:val="000000"/>
        </w:rPr>
        <w:t>contentieux</w:t>
      </w:r>
      <w:r w:rsidR="00441977" w:rsidRPr="00530DC5">
        <w:rPr>
          <w:color w:val="000000"/>
        </w:rPr>
        <w:t xml:space="preserve"> des successions une compétence réservée au Tribunal de grande </w:t>
      </w:r>
      <w:r w:rsidRPr="00530DC5">
        <w:rPr>
          <w:color w:val="000000"/>
        </w:rPr>
        <w:t>Instance</w:t>
      </w:r>
      <w:r w:rsidR="0033082E" w:rsidRPr="00530DC5">
        <w:rPr>
          <w:color w:val="000000"/>
        </w:rPr>
        <w:t>.</w:t>
      </w:r>
    </w:p>
    <w:p w14:paraId="6C1E1049" w14:textId="226A36CB" w:rsidR="00EB28C9" w:rsidRPr="00530DC5" w:rsidRDefault="00C00F9D" w:rsidP="00530DC5">
      <w:pPr>
        <w:pStyle w:val="a0"/>
        <w:rPr>
          <w:i/>
          <w:color w:val="000000"/>
        </w:rPr>
      </w:pPr>
      <w:r w:rsidRPr="00530DC5">
        <w:rPr>
          <w:color w:val="000000"/>
        </w:rPr>
        <w:t>Déjà en 1980, Serge</w:t>
      </w:r>
      <w:r w:rsidR="00441977" w:rsidRPr="00530DC5">
        <w:rPr>
          <w:color w:val="000000"/>
        </w:rPr>
        <w:t xml:space="preserve"> GUINCHARD</w:t>
      </w:r>
      <w:r w:rsidR="004F2A56" w:rsidRPr="00530DC5">
        <w:rPr>
          <w:color w:val="000000"/>
        </w:rPr>
        <w:t>, expliquait</w:t>
      </w:r>
      <w:r w:rsidR="00441977" w:rsidRPr="00530DC5">
        <w:rPr>
          <w:color w:val="000000"/>
        </w:rPr>
        <w:t xml:space="preserve"> que</w:t>
      </w:r>
      <w:r w:rsidR="00441977" w:rsidRPr="00530DC5">
        <w:rPr>
          <w:i/>
          <w:color w:val="000000"/>
        </w:rPr>
        <w:t xml:space="preserve"> « si le partage est judiciaire, c’est le </w:t>
      </w:r>
      <w:r w:rsidR="00EB28C9" w:rsidRPr="00530DC5">
        <w:rPr>
          <w:i/>
          <w:color w:val="000000"/>
        </w:rPr>
        <w:t>Tribunal</w:t>
      </w:r>
      <w:r w:rsidR="00441977" w:rsidRPr="00530DC5">
        <w:rPr>
          <w:i/>
          <w:color w:val="000000"/>
        </w:rPr>
        <w:t xml:space="preserve"> de première Instance qui est compéte</w:t>
      </w:r>
      <w:r w:rsidR="000C555D" w:rsidRPr="00530DC5">
        <w:rPr>
          <w:i/>
          <w:color w:val="000000"/>
        </w:rPr>
        <w:t>nt et non pas la justice de paix </w:t>
      </w:r>
      <w:r w:rsidR="000C555D" w:rsidRPr="00530DC5">
        <w:rPr>
          <w:color w:val="000000"/>
        </w:rPr>
        <w:t>»</w:t>
      </w:r>
      <w:r w:rsidR="00EB28C9" w:rsidRPr="00530DC5">
        <w:rPr>
          <w:color w:val="000000"/>
        </w:rPr>
        <w:t>( Voir l’auteur dans son ouvrage déjà cité p.600</w:t>
      </w:r>
      <w:r w:rsidR="00EB28C9" w:rsidRPr="00530DC5">
        <w:rPr>
          <w:i/>
          <w:color w:val="000000"/>
        </w:rPr>
        <w:t>)</w:t>
      </w:r>
      <w:r w:rsidR="00A60C35" w:rsidRPr="00530DC5">
        <w:rPr>
          <w:i/>
          <w:color w:val="000000"/>
        </w:rPr>
        <w:t xml:space="preserve"> </w:t>
      </w:r>
      <w:r w:rsidR="00A60C35" w:rsidRPr="00530DC5">
        <w:rPr>
          <w:color w:val="000000"/>
        </w:rPr>
        <w:t>et nous savons que la loi n°84-19 du 02 février 1984 et le décret 84-1194 du 22 octobre 1984 fixant l’</w:t>
      </w:r>
      <w:r w:rsidR="00EB28C9" w:rsidRPr="00530DC5">
        <w:rPr>
          <w:color w:val="000000"/>
        </w:rPr>
        <w:t>organ</w:t>
      </w:r>
      <w:r w:rsidR="00A60C35" w:rsidRPr="00530DC5">
        <w:rPr>
          <w:color w:val="000000"/>
        </w:rPr>
        <w:t>is</w:t>
      </w:r>
      <w:r w:rsidR="00EB28C9" w:rsidRPr="00530DC5">
        <w:rPr>
          <w:color w:val="000000"/>
        </w:rPr>
        <w:t>a</w:t>
      </w:r>
      <w:r w:rsidR="00A60C35" w:rsidRPr="00530DC5">
        <w:rPr>
          <w:color w:val="000000"/>
        </w:rPr>
        <w:t>tion judiciaire au Sénégal, ont remplacé les justice de paix</w:t>
      </w:r>
      <w:r w:rsidR="00EB28C9" w:rsidRPr="00530DC5">
        <w:rPr>
          <w:color w:val="000000"/>
        </w:rPr>
        <w:t xml:space="preserve"> et les tribunaux de première instance respectivement par les Tribunaux départementaux et les t</w:t>
      </w:r>
      <w:r w:rsidR="004D28E0" w:rsidRPr="00530DC5">
        <w:rPr>
          <w:color w:val="000000"/>
        </w:rPr>
        <w:t xml:space="preserve">ribunaux régionaux. A à leur tour, les tribunaux régionaux et les tribunaux départementaux sont remplacés respectivement par  les Tribunaux de grande instance et par les tribunaux d’instance par </w:t>
      </w:r>
      <w:r w:rsidR="00EB28C9" w:rsidRPr="00530DC5">
        <w:rPr>
          <w:color w:val="000000"/>
        </w:rPr>
        <w:t>la loi n°2014-26 du 03 novembre 2014 fixant une n</w:t>
      </w:r>
      <w:r w:rsidR="004D28E0" w:rsidRPr="00530DC5">
        <w:rPr>
          <w:color w:val="000000"/>
        </w:rPr>
        <w:t>ouvelle organisation judiciaire</w:t>
      </w:r>
      <w:r w:rsidR="00EB28C9" w:rsidRPr="00530DC5">
        <w:rPr>
          <w:color w:val="000000"/>
        </w:rPr>
        <w:t>.</w:t>
      </w:r>
    </w:p>
    <w:p w14:paraId="66493595" w14:textId="35629525" w:rsidR="00F16000" w:rsidRPr="00530DC5" w:rsidRDefault="00EB28C9" w:rsidP="00530DC5">
      <w:pPr>
        <w:pStyle w:val="a0"/>
        <w:rPr>
          <w:i/>
          <w:color w:val="000000"/>
        </w:rPr>
      </w:pPr>
      <w:r w:rsidRPr="00530DC5">
        <w:rPr>
          <w:color w:val="000000"/>
        </w:rPr>
        <w:t xml:space="preserve">De son coté, Pape Assane TOURE par </w:t>
      </w:r>
      <w:r w:rsidR="00F75147" w:rsidRPr="00530DC5">
        <w:rPr>
          <w:color w:val="000000"/>
        </w:rPr>
        <w:t>une séduisante synthèse des différentes interventions</w:t>
      </w:r>
      <w:r w:rsidRPr="00530DC5">
        <w:rPr>
          <w:color w:val="000000"/>
        </w:rPr>
        <w:t xml:space="preserve"> doctrinales e</w:t>
      </w:r>
      <w:r w:rsidR="004D28E0" w:rsidRPr="00530DC5">
        <w:rPr>
          <w:color w:val="000000"/>
        </w:rPr>
        <w:t xml:space="preserve">n la matière, </w:t>
      </w:r>
      <w:r w:rsidR="00F75147" w:rsidRPr="00530DC5">
        <w:rPr>
          <w:color w:val="000000"/>
        </w:rPr>
        <w:t>n’a</w:t>
      </w:r>
      <w:r w:rsidR="004D28E0" w:rsidRPr="00530DC5">
        <w:rPr>
          <w:color w:val="000000"/>
        </w:rPr>
        <w:t xml:space="preserve"> pas manqué d’afficher sa position.</w:t>
      </w:r>
      <w:r w:rsidR="00F75147" w:rsidRPr="00530DC5">
        <w:rPr>
          <w:color w:val="000000"/>
        </w:rPr>
        <w:t xml:space="preserve"> R</w:t>
      </w:r>
      <w:r w:rsidR="00922703" w:rsidRPr="00530DC5">
        <w:rPr>
          <w:color w:val="000000"/>
        </w:rPr>
        <w:t xml:space="preserve">eprenant la définition donnée du partage par GUINCHARD, </w:t>
      </w:r>
      <w:r w:rsidR="00F75147" w:rsidRPr="00530DC5">
        <w:rPr>
          <w:color w:val="000000"/>
        </w:rPr>
        <w:t>il a estimé</w:t>
      </w:r>
      <w:r w:rsidR="00922703" w:rsidRPr="00530DC5">
        <w:rPr>
          <w:color w:val="000000"/>
        </w:rPr>
        <w:t xml:space="preserve"> que le partage successoral relève bien du </w:t>
      </w:r>
      <w:r w:rsidR="00922703" w:rsidRPr="00530DC5">
        <w:rPr>
          <w:color w:val="000000"/>
        </w:rPr>
        <w:lastRenderedPageBreak/>
        <w:t>statut</w:t>
      </w:r>
      <w:r w:rsidR="00F75147" w:rsidRPr="00530DC5">
        <w:rPr>
          <w:color w:val="000000"/>
        </w:rPr>
        <w:t xml:space="preserve"> réel et non du statut personnel et comme tel, </w:t>
      </w:r>
      <w:r w:rsidR="00922703" w:rsidRPr="00530DC5">
        <w:rPr>
          <w:color w:val="000000"/>
        </w:rPr>
        <w:t>en l’absence de disposition spéciale attribuant compétence au tribunal d’instance en cette matière, cet</w:t>
      </w:r>
      <w:r w:rsidR="00F75147" w:rsidRPr="00530DC5">
        <w:rPr>
          <w:color w:val="000000"/>
        </w:rPr>
        <w:t>te juridiction ne saurait connaî</w:t>
      </w:r>
      <w:r w:rsidR="00922703" w:rsidRPr="00530DC5">
        <w:rPr>
          <w:color w:val="000000"/>
        </w:rPr>
        <w:t>tre des instances</w:t>
      </w:r>
      <w:r w:rsidR="00F75147" w:rsidRPr="00530DC5">
        <w:rPr>
          <w:color w:val="000000"/>
        </w:rPr>
        <w:t xml:space="preserve"> en partage de succession.( Pap</w:t>
      </w:r>
      <w:r w:rsidR="00922703" w:rsidRPr="00530DC5">
        <w:rPr>
          <w:color w:val="000000"/>
        </w:rPr>
        <w:t>e Assane TOURE</w:t>
      </w:r>
      <w:r w:rsidR="00922703" w:rsidRPr="00530DC5">
        <w:rPr>
          <w:i/>
          <w:color w:val="000000"/>
        </w:rPr>
        <w:t xml:space="preserve">, La réforme de la composition et de la compétence des juridictions au Sénégal, </w:t>
      </w:r>
      <w:r w:rsidR="00922703" w:rsidRPr="00530DC5">
        <w:rPr>
          <w:color w:val="000000"/>
        </w:rPr>
        <w:t>Dakar</w:t>
      </w:r>
      <w:r w:rsidR="00922703" w:rsidRPr="00530DC5">
        <w:rPr>
          <w:i/>
          <w:color w:val="000000"/>
        </w:rPr>
        <w:t xml:space="preserve">, </w:t>
      </w:r>
      <w:r w:rsidR="00922703" w:rsidRPr="00530DC5">
        <w:rPr>
          <w:color w:val="000000"/>
        </w:rPr>
        <w:t>Abis ed.,2017,p.140</w:t>
      </w:r>
      <w:r w:rsidR="00F16000" w:rsidRPr="00530DC5">
        <w:rPr>
          <w:i/>
          <w:color w:val="000000"/>
        </w:rPr>
        <w:t>).</w:t>
      </w:r>
    </w:p>
    <w:p w14:paraId="50810C0E" w14:textId="287FB700" w:rsidR="005128E3" w:rsidRPr="00530DC5" w:rsidRDefault="00922703" w:rsidP="00530DC5">
      <w:pPr>
        <w:pStyle w:val="a0"/>
        <w:rPr>
          <w:i/>
          <w:color w:val="000000"/>
        </w:rPr>
      </w:pPr>
      <w:r w:rsidRPr="00530DC5">
        <w:rPr>
          <w:color w:val="000000"/>
        </w:rPr>
        <w:t>L’auteur ajouta que</w:t>
      </w:r>
      <w:r w:rsidRPr="00530DC5">
        <w:rPr>
          <w:i/>
          <w:color w:val="000000"/>
        </w:rPr>
        <w:t xml:space="preserve"> </w:t>
      </w:r>
      <w:r w:rsidR="00524427" w:rsidRPr="00530DC5">
        <w:rPr>
          <w:i/>
          <w:color w:val="000000"/>
        </w:rPr>
        <w:t xml:space="preserve">«  si dans la théorie générale des </w:t>
      </w:r>
      <w:r w:rsidR="00F75147" w:rsidRPr="00530DC5">
        <w:rPr>
          <w:i/>
          <w:color w:val="000000"/>
        </w:rPr>
        <w:t>successions</w:t>
      </w:r>
      <w:r w:rsidR="00524427" w:rsidRPr="00530DC5">
        <w:rPr>
          <w:i/>
          <w:color w:val="000000"/>
        </w:rPr>
        <w:t>, la liquidation constitue une étape distincte du partage successoral, il</w:t>
      </w:r>
      <w:r w:rsidR="00F75147" w:rsidRPr="00530DC5">
        <w:rPr>
          <w:i/>
          <w:color w:val="000000"/>
        </w:rPr>
        <w:t xml:space="preserve"> reste</w:t>
      </w:r>
      <w:r w:rsidR="00524427" w:rsidRPr="00530DC5">
        <w:rPr>
          <w:i/>
          <w:color w:val="000000"/>
        </w:rPr>
        <w:t xml:space="preserve"> qu’en procédure, l’opération de la liquidation s</w:t>
      </w:r>
      <w:r w:rsidR="007843DC">
        <w:rPr>
          <w:i/>
          <w:color w:val="000000"/>
        </w:rPr>
        <w:t>’ins</w:t>
      </w:r>
      <w:r w:rsidR="00524427" w:rsidRPr="00530DC5">
        <w:rPr>
          <w:i/>
          <w:color w:val="000000"/>
        </w:rPr>
        <w:t>ère dans l’instance principale en partage. La liquidation d’une succession ne constitue qu’une opération de détermination de l’actif succes</w:t>
      </w:r>
      <w:r w:rsidR="00F75147" w:rsidRPr="00530DC5">
        <w:rPr>
          <w:i/>
          <w:color w:val="000000"/>
        </w:rPr>
        <w:t>soral net, préalable au partage</w:t>
      </w:r>
      <w:r w:rsidR="00524427" w:rsidRPr="00530DC5">
        <w:rPr>
          <w:i/>
          <w:color w:val="000000"/>
        </w:rPr>
        <w:t xml:space="preserve"> proprement dit qui, au plan de la compétence juridictionnelle, suit naturellement le sort processuel du partage »( </w:t>
      </w:r>
      <w:r w:rsidR="00F75147" w:rsidRPr="00530DC5">
        <w:rPr>
          <w:color w:val="000000"/>
        </w:rPr>
        <w:t>Pap</w:t>
      </w:r>
      <w:r w:rsidR="00524427" w:rsidRPr="00530DC5">
        <w:rPr>
          <w:color w:val="000000"/>
        </w:rPr>
        <w:t xml:space="preserve">e Assane </w:t>
      </w:r>
      <w:r w:rsidR="00F75147" w:rsidRPr="00530DC5">
        <w:rPr>
          <w:color w:val="000000"/>
        </w:rPr>
        <w:t>TOURE</w:t>
      </w:r>
      <w:r w:rsidR="00F75147" w:rsidRPr="00530DC5">
        <w:rPr>
          <w:i/>
          <w:color w:val="000000"/>
        </w:rPr>
        <w:t>, op</w:t>
      </w:r>
      <w:r w:rsidR="00524427" w:rsidRPr="00530DC5">
        <w:rPr>
          <w:color w:val="000000"/>
        </w:rPr>
        <w:t>.</w:t>
      </w:r>
      <w:r w:rsidR="00F75147" w:rsidRPr="00530DC5">
        <w:rPr>
          <w:color w:val="000000"/>
        </w:rPr>
        <w:t xml:space="preserve"> cit.</w:t>
      </w:r>
      <w:r w:rsidR="00524427" w:rsidRPr="00530DC5">
        <w:rPr>
          <w:color w:val="000000"/>
        </w:rPr>
        <w:t>,p.146</w:t>
      </w:r>
      <w:r w:rsidR="00F16000" w:rsidRPr="00530DC5">
        <w:rPr>
          <w:i/>
          <w:color w:val="000000"/>
        </w:rPr>
        <w:t>).</w:t>
      </w:r>
    </w:p>
    <w:p w14:paraId="4FB5F6EE" w14:textId="28C1C1AA" w:rsidR="00FF3FDC" w:rsidRPr="00530DC5" w:rsidRDefault="00A849FB" w:rsidP="00530DC5">
      <w:pPr>
        <w:pStyle w:val="a0"/>
        <w:rPr>
          <w:i/>
          <w:color w:val="000000"/>
        </w:rPr>
      </w:pPr>
      <w:r w:rsidRPr="00530DC5">
        <w:rPr>
          <w:color w:val="000000"/>
        </w:rPr>
        <w:t xml:space="preserve">Du </w:t>
      </w:r>
      <w:r w:rsidR="005128E3" w:rsidRPr="00530DC5">
        <w:rPr>
          <w:color w:val="000000"/>
        </w:rPr>
        <w:t>point jurisprudentiel, ces</w:t>
      </w:r>
      <w:r w:rsidR="00F16000" w:rsidRPr="00530DC5">
        <w:rPr>
          <w:color w:val="000000"/>
        </w:rPr>
        <w:t xml:space="preserve"> divergences</w:t>
      </w:r>
      <w:r w:rsidR="005128E3" w:rsidRPr="00530DC5">
        <w:rPr>
          <w:color w:val="000000"/>
        </w:rPr>
        <w:t xml:space="preserve"> ont aussi marqué les juridictions sénégalaises</w:t>
      </w:r>
      <w:r w:rsidR="00F16000" w:rsidRPr="00530DC5">
        <w:rPr>
          <w:color w:val="000000"/>
        </w:rPr>
        <w:t>. La jurisprudence qui suit en est tout à fait illustrative :</w:t>
      </w:r>
    </w:p>
    <w:p w14:paraId="20754EBE" w14:textId="6190FA21" w:rsidR="002F792A" w:rsidRPr="00530DC5" w:rsidRDefault="005128E3" w:rsidP="00530DC5">
      <w:pPr>
        <w:jc w:val="both"/>
        <w:rPr>
          <w:rFonts w:ascii="Times New Roman" w:hAnsi="Times New Roman" w:cs="Times New Roman"/>
          <w:i/>
          <w:sz w:val="24"/>
          <w:szCs w:val="24"/>
        </w:rPr>
      </w:pPr>
      <w:r w:rsidRPr="00530DC5">
        <w:rPr>
          <w:rFonts w:ascii="Times New Roman" w:hAnsi="Times New Roman" w:cs="Times New Roman"/>
          <w:b/>
          <w:i/>
          <w:sz w:val="24"/>
          <w:szCs w:val="24"/>
        </w:rPr>
        <w:t>a)</w:t>
      </w:r>
      <w:r w:rsidR="007C7BCE" w:rsidRPr="00530DC5">
        <w:rPr>
          <w:rFonts w:ascii="Times New Roman" w:hAnsi="Times New Roman" w:cs="Times New Roman"/>
          <w:i/>
          <w:sz w:val="24"/>
          <w:szCs w:val="24"/>
        </w:rPr>
        <w:t xml:space="preserve"> </w:t>
      </w:r>
      <w:r w:rsidR="002F792A" w:rsidRPr="00530DC5">
        <w:rPr>
          <w:rFonts w:ascii="Times New Roman" w:hAnsi="Times New Roman" w:cs="Times New Roman"/>
          <w:i/>
          <w:sz w:val="24"/>
          <w:szCs w:val="24"/>
        </w:rPr>
        <w:t xml:space="preserve">La demande en partage de la succession initiée par </w:t>
      </w:r>
      <w:r w:rsidRPr="00530DC5">
        <w:rPr>
          <w:rFonts w:ascii="Times New Roman" w:hAnsi="Times New Roman" w:cs="Times New Roman"/>
          <w:i/>
          <w:sz w:val="24"/>
          <w:szCs w:val="24"/>
        </w:rPr>
        <w:t xml:space="preserve">un créancier personnel d’un des </w:t>
      </w:r>
      <w:r w:rsidR="002F792A" w:rsidRPr="00530DC5">
        <w:rPr>
          <w:rFonts w:ascii="Times New Roman" w:hAnsi="Times New Roman" w:cs="Times New Roman"/>
          <w:i/>
          <w:sz w:val="24"/>
          <w:szCs w:val="24"/>
        </w:rPr>
        <w:t>héritiers </w:t>
      </w:r>
      <w:r w:rsidR="00FF3FDC" w:rsidRPr="00530DC5">
        <w:rPr>
          <w:rFonts w:ascii="Times New Roman" w:hAnsi="Times New Roman" w:cs="Times New Roman"/>
          <w:i/>
          <w:sz w:val="24"/>
          <w:szCs w:val="24"/>
        </w:rPr>
        <w:t>ressortit à la compétence du Président du Tribunal Départemental qui est s</w:t>
      </w:r>
      <w:r w:rsidRPr="00530DC5">
        <w:rPr>
          <w:rFonts w:ascii="Times New Roman" w:hAnsi="Times New Roman" w:cs="Times New Roman"/>
          <w:i/>
          <w:sz w:val="24"/>
          <w:szCs w:val="24"/>
        </w:rPr>
        <w:t xml:space="preserve">eul </w:t>
      </w:r>
      <w:r w:rsidR="00FF3FDC" w:rsidRPr="00530DC5">
        <w:rPr>
          <w:rFonts w:ascii="Times New Roman" w:hAnsi="Times New Roman" w:cs="Times New Roman"/>
          <w:i/>
          <w:sz w:val="24"/>
          <w:szCs w:val="24"/>
        </w:rPr>
        <w:t>habilité lorsque les conditions légales l’exigent d’ordonner à la barre du Tribunal</w:t>
      </w:r>
      <w:r w:rsidR="002F792A" w:rsidRPr="00530DC5">
        <w:rPr>
          <w:rFonts w:ascii="Times New Roman" w:hAnsi="Times New Roman" w:cs="Times New Roman"/>
          <w:i/>
          <w:sz w:val="24"/>
          <w:szCs w:val="24"/>
        </w:rPr>
        <w:t xml:space="preserve"> le partage</w:t>
      </w:r>
      <w:r w:rsidR="00FF3FDC" w:rsidRPr="00530DC5">
        <w:rPr>
          <w:rFonts w:ascii="Times New Roman" w:hAnsi="Times New Roman" w:cs="Times New Roman"/>
          <w:i/>
          <w:sz w:val="24"/>
          <w:szCs w:val="24"/>
        </w:rPr>
        <w:t xml:space="preserve"> de l’immeuble indivis</w:t>
      </w:r>
      <w:r w:rsidR="00771FAC" w:rsidRPr="00530DC5">
        <w:rPr>
          <w:rFonts w:ascii="Times New Roman" w:hAnsi="Times New Roman" w:cs="Times New Roman"/>
          <w:i/>
          <w:sz w:val="24"/>
          <w:szCs w:val="24"/>
        </w:rPr>
        <w:t>.</w:t>
      </w:r>
      <w:r w:rsidR="00FF3FDC" w:rsidRPr="00530DC5">
        <w:rPr>
          <w:rFonts w:ascii="Times New Roman" w:hAnsi="Times New Roman" w:cs="Times New Roman"/>
          <w:i/>
          <w:sz w:val="24"/>
          <w:szCs w:val="24"/>
        </w:rPr>
        <w:t xml:space="preserve"> </w:t>
      </w:r>
    </w:p>
    <w:p w14:paraId="7F650E08" w14:textId="08D39D6A" w:rsidR="0063395F" w:rsidRPr="00530DC5" w:rsidRDefault="002F792A" w:rsidP="00530DC5">
      <w:pPr>
        <w:jc w:val="both"/>
        <w:rPr>
          <w:rFonts w:ascii="Times New Roman" w:hAnsi="Times New Roman" w:cs="Times New Roman"/>
          <w:i/>
          <w:sz w:val="24"/>
          <w:szCs w:val="24"/>
        </w:rPr>
      </w:pPr>
      <w:r w:rsidRPr="00530DC5">
        <w:rPr>
          <w:rFonts w:ascii="Times New Roman" w:hAnsi="Times New Roman" w:cs="Times New Roman"/>
          <w:i/>
          <w:sz w:val="24"/>
          <w:szCs w:val="24"/>
        </w:rPr>
        <w:t>C’est</w:t>
      </w:r>
      <w:r w:rsidR="00FF3FDC" w:rsidRPr="00530DC5">
        <w:rPr>
          <w:rFonts w:ascii="Times New Roman" w:hAnsi="Times New Roman" w:cs="Times New Roman"/>
          <w:i/>
          <w:sz w:val="24"/>
          <w:szCs w:val="24"/>
        </w:rPr>
        <w:t xml:space="preserve"> à tort que les appelants ont saisi en l’espèce le Tribunal Régional au lieu du Tribunal Départemental de Dakar qui est juge du partage successoral seul compéte</w:t>
      </w:r>
      <w:r w:rsidR="00771FAC" w:rsidRPr="00530DC5">
        <w:rPr>
          <w:rFonts w:ascii="Times New Roman" w:hAnsi="Times New Roman" w:cs="Times New Roman"/>
          <w:i/>
          <w:sz w:val="24"/>
          <w:szCs w:val="24"/>
        </w:rPr>
        <w:t>nt pour ordonner la licitation.</w:t>
      </w:r>
      <w:r w:rsidR="004F2A56" w:rsidRPr="00530DC5">
        <w:rPr>
          <w:rFonts w:ascii="Times New Roman" w:hAnsi="Times New Roman" w:cs="Times New Roman"/>
          <w:i/>
          <w:sz w:val="24"/>
          <w:szCs w:val="24"/>
        </w:rPr>
        <w:t>(</w:t>
      </w:r>
      <w:r w:rsidR="00FF3FDC" w:rsidRPr="00530DC5">
        <w:rPr>
          <w:rFonts w:ascii="Times New Roman" w:hAnsi="Times New Roman" w:cs="Times New Roman"/>
          <w:b/>
          <w:i/>
          <w:sz w:val="24"/>
          <w:szCs w:val="24"/>
        </w:rPr>
        <w:t xml:space="preserve">CA Dakar, </w:t>
      </w:r>
      <w:r w:rsidRPr="00530DC5">
        <w:rPr>
          <w:rFonts w:ascii="Times New Roman" w:hAnsi="Times New Roman" w:cs="Times New Roman"/>
          <w:b/>
          <w:i/>
          <w:sz w:val="24"/>
          <w:szCs w:val="24"/>
        </w:rPr>
        <w:t>Arrêt</w:t>
      </w:r>
      <w:r w:rsidR="00FF3FDC" w:rsidRPr="00530DC5">
        <w:rPr>
          <w:rFonts w:ascii="Times New Roman" w:hAnsi="Times New Roman" w:cs="Times New Roman"/>
          <w:b/>
          <w:i/>
          <w:sz w:val="24"/>
          <w:szCs w:val="24"/>
        </w:rPr>
        <w:t xml:space="preserve"> n°</w:t>
      </w:r>
      <w:r w:rsidRPr="00530DC5">
        <w:rPr>
          <w:rFonts w:ascii="Times New Roman" w:hAnsi="Times New Roman" w:cs="Times New Roman"/>
          <w:b/>
          <w:i/>
          <w:sz w:val="24"/>
          <w:szCs w:val="24"/>
        </w:rPr>
        <w:t>197 du 22 février 2005, Doudou NDOYE es- nom et es-qualité Doudou et Moustapha NDOYE c/Khaled Hilal - Odette Hilal - May Hilal - Souleymane Hilal - Ibrahima Hilal - Leïla Hilal cité ailleurs</w:t>
      </w:r>
      <w:r w:rsidR="004F2A56" w:rsidRPr="00530DC5">
        <w:rPr>
          <w:rFonts w:ascii="Times New Roman" w:hAnsi="Times New Roman" w:cs="Times New Roman"/>
          <w:b/>
          <w:i/>
          <w:sz w:val="24"/>
          <w:szCs w:val="24"/>
        </w:rPr>
        <w:t>).</w:t>
      </w:r>
    </w:p>
    <w:p w14:paraId="0CA46918" w14:textId="1BB8EF2D" w:rsidR="0063395F" w:rsidRPr="00530DC5" w:rsidRDefault="00771FAC" w:rsidP="00530DC5">
      <w:pPr>
        <w:jc w:val="both"/>
        <w:rPr>
          <w:rFonts w:ascii="Times New Roman" w:hAnsi="Times New Roman" w:cs="Times New Roman"/>
          <w:i/>
          <w:sz w:val="24"/>
          <w:szCs w:val="24"/>
        </w:rPr>
      </w:pPr>
      <w:r w:rsidRPr="00530DC5">
        <w:rPr>
          <w:rFonts w:ascii="Times New Roman" w:hAnsi="Times New Roman" w:cs="Times New Roman"/>
          <w:i/>
          <w:sz w:val="24"/>
          <w:szCs w:val="24"/>
        </w:rPr>
        <w:t>L</w:t>
      </w:r>
      <w:r w:rsidR="0063395F" w:rsidRPr="00530DC5">
        <w:rPr>
          <w:rFonts w:ascii="Times New Roman" w:hAnsi="Times New Roman" w:cs="Times New Roman"/>
          <w:i/>
          <w:sz w:val="24"/>
          <w:szCs w:val="24"/>
        </w:rPr>
        <w:t>e tribunal départemental (ancienne justice de paix) est juge de droit commun en matière de successions sauf pour les matières déterminées par la loi, il en est ainsi notamment en ce qui concerne l’attribution p</w:t>
      </w:r>
      <w:r w:rsidRPr="00530DC5">
        <w:rPr>
          <w:rFonts w:ascii="Times New Roman" w:hAnsi="Times New Roman" w:cs="Times New Roman"/>
          <w:i/>
          <w:sz w:val="24"/>
          <w:szCs w:val="24"/>
        </w:rPr>
        <w:t>référentielle et la licitation.</w:t>
      </w:r>
    </w:p>
    <w:p w14:paraId="41C2C125" w14:textId="77777777" w:rsidR="00771FAC" w:rsidRPr="00530DC5" w:rsidRDefault="00771FAC" w:rsidP="00530DC5">
      <w:pPr>
        <w:jc w:val="both"/>
        <w:rPr>
          <w:rFonts w:ascii="Times New Roman" w:hAnsi="Times New Roman" w:cs="Times New Roman"/>
          <w:i/>
          <w:sz w:val="24"/>
          <w:szCs w:val="24"/>
        </w:rPr>
      </w:pPr>
      <w:r w:rsidRPr="00530DC5">
        <w:rPr>
          <w:rFonts w:ascii="Times New Roman" w:hAnsi="Times New Roman" w:cs="Times New Roman"/>
          <w:i/>
          <w:sz w:val="24"/>
          <w:szCs w:val="24"/>
        </w:rPr>
        <w:t>L</w:t>
      </w:r>
      <w:r w:rsidR="0063395F" w:rsidRPr="00530DC5">
        <w:rPr>
          <w:rFonts w:ascii="Times New Roman" w:hAnsi="Times New Roman" w:cs="Times New Roman"/>
          <w:i/>
          <w:sz w:val="24"/>
          <w:szCs w:val="24"/>
        </w:rPr>
        <w:t xml:space="preserve">a compétence dévolue au Tribunal régional en ces matières n’enlève en rien la régularité à la liquidation partage faite </w:t>
      </w:r>
      <w:r w:rsidRPr="00530DC5">
        <w:rPr>
          <w:rFonts w:ascii="Times New Roman" w:hAnsi="Times New Roman" w:cs="Times New Roman"/>
          <w:i/>
          <w:sz w:val="24"/>
          <w:szCs w:val="24"/>
        </w:rPr>
        <w:t>par le Tribunal départemental.</w:t>
      </w:r>
    </w:p>
    <w:p w14:paraId="2D6BDEA7" w14:textId="0AE20D2B" w:rsidR="00771FAC" w:rsidRPr="00530DC5" w:rsidRDefault="00771FAC" w:rsidP="00530DC5">
      <w:pPr>
        <w:jc w:val="both"/>
        <w:rPr>
          <w:rFonts w:ascii="Times New Roman" w:hAnsi="Times New Roman" w:cs="Times New Roman"/>
          <w:sz w:val="24"/>
          <w:szCs w:val="24"/>
        </w:rPr>
      </w:pPr>
      <w:r w:rsidRPr="00530DC5">
        <w:rPr>
          <w:rFonts w:ascii="Times New Roman" w:hAnsi="Times New Roman" w:cs="Times New Roman"/>
          <w:i/>
          <w:sz w:val="24"/>
          <w:szCs w:val="24"/>
        </w:rPr>
        <w:t>En</w:t>
      </w:r>
      <w:r w:rsidR="00A51299" w:rsidRPr="00530DC5">
        <w:rPr>
          <w:rFonts w:ascii="Times New Roman" w:hAnsi="Times New Roman" w:cs="Times New Roman"/>
          <w:i/>
          <w:sz w:val="24"/>
          <w:szCs w:val="24"/>
        </w:rPr>
        <w:t xml:space="preserve"> définitive toutes les questions liées au remboursement des impenses, des loyers, et d’autres éléments d’actif sont à élever devant le juge de la liquidation partage en l’occurr</w:t>
      </w:r>
      <w:r w:rsidR="004F2A56" w:rsidRPr="00530DC5">
        <w:rPr>
          <w:rFonts w:ascii="Times New Roman" w:hAnsi="Times New Roman" w:cs="Times New Roman"/>
          <w:i/>
          <w:sz w:val="24"/>
          <w:szCs w:val="24"/>
        </w:rPr>
        <w:t xml:space="preserve">ence le Tribunal départemental </w:t>
      </w:r>
      <w:r w:rsidR="004F2A56" w:rsidRPr="00530DC5">
        <w:rPr>
          <w:rFonts w:ascii="Times New Roman" w:hAnsi="Times New Roman" w:cs="Times New Roman"/>
          <w:sz w:val="24"/>
          <w:szCs w:val="24"/>
        </w:rPr>
        <w:t>(</w:t>
      </w:r>
      <w:r w:rsidRPr="00530DC5">
        <w:rPr>
          <w:rFonts w:ascii="Times New Roman" w:hAnsi="Times New Roman" w:cs="Times New Roman"/>
          <w:b/>
          <w:i/>
          <w:sz w:val="24"/>
          <w:szCs w:val="24"/>
        </w:rPr>
        <w:t>CA de Dakar, Arrêt n°101 du 04 mars 2004, Ndèye Marame SAMB et les héritiers de feue Sophie Louise TURPIN c/ hé</w:t>
      </w:r>
      <w:r w:rsidR="004F2A56" w:rsidRPr="00530DC5">
        <w:rPr>
          <w:rFonts w:ascii="Times New Roman" w:hAnsi="Times New Roman" w:cs="Times New Roman"/>
          <w:b/>
          <w:i/>
          <w:sz w:val="24"/>
          <w:szCs w:val="24"/>
        </w:rPr>
        <w:t>ritières de feue Aïssatou KANE).</w:t>
      </w:r>
      <w:r w:rsidRPr="00530DC5">
        <w:rPr>
          <w:rFonts w:ascii="Times New Roman" w:hAnsi="Times New Roman" w:cs="Times New Roman"/>
          <w:b/>
          <w:i/>
          <w:color w:val="FF0000"/>
          <w:sz w:val="24"/>
          <w:szCs w:val="24"/>
        </w:rPr>
        <w:t xml:space="preserve"> </w:t>
      </w:r>
    </w:p>
    <w:p w14:paraId="5C7ECFF8" w14:textId="5CABE174" w:rsidR="00DE444C" w:rsidRPr="00530DC5" w:rsidRDefault="004F2A56"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i/>
          <w:color w:val="000000"/>
          <w:sz w:val="24"/>
          <w:szCs w:val="24"/>
        </w:rPr>
        <w:t>« </w:t>
      </w:r>
      <w:r w:rsidR="00771FAC" w:rsidRPr="00530DC5">
        <w:rPr>
          <w:rFonts w:ascii="Times New Roman" w:hAnsi="Times New Roman" w:cs="Times New Roman"/>
          <w:i/>
          <w:color w:val="000000"/>
          <w:sz w:val="24"/>
          <w:szCs w:val="24"/>
        </w:rPr>
        <w:t>C</w:t>
      </w:r>
      <w:r w:rsidR="00A849FB" w:rsidRPr="00530DC5">
        <w:rPr>
          <w:rFonts w:ascii="Times New Roman" w:hAnsi="Times New Roman" w:cs="Times New Roman"/>
          <w:i/>
          <w:color w:val="000000"/>
          <w:sz w:val="24"/>
          <w:szCs w:val="24"/>
        </w:rPr>
        <w:t>oncernant le non reversement des loyers générés par la location des chambres de la maison, c’est au moment du partage de la succession dont la loi donne compétence exclusive au Tribunal Département</w:t>
      </w:r>
      <w:r w:rsidRPr="00530DC5">
        <w:rPr>
          <w:rFonts w:ascii="Times New Roman" w:hAnsi="Times New Roman" w:cs="Times New Roman"/>
          <w:i/>
          <w:color w:val="000000"/>
          <w:sz w:val="24"/>
          <w:szCs w:val="24"/>
        </w:rPr>
        <w:t>al, qu’il pourra être soulevé » (</w:t>
      </w:r>
      <w:r w:rsidR="00A849FB" w:rsidRPr="00530DC5">
        <w:rPr>
          <w:rFonts w:ascii="Times New Roman" w:hAnsi="Times New Roman" w:cs="Times New Roman"/>
          <w:b/>
          <w:i/>
          <w:color w:val="000000"/>
          <w:sz w:val="24"/>
          <w:szCs w:val="24"/>
        </w:rPr>
        <w:t>CA Dakar, Arrêt n° 151 du 06 juin 2013,</w:t>
      </w:r>
      <w:r w:rsidRPr="00530DC5">
        <w:rPr>
          <w:rFonts w:ascii="Times New Roman" w:hAnsi="Times New Roman" w:cs="Times New Roman"/>
          <w:b/>
          <w:i/>
          <w:sz w:val="24"/>
          <w:szCs w:val="24"/>
        </w:rPr>
        <w:t xml:space="preserve"> Ibrahima SOUANE c/Tabara KEITA).</w:t>
      </w:r>
      <w:r w:rsidR="00A849FB" w:rsidRPr="00530DC5">
        <w:rPr>
          <w:rFonts w:ascii="Times New Roman" w:hAnsi="Times New Roman" w:cs="Times New Roman"/>
          <w:b/>
          <w:i/>
          <w:sz w:val="24"/>
          <w:szCs w:val="24"/>
        </w:rPr>
        <w:t xml:space="preserve"> </w:t>
      </w:r>
    </w:p>
    <w:p w14:paraId="4A48F670" w14:textId="77777777" w:rsidR="005128E3" w:rsidRPr="00530DC5" w:rsidRDefault="005128E3" w:rsidP="00530DC5">
      <w:pPr>
        <w:autoSpaceDE w:val="0"/>
        <w:autoSpaceDN w:val="0"/>
        <w:adjustRightInd w:val="0"/>
        <w:spacing w:after="0" w:line="240" w:lineRule="auto"/>
        <w:jc w:val="both"/>
        <w:rPr>
          <w:rFonts w:ascii="Times New Roman" w:eastAsia="Times New Roman" w:hAnsi="Times New Roman" w:cs="Times New Roman"/>
          <w:color w:val="000000"/>
          <w:sz w:val="24"/>
          <w:szCs w:val="24"/>
          <w:lang w:eastAsia="fr-FR"/>
        </w:rPr>
      </w:pPr>
    </w:p>
    <w:p w14:paraId="1398CE5A" w14:textId="711B97CA" w:rsidR="00FF3FDC" w:rsidRPr="00530DC5" w:rsidRDefault="005128E3"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eastAsia="Times New Roman" w:hAnsi="Times New Roman" w:cs="Times New Roman"/>
          <w:b/>
          <w:color w:val="000000"/>
          <w:sz w:val="24"/>
          <w:szCs w:val="24"/>
          <w:lang w:eastAsia="fr-FR"/>
        </w:rPr>
        <w:t xml:space="preserve">b) </w:t>
      </w:r>
      <w:r w:rsidR="004F480D" w:rsidRPr="00530DC5">
        <w:rPr>
          <w:rFonts w:ascii="Times New Roman" w:hAnsi="Times New Roman" w:cs="Times New Roman"/>
          <w:i/>
          <w:sz w:val="24"/>
          <w:szCs w:val="24"/>
        </w:rPr>
        <w:t>I</w:t>
      </w:r>
      <w:r w:rsidR="008339B4" w:rsidRPr="00530DC5">
        <w:rPr>
          <w:rFonts w:ascii="Times New Roman" w:hAnsi="Times New Roman" w:cs="Times New Roman"/>
          <w:i/>
          <w:sz w:val="24"/>
          <w:szCs w:val="24"/>
        </w:rPr>
        <w:t>l découle de l’article 470 du code de la famille combiné aux articles 548, 550 et 280 du code de p</w:t>
      </w:r>
      <w:r w:rsidR="004F480D" w:rsidRPr="00530DC5">
        <w:rPr>
          <w:rFonts w:ascii="Times New Roman" w:hAnsi="Times New Roman" w:cs="Times New Roman"/>
          <w:i/>
          <w:sz w:val="24"/>
          <w:szCs w:val="24"/>
        </w:rPr>
        <w:t xml:space="preserve">rocédure civile que </w:t>
      </w:r>
      <w:r w:rsidR="008339B4" w:rsidRPr="00530DC5">
        <w:rPr>
          <w:rFonts w:ascii="Times New Roman" w:hAnsi="Times New Roman" w:cs="Times New Roman"/>
          <w:i/>
          <w:sz w:val="24"/>
          <w:szCs w:val="24"/>
        </w:rPr>
        <w:t>le tribunal régional a une compétence exclusive en matière de liquida</w:t>
      </w:r>
      <w:r w:rsidR="004F480D" w:rsidRPr="00530DC5">
        <w:rPr>
          <w:rFonts w:ascii="Times New Roman" w:hAnsi="Times New Roman" w:cs="Times New Roman"/>
          <w:i/>
          <w:sz w:val="24"/>
          <w:szCs w:val="24"/>
        </w:rPr>
        <w:t>tion et de partage successoral</w:t>
      </w:r>
      <w:r w:rsidR="004F2A56" w:rsidRPr="00530DC5">
        <w:rPr>
          <w:rFonts w:ascii="Times New Roman" w:hAnsi="Times New Roman" w:cs="Times New Roman"/>
          <w:i/>
          <w:sz w:val="24"/>
          <w:szCs w:val="24"/>
        </w:rPr>
        <w:t xml:space="preserve"> (</w:t>
      </w:r>
      <w:r w:rsidR="008339B4" w:rsidRPr="00530DC5">
        <w:rPr>
          <w:rFonts w:ascii="Times New Roman" w:hAnsi="Times New Roman" w:cs="Times New Roman"/>
          <w:b/>
          <w:i/>
          <w:sz w:val="24"/>
          <w:szCs w:val="24"/>
        </w:rPr>
        <w:t xml:space="preserve">CA Dakar, </w:t>
      </w:r>
      <w:r w:rsidR="004F480D" w:rsidRPr="00530DC5">
        <w:rPr>
          <w:rFonts w:ascii="Times New Roman" w:hAnsi="Times New Roman" w:cs="Times New Roman"/>
          <w:b/>
          <w:i/>
          <w:sz w:val="24"/>
          <w:szCs w:val="24"/>
        </w:rPr>
        <w:t>Arrêt</w:t>
      </w:r>
      <w:r w:rsidR="008339B4" w:rsidRPr="00530DC5">
        <w:rPr>
          <w:rFonts w:ascii="Times New Roman" w:hAnsi="Times New Roman" w:cs="Times New Roman"/>
          <w:b/>
          <w:i/>
          <w:sz w:val="24"/>
          <w:szCs w:val="24"/>
        </w:rPr>
        <w:t xml:space="preserve"> n° 625 du 16  décembre 2</w:t>
      </w:r>
      <w:r w:rsidR="007026DF" w:rsidRPr="00530DC5">
        <w:rPr>
          <w:rFonts w:ascii="Times New Roman" w:hAnsi="Times New Roman" w:cs="Times New Roman"/>
          <w:b/>
          <w:i/>
          <w:sz w:val="24"/>
          <w:szCs w:val="24"/>
        </w:rPr>
        <w:t xml:space="preserve">014, Amadou dit « Séga » GUEYE et autres </w:t>
      </w:r>
      <w:r w:rsidR="008339B4" w:rsidRPr="00530DC5">
        <w:rPr>
          <w:rFonts w:ascii="Times New Roman" w:hAnsi="Times New Roman" w:cs="Times New Roman"/>
          <w:b/>
          <w:i/>
          <w:sz w:val="24"/>
          <w:szCs w:val="24"/>
        </w:rPr>
        <w:t xml:space="preserve">c/ Ndèye </w:t>
      </w:r>
      <w:r w:rsidR="004F480D" w:rsidRPr="00530DC5">
        <w:rPr>
          <w:rFonts w:ascii="Times New Roman" w:hAnsi="Times New Roman" w:cs="Times New Roman"/>
          <w:b/>
          <w:i/>
          <w:sz w:val="24"/>
          <w:szCs w:val="24"/>
        </w:rPr>
        <w:t>Ai</w:t>
      </w:r>
      <w:r w:rsidR="007026DF" w:rsidRPr="00530DC5">
        <w:rPr>
          <w:rFonts w:ascii="Times New Roman" w:hAnsi="Times New Roman" w:cs="Times New Roman"/>
          <w:b/>
          <w:i/>
          <w:sz w:val="24"/>
          <w:szCs w:val="24"/>
        </w:rPr>
        <w:t>ssatou MBENGUE et autres</w:t>
      </w:r>
      <w:r w:rsidR="004F2A56" w:rsidRPr="00530DC5">
        <w:rPr>
          <w:rFonts w:ascii="Times New Roman" w:hAnsi="Times New Roman" w:cs="Times New Roman"/>
          <w:b/>
          <w:i/>
          <w:sz w:val="24"/>
          <w:szCs w:val="24"/>
        </w:rPr>
        <w:t>).</w:t>
      </w:r>
    </w:p>
    <w:p w14:paraId="2DCFAFD2" w14:textId="4C09E5D0" w:rsidR="00FF3FDC" w:rsidRPr="00530DC5" w:rsidRDefault="004F2A56" w:rsidP="00530DC5">
      <w:pPr>
        <w:jc w:val="both"/>
        <w:rPr>
          <w:rFonts w:ascii="Times New Roman" w:hAnsi="Times New Roman" w:cs="Times New Roman"/>
          <w:b/>
          <w:i/>
          <w:sz w:val="24"/>
          <w:szCs w:val="24"/>
        </w:rPr>
      </w:pPr>
      <w:r w:rsidRPr="00530DC5">
        <w:rPr>
          <w:rFonts w:ascii="Times New Roman" w:hAnsi="Times New Roman" w:cs="Times New Roman"/>
          <w:i/>
          <w:sz w:val="24"/>
          <w:szCs w:val="24"/>
        </w:rPr>
        <w:t xml:space="preserve"> Voir aussi </w:t>
      </w:r>
      <w:r w:rsidR="00FF3FDC" w:rsidRPr="00530DC5">
        <w:rPr>
          <w:rFonts w:ascii="Times New Roman" w:hAnsi="Times New Roman" w:cs="Times New Roman"/>
          <w:b/>
          <w:i/>
          <w:sz w:val="24"/>
          <w:szCs w:val="24"/>
        </w:rPr>
        <w:t>CA Dakar, Arrêt n°128 du 28 mars 2002, La SCI LE TAMARINIER - François MUGNIER c/Awa Mariame SOW</w:t>
      </w:r>
      <w:r w:rsidR="007C7BCE" w:rsidRPr="00530DC5">
        <w:rPr>
          <w:rFonts w:ascii="Times New Roman" w:hAnsi="Times New Roman" w:cs="Times New Roman"/>
          <w:b/>
          <w:i/>
          <w:sz w:val="24"/>
          <w:szCs w:val="24"/>
        </w:rPr>
        <w:t xml:space="preserve"> et autres</w:t>
      </w:r>
      <w:r w:rsidRPr="00530DC5">
        <w:rPr>
          <w:rFonts w:ascii="Times New Roman" w:hAnsi="Times New Roman" w:cs="Times New Roman"/>
          <w:b/>
          <w:i/>
          <w:sz w:val="24"/>
          <w:szCs w:val="24"/>
        </w:rPr>
        <w:t>.</w:t>
      </w:r>
    </w:p>
    <w:p w14:paraId="7B3433FA" w14:textId="4A1C78B7" w:rsidR="0055261A" w:rsidRPr="00530DC5" w:rsidRDefault="0055261A" w:rsidP="00530DC5">
      <w:pPr>
        <w:jc w:val="both"/>
        <w:rPr>
          <w:rFonts w:ascii="Times New Roman" w:hAnsi="Times New Roman" w:cs="Times New Roman"/>
          <w:sz w:val="24"/>
          <w:szCs w:val="24"/>
        </w:rPr>
      </w:pPr>
      <w:r w:rsidRPr="00530DC5">
        <w:rPr>
          <w:rFonts w:ascii="Times New Roman" w:hAnsi="Times New Roman" w:cs="Times New Roman"/>
          <w:sz w:val="24"/>
          <w:szCs w:val="24"/>
        </w:rPr>
        <w:lastRenderedPageBreak/>
        <w:t>En tout état de cause, la</w:t>
      </w:r>
      <w:r w:rsidR="007C7BCE" w:rsidRPr="00530DC5">
        <w:rPr>
          <w:rFonts w:ascii="Times New Roman" w:hAnsi="Times New Roman" w:cs="Times New Roman"/>
          <w:sz w:val="24"/>
          <w:szCs w:val="24"/>
        </w:rPr>
        <w:t xml:space="preserve"> Cour de Cassation </w:t>
      </w:r>
      <w:r w:rsidRPr="00530DC5">
        <w:rPr>
          <w:rFonts w:ascii="Times New Roman" w:hAnsi="Times New Roman" w:cs="Times New Roman"/>
          <w:sz w:val="24"/>
          <w:szCs w:val="24"/>
        </w:rPr>
        <w:t xml:space="preserve">et la Cour </w:t>
      </w:r>
      <w:r w:rsidR="004F480D" w:rsidRPr="00530DC5">
        <w:rPr>
          <w:rFonts w:ascii="Times New Roman" w:hAnsi="Times New Roman" w:cs="Times New Roman"/>
          <w:sz w:val="24"/>
          <w:szCs w:val="24"/>
        </w:rPr>
        <w:t>Suprême n’ont jamais cessé d’a</w:t>
      </w:r>
      <w:r w:rsidR="00405B4D" w:rsidRPr="00530DC5">
        <w:rPr>
          <w:rFonts w:ascii="Times New Roman" w:hAnsi="Times New Roman" w:cs="Times New Roman"/>
          <w:sz w:val="24"/>
          <w:szCs w:val="24"/>
        </w:rPr>
        <w:t>ffirmer la compétence du Tribunal de Grande Instance</w:t>
      </w:r>
      <w:r w:rsidR="007C7BCE" w:rsidRPr="00530DC5">
        <w:rPr>
          <w:rFonts w:ascii="Times New Roman" w:hAnsi="Times New Roman" w:cs="Times New Roman"/>
          <w:sz w:val="24"/>
          <w:szCs w:val="24"/>
        </w:rPr>
        <w:t xml:space="preserve"> en la matière</w:t>
      </w:r>
      <w:r w:rsidR="00405B4D" w:rsidRPr="00530DC5">
        <w:rPr>
          <w:rFonts w:ascii="Times New Roman" w:hAnsi="Times New Roman" w:cs="Times New Roman"/>
          <w:sz w:val="24"/>
          <w:szCs w:val="24"/>
        </w:rPr>
        <w:t> :</w:t>
      </w:r>
    </w:p>
    <w:p w14:paraId="72418EEA" w14:textId="44AE5CB3" w:rsidR="004B71B3" w:rsidRPr="00530DC5" w:rsidRDefault="00405B4D" w:rsidP="00530DC5">
      <w:pPr>
        <w:jc w:val="both"/>
        <w:rPr>
          <w:rFonts w:ascii="Times New Roman" w:hAnsi="Times New Roman" w:cs="Times New Roman"/>
          <w:i/>
          <w:sz w:val="24"/>
          <w:szCs w:val="24"/>
        </w:rPr>
      </w:pPr>
      <w:r w:rsidRPr="00530DC5">
        <w:rPr>
          <w:rFonts w:ascii="Times New Roman" w:hAnsi="Times New Roman" w:cs="Times New Roman"/>
          <w:i/>
          <w:sz w:val="24"/>
          <w:szCs w:val="24"/>
        </w:rPr>
        <w:t>Les demandes de liquidation et de partage successoraux relèvent  en première instance, aux termes des dispositions combinées des articles 470 du Code de la famille, 548 et 550 du Code de procédure civile, de la compétence</w:t>
      </w:r>
      <w:r w:rsidR="004F2A56" w:rsidRPr="00530DC5">
        <w:rPr>
          <w:rFonts w:ascii="Times New Roman" w:hAnsi="Times New Roman" w:cs="Times New Roman"/>
          <w:i/>
          <w:sz w:val="24"/>
          <w:szCs w:val="24"/>
        </w:rPr>
        <w:t xml:space="preserve"> du tribunal de grande instance (</w:t>
      </w:r>
      <w:r w:rsidRPr="00530DC5">
        <w:rPr>
          <w:rFonts w:ascii="Times New Roman" w:hAnsi="Times New Roman" w:cs="Times New Roman"/>
          <w:b/>
          <w:i/>
          <w:sz w:val="24"/>
          <w:szCs w:val="24"/>
        </w:rPr>
        <w:t xml:space="preserve">CS, Arrêt n° 03 du 06 décembre 2000, in Cour de Cassation. Bulletins </w:t>
      </w:r>
      <w:r w:rsidR="004B71B3" w:rsidRPr="00530DC5">
        <w:rPr>
          <w:rFonts w:ascii="Times New Roman" w:hAnsi="Times New Roman" w:cs="Times New Roman"/>
          <w:b/>
          <w:i/>
          <w:sz w:val="24"/>
          <w:szCs w:val="24"/>
        </w:rPr>
        <w:t>d</w:t>
      </w:r>
      <w:r w:rsidRPr="00530DC5">
        <w:rPr>
          <w:rFonts w:ascii="Times New Roman" w:hAnsi="Times New Roman" w:cs="Times New Roman"/>
          <w:b/>
          <w:i/>
          <w:sz w:val="24"/>
          <w:szCs w:val="24"/>
        </w:rPr>
        <w:t>es arrêts n°09, avril 2006, année judiciaire 2000-2001</w:t>
      </w:r>
      <w:r w:rsidR="00273CCB" w:rsidRPr="00530DC5">
        <w:rPr>
          <w:rFonts w:ascii="Times New Roman" w:hAnsi="Times New Roman" w:cs="Times New Roman"/>
          <w:b/>
          <w:i/>
          <w:sz w:val="24"/>
          <w:szCs w:val="24"/>
        </w:rPr>
        <w:t>, p.8</w:t>
      </w:r>
      <w:r w:rsidR="004F2A56" w:rsidRPr="00530DC5">
        <w:rPr>
          <w:rFonts w:ascii="Times New Roman" w:hAnsi="Times New Roman" w:cs="Times New Roman"/>
          <w:b/>
          <w:i/>
          <w:sz w:val="24"/>
          <w:szCs w:val="24"/>
        </w:rPr>
        <w:t>).</w:t>
      </w:r>
      <w:r w:rsidR="004B71B3" w:rsidRPr="00530DC5">
        <w:rPr>
          <w:rFonts w:ascii="Times New Roman" w:hAnsi="Times New Roman" w:cs="Times New Roman"/>
          <w:i/>
          <w:iCs/>
          <w:sz w:val="24"/>
          <w:szCs w:val="24"/>
        </w:rPr>
        <w:t xml:space="preserve"> </w:t>
      </w:r>
    </w:p>
    <w:p w14:paraId="3B986440" w14:textId="581495C0" w:rsidR="004B71B3" w:rsidRPr="00530DC5" w:rsidRDefault="004B71B3" w:rsidP="00530DC5">
      <w:pPr>
        <w:autoSpaceDE w:val="0"/>
        <w:autoSpaceDN w:val="0"/>
        <w:adjustRightInd w:val="0"/>
        <w:spacing w:after="0" w:line="240" w:lineRule="auto"/>
        <w:jc w:val="both"/>
        <w:rPr>
          <w:rFonts w:ascii="Times New Roman" w:hAnsi="Times New Roman" w:cs="Times New Roman"/>
          <w:i/>
          <w:iCs/>
          <w:sz w:val="24"/>
          <w:szCs w:val="24"/>
        </w:rPr>
      </w:pPr>
      <w:r w:rsidRPr="00530DC5">
        <w:rPr>
          <w:rFonts w:ascii="Times New Roman" w:hAnsi="Times New Roman" w:cs="Times New Roman"/>
          <w:i/>
          <w:iCs/>
          <w:sz w:val="24"/>
          <w:szCs w:val="24"/>
        </w:rPr>
        <w:t>Viole les articles 114, 547, 548 du code de procédure civile et 470 du code de la famille, un</w:t>
      </w:r>
    </w:p>
    <w:p w14:paraId="4BEFF28B" w14:textId="6A526758" w:rsidR="00824368" w:rsidRPr="00530DC5" w:rsidRDefault="004B71B3" w:rsidP="00530DC5">
      <w:pPr>
        <w:autoSpaceDE w:val="0"/>
        <w:autoSpaceDN w:val="0"/>
        <w:adjustRightInd w:val="0"/>
        <w:spacing w:after="0" w:line="240" w:lineRule="auto"/>
        <w:jc w:val="both"/>
        <w:rPr>
          <w:rFonts w:ascii="Times New Roman" w:hAnsi="Times New Roman" w:cs="Times New Roman"/>
          <w:i/>
          <w:iCs/>
          <w:sz w:val="24"/>
          <w:szCs w:val="24"/>
        </w:rPr>
      </w:pPr>
      <w:r w:rsidRPr="00530DC5">
        <w:rPr>
          <w:rFonts w:ascii="Times New Roman" w:hAnsi="Times New Roman" w:cs="Times New Roman"/>
          <w:i/>
          <w:iCs/>
          <w:sz w:val="24"/>
          <w:szCs w:val="24"/>
        </w:rPr>
        <w:t>Tribunal régional qui confirme une décision d’un Tribunal départemental portant sur un</w:t>
      </w:r>
      <w:r w:rsidR="004F2A56" w:rsidRPr="00530DC5">
        <w:rPr>
          <w:rFonts w:ascii="Times New Roman" w:hAnsi="Times New Roman" w:cs="Times New Roman"/>
          <w:i/>
          <w:iCs/>
          <w:sz w:val="24"/>
          <w:szCs w:val="24"/>
        </w:rPr>
        <w:t xml:space="preserve"> </w:t>
      </w:r>
      <w:r w:rsidRPr="00530DC5">
        <w:rPr>
          <w:rFonts w:ascii="Times New Roman" w:hAnsi="Times New Roman" w:cs="Times New Roman"/>
          <w:i/>
          <w:iCs/>
          <w:sz w:val="24"/>
          <w:szCs w:val="24"/>
        </w:rPr>
        <w:t xml:space="preserve">partage successoral alors qu’il est juge du premier degré en la matière. </w:t>
      </w:r>
      <w:r w:rsidR="00903C9D" w:rsidRPr="00530DC5">
        <w:rPr>
          <w:rFonts w:ascii="Times New Roman" w:hAnsi="Times New Roman" w:cs="Times New Roman"/>
          <w:i/>
          <w:iCs/>
          <w:sz w:val="24"/>
          <w:szCs w:val="24"/>
        </w:rPr>
        <w:t>(</w:t>
      </w:r>
      <w:r w:rsidR="004F2A56" w:rsidRPr="00530DC5">
        <w:rPr>
          <w:rFonts w:ascii="Times New Roman" w:hAnsi="Times New Roman" w:cs="Times New Roman"/>
          <w:b/>
          <w:bCs/>
          <w:i/>
          <w:sz w:val="24"/>
          <w:szCs w:val="24"/>
        </w:rPr>
        <w:t>CS, Arrêt n° 04</w:t>
      </w:r>
      <w:r w:rsidRPr="00530DC5">
        <w:rPr>
          <w:rFonts w:ascii="Times New Roman" w:hAnsi="Times New Roman" w:cs="Times New Roman"/>
          <w:b/>
          <w:bCs/>
          <w:i/>
          <w:sz w:val="24"/>
          <w:szCs w:val="24"/>
        </w:rPr>
        <w:t xml:space="preserve"> du 17 septembre 2008</w:t>
      </w:r>
      <w:r w:rsidRPr="00530DC5">
        <w:rPr>
          <w:rFonts w:ascii="Times New Roman" w:hAnsi="Times New Roman" w:cs="Times New Roman"/>
          <w:i/>
          <w:sz w:val="24"/>
          <w:szCs w:val="24"/>
        </w:rPr>
        <w:t xml:space="preserve">, </w:t>
      </w:r>
      <w:r w:rsidRPr="00530DC5">
        <w:rPr>
          <w:rFonts w:ascii="Times New Roman" w:hAnsi="Times New Roman" w:cs="Times New Roman"/>
          <w:b/>
          <w:bCs/>
          <w:i/>
          <w:sz w:val="24"/>
          <w:szCs w:val="24"/>
        </w:rPr>
        <w:t>Les Héritiers de Ndakhté FALL</w:t>
      </w:r>
      <w:r w:rsidRPr="00530DC5">
        <w:rPr>
          <w:rFonts w:ascii="Times New Roman" w:hAnsi="Times New Roman" w:cs="Times New Roman"/>
          <w:i/>
          <w:sz w:val="24"/>
          <w:szCs w:val="24"/>
        </w:rPr>
        <w:t xml:space="preserve"> </w:t>
      </w:r>
      <w:r w:rsidRPr="00530DC5">
        <w:rPr>
          <w:rFonts w:ascii="Times New Roman" w:hAnsi="Times New Roman" w:cs="Times New Roman"/>
          <w:b/>
          <w:bCs/>
          <w:i/>
          <w:sz w:val="24"/>
          <w:szCs w:val="24"/>
        </w:rPr>
        <w:t>c/</w:t>
      </w:r>
      <w:r w:rsidRPr="00530DC5">
        <w:rPr>
          <w:rFonts w:ascii="Times New Roman" w:hAnsi="Times New Roman" w:cs="Times New Roman"/>
          <w:i/>
          <w:sz w:val="24"/>
          <w:szCs w:val="24"/>
        </w:rPr>
        <w:t xml:space="preserve"> </w:t>
      </w:r>
      <w:r w:rsidRPr="00530DC5">
        <w:rPr>
          <w:rFonts w:ascii="Times New Roman" w:hAnsi="Times New Roman" w:cs="Times New Roman"/>
          <w:b/>
          <w:bCs/>
          <w:i/>
          <w:sz w:val="24"/>
          <w:szCs w:val="24"/>
        </w:rPr>
        <w:t xml:space="preserve">les Héritiers de Amadou </w:t>
      </w:r>
      <w:r w:rsidR="00903C9D" w:rsidRPr="00530DC5">
        <w:rPr>
          <w:rFonts w:ascii="Times New Roman" w:hAnsi="Times New Roman" w:cs="Times New Roman"/>
          <w:b/>
          <w:bCs/>
          <w:i/>
          <w:sz w:val="24"/>
          <w:szCs w:val="24"/>
        </w:rPr>
        <w:t>FALL</w:t>
      </w:r>
      <w:r w:rsidR="00903C9D" w:rsidRPr="00530DC5">
        <w:rPr>
          <w:rFonts w:ascii="Times New Roman" w:hAnsi="Times New Roman" w:cs="Times New Roman"/>
          <w:b/>
          <w:i/>
          <w:sz w:val="24"/>
          <w:szCs w:val="24"/>
        </w:rPr>
        <w:t>,</w:t>
      </w:r>
      <w:r w:rsidR="00222EA8" w:rsidRPr="00530DC5">
        <w:rPr>
          <w:rFonts w:ascii="Times New Roman" w:hAnsi="Times New Roman" w:cs="Times New Roman"/>
          <w:b/>
          <w:i/>
          <w:sz w:val="24"/>
          <w:szCs w:val="24"/>
        </w:rPr>
        <w:t xml:space="preserve"> </w:t>
      </w:r>
      <w:r w:rsidRPr="00530DC5">
        <w:rPr>
          <w:rFonts w:ascii="Times New Roman" w:hAnsi="Times New Roman" w:cs="Times New Roman"/>
          <w:b/>
          <w:i/>
          <w:sz w:val="24"/>
          <w:szCs w:val="24"/>
        </w:rPr>
        <w:t>Bulletins des arrêts n°1, année judiciaire 2008-2009, décembre 2011</w:t>
      </w:r>
      <w:r w:rsidR="00903C9D" w:rsidRPr="00530DC5">
        <w:rPr>
          <w:rFonts w:ascii="Times New Roman" w:hAnsi="Times New Roman" w:cs="Times New Roman"/>
          <w:b/>
          <w:i/>
          <w:sz w:val="24"/>
          <w:szCs w:val="24"/>
        </w:rPr>
        <w:t>, p.28</w:t>
      </w:r>
      <w:r w:rsidR="002C21BE" w:rsidRPr="00530DC5">
        <w:rPr>
          <w:rFonts w:ascii="Times New Roman" w:hAnsi="Times New Roman" w:cs="Times New Roman"/>
          <w:b/>
          <w:i/>
          <w:sz w:val="24"/>
          <w:szCs w:val="24"/>
        </w:rPr>
        <w:t xml:space="preserve"> également annexé</w:t>
      </w:r>
      <w:r w:rsidR="00903C9D" w:rsidRPr="00530DC5">
        <w:rPr>
          <w:rFonts w:ascii="Times New Roman" w:hAnsi="Times New Roman" w:cs="Times New Roman"/>
          <w:b/>
          <w:i/>
          <w:sz w:val="24"/>
          <w:szCs w:val="24"/>
        </w:rPr>
        <w:t>).</w:t>
      </w:r>
      <w:r w:rsidR="00824368" w:rsidRPr="00530DC5">
        <w:rPr>
          <w:rFonts w:ascii="Times New Roman" w:hAnsi="Times New Roman" w:cs="Times New Roman"/>
          <w:i/>
          <w:iCs/>
          <w:sz w:val="24"/>
          <w:szCs w:val="24"/>
        </w:rPr>
        <w:t xml:space="preserve"> </w:t>
      </w:r>
    </w:p>
    <w:p w14:paraId="71D94FFA" w14:textId="77777777" w:rsidR="00903C9D" w:rsidRPr="00530DC5" w:rsidRDefault="00903C9D" w:rsidP="00530DC5">
      <w:pPr>
        <w:autoSpaceDE w:val="0"/>
        <w:autoSpaceDN w:val="0"/>
        <w:adjustRightInd w:val="0"/>
        <w:spacing w:after="0" w:line="240" w:lineRule="auto"/>
        <w:jc w:val="both"/>
        <w:rPr>
          <w:rFonts w:ascii="Times New Roman" w:hAnsi="Times New Roman" w:cs="Times New Roman"/>
          <w:i/>
          <w:iCs/>
          <w:sz w:val="24"/>
          <w:szCs w:val="24"/>
        </w:rPr>
      </w:pPr>
    </w:p>
    <w:p w14:paraId="105E21F6" w14:textId="3BB7741B" w:rsidR="0049572C" w:rsidRPr="00530DC5" w:rsidRDefault="00824368" w:rsidP="00530DC5">
      <w:pPr>
        <w:autoSpaceDE w:val="0"/>
        <w:autoSpaceDN w:val="0"/>
        <w:adjustRightInd w:val="0"/>
        <w:spacing w:after="0" w:line="240" w:lineRule="auto"/>
        <w:jc w:val="both"/>
        <w:rPr>
          <w:rFonts w:ascii="Times New Roman" w:hAnsi="Times New Roman" w:cs="Times New Roman"/>
          <w:i/>
          <w:iCs/>
          <w:sz w:val="24"/>
          <w:szCs w:val="24"/>
        </w:rPr>
      </w:pPr>
      <w:r w:rsidRPr="00530DC5">
        <w:rPr>
          <w:rFonts w:ascii="Times New Roman" w:hAnsi="Times New Roman" w:cs="Times New Roman"/>
          <w:i/>
          <w:iCs/>
          <w:sz w:val="24"/>
          <w:szCs w:val="24"/>
        </w:rPr>
        <w:t>A méconnu le sens et la portée des articles 280, 547 et 548 du code de procédure civile et 476 et 481 du code la famille, le tribunal régional qui a statué en appel contre une décision du tribunal départemental portant sur un partage successoral, alors qu’</w:t>
      </w:r>
      <w:r w:rsidR="00903C9D" w:rsidRPr="00530DC5">
        <w:rPr>
          <w:rFonts w:ascii="Times New Roman" w:hAnsi="Times New Roman" w:cs="Times New Roman"/>
          <w:i/>
          <w:iCs/>
          <w:sz w:val="24"/>
          <w:szCs w:val="24"/>
        </w:rPr>
        <w:t xml:space="preserve">il est juge du premier degré en </w:t>
      </w:r>
      <w:r w:rsidRPr="00530DC5">
        <w:rPr>
          <w:rFonts w:ascii="Times New Roman" w:hAnsi="Times New Roman" w:cs="Times New Roman"/>
          <w:i/>
          <w:iCs/>
          <w:sz w:val="24"/>
          <w:szCs w:val="24"/>
        </w:rPr>
        <w:t>cette matière</w:t>
      </w:r>
      <w:r w:rsidRPr="00530DC5">
        <w:rPr>
          <w:rFonts w:ascii="Times New Roman" w:hAnsi="Times New Roman" w:cs="Times New Roman"/>
          <w:i/>
          <w:sz w:val="24"/>
          <w:szCs w:val="24"/>
        </w:rPr>
        <w:t>.</w:t>
      </w:r>
      <w:r w:rsidR="0049572C" w:rsidRPr="00530DC5">
        <w:rPr>
          <w:rFonts w:ascii="Times New Roman" w:hAnsi="Times New Roman" w:cs="Times New Roman"/>
          <w:b/>
          <w:bCs/>
          <w:i/>
          <w:sz w:val="24"/>
          <w:szCs w:val="24"/>
        </w:rPr>
        <w:t xml:space="preserve"> </w:t>
      </w:r>
      <w:r w:rsidR="00903C9D" w:rsidRPr="00530DC5">
        <w:rPr>
          <w:rFonts w:ascii="Times New Roman" w:hAnsi="Times New Roman" w:cs="Times New Roman"/>
          <w:i/>
          <w:iCs/>
          <w:sz w:val="24"/>
          <w:szCs w:val="24"/>
        </w:rPr>
        <w:t>(</w:t>
      </w:r>
      <w:r w:rsidR="00903C9D" w:rsidRPr="00530DC5">
        <w:rPr>
          <w:rFonts w:ascii="Times New Roman" w:hAnsi="Times New Roman" w:cs="Times New Roman"/>
          <w:b/>
          <w:bCs/>
          <w:i/>
          <w:sz w:val="24"/>
          <w:szCs w:val="24"/>
        </w:rPr>
        <w:t>CS, Arrêt n° 02 DU 06 Janvier</w:t>
      </w:r>
      <w:r w:rsidRPr="00530DC5">
        <w:rPr>
          <w:rFonts w:ascii="Times New Roman" w:hAnsi="Times New Roman" w:cs="Times New Roman"/>
          <w:b/>
          <w:bCs/>
          <w:i/>
          <w:sz w:val="24"/>
          <w:szCs w:val="24"/>
        </w:rPr>
        <w:t xml:space="preserve"> 2010</w:t>
      </w:r>
      <w:r w:rsidR="00903C9D" w:rsidRPr="00530DC5">
        <w:rPr>
          <w:rFonts w:ascii="Times New Roman" w:hAnsi="Times New Roman" w:cs="Times New Roman"/>
          <w:b/>
          <w:bCs/>
          <w:i/>
          <w:sz w:val="24"/>
          <w:szCs w:val="24"/>
        </w:rPr>
        <w:t>,</w:t>
      </w:r>
      <w:r w:rsidRPr="00530DC5">
        <w:rPr>
          <w:rFonts w:ascii="Times New Roman" w:hAnsi="Times New Roman" w:cs="Times New Roman"/>
          <w:b/>
          <w:bCs/>
          <w:i/>
          <w:sz w:val="24"/>
          <w:szCs w:val="24"/>
        </w:rPr>
        <w:t xml:space="preserve"> </w:t>
      </w:r>
      <w:r w:rsidR="00903C9D" w:rsidRPr="00530DC5">
        <w:rPr>
          <w:rFonts w:ascii="Times New Roman" w:hAnsi="Times New Roman" w:cs="Times New Roman"/>
          <w:b/>
          <w:bCs/>
          <w:i/>
          <w:sz w:val="24"/>
          <w:szCs w:val="24"/>
        </w:rPr>
        <w:t>Siny DIAGNE et autres</w:t>
      </w:r>
      <w:r w:rsidRPr="00530DC5">
        <w:rPr>
          <w:rFonts w:ascii="Times New Roman" w:hAnsi="Times New Roman" w:cs="Times New Roman"/>
          <w:b/>
          <w:bCs/>
          <w:i/>
          <w:sz w:val="24"/>
          <w:szCs w:val="24"/>
        </w:rPr>
        <w:t xml:space="preserve"> </w:t>
      </w:r>
      <w:r w:rsidR="00903C9D" w:rsidRPr="00530DC5">
        <w:rPr>
          <w:rFonts w:ascii="Times New Roman" w:hAnsi="Times New Roman" w:cs="Times New Roman"/>
          <w:b/>
          <w:bCs/>
          <w:i/>
          <w:sz w:val="24"/>
          <w:szCs w:val="24"/>
        </w:rPr>
        <w:t>c</w:t>
      </w:r>
      <w:r w:rsidRPr="00530DC5">
        <w:rPr>
          <w:rFonts w:ascii="Times New Roman" w:hAnsi="Times New Roman" w:cs="Times New Roman"/>
          <w:b/>
          <w:bCs/>
          <w:i/>
          <w:sz w:val="24"/>
          <w:szCs w:val="24"/>
        </w:rPr>
        <w:t xml:space="preserve"> / </w:t>
      </w:r>
      <w:r w:rsidR="00903C9D" w:rsidRPr="00530DC5">
        <w:rPr>
          <w:rFonts w:ascii="Times New Roman" w:hAnsi="Times New Roman" w:cs="Times New Roman"/>
          <w:b/>
          <w:bCs/>
          <w:i/>
          <w:sz w:val="24"/>
          <w:szCs w:val="24"/>
        </w:rPr>
        <w:t>Fatou Bijou Marie THIAM et autres</w:t>
      </w:r>
      <w:r w:rsidRPr="00530DC5">
        <w:rPr>
          <w:rFonts w:ascii="Times New Roman" w:hAnsi="Times New Roman" w:cs="Times New Roman"/>
          <w:b/>
          <w:i/>
          <w:sz w:val="24"/>
          <w:szCs w:val="24"/>
        </w:rPr>
        <w:t xml:space="preserve"> Bulletins des arrêts n°2-3, année judiciaire 2010-2012, </w:t>
      </w:r>
      <w:r w:rsidR="00637630" w:rsidRPr="00530DC5">
        <w:rPr>
          <w:rFonts w:ascii="Times New Roman" w:hAnsi="Times New Roman" w:cs="Times New Roman"/>
          <w:b/>
          <w:i/>
          <w:sz w:val="24"/>
          <w:szCs w:val="24"/>
        </w:rPr>
        <w:t>novembre 2012</w:t>
      </w:r>
      <w:r w:rsidRPr="00530DC5">
        <w:rPr>
          <w:rFonts w:ascii="Times New Roman" w:hAnsi="Times New Roman" w:cs="Times New Roman"/>
          <w:b/>
          <w:i/>
          <w:sz w:val="24"/>
          <w:szCs w:val="24"/>
        </w:rPr>
        <w:t>,</w:t>
      </w:r>
      <w:r w:rsidR="00637630" w:rsidRPr="00530DC5">
        <w:rPr>
          <w:rFonts w:ascii="Times New Roman" w:hAnsi="Times New Roman" w:cs="Times New Roman"/>
          <w:b/>
          <w:i/>
          <w:sz w:val="24"/>
          <w:szCs w:val="24"/>
        </w:rPr>
        <w:t xml:space="preserve"> </w:t>
      </w:r>
      <w:r w:rsidRPr="00530DC5">
        <w:rPr>
          <w:rFonts w:ascii="Times New Roman" w:hAnsi="Times New Roman" w:cs="Times New Roman"/>
          <w:b/>
          <w:i/>
          <w:sz w:val="24"/>
          <w:szCs w:val="24"/>
        </w:rPr>
        <w:t>p.</w:t>
      </w:r>
      <w:r w:rsidR="00637630" w:rsidRPr="00530DC5">
        <w:rPr>
          <w:rFonts w:ascii="Times New Roman" w:hAnsi="Times New Roman" w:cs="Times New Roman"/>
          <w:b/>
          <w:i/>
          <w:sz w:val="24"/>
          <w:szCs w:val="24"/>
        </w:rPr>
        <w:t xml:space="preserve"> </w:t>
      </w:r>
      <w:r w:rsidR="00903C9D" w:rsidRPr="00530DC5">
        <w:rPr>
          <w:rFonts w:ascii="Times New Roman" w:hAnsi="Times New Roman" w:cs="Times New Roman"/>
          <w:b/>
          <w:i/>
          <w:sz w:val="24"/>
          <w:szCs w:val="24"/>
        </w:rPr>
        <w:t>108</w:t>
      </w:r>
      <w:r w:rsidR="00903C9D" w:rsidRPr="00530DC5">
        <w:rPr>
          <w:rFonts w:ascii="Times New Roman" w:hAnsi="Times New Roman" w:cs="Times New Roman"/>
          <w:i/>
          <w:iCs/>
          <w:sz w:val="24"/>
          <w:szCs w:val="24"/>
        </w:rPr>
        <w:t>).</w:t>
      </w:r>
    </w:p>
    <w:p w14:paraId="4D9177A0" w14:textId="77777777" w:rsidR="0049572C" w:rsidRPr="00530DC5" w:rsidRDefault="0049572C" w:rsidP="00530DC5">
      <w:pPr>
        <w:autoSpaceDE w:val="0"/>
        <w:autoSpaceDN w:val="0"/>
        <w:adjustRightInd w:val="0"/>
        <w:spacing w:after="0" w:line="240" w:lineRule="auto"/>
        <w:jc w:val="both"/>
        <w:rPr>
          <w:rFonts w:ascii="Times New Roman" w:hAnsi="Times New Roman" w:cs="Times New Roman"/>
          <w:i/>
          <w:iCs/>
          <w:color w:val="5B9BD5" w:themeColor="accent1"/>
          <w:sz w:val="24"/>
          <w:szCs w:val="24"/>
        </w:rPr>
      </w:pPr>
    </w:p>
    <w:p w14:paraId="71EDD013" w14:textId="10065D36" w:rsidR="0049572C" w:rsidRPr="00530DC5" w:rsidRDefault="0049572C" w:rsidP="00530DC5">
      <w:pPr>
        <w:autoSpaceDE w:val="0"/>
        <w:autoSpaceDN w:val="0"/>
        <w:adjustRightInd w:val="0"/>
        <w:spacing w:after="0" w:line="240" w:lineRule="auto"/>
        <w:jc w:val="both"/>
        <w:rPr>
          <w:rFonts w:ascii="Times New Roman" w:hAnsi="Times New Roman" w:cs="Times New Roman"/>
          <w:i/>
          <w:iCs/>
          <w:sz w:val="24"/>
          <w:szCs w:val="24"/>
        </w:rPr>
      </w:pPr>
      <w:r w:rsidRPr="00530DC5">
        <w:rPr>
          <w:rFonts w:ascii="Times New Roman" w:hAnsi="Times New Roman" w:cs="Times New Roman"/>
          <w:i/>
          <w:iCs/>
          <w:sz w:val="24"/>
          <w:szCs w:val="24"/>
        </w:rPr>
        <w:t>« Il résulte des dispositions des articles 470 du code de la famille, 114, 547 et 548 du code de procédure civile que d’une part, le tribunal régional a une compétence exclusive, en premier ressort, en matière de liquidation et de partage judiciaire successoral et, d’autre part, si la juridiction saisie est incompétente en raison de la matière, elle est tenue de renvoyer d’office devant qui de droit.</w:t>
      </w:r>
    </w:p>
    <w:p w14:paraId="7BEB74C2" w14:textId="17322A21" w:rsidR="00824368" w:rsidRPr="00530DC5" w:rsidRDefault="0049572C" w:rsidP="00530DC5">
      <w:pPr>
        <w:autoSpaceDE w:val="0"/>
        <w:autoSpaceDN w:val="0"/>
        <w:adjustRightInd w:val="0"/>
        <w:spacing w:after="0" w:line="240" w:lineRule="auto"/>
        <w:jc w:val="both"/>
        <w:rPr>
          <w:rFonts w:ascii="Times New Roman" w:hAnsi="Times New Roman" w:cs="Times New Roman"/>
          <w:i/>
          <w:iCs/>
          <w:sz w:val="24"/>
          <w:szCs w:val="24"/>
        </w:rPr>
      </w:pPr>
      <w:r w:rsidRPr="00530DC5">
        <w:rPr>
          <w:rFonts w:ascii="Times New Roman" w:hAnsi="Times New Roman" w:cs="Times New Roman"/>
          <w:i/>
          <w:iCs/>
          <w:sz w:val="24"/>
          <w:szCs w:val="24"/>
        </w:rPr>
        <w:t>Méconnaît le sens et la portée des principes qui gouvernent leur compétence, le tribunal régional qui a confirmé une décision d’un tribunal départemental portant sur une licitation et un partage de succession »</w:t>
      </w:r>
      <w:r w:rsidR="00903C9D" w:rsidRPr="00530DC5">
        <w:rPr>
          <w:rFonts w:ascii="Times New Roman" w:hAnsi="Times New Roman" w:cs="Times New Roman"/>
          <w:i/>
          <w:iCs/>
          <w:sz w:val="24"/>
          <w:szCs w:val="24"/>
        </w:rPr>
        <w:t xml:space="preserve"> (</w:t>
      </w:r>
      <w:r w:rsidR="00903C9D" w:rsidRPr="00530DC5">
        <w:rPr>
          <w:rFonts w:ascii="Times New Roman" w:hAnsi="Times New Roman" w:cs="Times New Roman"/>
          <w:b/>
          <w:bCs/>
          <w:sz w:val="24"/>
          <w:szCs w:val="24"/>
        </w:rPr>
        <w:t>CS, Arrêt n° 56 DU 06 juillet</w:t>
      </w:r>
      <w:r w:rsidRPr="00530DC5">
        <w:rPr>
          <w:rFonts w:ascii="Times New Roman" w:hAnsi="Times New Roman" w:cs="Times New Roman"/>
          <w:b/>
          <w:bCs/>
          <w:sz w:val="24"/>
          <w:szCs w:val="24"/>
        </w:rPr>
        <w:t xml:space="preserve"> 2011</w:t>
      </w:r>
      <w:r w:rsidRPr="00530DC5">
        <w:rPr>
          <w:rFonts w:ascii="Times New Roman" w:hAnsi="Times New Roman" w:cs="Times New Roman"/>
          <w:i/>
          <w:iCs/>
          <w:sz w:val="24"/>
          <w:szCs w:val="24"/>
        </w:rPr>
        <w:t xml:space="preserve"> </w:t>
      </w:r>
      <w:r w:rsidR="00903C9D" w:rsidRPr="00530DC5">
        <w:rPr>
          <w:rFonts w:ascii="Times New Roman" w:hAnsi="Times New Roman" w:cs="Times New Roman"/>
          <w:b/>
          <w:bCs/>
          <w:sz w:val="24"/>
          <w:szCs w:val="24"/>
        </w:rPr>
        <w:t>Mamadou Diagna</w:t>
      </w:r>
      <w:r w:rsidRPr="00530DC5">
        <w:rPr>
          <w:rFonts w:ascii="Times New Roman" w:hAnsi="Times New Roman" w:cs="Times New Roman"/>
          <w:b/>
          <w:bCs/>
          <w:sz w:val="24"/>
          <w:szCs w:val="24"/>
        </w:rPr>
        <w:t xml:space="preserve"> NDIAYE</w:t>
      </w:r>
      <w:r w:rsidRPr="00530DC5">
        <w:rPr>
          <w:rFonts w:ascii="Times New Roman" w:hAnsi="Times New Roman" w:cs="Times New Roman"/>
          <w:i/>
          <w:iCs/>
          <w:sz w:val="24"/>
          <w:szCs w:val="24"/>
        </w:rPr>
        <w:t xml:space="preserve"> </w:t>
      </w:r>
      <w:r w:rsidRPr="00530DC5">
        <w:rPr>
          <w:rFonts w:ascii="Times New Roman" w:hAnsi="Times New Roman" w:cs="Times New Roman"/>
          <w:b/>
          <w:bCs/>
          <w:sz w:val="24"/>
          <w:szCs w:val="24"/>
        </w:rPr>
        <w:t>C /</w:t>
      </w:r>
      <w:r w:rsidRPr="00530DC5">
        <w:rPr>
          <w:rFonts w:ascii="Times New Roman" w:hAnsi="Times New Roman" w:cs="Times New Roman"/>
          <w:i/>
          <w:iCs/>
          <w:sz w:val="24"/>
          <w:szCs w:val="24"/>
        </w:rPr>
        <w:t xml:space="preserve"> </w:t>
      </w:r>
      <w:r w:rsidR="00903C9D" w:rsidRPr="00530DC5">
        <w:rPr>
          <w:rFonts w:ascii="Times New Roman" w:hAnsi="Times New Roman" w:cs="Times New Roman"/>
          <w:b/>
          <w:bCs/>
          <w:sz w:val="24"/>
          <w:szCs w:val="24"/>
        </w:rPr>
        <w:t>EL Hadji Amadou</w:t>
      </w:r>
      <w:r w:rsidRPr="00530DC5">
        <w:rPr>
          <w:rFonts w:ascii="Times New Roman" w:hAnsi="Times New Roman" w:cs="Times New Roman"/>
          <w:b/>
          <w:bCs/>
          <w:sz w:val="24"/>
          <w:szCs w:val="24"/>
        </w:rPr>
        <w:t xml:space="preserve"> GUÉYE</w:t>
      </w:r>
      <w:r w:rsidRPr="00530DC5">
        <w:rPr>
          <w:rFonts w:ascii="Times New Roman" w:hAnsi="Times New Roman" w:cs="Times New Roman"/>
          <w:i/>
          <w:iCs/>
          <w:sz w:val="24"/>
          <w:szCs w:val="24"/>
        </w:rPr>
        <w:t xml:space="preserve"> </w:t>
      </w:r>
      <w:r w:rsidR="00903C9D" w:rsidRPr="00530DC5">
        <w:rPr>
          <w:rFonts w:ascii="Times New Roman" w:hAnsi="Times New Roman" w:cs="Times New Roman"/>
          <w:b/>
          <w:bCs/>
          <w:sz w:val="24"/>
          <w:szCs w:val="24"/>
        </w:rPr>
        <w:t>et Souleymane</w:t>
      </w:r>
      <w:r w:rsidRPr="00530DC5">
        <w:rPr>
          <w:rFonts w:ascii="Times New Roman" w:hAnsi="Times New Roman" w:cs="Times New Roman"/>
          <w:b/>
          <w:bCs/>
          <w:sz w:val="24"/>
          <w:szCs w:val="24"/>
        </w:rPr>
        <w:t xml:space="preserve"> NDIAYE</w:t>
      </w:r>
      <w:r w:rsidRPr="00530DC5">
        <w:rPr>
          <w:rFonts w:ascii="Times New Roman" w:hAnsi="Times New Roman" w:cs="Times New Roman"/>
          <w:i/>
          <w:iCs/>
          <w:sz w:val="24"/>
          <w:szCs w:val="24"/>
        </w:rPr>
        <w:t xml:space="preserve">, </w:t>
      </w:r>
      <w:r w:rsidRPr="00530DC5">
        <w:rPr>
          <w:rFonts w:ascii="Times New Roman" w:hAnsi="Times New Roman" w:cs="Times New Roman"/>
          <w:b/>
          <w:bCs/>
          <w:i/>
          <w:sz w:val="24"/>
          <w:szCs w:val="24"/>
        </w:rPr>
        <w:t>Bulletin des arrêts</w:t>
      </w:r>
      <w:r w:rsidR="00B00CCC" w:rsidRPr="00530DC5">
        <w:rPr>
          <w:rFonts w:ascii="Times New Roman" w:hAnsi="Times New Roman" w:cs="Times New Roman"/>
          <w:b/>
          <w:bCs/>
          <w:i/>
          <w:sz w:val="24"/>
          <w:szCs w:val="24"/>
        </w:rPr>
        <w:t>, n°2-3, année judiciaire 2010-2012, novembre 2012, p.14</w:t>
      </w:r>
      <w:r w:rsidRPr="00530DC5">
        <w:rPr>
          <w:rFonts w:ascii="Times New Roman" w:hAnsi="Times New Roman" w:cs="Times New Roman"/>
          <w:b/>
          <w:bCs/>
          <w:i/>
          <w:sz w:val="24"/>
          <w:szCs w:val="24"/>
        </w:rPr>
        <w:t>2</w:t>
      </w:r>
      <w:r w:rsidR="00903C9D" w:rsidRPr="00530DC5">
        <w:rPr>
          <w:rFonts w:ascii="Times New Roman" w:hAnsi="Times New Roman" w:cs="Times New Roman"/>
          <w:b/>
          <w:bCs/>
          <w:i/>
          <w:sz w:val="24"/>
          <w:szCs w:val="24"/>
        </w:rPr>
        <w:t>, en annexe aussi).</w:t>
      </w:r>
    </w:p>
    <w:p w14:paraId="215A20DF" w14:textId="77777777" w:rsidR="00903C9D" w:rsidRPr="00530DC5" w:rsidRDefault="00405B4D" w:rsidP="00530DC5">
      <w:pPr>
        <w:jc w:val="both"/>
        <w:rPr>
          <w:rFonts w:ascii="Times New Roman" w:hAnsi="Times New Roman" w:cs="Times New Roman"/>
          <w:b/>
          <w:i/>
          <w:sz w:val="24"/>
          <w:szCs w:val="24"/>
        </w:rPr>
      </w:pPr>
      <w:r w:rsidRPr="00530DC5">
        <w:rPr>
          <w:rFonts w:ascii="Times New Roman" w:hAnsi="Times New Roman" w:cs="Times New Roman"/>
          <w:b/>
          <w:i/>
          <w:sz w:val="24"/>
          <w:szCs w:val="24"/>
        </w:rPr>
        <w:t xml:space="preserve">Voir dans le </w:t>
      </w:r>
      <w:r w:rsidR="00273CCB" w:rsidRPr="00530DC5">
        <w:rPr>
          <w:rFonts w:ascii="Times New Roman" w:hAnsi="Times New Roman" w:cs="Times New Roman"/>
          <w:b/>
          <w:i/>
          <w:sz w:val="24"/>
          <w:szCs w:val="24"/>
        </w:rPr>
        <w:t>même</w:t>
      </w:r>
      <w:r w:rsidRPr="00530DC5">
        <w:rPr>
          <w:rFonts w:ascii="Times New Roman" w:hAnsi="Times New Roman" w:cs="Times New Roman"/>
          <w:b/>
          <w:i/>
          <w:sz w:val="24"/>
          <w:szCs w:val="24"/>
        </w:rPr>
        <w:t xml:space="preserve"> sens : CS, a</w:t>
      </w:r>
      <w:r w:rsidR="00273CCB" w:rsidRPr="00530DC5">
        <w:rPr>
          <w:rFonts w:ascii="Times New Roman" w:hAnsi="Times New Roman" w:cs="Times New Roman"/>
          <w:b/>
          <w:i/>
          <w:sz w:val="24"/>
          <w:szCs w:val="24"/>
        </w:rPr>
        <w:t xml:space="preserve"> CS, Arrêt n° 04 du 17 septembre 2008, Cour Suprême. Bulletins es arrêts n°01, année judiciaire 2008-2009, p.27</w:t>
      </w:r>
    </w:p>
    <w:p w14:paraId="77990288" w14:textId="19ABDA70" w:rsidR="00EA1B93" w:rsidRPr="00530DC5" w:rsidRDefault="00EA1B93" w:rsidP="00530DC5">
      <w:pPr>
        <w:jc w:val="both"/>
        <w:rPr>
          <w:rFonts w:ascii="Times New Roman" w:hAnsi="Times New Roman" w:cs="Times New Roman"/>
          <w:b/>
          <w:i/>
          <w:sz w:val="24"/>
          <w:szCs w:val="24"/>
        </w:rPr>
      </w:pPr>
      <w:r w:rsidRPr="00530DC5">
        <w:rPr>
          <w:rFonts w:ascii="Times New Roman" w:hAnsi="Times New Roman" w:cs="Times New Roman"/>
          <w:b/>
          <w:i/>
          <w:sz w:val="24"/>
          <w:szCs w:val="24"/>
        </w:rPr>
        <w:t>CS,</w:t>
      </w:r>
      <w:r w:rsidR="005A6EF8" w:rsidRPr="00530DC5">
        <w:rPr>
          <w:rFonts w:ascii="Times New Roman" w:hAnsi="Times New Roman" w:cs="Times New Roman"/>
          <w:b/>
          <w:i/>
          <w:sz w:val="24"/>
          <w:szCs w:val="24"/>
        </w:rPr>
        <w:t xml:space="preserve"> Arrêt</w:t>
      </w:r>
      <w:r w:rsidRPr="00530DC5">
        <w:rPr>
          <w:rFonts w:ascii="Times New Roman" w:hAnsi="Times New Roman" w:cs="Times New Roman"/>
          <w:b/>
          <w:i/>
          <w:sz w:val="24"/>
          <w:szCs w:val="24"/>
        </w:rPr>
        <w:t xml:space="preserve"> n°21 du 21 avril 2010 Yatta YADE et autres </w:t>
      </w:r>
      <w:r w:rsidRPr="00530DC5">
        <w:rPr>
          <w:rFonts w:ascii="Times New Roman" w:hAnsi="Times New Roman" w:cs="Times New Roman"/>
          <w:b/>
          <w:bCs/>
          <w:i/>
          <w:sz w:val="24"/>
          <w:szCs w:val="24"/>
        </w:rPr>
        <w:t>c</w:t>
      </w:r>
      <w:r w:rsidR="005A6EF8" w:rsidRPr="00530DC5">
        <w:rPr>
          <w:rFonts w:ascii="Times New Roman" w:hAnsi="Times New Roman" w:cs="Times New Roman"/>
          <w:b/>
          <w:bCs/>
          <w:i/>
          <w:sz w:val="24"/>
          <w:szCs w:val="24"/>
        </w:rPr>
        <w:t>/</w:t>
      </w:r>
      <w:r w:rsidR="005A6EF8" w:rsidRPr="00530DC5">
        <w:rPr>
          <w:rFonts w:ascii="Times New Roman" w:hAnsi="Times New Roman" w:cs="Times New Roman"/>
          <w:b/>
          <w:i/>
          <w:sz w:val="24"/>
          <w:szCs w:val="24"/>
        </w:rPr>
        <w:t xml:space="preserve"> </w:t>
      </w:r>
      <w:r w:rsidRPr="00530DC5">
        <w:rPr>
          <w:rFonts w:ascii="Times New Roman" w:hAnsi="Times New Roman" w:cs="Times New Roman"/>
          <w:b/>
          <w:bCs/>
          <w:i/>
          <w:iCs/>
          <w:sz w:val="24"/>
          <w:szCs w:val="24"/>
        </w:rPr>
        <w:t>Héritiers Mbaye DIAO</w:t>
      </w:r>
    </w:p>
    <w:p w14:paraId="0E79A446" w14:textId="5E6ECD7D" w:rsidR="00F605EA" w:rsidRPr="00530DC5" w:rsidRDefault="000043CD" w:rsidP="00530DC5">
      <w:pPr>
        <w:jc w:val="both"/>
        <w:rPr>
          <w:rFonts w:ascii="Times New Roman" w:hAnsi="Times New Roman" w:cs="Times New Roman"/>
          <w:sz w:val="24"/>
          <w:szCs w:val="24"/>
        </w:rPr>
      </w:pPr>
      <w:r w:rsidRPr="00530DC5">
        <w:rPr>
          <w:rFonts w:ascii="Times New Roman" w:hAnsi="Times New Roman" w:cs="Times New Roman"/>
          <w:b/>
          <w:i/>
          <w:sz w:val="24"/>
          <w:szCs w:val="24"/>
        </w:rPr>
        <w:t>c</w:t>
      </w:r>
      <w:r w:rsidR="007C7BCE" w:rsidRPr="00530DC5">
        <w:rPr>
          <w:rFonts w:ascii="Times New Roman" w:hAnsi="Times New Roman" w:cs="Times New Roman"/>
          <w:b/>
          <w:i/>
          <w:sz w:val="24"/>
          <w:szCs w:val="24"/>
        </w:rPr>
        <w:t>) Nécessité</w:t>
      </w:r>
      <w:r w:rsidR="00F605EA" w:rsidRPr="00530DC5">
        <w:rPr>
          <w:rFonts w:ascii="Times New Roman" w:hAnsi="Times New Roman" w:cs="Times New Roman"/>
          <w:b/>
          <w:i/>
          <w:sz w:val="24"/>
          <w:szCs w:val="24"/>
        </w:rPr>
        <w:t xml:space="preserve"> d’une intervention législative :</w:t>
      </w:r>
      <w:r w:rsidR="00FD4DE6" w:rsidRPr="00530DC5">
        <w:rPr>
          <w:rFonts w:ascii="Times New Roman" w:hAnsi="Times New Roman" w:cs="Times New Roman"/>
          <w:b/>
          <w:i/>
          <w:sz w:val="24"/>
          <w:szCs w:val="24"/>
        </w:rPr>
        <w:t xml:space="preserve"> </w:t>
      </w:r>
      <w:r w:rsidR="00F605EA" w:rsidRPr="00530DC5">
        <w:rPr>
          <w:rFonts w:ascii="Times New Roman" w:hAnsi="Times New Roman" w:cs="Times New Roman"/>
          <w:sz w:val="24"/>
          <w:szCs w:val="24"/>
        </w:rPr>
        <w:t xml:space="preserve">En dépit des décisions de la Cour </w:t>
      </w:r>
      <w:r w:rsidR="00B47C36" w:rsidRPr="00530DC5">
        <w:rPr>
          <w:rFonts w:ascii="Times New Roman" w:hAnsi="Times New Roman" w:cs="Times New Roman"/>
          <w:sz w:val="24"/>
          <w:szCs w:val="24"/>
        </w:rPr>
        <w:t>Suprême</w:t>
      </w:r>
      <w:r w:rsidR="00F605EA" w:rsidRPr="00530DC5">
        <w:rPr>
          <w:rFonts w:ascii="Times New Roman" w:hAnsi="Times New Roman" w:cs="Times New Roman"/>
          <w:sz w:val="24"/>
          <w:szCs w:val="24"/>
        </w:rPr>
        <w:t xml:space="preserve">, </w:t>
      </w:r>
      <w:r w:rsidR="00B47C36" w:rsidRPr="00530DC5">
        <w:rPr>
          <w:rFonts w:ascii="Times New Roman" w:hAnsi="Times New Roman" w:cs="Times New Roman"/>
          <w:sz w:val="24"/>
          <w:szCs w:val="24"/>
        </w:rPr>
        <w:t>certaines juridictions font encore de la résistance</w:t>
      </w:r>
      <w:r w:rsidR="00F605EA" w:rsidRPr="00530DC5">
        <w:rPr>
          <w:rFonts w:ascii="Times New Roman" w:hAnsi="Times New Roman" w:cs="Times New Roman"/>
          <w:sz w:val="24"/>
          <w:szCs w:val="24"/>
        </w:rPr>
        <w:t xml:space="preserve"> (voir Pape Assane TOURE, op.cit., p</w:t>
      </w:r>
      <w:r w:rsidR="00DB5BA1" w:rsidRPr="00530DC5">
        <w:rPr>
          <w:rFonts w:ascii="Times New Roman" w:hAnsi="Times New Roman" w:cs="Times New Roman"/>
          <w:sz w:val="24"/>
          <w:szCs w:val="24"/>
        </w:rPr>
        <w:t>p 140-150</w:t>
      </w:r>
      <w:r w:rsidR="00F605EA" w:rsidRPr="00530DC5">
        <w:rPr>
          <w:rFonts w:ascii="Times New Roman" w:hAnsi="Times New Roman" w:cs="Times New Roman"/>
          <w:sz w:val="24"/>
          <w:szCs w:val="24"/>
        </w:rPr>
        <w:t>). C’</w:t>
      </w:r>
      <w:r w:rsidR="00FD4DE6" w:rsidRPr="00530DC5">
        <w:rPr>
          <w:rFonts w:ascii="Times New Roman" w:hAnsi="Times New Roman" w:cs="Times New Roman"/>
          <w:sz w:val="24"/>
          <w:szCs w:val="24"/>
        </w:rPr>
        <w:t>est pourquoi,</w:t>
      </w:r>
      <w:r w:rsidR="00B47C36" w:rsidRPr="00530DC5">
        <w:rPr>
          <w:rFonts w:ascii="Times New Roman" w:hAnsi="Times New Roman" w:cs="Times New Roman"/>
          <w:sz w:val="24"/>
          <w:szCs w:val="24"/>
        </w:rPr>
        <w:t xml:space="preserve"> un</w:t>
      </w:r>
      <w:r w:rsidR="007C7BCE" w:rsidRPr="00530DC5">
        <w:rPr>
          <w:rFonts w:ascii="Times New Roman" w:hAnsi="Times New Roman" w:cs="Times New Roman"/>
          <w:sz w:val="24"/>
          <w:szCs w:val="24"/>
        </w:rPr>
        <w:t xml:space="preserve">e intervention législative pour mettre fin </w:t>
      </w:r>
      <w:r w:rsidR="00B47C36" w:rsidRPr="00530DC5">
        <w:rPr>
          <w:rFonts w:ascii="Times New Roman" w:hAnsi="Times New Roman" w:cs="Times New Roman"/>
          <w:sz w:val="24"/>
          <w:szCs w:val="24"/>
        </w:rPr>
        <w:t>à ces divergences qui peuvent</w:t>
      </w:r>
      <w:r w:rsidR="007C7BCE" w:rsidRPr="00530DC5">
        <w:rPr>
          <w:rFonts w:ascii="Times New Roman" w:hAnsi="Times New Roman" w:cs="Times New Roman"/>
          <w:sz w:val="24"/>
          <w:szCs w:val="24"/>
        </w:rPr>
        <w:t xml:space="preserve"> être</w:t>
      </w:r>
      <w:r w:rsidR="00FD4DE6" w:rsidRPr="00530DC5">
        <w:rPr>
          <w:rFonts w:ascii="Times New Roman" w:hAnsi="Times New Roman" w:cs="Times New Roman"/>
          <w:sz w:val="24"/>
          <w:szCs w:val="24"/>
        </w:rPr>
        <w:t xml:space="preserve"> </w:t>
      </w:r>
      <w:r w:rsidR="00B47C36" w:rsidRPr="00530DC5">
        <w:rPr>
          <w:rFonts w:ascii="Times New Roman" w:hAnsi="Times New Roman" w:cs="Times New Roman"/>
          <w:sz w:val="24"/>
          <w:szCs w:val="24"/>
        </w:rPr>
        <w:t>sources de désorientation pour le</w:t>
      </w:r>
      <w:r w:rsidR="007C7BCE" w:rsidRPr="00530DC5">
        <w:rPr>
          <w:rFonts w:ascii="Times New Roman" w:hAnsi="Times New Roman" w:cs="Times New Roman"/>
          <w:sz w:val="24"/>
          <w:szCs w:val="24"/>
        </w:rPr>
        <w:t>s</w:t>
      </w:r>
      <w:r w:rsidR="00B47C36" w:rsidRPr="00530DC5">
        <w:rPr>
          <w:rFonts w:ascii="Times New Roman" w:hAnsi="Times New Roman" w:cs="Times New Roman"/>
          <w:sz w:val="24"/>
          <w:szCs w:val="24"/>
        </w:rPr>
        <w:t xml:space="preserve"> justiciables parait utile</w:t>
      </w:r>
      <w:r w:rsidR="00F605EA" w:rsidRPr="00530DC5">
        <w:rPr>
          <w:rFonts w:ascii="Times New Roman" w:hAnsi="Times New Roman" w:cs="Times New Roman"/>
          <w:sz w:val="24"/>
          <w:szCs w:val="24"/>
        </w:rPr>
        <w:t xml:space="preserve">. </w:t>
      </w:r>
      <w:r w:rsidR="007C7BCE" w:rsidRPr="00530DC5">
        <w:rPr>
          <w:rFonts w:ascii="Times New Roman" w:hAnsi="Times New Roman" w:cs="Times New Roman"/>
          <w:sz w:val="24"/>
          <w:szCs w:val="24"/>
        </w:rPr>
        <w:t>Mais</w:t>
      </w:r>
      <w:r w:rsidR="00F605EA" w:rsidRPr="00530DC5">
        <w:rPr>
          <w:rFonts w:ascii="Times New Roman" w:hAnsi="Times New Roman" w:cs="Times New Roman"/>
          <w:sz w:val="24"/>
          <w:szCs w:val="24"/>
        </w:rPr>
        <w:t xml:space="preserve"> nous estimons qu</w:t>
      </w:r>
      <w:r w:rsidR="00B47C36" w:rsidRPr="00530DC5">
        <w:rPr>
          <w:rFonts w:ascii="Times New Roman" w:hAnsi="Times New Roman" w:cs="Times New Roman"/>
          <w:sz w:val="24"/>
          <w:szCs w:val="24"/>
        </w:rPr>
        <w:t>e cette</w:t>
      </w:r>
      <w:r w:rsidR="00F605EA" w:rsidRPr="00530DC5">
        <w:rPr>
          <w:rFonts w:ascii="Times New Roman" w:hAnsi="Times New Roman" w:cs="Times New Roman"/>
          <w:sz w:val="24"/>
          <w:szCs w:val="24"/>
        </w:rPr>
        <w:t xml:space="preserve"> intervention</w:t>
      </w:r>
      <w:r w:rsidR="00B47C36" w:rsidRPr="00530DC5">
        <w:rPr>
          <w:rFonts w:ascii="Times New Roman" w:hAnsi="Times New Roman" w:cs="Times New Roman"/>
          <w:sz w:val="24"/>
          <w:szCs w:val="24"/>
        </w:rPr>
        <w:t xml:space="preserve"> sera</w:t>
      </w:r>
      <w:r w:rsidR="00F605EA" w:rsidRPr="00530DC5">
        <w:rPr>
          <w:rFonts w:ascii="Times New Roman" w:hAnsi="Times New Roman" w:cs="Times New Roman"/>
          <w:sz w:val="24"/>
          <w:szCs w:val="24"/>
        </w:rPr>
        <w:t xml:space="preserve"> plus adéquate avec l’évolution des idées</w:t>
      </w:r>
      <w:r w:rsidR="00B47C36" w:rsidRPr="00530DC5">
        <w:rPr>
          <w:rFonts w:ascii="Times New Roman" w:hAnsi="Times New Roman" w:cs="Times New Roman"/>
          <w:sz w:val="24"/>
          <w:szCs w:val="24"/>
        </w:rPr>
        <w:t xml:space="preserve">, </w:t>
      </w:r>
      <w:r w:rsidR="00903C9D" w:rsidRPr="00530DC5">
        <w:rPr>
          <w:rFonts w:ascii="Times New Roman" w:hAnsi="Times New Roman" w:cs="Times New Roman"/>
          <w:sz w:val="24"/>
          <w:szCs w:val="24"/>
        </w:rPr>
        <w:t>si elle attribuait</w:t>
      </w:r>
      <w:r w:rsidR="007C7BCE" w:rsidRPr="00530DC5">
        <w:rPr>
          <w:rFonts w:ascii="Times New Roman" w:hAnsi="Times New Roman" w:cs="Times New Roman"/>
          <w:sz w:val="24"/>
          <w:szCs w:val="24"/>
        </w:rPr>
        <w:t xml:space="preserve"> compétence à </w:t>
      </w:r>
      <w:r w:rsidR="00B47C36" w:rsidRPr="00530DC5">
        <w:rPr>
          <w:rFonts w:ascii="Times New Roman" w:hAnsi="Times New Roman" w:cs="Times New Roman"/>
          <w:sz w:val="24"/>
          <w:szCs w:val="24"/>
        </w:rPr>
        <w:t>la juridiction d’instance</w:t>
      </w:r>
      <w:r w:rsidR="007C7BCE" w:rsidRPr="00530DC5">
        <w:rPr>
          <w:rFonts w:ascii="Times New Roman" w:hAnsi="Times New Roman" w:cs="Times New Roman"/>
          <w:sz w:val="24"/>
          <w:szCs w:val="24"/>
        </w:rPr>
        <w:t>. De f</w:t>
      </w:r>
      <w:r w:rsidR="00F605EA" w:rsidRPr="00530DC5">
        <w:rPr>
          <w:rFonts w:ascii="Times New Roman" w:hAnsi="Times New Roman" w:cs="Times New Roman"/>
          <w:sz w:val="24"/>
          <w:szCs w:val="24"/>
        </w:rPr>
        <w:t xml:space="preserve">ait, dans une perspective de </w:t>
      </w:r>
      <w:r w:rsidR="00B47C36" w:rsidRPr="00530DC5">
        <w:rPr>
          <w:rFonts w:ascii="Times New Roman" w:hAnsi="Times New Roman" w:cs="Times New Roman"/>
          <w:sz w:val="24"/>
          <w:szCs w:val="24"/>
        </w:rPr>
        <w:t>rapprochement</w:t>
      </w:r>
      <w:r w:rsidR="00F605EA" w:rsidRPr="00530DC5">
        <w:rPr>
          <w:rFonts w:ascii="Times New Roman" w:hAnsi="Times New Roman" w:cs="Times New Roman"/>
          <w:sz w:val="24"/>
          <w:szCs w:val="24"/>
        </w:rPr>
        <w:t xml:space="preserve"> de la justice des justiciables, la juridiction d’</w:t>
      </w:r>
      <w:r w:rsidR="00FD4DE6" w:rsidRPr="00530DC5">
        <w:rPr>
          <w:rFonts w:ascii="Times New Roman" w:hAnsi="Times New Roman" w:cs="Times New Roman"/>
          <w:sz w:val="24"/>
          <w:szCs w:val="24"/>
        </w:rPr>
        <w:t>instance constitue le</w:t>
      </w:r>
      <w:r w:rsidR="007C7BCE" w:rsidRPr="00530DC5">
        <w:rPr>
          <w:rFonts w:ascii="Times New Roman" w:hAnsi="Times New Roman" w:cs="Times New Roman"/>
          <w:sz w:val="24"/>
          <w:szCs w:val="24"/>
        </w:rPr>
        <w:t xml:space="preserve"> premier relais </w:t>
      </w:r>
      <w:r w:rsidR="00FD4DE6" w:rsidRPr="00530DC5">
        <w:rPr>
          <w:rFonts w:ascii="Times New Roman" w:hAnsi="Times New Roman" w:cs="Times New Roman"/>
          <w:sz w:val="24"/>
          <w:szCs w:val="24"/>
        </w:rPr>
        <w:t>entre ces deux organes. En plus, l’unification du contentieux du droit de la famille milite en faveur d’</w:t>
      </w:r>
      <w:r w:rsidR="00B47C36" w:rsidRPr="00530DC5">
        <w:rPr>
          <w:rFonts w:ascii="Times New Roman" w:hAnsi="Times New Roman" w:cs="Times New Roman"/>
          <w:sz w:val="24"/>
          <w:szCs w:val="24"/>
        </w:rPr>
        <w:t xml:space="preserve">une compétence </w:t>
      </w:r>
      <w:r w:rsidR="00FD4DE6" w:rsidRPr="00530DC5">
        <w:rPr>
          <w:rFonts w:ascii="Times New Roman" w:hAnsi="Times New Roman" w:cs="Times New Roman"/>
          <w:sz w:val="24"/>
          <w:szCs w:val="24"/>
        </w:rPr>
        <w:t>au profit du tribunal d’</w:t>
      </w:r>
      <w:r w:rsidR="00B47C36" w:rsidRPr="00530DC5">
        <w:rPr>
          <w:rFonts w:ascii="Times New Roman" w:hAnsi="Times New Roman" w:cs="Times New Roman"/>
          <w:sz w:val="24"/>
          <w:szCs w:val="24"/>
        </w:rPr>
        <w:t>instance</w:t>
      </w:r>
      <w:r w:rsidR="00FD4DE6" w:rsidRPr="00530DC5">
        <w:rPr>
          <w:rFonts w:ascii="Times New Roman" w:hAnsi="Times New Roman" w:cs="Times New Roman"/>
          <w:sz w:val="24"/>
          <w:szCs w:val="24"/>
        </w:rPr>
        <w:t xml:space="preserve"> qui est juge droit commun en la matière.</w:t>
      </w:r>
      <w:r w:rsidR="003066E1" w:rsidRPr="00530DC5">
        <w:rPr>
          <w:rFonts w:ascii="Times New Roman" w:hAnsi="Times New Roman" w:cs="Times New Roman"/>
          <w:sz w:val="24"/>
          <w:szCs w:val="24"/>
        </w:rPr>
        <w:tab/>
      </w:r>
    </w:p>
    <w:p w14:paraId="3A57E493" w14:textId="0D55A449" w:rsidR="003066E1" w:rsidRPr="00530DC5" w:rsidRDefault="000C7F89" w:rsidP="00530DC5">
      <w:pPr>
        <w:jc w:val="both"/>
        <w:rPr>
          <w:rFonts w:ascii="Times New Roman" w:hAnsi="Times New Roman" w:cs="Times New Roman"/>
          <w:sz w:val="24"/>
          <w:szCs w:val="24"/>
        </w:rPr>
      </w:pPr>
      <w:r w:rsidRPr="00530DC5">
        <w:rPr>
          <w:rFonts w:ascii="Times New Roman" w:hAnsi="Times New Roman" w:cs="Times New Roman"/>
          <w:b/>
          <w:i/>
          <w:sz w:val="24"/>
          <w:szCs w:val="24"/>
          <w:u w:val="single"/>
        </w:rPr>
        <w:t>2) Juge</w:t>
      </w:r>
      <w:r w:rsidR="003066E1" w:rsidRPr="00530DC5">
        <w:rPr>
          <w:rFonts w:ascii="Times New Roman" w:hAnsi="Times New Roman" w:cs="Times New Roman"/>
          <w:b/>
          <w:i/>
          <w:sz w:val="24"/>
          <w:szCs w:val="24"/>
          <w:u w:val="single"/>
        </w:rPr>
        <w:t xml:space="preserve"> des référés et partage</w:t>
      </w:r>
      <w:r w:rsidRPr="00530DC5">
        <w:rPr>
          <w:rFonts w:ascii="Times New Roman" w:hAnsi="Times New Roman" w:cs="Times New Roman"/>
          <w:sz w:val="24"/>
          <w:szCs w:val="24"/>
        </w:rPr>
        <w:t> </w:t>
      </w:r>
      <w:r w:rsidR="001E25A3" w:rsidRPr="00530DC5">
        <w:rPr>
          <w:rFonts w:ascii="Times New Roman" w:hAnsi="Times New Roman" w:cs="Times New Roman"/>
          <w:sz w:val="24"/>
          <w:szCs w:val="24"/>
        </w:rPr>
        <w:t>:</w:t>
      </w:r>
      <w:r w:rsidR="001E25A3" w:rsidRPr="00530DC5">
        <w:rPr>
          <w:rFonts w:ascii="Times New Roman" w:hAnsi="Times New Roman" w:cs="Times New Roman"/>
          <w:i/>
          <w:sz w:val="24"/>
          <w:szCs w:val="24"/>
        </w:rPr>
        <w:t xml:space="preserve"> Les</w:t>
      </w:r>
      <w:r w:rsidR="003066E1" w:rsidRPr="00530DC5">
        <w:rPr>
          <w:rFonts w:ascii="Times New Roman" w:hAnsi="Times New Roman" w:cs="Times New Roman"/>
          <w:i/>
          <w:sz w:val="24"/>
          <w:szCs w:val="24"/>
        </w:rPr>
        <w:t xml:space="preserve"> questions d</w:t>
      </w:r>
      <w:r w:rsidR="00E45CF9" w:rsidRPr="00530DC5">
        <w:rPr>
          <w:rFonts w:ascii="Times New Roman" w:hAnsi="Times New Roman" w:cs="Times New Roman"/>
          <w:i/>
          <w:sz w:val="24"/>
          <w:szCs w:val="24"/>
        </w:rPr>
        <w:t>e partage et licitation relevant</w:t>
      </w:r>
      <w:r w:rsidR="003066E1" w:rsidRPr="00530DC5">
        <w:rPr>
          <w:rFonts w:ascii="Times New Roman" w:hAnsi="Times New Roman" w:cs="Times New Roman"/>
          <w:i/>
          <w:sz w:val="24"/>
          <w:szCs w:val="24"/>
        </w:rPr>
        <w:t xml:space="preserve"> du </w:t>
      </w:r>
      <w:r w:rsidR="00E45CF9" w:rsidRPr="00530DC5">
        <w:rPr>
          <w:rFonts w:ascii="Times New Roman" w:hAnsi="Times New Roman" w:cs="Times New Roman"/>
          <w:i/>
          <w:sz w:val="24"/>
          <w:szCs w:val="24"/>
        </w:rPr>
        <w:t xml:space="preserve">fond du droit des successions, </w:t>
      </w:r>
      <w:r w:rsidR="003066E1" w:rsidRPr="00530DC5">
        <w:rPr>
          <w:rFonts w:ascii="Times New Roman" w:hAnsi="Times New Roman" w:cs="Times New Roman"/>
          <w:i/>
          <w:sz w:val="24"/>
          <w:szCs w:val="24"/>
        </w:rPr>
        <w:t>le juge des référés, dont les décisions ne doive</w:t>
      </w:r>
      <w:r w:rsidR="000043CD" w:rsidRPr="00530DC5">
        <w:rPr>
          <w:rFonts w:ascii="Times New Roman" w:hAnsi="Times New Roman" w:cs="Times New Roman"/>
          <w:i/>
          <w:sz w:val="24"/>
          <w:szCs w:val="24"/>
        </w:rPr>
        <w:t xml:space="preserve">nt pas préjudicier au principal </w:t>
      </w:r>
      <w:r w:rsidR="003066E1" w:rsidRPr="00530DC5">
        <w:rPr>
          <w:rFonts w:ascii="Times New Roman" w:hAnsi="Times New Roman" w:cs="Times New Roman"/>
          <w:i/>
          <w:sz w:val="24"/>
          <w:szCs w:val="24"/>
        </w:rPr>
        <w:t>ne p</w:t>
      </w:r>
      <w:r w:rsidR="007C7BCE" w:rsidRPr="00530DC5">
        <w:rPr>
          <w:rFonts w:ascii="Times New Roman" w:hAnsi="Times New Roman" w:cs="Times New Roman"/>
          <w:i/>
          <w:sz w:val="24"/>
          <w:szCs w:val="24"/>
        </w:rPr>
        <w:t>eut connaître de ces questions.</w:t>
      </w:r>
    </w:p>
    <w:p w14:paraId="769AF575" w14:textId="38B6FEF6" w:rsidR="003066E1" w:rsidRPr="00530DC5" w:rsidRDefault="00E45CF9" w:rsidP="00530DC5">
      <w:pPr>
        <w:jc w:val="both"/>
        <w:rPr>
          <w:rFonts w:ascii="Times New Roman" w:hAnsi="Times New Roman" w:cs="Times New Roman"/>
          <w:i/>
          <w:sz w:val="24"/>
          <w:szCs w:val="24"/>
        </w:rPr>
      </w:pPr>
      <w:r w:rsidRPr="00530DC5">
        <w:rPr>
          <w:rFonts w:ascii="Times New Roman" w:hAnsi="Times New Roman" w:cs="Times New Roman"/>
          <w:i/>
          <w:sz w:val="24"/>
          <w:szCs w:val="24"/>
        </w:rPr>
        <w:lastRenderedPageBreak/>
        <w:t>Si l</w:t>
      </w:r>
      <w:r w:rsidR="003066E1" w:rsidRPr="00530DC5">
        <w:rPr>
          <w:rFonts w:ascii="Times New Roman" w:hAnsi="Times New Roman" w:cs="Times New Roman"/>
          <w:i/>
          <w:sz w:val="24"/>
          <w:szCs w:val="24"/>
        </w:rPr>
        <w:t>’article 475 du Code de la Famille</w:t>
      </w:r>
      <w:r w:rsidRPr="00530DC5">
        <w:rPr>
          <w:rFonts w:ascii="Times New Roman" w:hAnsi="Times New Roman" w:cs="Times New Roman"/>
          <w:i/>
          <w:sz w:val="24"/>
          <w:szCs w:val="24"/>
        </w:rPr>
        <w:t xml:space="preserve"> désigne</w:t>
      </w:r>
      <w:r w:rsidR="003066E1" w:rsidRPr="00530DC5">
        <w:rPr>
          <w:rFonts w:ascii="Times New Roman" w:hAnsi="Times New Roman" w:cs="Times New Roman"/>
          <w:i/>
          <w:sz w:val="24"/>
          <w:szCs w:val="24"/>
        </w:rPr>
        <w:t xml:space="preserve"> le Président du Tribunal Régional pour ordonner la vente, à défaut d’accord des intéressés, </w:t>
      </w:r>
      <w:r w:rsidRPr="00530DC5">
        <w:rPr>
          <w:rFonts w:ascii="Times New Roman" w:hAnsi="Times New Roman" w:cs="Times New Roman"/>
          <w:i/>
          <w:sz w:val="24"/>
          <w:szCs w:val="24"/>
        </w:rPr>
        <w:t xml:space="preserve"> c’est </w:t>
      </w:r>
      <w:r w:rsidR="003066E1" w:rsidRPr="00530DC5">
        <w:rPr>
          <w:rFonts w:ascii="Times New Roman" w:hAnsi="Times New Roman" w:cs="Times New Roman"/>
          <w:i/>
          <w:sz w:val="24"/>
          <w:szCs w:val="24"/>
        </w:rPr>
        <w:t>non pas en tant que juge des référés mais plutôt comme véritable juridiction du fond, compétente pour trancher toutes contestations et prendre toutes mesures susceptibles de faciliter le partage ou d’organiser la vente au regard des dispositions des articles 547 et suivan</w:t>
      </w:r>
      <w:r w:rsidR="007C7BCE" w:rsidRPr="00530DC5">
        <w:rPr>
          <w:rFonts w:ascii="Times New Roman" w:hAnsi="Times New Roman" w:cs="Times New Roman"/>
          <w:i/>
          <w:sz w:val="24"/>
          <w:szCs w:val="24"/>
        </w:rPr>
        <w:t>ts du Code de Procédure Civile.</w:t>
      </w:r>
      <w:r w:rsidR="000043CD" w:rsidRPr="00530DC5">
        <w:rPr>
          <w:rFonts w:ascii="Times New Roman" w:hAnsi="Times New Roman" w:cs="Times New Roman"/>
          <w:i/>
          <w:sz w:val="24"/>
          <w:szCs w:val="24"/>
        </w:rPr>
        <w:t>(</w:t>
      </w:r>
      <w:r w:rsidR="007C7BCE" w:rsidRPr="00530DC5">
        <w:rPr>
          <w:rFonts w:ascii="Times New Roman" w:hAnsi="Times New Roman" w:cs="Times New Roman"/>
          <w:b/>
          <w:i/>
          <w:sz w:val="24"/>
          <w:szCs w:val="24"/>
        </w:rPr>
        <w:t>TGICH Dakar, Ordonnance</w:t>
      </w:r>
      <w:r w:rsidR="003066E1" w:rsidRPr="00530DC5">
        <w:rPr>
          <w:rFonts w:ascii="Times New Roman" w:hAnsi="Times New Roman" w:cs="Times New Roman"/>
          <w:b/>
          <w:i/>
          <w:sz w:val="24"/>
          <w:szCs w:val="24"/>
        </w:rPr>
        <w:t xml:space="preserve"> n°3202 du 27 juillet 2011, Iba Bara GUEYE,</w:t>
      </w:r>
      <w:r w:rsidRPr="00530DC5">
        <w:rPr>
          <w:rFonts w:ascii="Times New Roman" w:hAnsi="Times New Roman" w:cs="Times New Roman"/>
          <w:b/>
          <w:i/>
          <w:sz w:val="24"/>
          <w:szCs w:val="24"/>
        </w:rPr>
        <w:t xml:space="preserve"> </w:t>
      </w:r>
      <w:r w:rsidR="003066E1" w:rsidRPr="00530DC5">
        <w:rPr>
          <w:rFonts w:ascii="Times New Roman" w:hAnsi="Times New Roman" w:cs="Times New Roman"/>
          <w:b/>
          <w:i/>
          <w:sz w:val="24"/>
          <w:szCs w:val="24"/>
        </w:rPr>
        <w:t>Les héritiers de feu Mapote GUEYE</w:t>
      </w:r>
      <w:r w:rsidRPr="00530DC5">
        <w:rPr>
          <w:rFonts w:ascii="Times New Roman" w:hAnsi="Times New Roman" w:cs="Times New Roman"/>
          <w:b/>
          <w:i/>
          <w:sz w:val="24"/>
          <w:szCs w:val="24"/>
        </w:rPr>
        <w:t xml:space="preserve">, </w:t>
      </w:r>
      <w:r w:rsidR="003066E1" w:rsidRPr="00530DC5">
        <w:rPr>
          <w:rFonts w:ascii="Times New Roman" w:hAnsi="Times New Roman" w:cs="Times New Roman"/>
          <w:b/>
          <w:i/>
          <w:sz w:val="24"/>
          <w:szCs w:val="24"/>
        </w:rPr>
        <w:t>Les héritiers de feu Abdou Latif GUEYE</w:t>
      </w:r>
      <w:r w:rsidRPr="00530DC5">
        <w:rPr>
          <w:rFonts w:ascii="Times New Roman" w:hAnsi="Times New Roman" w:cs="Times New Roman"/>
          <w:b/>
          <w:i/>
          <w:sz w:val="24"/>
          <w:szCs w:val="24"/>
        </w:rPr>
        <w:t xml:space="preserve">, </w:t>
      </w:r>
      <w:r w:rsidR="003066E1" w:rsidRPr="00530DC5">
        <w:rPr>
          <w:rFonts w:ascii="Times New Roman" w:hAnsi="Times New Roman" w:cs="Times New Roman"/>
          <w:b/>
          <w:i/>
          <w:sz w:val="24"/>
          <w:szCs w:val="24"/>
        </w:rPr>
        <w:t>Les héritiers de feue Ouleyma THIAM GUEYE</w:t>
      </w:r>
      <w:r w:rsidRPr="00530DC5">
        <w:rPr>
          <w:rFonts w:ascii="Times New Roman" w:hAnsi="Times New Roman" w:cs="Times New Roman"/>
          <w:b/>
          <w:i/>
          <w:sz w:val="24"/>
          <w:szCs w:val="24"/>
        </w:rPr>
        <w:t xml:space="preserve"> et </w:t>
      </w:r>
      <w:r w:rsidR="003066E1" w:rsidRPr="00530DC5">
        <w:rPr>
          <w:rFonts w:ascii="Times New Roman" w:hAnsi="Times New Roman" w:cs="Times New Roman"/>
          <w:b/>
          <w:i/>
          <w:sz w:val="24"/>
          <w:szCs w:val="24"/>
        </w:rPr>
        <w:t>Les héritiers de feue Rokhaya GUEYE c/ Marième SAMB dite Soda SAMB</w:t>
      </w:r>
      <w:r w:rsidRPr="00530DC5">
        <w:rPr>
          <w:rFonts w:ascii="Times New Roman" w:hAnsi="Times New Roman" w:cs="Times New Roman"/>
          <w:b/>
          <w:i/>
          <w:sz w:val="24"/>
          <w:szCs w:val="24"/>
        </w:rPr>
        <w:t>,</w:t>
      </w:r>
      <w:r w:rsidR="003066E1" w:rsidRPr="00530DC5">
        <w:rPr>
          <w:rFonts w:ascii="Times New Roman" w:hAnsi="Times New Roman" w:cs="Times New Roman"/>
          <w:b/>
          <w:i/>
          <w:sz w:val="24"/>
          <w:szCs w:val="24"/>
        </w:rPr>
        <w:t xml:space="preserve"> Oumar SAMB</w:t>
      </w:r>
      <w:r w:rsidRPr="00530DC5">
        <w:rPr>
          <w:rFonts w:ascii="Times New Roman" w:hAnsi="Times New Roman" w:cs="Times New Roman"/>
          <w:b/>
          <w:i/>
          <w:sz w:val="24"/>
          <w:szCs w:val="24"/>
        </w:rPr>
        <w:t xml:space="preserve"> et</w:t>
      </w:r>
      <w:r w:rsidR="003066E1" w:rsidRPr="00530DC5">
        <w:rPr>
          <w:rFonts w:ascii="Times New Roman" w:hAnsi="Times New Roman" w:cs="Times New Roman"/>
          <w:b/>
          <w:i/>
          <w:sz w:val="24"/>
          <w:szCs w:val="24"/>
        </w:rPr>
        <w:t xml:space="preserve"> Alioune GUEYE</w:t>
      </w:r>
      <w:r w:rsidR="000043CD" w:rsidRPr="00530DC5">
        <w:rPr>
          <w:rFonts w:ascii="Times New Roman" w:hAnsi="Times New Roman" w:cs="Times New Roman"/>
          <w:b/>
          <w:i/>
          <w:sz w:val="24"/>
          <w:szCs w:val="24"/>
        </w:rPr>
        <w:t>).</w:t>
      </w:r>
    </w:p>
    <w:p w14:paraId="5522752D" w14:textId="77777777" w:rsidR="004A207B" w:rsidRPr="00530DC5" w:rsidRDefault="004A207B" w:rsidP="00530DC5">
      <w:pPr>
        <w:autoSpaceDE w:val="0"/>
        <w:autoSpaceDN w:val="0"/>
        <w:adjustRightInd w:val="0"/>
        <w:spacing w:after="0" w:line="240" w:lineRule="auto"/>
        <w:jc w:val="both"/>
        <w:rPr>
          <w:rFonts w:ascii="Times New Roman" w:hAnsi="Times New Roman" w:cs="Times New Roman"/>
          <w:b/>
          <w:i/>
          <w:sz w:val="24"/>
          <w:szCs w:val="24"/>
          <w:u w:val="single"/>
        </w:rPr>
      </w:pPr>
    </w:p>
    <w:p w14:paraId="0F0659DC" w14:textId="3A858009" w:rsidR="0018328A" w:rsidRPr="00530DC5" w:rsidRDefault="004A207B"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471</w:t>
      </w: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bCs/>
          <w:color w:val="000000"/>
          <w:sz w:val="24"/>
          <w:szCs w:val="24"/>
        </w:rPr>
        <w:t>Sanctions</w:t>
      </w:r>
    </w:p>
    <w:p w14:paraId="2C2A9384" w14:textId="77777777" w:rsidR="00777C45" w:rsidRPr="00530DC5" w:rsidRDefault="004A207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B56024" w:rsidRPr="00530DC5">
        <w:rPr>
          <w:rFonts w:ascii="Times New Roman" w:hAnsi="Times New Roman" w:cs="Times New Roman"/>
          <w:b/>
          <w:color w:val="000000"/>
          <w:sz w:val="24"/>
          <w:szCs w:val="24"/>
        </w:rPr>
        <w:t xml:space="preserve">Le partage fait conformément aux règles ci-dessus prescrites au nom des incapables, des </w:t>
      </w:r>
      <w:r w:rsidR="0018328A" w:rsidRPr="00530DC5">
        <w:rPr>
          <w:rFonts w:ascii="Times New Roman" w:hAnsi="Times New Roman" w:cs="Times New Roman"/>
          <w:b/>
          <w:color w:val="000000"/>
          <w:sz w:val="24"/>
          <w:szCs w:val="24"/>
        </w:rPr>
        <w:t>non-présents ou des abse</w:t>
      </w:r>
      <w:r w:rsidR="00B56024" w:rsidRPr="00530DC5">
        <w:rPr>
          <w:rFonts w:ascii="Times New Roman" w:hAnsi="Times New Roman" w:cs="Times New Roman"/>
          <w:b/>
          <w:color w:val="000000"/>
          <w:sz w:val="24"/>
          <w:szCs w:val="24"/>
        </w:rPr>
        <w:t xml:space="preserve">nts </w:t>
      </w:r>
      <w:r w:rsidR="0018328A" w:rsidRPr="00530DC5">
        <w:rPr>
          <w:rFonts w:ascii="Times New Roman" w:hAnsi="Times New Roman" w:cs="Times New Roman"/>
          <w:b/>
          <w:color w:val="000000"/>
          <w:sz w:val="24"/>
          <w:szCs w:val="24"/>
        </w:rPr>
        <w:t>est défin</w:t>
      </w:r>
      <w:r w:rsidR="00777C45" w:rsidRPr="00530DC5">
        <w:rPr>
          <w:rFonts w:ascii="Times New Roman" w:hAnsi="Times New Roman" w:cs="Times New Roman"/>
          <w:b/>
          <w:color w:val="000000"/>
          <w:sz w:val="24"/>
          <w:szCs w:val="24"/>
        </w:rPr>
        <w:t>itif.</w:t>
      </w:r>
    </w:p>
    <w:p w14:paraId="01B20B31" w14:textId="7869EFB0" w:rsidR="0018328A" w:rsidRPr="00530DC5" w:rsidRDefault="00B56024"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Il n’est que provisionnel si ces formes n’ont pas </w:t>
      </w:r>
      <w:r w:rsidR="0018328A" w:rsidRPr="00530DC5">
        <w:rPr>
          <w:rFonts w:ascii="Times New Roman" w:hAnsi="Times New Roman" w:cs="Times New Roman"/>
          <w:b/>
          <w:color w:val="000000"/>
          <w:sz w:val="24"/>
          <w:szCs w:val="24"/>
        </w:rPr>
        <w:t>été observées.</w:t>
      </w:r>
    </w:p>
    <w:p w14:paraId="131D30BF" w14:textId="77777777" w:rsidR="00777C45" w:rsidRPr="00530DC5" w:rsidRDefault="00777C45"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6697BB37" w14:textId="61E3C1F6" w:rsidR="0018328A" w:rsidRPr="00530DC5" w:rsidRDefault="004A207B"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472</w:t>
      </w:r>
      <w:r w:rsidRPr="00530DC5">
        <w:rPr>
          <w:rFonts w:ascii="Times New Roman" w:hAnsi="Times New Roman" w:cs="Times New Roman"/>
          <w:b/>
          <w:color w:val="000000"/>
          <w:sz w:val="24"/>
          <w:szCs w:val="24"/>
        </w:rPr>
        <w:t>-</w:t>
      </w:r>
      <w:r w:rsidR="00777C45"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bCs/>
          <w:color w:val="000000"/>
          <w:sz w:val="24"/>
          <w:szCs w:val="24"/>
        </w:rPr>
        <w:t>Oppositions d’intérêts</w:t>
      </w:r>
    </w:p>
    <w:p w14:paraId="65F621CB" w14:textId="74116411" w:rsidR="0018328A" w:rsidRPr="00530DC5" w:rsidRDefault="004A207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B56024" w:rsidRPr="00530DC5">
        <w:rPr>
          <w:rFonts w:ascii="Times New Roman" w:hAnsi="Times New Roman" w:cs="Times New Roman"/>
          <w:b/>
          <w:color w:val="000000"/>
          <w:sz w:val="24"/>
          <w:szCs w:val="24"/>
        </w:rPr>
        <w:t xml:space="preserve">Si plusieurs incapables ayant un même représentant ont des </w:t>
      </w:r>
      <w:r w:rsidR="0018328A" w:rsidRPr="00530DC5">
        <w:rPr>
          <w:rFonts w:ascii="Times New Roman" w:hAnsi="Times New Roman" w:cs="Times New Roman"/>
          <w:b/>
          <w:color w:val="000000"/>
          <w:sz w:val="24"/>
          <w:szCs w:val="24"/>
        </w:rPr>
        <w:t>in</w:t>
      </w:r>
      <w:r w:rsidR="00B56024" w:rsidRPr="00530DC5">
        <w:rPr>
          <w:rFonts w:ascii="Times New Roman" w:hAnsi="Times New Roman" w:cs="Times New Roman"/>
          <w:b/>
          <w:color w:val="000000"/>
          <w:sz w:val="24"/>
          <w:szCs w:val="24"/>
        </w:rPr>
        <w:t xml:space="preserve">térêts opposés dans le partage, il doit être nommé à chacun </w:t>
      </w:r>
      <w:r w:rsidR="0018328A" w:rsidRPr="00530DC5">
        <w:rPr>
          <w:rFonts w:ascii="Times New Roman" w:hAnsi="Times New Roman" w:cs="Times New Roman"/>
          <w:b/>
          <w:color w:val="000000"/>
          <w:sz w:val="24"/>
          <w:szCs w:val="24"/>
        </w:rPr>
        <w:t>d’eux un représentant particulier.</w:t>
      </w:r>
    </w:p>
    <w:p w14:paraId="7994EB81" w14:textId="77777777" w:rsidR="00777C45" w:rsidRPr="00530DC5" w:rsidRDefault="00777C45"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4ABBDA65" w14:textId="611BBEB4" w:rsidR="0018328A" w:rsidRPr="00530DC5" w:rsidRDefault="004A207B"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473</w:t>
      </w:r>
      <w:r w:rsidRPr="00530DC5">
        <w:rPr>
          <w:rFonts w:ascii="Times New Roman" w:hAnsi="Times New Roman" w:cs="Times New Roman"/>
          <w:b/>
          <w:color w:val="000000"/>
          <w:sz w:val="24"/>
          <w:szCs w:val="24"/>
        </w:rPr>
        <w:t>-</w:t>
      </w:r>
      <w:r w:rsidR="00777C45"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bCs/>
          <w:color w:val="000000"/>
          <w:sz w:val="24"/>
          <w:szCs w:val="24"/>
        </w:rPr>
        <w:t>Lots</w:t>
      </w:r>
    </w:p>
    <w:p w14:paraId="23B636B3" w14:textId="5FC92CE9" w:rsidR="0018328A" w:rsidRPr="00530DC5" w:rsidRDefault="004A207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B56024" w:rsidRPr="00530DC5">
        <w:rPr>
          <w:rFonts w:ascii="Times New Roman" w:hAnsi="Times New Roman" w:cs="Times New Roman"/>
          <w:b/>
          <w:color w:val="000000"/>
          <w:sz w:val="24"/>
          <w:szCs w:val="24"/>
        </w:rPr>
        <w:t xml:space="preserve">Les lots sont formés dans les conditions prévues au présent Code de Procédure civile. </w:t>
      </w:r>
      <w:r w:rsidRPr="00530DC5">
        <w:rPr>
          <w:rFonts w:ascii="Times New Roman" w:hAnsi="Times New Roman" w:cs="Times New Roman"/>
          <w:b/>
          <w:color w:val="000000"/>
          <w:sz w:val="24"/>
          <w:szCs w:val="24"/>
        </w:rPr>
        <w:t xml:space="preserve">                    </w:t>
      </w:r>
      <w:r w:rsidR="00B56024" w:rsidRPr="00530DC5">
        <w:rPr>
          <w:rFonts w:ascii="Times New Roman" w:hAnsi="Times New Roman" w:cs="Times New Roman"/>
          <w:b/>
          <w:color w:val="000000"/>
          <w:sz w:val="24"/>
          <w:szCs w:val="24"/>
        </w:rPr>
        <w:t xml:space="preserve">Les intéressés peuvent convenir de leur attribution; à défaut d’accord, les lots sont </w:t>
      </w:r>
      <w:r w:rsidR="0018328A" w:rsidRPr="00530DC5">
        <w:rPr>
          <w:rFonts w:ascii="Times New Roman" w:hAnsi="Times New Roman" w:cs="Times New Roman"/>
          <w:b/>
          <w:color w:val="000000"/>
          <w:sz w:val="24"/>
          <w:szCs w:val="24"/>
        </w:rPr>
        <w:t>tirés au sort.</w:t>
      </w:r>
    </w:p>
    <w:p w14:paraId="006FEF90" w14:textId="77777777" w:rsidR="00777C45" w:rsidRPr="00530DC5" w:rsidRDefault="00777C45"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33AC93BD" w14:textId="61461791" w:rsidR="0018328A" w:rsidRPr="00530DC5" w:rsidRDefault="004A207B"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474</w:t>
      </w:r>
      <w:r w:rsidRPr="00530DC5">
        <w:rPr>
          <w:rFonts w:ascii="Times New Roman" w:hAnsi="Times New Roman" w:cs="Times New Roman"/>
          <w:b/>
          <w:color w:val="000000"/>
          <w:sz w:val="24"/>
          <w:szCs w:val="24"/>
        </w:rPr>
        <w:t>-</w:t>
      </w:r>
      <w:r w:rsidR="00777C45"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bCs/>
          <w:color w:val="000000"/>
          <w:sz w:val="24"/>
          <w:szCs w:val="24"/>
        </w:rPr>
        <w:t>Formation et composition</w:t>
      </w:r>
    </w:p>
    <w:p w14:paraId="7EAC8A5B" w14:textId="37E6B1C8" w:rsidR="0018328A" w:rsidRPr="00530DC5" w:rsidRDefault="004A207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Dans</w:t>
      </w:r>
      <w:r w:rsidR="00B56024" w:rsidRPr="00530DC5">
        <w:rPr>
          <w:rFonts w:ascii="Times New Roman" w:hAnsi="Times New Roman" w:cs="Times New Roman"/>
          <w:b/>
          <w:color w:val="000000"/>
          <w:sz w:val="24"/>
          <w:szCs w:val="24"/>
        </w:rPr>
        <w:t xml:space="preserve"> la formation et la composition des lots, on doit éviter de morceler les immeubles </w:t>
      </w:r>
      <w:r w:rsidR="0018328A" w:rsidRPr="00530DC5">
        <w:rPr>
          <w:rFonts w:ascii="Times New Roman" w:hAnsi="Times New Roman" w:cs="Times New Roman"/>
          <w:b/>
          <w:color w:val="000000"/>
          <w:sz w:val="24"/>
          <w:szCs w:val="24"/>
        </w:rPr>
        <w:t>ruraux et de diviser les exploitations</w:t>
      </w:r>
      <w:r w:rsidR="00B56024"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de toute nature.</w:t>
      </w:r>
    </w:p>
    <w:p w14:paraId="3C44B6F3" w14:textId="283F280A" w:rsidR="0018328A" w:rsidRPr="00530DC5" w:rsidRDefault="004A207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Da</w:t>
      </w:r>
      <w:r w:rsidR="00B56024" w:rsidRPr="00530DC5">
        <w:rPr>
          <w:rFonts w:ascii="Times New Roman" w:hAnsi="Times New Roman" w:cs="Times New Roman"/>
          <w:b/>
          <w:color w:val="000000"/>
          <w:sz w:val="24"/>
          <w:szCs w:val="24"/>
        </w:rPr>
        <w:t xml:space="preserve">ns la mesure où le morcellement des immeubles et la division des exploitations peuvent </w:t>
      </w:r>
      <w:r w:rsidR="0018328A" w:rsidRPr="00530DC5">
        <w:rPr>
          <w:rFonts w:ascii="Times New Roman" w:hAnsi="Times New Roman" w:cs="Times New Roman"/>
          <w:b/>
          <w:color w:val="000000"/>
          <w:sz w:val="24"/>
          <w:szCs w:val="24"/>
        </w:rPr>
        <w:t xml:space="preserve">être évités, chaque </w:t>
      </w:r>
      <w:r w:rsidR="00B56024" w:rsidRPr="00530DC5">
        <w:rPr>
          <w:rFonts w:ascii="Times New Roman" w:hAnsi="Times New Roman" w:cs="Times New Roman"/>
          <w:b/>
          <w:color w:val="000000"/>
          <w:sz w:val="24"/>
          <w:szCs w:val="24"/>
        </w:rPr>
        <w:t xml:space="preserve">lot doit </w:t>
      </w:r>
      <w:r w:rsidR="0018328A" w:rsidRPr="00530DC5">
        <w:rPr>
          <w:rFonts w:ascii="Times New Roman" w:hAnsi="Times New Roman" w:cs="Times New Roman"/>
          <w:b/>
          <w:color w:val="000000"/>
          <w:sz w:val="24"/>
          <w:szCs w:val="24"/>
        </w:rPr>
        <w:t>au</w:t>
      </w:r>
      <w:r w:rsidR="00B56024" w:rsidRPr="00530DC5">
        <w:rPr>
          <w:rFonts w:ascii="Times New Roman" w:hAnsi="Times New Roman" w:cs="Times New Roman"/>
          <w:b/>
          <w:color w:val="000000"/>
          <w:sz w:val="24"/>
          <w:szCs w:val="24"/>
        </w:rPr>
        <w:t xml:space="preserve">tant que possible, être composé </w:t>
      </w:r>
      <w:r w:rsidR="0018328A" w:rsidRPr="00530DC5">
        <w:rPr>
          <w:rFonts w:ascii="Times New Roman" w:hAnsi="Times New Roman" w:cs="Times New Roman"/>
          <w:b/>
          <w:color w:val="000000"/>
          <w:sz w:val="24"/>
          <w:szCs w:val="24"/>
        </w:rPr>
        <w:t>so</w:t>
      </w:r>
      <w:r w:rsidR="00B56024" w:rsidRPr="00530DC5">
        <w:rPr>
          <w:rFonts w:ascii="Times New Roman" w:hAnsi="Times New Roman" w:cs="Times New Roman"/>
          <w:b/>
          <w:color w:val="000000"/>
          <w:sz w:val="24"/>
          <w:szCs w:val="24"/>
        </w:rPr>
        <w:t xml:space="preserve">it en totalité, soit en partie, de meubles ou d’immeubles, de droits ou de créances de </w:t>
      </w:r>
      <w:r w:rsidR="0018328A" w:rsidRPr="00530DC5">
        <w:rPr>
          <w:rFonts w:ascii="Times New Roman" w:hAnsi="Times New Roman" w:cs="Times New Roman"/>
          <w:b/>
          <w:color w:val="000000"/>
          <w:sz w:val="24"/>
          <w:szCs w:val="24"/>
        </w:rPr>
        <w:t>valeur équivalente.</w:t>
      </w:r>
    </w:p>
    <w:p w14:paraId="332B65B7" w14:textId="19EFCE11" w:rsidR="0018328A" w:rsidRPr="00530DC5" w:rsidRDefault="004A207B" w:rsidP="00530DC5">
      <w:pPr>
        <w:tabs>
          <w:tab w:val="left" w:pos="7263"/>
        </w:tabs>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rPr>
        <w:t xml:space="preserve">   </w:t>
      </w:r>
      <w:r w:rsidR="00B56024" w:rsidRPr="00530DC5">
        <w:rPr>
          <w:rFonts w:ascii="Times New Roman" w:hAnsi="Times New Roman" w:cs="Times New Roman"/>
          <w:b/>
          <w:color w:val="000000"/>
          <w:sz w:val="24"/>
          <w:szCs w:val="24"/>
        </w:rPr>
        <w:t xml:space="preserve">L’inégalité de valeur des lots </w:t>
      </w:r>
      <w:r w:rsidR="0018328A" w:rsidRPr="00530DC5">
        <w:rPr>
          <w:rFonts w:ascii="Times New Roman" w:hAnsi="Times New Roman" w:cs="Times New Roman"/>
          <w:b/>
          <w:color w:val="000000"/>
          <w:sz w:val="24"/>
          <w:szCs w:val="24"/>
        </w:rPr>
        <w:t>se compense par une soulte.</w:t>
      </w:r>
      <w:r w:rsidRPr="00530DC5">
        <w:rPr>
          <w:rFonts w:ascii="Times New Roman" w:hAnsi="Times New Roman" w:cs="Times New Roman"/>
          <w:b/>
          <w:color w:val="000000"/>
          <w:sz w:val="24"/>
          <w:szCs w:val="24"/>
        </w:rPr>
        <w:tab/>
      </w:r>
    </w:p>
    <w:p w14:paraId="5902EE9E" w14:textId="77777777" w:rsidR="00777C45" w:rsidRPr="00530DC5" w:rsidRDefault="00777C45"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01EA972F" w14:textId="6088F9A4" w:rsidR="0018328A" w:rsidRPr="00530DC5" w:rsidRDefault="004A207B"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475</w:t>
      </w:r>
      <w:r w:rsidRPr="00530DC5">
        <w:rPr>
          <w:rFonts w:ascii="Times New Roman" w:hAnsi="Times New Roman" w:cs="Times New Roman"/>
          <w:b/>
          <w:color w:val="000000"/>
          <w:sz w:val="24"/>
          <w:szCs w:val="24"/>
        </w:rPr>
        <w:t>-</w:t>
      </w:r>
      <w:r w:rsidR="00777C45"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bCs/>
          <w:color w:val="000000"/>
          <w:sz w:val="24"/>
          <w:szCs w:val="24"/>
        </w:rPr>
        <w:t>Licitation des biens</w:t>
      </w:r>
    </w:p>
    <w:p w14:paraId="1FB69FEC" w14:textId="38A89004" w:rsidR="0018328A" w:rsidRPr="00530DC5" w:rsidRDefault="00777C45"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color w:val="000000"/>
          <w:sz w:val="24"/>
          <w:szCs w:val="24"/>
        </w:rPr>
        <w:t xml:space="preserve">   </w:t>
      </w:r>
      <w:r w:rsidR="00B56024" w:rsidRPr="00530DC5">
        <w:rPr>
          <w:rFonts w:ascii="Times New Roman" w:hAnsi="Times New Roman" w:cs="Times New Roman"/>
          <w:b/>
          <w:color w:val="000000"/>
          <w:sz w:val="24"/>
          <w:szCs w:val="24"/>
        </w:rPr>
        <w:t xml:space="preserve">Si certains biens ne peuvent être commodément partagés ou </w:t>
      </w:r>
      <w:r w:rsidR="0018328A" w:rsidRPr="00530DC5">
        <w:rPr>
          <w:rFonts w:ascii="Times New Roman" w:hAnsi="Times New Roman" w:cs="Times New Roman"/>
          <w:b/>
          <w:color w:val="000000"/>
          <w:sz w:val="24"/>
          <w:szCs w:val="24"/>
        </w:rPr>
        <w:t>dis</w:t>
      </w:r>
      <w:r w:rsidR="00B56024" w:rsidRPr="00530DC5">
        <w:rPr>
          <w:rFonts w:ascii="Times New Roman" w:hAnsi="Times New Roman" w:cs="Times New Roman"/>
          <w:b/>
          <w:color w:val="000000"/>
          <w:sz w:val="24"/>
          <w:szCs w:val="24"/>
        </w:rPr>
        <w:t xml:space="preserve">tribués, les intéressés peuvent décider, d’un commun accord, de procéder à leur vente. A défaut d’accord, la vente peut également être </w:t>
      </w:r>
      <w:r w:rsidR="0018328A" w:rsidRPr="00530DC5">
        <w:rPr>
          <w:rFonts w:ascii="Times New Roman" w:hAnsi="Times New Roman" w:cs="Times New Roman"/>
          <w:b/>
          <w:color w:val="000000"/>
          <w:sz w:val="24"/>
          <w:szCs w:val="24"/>
        </w:rPr>
        <w:t>ordonné</w:t>
      </w:r>
      <w:r w:rsidR="00B56024" w:rsidRPr="00530DC5">
        <w:rPr>
          <w:rFonts w:ascii="Times New Roman" w:hAnsi="Times New Roman" w:cs="Times New Roman"/>
          <w:b/>
          <w:color w:val="000000"/>
          <w:sz w:val="24"/>
          <w:szCs w:val="24"/>
        </w:rPr>
        <w:t xml:space="preserve">e par le président du tribunal, </w:t>
      </w:r>
      <w:r w:rsidR="0018328A" w:rsidRPr="00530DC5">
        <w:rPr>
          <w:rFonts w:ascii="Times New Roman" w:hAnsi="Times New Roman" w:cs="Times New Roman"/>
          <w:b/>
          <w:color w:val="000000"/>
          <w:sz w:val="24"/>
          <w:szCs w:val="24"/>
        </w:rPr>
        <w:t>ou le juge commis.</w:t>
      </w:r>
    </w:p>
    <w:p w14:paraId="3C21DCE8" w14:textId="2DD61040" w:rsidR="0018328A" w:rsidRPr="00530DC5" w:rsidRDefault="004A207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B56024" w:rsidRPr="00530DC5">
        <w:rPr>
          <w:rFonts w:ascii="Times New Roman" w:hAnsi="Times New Roman" w:cs="Times New Roman"/>
          <w:b/>
          <w:color w:val="000000"/>
          <w:sz w:val="24"/>
          <w:szCs w:val="24"/>
        </w:rPr>
        <w:t xml:space="preserve">Les conditions et les formes de la vente sont fixées d’un </w:t>
      </w:r>
      <w:r w:rsidR="0018328A" w:rsidRPr="00530DC5">
        <w:rPr>
          <w:rFonts w:ascii="Times New Roman" w:hAnsi="Times New Roman" w:cs="Times New Roman"/>
          <w:b/>
          <w:color w:val="000000"/>
          <w:sz w:val="24"/>
          <w:szCs w:val="24"/>
        </w:rPr>
        <w:t>c</w:t>
      </w:r>
      <w:r w:rsidR="00B56024" w:rsidRPr="00530DC5">
        <w:rPr>
          <w:rFonts w:ascii="Times New Roman" w:hAnsi="Times New Roman" w:cs="Times New Roman"/>
          <w:b/>
          <w:color w:val="000000"/>
          <w:sz w:val="24"/>
          <w:szCs w:val="24"/>
        </w:rPr>
        <w:t xml:space="preserve">ommun accord par les intéressés et, à défaut, par le président </w:t>
      </w:r>
      <w:r w:rsidR="0018328A" w:rsidRPr="00530DC5">
        <w:rPr>
          <w:rFonts w:ascii="Times New Roman" w:hAnsi="Times New Roman" w:cs="Times New Roman"/>
          <w:b/>
          <w:color w:val="000000"/>
          <w:sz w:val="24"/>
          <w:szCs w:val="24"/>
        </w:rPr>
        <w:t>du tribunal ou le juge commis.</w:t>
      </w:r>
    </w:p>
    <w:p w14:paraId="7A247549" w14:textId="083A2BE3" w:rsidR="0018328A" w:rsidRPr="00530DC5" w:rsidRDefault="004A207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Si</w:t>
      </w:r>
      <w:r w:rsidR="00B56024" w:rsidRPr="00530DC5">
        <w:rPr>
          <w:rFonts w:ascii="Times New Roman" w:hAnsi="Times New Roman" w:cs="Times New Roman"/>
          <w:b/>
          <w:color w:val="000000"/>
          <w:sz w:val="24"/>
          <w:szCs w:val="24"/>
        </w:rPr>
        <w:t xml:space="preserve"> parmi les héritiers, il existe des incapables, des absents ou </w:t>
      </w:r>
      <w:r w:rsidR="0018328A" w:rsidRPr="00530DC5">
        <w:rPr>
          <w:rFonts w:ascii="Times New Roman" w:hAnsi="Times New Roman" w:cs="Times New Roman"/>
          <w:b/>
          <w:color w:val="000000"/>
          <w:sz w:val="24"/>
          <w:szCs w:val="24"/>
        </w:rPr>
        <w:t>des non-présents, l</w:t>
      </w:r>
      <w:r w:rsidR="00B56024" w:rsidRPr="00530DC5">
        <w:rPr>
          <w:rFonts w:ascii="Times New Roman" w:hAnsi="Times New Roman" w:cs="Times New Roman"/>
          <w:b/>
          <w:color w:val="000000"/>
          <w:sz w:val="24"/>
          <w:szCs w:val="24"/>
        </w:rPr>
        <w:t xml:space="preserve">es intéressés ne peuvent décider la vente et </w:t>
      </w:r>
      <w:r w:rsidR="0018328A" w:rsidRPr="00530DC5">
        <w:rPr>
          <w:rFonts w:ascii="Times New Roman" w:hAnsi="Times New Roman" w:cs="Times New Roman"/>
          <w:b/>
          <w:color w:val="000000"/>
          <w:sz w:val="24"/>
          <w:szCs w:val="24"/>
        </w:rPr>
        <w:t>e</w:t>
      </w:r>
      <w:r w:rsidR="00B56024" w:rsidRPr="00530DC5">
        <w:rPr>
          <w:rFonts w:ascii="Times New Roman" w:hAnsi="Times New Roman" w:cs="Times New Roman"/>
          <w:b/>
          <w:color w:val="000000"/>
          <w:sz w:val="24"/>
          <w:szCs w:val="24"/>
        </w:rPr>
        <w:t xml:space="preserve">n fixer les formes que dans les </w:t>
      </w:r>
      <w:r w:rsidR="0018328A" w:rsidRPr="00530DC5">
        <w:rPr>
          <w:rFonts w:ascii="Times New Roman" w:hAnsi="Times New Roman" w:cs="Times New Roman"/>
          <w:b/>
          <w:color w:val="000000"/>
          <w:sz w:val="24"/>
          <w:szCs w:val="24"/>
        </w:rPr>
        <w:t>li</w:t>
      </w:r>
      <w:r w:rsidR="00B56024" w:rsidRPr="00530DC5">
        <w:rPr>
          <w:rFonts w:ascii="Times New Roman" w:hAnsi="Times New Roman" w:cs="Times New Roman"/>
          <w:b/>
          <w:color w:val="000000"/>
          <w:sz w:val="24"/>
          <w:szCs w:val="24"/>
        </w:rPr>
        <w:t xml:space="preserve">mites et avec les habilitations prévues au présent Code pour </w:t>
      </w:r>
      <w:r w:rsidR="0018328A" w:rsidRPr="00530DC5">
        <w:rPr>
          <w:rFonts w:ascii="Times New Roman" w:hAnsi="Times New Roman" w:cs="Times New Roman"/>
          <w:b/>
          <w:color w:val="000000"/>
          <w:sz w:val="24"/>
          <w:szCs w:val="24"/>
        </w:rPr>
        <w:t>les biens dont la vente est envisagée.</w:t>
      </w:r>
    </w:p>
    <w:p w14:paraId="7DF7036B" w14:textId="77777777" w:rsidR="00C13308" w:rsidRPr="00530DC5" w:rsidRDefault="00C13308" w:rsidP="00530DC5">
      <w:pPr>
        <w:autoSpaceDE w:val="0"/>
        <w:autoSpaceDN w:val="0"/>
        <w:adjustRightInd w:val="0"/>
        <w:spacing w:after="0" w:line="240" w:lineRule="auto"/>
        <w:jc w:val="both"/>
        <w:rPr>
          <w:rFonts w:ascii="Times New Roman" w:hAnsi="Times New Roman" w:cs="Times New Roman"/>
          <w:color w:val="000000"/>
          <w:sz w:val="24"/>
          <w:szCs w:val="24"/>
        </w:rPr>
      </w:pPr>
    </w:p>
    <w:p w14:paraId="3B719189" w14:textId="40F9740E" w:rsidR="00C13308" w:rsidRPr="00530DC5" w:rsidRDefault="00C13308" w:rsidP="00530DC5">
      <w:pPr>
        <w:pStyle w:val="Paragraphedeliste"/>
        <w:numPr>
          <w:ilvl w:val="0"/>
          <w:numId w:val="5"/>
        </w:num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u w:val="single"/>
        </w:rPr>
        <w:t>Conditions de la licitation</w:t>
      </w:r>
      <w:r w:rsidRPr="00530DC5">
        <w:rPr>
          <w:rFonts w:ascii="Times New Roman" w:hAnsi="Times New Roman" w:cs="Times New Roman"/>
          <w:b/>
          <w:color w:val="000000"/>
          <w:sz w:val="24"/>
          <w:szCs w:val="24"/>
        </w:rPr>
        <w:t> :</w:t>
      </w:r>
    </w:p>
    <w:p w14:paraId="0B484450" w14:textId="77777777" w:rsidR="00C13308" w:rsidRPr="00530DC5" w:rsidRDefault="00C13308" w:rsidP="00530DC5">
      <w:pPr>
        <w:autoSpaceDE w:val="0"/>
        <w:autoSpaceDN w:val="0"/>
        <w:adjustRightInd w:val="0"/>
        <w:spacing w:after="0" w:line="240" w:lineRule="auto"/>
        <w:jc w:val="both"/>
        <w:rPr>
          <w:rFonts w:ascii="Times New Roman" w:hAnsi="Times New Roman" w:cs="Times New Roman"/>
          <w:b/>
          <w:color w:val="000000"/>
          <w:sz w:val="24"/>
          <w:szCs w:val="24"/>
        </w:rPr>
      </w:pPr>
    </w:p>
    <w:p w14:paraId="0E02D81F" w14:textId="34ADCEFB" w:rsidR="00C13308" w:rsidRPr="00530DC5" w:rsidRDefault="004A207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1)</w:t>
      </w:r>
      <w:r w:rsidR="007D18C6" w:rsidRPr="00530DC5">
        <w:rPr>
          <w:rFonts w:ascii="Times New Roman" w:hAnsi="Times New Roman" w:cs="Times New Roman"/>
          <w:b/>
          <w:color w:val="000000"/>
          <w:sz w:val="24"/>
          <w:szCs w:val="24"/>
        </w:rPr>
        <w:t xml:space="preserve"> L’impossible partage en nature du bien indivis : p</w:t>
      </w:r>
      <w:r w:rsidRPr="00530DC5">
        <w:rPr>
          <w:rFonts w:ascii="Times New Roman" w:hAnsi="Times New Roman" w:cs="Times New Roman"/>
          <w:b/>
          <w:color w:val="000000"/>
          <w:sz w:val="24"/>
          <w:szCs w:val="24"/>
        </w:rPr>
        <w:t>rimauté</w:t>
      </w:r>
      <w:r w:rsidR="00EC103D" w:rsidRPr="00530DC5">
        <w:rPr>
          <w:rFonts w:ascii="Times New Roman" w:hAnsi="Times New Roman" w:cs="Times New Roman"/>
          <w:b/>
          <w:color w:val="000000"/>
          <w:sz w:val="24"/>
          <w:szCs w:val="24"/>
        </w:rPr>
        <w:t xml:space="preserve"> du partage en nature sur le partage du prix de la vente</w:t>
      </w:r>
      <w:r w:rsidR="00777C45" w:rsidRPr="00530DC5">
        <w:rPr>
          <w:rFonts w:ascii="Times New Roman" w:hAnsi="Times New Roman" w:cs="Times New Roman"/>
          <w:b/>
          <w:color w:val="000000"/>
          <w:sz w:val="24"/>
          <w:szCs w:val="24"/>
        </w:rPr>
        <w:t> </w:t>
      </w:r>
      <w:r w:rsidR="00777C45" w:rsidRPr="00530DC5">
        <w:rPr>
          <w:rFonts w:ascii="Times New Roman" w:hAnsi="Times New Roman" w:cs="Times New Roman"/>
          <w:color w:val="000000"/>
          <w:sz w:val="24"/>
          <w:szCs w:val="24"/>
        </w:rPr>
        <w:t>:</w:t>
      </w:r>
      <w:r w:rsidR="00C13308" w:rsidRPr="00530DC5">
        <w:rPr>
          <w:rFonts w:ascii="Times New Roman" w:hAnsi="Times New Roman" w:cs="Times New Roman"/>
          <w:b/>
          <w:color w:val="000000"/>
          <w:sz w:val="24"/>
          <w:szCs w:val="24"/>
        </w:rPr>
        <w:t xml:space="preserve"> </w:t>
      </w:r>
    </w:p>
    <w:p w14:paraId="1732EA35" w14:textId="213953D8" w:rsidR="00CC1491" w:rsidRPr="00530DC5" w:rsidRDefault="007D18C6"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S</w:t>
      </w:r>
      <w:r w:rsidR="00CC1491" w:rsidRPr="00530DC5">
        <w:rPr>
          <w:rFonts w:ascii="Times New Roman" w:hAnsi="Times New Roman" w:cs="Times New Roman"/>
          <w:color w:val="000000"/>
          <w:sz w:val="24"/>
          <w:szCs w:val="24"/>
        </w:rPr>
        <w:t xml:space="preserve">’il est d’un principe que nul ne peut, en l’absence de </w:t>
      </w:r>
      <w:r w:rsidR="00CC1491" w:rsidRPr="00530DC5">
        <w:rPr>
          <w:rFonts w:ascii="Times New Roman" w:hAnsi="Times New Roman" w:cs="Times New Roman"/>
          <w:i/>
          <w:color w:val="000000"/>
          <w:sz w:val="24"/>
          <w:szCs w:val="24"/>
        </w:rPr>
        <w:t>convention expresse ou de dispositions particulières, être contraint de rester dans l’indivision, il est, à l’instar du premier juge, pertinent de relever qu’il résulte de l’</w:t>
      </w:r>
      <w:r w:rsidR="00CC1491" w:rsidRPr="00530DC5">
        <w:rPr>
          <w:rFonts w:ascii="Times New Roman" w:hAnsi="Times New Roman" w:cs="Times New Roman"/>
          <w:i/>
          <w:color w:val="000000"/>
          <w:sz w:val="24"/>
          <w:szCs w:val="24"/>
          <w:shd w:val="clear" w:color="auto" w:fill="FFFFB0"/>
        </w:rPr>
        <w:t>article 475 du code de la famille</w:t>
      </w:r>
      <w:r w:rsidR="00CC1491" w:rsidRPr="00530DC5">
        <w:rPr>
          <w:rFonts w:ascii="Times New Roman" w:hAnsi="Times New Roman" w:cs="Times New Roman"/>
          <w:i/>
          <w:color w:val="000000"/>
          <w:sz w:val="24"/>
          <w:szCs w:val="24"/>
        </w:rPr>
        <w:t xml:space="preserve"> que la licitation ne peut </w:t>
      </w:r>
      <w:r w:rsidR="00CC1491" w:rsidRPr="00530DC5">
        <w:rPr>
          <w:rFonts w:ascii="Times New Roman" w:hAnsi="Times New Roman" w:cs="Times New Roman"/>
          <w:i/>
          <w:color w:val="000000"/>
          <w:sz w:val="24"/>
          <w:szCs w:val="24"/>
        </w:rPr>
        <w:lastRenderedPageBreak/>
        <w:t>être ordonnée alors qu’un indivisaire s’y oppose que si, le bien indivis ne peut être com</w:t>
      </w:r>
      <w:r w:rsidRPr="00530DC5">
        <w:rPr>
          <w:rFonts w:ascii="Times New Roman" w:hAnsi="Times New Roman" w:cs="Times New Roman"/>
          <w:i/>
          <w:color w:val="000000"/>
          <w:sz w:val="24"/>
          <w:szCs w:val="24"/>
        </w:rPr>
        <w:t>modément partageable en nature</w:t>
      </w:r>
      <w:r w:rsidR="00EC103D" w:rsidRPr="00530DC5">
        <w:rPr>
          <w:rFonts w:ascii="Times New Roman" w:hAnsi="Times New Roman" w:cs="Times New Roman"/>
          <w:i/>
          <w:color w:val="000000"/>
          <w:sz w:val="24"/>
          <w:szCs w:val="24"/>
        </w:rPr>
        <w:t>»</w:t>
      </w:r>
      <w:r w:rsidR="000043CD" w:rsidRPr="00530DC5">
        <w:rPr>
          <w:rFonts w:ascii="Times New Roman" w:hAnsi="Times New Roman" w:cs="Times New Roman"/>
          <w:i/>
          <w:color w:val="000000"/>
          <w:sz w:val="24"/>
          <w:szCs w:val="24"/>
        </w:rPr>
        <w:t>.</w:t>
      </w:r>
    </w:p>
    <w:p w14:paraId="077DF905" w14:textId="62BA541A" w:rsidR="00CC1491" w:rsidRPr="00530DC5" w:rsidRDefault="00EC103D" w:rsidP="00530DC5">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530DC5">
        <w:rPr>
          <w:rFonts w:ascii="Times New Roman" w:eastAsia="Times New Roman" w:hAnsi="Times New Roman" w:cs="Times New Roman"/>
          <w:i/>
          <w:color w:val="000000"/>
          <w:sz w:val="24"/>
          <w:szCs w:val="24"/>
          <w:lang w:eastAsia="fr-FR"/>
        </w:rPr>
        <w:t>C’est</w:t>
      </w:r>
      <w:r w:rsidR="00CC1491" w:rsidRPr="00530DC5">
        <w:rPr>
          <w:rFonts w:ascii="Times New Roman" w:eastAsia="Times New Roman" w:hAnsi="Times New Roman" w:cs="Times New Roman"/>
          <w:i/>
          <w:color w:val="000000"/>
          <w:sz w:val="24"/>
          <w:szCs w:val="24"/>
          <w:lang w:eastAsia="fr-FR"/>
        </w:rPr>
        <w:t xml:space="preserve"> donc à bon droit que le premier</w:t>
      </w:r>
      <w:r w:rsidR="007D18C6" w:rsidRPr="00530DC5">
        <w:rPr>
          <w:rFonts w:ascii="Times New Roman" w:eastAsia="Times New Roman" w:hAnsi="Times New Roman" w:cs="Times New Roman"/>
          <w:i/>
          <w:color w:val="000000"/>
          <w:sz w:val="24"/>
          <w:szCs w:val="24"/>
          <w:lang w:eastAsia="fr-FR"/>
        </w:rPr>
        <w:t xml:space="preserve"> juge</w:t>
      </w:r>
      <w:r w:rsidR="00CC1491" w:rsidRPr="00530DC5">
        <w:rPr>
          <w:rFonts w:ascii="Times New Roman" w:eastAsia="Times New Roman" w:hAnsi="Times New Roman" w:cs="Times New Roman"/>
          <w:i/>
          <w:color w:val="000000"/>
          <w:sz w:val="24"/>
          <w:szCs w:val="24"/>
          <w:lang w:eastAsia="fr-FR"/>
        </w:rPr>
        <w:t xml:space="preserve"> ayant fait le constat des conclusions de l’expert</w:t>
      </w:r>
      <w:r w:rsidRPr="00530DC5">
        <w:rPr>
          <w:rFonts w:ascii="Times New Roman" w:eastAsia="Times New Roman" w:hAnsi="Times New Roman" w:cs="Times New Roman"/>
          <w:i/>
          <w:color w:val="000000"/>
          <w:sz w:val="24"/>
          <w:szCs w:val="24"/>
          <w:lang w:eastAsia="fr-FR"/>
        </w:rPr>
        <w:t xml:space="preserve"> selon lesquelles</w:t>
      </w:r>
      <w:r w:rsidR="00CC1491" w:rsidRPr="00530DC5">
        <w:rPr>
          <w:rFonts w:ascii="Times New Roman" w:eastAsia="Times New Roman" w:hAnsi="Times New Roman" w:cs="Times New Roman"/>
          <w:i/>
          <w:color w:val="000000"/>
          <w:sz w:val="24"/>
          <w:szCs w:val="24"/>
          <w:lang w:eastAsia="fr-FR"/>
        </w:rPr>
        <w:t xml:space="preserve"> </w:t>
      </w:r>
      <w:r w:rsidR="007D18C6" w:rsidRPr="00530DC5">
        <w:rPr>
          <w:rFonts w:ascii="Times New Roman" w:eastAsia="Times New Roman" w:hAnsi="Times New Roman" w:cs="Times New Roman"/>
          <w:i/>
          <w:color w:val="000000"/>
          <w:sz w:val="24"/>
          <w:szCs w:val="24"/>
          <w:lang w:eastAsia="fr-FR"/>
        </w:rPr>
        <w:t>(</w:t>
      </w:r>
      <w:r w:rsidRPr="00530DC5">
        <w:rPr>
          <w:rFonts w:ascii="Times New Roman" w:eastAsia="Times New Roman" w:hAnsi="Times New Roman" w:cs="Times New Roman"/>
          <w:i/>
          <w:color w:val="000000"/>
          <w:sz w:val="24"/>
          <w:szCs w:val="24"/>
          <w:lang w:eastAsia="fr-FR"/>
        </w:rPr>
        <w:t>« la construction est verticale (5 étages) et elle est partageable : dix appartements et les commerces du rez-de-chaussée. Plusieurs lots peuvent être créés et des millièmes de copropriétés seront définis. »</w:t>
      </w:r>
      <w:r w:rsidR="007D18C6" w:rsidRPr="00530DC5">
        <w:rPr>
          <w:rFonts w:ascii="Times New Roman" w:eastAsia="Times New Roman" w:hAnsi="Times New Roman" w:cs="Times New Roman"/>
          <w:i/>
          <w:color w:val="000000"/>
          <w:sz w:val="24"/>
          <w:szCs w:val="24"/>
          <w:lang w:eastAsia="fr-FR"/>
        </w:rPr>
        <w:t>)</w:t>
      </w:r>
      <w:r w:rsidR="000043CD" w:rsidRPr="00530DC5">
        <w:rPr>
          <w:rFonts w:ascii="Times New Roman" w:eastAsia="Times New Roman" w:hAnsi="Times New Roman" w:cs="Times New Roman"/>
          <w:i/>
          <w:color w:val="000000"/>
          <w:sz w:val="24"/>
          <w:szCs w:val="24"/>
          <w:lang w:eastAsia="fr-FR"/>
        </w:rPr>
        <w:t xml:space="preserve">, </w:t>
      </w:r>
      <w:proofErr w:type="gramStart"/>
      <w:r w:rsidR="00CC1491" w:rsidRPr="00530DC5">
        <w:rPr>
          <w:rFonts w:ascii="Times New Roman" w:eastAsia="Times New Roman" w:hAnsi="Times New Roman" w:cs="Times New Roman"/>
          <w:i/>
          <w:color w:val="000000"/>
          <w:sz w:val="24"/>
          <w:szCs w:val="24"/>
          <w:lang w:eastAsia="fr-FR"/>
        </w:rPr>
        <w:t>a</w:t>
      </w:r>
      <w:proofErr w:type="gramEnd"/>
      <w:r w:rsidR="00CC1491" w:rsidRPr="00530DC5">
        <w:rPr>
          <w:rFonts w:ascii="Times New Roman" w:eastAsia="Times New Roman" w:hAnsi="Times New Roman" w:cs="Times New Roman"/>
          <w:i/>
          <w:color w:val="000000"/>
          <w:sz w:val="24"/>
          <w:szCs w:val="24"/>
          <w:lang w:eastAsia="fr-FR"/>
        </w:rPr>
        <w:t xml:space="preserve"> fait application des dispositions </w:t>
      </w:r>
      <w:r w:rsidR="007D18C6" w:rsidRPr="00530DC5">
        <w:rPr>
          <w:rFonts w:ascii="Times New Roman" w:eastAsia="Times New Roman" w:hAnsi="Times New Roman" w:cs="Times New Roman"/>
          <w:i/>
          <w:color w:val="000000"/>
          <w:sz w:val="24"/>
          <w:szCs w:val="24"/>
          <w:lang w:eastAsia="fr-FR"/>
        </w:rPr>
        <w:t>sus-citées</w:t>
      </w:r>
      <w:r w:rsidR="00CC1491" w:rsidRPr="00530DC5">
        <w:rPr>
          <w:rFonts w:ascii="Times New Roman" w:eastAsia="Times New Roman" w:hAnsi="Times New Roman" w:cs="Times New Roman"/>
          <w:i/>
          <w:color w:val="000000"/>
          <w:sz w:val="24"/>
          <w:szCs w:val="24"/>
          <w:lang w:eastAsia="fr-FR"/>
        </w:rPr>
        <w:t xml:space="preserve"> de l’</w:t>
      </w:r>
      <w:r w:rsidR="00CC1491" w:rsidRPr="00530DC5">
        <w:rPr>
          <w:rFonts w:ascii="Times New Roman" w:eastAsia="Times New Roman" w:hAnsi="Times New Roman" w:cs="Times New Roman"/>
          <w:i/>
          <w:color w:val="000000"/>
          <w:sz w:val="24"/>
          <w:szCs w:val="24"/>
          <w:shd w:val="clear" w:color="auto" w:fill="FFFFB0"/>
          <w:lang w:eastAsia="fr-FR"/>
        </w:rPr>
        <w:t>article 475 du code de la famille</w:t>
      </w:r>
      <w:r w:rsidR="00CC1491" w:rsidRPr="00530DC5">
        <w:rPr>
          <w:rFonts w:ascii="Times New Roman" w:eastAsia="Times New Roman" w:hAnsi="Times New Roman" w:cs="Times New Roman"/>
          <w:i/>
          <w:color w:val="000000"/>
          <w:sz w:val="24"/>
          <w:szCs w:val="24"/>
          <w:lang w:eastAsia="fr-FR"/>
        </w:rPr>
        <w:t xml:space="preserve"> en déboutant Awa BOUSSO et consorts de leur</w:t>
      </w:r>
      <w:r w:rsidR="000043CD" w:rsidRPr="00530DC5">
        <w:rPr>
          <w:rFonts w:ascii="Times New Roman" w:eastAsia="Times New Roman" w:hAnsi="Times New Roman" w:cs="Times New Roman"/>
          <w:i/>
          <w:color w:val="000000"/>
          <w:sz w:val="24"/>
          <w:szCs w:val="24"/>
          <w:lang w:eastAsia="fr-FR"/>
        </w:rPr>
        <w:t xml:space="preserve"> demande en licitation-partage. (</w:t>
      </w:r>
      <w:r w:rsidR="00CC1491" w:rsidRPr="00530DC5">
        <w:rPr>
          <w:rFonts w:ascii="Times New Roman" w:hAnsi="Times New Roman" w:cs="Times New Roman"/>
          <w:b/>
          <w:i/>
          <w:sz w:val="24"/>
          <w:szCs w:val="24"/>
        </w:rPr>
        <w:t>CA Dakar, Arrêt n° 98 du 18 a</w:t>
      </w:r>
      <w:r w:rsidRPr="00530DC5">
        <w:rPr>
          <w:rFonts w:ascii="Times New Roman" w:hAnsi="Times New Roman" w:cs="Times New Roman"/>
          <w:b/>
          <w:i/>
          <w:sz w:val="24"/>
          <w:szCs w:val="24"/>
        </w:rPr>
        <w:t xml:space="preserve">vril 2016 Awa BOUSSO et autres </w:t>
      </w:r>
      <w:r w:rsidR="00CC1491" w:rsidRPr="00530DC5">
        <w:rPr>
          <w:rFonts w:ascii="Times New Roman" w:hAnsi="Times New Roman" w:cs="Times New Roman"/>
          <w:b/>
          <w:i/>
          <w:sz w:val="24"/>
          <w:szCs w:val="24"/>
        </w:rPr>
        <w:t>C/ Mou</w:t>
      </w:r>
      <w:r w:rsidR="000043CD" w:rsidRPr="00530DC5">
        <w:rPr>
          <w:rFonts w:ascii="Times New Roman" w:hAnsi="Times New Roman" w:cs="Times New Roman"/>
          <w:b/>
          <w:i/>
          <w:sz w:val="24"/>
          <w:szCs w:val="24"/>
        </w:rPr>
        <w:t>hamadou Habibou BOUSSO).</w:t>
      </w:r>
    </w:p>
    <w:p w14:paraId="5CA6FCD8" w14:textId="1A9368CD" w:rsidR="008D148E" w:rsidRPr="00530DC5" w:rsidRDefault="00854811" w:rsidP="00530DC5">
      <w:pPr>
        <w:pStyle w:val="Sansinterligne"/>
        <w:jc w:val="both"/>
        <w:rPr>
          <w:rFonts w:ascii="Times New Roman" w:hAnsi="Times New Roman" w:cs="Times New Roman"/>
          <w:i/>
          <w:sz w:val="24"/>
          <w:szCs w:val="24"/>
          <w:lang w:val="fr-SN"/>
        </w:rPr>
      </w:pPr>
      <w:r w:rsidRPr="00530DC5">
        <w:rPr>
          <w:rFonts w:ascii="Times New Roman" w:hAnsi="Times New Roman" w:cs="Times New Roman"/>
          <w:i/>
          <w:sz w:val="24"/>
          <w:szCs w:val="24"/>
        </w:rPr>
        <w:t>I</w:t>
      </w:r>
      <w:proofErr w:type="spellStart"/>
      <w:r w:rsidRPr="00530DC5">
        <w:rPr>
          <w:rFonts w:ascii="Times New Roman" w:hAnsi="Times New Roman" w:cs="Times New Roman"/>
          <w:i/>
          <w:sz w:val="24"/>
          <w:szCs w:val="24"/>
          <w:lang w:val="fr-SN"/>
        </w:rPr>
        <w:t>l</w:t>
      </w:r>
      <w:proofErr w:type="spellEnd"/>
      <w:r w:rsidRPr="00530DC5">
        <w:rPr>
          <w:rFonts w:ascii="Times New Roman" w:hAnsi="Times New Roman" w:cs="Times New Roman"/>
          <w:i/>
          <w:sz w:val="24"/>
          <w:szCs w:val="24"/>
          <w:lang w:val="fr-SN"/>
        </w:rPr>
        <w:t xml:space="preserve"> résulte du rapport d’expertise</w:t>
      </w:r>
      <w:r w:rsidR="008D148E" w:rsidRPr="00530DC5">
        <w:rPr>
          <w:rFonts w:ascii="Times New Roman" w:hAnsi="Times New Roman" w:cs="Times New Roman"/>
          <w:i/>
          <w:sz w:val="24"/>
          <w:szCs w:val="24"/>
          <w:lang w:val="fr-SN"/>
        </w:rPr>
        <w:t xml:space="preserve"> que le partage en nature qui est le pr</w:t>
      </w:r>
      <w:r w:rsidR="00777C45" w:rsidRPr="00530DC5">
        <w:rPr>
          <w:rFonts w:ascii="Times New Roman" w:hAnsi="Times New Roman" w:cs="Times New Roman"/>
          <w:i/>
          <w:sz w:val="24"/>
          <w:szCs w:val="24"/>
          <w:lang w:val="fr-SN"/>
        </w:rPr>
        <w:t>incipe est possible en l’espèce.</w:t>
      </w:r>
    </w:p>
    <w:p w14:paraId="6FD1211D" w14:textId="68A088D7" w:rsidR="00914118" w:rsidRPr="00530DC5" w:rsidRDefault="00854811" w:rsidP="00530DC5">
      <w:pPr>
        <w:pStyle w:val="Sansinterligne"/>
        <w:jc w:val="both"/>
        <w:rPr>
          <w:rFonts w:ascii="Times New Roman" w:hAnsi="Times New Roman" w:cs="Times New Roman"/>
          <w:i/>
          <w:sz w:val="24"/>
          <w:szCs w:val="24"/>
          <w:lang w:val="fr-SN"/>
        </w:rPr>
      </w:pPr>
      <w:r w:rsidRPr="00530DC5">
        <w:rPr>
          <w:rFonts w:ascii="Times New Roman" w:hAnsi="Times New Roman" w:cs="Times New Roman"/>
          <w:i/>
          <w:sz w:val="24"/>
          <w:szCs w:val="24"/>
          <w:lang w:val="fr-SN"/>
        </w:rPr>
        <w:t>Dès lors, il</w:t>
      </w:r>
      <w:r w:rsidR="008D148E" w:rsidRPr="00530DC5">
        <w:rPr>
          <w:rFonts w:ascii="Times New Roman" w:hAnsi="Times New Roman" w:cs="Times New Roman"/>
          <w:i/>
          <w:sz w:val="24"/>
          <w:szCs w:val="24"/>
          <w:lang w:val="fr-SN"/>
        </w:rPr>
        <w:t xml:space="preserve"> convient, rejetant la demande de licitation, </w:t>
      </w:r>
      <w:r w:rsidRPr="00530DC5">
        <w:rPr>
          <w:rFonts w:ascii="Times New Roman" w:hAnsi="Times New Roman" w:cs="Times New Roman"/>
          <w:i/>
          <w:sz w:val="24"/>
          <w:szCs w:val="24"/>
          <w:lang w:val="fr-SN"/>
        </w:rPr>
        <w:t xml:space="preserve">d’homologuer ledit rapport </w:t>
      </w:r>
      <w:r w:rsidR="008D148E" w:rsidRPr="00530DC5">
        <w:rPr>
          <w:rFonts w:ascii="Times New Roman" w:hAnsi="Times New Roman" w:cs="Times New Roman"/>
          <w:i/>
          <w:sz w:val="24"/>
          <w:szCs w:val="24"/>
          <w:lang w:val="fr-SN"/>
        </w:rPr>
        <w:t xml:space="preserve">et de renvoyer les </w:t>
      </w:r>
      <w:r w:rsidR="007D18C6" w:rsidRPr="00530DC5">
        <w:rPr>
          <w:rFonts w:ascii="Times New Roman" w:hAnsi="Times New Roman" w:cs="Times New Roman"/>
          <w:i/>
          <w:sz w:val="24"/>
          <w:szCs w:val="24"/>
          <w:lang w:val="fr-SN"/>
        </w:rPr>
        <w:t>parties par devant les notaires</w:t>
      </w:r>
      <w:r w:rsidR="008D148E" w:rsidRPr="00530DC5">
        <w:rPr>
          <w:rFonts w:ascii="Times New Roman" w:hAnsi="Times New Roman" w:cs="Times New Roman"/>
          <w:i/>
          <w:sz w:val="24"/>
          <w:szCs w:val="24"/>
          <w:lang w:val="fr-SN"/>
        </w:rPr>
        <w:t>, pour le tirage au sort des lots pour déterminer avec exactitude la part de chacun des adjudicat</w:t>
      </w:r>
      <w:r w:rsidRPr="00530DC5">
        <w:rPr>
          <w:rFonts w:ascii="Times New Roman" w:hAnsi="Times New Roman" w:cs="Times New Roman"/>
          <w:i/>
          <w:sz w:val="24"/>
          <w:szCs w:val="24"/>
          <w:lang w:val="fr-SN"/>
        </w:rPr>
        <w:t>aires</w:t>
      </w:r>
      <w:r w:rsidR="00777C45" w:rsidRPr="00530DC5">
        <w:rPr>
          <w:rFonts w:ascii="Times New Roman" w:hAnsi="Times New Roman" w:cs="Times New Roman"/>
          <w:i/>
          <w:sz w:val="24"/>
          <w:szCs w:val="24"/>
          <w:lang w:val="fr-SN"/>
        </w:rPr>
        <w:t>.</w:t>
      </w:r>
      <w:r w:rsidR="000043CD" w:rsidRPr="00530DC5">
        <w:rPr>
          <w:rFonts w:ascii="Times New Roman" w:hAnsi="Times New Roman" w:cs="Times New Roman"/>
          <w:i/>
          <w:sz w:val="24"/>
          <w:szCs w:val="24"/>
          <w:lang w:val="fr-SN"/>
        </w:rPr>
        <w:t xml:space="preserve"> (</w:t>
      </w:r>
      <w:r w:rsidR="008D148E" w:rsidRPr="00530DC5">
        <w:rPr>
          <w:rFonts w:ascii="Times New Roman" w:hAnsi="Times New Roman" w:cs="Times New Roman"/>
          <w:b/>
          <w:i/>
          <w:sz w:val="24"/>
          <w:szCs w:val="24"/>
          <w:lang w:val="fr-SN"/>
        </w:rPr>
        <w:t>TGIHC Dakar, Jugement n°</w:t>
      </w:r>
      <w:r w:rsidRPr="00530DC5">
        <w:rPr>
          <w:rFonts w:ascii="Times New Roman" w:hAnsi="Times New Roman" w:cs="Times New Roman"/>
          <w:b/>
          <w:i/>
          <w:sz w:val="24"/>
          <w:szCs w:val="24"/>
          <w:lang w:val="fr-SN"/>
        </w:rPr>
        <w:t xml:space="preserve"> 512 du 03 avril 2017,</w:t>
      </w:r>
      <w:r w:rsidR="008D148E" w:rsidRPr="00530DC5">
        <w:rPr>
          <w:rFonts w:ascii="Times New Roman" w:hAnsi="Times New Roman" w:cs="Times New Roman"/>
          <w:b/>
          <w:i/>
          <w:sz w:val="24"/>
          <w:szCs w:val="24"/>
        </w:rPr>
        <w:t xml:space="preserve"> L</w:t>
      </w:r>
      <w:r w:rsidRPr="00530DC5">
        <w:rPr>
          <w:rFonts w:ascii="Times New Roman" w:hAnsi="Times New Roman" w:cs="Times New Roman"/>
          <w:b/>
          <w:i/>
          <w:sz w:val="24"/>
          <w:szCs w:val="24"/>
        </w:rPr>
        <w:t xml:space="preserve">es héritiers Abdourahmane NDIAYE </w:t>
      </w:r>
      <w:r w:rsidR="008D148E" w:rsidRPr="00530DC5">
        <w:rPr>
          <w:rFonts w:ascii="Times New Roman" w:hAnsi="Times New Roman" w:cs="Times New Roman"/>
          <w:b/>
          <w:i/>
          <w:sz w:val="24"/>
          <w:szCs w:val="24"/>
        </w:rPr>
        <w:t xml:space="preserve">c/ </w:t>
      </w:r>
      <w:r w:rsidRPr="00530DC5">
        <w:rPr>
          <w:rFonts w:ascii="Times New Roman" w:hAnsi="Times New Roman" w:cs="Times New Roman"/>
          <w:b/>
          <w:i/>
          <w:sz w:val="24"/>
          <w:szCs w:val="24"/>
        </w:rPr>
        <w:t>Héritiers de feue Bineta NDIAYE</w:t>
      </w:r>
      <w:r w:rsidR="000043CD" w:rsidRPr="00530DC5">
        <w:rPr>
          <w:rFonts w:ascii="Times New Roman" w:hAnsi="Times New Roman" w:cs="Times New Roman"/>
          <w:b/>
          <w:i/>
          <w:sz w:val="24"/>
          <w:szCs w:val="24"/>
        </w:rPr>
        <w:t>).</w:t>
      </w:r>
      <w:r w:rsidRPr="00530DC5">
        <w:rPr>
          <w:rFonts w:ascii="Times New Roman" w:hAnsi="Times New Roman" w:cs="Times New Roman"/>
          <w:b/>
          <w:i/>
          <w:sz w:val="24"/>
          <w:szCs w:val="24"/>
        </w:rPr>
        <w:t xml:space="preserve"> </w:t>
      </w:r>
    </w:p>
    <w:p w14:paraId="60C69F6F" w14:textId="5842A58A" w:rsidR="00714402" w:rsidRPr="00530DC5" w:rsidRDefault="000043CD" w:rsidP="00530DC5">
      <w:pPr>
        <w:spacing w:after="200" w:line="276" w:lineRule="auto"/>
        <w:jc w:val="both"/>
        <w:rPr>
          <w:rFonts w:ascii="Times New Roman" w:eastAsia="Calibri" w:hAnsi="Times New Roman" w:cs="Times New Roman"/>
          <w:sz w:val="24"/>
          <w:szCs w:val="24"/>
        </w:rPr>
      </w:pPr>
      <w:r w:rsidRPr="00530DC5">
        <w:rPr>
          <w:rFonts w:ascii="Times New Roman" w:hAnsi="Times New Roman" w:cs="Times New Roman"/>
          <w:i/>
          <w:color w:val="000000"/>
          <w:sz w:val="24"/>
          <w:szCs w:val="24"/>
          <w:lang w:val="fr-SN"/>
        </w:rPr>
        <w:t xml:space="preserve">Voir dans le même sens </w:t>
      </w:r>
      <w:r w:rsidR="00914118" w:rsidRPr="00530DC5">
        <w:rPr>
          <w:rFonts w:ascii="Times New Roman" w:eastAsia="Times New Roman" w:hAnsi="Times New Roman" w:cs="Times New Roman"/>
          <w:b/>
          <w:i/>
          <w:color w:val="000000"/>
          <w:sz w:val="24"/>
          <w:szCs w:val="24"/>
          <w:lang w:eastAsia="fr-FR"/>
        </w:rPr>
        <w:t>CA Dakar, Arrêt n° 108 du 26 mars 2015,</w:t>
      </w:r>
      <w:r w:rsidR="00914118" w:rsidRPr="00530DC5">
        <w:rPr>
          <w:rFonts w:ascii="Times New Roman" w:hAnsi="Times New Roman" w:cs="Times New Roman"/>
          <w:b/>
          <w:i/>
          <w:sz w:val="24"/>
          <w:szCs w:val="24"/>
        </w:rPr>
        <w:t xml:space="preserve"> Madame Soukeyna WADE et ses enfants c/ SCP notaires Ismaël, Alioune KA et Moust</w:t>
      </w:r>
      <w:r w:rsidR="00777C45" w:rsidRPr="00530DC5">
        <w:rPr>
          <w:rFonts w:ascii="Times New Roman" w:hAnsi="Times New Roman" w:cs="Times New Roman"/>
          <w:b/>
          <w:i/>
          <w:sz w:val="24"/>
          <w:szCs w:val="24"/>
        </w:rPr>
        <w:t>apha WADE</w:t>
      </w:r>
      <w:r w:rsidR="00714402" w:rsidRPr="00530DC5">
        <w:rPr>
          <w:rFonts w:ascii="Times New Roman" w:eastAsia="Calibri" w:hAnsi="Times New Roman" w:cs="Times New Roman"/>
          <w:sz w:val="24"/>
          <w:szCs w:val="24"/>
        </w:rPr>
        <w:t xml:space="preserve"> </w:t>
      </w:r>
    </w:p>
    <w:p w14:paraId="168C5A92" w14:textId="77777777" w:rsidR="000043CD" w:rsidRPr="00530DC5" w:rsidRDefault="00714402" w:rsidP="00530DC5">
      <w:pPr>
        <w:spacing w:after="200" w:line="276" w:lineRule="auto"/>
        <w:jc w:val="both"/>
        <w:rPr>
          <w:rFonts w:ascii="Times New Roman" w:eastAsia="Calibri" w:hAnsi="Times New Roman" w:cs="Times New Roman"/>
          <w:i/>
          <w:sz w:val="24"/>
          <w:szCs w:val="24"/>
        </w:rPr>
      </w:pPr>
      <w:r w:rsidRPr="00530DC5">
        <w:rPr>
          <w:rFonts w:ascii="Times New Roman" w:eastAsia="Calibri" w:hAnsi="Times New Roman" w:cs="Times New Roman"/>
          <w:i/>
          <w:sz w:val="24"/>
          <w:szCs w:val="24"/>
        </w:rPr>
        <w:t xml:space="preserve">Même si </w:t>
      </w:r>
      <w:r w:rsidRPr="00530DC5">
        <w:rPr>
          <w:rFonts w:ascii="Times New Roman" w:hAnsi="Times New Roman" w:cs="Times New Roman"/>
          <w:i/>
          <w:color w:val="000000"/>
          <w:sz w:val="24"/>
          <w:szCs w:val="24"/>
        </w:rPr>
        <w:t xml:space="preserve">la demande </w:t>
      </w:r>
      <w:r w:rsidRPr="00530DC5">
        <w:rPr>
          <w:rFonts w:ascii="Times New Roman" w:eastAsia="Calibri" w:hAnsi="Times New Roman" w:cs="Times New Roman"/>
          <w:i/>
          <w:sz w:val="24"/>
          <w:szCs w:val="24"/>
        </w:rPr>
        <w:t>tendant au partage en nature de l’immeuble est de principe, ce mode de partage ne saurait prospérer eu égard à la superficie du terrain, qui est de 150m².</w:t>
      </w:r>
    </w:p>
    <w:p w14:paraId="373C2257" w14:textId="217B4B2A" w:rsidR="00714402" w:rsidRPr="00530DC5" w:rsidRDefault="00714402" w:rsidP="00530DC5">
      <w:pPr>
        <w:spacing w:after="200" w:line="276" w:lineRule="auto"/>
        <w:jc w:val="both"/>
        <w:rPr>
          <w:rFonts w:ascii="Times New Roman" w:eastAsia="Calibri" w:hAnsi="Times New Roman" w:cs="Times New Roman"/>
          <w:i/>
          <w:sz w:val="24"/>
          <w:szCs w:val="24"/>
        </w:rPr>
      </w:pPr>
      <w:r w:rsidRPr="00530DC5">
        <w:rPr>
          <w:rFonts w:ascii="Times New Roman" w:eastAsia="Calibri" w:hAnsi="Times New Roman" w:cs="Times New Roman"/>
          <w:i/>
          <w:sz w:val="24"/>
          <w:szCs w:val="24"/>
        </w:rPr>
        <w:t>Le partage en nature de ce terrain ne peut se faire en trois parts sans violer les règles de l’urbanisme relatives à la superficie constructible</w:t>
      </w:r>
      <w:r w:rsidR="00777C45" w:rsidRPr="00530DC5">
        <w:rPr>
          <w:rFonts w:ascii="Times New Roman" w:eastAsia="Calibri" w:hAnsi="Times New Roman" w:cs="Times New Roman"/>
          <w:i/>
          <w:sz w:val="24"/>
          <w:szCs w:val="24"/>
        </w:rPr>
        <w:t>.</w:t>
      </w:r>
      <w:r w:rsidR="000043CD" w:rsidRPr="00530DC5">
        <w:rPr>
          <w:rFonts w:ascii="Times New Roman" w:eastAsia="Calibri" w:hAnsi="Times New Roman" w:cs="Times New Roman"/>
          <w:i/>
          <w:sz w:val="24"/>
          <w:szCs w:val="24"/>
        </w:rPr>
        <w:t xml:space="preserve"> (</w:t>
      </w:r>
      <w:r w:rsidRPr="00530DC5">
        <w:rPr>
          <w:rFonts w:ascii="Times New Roman" w:eastAsia="Calibri" w:hAnsi="Times New Roman" w:cs="Times New Roman"/>
          <w:b/>
          <w:i/>
          <w:sz w:val="24"/>
          <w:szCs w:val="24"/>
        </w:rPr>
        <w:t>TGIHC Dakar, Jugement n°</w:t>
      </w:r>
      <w:r w:rsidRPr="00530DC5">
        <w:rPr>
          <w:rFonts w:ascii="Times New Roman" w:hAnsi="Times New Roman" w:cs="Times New Roman"/>
          <w:b/>
          <w:i/>
          <w:sz w:val="24"/>
          <w:szCs w:val="24"/>
        </w:rPr>
        <w:t xml:space="preserve"> 1874 du 05 décembre 2016, Maï</w:t>
      </w:r>
      <w:r w:rsidR="00777C45" w:rsidRPr="00530DC5">
        <w:rPr>
          <w:rFonts w:ascii="Times New Roman" w:hAnsi="Times New Roman" w:cs="Times New Roman"/>
          <w:b/>
          <w:i/>
          <w:sz w:val="24"/>
          <w:szCs w:val="24"/>
        </w:rPr>
        <w:t>mouna FALL et Codou MBODJ c/ Ndè</w:t>
      </w:r>
      <w:r w:rsidRPr="00530DC5">
        <w:rPr>
          <w:rFonts w:ascii="Times New Roman" w:hAnsi="Times New Roman" w:cs="Times New Roman"/>
          <w:b/>
          <w:i/>
          <w:sz w:val="24"/>
          <w:szCs w:val="24"/>
        </w:rPr>
        <w:t>ye Oumy DIOP</w:t>
      </w:r>
      <w:r w:rsidR="000043CD" w:rsidRPr="00530DC5">
        <w:rPr>
          <w:rFonts w:ascii="Times New Roman" w:hAnsi="Times New Roman" w:cs="Times New Roman"/>
          <w:b/>
          <w:i/>
          <w:sz w:val="24"/>
          <w:szCs w:val="24"/>
        </w:rPr>
        <w:t>).</w:t>
      </w:r>
    </w:p>
    <w:p w14:paraId="03549AE9" w14:textId="5EC16168" w:rsidR="00E11737" w:rsidRPr="00530DC5" w:rsidRDefault="00E11737" w:rsidP="00530DC5">
      <w:pPr>
        <w:jc w:val="both"/>
        <w:rPr>
          <w:rFonts w:ascii="Times New Roman" w:hAnsi="Times New Roman" w:cs="Times New Roman"/>
          <w:sz w:val="24"/>
          <w:szCs w:val="24"/>
        </w:rPr>
      </w:pPr>
      <w:r w:rsidRPr="00530DC5">
        <w:rPr>
          <w:rFonts w:ascii="Times New Roman" w:hAnsi="Times New Roman" w:cs="Times New Roman"/>
          <w:i/>
          <w:sz w:val="24"/>
          <w:szCs w:val="24"/>
        </w:rPr>
        <w:t>La question de savoir si un immeuble est partageable en nature ou pas est une question d’ordre technique qui échappe à la compétence du juge</w:t>
      </w:r>
      <w:r w:rsidR="00E55B2D" w:rsidRPr="00530DC5">
        <w:rPr>
          <w:rFonts w:ascii="Times New Roman" w:hAnsi="Times New Roman" w:cs="Times New Roman"/>
          <w:i/>
          <w:sz w:val="24"/>
          <w:szCs w:val="24"/>
        </w:rPr>
        <w:t xml:space="preserve"> et </w:t>
      </w:r>
      <w:r w:rsidR="00F0418F" w:rsidRPr="00530DC5">
        <w:rPr>
          <w:rFonts w:ascii="Times New Roman" w:hAnsi="Times New Roman" w:cs="Times New Roman"/>
          <w:i/>
          <w:sz w:val="24"/>
          <w:szCs w:val="24"/>
        </w:rPr>
        <w:t>pour l’évaluation de laquelle</w:t>
      </w:r>
      <w:r w:rsidR="00E55B2D" w:rsidRPr="00530DC5">
        <w:rPr>
          <w:rFonts w:ascii="Times New Roman" w:hAnsi="Times New Roman" w:cs="Times New Roman"/>
          <w:i/>
          <w:sz w:val="24"/>
          <w:szCs w:val="24"/>
        </w:rPr>
        <w:t xml:space="preserve"> il</w:t>
      </w:r>
      <w:r w:rsidR="00777C45" w:rsidRPr="00530DC5">
        <w:rPr>
          <w:rFonts w:ascii="Times New Roman" w:hAnsi="Times New Roman" w:cs="Times New Roman"/>
          <w:i/>
          <w:sz w:val="24"/>
          <w:szCs w:val="24"/>
        </w:rPr>
        <w:t xml:space="preserve"> importe de désigner un expert.</w:t>
      </w:r>
      <w:r w:rsidR="000043CD" w:rsidRPr="00530DC5">
        <w:rPr>
          <w:rFonts w:ascii="Times New Roman" w:hAnsi="Times New Roman" w:cs="Times New Roman"/>
          <w:i/>
          <w:sz w:val="24"/>
          <w:szCs w:val="24"/>
        </w:rPr>
        <w:t xml:space="preserve"> (</w:t>
      </w:r>
      <w:r w:rsidR="00E55B2D" w:rsidRPr="00530DC5">
        <w:rPr>
          <w:rFonts w:ascii="Times New Roman" w:hAnsi="Times New Roman" w:cs="Times New Roman"/>
          <w:b/>
          <w:i/>
          <w:sz w:val="24"/>
          <w:szCs w:val="24"/>
        </w:rPr>
        <w:t>TGIHC, Jugement n°501 du 03 avril 2017,</w:t>
      </w:r>
      <w:r w:rsidR="00E55B2D" w:rsidRPr="00530DC5">
        <w:rPr>
          <w:rFonts w:ascii="Times New Roman" w:hAnsi="Times New Roman" w:cs="Times New Roman"/>
          <w:b/>
          <w:bCs/>
          <w:i/>
          <w:color w:val="000000"/>
          <w:sz w:val="24"/>
          <w:szCs w:val="24"/>
        </w:rPr>
        <w:t xml:space="preserve"> Maymouna SOW </w:t>
      </w:r>
      <w:r w:rsidR="00F0418F" w:rsidRPr="00530DC5">
        <w:rPr>
          <w:rFonts w:ascii="Times New Roman" w:hAnsi="Times New Roman" w:cs="Times New Roman"/>
          <w:b/>
          <w:i/>
          <w:color w:val="000000"/>
          <w:sz w:val="24"/>
          <w:szCs w:val="24"/>
        </w:rPr>
        <w:t xml:space="preserve">et </w:t>
      </w:r>
      <w:r w:rsidR="00E55B2D" w:rsidRPr="00530DC5">
        <w:rPr>
          <w:rFonts w:ascii="Times New Roman" w:hAnsi="Times New Roman" w:cs="Times New Roman"/>
          <w:b/>
          <w:bCs/>
          <w:i/>
          <w:color w:val="000000"/>
          <w:sz w:val="24"/>
          <w:szCs w:val="24"/>
        </w:rPr>
        <w:t>Papa Moussa Maï NDIAYE c/ Volimata NDIAYE et autres</w:t>
      </w:r>
      <w:r w:rsidR="000043CD" w:rsidRPr="00530DC5">
        <w:rPr>
          <w:rFonts w:ascii="Times New Roman" w:hAnsi="Times New Roman" w:cs="Times New Roman"/>
          <w:b/>
          <w:bCs/>
          <w:i/>
          <w:color w:val="000000"/>
          <w:sz w:val="24"/>
          <w:szCs w:val="24"/>
        </w:rPr>
        <w:t>).</w:t>
      </w:r>
    </w:p>
    <w:p w14:paraId="21191760" w14:textId="5FC74BB1" w:rsidR="00C13308" w:rsidRPr="00530DC5" w:rsidRDefault="00E55B2D"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t>Ne peut pas être retenu le rapport d’expertise qui en plus de n’être pas soumis à l’examen du tribunal et de n’avoir pas respecté le principe du contradictoire, ne s’est pas prononcé sur</w:t>
      </w:r>
      <w:r w:rsidRPr="00530DC5">
        <w:rPr>
          <w:rFonts w:ascii="Times New Roman" w:hAnsi="Times New Roman" w:cs="Times New Roman"/>
          <w:i/>
          <w:color w:val="000000"/>
          <w:sz w:val="24"/>
          <w:szCs w:val="24"/>
        </w:rPr>
        <w:t xml:space="preserve"> le caractère partageable </w:t>
      </w:r>
      <w:r w:rsidR="00F0418F" w:rsidRPr="00530DC5">
        <w:rPr>
          <w:rFonts w:ascii="Times New Roman" w:hAnsi="Times New Roman" w:cs="Times New Roman"/>
          <w:i/>
          <w:color w:val="000000"/>
          <w:sz w:val="24"/>
          <w:szCs w:val="24"/>
        </w:rPr>
        <w:t xml:space="preserve">ou non en nature de l’immeuble. </w:t>
      </w:r>
      <w:r w:rsidR="00F0418F" w:rsidRPr="00530DC5">
        <w:rPr>
          <w:rFonts w:ascii="Times New Roman" w:hAnsi="Times New Roman" w:cs="Times New Roman"/>
          <w:b/>
          <w:i/>
          <w:color w:val="000000"/>
          <w:sz w:val="24"/>
          <w:szCs w:val="24"/>
        </w:rPr>
        <w:t>Même</w:t>
      </w:r>
      <w:r w:rsidR="00714402" w:rsidRPr="00530DC5">
        <w:rPr>
          <w:rFonts w:ascii="Times New Roman" w:hAnsi="Times New Roman" w:cs="Times New Roman"/>
          <w:b/>
          <w:i/>
          <w:color w:val="000000"/>
          <w:sz w:val="24"/>
          <w:szCs w:val="24"/>
        </w:rPr>
        <w:t xml:space="preserve"> décision</w:t>
      </w:r>
      <w:r w:rsidR="00C13308" w:rsidRPr="00530DC5">
        <w:rPr>
          <w:rFonts w:ascii="Times New Roman" w:hAnsi="Times New Roman" w:cs="Times New Roman"/>
          <w:i/>
          <w:sz w:val="24"/>
          <w:szCs w:val="24"/>
        </w:rPr>
        <w:t xml:space="preserve"> </w:t>
      </w:r>
    </w:p>
    <w:p w14:paraId="29920571" w14:textId="77777777" w:rsidR="00C13308" w:rsidRPr="00530DC5" w:rsidRDefault="00C13308" w:rsidP="00530DC5">
      <w:pPr>
        <w:autoSpaceDE w:val="0"/>
        <w:autoSpaceDN w:val="0"/>
        <w:adjustRightInd w:val="0"/>
        <w:spacing w:after="0" w:line="240" w:lineRule="auto"/>
        <w:jc w:val="both"/>
        <w:rPr>
          <w:rFonts w:ascii="Times New Roman" w:hAnsi="Times New Roman" w:cs="Times New Roman"/>
          <w:i/>
          <w:sz w:val="24"/>
          <w:szCs w:val="24"/>
        </w:rPr>
      </w:pPr>
    </w:p>
    <w:p w14:paraId="7B744FB8" w14:textId="1801B262" w:rsidR="00C13308" w:rsidRPr="00530DC5" w:rsidRDefault="00F0418F" w:rsidP="00530DC5">
      <w:pPr>
        <w:autoSpaceDE w:val="0"/>
        <w:autoSpaceDN w:val="0"/>
        <w:adjustRightInd w:val="0"/>
        <w:spacing w:after="0" w:line="240" w:lineRule="auto"/>
        <w:jc w:val="both"/>
        <w:rPr>
          <w:rFonts w:ascii="Times New Roman" w:hAnsi="Times New Roman" w:cs="Times New Roman"/>
          <w:b/>
          <w:sz w:val="24"/>
          <w:szCs w:val="24"/>
        </w:rPr>
      </w:pPr>
      <w:r w:rsidRPr="00530DC5">
        <w:rPr>
          <w:rFonts w:ascii="Times New Roman" w:hAnsi="Times New Roman" w:cs="Times New Roman"/>
          <w:i/>
          <w:sz w:val="24"/>
          <w:szCs w:val="24"/>
        </w:rPr>
        <w:t>2)</w:t>
      </w:r>
      <w:r w:rsidR="00777C45" w:rsidRPr="00530DC5">
        <w:rPr>
          <w:rFonts w:ascii="Times New Roman" w:hAnsi="Times New Roman" w:cs="Times New Roman"/>
          <w:b/>
          <w:sz w:val="24"/>
          <w:szCs w:val="24"/>
        </w:rPr>
        <w:t xml:space="preserve"> L’absence de consensus des co-indivisaires</w:t>
      </w:r>
      <w:r w:rsidR="00724549" w:rsidRPr="00530DC5">
        <w:rPr>
          <w:rFonts w:ascii="Times New Roman" w:hAnsi="Times New Roman" w:cs="Times New Roman"/>
          <w:b/>
          <w:sz w:val="24"/>
          <w:szCs w:val="24"/>
        </w:rPr>
        <w:t xml:space="preserve"> pour un partage amiable</w:t>
      </w:r>
      <w:r w:rsidR="00777C45" w:rsidRPr="00530DC5">
        <w:rPr>
          <w:rFonts w:ascii="Times New Roman" w:hAnsi="Times New Roman" w:cs="Times New Roman"/>
          <w:b/>
          <w:sz w:val="24"/>
          <w:szCs w:val="24"/>
        </w:rPr>
        <w:t> :</w:t>
      </w:r>
    </w:p>
    <w:p w14:paraId="155DBB63" w14:textId="5F1915CC" w:rsidR="00C13308" w:rsidRPr="00530DC5" w:rsidRDefault="00C13308"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t xml:space="preserve">Il ne peut être retenu qu’étaient remplies les conditions de nature à autoriser la </w:t>
      </w:r>
      <w:r w:rsidR="00724549" w:rsidRPr="00530DC5">
        <w:rPr>
          <w:rFonts w:ascii="Times New Roman" w:hAnsi="Times New Roman" w:cs="Times New Roman"/>
          <w:i/>
          <w:sz w:val="24"/>
          <w:szCs w:val="24"/>
        </w:rPr>
        <w:t xml:space="preserve">vente amiable </w:t>
      </w:r>
      <w:r w:rsidRPr="00530DC5">
        <w:rPr>
          <w:rFonts w:ascii="Times New Roman" w:hAnsi="Times New Roman" w:cs="Times New Roman"/>
          <w:i/>
          <w:sz w:val="24"/>
          <w:szCs w:val="24"/>
        </w:rPr>
        <w:t>lorsque non seulement le vendeur n’ayant pu exciper d’un document prouvant l’adhésion de dame GUEYE pour son compte et les habilitations requises pour les enfants mineurs de celle-ci mais aussi la vente n’a pas été ordonnée par le juge, en l’absence de consensus.</w:t>
      </w:r>
    </w:p>
    <w:p w14:paraId="51D18637" w14:textId="1B416994" w:rsidR="00A71B54" w:rsidRPr="00530DC5" w:rsidRDefault="00C13308"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i/>
          <w:sz w:val="24"/>
          <w:szCs w:val="24"/>
        </w:rPr>
        <w:t> </w:t>
      </w:r>
      <w:r w:rsidR="00724549" w:rsidRPr="00530DC5">
        <w:rPr>
          <w:rFonts w:ascii="Times New Roman" w:hAnsi="Times New Roman" w:cs="Times New Roman"/>
          <w:i/>
          <w:color w:val="000000"/>
          <w:sz w:val="24"/>
          <w:szCs w:val="24"/>
        </w:rPr>
        <w:t>(</w:t>
      </w:r>
      <w:r w:rsidRPr="00530DC5">
        <w:rPr>
          <w:rFonts w:ascii="Times New Roman" w:hAnsi="Times New Roman" w:cs="Times New Roman"/>
          <w:b/>
          <w:i/>
          <w:sz w:val="24"/>
          <w:szCs w:val="24"/>
        </w:rPr>
        <w:t>CA Dakar, Arrêt n°387 du 18 mai 2007, Khady GUEYE et ses enfants c/ Samba TALL et Aliou Amadou BARRO</w:t>
      </w:r>
      <w:r w:rsidR="00724549" w:rsidRPr="00530DC5">
        <w:rPr>
          <w:rFonts w:ascii="Times New Roman" w:hAnsi="Times New Roman" w:cs="Times New Roman"/>
          <w:b/>
          <w:i/>
          <w:sz w:val="24"/>
          <w:szCs w:val="24"/>
        </w:rPr>
        <w:t>).</w:t>
      </w:r>
      <w:r w:rsidRPr="00530DC5">
        <w:rPr>
          <w:rFonts w:ascii="Times New Roman" w:hAnsi="Times New Roman" w:cs="Times New Roman"/>
          <w:i/>
          <w:color w:val="000000"/>
          <w:sz w:val="24"/>
          <w:szCs w:val="24"/>
        </w:rPr>
        <w:t xml:space="preserve"> </w:t>
      </w:r>
    </w:p>
    <w:p w14:paraId="2CC8E188" w14:textId="77777777" w:rsidR="00724549" w:rsidRPr="00530DC5" w:rsidRDefault="00A71B54" w:rsidP="00530DC5">
      <w:pPr>
        <w:spacing w:after="200" w:line="276" w:lineRule="auto"/>
        <w:jc w:val="both"/>
        <w:rPr>
          <w:rFonts w:ascii="Times New Roman" w:eastAsia="Times New Roman" w:hAnsi="Times New Roman" w:cs="Times New Roman"/>
          <w:b/>
          <w:i/>
          <w:color w:val="000000"/>
          <w:sz w:val="24"/>
          <w:szCs w:val="24"/>
          <w:lang w:eastAsia="fr-FR"/>
        </w:rPr>
      </w:pPr>
      <w:r w:rsidRPr="00530DC5">
        <w:rPr>
          <w:rFonts w:ascii="Times New Roman" w:hAnsi="Times New Roman" w:cs="Times New Roman"/>
          <w:b/>
          <w:i/>
          <w:sz w:val="24"/>
          <w:szCs w:val="24"/>
        </w:rPr>
        <w:t>Voir dans le même sens CA Dakar, Arrêt n° 98 du 18 avril 2016 Awa BOUSSO et autres C/ Mouhamadou Habibou BOUSSO déjà cité </w:t>
      </w:r>
      <w:r w:rsidRPr="00530DC5">
        <w:rPr>
          <w:rFonts w:ascii="Times New Roman" w:eastAsia="Times New Roman" w:hAnsi="Times New Roman" w:cs="Times New Roman"/>
          <w:b/>
          <w:i/>
          <w:color w:val="000000"/>
          <w:sz w:val="24"/>
          <w:szCs w:val="24"/>
          <w:lang w:eastAsia="fr-FR"/>
        </w:rPr>
        <w:t xml:space="preserve">; </w:t>
      </w:r>
      <w:r w:rsidR="00724549" w:rsidRPr="00530DC5">
        <w:rPr>
          <w:rFonts w:ascii="Times New Roman" w:eastAsia="Times New Roman" w:hAnsi="Times New Roman" w:cs="Times New Roman"/>
          <w:b/>
          <w:i/>
          <w:color w:val="000000"/>
          <w:sz w:val="24"/>
          <w:szCs w:val="24"/>
          <w:lang w:eastAsia="fr-FR"/>
        </w:rPr>
        <w:t xml:space="preserve"> </w:t>
      </w:r>
    </w:p>
    <w:p w14:paraId="1946CE27" w14:textId="3180F03B" w:rsidR="00A71B54" w:rsidRPr="00530DC5" w:rsidRDefault="00A71B54" w:rsidP="00530DC5">
      <w:pPr>
        <w:spacing w:after="200" w:line="276" w:lineRule="auto"/>
        <w:jc w:val="both"/>
        <w:rPr>
          <w:rFonts w:ascii="Times New Roman" w:eastAsia="Times New Roman" w:hAnsi="Times New Roman" w:cs="Times New Roman"/>
          <w:b/>
          <w:i/>
          <w:color w:val="000000"/>
          <w:sz w:val="24"/>
          <w:szCs w:val="24"/>
          <w:lang w:eastAsia="fr-FR"/>
        </w:rPr>
      </w:pPr>
      <w:r w:rsidRPr="00530DC5">
        <w:rPr>
          <w:rFonts w:ascii="Times New Roman" w:eastAsia="Times New Roman" w:hAnsi="Times New Roman" w:cs="Times New Roman"/>
          <w:b/>
          <w:i/>
          <w:color w:val="000000"/>
          <w:sz w:val="24"/>
          <w:szCs w:val="24"/>
          <w:lang w:eastAsia="fr-FR"/>
        </w:rPr>
        <w:t>CA Dakar, Arrêt n° 108 du 26 mars 2015,</w:t>
      </w:r>
      <w:r w:rsidRPr="00530DC5">
        <w:rPr>
          <w:rFonts w:ascii="Times New Roman" w:hAnsi="Times New Roman" w:cs="Times New Roman"/>
          <w:b/>
          <w:i/>
          <w:sz w:val="24"/>
          <w:szCs w:val="24"/>
        </w:rPr>
        <w:t xml:space="preserve"> Madame Soukeyna WADE et ses enfants c/ SCP notaires Ismaël, Alioune KA et Moustapha WADE.</w:t>
      </w:r>
    </w:p>
    <w:p w14:paraId="235682BE" w14:textId="58B6B94C" w:rsidR="009A25E7" w:rsidRPr="00530DC5" w:rsidRDefault="009A25E7" w:rsidP="00530DC5">
      <w:pPr>
        <w:pStyle w:val="Paragraphedeliste"/>
        <w:numPr>
          <w:ilvl w:val="0"/>
          <w:numId w:val="5"/>
        </w:numPr>
        <w:spacing w:after="200" w:line="276" w:lineRule="auto"/>
        <w:jc w:val="both"/>
        <w:rPr>
          <w:rFonts w:ascii="Times New Roman" w:eastAsia="Times New Roman" w:hAnsi="Times New Roman" w:cs="Times New Roman"/>
          <w:b/>
          <w:i/>
          <w:color w:val="000000"/>
          <w:sz w:val="24"/>
          <w:szCs w:val="24"/>
          <w:lang w:eastAsia="fr-FR"/>
        </w:rPr>
      </w:pPr>
      <w:r w:rsidRPr="00530DC5">
        <w:rPr>
          <w:rFonts w:ascii="Times New Roman" w:hAnsi="Times New Roman" w:cs="Times New Roman"/>
          <w:b/>
          <w:color w:val="000000"/>
          <w:sz w:val="24"/>
          <w:szCs w:val="24"/>
        </w:rPr>
        <w:t>La mise en œuvre de la licitation</w:t>
      </w:r>
    </w:p>
    <w:p w14:paraId="5F68F9E8" w14:textId="45F0B70A" w:rsidR="00401331" w:rsidRPr="00530DC5" w:rsidRDefault="004530CA" w:rsidP="00530DC5">
      <w:pPr>
        <w:pStyle w:val="a0"/>
        <w:rPr>
          <w:color w:val="000000"/>
        </w:rPr>
      </w:pPr>
      <w:r w:rsidRPr="00530DC5">
        <w:rPr>
          <w:color w:val="000000"/>
        </w:rPr>
        <w:lastRenderedPageBreak/>
        <w:t>Les</w:t>
      </w:r>
      <w:r w:rsidR="009A25E7" w:rsidRPr="00530DC5">
        <w:rPr>
          <w:color w:val="000000"/>
        </w:rPr>
        <w:t xml:space="preserve"> règles </w:t>
      </w:r>
      <w:r w:rsidRPr="00530DC5">
        <w:rPr>
          <w:color w:val="000000"/>
        </w:rPr>
        <w:t>organisant</w:t>
      </w:r>
      <w:r w:rsidR="009A25E7" w:rsidRPr="00530DC5">
        <w:rPr>
          <w:color w:val="000000"/>
        </w:rPr>
        <w:t xml:space="preserve"> la mise en œuvre de la </w:t>
      </w:r>
      <w:r w:rsidRPr="00530DC5">
        <w:rPr>
          <w:color w:val="000000"/>
        </w:rPr>
        <w:t>licitation</w:t>
      </w:r>
      <w:r w:rsidR="009A25E7" w:rsidRPr="00530DC5">
        <w:rPr>
          <w:color w:val="000000"/>
        </w:rPr>
        <w:t xml:space="preserve"> sont prévues dans le code de procédure civile du </w:t>
      </w:r>
      <w:r w:rsidRPr="00530DC5">
        <w:rPr>
          <w:color w:val="000000"/>
        </w:rPr>
        <w:t>Sénégal</w:t>
      </w:r>
      <w:r w:rsidR="00724549" w:rsidRPr="00530DC5">
        <w:rPr>
          <w:color w:val="000000"/>
        </w:rPr>
        <w:t xml:space="preserve"> aux</w:t>
      </w:r>
      <w:r w:rsidR="009A25E7" w:rsidRPr="00530DC5">
        <w:rPr>
          <w:color w:val="000000"/>
        </w:rPr>
        <w:t xml:space="preserve"> articles 547 et suivants</w:t>
      </w:r>
      <w:r w:rsidRPr="00530DC5">
        <w:rPr>
          <w:color w:val="000000"/>
        </w:rPr>
        <w:t>. Donc</w:t>
      </w:r>
      <w:r w:rsidR="00A71B54" w:rsidRPr="00530DC5">
        <w:rPr>
          <w:color w:val="000000"/>
        </w:rPr>
        <w:t xml:space="preserve"> pour une meilleure compréhension du sujet</w:t>
      </w:r>
      <w:r w:rsidRPr="00530DC5">
        <w:rPr>
          <w:color w:val="000000"/>
        </w:rPr>
        <w:t>, no</w:t>
      </w:r>
      <w:r w:rsidR="00401331" w:rsidRPr="00530DC5">
        <w:rPr>
          <w:color w:val="000000"/>
        </w:rPr>
        <w:t xml:space="preserve">us y renvoyons le lecteur. Voir également </w:t>
      </w:r>
      <w:r w:rsidRPr="00530DC5">
        <w:rPr>
          <w:color w:val="000000"/>
        </w:rPr>
        <w:t>Serge GUINCHARD dans son ouvrage déjà cité, p 604 et suivants</w:t>
      </w:r>
      <w:r w:rsidR="00401331" w:rsidRPr="00530DC5">
        <w:rPr>
          <w:color w:val="000000"/>
        </w:rPr>
        <w:t xml:space="preserve">. </w:t>
      </w:r>
    </w:p>
    <w:p w14:paraId="4A59551E" w14:textId="6D4D5083" w:rsidR="009A25E7" w:rsidRPr="00530DC5" w:rsidRDefault="00401331" w:rsidP="00530DC5">
      <w:pPr>
        <w:pStyle w:val="a0"/>
        <w:rPr>
          <w:color w:val="000000"/>
        </w:rPr>
      </w:pPr>
      <w:r w:rsidRPr="00530DC5">
        <w:rPr>
          <w:color w:val="000000"/>
        </w:rPr>
        <w:t>Relevons seulement que cette matière a aussi fait l’objet d’une règlement</w:t>
      </w:r>
      <w:r w:rsidR="007303A1" w:rsidRPr="00530DC5">
        <w:rPr>
          <w:color w:val="000000"/>
        </w:rPr>
        <w:t>ation</w:t>
      </w:r>
      <w:r w:rsidRPr="00530DC5">
        <w:rPr>
          <w:color w:val="000000"/>
        </w:rPr>
        <w:t xml:space="preserve"> par le droit OHADA qui, par ailleurs, préconise son application dans toutes les matières où il est intervenu en lieu et place droit national</w:t>
      </w:r>
      <w:r w:rsidR="007303A1" w:rsidRPr="00530DC5">
        <w:rPr>
          <w:color w:val="000000"/>
        </w:rPr>
        <w:t xml:space="preserve"> (cf</w:t>
      </w:r>
      <w:r w:rsidRPr="00530DC5">
        <w:rPr>
          <w:color w:val="000000"/>
        </w:rPr>
        <w:t>.</w:t>
      </w:r>
      <w:r w:rsidR="007303A1" w:rsidRPr="00530DC5">
        <w:rPr>
          <w:color w:val="000000"/>
        </w:rPr>
        <w:t xml:space="preserve"> nos notes sous l’article 457 sus étudié).</w:t>
      </w:r>
    </w:p>
    <w:p w14:paraId="14E53E6E" w14:textId="5F241457" w:rsidR="00DA3E48" w:rsidRPr="00530DC5" w:rsidRDefault="00A71B54" w:rsidP="00530DC5">
      <w:pPr>
        <w:pStyle w:val="a0"/>
        <w:rPr>
          <w:i/>
          <w:color w:val="000000"/>
        </w:rPr>
      </w:pPr>
      <w:r w:rsidRPr="00530DC5">
        <w:rPr>
          <w:color w:val="000000"/>
        </w:rPr>
        <w:t>En dépit de cela</w:t>
      </w:r>
      <w:r w:rsidRPr="00530DC5">
        <w:rPr>
          <w:i/>
          <w:color w:val="000000"/>
        </w:rPr>
        <w:t>,</w:t>
      </w:r>
      <w:r w:rsidR="007303A1" w:rsidRPr="00530DC5">
        <w:rPr>
          <w:i/>
          <w:color w:val="000000"/>
        </w:rPr>
        <w:t xml:space="preserve"> la Cour d’Appel a dans une décision du 25 mai 2014,</w:t>
      </w:r>
      <w:r w:rsidR="009A25E7" w:rsidRPr="00530DC5">
        <w:rPr>
          <w:i/>
          <w:color w:val="000000"/>
        </w:rPr>
        <w:t xml:space="preserve"> jugé </w:t>
      </w:r>
      <w:r w:rsidR="004530CA" w:rsidRPr="00530DC5">
        <w:rPr>
          <w:i/>
          <w:color w:val="000000"/>
        </w:rPr>
        <w:t>que l’article 553 du CPC organise bel et bien la forme de la procédure de vente par licitation d’immeuble dépendant de la succession et que l’existence de ces dispositions prévues pour l’organisation de ladite procédure exclue d’office l’application du droit commun comme du res</w:t>
      </w:r>
      <w:r w:rsidRPr="00530DC5">
        <w:rPr>
          <w:i/>
          <w:color w:val="000000"/>
        </w:rPr>
        <w:t>te les dispositions de l’OHADA.</w:t>
      </w:r>
      <w:r w:rsidR="00724549" w:rsidRPr="00530DC5">
        <w:rPr>
          <w:i/>
          <w:color w:val="000000"/>
        </w:rPr>
        <w:t>(</w:t>
      </w:r>
      <w:r w:rsidR="004530CA" w:rsidRPr="00530DC5">
        <w:rPr>
          <w:b/>
          <w:i/>
          <w:color w:val="000000"/>
        </w:rPr>
        <w:t>CA Dakar, Arrêt n° 31 du 25 mai 2014, Aïda NIANG c/ Oumy BENGA dite MBENGUE</w:t>
      </w:r>
      <w:r w:rsidR="004C2079" w:rsidRPr="00530DC5">
        <w:rPr>
          <w:b/>
          <w:i/>
          <w:color w:val="000000"/>
        </w:rPr>
        <w:t>, in</w:t>
      </w:r>
      <w:r w:rsidR="00DA3E48" w:rsidRPr="00530DC5">
        <w:rPr>
          <w:b/>
          <w:i/>
        </w:rPr>
        <w:t xml:space="preserve"> Bulletin des Arrêts rendus par la Cour d’Appel de Dakar en matière civile et commerciale, année 2015, p.107 et s.</w:t>
      </w:r>
      <w:r w:rsidR="00724549" w:rsidRPr="00530DC5">
        <w:rPr>
          <w:b/>
          <w:i/>
        </w:rPr>
        <w:t>)</w:t>
      </w:r>
    </w:p>
    <w:p w14:paraId="4B1E7150" w14:textId="249F0B9E" w:rsidR="00D45B52" w:rsidRPr="00530DC5" w:rsidRDefault="00C13308" w:rsidP="00530DC5">
      <w:pPr>
        <w:pStyle w:val="Paragraphedeliste"/>
        <w:numPr>
          <w:ilvl w:val="0"/>
          <w:numId w:val="5"/>
        </w:numPr>
        <w:jc w:val="both"/>
        <w:rPr>
          <w:rFonts w:ascii="Times New Roman" w:hAnsi="Times New Roman" w:cs="Times New Roman"/>
          <w:b/>
          <w:sz w:val="24"/>
          <w:szCs w:val="24"/>
          <w:u w:val="single"/>
        </w:rPr>
      </w:pPr>
      <w:r w:rsidRPr="00530DC5">
        <w:rPr>
          <w:rFonts w:ascii="Times New Roman" w:hAnsi="Times New Roman" w:cs="Times New Roman"/>
          <w:b/>
          <w:sz w:val="24"/>
          <w:szCs w:val="24"/>
          <w:u w:val="single"/>
        </w:rPr>
        <w:t>Les effets de la licitation </w:t>
      </w:r>
      <w:r w:rsidR="00BB196F" w:rsidRPr="00530DC5">
        <w:rPr>
          <w:rFonts w:ascii="Times New Roman" w:hAnsi="Times New Roman" w:cs="Times New Roman"/>
          <w:b/>
          <w:sz w:val="24"/>
          <w:szCs w:val="24"/>
          <w:u w:val="single"/>
        </w:rPr>
        <w:t xml:space="preserve">: </w:t>
      </w:r>
    </w:p>
    <w:p w14:paraId="7AEE82A7" w14:textId="11220D1D" w:rsidR="00A51299" w:rsidRPr="00530DC5" w:rsidRDefault="004C2079" w:rsidP="00530DC5">
      <w:pPr>
        <w:jc w:val="both"/>
        <w:rPr>
          <w:rFonts w:ascii="Times New Roman" w:hAnsi="Times New Roman" w:cs="Times New Roman"/>
          <w:sz w:val="24"/>
          <w:szCs w:val="24"/>
        </w:rPr>
      </w:pPr>
      <w:r w:rsidRPr="00530DC5">
        <w:rPr>
          <w:rFonts w:ascii="Times New Roman" w:hAnsi="Times New Roman" w:cs="Times New Roman"/>
          <w:b/>
          <w:sz w:val="24"/>
          <w:szCs w:val="24"/>
        </w:rPr>
        <w:t>1) La</w:t>
      </w:r>
      <w:r w:rsidR="000E01CC" w:rsidRPr="00530DC5">
        <w:rPr>
          <w:rFonts w:ascii="Times New Roman" w:hAnsi="Times New Roman" w:cs="Times New Roman"/>
          <w:b/>
          <w:sz w:val="24"/>
          <w:szCs w:val="24"/>
        </w:rPr>
        <w:t xml:space="preserve"> licitation </w:t>
      </w:r>
      <w:r w:rsidR="00BB196F" w:rsidRPr="00530DC5">
        <w:rPr>
          <w:rFonts w:ascii="Times New Roman" w:hAnsi="Times New Roman" w:cs="Times New Roman"/>
          <w:b/>
          <w:sz w:val="24"/>
          <w:szCs w:val="24"/>
        </w:rPr>
        <w:t>a-t</w:t>
      </w:r>
      <w:r w:rsidR="000E01CC" w:rsidRPr="00530DC5">
        <w:rPr>
          <w:rFonts w:ascii="Times New Roman" w:hAnsi="Times New Roman" w:cs="Times New Roman"/>
          <w:b/>
          <w:sz w:val="24"/>
          <w:szCs w:val="24"/>
        </w:rPr>
        <w:t>-elle un effet déclaratif ?</w:t>
      </w:r>
      <w:r w:rsidR="00D45B52" w:rsidRPr="00530DC5">
        <w:rPr>
          <w:rFonts w:ascii="Times New Roman" w:hAnsi="Times New Roman" w:cs="Times New Roman"/>
          <w:b/>
          <w:sz w:val="24"/>
          <w:szCs w:val="24"/>
        </w:rPr>
        <w:t xml:space="preserve">  </w:t>
      </w:r>
      <w:r w:rsidR="00A71B54" w:rsidRPr="00530DC5">
        <w:rPr>
          <w:rFonts w:ascii="Times New Roman" w:hAnsi="Times New Roman" w:cs="Times New Roman"/>
          <w:b/>
          <w:sz w:val="24"/>
          <w:szCs w:val="24"/>
        </w:rPr>
        <w:t xml:space="preserve"> </w:t>
      </w:r>
      <w:r w:rsidR="00A71B54" w:rsidRPr="00530DC5">
        <w:rPr>
          <w:rFonts w:ascii="Times New Roman" w:hAnsi="Times New Roman" w:cs="Times New Roman"/>
          <w:sz w:val="24"/>
          <w:szCs w:val="24"/>
        </w:rPr>
        <w:t>Nous estimons à la lumière de la jurisprudence sénégalaise comme française que</w:t>
      </w:r>
      <w:r w:rsidR="00A71B54" w:rsidRPr="00530DC5">
        <w:rPr>
          <w:rFonts w:ascii="Times New Roman" w:hAnsi="Times New Roman" w:cs="Times New Roman"/>
          <w:b/>
          <w:sz w:val="24"/>
          <w:szCs w:val="24"/>
        </w:rPr>
        <w:t xml:space="preserve"> </w:t>
      </w:r>
      <w:r w:rsidR="00A71B54" w:rsidRPr="00530DC5">
        <w:rPr>
          <w:rFonts w:ascii="Times New Roman" w:hAnsi="Times New Roman" w:cs="Times New Roman"/>
          <w:sz w:val="24"/>
          <w:szCs w:val="24"/>
        </w:rPr>
        <w:t>l</w:t>
      </w:r>
      <w:r w:rsidR="00BB196F" w:rsidRPr="00530DC5">
        <w:rPr>
          <w:rFonts w:ascii="Times New Roman" w:hAnsi="Times New Roman" w:cs="Times New Roman"/>
          <w:sz w:val="24"/>
          <w:szCs w:val="24"/>
        </w:rPr>
        <w:t>a licitation des biens indivis ne réalise pas un partage puisque le prix de vente se substitue dans l’indivision aux biens vendus</w:t>
      </w:r>
      <w:r w:rsidR="00BB196F" w:rsidRPr="00530DC5">
        <w:rPr>
          <w:rFonts w:ascii="Times New Roman" w:hAnsi="Times New Roman" w:cs="Times New Roman"/>
          <w:i/>
          <w:sz w:val="24"/>
          <w:szCs w:val="24"/>
        </w:rPr>
        <w:t>.</w:t>
      </w:r>
      <w:r w:rsidR="00DF47F6" w:rsidRPr="00530DC5">
        <w:rPr>
          <w:rFonts w:ascii="Times New Roman" w:hAnsi="Times New Roman" w:cs="Times New Roman"/>
          <w:i/>
          <w:sz w:val="24"/>
          <w:szCs w:val="24"/>
        </w:rPr>
        <w:t xml:space="preserve"> </w:t>
      </w:r>
      <w:r w:rsidR="00DF47F6" w:rsidRPr="00530DC5">
        <w:rPr>
          <w:rFonts w:ascii="Times New Roman" w:hAnsi="Times New Roman" w:cs="Times New Roman"/>
          <w:sz w:val="24"/>
          <w:szCs w:val="24"/>
        </w:rPr>
        <w:t>Donc comme tel, elle ne peut pas avoir d’effet déclaratif.</w:t>
      </w:r>
      <w:r w:rsidR="00A51299" w:rsidRPr="00530DC5">
        <w:rPr>
          <w:rFonts w:ascii="Times New Roman" w:hAnsi="Times New Roman" w:cs="Times New Roman"/>
          <w:sz w:val="24"/>
          <w:szCs w:val="24"/>
        </w:rPr>
        <w:t xml:space="preserve"> </w:t>
      </w:r>
    </w:p>
    <w:p w14:paraId="44B225B4" w14:textId="268869F5" w:rsidR="009E41DC" w:rsidRPr="00530DC5" w:rsidRDefault="00A51299" w:rsidP="00530DC5">
      <w:pPr>
        <w:jc w:val="both"/>
        <w:rPr>
          <w:rFonts w:ascii="Times New Roman" w:hAnsi="Times New Roman" w:cs="Times New Roman"/>
          <w:b/>
          <w:i/>
          <w:sz w:val="24"/>
          <w:szCs w:val="24"/>
        </w:rPr>
      </w:pPr>
      <w:r w:rsidRPr="00530DC5">
        <w:rPr>
          <w:rFonts w:ascii="Times New Roman" w:hAnsi="Times New Roman" w:cs="Times New Roman"/>
          <w:i/>
          <w:sz w:val="24"/>
          <w:szCs w:val="24"/>
        </w:rPr>
        <w:t xml:space="preserve">Considérant que la licitation objet de la présente instance ne met pas fin à la procédure de liquidation partage qui est pendante devant le Tribunal départemental puisque le produit de la vente doit être à la disposition de </w:t>
      </w:r>
      <w:r w:rsidR="009E41DC" w:rsidRPr="00530DC5">
        <w:rPr>
          <w:rFonts w:ascii="Times New Roman" w:hAnsi="Times New Roman" w:cs="Times New Roman"/>
          <w:i/>
          <w:sz w:val="24"/>
          <w:szCs w:val="24"/>
        </w:rPr>
        <w:t>ladite</w:t>
      </w:r>
      <w:r w:rsidRPr="00530DC5">
        <w:rPr>
          <w:rFonts w:ascii="Times New Roman" w:hAnsi="Times New Roman" w:cs="Times New Roman"/>
          <w:i/>
          <w:sz w:val="24"/>
          <w:szCs w:val="24"/>
        </w:rPr>
        <w:t xml:space="preserve"> juridiction qui détermine l’actif et le passif successoral avant de pr</w:t>
      </w:r>
      <w:r w:rsidR="009E41DC" w:rsidRPr="00530DC5">
        <w:rPr>
          <w:rFonts w:ascii="Times New Roman" w:hAnsi="Times New Roman" w:cs="Times New Roman"/>
          <w:i/>
          <w:sz w:val="24"/>
          <w:szCs w:val="24"/>
        </w:rPr>
        <w:t>océder au partage.</w:t>
      </w:r>
      <w:r w:rsidR="00724549" w:rsidRPr="00530DC5">
        <w:rPr>
          <w:rFonts w:ascii="Times New Roman" w:hAnsi="Times New Roman" w:cs="Times New Roman"/>
          <w:b/>
          <w:i/>
          <w:sz w:val="24"/>
          <w:szCs w:val="24"/>
        </w:rPr>
        <w:t xml:space="preserve"> (</w:t>
      </w:r>
      <w:r w:rsidR="009E41DC" w:rsidRPr="00530DC5">
        <w:rPr>
          <w:rFonts w:ascii="Times New Roman" w:hAnsi="Times New Roman" w:cs="Times New Roman"/>
          <w:b/>
          <w:i/>
          <w:sz w:val="24"/>
          <w:szCs w:val="24"/>
        </w:rPr>
        <w:t>CA de Dakar, Arrêt n°101 du 04 mars 2004, Ndèye Marame SAMB et les héritiers de feue Sophie Louise TURPIN c/ hé</w:t>
      </w:r>
      <w:r w:rsidR="00724549" w:rsidRPr="00530DC5">
        <w:rPr>
          <w:rFonts w:ascii="Times New Roman" w:hAnsi="Times New Roman" w:cs="Times New Roman"/>
          <w:b/>
          <w:i/>
          <w:sz w:val="24"/>
          <w:szCs w:val="24"/>
        </w:rPr>
        <w:t>ritières de feue Aïssatou KANE).</w:t>
      </w:r>
      <w:r w:rsidR="009E41DC" w:rsidRPr="00530DC5">
        <w:rPr>
          <w:rFonts w:ascii="Times New Roman" w:hAnsi="Times New Roman" w:cs="Times New Roman"/>
          <w:b/>
          <w:i/>
          <w:color w:val="FF0000"/>
          <w:sz w:val="24"/>
          <w:szCs w:val="24"/>
        </w:rPr>
        <w:t xml:space="preserve"> </w:t>
      </w:r>
    </w:p>
    <w:p w14:paraId="53DBE420" w14:textId="5A559A6B" w:rsidR="004C2079" w:rsidRPr="00530DC5" w:rsidRDefault="00BB196F" w:rsidP="00530DC5">
      <w:pPr>
        <w:jc w:val="both"/>
        <w:rPr>
          <w:rFonts w:ascii="Times New Roman" w:hAnsi="Times New Roman" w:cs="Times New Roman"/>
          <w:i/>
          <w:sz w:val="24"/>
          <w:szCs w:val="24"/>
        </w:rPr>
      </w:pPr>
      <w:r w:rsidRPr="00530DC5">
        <w:rPr>
          <w:rFonts w:ascii="Times New Roman" w:hAnsi="Times New Roman" w:cs="Times New Roman"/>
          <w:b/>
          <w:sz w:val="24"/>
          <w:szCs w:val="24"/>
        </w:rPr>
        <w:t>-La licitation fait</w:t>
      </w:r>
      <w:r w:rsidR="00DF47F6" w:rsidRPr="00530DC5">
        <w:rPr>
          <w:rFonts w:ascii="Times New Roman" w:hAnsi="Times New Roman" w:cs="Times New Roman"/>
          <w:b/>
          <w:sz w:val="24"/>
          <w:szCs w:val="24"/>
        </w:rPr>
        <w:t xml:space="preserve"> elle</w:t>
      </w:r>
      <w:r w:rsidRPr="00530DC5">
        <w:rPr>
          <w:rFonts w:ascii="Times New Roman" w:hAnsi="Times New Roman" w:cs="Times New Roman"/>
          <w:b/>
          <w:sz w:val="24"/>
          <w:szCs w:val="24"/>
        </w:rPr>
        <w:t xml:space="preserve"> obstacle à l’attribution préférentielle</w:t>
      </w:r>
      <w:r w:rsidR="00DF47F6" w:rsidRPr="00530DC5">
        <w:rPr>
          <w:rFonts w:ascii="Times New Roman" w:hAnsi="Times New Roman" w:cs="Times New Roman"/>
          <w:b/>
          <w:sz w:val="24"/>
          <w:szCs w:val="24"/>
        </w:rPr>
        <w:t> </w:t>
      </w:r>
      <w:r w:rsidR="00DF47F6" w:rsidRPr="00530DC5">
        <w:rPr>
          <w:rFonts w:ascii="Times New Roman" w:hAnsi="Times New Roman" w:cs="Times New Roman"/>
          <w:i/>
          <w:sz w:val="24"/>
          <w:szCs w:val="24"/>
        </w:rPr>
        <w:t>? Voir</w:t>
      </w:r>
      <w:r w:rsidR="00A71B54" w:rsidRPr="00530DC5">
        <w:rPr>
          <w:rFonts w:ascii="Times New Roman" w:hAnsi="Times New Roman" w:cs="Times New Roman"/>
          <w:i/>
          <w:sz w:val="24"/>
          <w:szCs w:val="24"/>
        </w:rPr>
        <w:t xml:space="preserve"> nos notes sur</w:t>
      </w:r>
      <w:r w:rsidR="00DF47F6" w:rsidRPr="00530DC5">
        <w:rPr>
          <w:rFonts w:ascii="Times New Roman" w:hAnsi="Times New Roman" w:cs="Times New Roman"/>
          <w:i/>
          <w:sz w:val="24"/>
          <w:szCs w:val="24"/>
        </w:rPr>
        <w:t xml:space="preserve"> attribution préférentielle</w:t>
      </w:r>
      <w:r w:rsidR="00A71B54" w:rsidRPr="00530DC5">
        <w:rPr>
          <w:rFonts w:ascii="Times New Roman" w:hAnsi="Times New Roman" w:cs="Times New Roman"/>
          <w:i/>
          <w:sz w:val="24"/>
          <w:szCs w:val="24"/>
        </w:rPr>
        <w:t xml:space="preserve"> (</w:t>
      </w:r>
      <w:r w:rsidR="00724549" w:rsidRPr="00530DC5">
        <w:rPr>
          <w:rFonts w:ascii="Times New Roman" w:hAnsi="Times New Roman" w:cs="Times New Roman"/>
          <w:i/>
          <w:sz w:val="24"/>
          <w:szCs w:val="24"/>
        </w:rPr>
        <w:t xml:space="preserve">I) </w:t>
      </w:r>
      <w:r w:rsidR="00A71B54" w:rsidRPr="00530DC5">
        <w:rPr>
          <w:rFonts w:ascii="Times New Roman" w:hAnsi="Times New Roman" w:cs="Times New Roman"/>
          <w:i/>
          <w:sz w:val="24"/>
          <w:szCs w:val="24"/>
        </w:rPr>
        <w:t>finalité du texte).</w:t>
      </w:r>
    </w:p>
    <w:p w14:paraId="6F7225E7" w14:textId="326EDBEA"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w:t>
      </w:r>
      <w:r w:rsidR="004C2079" w:rsidRPr="00530DC5">
        <w:rPr>
          <w:rFonts w:ascii="Times New Roman" w:hAnsi="Times New Roman" w:cs="Times New Roman"/>
          <w:b/>
          <w:color w:val="000000"/>
          <w:sz w:val="24"/>
          <w:szCs w:val="24"/>
          <w:u w:val="single"/>
        </w:rPr>
        <w:t>le 476-</w:t>
      </w:r>
      <w:r w:rsidRPr="00530DC5">
        <w:rPr>
          <w:rFonts w:ascii="Times New Roman" w:hAnsi="Times New Roman" w:cs="Times New Roman"/>
          <w:b/>
          <w:bCs/>
          <w:color w:val="000000"/>
          <w:sz w:val="24"/>
          <w:szCs w:val="24"/>
        </w:rPr>
        <w:t>Attribution préférentielle</w:t>
      </w:r>
    </w:p>
    <w:p w14:paraId="0924FBA5" w14:textId="61F77CC4" w:rsidR="0018328A" w:rsidRPr="00530DC5" w:rsidRDefault="004C2079"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D0B07" w:rsidRPr="00530DC5">
        <w:rPr>
          <w:rFonts w:ascii="Times New Roman" w:hAnsi="Times New Roman" w:cs="Times New Roman"/>
          <w:b/>
          <w:color w:val="000000"/>
          <w:sz w:val="24"/>
          <w:szCs w:val="24"/>
        </w:rPr>
        <w:t xml:space="preserve">Nonobstant l’opposition d’un </w:t>
      </w:r>
      <w:r w:rsidR="0018328A" w:rsidRPr="00530DC5">
        <w:rPr>
          <w:rFonts w:ascii="Times New Roman" w:hAnsi="Times New Roman" w:cs="Times New Roman"/>
          <w:b/>
          <w:color w:val="000000"/>
          <w:sz w:val="24"/>
          <w:szCs w:val="24"/>
        </w:rPr>
        <w:t>ou plusi</w:t>
      </w:r>
      <w:r w:rsidR="000D0B07" w:rsidRPr="00530DC5">
        <w:rPr>
          <w:rFonts w:ascii="Times New Roman" w:hAnsi="Times New Roman" w:cs="Times New Roman"/>
          <w:b/>
          <w:color w:val="000000"/>
          <w:sz w:val="24"/>
          <w:szCs w:val="24"/>
        </w:rPr>
        <w:t xml:space="preserve">eurs de ses copartageants, le conjoint survivant ou </w:t>
      </w:r>
      <w:r w:rsidR="0018328A" w:rsidRPr="00530DC5">
        <w:rPr>
          <w:rFonts w:ascii="Times New Roman" w:hAnsi="Times New Roman" w:cs="Times New Roman"/>
          <w:b/>
          <w:color w:val="000000"/>
          <w:sz w:val="24"/>
          <w:szCs w:val="24"/>
        </w:rPr>
        <w:t>to</w:t>
      </w:r>
      <w:r w:rsidR="000D0B07" w:rsidRPr="00530DC5">
        <w:rPr>
          <w:rFonts w:ascii="Times New Roman" w:hAnsi="Times New Roman" w:cs="Times New Roman"/>
          <w:b/>
          <w:color w:val="000000"/>
          <w:sz w:val="24"/>
          <w:szCs w:val="24"/>
        </w:rPr>
        <w:t xml:space="preserve">ut autre héritier peut demander </w:t>
      </w:r>
      <w:r w:rsidR="0018328A" w:rsidRPr="00530DC5">
        <w:rPr>
          <w:rFonts w:ascii="Times New Roman" w:hAnsi="Times New Roman" w:cs="Times New Roman"/>
          <w:b/>
          <w:color w:val="000000"/>
          <w:sz w:val="24"/>
          <w:szCs w:val="24"/>
        </w:rPr>
        <w:t>l’at</w:t>
      </w:r>
      <w:r w:rsidR="000D0B07" w:rsidRPr="00530DC5">
        <w:rPr>
          <w:rFonts w:ascii="Times New Roman" w:hAnsi="Times New Roman" w:cs="Times New Roman"/>
          <w:b/>
          <w:color w:val="000000"/>
          <w:sz w:val="24"/>
          <w:szCs w:val="24"/>
        </w:rPr>
        <w:t xml:space="preserve">tribution, par voie de partage, de l’entreprise commerciale, industrielle, artisanale ou agricole, à l’exploitation de </w:t>
      </w:r>
      <w:r w:rsidR="0018328A" w:rsidRPr="00530DC5">
        <w:rPr>
          <w:rFonts w:ascii="Times New Roman" w:hAnsi="Times New Roman" w:cs="Times New Roman"/>
          <w:b/>
          <w:color w:val="000000"/>
          <w:sz w:val="24"/>
          <w:szCs w:val="24"/>
        </w:rPr>
        <w:t>laquel</w:t>
      </w:r>
      <w:r w:rsidR="000D0B07" w:rsidRPr="00530DC5">
        <w:rPr>
          <w:rFonts w:ascii="Times New Roman" w:hAnsi="Times New Roman" w:cs="Times New Roman"/>
          <w:b/>
          <w:color w:val="000000"/>
          <w:sz w:val="24"/>
          <w:szCs w:val="24"/>
        </w:rPr>
        <w:t xml:space="preserve">le il participait effectivement </w:t>
      </w:r>
      <w:r w:rsidR="0018328A" w:rsidRPr="00530DC5">
        <w:rPr>
          <w:rFonts w:ascii="Times New Roman" w:hAnsi="Times New Roman" w:cs="Times New Roman"/>
          <w:b/>
          <w:color w:val="000000"/>
          <w:sz w:val="24"/>
          <w:szCs w:val="24"/>
        </w:rPr>
        <w:t>au jour d</w:t>
      </w:r>
      <w:r w:rsidR="000D0B07" w:rsidRPr="00530DC5">
        <w:rPr>
          <w:rFonts w:ascii="Times New Roman" w:hAnsi="Times New Roman" w:cs="Times New Roman"/>
          <w:b/>
          <w:color w:val="000000"/>
          <w:sz w:val="24"/>
          <w:szCs w:val="24"/>
        </w:rPr>
        <w:t xml:space="preserve">u décès. Si l’entreprise était exploitée sous </w:t>
      </w:r>
      <w:r w:rsidR="0018328A" w:rsidRPr="00530DC5">
        <w:rPr>
          <w:rFonts w:ascii="Times New Roman" w:hAnsi="Times New Roman" w:cs="Times New Roman"/>
          <w:b/>
          <w:color w:val="000000"/>
          <w:sz w:val="24"/>
          <w:szCs w:val="24"/>
        </w:rPr>
        <w:t>forme</w:t>
      </w:r>
      <w:r w:rsidR="000D0B07" w:rsidRPr="00530DC5">
        <w:rPr>
          <w:rFonts w:ascii="Times New Roman" w:hAnsi="Times New Roman" w:cs="Times New Roman"/>
          <w:b/>
          <w:color w:val="000000"/>
          <w:sz w:val="24"/>
          <w:szCs w:val="24"/>
        </w:rPr>
        <w:t xml:space="preserve"> sociale, le conjoint survivant ou l’héritier peut demander l’attribution, sous les mêmes conditions, des droits sociaux </w:t>
      </w:r>
      <w:r w:rsidR="0018328A" w:rsidRPr="00530DC5">
        <w:rPr>
          <w:rFonts w:ascii="Times New Roman" w:hAnsi="Times New Roman" w:cs="Times New Roman"/>
          <w:b/>
          <w:color w:val="000000"/>
          <w:sz w:val="24"/>
          <w:szCs w:val="24"/>
        </w:rPr>
        <w:t>dépendant de la succession.</w:t>
      </w:r>
    </w:p>
    <w:p w14:paraId="6AD68BA2" w14:textId="6E7A6675" w:rsidR="0018328A" w:rsidRPr="00530DC5" w:rsidRDefault="004C2079"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D0B07" w:rsidRPr="00530DC5">
        <w:rPr>
          <w:rFonts w:ascii="Times New Roman" w:hAnsi="Times New Roman" w:cs="Times New Roman"/>
          <w:b/>
          <w:color w:val="000000"/>
          <w:sz w:val="24"/>
          <w:szCs w:val="24"/>
        </w:rPr>
        <w:t xml:space="preserve">Il en est de même en ce qui </w:t>
      </w:r>
      <w:r w:rsidR="0018328A" w:rsidRPr="00530DC5">
        <w:rPr>
          <w:rFonts w:ascii="Times New Roman" w:hAnsi="Times New Roman" w:cs="Times New Roman"/>
          <w:b/>
          <w:color w:val="000000"/>
          <w:sz w:val="24"/>
          <w:szCs w:val="24"/>
        </w:rPr>
        <w:t>concerne l’immeuble ou parti</w:t>
      </w:r>
      <w:r w:rsidR="000D0B07" w:rsidRPr="00530DC5">
        <w:rPr>
          <w:rFonts w:ascii="Times New Roman" w:hAnsi="Times New Roman" w:cs="Times New Roman"/>
          <w:b/>
          <w:color w:val="000000"/>
          <w:sz w:val="24"/>
          <w:szCs w:val="24"/>
        </w:rPr>
        <w:t xml:space="preserve">e </w:t>
      </w:r>
      <w:r w:rsidR="0018328A" w:rsidRPr="00530DC5">
        <w:rPr>
          <w:rFonts w:ascii="Times New Roman" w:hAnsi="Times New Roman" w:cs="Times New Roman"/>
          <w:b/>
          <w:color w:val="000000"/>
          <w:sz w:val="24"/>
          <w:szCs w:val="24"/>
        </w:rPr>
        <w:t>d</w:t>
      </w:r>
      <w:r w:rsidR="000D0B07" w:rsidRPr="00530DC5">
        <w:rPr>
          <w:rFonts w:ascii="Times New Roman" w:hAnsi="Times New Roman" w:cs="Times New Roman"/>
          <w:b/>
          <w:color w:val="000000"/>
          <w:sz w:val="24"/>
          <w:szCs w:val="24"/>
        </w:rPr>
        <w:t xml:space="preserve">’immeuble servant effectivement d’habitation au conjoint ou </w:t>
      </w:r>
      <w:r w:rsidR="0018328A" w:rsidRPr="00530DC5">
        <w:rPr>
          <w:rFonts w:ascii="Times New Roman" w:hAnsi="Times New Roman" w:cs="Times New Roman"/>
          <w:b/>
          <w:color w:val="000000"/>
          <w:sz w:val="24"/>
          <w:szCs w:val="24"/>
        </w:rPr>
        <w:t>à l</w:t>
      </w:r>
      <w:r w:rsidR="000D0B07" w:rsidRPr="00530DC5">
        <w:rPr>
          <w:rFonts w:ascii="Times New Roman" w:hAnsi="Times New Roman" w:cs="Times New Roman"/>
          <w:b/>
          <w:color w:val="000000"/>
          <w:sz w:val="24"/>
          <w:szCs w:val="24"/>
        </w:rPr>
        <w:t xml:space="preserve">’héritier ou en ce qui concerne le droit au bail des locaux </w:t>
      </w:r>
      <w:r w:rsidR="0018328A" w:rsidRPr="00530DC5">
        <w:rPr>
          <w:rFonts w:ascii="Times New Roman" w:hAnsi="Times New Roman" w:cs="Times New Roman"/>
          <w:b/>
          <w:color w:val="000000"/>
          <w:sz w:val="24"/>
          <w:szCs w:val="24"/>
        </w:rPr>
        <w:t>leur servant effectivement d’habitation.</w:t>
      </w:r>
    </w:p>
    <w:p w14:paraId="43B7A383" w14:textId="68B98EFD" w:rsidR="0018328A" w:rsidRPr="00530DC5" w:rsidRDefault="004C2079"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D0B07" w:rsidRPr="00530DC5">
        <w:rPr>
          <w:rFonts w:ascii="Times New Roman" w:hAnsi="Times New Roman" w:cs="Times New Roman"/>
          <w:b/>
          <w:color w:val="000000"/>
          <w:sz w:val="24"/>
          <w:szCs w:val="24"/>
        </w:rPr>
        <w:t xml:space="preserve">La demande est portée devant le président du tribunal </w:t>
      </w:r>
      <w:r w:rsidR="0018328A" w:rsidRPr="00530DC5">
        <w:rPr>
          <w:rFonts w:ascii="Times New Roman" w:hAnsi="Times New Roman" w:cs="Times New Roman"/>
          <w:b/>
          <w:color w:val="000000"/>
          <w:sz w:val="24"/>
          <w:szCs w:val="24"/>
        </w:rPr>
        <w:t>qui statue compte tenu des intérêts</w:t>
      </w:r>
      <w:r w:rsidR="000D0B07" w:rsidRPr="00530DC5">
        <w:rPr>
          <w:rFonts w:ascii="Times New Roman" w:hAnsi="Times New Roman" w:cs="Times New Roman"/>
          <w:b/>
          <w:color w:val="000000"/>
          <w:sz w:val="24"/>
          <w:szCs w:val="24"/>
        </w:rPr>
        <w:t xml:space="preserve"> en présence, dans les formes et conditions prévues à </w:t>
      </w:r>
      <w:r w:rsidR="0018328A" w:rsidRPr="00530DC5">
        <w:rPr>
          <w:rFonts w:ascii="Times New Roman" w:hAnsi="Times New Roman" w:cs="Times New Roman"/>
          <w:b/>
          <w:color w:val="000000"/>
          <w:sz w:val="24"/>
          <w:szCs w:val="24"/>
        </w:rPr>
        <w:t>l’a</w:t>
      </w:r>
      <w:r w:rsidR="000D0B07" w:rsidRPr="00530DC5">
        <w:rPr>
          <w:rFonts w:ascii="Times New Roman" w:hAnsi="Times New Roman" w:cs="Times New Roman"/>
          <w:b/>
          <w:color w:val="000000"/>
          <w:sz w:val="24"/>
          <w:szCs w:val="24"/>
        </w:rPr>
        <w:t xml:space="preserve">rticle 547 du Code de Procédure </w:t>
      </w:r>
      <w:r w:rsidR="0018328A" w:rsidRPr="00530DC5">
        <w:rPr>
          <w:rFonts w:ascii="Times New Roman" w:hAnsi="Times New Roman" w:cs="Times New Roman"/>
          <w:b/>
          <w:color w:val="000000"/>
          <w:sz w:val="24"/>
          <w:szCs w:val="24"/>
        </w:rPr>
        <w:t>civile.</w:t>
      </w:r>
    </w:p>
    <w:p w14:paraId="7708B486" w14:textId="31AF5CBF" w:rsidR="0018328A" w:rsidRPr="00530DC5" w:rsidRDefault="004C2079"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D0B07" w:rsidRPr="00530DC5">
        <w:rPr>
          <w:rFonts w:ascii="Times New Roman" w:hAnsi="Times New Roman" w:cs="Times New Roman"/>
          <w:b/>
          <w:color w:val="000000"/>
          <w:sz w:val="24"/>
          <w:szCs w:val="24"/>
        </w:rPr>
        <w:t xml:space="preserve">Les biens faisant l’objet de </w:t>
      </w:r>
      <w:r w:rsidR="0018328A" w:rsidRPr="00530DC5">
        <w:rPr>
          <w:rFonts w:ascii="Times New Roman" w:hAnsi="Times New Roman" w:cs="Times New Roman"/>
          <w:b/>
          <w:color w:val="000000"/>
          <w:sz w:val="24"/>
          <w:szCs w:val="24"/>
        </w:rPr>
        <w:t>l’</w:t>
      </w:r>
      <w:r w:rsidR="000D0B07" w:rsidRPr="00530DC5">
        <w:rPr>
          <w:rFonts w:ascii="Times New Roman" w:hAnsi="Times New Roman" w:cs="Times New Roman"/>
          <w:b/>
          <w:color w:val="000000"/>
          <w:sz w:val="24"/>
          <w:szCs w:val="24"/>
        </w:rPr>
        <w:t xml:space="preserve">attribution sont estimés à leur </w:t>
      </w:r>
      <w:r w:rsidR="0018328A" w:rsidRPr="00530DC5">
        <w:rPr>
          <w:rFonts w:ascii="Times New Roman" w:hAnsi="Times New Roman" w:cs="Times New Roman"/>
          <w:b/>
          <w:color w:val="000000"/>
          <w:sz w:val="24"/>
          <w:szCs w:val="24"/>
        </w:rPr>
        <w:t>valeur au jour du partage. A</w:t>
      </w:r>
      <w:r w:rsidR="000D0B07"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défaut d’accord entre les parties,</w:t>
      </w:r>
      <w:r w:rsidR="000D0B07" w:rsidRPr="00530DC5">
        <w:rPr>
          <w:rFonts w:ascii="Times New Roman" w:hAnsi="Times New Roman" w:cs="Times New Roman"/>
          <w:b/>
          <w:color w:val="000000"/>
          <w:sz w:val="24"/>
          <w:szCs w:val="24"/>
        </w:rPr>
        <w:t xml:space="preserve"> l’estimation est faite par </w:t>
      </w:r>
      <w:r w:rsidR="0018328A" w:rsidRPr="00530DC5">
        <w:rPr>
          <w:rFonts w:ascii="Times New Roman" w:hAnsi="Times New Roman" w:cs="Times New Roman"/>
          <w:b/>
          <w:color w:val="000000"/>
          <w:sz w:val="24"/>
          <w:szCs w:val="24"/>
        </w:rPr>
        <w:t>exper</w:t>
      </w:r>
      <w:r w:rsidR="000D0B07" w:rsidRPr="00530DC5">
        <w:rPr>
          <w:rFonts w:ascii="Times New Roman" w:hAnsi="Times New Roman" w:cs="Times New Roman"/>
          <w:b/>
          <w:color w:val="000000"/>
          <w:sz w:val="24"/>
          <w:szCs w:val="24"/>
        </w:rPr>
        <w:t xml:space="preserve">ts choisis par les parties ou désignés par le président du </w:t>
      </w:r>
      <w:r w:rsidR="0018328A" w:rsidRPr="00530DC5">
        <w:rPr>
          <w:rFonts w:ascii="Times New Roman" w:hAnsi="Times New Roman" w:cs="Times New Roman"/>
          <w:b/>
          <w:color w:val="000000"/>
          <w:sz w:val="24"/>
          <w:szCs w:val="24"/>
        </w:rPr>
        <w:t>tribunal.</w:t>
      </w:r>
    </w:p>
    <w:p w14:paraId="24027404" w14:textId="2F85E740" w:rsidR="0018328A" w:rsidRPr="00530DC5" w:rsidRDefault="004C2079"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lastRenderedPageBreak/>
        <w:t xml:space="preserve">   </w:t>
      </w:r>
      <w:r w:rsidR="000D0B07" w:rsidRPr="00530DC5">
        <w:rPr>
          <w:rFonts w:ascii="Times New Roman" w:hAnsi="Times New Roman" w:cs="Times New Roman"/>
          <w:b/>
          <w:color w:val="000000"/>
          <w:sz w:val="24"/>
          <w:szCs w:val="24"/>
        </w:rPr>
        <w:t xml:space="preserve">Le président du tribunal pourra accorder, pour le paiement de la moitié de la soulte, des </w:t>
      </w:r>
      <w:r w:rsidR="0018328A" w:rsidRPr="00530DC5">
        <w:rPr>
          <w:rFonts w:ascii="Times New Roman" w:hAnsi="Times New Roman" w:cs="Times New Roman"/>
          <w:b/>
          <w:color w:val="000000"/>
          <w:sz w:val="24"/>
          <w:szCs w:val="24"/>
        </w:rPr>
        <w:t xml:space="preserve">délais </w:t>
      </w:r>
      <w:r w:rsidR="000D0B07" w:rsidRPr="00530DC5">
        <w:rPr>
          <w:rFonts w:ascii="Times New Roman" w:hAnsi="Times New Roman" w:cs="Times New Roman"/>
          <w:b/>
          <w:color w:val="000000"/>
          <w:sz w:val="24"/>
          <w:szCs w:val="24"/>
        </w:rPr>
        <w:t xml:space="preserve">qui ne pourront être supérieurs à cinq ans; sauf convention contraire, le surplus de la </w:t>
      </w:r>
      <w:r w:rsidR="0018328A" w:rsidRPr="00530DC5">
        <w:rPr>
          <w:rFonts w:ascii="Times New Roman" w:hAnsi="Times New Roman" w:cs="Times New Roman"/>
          <w:b/>
          <w:color w:val="000000"/>
          <w:sz w:val="24"/>
          <w:szCs w:val="24"/>
        </w:rPr>
        <w:t>soult</w:t>
      </w:r>
      <w:r w:rsidR="000D0B07" w:rsidRPr="00530DC5">
        <w:rPr>
          <w:rFonts w:ascii="Times New Roman" w:hAnsi="Times New Roman" w:cs="Times New Roman"/>
          <w:b/>
          <w:color w:val="000000"/>
          <w:sz w:val="24"/>
          <w:szCs w:val="24"/>
        </w:rPr>
        <w:t xml:space="preserve">e devra être payé immédiatement par l’attribution. La partie de la soulte dont le paiement </w:t>
      </w:r>
      <w:r w:rsidR="0018328A" w:rsidRPr="00530DC5">
        <w:rPr>
          <w:rFonts w:ascii="Times New Roman" w:hAnsi="Times New Roman" w:cs="Times New Roman"/>
          <w:b/>
          <w:color w:val="000000"/>
          <w:sz w:val="24"/>
          <w:szCs w:val="24"/>
        </w:rPr>
        <w:t>sera</w:t>
      </w:r>
      <w:r w:rsidR="000D0B07" w:rsidRPr="00530DC5">
        <w:rPr>
          <w:rFonts w:ascii="Times New Roman" w:hAnsi="Times New Roman" w:cs="Times New Roman"/>
          <w:b/>
          <w:color w:val="000000"/>
          <w:sz w:val="24"/>
          <w:szCs w:val="24"/>
        </w:rPr>
        <w:t xml:space="preserve"> ainsi différé produira intérêt </w:t>
      </w:r>
      <w:r w:rsidR="0018328A" w:rsidRPr="00530DC5">
        <w:rPr>
          <w:rFonts w:ascii="Times New Roman" w:hAnsi="Times New Roman" w:cs="Times New Roman"/>
          <w:b/>
          <w:color w:val="000000"/>
          <w:sz w:val="24"/>
          <w:szCs w:val="24"/>
        </w:rPr>
        <w:t>au taux légal.</w:t>
      </w:r>
    </w:p>
    <w:p w14:paraId="0D297055" w14:textId="3F055040" w:rsidR="006D50EE" w:rsidRPr="00530DC5" w:rsidRDefault="004C2079"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D0B07" w:rsidRPr="00530DC5">
        <w:rPr>
          <w:rFonts w:ascii="Times New Roman" w:hAnsi="Times New Roman" w:cs="Times New Roman"/>
          <w:b/>
          <w:color w:val="000000"/>
          <w:sz w:val="24"/>
          <w:szCs w:val="24"/>
        </w:rPr>
        <w:t xml:space="preserve">Au cas de vente de la totalité </w:t>
      </w:r>
      <w:r w:rsidR="0018328A" w:rsidRPr="00530DC5">
        <w:rPr>
          <w:rFonts w:ascii="Times New Roman" w:hAnsi="Times New Roman" w:cs="Times New Roman"/>
          <w:b/>
          <w:color w:val="000000"/>
          <w:sz w:val="24"/>
          <w:szCs w:val="24"/>
        </w:rPr>
        <w:t>du b</w:t>
      </w:r>
      <w:r w:rsidR="000D0B07" w:rsidRPr="00530DC5">
        <w:rPr>
          <w:rFonts w:ascii="Times New Roman" w:hAnsi="Times New Roman" w:cs="Times New Roman"/>
          <w:b/>
          <w:color w:val="000000"/>
          <w:sz w:val="24"/>
          <w:szCs w:val="24"/>
        </w:rPr>
        <w:t xml:space="preserve">ien attribué, la fraction de la soulte restant due deviendra </w:t>
      </w:r>
      <w:r w:rsidR="0018328A" w:rsidRPr="00530DC5">
        <w:rPr>
          <w:rFonts w:ascii="Times New Roman" w:hAnsi="Times New Roman" w:cs="Times New Roman"/>
          <w:b/>
          <w:color w:val="000000"/>
          <w:sz w:val="24"/>
          <w:szCs w:val="24"/>
        </w:rPr>
        <w:t>immédiatement e</w:t>
      </w:r>
      <w:r w:rsidR="000D0B07" w:rsidRPr="00530DC5">
        <w:rPr>
          <w:rFonts w:ascii="Times New Roman" w:hAnsi="Times New Roman" w:cs="Times New Roman"/>
          <w:b/>
          <w:color w:val="000000"/>
          <w:sz w:val="24"/>
          <w:szCs w:val="24"/>
        </w:rPr>
        <w:t xml:space="preserve">xigible; au cas </w:t>
      </w:r>
      <w:r w:rsidR="0018328A" w:rsidRPr="00530DC5">
        <w:rPr>
          <w:rFonts w:ascii="Times New Roman" w:hAnsi="Times New Roman" w:cs="Times New Roman"/>
          <w:b/>
          <w:color w:val="000000"/>
          <w:sz w:val="24"/>
          <w:szCs w:val="24"/>
        </w:rPr>
        <w:t>de</w:t>
      </w:r>
      <w:r w:rsidR="000D0B07" w:rsidRPr="00530DC5">
        <w:rPr>
          <w:rFonts w:ascii="Times New Roman" w:hAnsi="Times New Roman" w:cs="Times New Roman"/>
          <w:b/>
          <w:color w:val="000000"/>
          <w:sz w:val="24"/>
          <w:szCs w:val="24"/>
        </w:rPr>
        <w:t xml:space="preserve"> vente partielle, le produit de ces ventes sera versé aux copartageants et imputé sur la </w:t>
      </w:r>
      <w:r w:rsidR="0018328A" w:rsidRPr="00530DC5">
        <w:rPr>
          <w:rFonts w:ascii="Times New Roman" w:hAnsi="Times New Roman" w:cs="Times New Roman"/>
          <w:b/>
          <w:color w:val="000000"/>
          <w:sz w:val="24"/>
          <w:szCs w:val="24"/>
        </w:rPr>
        <w:t>fraction de la soulte restant due.</w:t>
      </w:r>
    </w:p>
    <w:p w14:paraId="476B410D" w14:textId="77777777" w:rsidR="004B4012" w:rsidRPr="00530DC5" w:rsidRDefault="004B4012" w:rsidP="00530DC5">
      <w:pPr>
        <w:autoSpaceDE w:val="0"/>
        <w:autoSpaceDN w:val="0"/>
        <w:adjustRightInd w:val="0"/>
        <w:spacing w:after="0" w:line="240" w:lineRule="auto"/>
        <w:jc w:val="both"/>
        <w:rPr>
          <w:rFonts w:ascii="Times New Roman" w:hAnsi="Times New Roman" w:cs="Times New Roman"/>
          <w:b/>
          <w:color w:val="000000"/>
          <w:sz w:val="24"/>
          <w:szCs w:val="24"/>
        </w:rPr>
      </w:pPr>
    </w:p>
    <w:p w14:paraId="78AB73AD" w14:textId="0B402849" w:rsidR="004B4012" w:rsidRPr="00530DC5" w:rsidRDefault="001B6546"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rPr>
        <w:t>NB :</w:t>
      </w:r>
      <w:r w:rsidRPr="00530DC5">
        <w:rPr>
          <w:rFonts w:ascii="Times New Roman" w:hAnsi="Times New Roman" w:cs="Times New Roman"/>
          <w:color w:val="000000"/>
          <w:sz w:val="24"/>
          <w:szCs w:val="24"/>
        </w:rPr>
        <w:t xml:space="preserve"> C’est</w:t>
      </w:r>
      <w:r w:rsidR="004B4012" w:rsidRPr="00530DC5">
        <w:rPr>
          <w:rFonts w:ascii="Times New Roman" w:hAnsi="Times New Roman" w:cs="Times New Roman"/>
          <w:color w:val="000000"/>
          <w:sz w:val="24"/>
          <w:szCs w:val="24"/>
        </w:rPr>
        <w:t xml:space="preserve"> certainement le texte qui a connu le plus grand nombre d’application</w:t>
      </w:r>
      <w:r w:rsidR="00724549" w:rsidRPr="00530DC5">
        <w:rPr>
          <w:rFonts w:ascii="Times New Roman" w:hAnsi="Times New Roman" w:cs="Times New Roman"/>
          <w:color w:val="000000"/>
          <w:sz w:val="24"/>
          <w:szCs w:val="24"/>
        </w:rPr>
        <w:t>s</w:t>
      </w:r>
      <w:r w:rsidR="004B4012" w:rsidRPr="00530DC5">
        <w:rPr>
          <w:rFonts w:ascii="Times New Roman" w:hAnsi="Times New Roman" w:cs="Times New Roman"/>
          <w:color w:val="000000"/>
          <w:sz w:val="24"/>
          <w:szCs w:val="24"/>
        </w:rPr>
        <w:t xml:space="preserve"> par nos juridictions. Mais, et il faut le regretter, ces application</w:t>
      </w:r>
      <w:r w:rsidR="003D4A69" w:rsidRPr="00530DC5">
        <w:rPr>
          <w:rFonts w:ascii="Times New Roman" w:hAnsi="Times New Roman" w:cs="Times New Roman"/>
          <w:color w:val="000000"/>
          <w:sz w:val="24"/>
          <w:szCs w:val="24"/>
        </w:rPr>
        <w:t>s</w:t>
      </w:r>
      <w:r w:rsidR="004B4012" w:rsidRPr="00530DC5">
        <w:rPr>
          <w:rFonts w:ascii="Times New Roman" w:hAnsi="Times New Roman" w:cs="Times New Roman"/>
          <w:color w:val="000000"/>
          <w:sz w:val="24"/>
          <w:szCs w:val="24"/>
        </w:rPr>
        <w:t xml:space="preserve"> portent pour toutes les décisions qu’on réussies à collectées sur des immeubles donc aucune décision</w:t>
      </w:r>
      <w:r w:rsidRPr="00530DC5">
        <w:rPr>
          <w:rFonts w:ascii="Times New Roman" w:hAnsi="Times New Roman" w:cs="Times New Roman"/>
          <w:color w:val="000000"/>
          <w:sz w:val="24"/>
          <w:szCs w:val="24"/>
        </w:rPr>
        <w:t xml:space="preserve"> relative</w:t>
      </w:r>
      <w:r w:rsidR="003D4A69" w:rsidRPr="00530DC5">
        <w:rPr>
          <w:rFonts w:ascii="Times New Roman" w:hAnsi="Times New Roman" w:cs="Times New Roman"/>
          <w:color w:val="000000"/>
          <w:sz w:val="24"/>
          <w:szCs w:val="24"/>
        </w:rPr>
        <w:t xml:space="preserve"> à</w:t>
      </w:r>
      <w:r w:rsidR="004B4012" w:rsidRPr="00530DC5">
        <w:rPr>
          <w:rFonts w:ascii="Times New Roman" w:hAnsi="Times New Roman" w:cs="Times New Roman"/>
          <w:color w:val="000000"/>
          <w:sz w:val="24"/>
          <w:szCs w:val="24"/>
        </w:rPr>
        <w:t xml:space="preserve"> l’</w:t>
      </w:r>
      <w:r w:rsidRPr="00530DC5">
        <w:rPr>
          <w:rFonts w:ascii="Times New Roman" w:hAnsi="Times New Roman" w:cs="Times New Roman"/>
          <w:color w:val="000000"/>
          <w:sz w:val="24"/>
          <w:szCs w:val="24"/>
        </w:rPr>
        <w:t>entreprise</w:t>
      </w:r>
      <w:r w:rsidR="004B4012" w:rsidRPr="00530DC5">
        <w:rPr>
          <w:rFonts w:ascii="Times New Roman" w:hAnsi="Times New Roman" w:cs="Times New Roman"/>
          <w:color w:val="000000"/>
          <w:sz w:val="24"/>
          <w:szCs w:val="24"/>
        </w:rPr>
        <w:t xml:space="preserve"> commerciale, industrielle, artisanale ou agricole</w:t>
      </w:r>
      <w:r w:rsidRPr="00530DC5">
        <w:rPr>
          <w:rFonts w:ascii="Times New Roman" w:hAnsi="Times New Roman" w:cs="Times New Roman"/>
          <w:color w:val="000000"/>
          <w:sz w:val="24"/>
          <w:szCs w:val="24"/>
        </w:rPr>
        <w:t xml:space="preserve"> qui pourtant peut faire l’objet d’attribution préférentielle</w:t>
      </w:r>
      <w:r w:rsidR="004B4012" w:rsidRPr="00530DC5">
        <w:rPr>
          <w:rFonts w:ascii="Times New Roman" w:hAnsi="Times New Roman" w:cs="Times New Roman"/>
          <w:color w:val="000000"/>
          <w:sz w:val="24"/>
          <w:szCs w:val="24"/>
        </w:rPr>
        <w:t xml:space="preserve">. Une étude psycho sociologique ne serait pas </w:t>
      </w:r>
      <w:r w:rsidRPr="00530DC5">
        <w:rPr>
          <w:rFonts w:ascii="Times New Roman" w:hAnsi="Times New Roman" w:cs="Times New Roman"/>
          <w:color w:val="000000"/>
          <w:sz w:val="24"/>
          <w:szCs w:val="24"/>
        </w:rPr>
        <w:t>superflue</w:t>
      </w:r>
      <w:r w:rsidR="003D4A69" w:rsidRPr="00530DC5">
        <w:rPr>
          <w:rFonts w:ascii="Times New Roman" w:hAnsi="Times New Roman" w:cs="Times New Roman"/>
          <w:color w:val="000000"/>
          <w:sz w:val="24"/>
          <w:szCs w:val="24"/>
        </w:rPr>
        <w:t xml:space="preserve"> à ce niveau</w:t>
      </w:r>
      <w:r w:rsidR="004B4012" w:rsidRPr="00530DC5">
        <w:rPr>
          <w:rFonts w:ascii="Times New Roman" w:hAnsi="Times New Roman" w:cs="Times New Roman"/>
          <w:color w:val="000000"/>
          <w:sz w:val="24"/>
          <w:szCs w:val="24"/>
        </w:rPr>
        <w:t>.</w:t>
      </w:r>
    </w:p>
    <w:p w14:paraId="155909BE" w14:textId="6DBC51A7" w:rsidR="001B6546" w:rsidRPr="00530DC5" w:rsidRDefault="001B6546"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color w:val="000000"/>
          <w:sz w:val="24"/>
          <w:szCs w:val="24"/>
        </w:rPr>
        <w:t>Voir Ndigue DIOUF et le Code civil pour des décisions relatives à l’attribution préférentielle portant sur une entreprise commerciale, industrielle, artisanale et agricole. (</w:t>
      </w:r>
      <w:r w:rsidRPr="00530DC5">
        <w:rPr>
          <w:rFonts w:ascii="Times New Roman" w:hAnsi="Times New Roman" w:cs="Times New Roman"/>
          <w:bCs/>
          <w:i/>
          <w:sz w:val="24"/>
          <w:szCs w:val="24"/>
        </w:rPr>
        <w:t xml:space="preserve">Ndigue DIOUF, </w:t>
      </w:r>
      <w:r w:rsidRPr="00530DC5">
        <w:rPr>
          <w:rFonts w:ascii="Times New Roman" w:hAnsi="Times New Roman" w:cs="Times New Roman"/>
          <w:bCs/>
          <w:sz w:val="24"/>
          <w:szCs w:val="24"/>
        </w:rPr>
        <w:t>L’attribution préférentielle en droit successoral sénégalais</w:t>
      </w:r>
      <w:r w:rsidRPr="00530DC5">
        <w:rPr>
          <w:rFonts w:ascii="Times New Roman" w:hAnsi="Times New Roman" w:cs="Times New Roman"/>
          <w:bCs/>
          <w:i/>
          <w:sz w:val="24"/>
          <w:szCs w:val="24"/>
        </w:rPr>
        <w:t xml:space="preserve">, </w:t>
      </w:r>
      <w:r w:rsidRPr="00530DC5">
        <w:rPr>
          <w:rFonts w:ascii="Times New Roman" w:hAnsi="Times New Roman" w:cs="Times New Roman"/>
          <w:bCs/>
          <w:sz w:val="24"/>
          <w:szCs w:val="24"/>
        </w:rPr>
        <w:t>Dakar,</w:t>
      </w:r>
      <w:r w:rsidRPr="00530DC5">
        <w:rPr>
          <w:rFonts w:ascii="Times New Roman" w:hAnsi="Times New Roman" w:cs="Times New Roman"/>
          <w:bCs/>
          <w:i/>
          <w:sz w:val="24"/>
          <w:szCs w:val="24"/>
        </w:rPr>
        <w:t xml:space="preserve"> </w:t>
      </w:r>
      <w:r w:rsidRPr="00530DC5">
        <w:rPr>
          <w:rFonts w:ascii="Times New Roman" w:hAnsi="Times New Roman" w:cs="Times New Roman"/>
          <w:bCs/>
          <w:sz w:val="24"/>
          <w:szCs w:val="24"/>
        </w:rPr>
        <w:t>Ed. CREDILA, 2017, p.15 et suivants)</w:t>
      </w:r>
    </w:p>
    <w:p w14:paraId="7C2A4B99" w14:textId="275EDA33" w:rsidR="003D4A69" w:rsidRPr="00530DC5" w:rsidRDefault="002374F4" w:rsidP="00530DC5">
      <w:pPr>
        <w:pStyle w:val="a1"/>
        <w:numPr>
          <w:ilvl w:val="0"/>
          <w:numId w:val="12"/>
        </w:numPr>
        <w:rPr>
          <w:b/>
          <w:bCs/>
          <w:u w:val="single"/>
        </w:rPr>
      </w:pPr>
      <w:r w:rsidRPr="00530DC5">
        <w:rPr>
          <w:b/>
          <w:bCs/>
          <w:u w:val="single"/>
        </w:rPr>
        <w:t>Finalité du texte</w:t>
      </w:r>
    </w:p>
    <w:p w14:paraId="3DEEC1D7" w14:textId="4323B4B3" w:rsidR="00BD1818" w:rsidRPr="00530DC5" w:rsidRDefault="00085CA9" w:rsidP="00530DC5">
      <w:pPr>
        <w:pStyle w:val="a1"/>
        <w:rPr>
          <w:bCs/>
          <w:i/>
        </w:rPr>
      </w:pPr>
      <w:r w:rsidRPr="00530DC5">
        <w:rPr>
          <w:bCs/>
          <w:i/>
        </w:rPr>
        <w:t>L’attribution préférentielle « est une dérogation à l’égalité en nature au partage consacrée par le législateur dans un but s</w:t>
      </w:r>
      <w:r w:rsidR="003D4A69" w:rsidRPr="00530DC5">
        <w:rPr>
          <w:bCs/>
          <w:i/>
        </w:rPr>
        <w:t>ocio-économique » (Ndigue DIOUF, op.cit</w:t>
      </w:r>
      <w:r w:rsidR="003D4A69" w:rsidRPr="00530DC5">
        <w:rPr>
          <w:bCs/>
        </w:rPr>
        <w:t>.</w:t>
      </w:r>
      <w:r w:rsidRPr="00530DC5">
        <w:rPr>
          <w:bCs/>
        </w:rPr>
        <w:t xml:space="preserve"> p.15</w:t>
      </w:r>
      <w:r w:rsidR="003D4A69" w:rsidRPr="00530DC5">
        <w:rPr>
          <w:bCs/>
        </w:rPr>
        <w:t>).</w:t>
      </w:r>
    </w:p>
    <w:p w14:paraId="759B2D1F" w14:textId="48A3A680" w:rsidR="00793EA5" w:rsidRPr="00530DC5" w:rsidRDefault="00BD1818" w:rsidP="00530DC5">
      <w:pPr>
        <w:pStyle w:val="a1"/>
        <w:rPr>
          <w:bCs/>
          <w:i/>
        </w:rPr>
      </w:pPr>
      <w:r w:rsidRPr="00530DC5">
        <w:rPr>
          <w:bCs/>
          <w:i/>
        </w:rPr>
        <w:t>Elle</w:t>
      </w:r>
      <w:r w:rsidR="00F56C93" w:rsidRPr="00530DC5">
        <w:rPr>
          <w:i/>
          <w:color w:val="000000"/>
        </w:rPr>
        <w:t xml:space="preserve"> a pour but </w:t>
      </w:r>
      <w:r w:rsidRPr="00530DC5">
        <w:rPr>
          <w:i/>
          <w:color w:val="000000"/>
        </w:rPr>
        <w:t>« </w:t>
      </w:r>
      <w:r w:rsidR="00F56C93" w:rsidRPr="00530DC5">
        <w:rPr>
          <w:i/>
          <w:color w:val="000000"/>
        </w:rPr>
        <w:t>d’empêcher que le bien ne soit divisé ou que sa vente aux enchères ne soit</w:t>
      </w:r>
      <w:r w:rsidRPr="00530DC5">
        <w:rPr>
          <w:i/>
          <w:color w:val="000000"/>
        </w:rPr>
        <w:t xml:space="preserve"> décidée par le juge du partage. »</w:t>
      </w:r>
      <w:r w:rsidRPr="00530DC5">
        <w:rPr>
          <w:bCs/>
          <w:i/>
        </w:rPr>
        <w:t xml:space="preserve"> (</w:t>
      </w:r>
      <w:r w:rsidR="00F56C93" w:rsidRPr="00530DC5">
        <w:rPr>
          <w:b/>
          <w:i/>
          <w:color w:val="000000"/>
        </w:rPr>
        <w:t>CA Dakar, Arrêt n° 693 du 22 aout 2008,</w:t>
      </w:r>
      <w:r w:rsidR="00F56C93" w:rsidRPr="00530DC5">
        <w:rPr>
          <w:b/>
          <w:i/>
        </w:rPr>
        <w:t xml:space="preserve"> Héritiers de Feu Abdoulaye FALL c/Fatou Bintou FALL et autres</w:t>
      </w:r>
      <w:r w:rsidRPr="00530DC5">
        <w:rPr>
          <w:color w:val="000000"/>
        </w:rPr>
        <w:t>).</w:t>
      </w:r>
    </w:p>
    <w:p w14:paraId="2747DBE1" w14:textId="5E485215" w:rsidR="00793EA5" w:rsidRPr="00530DC5" w:rsidRDefault="00793EA5" w:rsidP="00530DC5">
      <w:pPr>
        <w:autoSpaceDE w:val="0"/>
        <w:autoSpaceDN w:val="0"/>
        <w:adjustRightInd w:val="0"/>
        <w:spacing w:after="0" w:line="240" w:lineRule="auto"/>
        <w:jc w:val="both"/>
        <w:rPr>
          <w:rFonts w:ascii="Times New Roman" w:hAnsi="Times New Roman" w:cs="Times New Roman"/>
          <w:b/>
          <w:sz w:val="24"/>
          <w:szCs w:val="24"/>
          <w:lang w:val="fr-SN"/>
        </w:rPr>
      </w:pPr>
      <w:r w:rsidRPr="00530DC5">
        <w:rPr>
          <w:rFonts w:ascii="Times New Roman" w:hAnsi="Times New Roman" w:cs="Times New Roman"/>
          <w:sz w:val="24"/>
          <w:szCs w:val="24"/>
        </w:rPr>
        <w:t>C’est pourquoi,</w:t>
      </w:r>
      <w:r w:rsidR="00085CA9" w:rsidRPr="00530DC5">
        <w:rPr>
          <w:rFonts w:ascii="Times New Roman" w:hAnsi="Times New Roman" w:cs="Times New Roman"/>
          <w:i/>
          <w:sz w:val="24"/>
          <w:szCs w:val="24"/>
        </w:rPr>
        <w:t xml:space="preserve"> </w:t>
      </w:r>
      <w:r w:rsidR="00BD1818" w:rsidRPr="00530DC5">
        <w:rPr>
          <w:rFonts w:ascii="Times New Roman" w:hAnsi="Times New Roman" w:cs="Times New Roman"/>
          <w:i/>
          <w:sz w:val="24"/>
          <w:szCs w:val="24"/>
        </w:rPr>
        <w:t>«</w:t>
      </w:r>
      <w:r w:rsidR="00085CA9" w:rsidRPr="00530DC5">
        <w:rPr>
          <w:rFonts w:ascii="Times New Roman" w:hAnsi="Times New Roman" w:cs="Times New Roman"/>
          <w:i/>
          <w:sz w:val="24"/>
          <w:szCs w:val="24"/>
        </w:rPr>
        <w:t>e</w:t>
      </w:r>
      <w:r w:rsidRPr="00530DC5">
        <w:rPr>
          <w:rFonts w:ascii="Times New Roman" w:hAnsi="Times New Roman" w:cs="Times New Roman"/>
          <w:i/>
          <w:sz w:val="24"/>
          <w:szCs w:val="24"/>
        </w:rPr>
        <w:t>n</w:t>
      </w:r>
      <w:r w:rsidRPr="00530DC5">
        <w:rPr>
          <w:rFonts w:ascii="Times New Roman" w:hAnsi="Times New Roman" w:cs="Times New Roman"/>
          <w:i/>
          <w:sz w:val="24"/>
          <w:szCs w:val="24"/>
          <w:lang w:val="fr-SN"/>
        </w:rPr>
        <w:t xml:space="preserve"> présence de deux demandes, l’une concernant la licitation et l’autre, l’attribution préférentielle, la primauté est donné à celle -ci en ce qu’il s’agit d’une mesure prise au profit d’un héritier et non d’un tiers</w:t>
      </w:r>
      <w:r w:rsidR="00BD1818" w:rsidRPr="00530DC5">
        <w:rPr>
          <w:rFonts w:ascii="Times New Roman" w:hAnsi="Times New Roman" w:cs="Times New Roman"/>
          <w:b/>
          <w:sz w:val="24"/>
          <w:szCs w:val="24"/>
          <w:lang w:val="fr-SN"/>
        </w:rPr>
        <w:t> » (</w:t>
      </w:r>
      <w:r w:rsidRPr="00530DC5">
        <w:rPr>
          <w:rFonts w:ascii="Times New Roman" w:hAnsi="Times New Roman" w:cs="Times New Roman"/>
          <w:b/>
          <w:i/>
          <w:sz w:val="24"/>
          <w:szCs w:val="24"/>
          <w:lang w:val="fr-SN"/>
        </w:rPr>
        <w:t>TGIHC Dakar, Jugement n° 81 du 16 janvier 2017,</w:t>
      </w:r>
      <w:r w:rsidRPr="00530DC5">
        <w:rPr>
          <w:rFonts w:ascii="Times New Roman" w:hAnsi="Times New Roman" w:cs="Times New Roman"/>
          <w:b/>
          <w:i/>
          <w:sz w:val="24"/>
          <w:szCs w:val="24"/>
        </w:rPr>
        <w:t xml:space="preserve"> Aïssatou NDIAYE c/ Oumou DIENG et autres</w:t>
      </w:r>
      <w:r w:rsidR="00BD1818" w:rsidRPr="00530DC5">
        <w:rPr>
          <w:rFonts w:ascii="Times New Roman" w:hAnsi="Times New Roman" w:cs="Times New Roman"/>
          <w:b/>
          <w:i/>
          <w:sz w:val="24"/>
          <w:szCs w:val="24"/>
        </w:rPr>
        <w:t>).</w:t>
      </w:r>
    </w:p>
    <w:p w14:paraId="2974DB91" w14:textId="2C2CD750" w:rsidR="00793EA5" w:rsidRPr="00530DC5" w:rsidRDefault="00793EA5" w:rsidP="00530DC5">
      <w:pPr>
        <w:jc w:val="both"/>
        <w:rPr>
          <w:rFonts w:ascii="Times New Roman" w:hAnsi="Times New Roman" w:cs="Times New Roman"/>
          <w:i/>
          <w:sz w:val="24"/>
          <w:szCs w:val="24"/>
        </w:rPr>
      </w:pPr>
      <w:r w:rsidRPr="00530DC5">
        <w:rPr>
          <w:rFonts w:ascii="Times New Roman" w:hAnsi="Times New Roman" w:cs="Times New Roman"/>
          <w:i/>
          <w:sz w:val="24"/>
          <w:szCs w:val="24"/>
        </w:rPr>
        <w:t>Par contre, l’immeuble dont l’attribution préférentielle est sollicitée ayant déjà fait l’objet d’une décision devenue définitive ordonnant sa licitation,  la demande d’attribution préférentielle e</w:t>
      </w:r>
      <w:r w:rsidR="003D4A69" w:rsidRPr="00530DC5">
        <w:rPr>
          <w:rFonts w:ascii="Times New Roman" w:hAnsi="Times New Roman" w:cs="Times New Roman"/>
          <w:i/>
          <w:sz w:val="24"/>
          <w:szCs w:val="24"/>
        </w:rPr>
        <w:t>st tardive et ne peut prospérer (</w:t>
      </w:r>
      <w:r w:rsidRPr="00530DC5">
        <w:rPr>
          <w:rFonts w:ascii="Times New Roman" w:hAnsi="Times New Roman" w:cs="Times New Roman"/>
          <w:b/>
          <w:i/>
          <w:sz w:val="24"/>
          <w:szCs w:val="24"/>
        </w:rPr>
        <w:t xml:space="preserve">CA Dakar, Arrêt n°194 du 08 juillet 2013, Fatou SENE es-nom et es qualité de ses enfants, </w:t>
      </w:r>
      <w:r w:rsidR="00BD1818" w:rsidRPr="00530DC5">
        <w:rPr>
          <w:rFonts w:ascii="Times New Roman" w:hAnsi="Times New Roman" w:cs="Times New Roman"/>
          <w:b/>
          <w:i/>
          <w:sz w:val="24"/>
          <w:szCs w:val="24"/>
        </w:rPr>
        <w:t xml:space="preserve"> et autres c/Assane NDOYE et autres</w:t>
      </w:r>
      <w:r w:rsidRPr="00530DC5">
        <w:rPr>
          <w:rFonts w:ascii="Times New Roman" w:hAnsi="Times New Roman" w:cs="Times New Roman"/>
          <w:b/>
          <w:i/>
          <w:sz w:val="24"/>
          <w:szCs w:val="24"/>
        </w:rPr>
        <w:t>, Bulletin des Arrêts rendus par la Cour d’Appel de Dakar en matière civile et commerciale,</w:t>
      </w:r>
      <w:r w:rsidR="00BD1818" w:rsidRPr="00530DC5">
        <w:rPr>
          <w:rFonts w:ascii="Times New Roman" w:hAnsi="Times New Roman" w:cs="Times New Roman"/>
          <w:b/>
          <w:i/>
          <w:sz w:val="24"/>
          <w:szCs w:val="24"/>
        </w:rPr>
        <w:t xml:space="preserve"> année 2014, p.86</w:t>
      </w:r>
      <w:r w:rsidR="003D4A69" w:rsidRPr="00530DC5">
        <w:rPr>
          <w:rFonts w:ascii="Times New Roman" w:hAnsi="Times New Roman" w:cs="Times New Roman"/>
          <w:b/>
          <w:i/>
          <w:sz w:val="24"/>
          <w:szCs w:val="24"/>
        </w:rPr>
        <w:t>).</w:t>
      </w:r>
    </w:p>
    <w:p w14:paraId="7C353CBF" w14:textId="77777777" w:rsidR="003D4A69" w:rsidRPr="00530DC5" w:rsidRDefault="003D4A69" w:rsidP="00530DC5">
      <w:pPr>
        <w:autoSpaceDE w:val="0"/>
        <w:autoSpaceDN w:val="0"/>
        <w:adjustRightInd w:val="0"/>
        <w:spacing w:after="0" w:line="240" w:lineRule="auto"/>
        <w:jc w:val="both"/>
        <w:rPr>
          <w:rFonts w:ascii="Times New Roman" w:eastAsia="Times New Roman" w:hAnsi="Times New Roman" w:cs="Times New Roman"/>
          <w:b/>
          <w:i/>
          <w:sz w:val="24"/>
          <w:szCs w:val="24"/>
          <w:lang w:eastAsia="fr-FR"/>
        </w:rPr>
      </w:pPr>
      <w:r w:rsidRPr="00530DC5">
        <w:rPr>
          <w:rFonts w:ascii="Times New Roman" w:eastAsia="Times New Roman" w:hAnsi="Times New Roman" w:cs="Times New Roman"/>
          <w:b/>
          <w:i/>
          <w:sz w:val="24"/>
          <w:szCs w:val="24"/>
          <w:lang w:eastAsia="fr-FR"/>
        </w:rPr>
        <w:t xml:space="preserve">          </w:t>
      </w:r>
    </w:p>
    <w:p w14:paraId="71ED983D" w14:textId="3FF6DA87" w:rsidR="002466A9" w:rsidRPr="00530DC5" w:rsidRDefault="003D4A69"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eastAsia="Times New Roman" w:hAnsi="Times New Roman" w:cs="Times New Roman"/>
          <w:b/>
          <w:i/>
          <w:sz w:val="24"/>
          <w:szCs w:val="24"/>
          <w:lang w:eastAsia="fr-FR"/>
        </w:rPr>
        <w:t xml:space="preserve">               II) </w:t>
      </w:r>
      <w:r w:rsidR="002374F4" w:rsidRPr="00530DC5">
        <w:rPr>
          <w:rFonts w:ascii="Times New Roman" w:hAnsi="Times New Roman" w:cs="Times New Roman"/>
          <w:b/>
          <w:color w:val="000000"/>
          <w:sz w:val="24"/>
          <w:szCs w:val="24"/>
        </w:rPr>
        <w:t>Les conditions de l’attribution préférentielle</w:t>
      </w:r>
    </w:p>
    <w:p w14:paraId="0D655E31" w14:textId="47D82F40" w:rsidR="00AE589C" w:rsidRPr="00530DC5" w:rsidRDefault="002374F4" w:rsidP="00530DC5">
      <w:pPr>
        <w:jc w:val="both"/>
        <w:rPr>
          <w:rFonts w:ascii="Times New Roman" w:eastAsia="Times New Roman" w:hAnsi="Times New Roman" w:cs="Times New Roman"/>
          <w:b/>
          <w:i/>
          <w:color w:val="FF0000"/>
          <w:sz w:val="24"/>
          <w:szCs w:val="24"/>
          <w:lang w:eastAsia="fr-FR"/>
        </w:rPr>
      </w:pPr>
      <w:r w:rsidRPr="00530DC5">
        <w:rPr>
          <w:rFonts w:ascii="Times New Roman" w:hAnsi="Times New Roman" w:cs="Times New Roman"/>
          <w:b/>
          <w:color w:val="000000"/>
          <w:sz w:val="24"/>
          <w:szCs w:val="24"/>
        </w:rPr>
        <w:t>1) Conditions</w:t>
      </w:r>
      <w:r w:rsidR="00865B25" w:rsidRPr="00530DC5">
        <w:rPr>
          <w:rFonts w:ascii="Times New Roman" w:hAnsi="Times New Roman" w:cs="Times New Roman"/>
          <w:b/>
          <w:color w:val="000000"/>
          <w:sz w:val="24"/>
          <w:szCs w:val="24"/>
        </w:rPr>
        <w:t xml:space="preserve"> tenant au demandeur</w:t>
      </w:r>
      <w:r w:rsidR="00262227" w:rsidRPr="00530DC5">
        <w:rPr>
          <w:rFonts w:ascii="Times New Roman" w:hAnsi="Times New Roman" w:cs="Times New Roman"/>
          <w:color w:val="000000"/>
          <w:sz w:val="24"/>
          <w:szCs w:val="24"/>
        </w:rPr>
        <w:t> </w:t>
      </w:r>
      <w:r w:rsidR="00262227" w:rsidRPr="00530DC5">
        <w:rPr>
          <w:rFonts w:ascii="Times New Roman" w:hAnsi="Times New Roman" w:cs="Times New Roman"/>
          <w:i/>
          <w:color w:val="000000"/>
          <w:sz w:val="24"/>
          <w:szCs w:val="24"/>
        </w:rPr>
        <w:t>:</w:t>
      </w:r>
      <w:r w:rsidR="009320F2" w:rsidRPr="00530DC5">
        <w:rPr>
          <w:rFonts w:ascii="Times New Roman" w:hAnsi="Times New Roman" w:cs="Times New Roman"/>
          <w:i/>
          <w:color w:val="000000"/>
          <w:sz w:val="24"/>
          <w:szCs w:val="24"/>
        </w:rPr>
        <w:t xml:space="preserve"> Il a été rappelé que les seules conditions cumulatives requises du demandeur sont qu’au moment où il introduit sa demande qu’il possède la qualité de conjoint survivant ou d’héritier et qu’il occupe effectivement l’immeuble dont il sollicite </w:t>
      </w:r>
      <w:r w:rsidR="00BD1818" w:rsidRPr="00530DC5">
        <w:rPr>
          <w:rFonts w:ascii="Times New Roman" w:hAnsi="Times New Roman" w:cs="Times New Roman"/>
          <w:i/>
          <w:color w:val="000000"/>
          <w:sz w:val="24"/>
          <w:szCs w:val="24"/>
        </w:rPr>
        <w:t>l’attribution préférentielle. (</w:t>
      </w:r>
      <w:r w:rsidR="009320F2" w:rsidRPr="00530DC5">
        <w:rPr>
          <w:rFonts w:ascii="Times New Roman" w:eastAsia="Times New Roman" w:hAnsi="Times New Roman" w:cs="Times New Roman"/>
          <w:b/>
          <w:i/>
          <w:color w:val="000000"/>
          <w:sz w:val="24"/>
          <w:szCs w:val="24"/>
          <w:lang w:eastAsia="fr-FR"/>
        </w:rPr>
        <w:t xml:space="preserve">CA Dakar, Arrêt n°1013 du 09 décembre 2005, </w:t>
      </w:r>
      <w:r w:rsidR="009320F2" w:rsidRPr="00530DC5">
        <w:rPr>
          <w:rFonts w:ascii="Times New Roman" w:hAnsi="Times New Roman" w:cs="Times New Roman"/>
          <w:b/>
          <w:i/>
          <w:sz w:val="24"/>
          <w:szCs w:val="24"/>
        </w:rPr>
        <w:t>Aminata KONTE c/ Alassane THIAM, es qualité de ses enfant</w:t>
      </w:r>
      <w:r w:rsidR="00BD1818" w:rsidRPr="00530DC5">
        <w:rPr>
          <w:rFonts w:ascii="Times New Roman" w:hAnsi="Times New Roman" w:cs="Times New Roman"/>
          <w:b/>
          <w:i/>
          <w:sz w:val="24"/>
          <w:szCs w:val="24"/>
        </w:rPr>
        <w:t>s mineurs Fatou THIAM et autres).</w:t>
      </w:r>
    </w:p>
    <w:p w14:paraId="5F9408F0" w14:textId="77777777" w:rsidR="005638D8" w:rsidRPr="00530DC5" w:rsidRDefault="00AE589C" w:rsidP="00530DC5">
      <w:pPr>
        <w:spacing w:before="100" w:beforeAutospacing="1" w:after="100" w:afterAutospacing="1" w:line="240" w:lineRule="auto"/>
        <w:jc w:val="both"/>
        <w:rPr>
          <w:rFonts w:ascii="Times New Roman" w:hAnsi="Times New Roman" w:cs="Times New Roman"/>
          <w:b/>
          <w:bCs/>
          <w:i/>
          <w:sz w:val="24"/>
          <w:szCs w:val="24"/>
        </w:rPr>
      </w:pPr>
      <w:r w:rsidRPr="00530DC5">
        <w:rPr>
          <w:rFonts w:ascii="Times New Roman" w:eastAsia="Times New Roman" w:hAnsi="Times New Roman" w:cs="Times New Roman"/>
          <w:i/>
          <w:iCs/>
          <w:sz w:val="24"/>
          <w:szCs w:val="24"/>
          <w:lang w:eastAsia="fr-FR"/>
        </w:rPr>
        <w:t xml:space="preserve"> </w:t>
      </w:r>
      <w:r w:rsidR="00A41786" w:rsidRPr="00530DC5">
        <w:rPr>
          <w:rFonts w:ascii="Times New Roman" w:eastAsia="Times New Roman" w:hAnsi="Times New Roman" w:cs="Times New Roman"/>
          <w:i/>
          <w:iCs/>
          <w:sz w:val="24"/>
          <w:szCs w:val="24"/>
          <w:lang w:eastAsia="fr-FR"/>
        </w:rPr>
        <w:t xml:space="preserve">C’est pourquoi, </w:t>
      </w:r>
      <w:r w:rsidRPr="00530DC5">
        <w:rPr>
          <w:rFonts w:ascii="Times New Roman" w:eastAsia="Times New Roman" w:hAnsi="Times New Roman" w:cs="Times New Roman"/>
          <w:i/>
          <w:iCs/>
          <w:sz w:val="24"/>
          <w:szCs w:val="24"/>
          <w:lang w:eastAsia="fr-FR"/>
        </w:rPr>
        <w:t xml:space="preserve">« Ne donne pas de base légale </w:t>
      </w:r>
      <w:r w:rsidRPr="00530DC5">
        <w:rPr>
          <w:rFonts w:ascii="Times New Roman" w:eastAsia="Times New Roman" w:hAnsi="Times New Roman" w:cs="Times New Roman"/>
          <w:sz w:val="24"/>
          <w:szCs w:val="24"/>
          <w:lang w:eastAsia="fr-FR"/>
        </w:rPr>
        <w:t xml:space="preserve">à sa </w:t>
      </w:r>
      <w:r w:rsidRPr="00530DC5">
        <w:rPr>
          <w:rFonts w:ascii="Times New Roman" w:eastAsia="Times New Roman" w:hAnsi="Times New Roman" w:cs="Times New Roman"/>
          <w:i/>
          <w:iCs/>
          <w:sz w:val="24"/>
          <w:szCs w:val="24"/>
          <w:lang w:eastAsia="fr-FR"/>
        </w:rPr>
        <w:t xml:space="preserve">décision accordant l'attribution préférentielle d'un bien aux héritiers d'un légataire, une Cour d'appel qui ne recherche pas si ceux-ci ont vocation </w:t>
      </w:r>
      <w:r w:rsidRPr="00530DC5">
        <w:rPr>
          <w:rFonts w:ascii="Times New Roman" w:eastAsia="Times New Roman" w:hAnsi="Times New Roman" w:cs="Times New Roman"/>
          <w:sz w:val="24"/>
          <w:szCs w:val="24"/>
          <w:lang w:eastAsia="fr-FR"/>
        </w:rPr>
        <w:t xml:space="preserve">à </w:t>
      </w:r>
      <w:r w:rsidRPr="00530DC5">
        <w:rPr>
          <w:rFonts w:ascii="Times New Roman" w:eastAsia="Times New Roman" w:hAnsi="Times New Roman" w:cs="Times New Roman"/>
          <w:i/>
          <w:iCs/>
          <w:sz w:val="24"/>
          <w:szCs w:val="24"/>
          <w:lang w:eastAsia="fr-FR"/>
        </w:rPr>
        <w:t>solliciter le bénéfice des dispositions de l'</w:t>
      </w:r>
      <w:r w:rsidRPr="00530DC5">
        <w:rPr>
          <w:rFonts w:ascii="Times New Roman" w:eastAsia="Times New Roman" w:hAnsi="Times New Roman" w:cs="Times New Roman"/>
          <w:i/>
          <w:iCs/>
          <w:color w:val="000000"/>
          <w:sz w:val="24"/>
          <w:szCs w:val="24"/>
          <w:shd w:val="clear" w:color="auto" w:fill="FFFFB0"/>
          <w:lang w:eastAsia="fr-FR"/>
        </w:rPr>
        <w:t xml:space="preserve">article 476 du code de la </w:t>
      </w:r>
      <w:r w:rsidRPr="00530DC5">
        <w:rPr>
          <w:rFonts w:ascii="Times New Roman" w:eastAsia="Times New Roman" w:hAnsi="Times New Roman" w:cs="Times New Roman"/>
          <w:i/>
          <w:iCs/>
          <w:color w:val="000000"/>
          <w:sz w:val="24"/>
          <w:szCs w:val="24"/>
          <w:shd w:val="clear" w:color="auto" w:fill="FFFFB0"/>
          <w:lang w:eastAsia="fr-FR"/>
        </w:rPr>
        <w:lastRenderedPageBreak/>
        <w:t>famille</w:t>
      </w:r>
      <w:r w:rsidRPr="00530DC5">
        <w:rPr>
          <w:rFonts w:ascii="Times New Roman" w:eastAsia="Times New Roman" w:hAnsi="Times New Roman" w:cs="Times New Roman"/>
          <w:i/>
          <w:iCs/>
          <w:sz w:val="24"/>
          <w:szCs w:val="24"/>
          <w:lang w:eastAsia="fr-FR"/>
        </w:rPr>
        <w:t> »</w:t>
      </w:r>
      <w:r w:rsidR="00A41786" w:rsidRPr="00530DC5">
        <w:rPr>
          <w:rFonts w:ascii="Times New Roman" w:eastAsia="Times New Roman" w:hAnsi="Times New Roman" w:cs="Times New Roman"/>
          <w:b/>
          <w:bCs/>
          <w:sz w:val="24"/>
          <w:szCs w:val="24"/>
          <w:lang w:eastAsia="fr-FR"/>
        </w:rPr>
        <w:t xml:space="preserve"> (</w:t>
      </w:r>
      <w:r w:rsidRPr="00530DC5">
        <w:rPr>
          <w:rFonts w:ascii="Times New Roman" w:hAnsi="Times New Roman" w:cs="Times New Roman"/>
          <w:b/>
          <w:bCs/>
          <w:i/>
          <w:sz w:val="24"/>
          <w:szCs w:val="24"/>
        </w:rPr>
        <w:t>CS, Arrêt</w:t>
      </w:r>
      <w:r w:rsidR="00A41786" w:rsidRPr="00530DC5">
        <w:rPr>
          <w:rFonts w:ascii="Times New Roman" w:hAnsi="Times New Roman" w:cs="Times New Roman"/>
          <w:b/>
          <w:bCs/>
          <w:i/>
          <w:sz w:val="24"/>
          <w:szCs w:val="24"/>
        </w:rPr>
        <w:t xml:space="preserve"> n°06 du 03 janvier 2007 Moustapha DIAWARA c</w:t>
      </w:r>
      <w:r w:rsidRPr="00530DC5">
        <w:rPr>
          <w:rFonts w:ascii="Times New Roman" w:hAnsi="Times New Roman" w:cs="Times New Roman"/>
          <w:b/>
          <w:bCs/>
          <w:i/>
          <w:sz w:val="24"/>
          <w:szCs w:val="24"/>
        </w:rPr>
        <w:t>/ Hoirs Joseph Amadou Louis GAYE</w:t>
      </w:r>
      <w:r w:rsidR="00A41786" w:rsidRPr="00530DC5">
        <w:rPr>
          <w:rFonts w:ascii="Times New Roman" w:hAnsi="Times New Roman" w:cs="Times New Roman"/>
          <w:b/>
          <w:bCs/>
          <w:i/>
          <w:sz w:val="24"/>
          <w:szCs w:val="24"/>
        </w:rPr>
        <w:t>).</w:t>
      </w:r>
    </w:p>
    <w:p w14:paraId="61E430F6" w14:textId="4D27C5C4" w:rsidR="00A41786" w:rsidRPr="00530DC5" w:rsidRDefault="00A41786" w:rsidP="00530DC5">
      <w:pPr>
        <w:spacing w:before="100" w:beforeAutospacing="1" w:after="100" w:afterAutospacing="1" w:line="240" w:lineRule="auto"/>
        <w:jc w:val="both"/>
        <w:rPr>
          <w:rFonts w:ascii="Times New Roman" w:hAnsi="Times New Roman" w:cs="Times New Roman"/>
          <w:b/>
          <w:bCs/>
          <w:i/>
          <w:sz w:val="24"/>
          <w:szCs w:val="24"/>
        </w:rPr>
      </w:pPr>
      <w:r w:rsidRPr="00530DC5">
        <w:rPr>
          <w:rFonts w:ascii="Times New Roman" w:hAnsi="Times New Roman" w:cs="Times New Roman"/>
          <w:i/>
          <w:sz w:val="24"/>
          <w:szCs w:val="24"/>
        </w:rPr>
        <w:t>Par contre a fait l’exacte application de la loi et légalement justifié sa décision la cour d’Appel qui a énoncé que pour l’application de l’article 476 du code de la famille, il est nécessaire d’avoir la qualité d’héritier pour le demandeur et l’occupation effective du local à usage d’habitation par le titulaire du droit d’agir au moment du décès de son auteur et retenu qu’aucun des consorts Camara n’a établi de manière certaine avoir rempli la condition d’occupation effective des locaux avant et ap</w:t>
      </w:r>
      <w:r w:rsidR="005638D8" w:rsidRPr="00530DC5">
        <w:rPr>
          <w:rFonts w:ascii="Times New Roman" w:hAnsi="Times New Roman" w:cs="Times New Roman"/>
          <w:i/>
          <w:sz w:val="24"/>
          <w:szCs w:val="24"/>
        </w:rPr>
        <w:t>rès le décès de Mamadou Camara.(</w:t>
      </w:r>
      <w:r w:rsidRPr="00530DC5">
        <w:rPr>
          <w:rFonts w:ascii="Times New Roman" w:hAnsi="Times New Roman" w:cs="Times New Roman"/>
          <w:b/>
          <w:i/>
          <w:sz w:val="24"/>
          <w:szCs w:val="24"/>
        </w:rPr>
        <w:t>CS, arrêt n°77 du 16 aout 2012, Marie NDOUR et autres c/ Alioune CAMARA et autres</w:t>
      </w:r>
      <w:r w:rsidR="005638D8" w:rsidRPr="00530DC5">
        <w:rPr>
          <w:rFonts w:ascii="Times New Roman" w:hAnsi="Times New Roman" w:cs="Times New Roman"/>
          <w:b/>
          <w:i/>
          <w:sz w:val="24"/>
          <w:szCs w:val="24"/>
        </w:rPr>
        <w:t>)</w:t>
      </w:r>
    </w:p>
    <w:p w14:paraId="706D4A52" w14:textId="77777777" w:rsidR="00A41786" w:rsidRPr="00530DC5" w:rsidRDefault="00A41786"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eastAsia="Times New Roman" w:hAnsi="Times New Roman" w:cs="Times New Roman"/>
          <w:b/>
          <w:bCs/>
          <w:i/>
          <w:sz w:val="24"/>
          <w:szCs w:val="24"/>
          <w:lang w:eastAsia="fr-FR"/>
        </w:rPr>
        <w:t>a)</w:t>
      </w:r>
      <w:r w:rsidR="00262227" w:rsidRPr="00530DC5">
        <w:rPr>
          <w:rFonts w:ascii="Times New Roman" w:hAnsi="Times New Roman" w:cs="Times New Roman"/>
          <w:b/>
          <w:color w:val="000000"/>
          <w:sz w:val="24"/>
          <w:szCs w:val="24"/>
        </w:rPr>
        <w:t>La qualité d’héritière</w:t>
      </w:r>
      <w:r w:rsidR="00605B71" w:rsidRPr="00530DC5">
        <w:rPr>
          <w:rFonts w:ascii="Times New Roman" w:hAnsi="Times New Roman" w:cs="Times New Roman"/>
          <w:b/>
          <w:color w:val="000000"/>
          <w:sz w:val="24"/>
          <w:szCs w:val="24"/>
        </w:rPr>
        <w:t xml:space="preserve"> ou de conjoint survivant</w:t>
      </w:r>
      <w:r w:rsidR="00262227" w:rsidRPr="00530DC5">
        <w:rPr>
          <w:rFonts w:ascii="Times New Roman" w:hAnsi="Times New Roman" w:cs="Times New Roman"/>
          <w:color w:val="000000"/>
          <w:sz w:val="24"/>
          <w:szCs w:val="24"/>
        </w:rPr>
        <w:t> </w:t>
      </w:r>
      <w:r w:rsidR="009320F2" w:rsidRPr="00530DC5">
        <w:rPr>
          <w:rFonts w:ascii="Times New Roman" w:hAnsi="Times New Roman" w:cs="Times New Roman"/>
          <w:color w:val="000000"/>
          <w:sz w:val="24"/>
          <w:szCs w:val="24"/>
        </w:rPr>
        <w:t xml:space="preserve">: </w:t>
      </w:r>
      <w:r w:rsidR="009320F2" w:rsidRPr="00530DC5">
        <w:rPr>
          <w:rFonts w:ascii="Times New Roman" w:hAnsi="Times New Roman" w:cs="Times New Roman"/>
          <w:i/>
          <w:color w:val="000000"/>
          <w:sz w:val="24"/>
          <w:szCs w:val="24"/>
        </w:rPr>
        <w:t>Faute</w:t>
      </w:r>
      <w:r w:rsidR="00262227" w:rsidRPr="00530DC5">
        <w:rPr>
          <w:rFonts w:ascii="Times New Roman" w:hAnsi="Times New Roman" w:cs="Times New Roman"/>
          <w:i/>
          <w:color w:val="000000"/>
          <w:sz w:val="24"/>
          <w:szCs w:val="24"/>
        </w:rPr>
        <w:t xml:space="preserve"> d’être héritière</w:t>
      </w:r>
      <w:r w:rsidR="007E1679" w:rsidRPr="00530DC5">
        <w:rPr>
          <w:rFonts w:ascii="Times New Roman" w:hAnsi="Times New Roman" w:cs="Times New Roman"/>
          <w:i/>
          <w:color w:val="000000"/>
          <w:sz w:val="24"/>
          <w:szCs w:val="24"/>
        </w:rPr>
        <w:t xml:space="preserve">, </w:t>
      </w:r>
      <w:r w:rsidR="00262227" w:rsidRPr="00530DC5">
        <w:rPr>
          <w:rFonts w:ascii="Times New Roman" w:hAnsi="Times New Roman" w:cs="Times New Roman"/>
          <w:i/>
          <w:color w:val="000000"/>
          <w:sz w:val="24"/>
          <w:szCs w:val="24"/>
        </w:rPr>
        <w:t>Katy CISSE</w:t>
      </w:r>
      <w:r w:rsidR="007E1679" w:rsidRPr="00530DC5">
        <w:rPr>
          <w:rFonts w:ascii="Times New Roman" w:hAnsi="Times New Roman" w:cs="Times New Roman"/>
          <w:i/>
          <w:color w:val="000000"/>
          <w:sz w:val="24"/>
          <w:szCs w:val="24"/>
        </w:rPr>
        <w:t xml:space="preserve"> qui</w:t>
      </w:r>
      <w:r w:rsidR="00262227" w:rsidRPr="00530DC5">
        <w:rPr>
          <w:rFonts w:ascii="Times New Roman" w:hAnsi="Times New Roman" w:cs="Times New Roman"/>
          <w:i/>
          <w:color w:val="000000"/>
          <w:sz w:val="24"/>
          <w:szCs w:val="24"/>
        </w:rPr>
        <w:t xml:space="preserve"> ne conteste ni sa qualit</w:t>
      </w:r>
      <w:r w:rsidR="00786E1E" w:rsidRPr="00530DC5">
        <w:rPr>
          <w:rFonts w:ascii="Times New Roman" w:hAnsi="Times New Roman" w:cs="Times New Roman"/>
          <w:i/>
          <w:color w:val="000000"/>
          <w:sz w:val="24"/>
          <w:szCs w:val="24"/>
        </w:rPr>
        <w:t>é d’enfant naturel</w:t>
      </w:r>
      <w:r w:rsidR="00262227" w:rsidRPr="00530DC5">
        <w:rPr>
          <w:rFonts w:ascii="Times New Roman" w:hAnsi="Times New Roman" w:cs="Times New Roman"/>
          <w:i/>
          <w:color w:val="000000"/>
          <w:sz w:val="24"/>
          <w:szCs w:val="24"/>
        </w:rPr>
        <w:t xml:space="preserve"> ni la dévolution de la succession selo</w:t>
      </w:r>
      <w:r w:rsidR="00786E1E" w:rsidRPr="00530DC5">
        <w:rPr>
          <w:rFonts w:ascii="Times New Roman" w:hAnsi="Times New Roman" w:cs="Times New Roman"/>
          <w:i/>
          <w:color w:val="000000"/>
          <w:sz w:val="24"/>
          <w:szCs w:val="24"/>
        </w:rPr>
        <w:t xml:space="preserve">n les règles du droit musulman </w:t>
      </w:r>
      <w:r w:rsidR="007E1679" w:rsidRPr="00530DC5">
        <w:rPr>
          <w:rFonts w:ascii="Times New Roman" w:hAnsi="Times New Roman" w:cs="Times New Roman"/>
          <w:i/>
          <w:color w:val="000000"/>
          <w:sz w:val="24"/>
          <w:szCs w:val="24"/>
        </w:rPr>
        <w:t>ne peut obtenir l’attribution préférentielle de la villa occupée</w:t>
      </w:r>
      <w:r w:rsidR="00786E1E" w:rsidRPr="00530DC5">
        <w:rPr>
          <w:rFonts w:ascii="Times New Roman" w:hAnsi="Times New Roman" w:cs="Times New Roman"/>
          <w:i/>
          <w:color w:val="000000"/>
          <w:sz w:val="24"/>
          <w:szCs w:val="24"/>
        </w:rPr>
        <w:t>. Il échet en conséquence</w:t>
      </w:r>
      <w:r w:rsidR="00262227" w:rsidRPr="00530DC5">
        <w:rPr>
          <w:rFonts w:ascii="Times New Roman" w:hAnsi="Times New Roman" w:cs="Times New Roman"/>
          <w:i/>
          <w:color w:val="000000"/>
          <w:sz w:val="24"/>
          <w:szCs w:val="24"/>
        </w:rPr>
        <w:t xml:space="preserve"> confirmer le jugement entrepris par adopt</w:t>
      </w:r>
      <w:r w:rsidR="00786E1E" w:rsidRPr="00530DC5">
        <w:rPr>
          <w:rFonts w:ascii="Times New Roman" w:hAnsi="Times New Roman" w:cs="Times New Roman"/>
          <w:i/>
          <w:color w:val="000000"/>
          <w:sz w:val="24"/>
          <w:szCs w:val="24"/>
        </w:rPr>
        <w:t>ion des motifs du premier juge</w:t>
      </w:r>
    </w:p>
    <w:p w14:paraId="0A8FEAF8" w14:textId="77777777" w:rsidR="00A41786" w:rsidRPr="00530DC5" w:rsidRDefault="00262227" w:rsidP="00530DC5">
      <w:pPr>
        <w:autoSpaceDE w:val="0"/>
        <w:autoSpaceDN w:val="0"/>
        <w:adjustRightInd w:val="0"/>
        <w:spacing w:after="0" w:line="240" w:lineRule="auto"/>
        <w:jc w:val="both"/>
        <w:rPr>
          <w:rFonts w:ascii="Times New Roman" w:hAnsi="Times New Roman" w:cs="Times New Roman"/>
          <w:b/>
          <w:i/>
          <w:sz w:val="24"/>
          <w:szCs w:val="24"/>
        </w:rPr>
      </w:pPr>
      <w:r w:rsidRPr="00530DC5">
        <w:rPr>
          <w:rFonts w:ascii="Times New Roman" w:hAnsi="Times New Roman" w:cs="Times New Roman"/>
          <w:b/>
          <w:i/>
          <w:color w:val="000000"/>
          <w:sz w:val="24"/>
          <w:szCs w:val="24"/>
        </w:rPr>
        <w:t xml:space="preserve">CA Dakar, </w:t>
      </w:r>
      <w:r w:rsidR="009320F2" w:rsidRPr="00530DC5">
        <w:rPr>
          <w:rFonts w:ascii="Times New Roman" w:hAnsi="Times New Roman" w:cs="Times New Roman"/>
          <w:b/>
          <w:i/>
          <w:color w:val="000000"/>
          <w:sz w:val="24"/>
          <w:szCs w:val="24"/>
        </w:rPr>
        <w:t>Arrêt</w:t>
      </w:r>
      <w:r w:rsidRPr="00530DC5">
        <w:rPr>
          <w:rFonts w:ascii="Times New Roman" w:hAnsi="Times New Roman" w:cs="Times New Roman"/>
          <w:b/>
          <w:i/>
          <w:color w:val="000000"/>
          <w:sz w:val="24"/>
          <w:szCs w:val="24"/>
        </w:rPr>
        <w:t xml:space="preserve"> n°285 du 23 mai 2003,</w:t>
      </w:r>
      <w:r w:rsidRPr="00530DC5">
        <w:rPr>
          <w:rFonts w:ascii="Times New Roman" w:hAnsi="Times New Roman" w:cs="Times New Roman"/>
          <w:b/>
          <w:i/>
          <w:sz w:val="24"/>
          <w:szCs w:val="24"/>
        </w:rPr>
        <w:t xml:space="preserve"> KATY CISSE c/ YACINE CISSE</w:t>
      </w:r>
    </w:p>
    <w:p w14:paraId="73BA2E8C" w14:textId="54602A94" w:rsidR="00F47FBB" w:rsidRPr="00530DC5" w:rsidRDefault="00A41786"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b/>
          <w:i/>
          <w:sz w:val="24"/>
          <w:szCs w:val="24"/>
        </w:rPr>
        <w:t xml:space="preserve"> Voir dans le même sens </w:t>
      </w:r>
      <w:r w:rsidR="00C61525" w:rsidRPr="00530DC5">
        <w:rPr>
          <w:rFonts w:ascii="Times New Roman" w:hAnsi="Times New Roman" w:cs="Times New Roman"/>
          <w:b/>
          <w:i/>
          <w:color w:val="000000"/>
          <w:sz w:val="24"/>
          <w:szCs w:val="24"/>
        </w:rPr>
        <w:t>CA Dakar, Arrêt n°120 du 02 mai 2013,</w:t>
      </w:r>
      <w:r w:rsidR="00C61525" w:rsidRPr="00530DC5">
        <w:rPr>
          <w:rFonts w:ascii="Times New Roman" w:hAnsi="Times New Roman" w:cs="Times New Roman"/>
          <w:b/>
          <w:i/>
          <w:sz w:val="24"/>
          <w:szCs w:val="24"/>
        </w:rPr>
        <w:t xml:space="preserve"> Aida NIANG c/ Oumy BENGA</w:t>
      </w:r>
    </w:p>
    <w:p w14:paraId="084E459A" w14:textId="77777777" w:rsidR="00A41786" w:rsidRPr="00530DC5" w:rsidRDefault="00A41786" w:rsidP="00530DC5">
      <w:pPr>
        <w:pStyle w:val="Sansinterligne"/>
        <w:jc w:val="both"/>
        <w:rPr>
          <w:rFonts w:ascii="Times New Roman" w:hAnsi="Times New Roman" w:cs="Times New Roman"/>
          <w:b/>
          <w:i/>
          <w:sz w:val="24"/>
          <w:szCs w:val="24"/>
          <w:u w:val="single"/>
        </w:rPr>
      </w:pPr>
    </w:p>
    <w:p w14:paraId="296D225A" w14:textId="341B911A" w:rsidR="00324F6A" w:rsidRPr="00530DC5" w:rsidRDefault="00F20830" w:rsidP="00530DC5">
      <w:pPr>
        <w:pStyle w:val="Sansinterligne"/>
        <w:jc w:val="both"/>
        <w:rPr>
          <w:rFonts w:ascii="Times New Roman" w:hAnsi="Times New Roman" w:cs="Times New Roman"/>
          <w:sz w:val="24"/>
          <w:szCs w:val="24"/>
          <w:lang w:val="fr-SN"/>
        </w:rPr>
      </w:pPr>
      <w:r w:rsidRPr="00530DC5">
        <w:rPr>
          <w:rFonts w:ascii="Times New Roman" w:hAnsi="Times New Roman" w:cs="Times New Roman"/>
          <w:b/>
          <w:i/>
          <w:sz w:val="24"/>
          <w:szCs w:val="24"/>
          <w:u w:val="single"/>
        </w:rPr>
        <w:t>b) L’habitation</w:t>
      </w:r>
      <w:r w:rsidR="00C61525" w:rsidRPr="00530DC5">
        <w:rPr>
          <w:rFonts w:ascii="Times New Roman" w:hAnsi="Times New Roman" w:cs="Times New Roman"/>
          <w:b/>
          <w:i/>
          <w:sz w:val="24"/>
          <w:szCs w:val="24"/>
          <w:u w:val="single"/>
        </w:rPr>
        <w:t xml:space="preserve"> effective de l’immeuble</w:t>
      </w:r>
      <w:r w:rsidRPr="00530DC5">
        <w:rPr>
          <w:rFonts w:ascii="Times New Roman" w:hAnsi="Times New Roman" w:cs="Times New Roman"/>
          <w:b/>
          <w:i/>
          <w:sz w:val="24"/>
          <w:szCs w:val="24"/>
          <w:u w:val="single"/>
        </w:rPr>
        <w:t xml:space="preserve"> à usage d’habitation</w:t>
      </w:r>
      <w:r w:rsidR="00A41786" w:rsidRPr="00530DC5">
        <w:rPr>
          <w:rFonts w:ascii="Times New Roman" w:hAnsi="Times New Roman" w:cs="Times New Roman"/>
          <w:b/>
          <w:i/>
          <w:sz w:val="24"/>
          <w:szCs w:val="24"/>
          <w:u w:val="single"/>
        </w:rPr>
        <w:t xml:space="preserve">   à l’ouverture de la succession</w:t>
      </w:r>
      <w:r w:rsidR="00C61525" w:rsidRPr="00530DC5">
        <w:rPr>
          <w:rFonts w:ascii="Times New Roman" w:hAnsi="Times New Roman" w:cs="Times New Roman"/>
          <w:b/>
          <w:i/>
          <w:sz w:val="24"/>
          <w:szCs w:val="24"/>
        </w:rPr>
        <w:t>:</w:t>
      </w:r>
      <w:r w:rsidR="00324F6A" w:rsidRPr="00530DC5">
        <w:rPr>
          <w:rFonts w:ascii="Times New Roman" w:hAnsi="Times New Roman" w:cs="Times New Roman"/>
          <w:sz w:val="24"/>
          <w:szCs w:val="24"/>
          <w:lang w:val="fr-SN"/>
        </w:rPr>
        <w:t xml:space="preserve"> </w:t>
      </w:r>
    </w:p>
    <w:p w14:paraId="2E5376EF" w14:textId="6D9BBFEF" w:rsidR="00324F6A" w:rsidRPr="00530DC5" w:rsidRDefault="00A41786" w:rsidP="00530DC5">
      <w:pPr>
        <w:pStyle w:val="Sansinterligne"/>
        <w:jc w:val="both"/>
        <w:rPr>
          <w:rFonts w:ascii="Times New Roman" w:hAnsi="Times New Roman" w:cs="Times New Roman"/>
          <w:i/>
          <w:sz w:val="24"/>
          <w:szCs w:val="24"/>
          <w:lang w:val="fr-SN"/>
        </w:rPr>
      </w:pPr>
      <w:r w:rsidRPr="00530DC5">
        <w:rPr>
          <w:rFonts w:ascii="Times New Roman" w:hAnsi="Times New Roman" w:cs="Times New Roman"/>
          <w:i/>
          <w:sz w:val="24"/>
          <w:szCs w:val="24"/>
          <w:lang w:val="fr-SN"/>
        </w:rPr>
        <w:t>I</w:t>
      </w:r>
      <w:r w:rsidR="00324F6A" w:rsidRPr="00530DC5">
        <w:rPr>
          <w:rFonts w:ascii="Times New Roman" w:hAnsi="Times New Roman" w:cs="Times New Roman"/>
          <w:i/>
          <w:sz w:val="24"/>
          <w:szCs w:val="24"/>
          <w:lang w:val="fr-SN"/>
        </w:rPr>
        <w:t>l n’est pas contesté que les demandeurs reconventionnels occupaient et occupent effectivement l’immeuble dont ils  sollicitent l’attribution préférentielle et remplissent, pour ainsi dire, les conditions fixées par l’article 476 du code de la famille ;</w:t>
      </w:r>
    </w:p>
    <w:p w14:paraId="53067DDF" w14:textId="66F9D715" w:rsidR="00324F6A" w:rsidRPr="00530DC5" w:rsidRDefault="00A41786" w:rsidP="00530DC5">
      <w:pPr>
        <w:autoSpaceDE w:val="0"/>
        <w:autoSpaceDN w:val="0"/>
        <w:adjustRightInd w:val="0"/>
        <w:spacing w:after="0" w:line="240" w:lineRule="auto"/>
        <w:jc w:val="both"/>
        <w:rPr>
          <w:rFonts w:ascii="Times New Roman" w:hAnsi="Times New Roman" w:cs="Times New Roman"/>
          <w:sz w:val="24"/>
          <w:szCs w:val="24"/>
          <w:lang w:val="fr-SN"/>
        </w:rPr>
      </w:pPr>
      <w:r w:rsidRPr="00530DC5">
        <w:rPr>
          <w:rFonts w:ascii="Times New Roman" w:hAnsi="Times New Roman" w:cs="Times New Roman"/>
          <w:i/>
          <w:sz w:val="24"/>
          <w:szCs w:val="24"/>
          <w:lang w:val="fr-SN"/>
        </w:rPr>
        <w:t xml:space="preserve">Qu’il y a lieu, dès lors leur </w:t>
      </w:r>
      <w:r w:rsidR="00324F6A" w:rsidRPr="00530DC5">
        <w:rPr>
          <w:rFonts w:ascii="Times New Roman" w:hAnsi="Times New Roman" w:cs="Times New Roman"/>
          <w:i/>
          <w:sz w:val="24"/>
          <w:szCs w:val="24"/>
          <w:lang w:val="fr-SN"/>
        </w:rPr>
        <w:t>attribuer à titre préfé</w:t>
      </w:r>
      <w:r w:rsidRPr="00530DC5">
        <w:rPr>
          <w:rFonts w:ascii="Times New Roman" w:hAnsi="Times New Roman" w:cs="Times New Roman"/>
          <w:i/>
          <w:sz w:val="24"/>
          <w:szCs w:val="24"/>
          <w:lang w:val="fr-SN"/>
        </w:rPr>
        <w:t>rentiel, la villa n°5039</w:t>
      </w:r>
      <w:r w:rsidRPr="00530DC5">
        <w:rPr>
          <w:rFonts w:ascii="Times New Roman" w:hAnsi="Times New Roman" w:cs="Times New Roman"/>
          <w:sz w:val="24"/>
          <w:szCs w:val="24"/>
          <w:lang w:val="fr-SN"/>
        </w:rPr>
        <w:t>.</w:t>
      </w:r>
    </w:p>
    <w:p w14:paraId="445D6D92" w14:textId="26024C6D" w:rsidR="00F20830" w:rsidRPr="00530DC5" w:rsidRDefault="00F20830"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sz w:val="24"/>
          <w:szCs w:val="24"/>
          <w:lang w:val="fr-SN"/>
        </w:rPr>
        <w:t>(</w:t>
      </w:r>
      <w:r w:rsidR="00324F6A" w:rsidRPr="00530DC5">
        <w:rPr>
          <w:rFonts w:ascii="Times New Roman" w:hAnsi="Times New Roman" w:cs="Times New Roman"/>
          <w:b/>
          <w:sz w:val="24"/>
          <w:szCs w:val="24"/>
          <w:lang w:val="fr-SN"/>
        </w:rPr>
        <w:t>TGIHC Dakar, Jugement n° 81 du 16 janvier 2017,</w:t>
      </w:r>
      <w:r w:rsidR="00324F6A" w:rsidRPr="00530DC5">
        <w:rPr>
          <w:rFonts w:ascii="Times New Roman" w:hAnsi="Times New Roman" w:cs="Times New Roman"/>
          <w:b/>
          <w:sz w:val="24"/>
          <w:szCs w:val="24"/>
        </w:rPr>
        <w:t xml:space="preserve"> </w:t>
      </w:r>
      <w:r w:rsidRPr="00530DC5">
        <w:rPr>
          <w:rFonts w:ascii="Times New Roman" w:hAnsi="Times New Roman" w:cs="Times New Roman"/>
          <w:b/>
          <w:sz w:val="24"/>
          <w:szCs w:val="24"/>
        </w:rPr>
        <w:t>Aïssatou NDIAYE c/ Oumou DIENG et autres).</w:t>
      </w:r>
    </w:p>
    <w:p w14:paraId="569D2AB6" w14:textId="77777777" w:rsidR="00F20830" w:rsidRPr="00530DC5" w:rsidRDefault="00BF234F"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eastAsia="Times New Roman" w:hAnsi="Times New Roman" w:cs="Times New Roman"/>
          <w:i/>
          <w:color w:val="000000"/>
          <w:sz w:val="24"/>
          <w:szCs w:val="24"/>
          <w:lang w:eastAsia="fr-FR"/>
        </w:rPr>
        <w:t>Si la qualité d’héritiers des parties ne peut être discutée, il ne</w:t>
      </w:r>
      <w:r w:rsidR="00F20830" w:rsidRPr="00530DC5">
        <w:rPr>
          <w:rFonts w:ascii="Times New Roman" w:eastAsia="Times New Roman" w:hAnsi="Times New Roman" w:cs="Times New Roman"/>
          <w:i/>
          <w:color w:val="000000"/>
          <w:sz w:val="24"/>
          <w:szCs w:val="24"/>
          <w:lang w:eastAsia="fr-FR"/>
        </w:rPr>
        <w:t xml:space="preserve"> ressort pas de la procédure </w:t>
      </w:r>
      <w:r w:rsidRPr="00530DC5">
        <w:rPr>
          <w:rFonts w:ascii="Times New Roman" w:eastAsia="Times New Roman" w:hAnsi="Times New Roman" w:cs="Times New Roman"/>
          <w:i/>
          <w:color w:val="000000"/>
          <w:sz w:val="24"/>
          <w:szCs w:val="24"/>
          <w:lang w:eastAsia="fr-FR"/>
        </w:rPr>
        <w:t xml:space="preserve"> qu’elles occupaient effectivement  la </w:t>
      </w:r>
      <w:r w:rsidR="00786E1E" w:rsidRPr="00530DC5">
        <w:rPr>
          <w:rFonts w:ascii="Times New Roman" w:eastAsia="Times New Roman" w:hAnsi="Times New Roman" w:cs="Times New Roman"/>
          <w:i/>
          <w:color w:val="000000"/>
          <w:sz w:val="24"/>
          <w:szCs w:val="24"/>
          <w:lang w:eastAsia="fr-FR"/>
        </w:rPr>
        <w:t xml:space="preserve">maison au décès de leur auteur. </w:t>
      </w:r>
      <w:r w:rsidRPr="00530DC5">
        <w:rPr>
          <w:rFonts w:ascii="Times New Roman" w:eastAsia="Times New Roman" w:hAnsi="Times New Roman" w:cs="Times New Roman"/>
          <w:i/>
          <w:color w:val="000000"/>
          <w:sz w:val="24"/>
          <w:szCs w:val="24"/>
          <w:lang w:eastAsia="fr-FR"/>
        </w:rPr>
        <w:t>Il échet en conséquence de confirmer le jugement entrep</w:t>
      </w:r>
      <w:r w:rsidR="00F20830" w:rsidRPr="00530DC5">
        <w:rPr>
          <w:rFonts w:ascii="Times New Roman" w:eastAsia="Times New Roman" w:hAnsi="Times New Roman" w:cs="Times New Roman"/>
          <w:i/>
          <w:color w:val="000000"/>
          <w:sz w:val="24"/>
          <w:szCs w:val="24"/>
          <w:lang w:eastAsia="fr-FR"/>
        </w:rPr>
        <w:t xml:space="preserve">ris en toutes ses dispositions. </w:t>
      </w:r>
      <w:r w:rsidR="00F20830" w:rsidRPr="00530DC5">
        <w:rPr>
          <w:rFonts w:ascii="Times New Roman" w:hAnsi="Times New Roman" w:cs="Times New Roman"/>
          <w:sz w:val="24"/>
          <w:szCs w:val="24"/>
        </w:rPr>
        <w:t>(</w:t>
      </w:r>
      <w:r w:rsidRPr="00530DC5">
        <w:rPr>
          <w:rFonts w:ascii="Times New Roman" w:eastAsia="Times New Roman" w:hAnsi="Times New Roman" w:cs="Times New Roman"/>
          <w:b/>
          <w:i/>
          <w:color w:val="000000"/>
          <w:sz w:val="24"/>
          <w:szCs w:val="24"/>
          <w:lang w:eastAsia="fr-FR"/>
        </w:rPr>
        <w:t>CA Dakar, Arrêt n° 147 du 13 juin 2016,</w:t>
      </w:r>
      <w:r w:rsidRPr="00530DC5">
        <w:rPr>
          <w:rFonts w:ascii="Times New Roman" w:hAnsi="Times New Roman" w:cs="Times New Roman"/>
          <w:b/>
          <w:i/>
          <w:sz w:val="24"/>
          <w:szCs w:val="24"/>
        </w:rPr>
        <w:t xml:space="preserve"> Madame Ndèye Fatou MBOW es nom et es qualité de son enfant Daouda NDIAYE c/ Ndèye Loly NDIAYE</w:t>
      </w:r>
      <w:r w:rsidR="00F20830" w:rsidRPr="00530DC5">
        <w:rPr>
          <w:rFonts w:ascii="Times New Roman" w:hAnsi="Times New Roman" w:cs="Times New Roman"/>
          <w:b/>
          <w:i/>
          <w:sz w:val="24"/>
          <w:szCs w:val="24"/>
        </w:rPr>
        <w:t>).</w:t>
      </w:r>
    </w:p>
    <w:p w14:paraId="7B99B44D" w14:textId="77777777" w:rsidR="00F20830" w:rsidRPr="00530DC5" w:rsidRDefault="00F20830" w:rsidP="00530DC5">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fr-FR"/>
        </w:rPr>
      </w:pPr>
      <w:r w:rsidRPr="00530DC5">
        <w:rPr>
          <w:rFonts w:ascii="Times New Roman" w:hAnsi="Times New Roman" w:cs="Times New Roman"/>
          <w:sz w:val="24"/>
          <w:szCs w:val="24"/>
        </w:rPr>
        <w:t>Loin d’avoir violé le texte précité, en a fait une exacte application, la</w:t>
      </w:r>
      <w:r w:rsidR="00DB02A7" w:rsidRPr="00530DC5">
        <w:rPr>
          <w:rFonts w:ascii="Times New Roman" w:hAnsi="Times New Roman" w:cs="Times New Roman"/>
          <w:sz w:val="24"/>
          <w:szCs w:val="24"/>
        </w:rPr>
        <w:t xml:space="preserve"> cour d’Appel, qui a relevé que</w:t>
      </w:r>
      <w:r w:rsidR="00DB02A7" w:rsidRPr="00530DC5">
        <w:rPr>
          <w:rFonts w:ascii="Times New Roman" w:hAnsi="Times New Roman" w:cs="Times New Roman"/>
          <w:i/>
          <w:sz w:val="24"/>
          <w:szCs w:val="24"/>
        </w:rPr>
        <w:t xml:space="preserve"> </w:t>
      </w:r>
      <w:r w:rsidR="00DB02A7" w:rsidRPr="00530DC5">
        <w:rPr>
          <w:rFonts w:ascii="Times New Roman" w:hAnsi="Times New Roman" w:cs="Times New Roman"/>
          <w:sz w:val="24"/>
          <w:szCs w:val="24"/>
        </w:rPr>
        <w:t>« </w:t>
      </w:r>
      <w:r w:rsidR="00DB02A7" w:rsidRPr="00530DC5">
        <w:rPr>
          <w:rFonts w:ascii="Times New Roman" w:hAnsi="Times New Roman" w:cs="Times New Roman"/>
          <w:i/>
          <w:sz w:val="24"/>
          <w:szCs w:val="24"/>
        </w:rPr>
        <w:t>si les appelants ont versé au dossier le jugement d’hérédité qui atteste de leur qualité d’héritier, aucun élément du dossier ne prouve qu’ils habitent l’immeuble</w:t>
      </w:r>
      <w:r w:rsidR="00DB02A7" w:rsidRPr="00530DC5">
        <w:rPr>
          <w:rFonts w:ascii="Times New Roman" w:hAnsi="Times New Roman" w:cs="Times New Roman"/>
          <w:sz w:val="24"/>
          <w:szCs w:val="24"/>
        </w:rPr>
        <w:t> » et retenu « </w:t>
      </w:r>
      <w:r w:rsidR="00DB02A7" w:rsidRPr="00530DC5">
        <w:rPr>
          <w:rFonts w:ascii="Times New Roman" w:hAnsi="Times New Roman" w:cs="Times New Roman"/>
          <w:i/>
          <w:sz w:val="24"/>
          <w:szCs w:val="24"/>
        </w:rPr>
        <w:t>qu’ainsi les conditions cumulatives posées par l’article 476 CF n’étant pas remplies, il échet de débouter le appelants</w:t>
      </w:r>
      <w:r w:rsidR="00DB02A7" w:rsidRPr="00530DC5">
        <w:rPr>
          <w:rFonts w:ascii="Times New Roman" w:hAnsi="Times New Roman" w:cs="Times New Roman"/>
          <w:sz w:val="24"/>
          <w:szCs w:val="24"/>
        </w:rPr>
        <w:t xml:space="preserve"> », </w:t>
      </w:r>
      <w:r w:rsidRPr="00530DC5">
        <w:rPr>
          <w:rFonts w:ascii="Times New Roman" w:hAnsi="Times New Roman" w:cs="Times New Roman"/>
          <w:sz w:val="24"/>
          <w:szCs w:val="24"/>
        </w:rPr>
        <w:t>(</w:t>
      </w:r>
      <w:r w:rsidR="00DB02A7" w:rsidRPr="00530DC5">
        <w:rPr>
          <w:rFonts w:ascii="Times New Roman" w:hAnsi="Times New Roman" w:cs="Times New Roman"/>
          <w:b/>
          <w:i/>
          <w:sz w:val="24"/>
          <w:szCs w:val="24"/>
        </w:rPr>
        <w:t xml:space="preserve">CS, </w:t>
      </w:r>
      <w:r w:rsidRPr="00530DC5">
        <w:rPr>
          <w:rFonts w:ascii="Times New Roman" w:hAnsi="Times New Roman" w:cs="Times New Roman"/>
          <w:b/>
          <w:i/>
          <w:sz w:val="24"/>
          <w:szCs w:val="24"/>
        </w:rPr>
        <w:t>Arrêt  n</w:t>
      </w:r>
      <w:r w:rsidR="00DB02A7" w:rsidRPr="00530DC5">
        <w:rPr>
          <w:rFonts w:ascii="Times New Roman" w:hAnsi="Times New Roman" w:cs="Times New Roman"/>
          <w:b/>
          <w:i/>
          <w:sz w:val="24"/>
          <w:szCs w:val="24"/>
        </w:rPr>
        <w:t xml:space="preserve">° 27 Du 06 avril  2011 Héritiers Oumar GUEYE c/ </w:t>
      </w:r>
      <w:r w:rsidRPr="00530DC5">
        <w:rPr>
          <w:rFonts w:ascii="Times New Roman" w:hAnsi="Times New Roman" w:cs="Times New Roman"/>
          <w:b/>
          <w:i/>
          <w:sz w:val="24"/>
          <w:szCs w:val="24"/>
        </w:rPr>
        <w:t>Héritiers Laty Ndiaye</w:t>
      </w:r>
      <w:r w:rsidR="00DB02A7" w:rsidRPr="00530DC5">
        <w:rPr>
          <w:rFonts w:ascii="Times New Roman" w:hAnsi="Times New Roman" w:cs="Times New Roman"/>
          <w:b/>
          <w:i/>
          <w:sz w:val="24"/>
          <w:szCs w:val="24"/>
        </w:rPr>
        <w:t xml:space="preserve"> NDOYE  et autres</w:t>
      </w:r>
      <w:r w:rsidRPr="00530DC5">
        <w:rPr>
          <w:rFonts w:ascii="Times New Roman" w:hAnsi="Times New Roman" w:cs="Times New Roman"/>
          <w:b/>
          <w:sz w:val="24"/>
          <w:szCs w:val="24"/>
        </w:rPr>
        <w:t>).</w:t>
      </w:r>
      <w:r w:rsidRPr="00530DC5">
        <w:rPr>
          <w:rFonts w:ascii="Times New Roman" w:eastAsia="Times New Roman" w:hAnsi="Times New Roman" w:cs="Times New Roman"/>
          <w:i/>
          <w:color w:val="000000"/>
          <w:sz w:val="24"/>
          <w:szCs w:val="24"/>
          <w:lang w:eastAsia="fr-FR"/>
        </w:rPr>
        <w:t xml:space="preserve"> </w:t>
      </w:r>
    </w:p>
    <w:p w14:paraId="6B510B89" w14:textId="52A6F0B9" w:rsidR="00F20830" w:rsidRPr="00530DC5" w:rsidRDefault="00F20830"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eastAsia="Times New Roman" w:hAnsi="Times New Roman" w:cs="Times New Roman"/>
          <w:i/>
          <w:color w:val="000000"/>
          <w:sz w:val="24"/>
          <w:szCs w:val="24"/>
          <w:lang w:eastAsia="fr-FR"/>
        </w:rPr>
        <w:t xml:space="preserve">L’on ne saurait  opposer à l’héritière qui occupe effectivement les lieux le fait de n’avoir pas d’enfant ou de rester dans la maison étant entendu qu’au dehors de la période légale de veuvage prise en charge par la succession elle demeure locataire. </w:t>
      </w:r>
    </w:p>
    <w:p w14:paraId="56119B83" w14:textId="77777777" w:rsidR="004F6464" w:rsidRPr="00530DC5" w:rsidRDefault="00F20830" w:rsidP="00530DC5">
      <w:pPr>
        <w:jc w:val="both"/>
        <w:rPr>
          <w:rFonts w:ascii="Times New Roman" w:hAnsi="Times New Roman" w:cs="Times New Roman"/>
          <w:b/>
          <w:i/>
          <w:sz w:val="24"/>
          <w:szCs w:val="24"/>
        </w:rPr>
      </w:pPr>
      <w:r w:rsidRPr="00530DC5">
        <w:rPr>
          <w:rFonts w:ascii="Times New Roman" w:hAnsi="Times New Roman" w:cs="Times New Roman"/>
          <w:b/>
          <w:i/>
          <w:color w:val="000000"/>
          <w:sz w:val="24"/>
          <w:szCs w:val="24"/>
        </w:rPr>
        <w:t xml:space="preserve">CA Dakar, Arrêt n°265 du 10 mai 2001, </w:t>
      </w:r>
      <w:r w:rsidRPr="00530DC5">
        <w:rPr>
          <w:rFonts w:ascii="Times New Roman" w:hAnsi="Times New Roman" w:cs="Times New Roman"/>
          <w:b/>
          <w:i/>
          <w:sz w:val="24"/>
          <w:szCs w:val="24"/>
        </w:rPr>
        <w:t>Khady SAMBA c/Oumy CAMARA, Katy CAMARA et Yaye CAMARA.</w:t>
      </w:r>
    </w:p>
    <w:p w14:paraId="29F0FB71" w14:textId="1C3331C4" w:rsidR="00F9342A" w:rsidRPr="00530DC5" w:rsidRDefault="00AE589C" w:rsidP="00530DC5">
      <w:pPr>
        <w:pStyle w:val="a0"/>
        <w:rPr>
          <w:color w:val="000000"/>
        </w:rPr>
      </w:pPr>
      <w:r w:rsidRPr="00530DC5">
        <w:rPr>
          <w:b/>
        </w:rPr>
        <w:t>NB</w:t>
      </w:r>
      <w:r w:rsidR="00F20830" w:rsidRPr="00530DC5">
        <w:t> : Mais l’occupation n</w:t>
      </w:r>
      <w:r w:rsidR="004F6464" w:rsidRPr="00530DC5">
        <w:t>e recoupe pas toujours avec l’habitation</w:t>
      </w:r>
      <w:r w:rsidR="00F20830" w:rsidRPr="00530DC5">
        <w:t xml:space="preserve"> effective</w:t>
      </w:r>
      <w:r w:rsidR="004F6464" w:rsidRPr="00530DC5">
        <w:t>.</w:t>
      </w:r>
      <w:r w:rsidR="004F6464" w:rsidRPr="00530DC5">
        <w:rPr>
          <w:color w:val="000000"/>
        </w:rPr>
        <w:t xml:space="preserve"> D’où l’intérêt d’employer toutes les fois que c’est possible l’expression d’habitation en lieu et place de celle d’occupation. </w:t>
      </w:r>
      <w:r w:rsidR="004F6464" w:rsidRPr="00530DC5">
        <w:t>D’ailleurs la Cour d’Appel n’a manqué  de rappeler que,</w:t>
      </w:r>
      <w:r w:rsidR="004F6464" w:rsidRPr="00530DC5">
        <w:rPr>
          <w:i/>
        </w:rPr>
        <w:t xml:space="preserve"> </w:t>
      </w:r>
      <w:r w:rsidR="00C160D8" w:rsidRPr="00530DC5">
        <w:rPr>
          <w:i/>
          <w:color w:val="000000"/>
        </w:rPr>
        <w:t>la simple exploitation d’un commerce n’ouvre pas droit à l’attribution préférentielle selon les termes de l’</w:t>
      </w:r>
      <w:r w:rsidR="00C160D8" w:rsidRPr="00530DC5">
        <w:rPr>
          <w:i/>
          <w:color w:val="000000"/>
          <w:shd w:val="clear" w:color="auto" w:fill="FFFFB0"/>
        </w:rPr>
        <w:t>article 476 du Code de la Famille</w:t>
      </w:r>
      <w:r w:rsidR="00C160D8" w:rsidRPr="00530DC5">
        <w:rPr>
          <w:i/>
          <w:color w:val="000000"/>
        </w:rPr>
        <w:t xml:space="preserve"> </w:t>
      </w:r>
      <w:r w:rsidR="00C160D8" w:rsidRPr="00530DC5">
        <w:rPr>
          <w:color w:val="000000"/>
        </w:rPr>
        <w:t>(et pourtant</w:t>
      </w:r>
      <w:r w:rsidR="00CB0D95" w:rsidRPr="00530DC5">
        <w:rPr>
          <w:color w:val="000000"/>
        </w:rPr>
        <w:t xml:space="preserve"> il y a</w:t>
      </w:r>
      <w:r w:rsidR="00C160D8" w:rsidRPr="00530DC5">
        <w:rPr>
          <w:color w:val="000000"/>
        </w:rPr>
        <w:t xml:space="preserve"> occupatio</w:t>
      </w:r>
      <w:r w:rsidR="004F6464" w:rsidRPr="00530DC5">
        <w:rPr>
          <w:color w:val="000000"/>
        </w:rPr>
        <w:t>n).</w:t>
      </w:r>
      <w:r w:rsidR="00C160D8" w:rsidRPr="00530DC5">
        <w:rPr>
          <w:color w:val="000000"/>
        </w:rPr>
        <w:t xml:space="preserve"> </w:t>
      </w:r>
      <w:r w:rsidR="004F6464" w:rsidRPr="00530DC5">
        <w:rPr>
          <w:color w:val="000000"/>
        </w:rPr>
        <w:t>(</w:t>
      </w:r>
      <w:r w:rsidR="0081559D" w:rsidRPr="00530DC5">
        <w:rPr>
          <w:b/>
          <w:i/>
          <w:color w:val="000000"/>
        </w:rPr>
        <w:t xml:space="preserve">CA Dakar, </w:t>
      </w:r>
      <w:r w:rsidR="00F9342A" w:rsidRPr="00530DC5">
        <w:rPr>
          <w:b/>
          <w:i/>
          <w:color w:val="000000"/>
        </w:rPr>
        <w:t>Arrêt n° 159  du 28 février 2006</w:t>
      </w:r>
      <w:r w:rsidR="00F9342A" w:rsidRPr="00530DC5">
        <w:rPr>
          <w:b/>
          <w:i/>
        </w:rPr>
        <w:t>, H</w:t>
      </w:r>
      <w:r w:rsidR="0081559D" w:rsidRPr="00530DC5">
        <w:rPr>
          <w:b/>
          <w:i/>
        </w:rPr>
        <w:t>éritiers de feu Ousmane KANE c/</w:t>
      </w:r>
      <w:r w:rsidR="00F9342A" w:rsidRPr="00530DC5">
        <w:rPr>
          <w:b/>
          <w:i/>
        </w:rPr>
        <w:t xml:space="preserve"> Yacine LY, Moustapha KANE et autres</w:t>
      </w:r>
      <w:r w:rsidR="004F6464" w:rsidRPr="00530DC5">
        <w:rPr>
          <w:b/>
          <w:i/>
        </w:rPr>
        <w:t>).</w:t>
      </w:r>
      <w:r w:rsidR="00F9342A" w:rsidRPr="00530DC5">
        <w:rPr>
          <w:b/>
          <w:i/>
        </w:rPr>
        <w:t xml:space="preserve"> </w:t>
      </w:r>
    </w:p>
    <w:p w14:paraId="78834E66" w14:textId="7199C5E2" w:rsidR="00F9342A" w:rsidRPr="00530DC5" w:rsidRDefault="004F6464" w:rsidP="00530DC5">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530DC5">
        <w:rPr>
          <w:rFonts w:ascii="Times New Roman" w:hAnsi="Times New Roman" w:cs="Times New Roman"/>
          <w:i/>
          <w:color w:val="000000"/>
          <w:sz w:val="24"/>
          <w:szCs w:val="24"/>
        </w:rPr>
        <w:lastRenderedPageBreak/>
        <w:t>-</w:t>
      </w:r>
      <w:r w:rsidRPr="00530DC5">
        <w:rPr>
          <w:rFonts w:ascii="Times New Roman" w:hAnsi="Times New Roman" w:cs="Times New Roman"/>
          <w:b/>
          <w:color w:val="000000"/>
          <w:sz w:val="24"/>
          <w:szCs w:val="24"/>
        </w:rPr>
        <w:t>La preuve de l’occupation</w:t>
      </w:r>
      <w:r w:rsidRPr="00530DC5">
        <w:rPr>
          <w:rFonts w:ascii="Times New Roman" w:hAnsi="Times New Roman" w:cs="Times New Roman"/>
          <w:i/>
          <w:color w:val="000000"/>
          <w:sz w:val="24"/>
          <w:szCs w:val="24"/>
        </w:rPr>
        <w:t xml:space="preserve"> : </w:t>
      </w:r>
      <w:r w:rsidR="00755F3F" w:rsidRPr="00530DC5">
        <w:rPr>
          <w:rFonts w:ascii="Times New Roman" w:hAnsi="Times New Roman" w:cs="Times New Roman"/>
          <w:i/>
          <w:color w:val="000000"/>
          <w:sz w:val="24"/>
          <w:szCs w:val="24"/>
        </w:rPr>
        <w:t>Le</w:t>
      </w:r>
      <w:r w:rsidR="00755F3F" w:rsidRPr="00530DC5">
        <w:rPr>
          <w:rFonts w:ascii="Times New Roman" w:eastAsia="Times New Roman" w:hAnsi="Times New Roman" w:cs="Times New Roman"/>
          <w:i/>
          <w:color w:val="000000"/>
          <w:sz w:val="24"/>
          <w:szCs w:val="24"/>
          <w:lang w:eastAsia="fr-FR"/>
        </w:rPr>
        <w:t xml:space="preserve"> séquestre de la succession nommé le 12 décembre 2002, ne peut témoigner des faits antérieurs à son entrée en fonction, à savoir l’occupation de l’immeuble par Moustafa SANE à l’ouverture de la succession. Ses déclarations ne sauraient dès lors controuver les mentions du certificat de domicile produit par Moustapha SANE et dont aucun élément objectif n’est venu établir le manque de sincérité. Ainsi, il ne saurait être valablement soutenu que cet héritier ne remplit pas les conditions de l’</w:t>
      </w:r>
      <w:r w:rsidR="00755F3F" w:rsidRPr="00530DC5">
        <w:rPr>
          <w:rFonts w:ascii="Times New Roman" w:eastAsia="Times New Roman" w:hAnsi="Times New Roman" w:cs="Times New Roman"/>
          <w:i/>
          <w:color w:val="000000"/>
          <w:sz w:val="24"/>
          <w:szCs w:val="24"/>
          <w:shd w:val="clear" w:color="auto" w:fill="FFFFB0"/>
          <w:lang w:eastAsia="fr-FR"/>
        </w:rPr>
        <w:t>article 476 du code de la famille.</w:t>
      </w:r>
      <w:r w:rsidR="00755F3F" w:rsidRPr="00530DC5">
        <w:rPr>
          <w:rFonts w:ascii="Times New Roman" w:eastAsia="Times New Roman" w:hAnsi="Times New Roman" w:cs="Times New Roman"/>
          <w:i/>
          <w:color w:val="000000"/>
          <w:sz w:val="24"/>
          <w:szCs w:val="24"/>
          <w:lang w:eastAsia="fr-FR"/>
        </w:rPr>
        <w:t xml:space="preserve"> </w:t>
      </w:r>
      <w:r w:rsidRPr="00530DC5">
        <w:rPr>
          <w:rFonts w:ascii="Times New Roman" w:eastAsia="Times New Roman" w:hAnsi="Times New Roman" w:cs="Times New Roman"/>
          <w:i/>
          <w:sz w:val="24"/>
          <w:szCs w:val="24"/>
          <w:lang w:eastAsia="fr-FR"/>
        </w:rPr>
        <w:t>(</w:t>
      </w:r>
      <w:r w:rsidR="00755F3F" w:rsidRPr="00530DC5">
        <w:rPr>
          <w:rFonts w:ascii="Times New Roman" w:eastAsia="Times New Roman" w:hAnsi="Times New Roman" w:cs="Times New Roman"/>
          <w:b/>
          <w:i/>
          <w:color w:val="000000"/>
          <w:sz w:val="24"/>
          <w:szCs w:val="24"/>
          <w:lang w:eastAsia="fr-FR"/>
        </w:rPr>
        <w:t>CA Dakar, Arrêt n°169 du 03 mars 2006,</w:t>
      </w:r>
      <w:r w:rsidR="00755F3F" w:rsidRPr="00530DC5">
        <w:rPr>
          <w:rFonts w:ascii="Times New Roman" w:hAnsi="Times New Roman" w:cs="Times New Roman"/>
          <w:b/>
          <w:i/>
          <w:sz w:val="24"/>
          <w:szCs w:val="24"/>
        </w:rPr>
        <w:t xml:space="preserve"> Fatoumata SANE, Moustafa SANE, Yama SANE, Médina SANE c/ Malang SANE - Néné BADIANE</w:t>
      </w:r>
      <w:r w:rsidRPr="00530DC5">
        <w:rPr>
          <w:rFonts w:ascii="Times New Roman" w:hAnsi="Times New Roman" w:cs="Times New Roman"/>
          <w:b/>
          <w:i/>
          <w:sz w:val="24"/>
          <w:szCs w:val="24"/>
        </w:rPr>
        <w:t>).</w:t>
      </w:r>
      <w:r w:rsidR="00F9342A" w:rsidRPr="00530DC5">
        <w:rPr>
          <w:rFonts w:ascii="Times New Roman" w:eastAsia="Times New Roman" w:hAnsi="Times New Roman" w:cs="Times New Roman"/>
          <w:i/>
          <w:iCs/>
          <w:sz w:val="24"/>
          <w:szCs w:val="24"/>
          <w:lang w:eastAsia="fr-FR"/>
        </w:rPr>
        <w:t xml:space="preserve"> </w:t>
      </w:r>
    </w:p>
    <w:p w14:paraId="227B84A5" w14:textId="295E4E5F" w:rsidR="004F6464" w:rsidRPr="00530DC5" w:rsidRDefault="004F6464" w:rsidP="00530DC5">
      <w:pPr>
        <w:spacing w:before="100" w:beforeAutospacing="1" w:after="100" w:afterAutospacing="1" w:line="240" w:lineRule="auto"/>
        <w:jc w:val="both"/>
        <w:rPr>
          <w:rFonts w:ascii="Times New Roman" w:hAnsi="Times New Roman" w:cs="Times New Roman"/>
          <w:b/>
          <w:i/>
          <w:color w:val="000000"/>
          <w:sz w:val="24"/>
          <w:szCs w:val="24"/>
        </w:rPr>
      </w:pPr>
      <w:r w:rsidRPr="00530DC5">
        <w:rPr>
          <w:rFonts w:ascii="Times New Roman" w:hAnsi="Times New Roman" w:cs="Times New Roman"/>
          <w:b/>
          <w:i/>
          <w:color w:val="000000"/>
          <w:sz w:val="24"/>
          <w:szCs w:val="24"/>
        </w:rPr>
        <w:t>-</w:t>
      </w:r>
      <w:r w:rsidR="00605B71" w:rsidRPr="00530DC5">
        <w:rPr>
          <w:rFonts w:ascii="Times New Roman" w:hAnsi="Times New Roman" w:cs="Times New Roman"/>
          <w:b/>
          <w:i/>
          <w:color w:val="000000"/>
          <w:sz w:val="24"/>
          <w:szCs w:val="24"/>
        </w:rPr>
        <w:t>Occupation partielle ou de l’intégralité de l’immeuble</w:t>
      </w:r>
      <w:r w:rsidR="008A019C" w:rsidRPr="00530DC5">
        <w:rPr>
          <w:rFonts w:ascii="Times New Roman" w:hAnsi="Times New Roman" w:cs="Times New Roman"/>
          <w:b/>
          <w:i/>
          <w:color w:val="000000"/>
          <w:sz w:val="24"/>
          <w:szCs w:val="24"/>
        </w:rPr>
        <w:t> :</w:t>
      </w:r>
      <w:r w:rsidR="008A019C" w:rsidRPr="00530DC5">
        <w:rPr>
          <w:rFonts w:ascii="Times New Roman" w:eastAsia="Times New Roman" w:hAnsi="Times New Roman" w:cs="Times New Roman"/>
          <w:i/>
          <w:color w:val="000000"/>
          <w:sz w:val="24"/>
          <w:szCs w:val="24"/>
          <w:lang w:eastAsia="fr-FR"/>
        </w:rPr>
        <w:t xml:space="preserve"> C’est</w:t>
      </w:r>
      <w:r w:rsidR="00CB0D95" w:rsidRPr="00530DC5">
        <w:rPr>
          <w:rFonts w:ascii="Times New Roman" w:eastAsia="Times New Roman" w:hAnsi="Times New Roman" w:cs="Times New Roman"/>
          <w:i/>
          <w:color w:val="000000"/>
          <w:sz w:val="24"/>
          <w:szCs w:val="24"/>
          <w:lang w:eastAsia="fr-FR"/>
        </w:rPr>
        <w:t xml:space="preserve"> à tort que le premier juge a fait droit à la demande d’attribution préférentielle de Khadidiatou et Malique Cissé qui n’ont prouvé ni même offert de prouver avoir occupé les immeubles dont elles sollicitent l’attribution préférentielle</w:t>
      </w:r>
      <w:r w:rsidR="008A019C" w:rsidRPr="00530DC5">
        <w:rPr>
          <w:rFonts w:ascii="Times New Roman" w:eastAsia="Times New Roman" w:hAnsi="Times New Roman" w:cs="Times New Roman"/>
          <w:i/>
          <w:color w:val="000000"/>
          <w:sz w:val="24"/>
          <w:szCs w:val="24"/>
          <w:lang w:eastAsia="fr-FR"/>
        </w:rPr>
        <w:t>.</w:t>
      </w:r>
      <w:r w:rsidRPr="00530DC5">
        <w:rPr>
          <w:rFonts w:ascii="Times New Roman" w:hAnsi="Times New Roman" w:cs="Times New Roman"/>
          <w:b/>
          <w:i/>
          <w:color w:val="000000"/>
          <w:sz w:val="24"/>
          <w:szCs w:val="24"/>
        </w:rPr>
        <w:t xml:space="preserve"> </w:t>
      </w:r>
      <w:r w:rsidR="00CB0D95" w:rsidRPr="00530DC5">
        <w:rPr>
          <w:rFonts w:ascii="Times New Roman" w:eastAsia="Times New Roman" w:hAnsi="Times New Roman" w:cs="Times New Roman"/>
          <w:i/>
          <w:color w:val="000000"/>
          <w:sz w:val="24"/>
          <w:szCs w:val="24"/>
          <w:lang w:eastAsia="fr-FR"/>
        </w:rPr>
        <w:t>Le seul fait pour</w:t>
      </w:r>
      <w:r w:rsidR="00AE589C" w:rsidRPr="00530DC5">
        <w:rPr>
          <w:rFonts w:ascii="Times New Roman" w:eastAsia="Times New Roman" w:hAnsi="Times New Roman" w:cs="Times New Roman"/>
          <w:i/>
          <w:color w:val="000000"/>
          <w:sz w:val="24"/>
          <w:szCs w:val="24"/>
          <w:lang w:eastAsia="fr-FR"/>
        </w:rPr>
        <w:t xml:space="preserve"> l’</w:t>
      </w:r>
      <w:r w:rsidR="00CB0D95" w:rsidRPr="00530DC5">
        <w:rPr>
          <w:rFonts w:ascii="Times New Roman" w:eastAsia="Times New Roman" w:hAnsi="Times New Roman" w:cs="Times New Roman"/>
          <w:i/>
          <w:color w:val="000000"/>
          <w:sz w:val="24"/>
          <w:szCs w:val="24"/>
          <w:lang w:eastAsia="fr-FR"/>
        </w:rPr>
        <w:t xml:space="preserve"> indivisaire d’avoir occupé un appartement dans l’immeuble, objet du T.F n° 11491/DG, qui est constitué de trois niveaux, tel que cela résulte du rapport d’expertise versé aux débats, ne saurait lui ouvrir droit à solliciter l’attribution préférentielle de la totalité de l’immeuble, contrairement à </w:t>
      </w:r>
      <w:r w:rsidRPr="00530DC5">
        <w:rPr>
          <w:rFonts w:ascii="Times New Roman" w:eastAsia="Times New Roman" w:hAnsi="Times New Roman" w:cs="Times New Roman"/>
          <w:i/>
          <w:color w:val="000000"/>
          <w:sz w:val="24"/>
          <w:szCs w:val="24"/>
          <w:lang w:eastAsia="fr-FR"/>
        </w:rPr>
        <w:t>ce qu’a estimé le premier juge. (</w:t>
      </w:r>
      <w:r w:rsidR="00CB0D95" w:rsidRPr="00530DC5">
        <w:rPr>
          <w:rFonts w:ascii="Times New Roman" w:eastAsia="Times New Roman" w:hAnsi="Times New Roman" w:cs="Times New Roman"/>
          <w:b/>
          <w:i/>
          <w:color w:val="000000"/>
          <w:sz w:val="24"/>
          <w:szCs w:val="24"/>
          <w:lang w:eastAsia="fr-FR"/>
        </w:rPr>
        <w:t xml:space="preserve">CA Dakar, </w:t>
      </w:r>
      <w:r w:rsidR="00BF1B5D" w:rsidRPr="00530DC5">
        <w:rPr>
          <w:rFonts w:ascii="Times New Roman" w:eastAsia="Times New Roman" w:hAnsi="Times New Roman" w:cs="Times New Roman"/>
          <w:b/>
          <w:i/>
          <w:color w:val="000000"/>
          <w:sz w:val="24"/>
          <w:szCs w:val="24"/>
          <w:lang w:eastAsia="fr-FR"/>
        </w:rPr>
        <w:t>Arrêt</w:t>
      </w:r>
      <w:r w:rsidR="00CB0D95" w:rsidRPr="00530DC5">
        <w:rPr>
          <w:rFonts w:ascii="Times New Roman" w:eastAsia="Times New Roman" w:hAnsi="Times New Roman" w:cs="Times New Roman"/>
          <w:b/>
          <w:i/>
          <w:color w:val="000000"/>
          <w:sz w:val="24"/>
          <w:szCs w:val="24"/>
          <w:lang w:eastAsia="fr-FR"/>
        </w:rPr>
        <w:t xml:space="preserve"> n° 910 du 22 décembre 2006,</w:t>
      </w:r>
      <w:r w:rsidR="00CB0D95" w:rsidRPr="00530DC5">
        <w:rPr>
          <w:rFonts w:ascii="Times New Roman" w:hAnsi="Times New Roman" w:cs="Times New Roman"/>
          <w:b/>
          <w:i/>
          <w:sz w:val="24"/>
          <w:szCs w:val="24"/>
        </w:rPr>
        <w:t xml:space="preserve"> Marie CISSE c/ Babacar LEYE et Djibril LEYE</w:t>
      </w:r>
      <w:r w:rsidRPr="00530DC5">
        <w:rPr>
          <w:rFonts w:ascii="Times New Roman" w:hAnsi="Times New Roman" w:cs="Times New Roman"/>
          <w:b/>
          <w:i/>
          <w:sz w:val="24"/>
          <w:szCs w:val="24"/>
        </w:rPr>
        <w:t>)</w:t>
      </w:r>
    </w:p>
    <w:p w14:paraId="0906D554" w14:textId="779C6157" w:rsidR="003A30B2" w:rsidRPr="00530DC5" w:rsidRDefault="003A30B2" w:rsidP="00530DC5">
      <w:pPr>
        <w:spacing w:before="100" w:beforeAutospacing="1" w:after="100" w:afterAutospacing="1" w:line="240" w:lineRule="auto"/>
        <w:jc w:val="both"/>
        <w:rPr>
          <w:rFonts w:ascii="Times New Roman" w:hAnsi="Times New Roman" w:cs="Times New Roman"/>
          <w:b/>
          <w:i/>
          <w:sz w:val="24"/>
          <w:szCs w:val="24"/>
        </w:rPr>
      </w:pPr>
      <w:r w:rsidRPr="00530DC5">
        <w:rPr>
          <w:rFonts w:ascii="Times New Roman" w:hAnsi="Times New Roman" w:cs="Times New Roman"/>
          <w:i/>
          <w:iCs/>
          <w:sz w:val="24"/>
          <w:szCs w:val="24"/>
        </w:rPr>
        <w:t>« Selon l’article 476 alinéa 1 et 2 du code de la famille, nonobstant l’opposition d’un</w:t>
      </w:r>
      <w:r w:rsidR="004F6464" w:rsidRPr="00530DC5">
        <w:rPr>
          <w:rFonts w:ascii="Times New Roman" w:hAnsi="Times New Roman" w:cs="Times New Roman"/>
          <w:i/>
          <w:iCs/>
          <w:sz w:val="24"/>
          <w:szCs w:val="24"/>
        </w:rPr>
        <w:t xml:space="preserve"> </w:t>
      </w:r>
      <w:r w:rsidRPr="00530DC5">
        <w:rPr>
          <w:rFonts w:ascii="Times New Roman" w:hAnsi="Times New Roman" w:cs="Times New Roman"/>
          <w:i/>
          <w:iCs/>
          <w:sz w:val="24"/>
          <w:szCs w:val="24"/>
        </w:rPr>
        <w:t>ou de plusieurs de ses copartageants, le conjoint survivant ou tout autre héritier peut</w:t>
      </w:r>
      <w:r w:rsidR="004F6464" w:rsidRPr="00530DC5">
        <w:rPr>
          <w:rFonts w:ascii="Times New Roman" w:hAnsi="Times New Roman" w:cs="Times New Roman"/>
          <w:i/>
          <w:iCs/>
          <w:sz w:val="24"/>
          <w:szCs w:val="24"/>
        </w:rPr>
        <w:t xml:space="preserve"> </w:t>
      </w:r>
      <w:r w:rsidRPr="00530DC5">
        <w:rPr>
          <w:rFonts w:ascii="Times New Roman" w:hAnsi="Times New Roman" w:cs="Times New Roman"/>
          <w:i/>
          <w:iCs/>
          <w:sz w:val="24"/>
          <w:szCs w:val="24"/>
        </w:rPr>
        <w:t>demander par voie de partage l’immeuble ou partie d’immeuble servant effectivement</w:t>
      </w:r>
      <w:r w:rsidR="004F6464" w:rsidRPr="00530DC5">
        <w:rPr>
          <w:rFonts w:ascii="Times New Roman" w:hAnsi="Times New Roman" w:cs="Times New Roman"/>
          <w:i/>
          <w:iCs/>
          <w:sz w:val="24"/>
          <w:szCs w:val="24"/>
        </w:rPr>
        <w:t xml:space="preserve"> </w:t>
      </w:r>
      <w:r w:rsidRPr="00530DC5">
        <w:rPr>
          <w:rFonts w:ascii="Times New Roman" w:hAnsi="Times New Roman" w:cs="Times New Roman"/>
          <w:i/>
          <w:iCs/>
          <w:sz w:val="24"/>
          <w:szCs w:val="24"/>
        </w:rPr>
        <w:t>d’habitation au conjoint ou à l’héritier.</w:t>
      </w:r>
    </w:p>
    <w:p w14:paraId="2A396092" w14:textId="591EE4C4" w:rsidR="003A30B2" w:rsidRPr="00530DC5" w:rsidRDefault="003A30B2" w:rsidP="00530DC5">
      <w:pPr>
        <w:autoSpaceDE w:val="0"/>
        <w:autoSpaceDN w:val="0"/>
        <w:adjustRightInd w:val="0"/>
        <w:spacing w:after="0" w:line="240" w:lineRule="auto"/>
        <w:jc w:val="both"/>
        <w:rPr>
          <w:rFonts w:ascii="Times New Roman" w:hAnsi="Times New Roman" w:cs="Times New Roman"/>
          <w:i/>
          <w:iCs/>
          <w:sz w:val="24"/>
          <w:szCs w:val="24"/>
        </w:rPr>
      </w:pPr>
      <w:r w:rsidRPr="00530DC5">
        <w:rPr>
          <w:rFonts w:ascii="Times New Roman" w:hAnsi="Times New Roman" w:cs="Times New Roman"/>
          <w:i/>
          <w:iCs/>
          <w:sz w:val="24"/>
          <w:szCs w:val="24"/>
        </w:rPr>
        <w:t>Viole ce texte la cour d’appel qui a attribué intégralement le bloc de l’immeuble</w:t>
      </w:r>
      <w:r w:rsidR="004F6464" w:rsidRPr="00530DC5">
        <w:rPr>
          <w:rFonts w:ascii="Times New Roman" w:hAnsi="Times New Roman" w:cs="Times New Roman"/>
          <w:i/>
          <w:iCs/>
          <w:sz w:val="24"/>
          <w:szCs w:val="24"/>
        </w:rPr>
        <w:t xml:space="preserve"> </w:t>
      </w:r>
      <w:r w:rsidRPr="00530DC5">
        <w:rPr>
          <w:rFonts w:ascii="Times New Roman" w:hAnsi="Times New Roman" w:cs="Times New Roman"/>
          <w:i/>
          <w:iCs/>
          <w:sz w:val="24"/>
          <w:szCs w:val="24"/>
        </w:rPr>
        <w:t>R+2 à une partie des héritiers qui n’occupent qu’une partie du deuxième étage, alors</w:t>
      </w:r>
      <w:r w:rsidR="004F6464" w:rsidRPr="00530DC5">
        <w:rPr>
          <w:rFonts w:ascii="Times New Roman" w:hAnsi="Times New Roman" w:cs="Times New Roman"/>
          <w:i/>
          <w:iCs/>
          <w:sz w:val="24"/>
          <w:szCs w:val="24"/>
        </w:rPr>
        <w:t xml:space="preserve"> </w:t>
      </w:r>
      <w:r w:rsidRPr="00530DC5">
        <w:rPr>
          <w:rFonts w:ascii="Times New Roman" w:hAnsi="Times New Roman" w:cs="Times New Roman"/>
          <w:i/>
          <w:iCs/>
          <w:sz w:val="24"/>
          <w:szCs w:val="24"/>
        </w:rPr>
        <w:t>qu’il se déduit de ses propres constations que l’immeuble est commodément</w:t>
      </w:r>
      <w:r w:rsidR="004F6464" w:rsidRPr="00530DC5">
        <w:rPr>
          <w:rFonts w:ascii="Times New Roman" w:hAnsi="Times New Roman" w:cs="Times New Roman"/>
          <w:i/>
          <w:iCs/>
          <w:sz w:val="24"/>
          <w:szCs w:val="24"/>
        </w:rPr>
        <w:t xml:space="preserve"> </w:t>
      </w:r>
      <w:r w:rsidRPr="00530DC5">
        <w:rPr>
          <w:rFonts w:ascii="Times New Roman" w:hAnsi="Times New Roman" w:cs="Times New Roman"/>
          <w:i/>
          <w:iCs/>
          <w:sz w:val="24"/>
          <w:szCs w:val="24"/>
        </w:rPr>
        <w:t>partageable en nature entre les héritiers. »</w:t>
      </w:r>
    </w:p>
    <w:p w14:paraId="11C4A9E0" w14:textId="77777777" w:rsidR="005638D8" w:rsidRPr="00530DC5" w:rsidRDefault="0092551A" w:rsidP="00530DC5">
      <w:pPr>
        <w:jc w:val="both"/>
        <w:rPr>
          <w:rFonts w:ascii="Times New Roman" w:hAnsi="Times New Roman" w:cs="Times New Roman"/>
          <w:b/>
          <w:i/>
          <w:color w:val="00B050"/>
          <w:sz w:val="24"/>
          <w:szCs w:val="24"/>
        </w:rPr>
      </w:pPr>
      <w:r w:rsidRPr="00530DC5">
        <w:rPr>
          <w:rFonts w:ascii="Times New Roman" w:hAnsi="Times New Roman" w:cs="Times New Roman"/>
          <w:b/>
          <w:bCs/>
          <w:i/>
          <w:sz w:val="24"/>
          <w:szCs w:val="24"/>
        </w:rPr>
        <w:t xml:space="preserve">CS, </w:t>
      </w:r>
      <w:r w:rsidR="005638D8" w:rsidRPr="00530DC5">
        <w:rPr>
          <w:rFonts w:ascii="Times New Roman" w:hAnsi="Times New Roman" w:cs="Times New Roman"/>
          <w:b/>
          <w:bCs/>
          <w:i/>
          <w:sz w:val="24"/>
          <w:szCs w:val="24"/>
        </w:rPr>
        <w:t>arrêt</w:t>
      </w:r>
      <w:r w:rsidR="003A30B2" w:rsidRPr="00530DC5">
        <w:rPr>
          <w:rFonts w:ascii="Times New Roman" w:hAnsi="Times New Roman" w:cs="Times New Roman"/>
          <w:b/>
          <w:bCs/>
          <w:i/>
          <w:sz w:val="24"/>
          <w:szCs w:val="24"/>
        </w:rPr>
        <w:t xml:space="preserve"> N° 76 DU 1</w:t>
      </w:r>
      <w:r w:rsidR="004F6464" w:rsidRPr="00530DC5">
        <w:rPr>
          <w:rFonts w:ascii="Times New Roman" w:hAnsi="Times New Roman" w:cs="Times New Roman"/>
          <w:b/>
          <w:bCs/>
          <w:i/>
          <w:sz w:val="24"/>
          <w:szCs w:val="24"/>
          <w:vertAlign w:val="superscript"/>
        </w:rPr>
        <w:t>er</w:t>
      </w:r>
      <w:r w:rsidR="004F6464" w:rsidRPr="00530DC5">
        <w:rPr>
          <w:rFonts w:ascii="Times New Roman" w:hAnsi="Times New Roman" w:cs="Times New Roman"/>
          <w:b/>
          <w:bCs/>
          <w:i/>
          <w:sz w:val="24"/>
          <w:szCs w:val="24"/>
        </w:rPr>
        <w:t xml:space="preserve"> juillet</w:t>
      </w:r>
      <w:r w:rsidR="003A30B2" w:rsidRPr="00530DC5">
        <w:rPr>
          <w:rFonts w:ascii="Times New Roman" w:hAnsi="Times New Roman" w:cs="Times New Roman"/>
          <w:b/>
          <w:bCs/>
          <w:i/>
          <w:sz w:val="24"/>
          <w:szCs w:val="24"/>
        </w:rPr>
        <w:t xml:space="preserve"> 2015 </w:t>
      </w:r>
      <w:r w:rsidR="004F6464" w:rsidRPr="00530DC5">
        <w:rPr>
          <w:rFonts w:ascii="Times New Roman" w:hAnsi="Times New Roman" w:cs="Times New Roman"/>
          <w:b/>
          <w:bCs/>
          <w:i/>
          <w:sz w:val="24"/>
          <w:szCs w:val="24"/>
        </w:rPr>
        <w:t>Aminata KANE ET Aissatou</w:t>
      </w:r>
      <w:r w:rsidR="003A30B2" w:rsidRPr="00530DC5">
        <w:rPr>
          <w:rFonts w:ascii="Times New Roman" w:hAnsi="Times New Roman" w:cs="Times New Roman"/>
          <w:b/>
          <w:bCs/>
          <w:i/>
          <w:sz w:val="24"/>
          <w:szCs w:val="24"/>
        </w:rPr>
        <w:t xml:space="preserve"> GUÉYE c/</w:t>
      </w:r>
      <w:r w:rsidR="005638D8" w:rsidRPr="00530DC5">
        <w:rPr>
          <w:rFonts w:ascii="Times New Roman" w:hAnsi="Times New Roman" w:cs="Times New Roman"/>
          <w:b/>
          <w:bCs/>
          <w:i/>
          <w:sz w:val="24"/>
          <w:szCs w:val="24"/>
        </w:rPr>
        <w:t xml:space="preserve"> </w:t>
      </w:r>
      <w:r w:rsidR="004F6464" w:rsidRPr="00530DC5">
        <w:rPr>
          <w:rFonts w:ascii="Times New Roman" w:hAnsi="Times New Roman" w:cs="Times New Roman"/>
          <w:b/>
          <w:bCs/>
          <w:i/>
          <w:sz w:val="24"/>
          <w:szCs w:val="24"/>
        </w:rPr>
        <w:t>Chiekhou KANE et autre</w:t>
      </w:r>
      <w:r w:rsidR="003A30B2" w:rsidRPr="00530DC5">
        <w:rPr>
          <w:rFonts w:ascii="Times New Roman" w:hAnsi="Times New Roman" w:cs="Times New Roman"/>
          <w:b/>
          <w:bCs/>
          <w:i/>
          <w:sz w:val="24"/>
          <w:szCs w:val="24"/>
        </w:rPr>
        <w:t xml:space="preserve">, Bull. des </w:t>
      </w:r>
      <w:r w:rsidR="005638D8" w:rsidRPr="00530DC5">
        <w:rPr>
          <w:rFonts w:ascii="Times New Roman" w:hAnsi="Times New Roman" w:cs="Times New Roman"/>
          <w:b/>
          <w:bCs/>
          <w:i/>
          <w:sz w:val="24"/>
          <w:szCs w:val="24"/>
        </w:rPr>
        <w:t>arrêts</w:t>
      </w:r>
      <w:r w:rsidR="003A30B2" w:rsidRPr="00530DC5">
        <w:rPr>
          <w:rFonts w:ascii="Times New Roman" w:hAnsi="Times New Roman" w:cs="Times New Roman"/>
          <w:b/>
          <w:bCs/>
          <w:i/>
          <w:sz w:val="24"/>
          <w:szCs w:val="24"/>
        </w:rPr>
        <w:t>, n° 9-10, année judiciaire 2015, décembre 2016, p.</w:t>
      </w:r>
      <w:r w:rsidRPr="00530DC5">
        <w:rPr>
          <w:rFonts w:ascii="Times New Roman" w:hAnsi="Times New Roman" w:cs="Times New Roman"/>
          <w:b/>
          <w:bCs/>
          <w:i/>
          <w:sz w:val="24"/>
          <w:szCs w:val="24"/>
        </w:rPr>
        <w:t>105</w:t>
      </w:r>
      <w:r w:rsidR="005638D8" w:rsidRPr="00530DC5">
        <w:rPr>
          <w:rFonts w:ascii="Times New Roman" w:hAnsi="Times New Roman" w:cs="Times New Roman"/>
          <w:b/>
          <w:i/>
          <w:color w:val="00B050"/>
          <w:sz w:val="24"/>
          <w:szCs w:val="24"/>
        </w:rPr>
        <w:t xml:space="preserve"> </w:t>
      </w:r>
    </w:p>
    <w:p w14:paraId="4FE0F8C7" w14:textId="04B4CBEE" w:rsidR="004B4012" w:rsidRPr="00530DC5" w:rsidRDefault="005638D8" w:rsidP="00530DC5">
      <w:pPr>
        <w:tabs>
          <w:tab w:val="left" w:pos="1134"/>
        </w:tabs>
        <w:jc w:val="both"/>
        <w:rPr>
          <w:rFonts w:ascii="Times New Roman" w:hAnsi="Times New Roman" w:cs="Times New Roman"/>
          <w:b/>
          <w:bCs/>
          <w:i/>
          <w:sz w:val="24"/>
          <w:szCs w:val="24"/>
        </w:rPr>
      </w:pPr>
      <w:r w:rsidRPr="00530DC5">
        <w:rPr>
          <w:rFonts w:ascii="Times New Roman" w:hAnsi="Times New Roman" w:cs="Times New Roman"/>
          <w:b/>
          <w:i/>
          <w:sz w:val="24"/>
          <w:szCs w:val="24"/>
        </w:rPr>
        <w:t>Voir aussi CS, Arrêt n°60 du 16 aout 2010 Amadou Lamine MBOW c/ Abdoulaye MBOW</w:t>
      </w:r>
      <w:r w:rsidR="004B4012" w:rsidRPr="00530DC5">
        <w:rPr>
          <w:rFonts w:ascii="Times New Roman" w:hAnsi="Times New Roman" w:cs="Times New Roman"/>
          <w:b/>
          <w:i/>
          <w:sz w:val="24"/>
          <w:szCs w:val="24"/>
        </w:rPr>
        <w:t xml:space="preserve"> CS, arrêt n°47 du 15 juin 2011,</w:t>
      </w:r>
      <w:r w:rsidR="004B4012" w:rsidRPr="00530DC5">
        <w:rPr>
          <w:rFonts w:ascii="Times New Roman" w:hAnsi="Times New Roman" w:cs="Times New Roman"/>
          <w:b/>
          <w:bCs/>
          <w:i/>
          <w:sz w:val="24"/>
          <w:szCs w:val="24"/>
        </w:rPr>
        <w:t xml:space="preserve"> Alioune FALL et autres c/Amadou Lamine FALL et autres</w:t>
      </w:r>
    </w:p>
    <w:p w14:paraId="26B5BAD9" w14:textId="61656147" w:rsidR="00CB0D95" w:rsidRPr="00530DC5" w:rsidRDefault="00103FCF" w:rsidP="00530DC5">
      <w:pPr>
        <w:spacing w:before="100" w:beforeAutospacing="1" w:after="100" w:afterAutospacing="1" w:line="240" w:lineRule="auto"/>
        <w:jc w:val="both"/>
        <w:rPr>
          <w:rFonts w:ascii="Times New Roman" w:hAnsi="Times New Roman" w:cs="Times New Roman"/>
          <w:b/>
          <w:i/>
          <w:sz w:val="24"/>
          <w:szCs w:val="24"/>
        </w:rPr>
      </w:pPr>
      <w:r w:rsidRPr="00530DC5">
        <w:rPr>
          <w:rFonts w:ascii="Times New Roman" w:hAnsi="Times New Roman" w:cs="Times New Roman"/>
          <w:b/>
          <w:i/>
          <w:sz w:val="24"/>
          <w:szCs w:val="24"/>
        </w:rPr>
        <w:t>1) Les conditions tenant au</w:t>
      </w:r>
      <w:r w:rsidR="005638D8" w:rsidRPr="00530DC5">
        <w:rPr>
          <w:rFonts w:ascii="Times New Roman" w:hAnsi="Times New Roman" w:cs="Times New Roman"/>
          <w:b/>
          <w:i/>
          <w:sz w:val="24"/>
          <w:szCs w:val="24"/>
        </w:rPr>
        <w:t xml:space="preserve"> bien dont attribution est sollicitée</w:t>
      </w:r>
      <w:r w:rsidR="00FB45B5" w:rsidRPr="00530DC5">
        <w:rPr>
          <w:rFonts w:ascii="Times New Roman" w:hAnsi="Times New Roman" w:cs="Times New Roman"/>
          <w:b/>
          <w:i/>
          <w:sz w:val="24"/>
          <w:szCs w:val="24"/>
        </w:rPr>
        <w:t> :</w:t>
      </w:r>
      <w:r w:rsidRPr="00530DC5">
        <w:rPr>
          <w:rFonts w:ascii="Times New Roman" w:hAnsi="Times New Roman" w:cs="Times New Roman"/>
          <w:b/>
          <w:i/>
          <w:sz w:val="24"/>
          <w:szCs w:val="24"/>
        </w:rPr>
        <w:t> </w:t>
      </w:r>
    </w:p>
    <w:p w14:paraId="0A1ADC4B" w14:textId="15904342" w:rsidR="00FB45B5" w:rsidRPr="00530DC5" w:rsidRDefault="00DB02A7" w:rsidP="00530DC5">
      <w:pPr>
        <w:spacing w:before="100" w:beforeAutospacing="1" w:after="100" w:afterAutospacing="1" w:line="240" w:lineRule="auto"/>
        <w:jc w:val="both"/>
        <w:rPr>
          <w:rFonts w:ascii="Times New Roman" w:hAnsi="Times New Roman" w:cs="Times New Roman"/>
          <w:b/>
          <w:i/>
          <w:sz w:val="24"/>
          <w:szCs w:val="24"/>
        </w:rPr>
      </w:pPr>
      <w:r w:rsidRPr="00530DC5">
        <w:rPr>
          <w:rFonts w:ascii="Times New Roman" w:hAnsi="Times New Roman" w:cs="Times New Roman"/>
          <w:sz w:val="24"/>
          <w:szCs w:val="24"/>
        </w:rPr>
        <w:t xml:space="preserve"> </w:t>
      </w:r>
      <w:r w:rsidR="00FB45B5" w:rsidRPr="00530DC5">
        <w:rPr>
          <w:rFonts w:ascii="Times New Roman" w:hAnsi="Times New Roman" w:cs="Times New Roman"/>
          <w:sz w:val="24"/>
          <w:szCs w:val="24"/>
        </w:rPr>
        <w:t>-</w:t>
      </w:r>
      <w:r w:rsidR="00605B71" w:rsidRPr="00530DC5">
        <w:rPr>
          <w:rFonts w:ascii="Times New Roman" w:hAnsi="Times New Roman" w:cs="Times New Roman"/>
          <w:b/>
          <w:i/>
          <w:color w:val="000000"/>
          <w:sz w:val="24"/>
          <w:szCs w:val="24"/>
        </w:rPr>
        <w:t xml:space="preserve">Un </w:t>
      </w:r>
      <w:r w:rsidR="00206BF3" w:rsidRPr="00530DC5">
        <w:rPr>
          <w:rFonts w:ascii="Times New Roman" w:hAnsi="Times New Roman" w:cs="Times New Roman"/>
          <w:b/>
          <w:i/>
          <w:color w:val="000000"/>
          <w:sz w:val="24"/>
          <w:szCs w:val="24"/>
        </w:rPr>
        <w:t>immeuble</w:t>
      </w:r>
      <w:r w:rsidR="00605B71" w:rsidRPr="00530DC5">
        <w:rPr>
          <w:rFonts w:ascii="Times New Roman" w:hAnsi="Times New Roman" w:cs="Times New Roman"/>
          <w:b/>
          <w:i/>
          <w:color w:val="000000"/>
          <w:sz w:val="24"/>
          <w:szCs w:val="24"/>
        </w:rPr>
        <w:t xml:space="preserve"> appartenant exclusivement au défunt</w:t>
      </w:r>
      <w:r w:rsidR="00FB45B5" w:rsidRPr="00530DC5">
        <w:rPr>
          <w:rFonts w:ascii="Times New Roman" w:hAnsi="Times New Roman" w:cs="Times New Roman"/>
          <w:b/>
          <w:i/>
          <w:color w:val="000000"/>
          <w:sz w:val="24"/>
          <w:szCs w:val="24"/>
        </w:rPr>
        <w:t xml:space="preserve"> </w:t>
      </w:r>
      <w:r w:rsidR="00FB45B5" w:rsidRPr="00530DC5">
        <w:rPr>
          <w:rFonts w:ascii="Times New Roman" w:hAnsi="Times New Roman" w:cs="Times New Roman"/>
          <w:b/>
          <w:i/>
          <w:sz w:val="24"/>
          <w:szCs w:val="24"/>
        </w:rPr>
        <w:t>(Voir pour ce point Ndigue DIOUF déjà cité, p.</w:t>
      </w:r>
      <w:r w:rsidR="00BB2F93" w:rsidRPr="00530DC5">
        <w:rPr>
          <w:rFonts w:ascii="Times New Roman" w:hAnsi="Times New Roman" w:cs="Times New Roman"/>
          <w:b/>
          <w:i/>
          <w:sz w:val="24"/>
          <w:szCs w:val="24"/>
        </w:rPr>
        <w:t xml:space="preserve"> 86 et suivants).</w:t>
      </w:r>
    </w:p>
    <w:p w14:paraId="2694FDA9" w14:textId="77777777" w:rsidR="00FB45B5" w:rsidRPr="00530DC5" w:rsidRDefault="00FB45B5" w:rsidP="00530DC5">
      <w:pPr>
        <w:spacing w:before="100" w:beforeAutospacing="1" w:after="100" w:afterAutospacing="1" w:line="240" w:lineRule="auto"/>
        <w:jc w:val="both"/>
        <w:rPr>
          <w:rFonts w:ascii="Times New Roman" w:hAnsi="Times New Roman" w:cs="Times New Roman"/>
          <w:b/>
          <w:i/>
          <w:sz w:val="24"/>
          <w:szCs w:val="24"/>
        </w:rPr>
      </w:pPr>
      <w:r w:rsidRPr="00530DC5">
        <w:rPr>
          <w:rFonts w:ascii="Times New Roman" w:hAnsi="Times New Roman" w:cs="Times New Roman"/>
          <w:b/>
          <w:i/>
          <w:sz w:val="24"/>
          <w:szCs w:val="24"/>
        </w:rPr>
        <w:t>-</w:t>
      </w:r>
      <w:r w:rsidR="00103FCF" w:rsidRPr="00530DC5">
        <w:rPr>
          <w:rFonts w:ascii="Times New Roman" w:hAnsi="Times New Roman" w:cs="Times New Roman"/>
          <w:b/>
          <w:i/>
          <w:sz w:val="24"/>
          <w:szCs w:val="24"/>
        </w:rPr>
        <w:t>L’immeuble</w:t>
      </w:r>
      <w:r w:rsidR="007944C3" w:rsidRPr="00530DC5">
        <w:rPr>
          <w:rFonts w:ascii="Times New Roman" w:hAnsi="Times New Roman" w:cs="Times New Roman"/>
          <w:b/>
          <w:i/>
          <w:sz w:val="24"/>
          <w:szCs w:val="24"/>
        </w:rPr>
        <w:t xml:space="preserve"> ne doit pas avoir fait l’objet d’un partage ou doit faire partie de l’actif successoral</w:t>
      </w:r>
      <w:r w:rsidR="00B66C66" w:rsidRPr="00530DC5">
        <w:rPr>
          <w:rFonts w:ascii="Times New Roman" w:eastAsia="Times New Roman" w:hAnsi="Times New Roman" w:cs="Times New Roman"/>
          <w:color w:val="000000"/>
          <w:sz w:val="24"/>
          <w:szCs w:val="24"/>
          <w:lang w:eastAsia="fr-FR"/>
        </w:rPr>
        <w:t>:</w:t>
      </w:r>
      <w:r w:rsidRPr="00530DC5">
        <w:rPr>
          <w:rFonts w:ascii="Times New Roman" w:eastAsia="Times New Roman" w:hAnsi="Times New Roman" w:cs="Times New Roman"/>
          <w:color w:val="000000"/>
          <w:sz w:val="24"/>
          <w:szCs w:val="24"/>
          <w:lang w:eastAsia="fr-FR"/>
        </w:rPr>
        <w:t xml:space="preserve"> </w:t>
      </w:r>
      <w:r w:rsidR="00F04786" w:rsidRPr="00530DC5">
        <w:rPr>
          <w:rFonts w:ascii="Times New Roman" w:eastAsia="Times New Roman" w:hAnsi="Times New Roman" w:cs="Times New Roman"/>
          <w:i/>
          <w:color w:val="000000"/>
          <w:sz w:val="24"/>
          <w:szCs w:val="24"/>
          <w:lang w:eastAsia="fr-FR"/>
        </w:rPr>
        <w:t>Faire droit</w:t>
      </w:r>
      <w:r w:rsidR="00FD1B40" w:rsidRPr="00530DC5">
        <w:rPr>
          <w:rFonts w:ascii="Times New Roman" w:eastAsia="Times New Roman" w:hAnsi="Times New Roman" w:cs="Times New Roman"/>
          <w:i/>
          <w:color w:val="000000"/>
          <w:sz w:val="24"/>
          <w:szCs w:val="24"/>
          <w:lang w:eastAsia="fr-FR"/>
        </w:rPr>
        <w:t xml:space="preserve"> à la demande aux fins d’attribution préférentielle initiée après que le juge du partage s’est prononcé par une décision irrévocable, en faveur d’une licitation du bien litigieuse équivaudrait à remettre en cause le jugement du Tribunal Départemental passé </w:t>
      </w:r>
      <w:r w:rsidR="00F04786" w:rsidRPr="00530DC5">
        <w:rPr>
          <w:rFonts w:ascii="Times New Roman" w:eastAsia="Times New Roman" w:hAnsi="Times New Roman" w:cs="Times New Roman"/>
          <w:i/>
          <w:color w:val="000000"/>
          <w:sz w:val="24"/>
          <w:szCs w:val="24"/>
          <w:lang w:eastAsia="fr-FR"/>
        </w:rPr>
        <w:t xml:space="preserve">en </w:t>
      </w:r>
      <w:r w:rsidRPr="00530DC5">
        <w:rPr>
          <w:rFonts w:ascii="Times New Roman" w:eastAsia="Times New Roman" w:hAnsi="Times New Roman" w:cs="Times New Roman"/>
          <w:i/>
          <w:color w:val="000000"/>
          <w:sz w:val="24"/>
          <w:szCs w:val="24"/>
          <w:lang w:eastAsia="fr-FR"/>
        </w:rPr>
        <w:t>force de chose jugée (</w:t>
      </w:r>
      <w:r w:rsidR="00FD1B40" w:rsidRPr="00530DC5">
        <w:rPr>
          <w:rFonts w:ascii="Times New Roman" w:hAnsi="Times New Roman" w:cs="Times New Roman"/>
          <w:b/>
          <w:i/>
          <w:color w:val="000000"/>
          <w:sz w:val="24"/>
          <w:szCs w:val="24"/>
        </w:rPr>
        <w:t>CA Dakar, Arrêt n° 693 du 22 aout 2008,</w:t>
      </w:r>
      <w:r w:rsidR="00FD1B40" w:rsidRPr="00530DC5">
        <w:rPr>
          <w:rFonts w:ascii="Times New Roman" w:hAnsi="Times New Roman" w:cs="Times New Roman"/>
          <w:b/>
          <w:i/>
          <w:sz w:val="24"/>
          <w:szCs w:val="24"/>
        </w:rPr>
        <w:t xml:space="preserve"> Héritiers de Feu Abdoulaye FALL c/Fatou Bintou FALL et autres</w:t>
      </w:r>
      <w:r w:rsidRPr="00530DC5">
        <w:rPr>
          <w:rFonts w:ascii="Times New Roman" w:hAnsi="Times New Roman" w:cs="Times New Roman"/>
          <w:b/>
          <w:i/>
          <w:sz w:val="24"/>
          <w:szCs w:val="24"/>
        </w:rPr>
        <w:t xml:space="preserve">). </w:t>
      </w:r>
    </w:p>
    <w:p w14:paraId="12F384AD" w14:textId="09C8E9D1" w:rsidR="00103FCF" w:rsidRPr="00530DC5" w:rsidRDefault="00103FCF" w:rsidP="00530DC5">
      <w:pPr>
        <w:spacing w:before="100" w:beforeAutospacing="1" w:after="100" w:afterAutospacing="1" w:line="240" w:lineRule="auto"/>
        <w:jc w:val="both"/>
        <w:rPr>
          <w:rFonts w:ascii="Times New Roman" w:hAnsi="Times New Roman" w:cs="Times New Roman"/>
          <w:b/>
          <w:i/>
          <w:sz w:val="24"/>
          <w:szCs w:val="24"/>
        </w:rPr>
      </w:pPr>
      <w:r w:rsidRPr="00530DC5">
        <w:rPr>
          <w:rFonts w:ascii="Times New Roman" w:hAnsi="Times New Roman" w:cs="Times New Roman"/>
          <w:b/>
          <w:i/>
          <w:sz w:val="24"/>
          <w:szCs w:val="24"/>
        </w:rPr>
        <w:t>Dans le même sens voir CA Dakar, Arrêt n°194 du 08 juillet 2013, Fatou SENE es-nom et es qualité de ses enfants, c/Assane NDOYE</w:t>
      </w:r>
      <w:r w:rsidR="00003779" w:rsidRPr="00530DC5">
        <w:rPr>
          <w:rFonts w:ascii="Times New Roman" w:hAnsi="Times New Roman" w:cs="Times New Roman"/>
          <w:b/>
          <w:i/>
          <w:sz w:val="24"/>
          <w:szCs w:val="24"/>
        </w:rPr>
        <w:t xml:space="preserve"> et autre</w:t>
      </w:r>
      <w:r w:rsidRPr="00530DC5">
        <w:rPr>
          <w:rFonts w:ascii="Times New Roman" w:hAnsi="Times New Roman" w:cs="Times New Roman"/>
          <w:b/>
          <w:i/>
          <w:sz w:val="24"/>
          <w:szCs w:val="24"/>
        </w:rPr>
        <w:t xml:space="preserve"> Bulletin des Arrêts rendus par la Cour d’Appel de Dakar en matière civile et commerciale,</w:t>
      </w:r>
      <w:r w:rsidR="00FB45B5" w:rsidRPr="00530DC5">
        <w:rPr>
          <w:rFonts w:ascii="Times New Roman" w:hAnsi="Times New Roman" w:cs="Times New Roman"/>
          <w:b/>
          <w:i/>
          <w:sz w:val="24"/>
          <w:szCs w:val="24"/>
        </w:rPr>
        <w:t xml:space="preserve"> année 2014, p.86</w:t>
      </w:r>
    </w:p>
    <w:p w14:paraId="01910657" w14:textId="2FB7F132" w:rsidR="00206BF3" w:rsidRPr="00530DC5" w:rsidRDefault="00793EA5" w:rsidP="00530DC5">
      <w:pPr>
        <w:jc w:val="both"/>
        <w:rPr>
          <w:rFonts w:ascii="Times New Roman" w:hAnsi="Times New Roman" w:cs="Times New Roman"/>
          <w:i/>
          <w:sz w:val="24"/>
          <w:szCs w:val="24"/>
        </w:rPr>
      </w:pPr>
      <w:r w:rsidRPr="00530DC5">
        <w:rPr>
          <w:rFonts w:ascii="Times New Roman" w:hAnsi="Times New Roman" w:cs="Times New Roman"/>
          <w:i/>
          <w:sz w:val="24"/>
          <w:szCs w:val="24"/>
        </w:rPr>
        <w:lastRenderedPageBreak/>
        <w:t>L</w:t>
      </w:r>
      <w:r w:rsidR="00B66C66" w:rsidRPr="00530DC5">
        <w:rPr>
          <w:rFonts w:ascii="Times New Roman" w:hAnsi="Times New Roman" w:cs="Times New Roman"/>
          <w:i/>
          <w:sz w:val="24"/>
          <w:szCs w:val="24"/>
        </w:rPr>
        <w:t>es intimés ne sont pas fondés à demander le partage par voie d’attribution préférentielle d’un bien ayant déjà fait l’objet de partage par voie testa</w:t>
      </w:r>
      <w:r w:rsidR="00003779" w:rsidRPr="00530DC5">
        <w:rPr>
          <w:rFonts w:ascii="Times New Roman" w:hAnsi="Times New Roman" w:cs="Times New Roman"/>
          <w:i/>
          <w:sz w:val="24"/>
          <w:szCs w:val="24"/>
        </w:rPr>
        <w:t>mentaire.</w:t>
      </w:r>
      <w:r w:rsidR="00FB45B5" w:rsidRPr="00530DC5">
        <w:rPr>
          <w:rFonts w:ascii="Times New Roman" w:hAnsi="Times New Roman" w:cs="Times New Roman"/>
          <w:i/>
          <w:sz w:val="24"/>
          <w:szCs w:val="24"/>
        </w:rPr>
        <w:t xml:space="preserve"> (</w:t>
      </w:r>
      <w:r w:rsidR="00B66C66" w:rsidRPr="00530DC5">
        <w:rPr>
          <w:rFonts w:ascii="Times New Roman" w:hAnsi="Times New Roman" w:cs="Times New Roman"/>
          <w:b/>
          <w:i/>
          <w:sz w:val="24"/>
          <w:szCs w:val="24"/>
        </w:rPr>
        <w:t>CA Dakar, Arrêt n°107 du 23 juin 2014Pathé GUEYE et autres c/Fatou THIANDOUM et enfants</w:t>
      </w:r>
      <w:r w:rsidR="00FB45B5" w:rsidRPr="00530DC5">
        <w:rPr>
          <w:rFonts w:ascii="Times New Roman" w:hAnsi="Times New Roman" w:cs="Times New Roman"/>
          <w:b/>
          <w:i/>
          <w:sz w:val="24"/>
          <w:szCs w:val="24"/>
        </w:rPr>
        <w:t>)</w:t>
      </w:r>
      <w:r w:rsidR="004B4012" w:rsidRPr="00530DC5">
        <w:rPr>
          <w:rFonts w:ascii="Times New Roman" w:hAnsi="Times New Roman" w:cs="Times New Roman"/>
          <w:b/>
          <w:i/>
          <w:sz w:val="24"/>
          <w:szCs w:val="24"/>
        </w:rPr>
        <w:t>.</w:t>
      </w:r>
    </w:p>
    <w:p w14:paraId="5978924A" w14:textId="045B885A" w:rsidR="00206BF3" w:rsidRPr="00530DC5" w:rsidRDefault="00206BF3" w:rsidP="00530DC5">
      <w:pPr>
        <w:pStyle w:val="Corpsdetexte"/>
        <w:ind w:right="-108"/>
        <w:rPr>
          <w:i/>
          <w:sz w:val="24"/>
        </w:rPr>
      </w:pPr>
      <w:r w:rsidRPr="00530DC5">
        <w:rPr>
          <w:i/>
          <w:sz w:val="24"/>
        </w:rPr>
        <w:t>A légalement justifié sa décision, la Cour d’appel  qui a relevé que « pour confirmer l’attribution à titre préférentiel,« l’immeuble en cause est sis à Tivaouane  et fait partie de l’actif successoral ; que Fatou NDAO a produit un certificat de résidence et qu’elle était l’unique épouse du défunt habile à résider au domicile conjugal des Tivaouane où le défunt exerçait les fonctions de maire » et retenu « qu’au vu de ce qui précède, c’est à bon droit que le premier juge a ordonné l’attribution préférentielle de l’immeuble sis à Tivaouane à Fato</w:t>
      </w:r>
      <w:r w:rsidR="00FB45B5" w:rsidRPr="00530DC5">
        <w:rPr>
          <w:i/>
          <w:sz w:val="24"/>
        </w:rPr>
        <w:t>u NDAO » (</w:t>
      </w:r>
      <w:r w:rsidRPr="00530DC5">
        <w:rPr>
          <w:b/>
          <w:i/>
          <w:sz w:val="24"/>
        </w:rPr>
        <w:t>CS, arrêt n° 42 du 1</w:t>
      </w:r>
      <w:r w:rsidRPr="00530DC5">
        <w:rPr>
          <w:b/>
          <w:i/>
          <w:sz w:val="24"/>
          <w:vertAlign w:val="superscript"/>
        </w:rPr>
        <w:t>er</w:t>
      </w:r>
      <w:r w:rsidRPr="00530DC5">
        <w:rPr>
          <w:b/>
          <w:i/>
          <w:sz w:val="24"/>
        </w:rPr>
        <w:t xml:space="preserve"> juin 2011, Aminata Tankara NIANG et autres c/ Fatou NDAO ès–nom et  ès–qualité de ses enfants mineurs</w:t>
      </w:r>
      <w:r w:rsidR="00FB45B5" w:rsidRPr="00530DC5">
        <w:rPr>
          <w:b/>
          <w:i/>
          <w:sz w:val="24"/>
        </w:rPr>
        <w:t>)</w:t>
      </w:r>
      <w:r w:rsidRPr="00530DC5">
        <w:rPr>
          <w:b/>
          <w:i/>
          <w:sz w:val="24"/>
        </w:rPr>
        <w:t>.</w:t>
      </w:r>
    </w:p>
    <w:p w14:paraId="1AECBDA1" w14:textId="0154F912" w:rsidR="009145F2" w:rsidRPr="00530DC5" w:rsidRDefault="00003779" w:rsidP="00530DC5">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530DC5">
        <w:rPr>
          <w:rFonts w:ascii="Times New Roman" w:hAnsi="Times New Roman" w:cs="Times New Roman"/>
          <w:b/>
          <w:i/>
          <w:sz w:val="24"/>
          <w:szCs w:val="24"/>
        </w:rPr>
        <w:t>3) la</w:t>
      </w:r>
      <w:r w:rsidR="00CD345E" w:rsidRPr="00530DC5">
        <w:rPr>
          <w:rFonts w:ascii="Times New Roman" w:hAnsi="Times New Roman" w:cs="Times New Roman"/>
          <w:b/>
          <w:i/>
          <w:sz w:val="24"/>
          <w:szCs w:val="24"/>
        </w:rPr>
        <w:t xml:space="preserve"> condition subjective</w:t>
      </w:r>
      <w:r w:rsidR="00181898" w:rsidRPr="00530DC5">
        <w:rPr>
          <w:rFonts w:ascii="Times New Roman" w:hAnsi="Times New Roman" w:cs="Times New Roman"/>
          <w:b/>
          <w:i/>
          <w:sz w:val="24"/>
          <w:szCs w:val="24"/>
        </w:rPr>
        <w:t> </w:t>
      </w:r>
      <w:r w:rsidR="00CD345E" w:rsidRPr="00530DC5">
        <w:rPr>
          <w:rFonts w:ascii="Times New Roman" w:hAnsi="Times New Roman" w:cs="Times New Roman"/>
          <w:b/>
          <w:i/>
          <w:sz w:val="24"/>
          <w:szCs w:val="24"/>
        </w:rPr>
        <w:t>:</w:t>
      </w:r>
      <w:r w:rsidRPr="00530DC5">
        <w:rPr>
          <w:rFonts w:ascii="Times New Roman" w:eastAsia="Times New Roman" w:hAnsi="Times New Roman" w:cs="Times New Roman"/>
          <w:b/>
          <w:color w:val="000000"/>
          <w:sz w:val="24"/>
          <w:szCs w:val="24"/>
          <w:lang w:eastAsia="fr-FR"/>
        </w:rPr>
        <w:t xml:space="preserve"> l</w:t>
      </w:r>
      <w:r w:rsidR="00CD345E" w:rsidRPr="00530DC5">
        <w:rPr>
          <w:rFonts w:ascii="Times New Roman" w:eastAsia="Times New Roman" w:hAnsi="Times New Roman" w:cs="Times New Roman"/>
          <w:b/>
          <w:color w:val="000000"/>
          <w:sz w:val="24"/>
          <w:szCs w:val="24"/>
          <w:lang w:eastAsia="fr-FR"/>
        </w:rPr>
        <w:t>’appréciation</w:t>
      </w:r>
      <w:r w:rsidR="009145F2" w:rsidRPr="00530DC5">
        <w:rPr>
          <w:rFonts w:ascii="Times New Roman" w:eastAsia="Times New Roman" w:hAnsi="Times New Roman" w:cs="Times New Roman"/>
          <w:b/>
          <w:color w:val="000000"/>
          <w:sz w:val="24"/>
          <w:szCs w:val="24"/>
          <w:lang w:eastAsia="fr-FR"/>
        </w:rPr>
        <w:t xml:space="preserve"> des intérêts en présence</w:t>
      </w:r>
      <w:r w:rsidR="009145F2" w:rsidRPr="00530DC5">
        <w:rPr>
          <w:rFonts w:ascii="Times New Roman" w:eastAsia="Times New Roman" w:hAnsi="Times New Roman" w:cs="Times New Roman"/>
          <w:color w:val="000000"/>
          <w:sz w:val="24"/>
          <w:szCs w:val="24"/>
          <w:lang w:eastAsia="fr-FR"/>
        </w:rPr>
        <w:t> :</w:t>
      </w:r>
    </w:p>
    <w:p w14:paraId="1220A6E2" w14:textId="77777777" w:rsidR="00003779" w:rsidRPr="00530DC5" w:rsidRDefault="009145F2" w:rsidP="00530DC5">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530DC5">
        <w:rPr>
          <w:rFonts w:ascii="Times New Roman" w:eastAsia="Times New Roman" w:hAnsi="Times New Roman" w:cs="Times New Roman"/>
          <w:i/>
          <w:color w:val="000000"/>
          <w:sz w:val="24"/>
          <w:szCs w:val="24"/>
          <w:lang w:eastAsia="fr-FR"/>
        </w:rPr>
        <w:t xml:space="preserve">Pour l’appréciation comparative des intérêts en présence il est loisible au juge de tenir compte du risque que l’attribution préférentielle à indivisaire peut </w:t>
      </w:r>
      <w:r w:rsidR="00003779" w:rsidRPr="00530DC5">
        <w:rPr>
          <w:rFonts w:ascii="Times New Roman" w:eastAsia="Times New Roman" w:hAnsi="Times New Roman" w:cs="Times New Roman"/>
          <w:i/>
          <w:color w:val="000000"/>
          <w:sz w:val="24"/>
          <w:szCs w:val="24"/>
          <w:lang w:eastAsia="fr-FR"/>
        </w:rPr>
        <w:t>faire courir aux copartageants.</w:t>
      </w:r>
      <w:r w:rsidRPr="00530DC5">
        <w:rPr>
          <w:rFonts w:ascii="Times New Roman" w:eastAsia="Times New Roman" w:hAnsi="Times New Roman" w:cs="Times New Roman"/>
          <w:i/>
          <w:color w:val="000000"/>
          <w:sz w:val="24"/>
          <w:szCs w:val="24"/>
          <w:lang w:eastAsia="fr-FR"/>
        </w:rPr>
        <w:t xml:space="preserve"> </w:t>
      </w:r>
    </w:p>
    <w:p w14:paraId="568612CE" w14:textId="55815C2E" w:rsidR="004B4012" w:rsidRPr="00530DC5" w:rsidRDefault="009145F2" w:rsidP="00530DC5">
      <w:pPr>
        <w:tabs>
          <w:tab w:val="left" w:pos="1134"/>
        </w:tabs>
        <w:jc w:val="both"/>
        <w:rPr>
          <w:rFonts w:ascii="Times New Roman" w:hAnsi="Times New Roman" w:cs="Times New Roman"/>
          <w:b/>
          <w:i/>
          <w:sz w:val="24"/>
          <w:szCs w:val="24"/>
        </w:rPr>
      </w:pPr>
      <w:r w:rsidRPr="00530DC5">
        <w:rPr>
          <w:rFonts w:ascii="Times New Roman" w:eastAsia="Times New Roman" w:hAnsi="Times New Roman" w:cs="Times New Roman"/>
          <w:i/>
          <w:color w:val="000000"/>
          <w:sz w:val="24"/>
          <w:szCs w:val="24"/>
          <w:lang w:eastAsia="fr-FR"/>
        </w:rPr>
        <w:t>Par exemple, l’absence d’indication sur la profession d’un héritier</w:t>
      </w:r>
      <w:r w:rsidR="00003779" w:rsidRPr="00530DC5">
        <w:rPr>
          <w:rFonts w:ascii="Times New Roman" w:eastAsia="Times New Roman" w:hAnsi="Times New Roman" w:cs="Times New Roman"/>
          <w:i/>
          <w:color w:val="000000"/>
          <w:sz w:val="24"/>
          <w:szCs w:val="24"/>
          <w:lang w:eastAsia="fr-FR"/>
        </w:rPr>
        <w:t xml:space="preserve"> demandeur ainsi que sur ses</w:t>
      </w:r>
      <w:r w:rsidRPr="00530DC5">
        <w:rPr>
          <w:rFonts w:ascii="Times New Roman" w:eastAsia="Times New Roman" w:hAnsi="Times New Roman" w:cs="Times New Roman"/>
          <w:i/>
          <w:color w:val="000000"/>
          <w:sz w:val="24"/>
          <w:szCs w:val="24"/>
          <w:lang w:eastAsia="fr-FR"/>
        </w:rPr>
        <w:t xml:space="preserve"> revenus fait naître un doute sur sa solvabilité de nature à rendre préférable la dema</w:t>
      </w:r>
      <w:r w:rsidR="00003779" w:rsidRPr="00530DC5">
        <w:rPr>
          <w:rFonts w:ascii="Times New Roman" w:eastAsia="Times New Roman" w:hAnsi="Times New Roman" w:cs="Times New Roman"/>
          <w:i/>
          <w:color w:val="000000"/>
          <w:sz w:val="24"/>
          <w:szCs w:val="24"/>
          <w:lang w:eastAsia="fr-FR"/>
        </w:rPr>
        <w:t>nde de son cohéritier</w:t>
      </w:r>
      <w:r w:rsidR="00BB2F93" w:rsidRPr="00530DC5">
        <w:rPr>
          <w:rFonts w:ascii="Times New Roman" w:eastAsia="Times New Roman" w:hAnsi="Times New Roman" w:cs="Times New Roman"/>
          <w:i/>
          <w:color w:val="000000"/>
          <w:sz w:val="24"/>
          <w:szCs w:val="24"/>
          <w:lang w:eastAsia="fr-FR"/>
        </w:rPr>
        <w:t>.</w:t>
      </w:r>
      <w:r w:rsidR="00BB2F93" w:rsidRPr="00530DC5">
        <w:rPr>
          <w:rFonts w:ascii="Times New Roman" w:eastAsia="Times New Roman" w:hAnsi="Times New Roman" w:cs="Times New Roman"/>
          <w:i/>
          <w:sz w:val="24"/>
          <w:szCs w:val="24"/>
          <w:lang w:eastAsia="fr-FR"/>
        </w:rPr>
        <w:t xml:space="preserve"> (</w:t>
      </w:r>
      <w:r w:rsidRPr="00530DC5">
        <w:rPr>
          <w:rFonts w:ascii="Times New Roman" w:eastAsia="Times New Roman" w:hAnsi="Times New Roman" w:cs="Times New Roman"/>
          <w:b/>
          <w:i/>
          <w:color w:val="000000"/>
          <w:sz w:val="24"/>
          <w:szCs w:val="24"/>
          <w:lang w:eastAsia="fr-FR"/>
        </w:rPr>
        <w:t>CA Dakar, Arrêt n°169 du 03 mars 2006,</w:t>
      </w:r>
      <w:r w:rsidRPr="00530DC5">
        <w:rPr>
          <w:rFonts w:ascii="Times New Roman" w:hAnsi="Times New Roman" w:cs="Times New Roman"/>
          <w:b/>
          <w:i/>
          <w:sz w:val="24"/>
          <w:szCs w:val="24"/>
        </w:rPr>
        <w:t xml:space="preserve"> Fatoumata SANE, Moustafa SANE, Yama SANE, Médina SANE c/ Malang SANE - Néné BADIANE</w:t>
      </w:r>
      <w:r w:rsidR="00003779" w:rsidRPr="00530DC5">
        <w:rPr>
          <w:rFonts w:ascii="Times New Roman" w:hAnsi="Times New Roman" w:cs="Times New Roman"/>
          <w:b/>
          <w:i/>
          <w:sz w:val="24"/>
          <w:szCs w:val="24"/>
        </w:rPr>
        <w:t>).</w:t>
      </w:r>
      <w:r w:rsidR="004B4012" w:rsidRPr="00530DC5">
        <w:rPr>
          <w:rFonts w:ascii="Times New Roman" w:hAnsi="Times New Roman" w:cs="Times New Roman"/>
          <w:b/>
          <w:i/>
          <w:sz w:val="24"/>
          <w:szCs w:val="24"/>
        </w:rPr>
        <w:t xml:space="preserve"> </w:t>
      </w:r>
    </w:p>
    <w:p w14:paraId="2B0B4128" w14:textId="708C4286" w:rsidR="004B4012" w:rsidRPr="00530DC5" w:rsidRDefault="004B4012" w:rsidP="00530DC5">
      <w:pPr>
        <w:tabs>
          <w:tab w:val="left" w:pos="1134"/>
        </w:tabs>
        <w:jc w:val="both"/>
        <w:rPr>
          <w:rFonts w:ascii="Times New Roman" w:hAnsi="Times New Roman" w:cs="Times New Roman"/>
          <w:b/>
          <w:bCs/>
          <w:i/>
          <w:sz w:val="24"/>
          <w:szCs w:val="24"/>
        </w:rPr>
      </w:pPr>
      <w:r w:rsidRPr="00530DC5">
        <w:rPr>
          <w:rFonts w:ascii="Times New Roman" w:hAnsi="Times New Roman" w:cs="Times New Roman"/>
          <w:b/>
          <w:i/>
          <w:sz w:val="24"/>
          <w:szCs w:val="24"/>
        </w:rPr>
        <w:t>CS, arrêt n°47 du 15 juin 2011,</w:t>
      </w:r>
      <w:r w:rsidRPr="00530DC5">
        <w:rPr>
          <w:rFonts w:ascii="Times New Roman" w:hAnsi="Times New Roman" w:cs="Times New Roman"/>
          <w:b/>
          <w:bCs/>
          <w:i/>
          <w:sz w:val="24"/>
          <w:szCs w:val="24"/>
        </w:rPr>
        <w:t xml:space="preserve"> Alioune FALL et autres c/Amadou Lamine FALL et autres</w:t>
      </w:r>
    </w:p>
    <w:p w14:paraId="5F6F358D" w14:textId="77777777" w:rsidR="006E69CD" w:rsidRPr="00530DC5" w:rsidRDefault="00F21E48" w:rsidP="00530DC5">
      <w:pPr>
        <w:autoSpaceDE w:val="0"/>
        <w:autoSpaceDN w:val="0"/>
        <w:adjustRightInd w:val="0"/>
        <w:spacing w:after="0" w:line="240" w:lineRule="auto"/>
        <w:jc w:val="both"/>
        <w:rPr>
          <w:rFonts w:ascii="Times New Roman" w:hAnsi="Times New Roman" w:cs="Times New Roman"/>
          <w:color w:val="000000"/>
          <w:sz w:val="24"/>
          <w:szCs w:val="24"/>
          <w:u w:val="single"/>
        </w:rPr>
      </w:pPr>
      <w:r w:rsidRPr="00530DC5">
        <w:rPr>
          <w:rFonts w:ascii="Times New Roman" w:hAnsi="Times New Roman" w:cs="Times New Roman"/>
          <w:b/>
          <w:color w:val="000000"/>
          <w:sz w:val="24"/>
          <w:szCs w:val="24"/>
          <w:u w:val="single"/>
        </w:rPr>
        <w:t>4) Détermination et</w:t>
      </w:r>
      <w:r w:rsidR="009145F2" w:rsidRPr="00530DC5">
        <w:rPr>
          <w:rFonts w:ascii="Times New Roman" w:hAnsi="Times New Roman" w:cs="Times New Roman"/>
          <w:b/>
          <w:color w:val="000000"/>
          <w:sz w:val="24"/>
          <w:szCs w:val="24"/>
          <w:u w:val="single"/>
        </w:rPr>
        <w:t xml:space="preserve"> paiement de la soulte :</w:t>
      </w:r>
      <w:r w:rsidR="009145F2" w:rsidRPr="00530DC5">
        <w:rPr>
          <w:rFonts w:ascii="Times New Roman" w:hAnsi="Times New Roman" w:cs="Times New Roman"/>
          <w:color w:val="000000"/>
          <w:sz w:val="24"/>
          <w:szCs w:val="24"/>
          <w:u w:val="single"/>
        </w:rPr>
        <w:t xml:space="preserve"> </w:t>
      </w:r>
    </w:p>
    <w:p w14:paraId="4ECBB978" w14:textId="6F926B52" w:rsidR="006E69CD" w:rsidRPr="00530DC5" w:rsidRDefault="006E69CD"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b/>
          <w:sz w:val="24"/>
          <w:szCs w:val="24"/>
        </w:rPr>
        <w:t>Missions du juge, des parties et des experts dans la fixation ou détermination de la soulte</w:t>
      </w:r>
      <w:r w:rsidRPr="00530DC5">
        <w:rPr>
          <w:rFonts w:ascii="Times New Roman" w:hAnsi="Times New Roman" w:cs="Times New Roman"/>
          <w:sz w:val="24"/>
          <w:szCs w:val="24"/>
        </w:rPr>
        <w:t>:</w:t>
      </w:r>
    </w:p>
    <w:p w14:paraId="78970A21" w14:textId="77777777" w:rsidR="006E69CD" w:rsidRPr="00530DC5" w:rsidRDefault="006E69CD" w:rsidP="00530DC5">
      <w:pPr>
        <w:autoSpaceDE w:val="0"/>
        <w:autoSpaceDN w:val="0"/>
        <w:adjustRightInd w:val="0"/>
        <w:spacing w:after="0" w:line="240" w:lineRule="auto"/>
        <w:jc w:val="both"/>
        <w:rPr>
          <w:rFonts w:ascii="Times New Roman" w:eastAsia="Times New Roman" w:hAnsi="Times New Roman" w:cs="Times New Roman"/>
          <w:i/>
          <w:iCs/>
          <w:sz w:val="24"/>
          <w:szCs w:val="24"/>
          <w:lang w:eastAsia="fr-FR"/>
        </w:rPr>
      </w:pPr>
      <w:r w:rsidRPr="00530DC5">
        <w:rPr>
          <w:rFonts w:ascii="Times New Roman" w:hAnsi="Times New Roman" w:cs="Times New Roman"/>
          <w:i/>
          <w:iCs/>
          <w:sz w:val="24"/>
          <w:szCs w:val="24"/>
        </w:rPr>
        <w:t>Il appartient au juge et non aux experts, de fixer</w:t>
      </w:r>
      <w:r w:rsidRPr="00530DC5">
        <w:rPr>
          <w:rFonts w:ascii="Times New Roman" w:eastAsia="Times New Roman" w:hAnsi="Times New Roman" w:cs="Times New Roman"/>
          <w:i/>
          <w:iCs/>
          <w:sz w:val="24"/>
          <w:szCs w:val="24"/>
          <w:lang w:eastAsia="fr-FR"/>
        </w:rPr>
        <w:t xml:space="preserve"> le prix de la villa, objet de l’attribution préférentielle, de déterminer la soulte à payer et les modalités de paiement ;</w:t>
      </w:r>
    </w:p>
    <w:p w14:paraId="556C9683" w14:textId="3CB1A412" w:rsidR="006E69CD" w:rsidRPr="00530DC5" w:rsidRDefault="006E69CD" w:rsidP="00530DC5">
      <w:pPr>
        <w:autoSpaceDE w:val="0"/>
        <w:autoSpaceDN w:val="0"/>
        <w:adjustRightInd w:val="0"/>
        <w:spacing w:after="0" w:line="240" w:lineRule="auto"/>
        <w:jc w:val="both"/>
        <w:rPr>
          <w:rFonts w:ascii="Times New Roman" w:hAnsi="Times New Roman" w:cs="Times New Roman"/>
          <w:i/>
          <w:iCs/>
          <w:sz w:val="24"/>
          <w:szCs w:val="24"/>
        </w:rPr>
      </w:pPr>
      <w:r w:rsidRPr="00530DC5">
        <w:rPr>
          <w:rFonts w:ascii="Times New Roman" w:eastAsia="Times New Roman" w:hAnsi="Times New Roman" w:cs="Times New Roman"/>
          <w:i/>
          <w:iCs/>
          <w:sz w:val="24"/>
          <w:szCs w:val="24"/>
          <w:lang w:eastAsia="fr-FR"/>
        </w:rPr>
        <w:t xml:space="preserve">Il appartenait tout aussi bien aux parties </w:t>
      </w:r>
      <w:r w:rsidRPr="00530DC5">
        <w:rPr>
          <w:rFonts w:ascii="Times New Roman" w:hAnsi="Times New Roman" w:cs="Times New Roman"/>
          <w:i/>
          <w:iCs/>
          <w:sz w:val="24"/>
          <w:szCs w:val="24"/>
        </w:rPr>
        <w:t xml:space="preserve">comme au tribunal de faire les diligences nécessaires pour l’enrôlement de l’affaire après le dépôt du rapport d’expertise ; </w:t>
      </w:r>
    </w:p>
    <w:p w14:paraId="7198A6B2" w14:textId="4AFD4D38" w:rsidR="006E69CD" w:rsidRPr="00530DC5" w:rsidRDefault="006E69CD" w:rsidP="00530DC5">
      <w:pPr>
        <w:autoSpaceDE w:val="0"/>
        <w:autoSpaceDN w:val="0"/>
        <w:adjustRightInd w:val="0"/>
        <w:spacing w:after="0" w:line="240" w:lineRule="auto"/>
        <w:jc w:val="both"/>
        <w:rPr>
          <w:rFonts w:ascii="Times New Roman" w:hAnsi="Times New Roman" w:cs="Times New Roman"/>
          <w:b/>
          <w:i/>
          <w:sz w:val="24"/>
          <w:szCs w:val="24"/>
        </w:rPr>
      </w:pPr>
      <w:r w:rsidRPr="00530DC5">
        <w:rPr>
          <w:rFonts w:ascii="Times New Roman" w:hAnsi="Times New Roman" w:cs="Times New Roman"/>
          <w:i/>
          <w:iCs/>
          <w:sz w:val="24"/>
          <w:szCs w:val="24"/>
        </w:rPr>
        <w:t>Ainsi, les premiers juges ne peuvent, sur la base de l’absence de diligences imputable à toutes les parties, révoquer l’attribution préférentielle prononcée au profit de Fatou Baney NDOYE ; qu’il y a lieu d’infirmer le jugement attaqué sur ce chef.</w:t>
      </w:r>
      <w:r w:rsidRPr="00530DC5">
        <w:rPr>
          <w:rFonts w:ascii="Times New Roman" w:hAnsi="Times New Roman" w:cs="Times New Roman"/>
          <w:b/>
          <w:i/>
          <w:sz w:val="24"/>
          <w:szCs w:val="24"/>
        </w:rPr>
        <w:t xml:space="preserve"> (CA Dakar, Arrêt n° 05 du 05 janvier 2017, Fatou Baney NDOYE c/Maître Gory NDIAYE, Dial SAMB et autres).</w:t>
      </w:r>
    </w:p>
    <w:p w14:paraId="184BB6A0" w14:textId="4644CBD8" w:rsidR="006E69CD" w:rsidRPr="00530DC5" w:rsidRDefault="006E69CD" w:rsidP="00530DC5">
      <w:pPr>
        <w:autoSpaceDE w:val="0"/>
        <w:autoSpaceDN w:val="0"/>
        <w:adjustRightInd w:val="0"/>
        <w:spacing w:after="0" w:line="240" w:lineRule="auto"/>
        <w:jc w:val="both"/>
        <w:rPr>
          <w:rFonts w:ascii="Times New Roman" w:hAnsi="Times New Roman" w:cs="Times New Roman"/>
          <w:i/>
          <w:iCs/>
          <w:sz w:val="24"/>
          <w:szCs w:val="24"/>
        </w:rPr>
      </w:pPr>
      <w:r w:rsidRPr="00530DC5">
        <w:rPr>
          <w:rFonts w:ascii="Times New Roman" w:hAnsi="Times New Roman" w:cs="Times New Roman"/>
          <w:b/>
          <w:i/>
          <w:iCs/>
          <w:sz w:val="24"/>
          <w:szCs w:val="24"/>
        </w:rPr>
        <w:t>-L’actualité de l’expertise</w:t>
      </w:r>
      <w:r w:rsidRPr="00530DC5">
        <w:rPr>
          <w:rFonts w:ascii="Times New Roman" w:hAnsi="Times New Roman" w:cs="Times New Roman"/>
          <w:i/>
          <w:iCs/>
          <w:sz w:val="24"/>
          <w:szCs w:val="24"/>
        </w:rPr>
        <w:t> : L’évaluation de la valeur vénale de la villa faite en 2006 est surannée et ne peut plus être retenue  car comme il est dit à l’article 476 du CF  les biens objet de l’attribution préférentielle sont estimés à leur valeur au jour du partage.</w:t>
      </w:r>
    </w:p>
    <w:p w14:paraId="2BE08586" w14:textId="094ADE70" w:rsidR="006E69CD" w:rsidRPr="00530DC5" w:rsidRDefault="006E69CD" w:rsidP="00530DC5">
      <w:pPr>
        <w:autoSpaceDE w:val="0"/>
        <w:autoSpaceDN w:val="0"/>
        <w:adjustRightInd w:val="0"/>
        <w:spacing w:after="0" w:line="240" w:lineRule="auto"/>
        <w:jc w:val="both"/>
        <w:rPr>
          <w:rFonts w:ascii="Times New Roman" w:hAnsi="Times New Roman" w:cs="Times New Roman"/>
          <w:b/>
          <w:i/>
          <w:sz w:val="24"/>
          <w:szCs w:val="24"/>
        </w:rPr>
      </w:pPr>
      <w:r w:rsidRPr="00530DC5">
        <w:rPr>
          <w:rFonts w:ascii="Times New Roman" w:hAnsi="Times New Roman" w:cs="Times New Roman"/>
          <w:i/>
          <w:iCs/>
          <w:sz w:val="24"/>
          <w:szCs w:val="24"/>
        </w:rPr>
        <w:t>Ainsi, une nouvelle expertise s’impose pour estimer ladite valeur (</w:t>
      </w:r>
      <w:r w:rsidRPr="00530DC5">
        <w:rPr>
          <w:rFonts w:ascii="Times New Roman" w:hAnsi="Times New Roman" w:cs="Times New Roman"/>
          <w:b/>
          <w:i/>
          <w:sz w:val="24"/>
          <w:szCs w:val="24"/>
        </w:rPr>
        <w:t>CA Dakar, Arrêt n° 05 du 05 janvier 2017, Fatou Baney NDOYE c/Maître Gory NDIAYE, Dial SAMB et autres (sa place).</w:t>
      </w:r>
    </w:p>
    <w:p w14:paraId="3DCDFB1B" w14:textId="40B6B6C7" w:rsidR="00F21E48" w:rsidRPr="00530DC5" w:rsidRDefault="006E69CD" w:rsidP="00530DC5">
      <w:pPr>
        <w:spacing w:before="100" w:beforeAutospacing="1" w:after="100" w:afterAutospacing="1" w:line="240" w:lineRule="auto"/>
        <w:jc w:val="both"/>
        <w:rPr>
          <w:rFonts w:ascii="Times New Roman" w:eastAsia="Times New Roman" w:hAnsi="Times New Roman" w:cs="Times New Roman"/>
          <w:i/>
          <w:color w:val="000000"/>
          <w:sz w:val="24"/>
          <w:szCs w:val="24"/>
          <w:lang w:eastAsia="fr-FR"/>
        </w:rPr>
      </w:pPr>
      <w:r w:rsidRPr="00530DC5">
        <w:rPr>
          <w:rFonts w:ascii="Times New Roman" w:eastAsia="Times New Roman" w:hAnsi="Times New Roman" w:cs="Times New Roman"/>
          <w:b/>
          <w:color w:val="000000"/>
          <w:sz w:val="24"/>
          <w:szCs w:val="24"/>
          <w:lang w:eastAsia="fr-FR"/>
        </w:rPr>
        <w:t>Pouvoir souverain des juges du fonds</w:t>
      </w:r>
      <w:r w:rsidRPr="00530DC5">
        <w:rPr>
          <w:rFonts w:ascii="Times New Roman" w:eastAsia="Times New Roman" w:hAnsi="Times New Roman" w:cs="Times New Roman"/>
          <w:color w:val="000000"/>
          <w:sz w:val="24"/>
          <w:szCs w:val="24"/>
          <w:lang w:eastAsia="fr-FR"/>
        </w:rPr>
        <w:t xml:space="preserve"> : </w:t>
      </w:r>
      <w:r w:rsidR="009145F2" w:rsidRPr="00530DC5">
        <w:rPr>
          <w:rFonts w:ascii="Times New Roman" w:hAnsi="Times New Roman" w:cs="Times New Roman"/>
          <w:i/>
          <w:color w:val="000000"/>
          <w:sz w:val="24"/>
          <w:szCs w:val="24"/>
        </w:rPr>
        <w:t xml:space="preserve">L’article 476 </w:t>
      </w:r>
      <w:r w:rsidR="00F21E48" w:rsidRPr="00530DC5">
        <w:rPr>
          <w:rFonts w:ascii="Times New Roman" w:hAnsi="Times New Roman" w:cs="Times New Roman"/>
          <w:i/>
          <w:color w:val="000000"/>
          <w:sz w:val="24"/>
          <w:szCs w:val="24"/>
        </w:rPr>
        <w:t>alinéa</w:t>
      </w:r>
      <w:r w:rsidR="009145F2" w:rsidRPr="00530DC5">
        <w:rPr>
          <w:rFonts w:ascii="Times New Roman" w:hAnsi="Times New Roman" w:cs="Times New Roman"/>
          <w:i/>
          <w:color w:val="000000"/>
          <w:sz w:val="24"/>
          <w:szCs w:val="24"/>
        </w:rPr>
        <w:t xml:space="preserve">5 </w:t>
      </w:r>
      <w:r w:rsidR="009145F2" w:rsidRPr="00530DC5">
        <w:rPr>
          <w:rFonts w:ascii="Times New Roman" w:eastAsia="Times New Roman" w:hAnsi="Times New Roman" w:cs="Times New Roman"/>
          <w:i/>
          <w:color w:val="000000"/>
          <w:sz w:val="24"/>
          <w:szCs w:val="24"/>
          <w:lang w:eastAsia="fr-FR"/>
        </w:rPr>
        <w:t xml:space="preserve"> laisse au juge un large pouvoir d’appréciation quant au moratoire à accorder à l’attributaire pour s’acquitter de la fraction restante de la soulte. Dès lors, le délai étant une question de fait souveraine, il ne peut être reproché aux premiers juges d’avoir accordé le maximum à Mariama Bâ pour le règlement de la seconde moitié de la soulte.</w:t>
      </w:r>
      <w:r w:rsidR="00F21E48" w:rsidRPr="00530DC5">
        <w:rPr>
          <w:rFonts w:ascii="Times New Roman" w:eastAsia="Times New Roman" w:hAnsi="Times New Roman" w:cs="Times New Roman"/>
          <w:i/>
          <w:color w:val="000000"/>
          <w:sz w:val="24"/>
          <w:szCs w:val="24"/>
          <w:lang w:eastAsia="fr-FR"/>
        </w:rPr>
        <w:t xml:space="preserve"> </w:t>
      </w:r>
    </w:p>
    <w:p w14:paraId="4FDD25D3" w14:textId="4A4DB7A4" w:rsidR="009145F2" w:rsidRPr="00530DC5" w:rsidRDefault="009145F2" w:rsidP="00530DC5">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530DC5">
        <w:rPr>
          <w:rFonts w:ascii="Times New Roman" w:eastAsia="Times New Roman" w:hAnsi="Times New Roman" w:cs="Times New Roman"/>
          <w:i/>
          <w:color w:val="000000"/>
          <w:sz w:val="24"/>
          <w:szCs w:val="24"/>
          <w:lang w:eastAsia="fr-FR"/>
        </w:rPr>
        <w:lastRenderedPageBreak/>
        <w:t>Donc prendre en compte les circonstances de l’espèce comme le veut l’appelant serait ajouter à la loi qui n’exige nullement du juge d’examiner des paramètres qu’elle n’a pas prévus;</w:t>
      </w:r>
      <w:r w:rsidR="00F21E48" w:rsidRPr="00530DC5">
        <w:rPr>
          <w:rFonts w:ascii="Times New Roman" w:eastAsia="Times New Roman" w:hAnsi="Times New Roman" w:cs="Times New Roman"/>
          <w:i/>
          <w:color w:val="000000"/>
          <w:sz w:val="24"/>
          <w:szCs w:val="24"/>
          <w:lang w:eastAsia="fr-FR"/>
        </w:rPr>
        <w:t xml:space="preserve"> (</w:t>
      </w:r>
      <w:r w:rsidRPr="00530DC5">
        <w:rPr>
          <w:rFonts w:ascii="Times New Roman" w:hAnsi="Times New Roman" w:cs="Times New Roman"/>
          <w:b/>
          <w:i/>
          <w:color w:val="000000"/>
          <w:sz w:val="24"/>
          <w:szCs w:val="24"/>
        </w:rPr>
        <w:t xml:space="preserve">CA Dakar, Arrêt n° 226 du 29 juillet 2013, </w:t>
      </w:r>
      <w:r w:rsidRPr="00530DC5">
        <w:rPr>
          <w:rFonts w:ascii="Times New Roman" w:hAnsi="Times New Roman" w:cs="Times New Roman"/>
          <w:b/>
          <w:i/>
          <w:sz w:val="24"/>
          <w:szCs w:val="24"/>
        </w:rPr>
        <w:t>Moriba BA c/ Mariama BA, Alassane BA, Cheikh Tidiane BA</w:t>
      </w:r>
      <w:r w:rsidR="00F21E48" w:rsidRPr="00530DC5">
        <w:rPr>
          <w:rFonts w:ascii="Times New Roman" w:hAnsi="Times New Roman" w:cs="Times New Roman"/>
          <w:b/>
          <w:i/>
          <w:sz w:val="24"/>
          <w:szCs w:val="24"/>
        </w:rPr>
        <w:t>).</w:t>
      </w:r>
    </w:p>
    <w:p w14:paraId="76B72235" w14:textId="6F88987C" w:rsidR="009145F2" w:rsidRPr="00530DC5" w:rsidRDefault="009145F2" w:rsidP="00530DC5">
      <w:pPr>
        <w:pStyle w:val="a1"/>
        <w:rPr>
          <w:i/>
          <w:color w:val="000000"/>
        </w:rPr>
      </w:pPr>
      <w:r w:rsidRPr="00530DC5">
        <w:rPr>
          <w:color w:val="000000"/>
        </w:rPr>
        <w:t xml:space="preserve"> </w:t>
      </w:r>
      <w:r w:rsidRPr="00530DC5">
        <w:rPr>
          <w:i/>
          <w:color w:val="000000"/>
        </w:rPr>
        <w:t>L’attributaire de l’immeuble n’ayant formulé aucune demande de délai pour le paiement de la moitié de la soulte  conformément à l’alinéa 5 de l’article 476;Il échet dire et juger que la soulte sera payée immédiatement</w:t>
      </w:r>
      <w:r w:rsidR="00F21E48" w:rsidRPr="00530DC5">
        <w:rPr>
          <w:i/>
          <w:color w:val="000000"/>
        </w:rPr>
        <w:t>. (</w:t>
      </w:r>
      <w:r w:rsidRPr="00530DC5">
        <w:rPr>
          <w:b/>
          <w:i/>
          <w:color w:val="000000"/>
        </w:rPr>
        <w:t>TGIHC Dakar, Jugement n°50 du 15 janvier 2018,</w:t>
      </w:r>
      <w:r w:rsidRPr="00530DC5">
        <w:rPr>
          <w:b/>
          <w:bCs/>
          <w:i/>
          <w:color w:val="000000"/>
        </w:rPr>
        <w:t xml:space="preserve"> Salif DIABATE c/ Yacine SY</w:t>
      </w:r>
      <w:r w:rsidRPr="00530DC5">
        <w:rPr>
          <w:b/>
          <w:i/>
          <w:color w:val="000000"/>
        </w:rPr>
        <w:t xml:space="preserve"> et autres</w:t>
      </w:r>
      <w:r w:rsidR="00F21E48" w:rsidRPr="00530DC5">
        <w:rPr>
          <w:b/>
          <w:i/>
          <w:color w:val="000000"/>
        </w:rPr>
        <w:t>).</w:t>
      </w:r>
    </w:p>
    <w:p w14:paraId="73F7921A" w14:textId="63224B14" w:rsidR="00F21E48" w:rsidRPr="00530DC5" w:rsidRDefault="00F21E48" w:rsidP="00530DC5">
      <w:pPr>
        <w:jc w:val="both"/>
        <w:rPr>
          <w:rFonts w:ascii="Times New Roman" w:hAnsi="Times New Roman" w:cs="Times New Roman"/>
          <w:i/>
          <w:sz w:val="24"/>
          <w:szCs w:val="24"/>
        </w:rPr>
      </w:pPr>
      <w:r w:rsidRPr="00530DC5">
        <w:rPr>
          <w:rFonts w:ascii="Times New Roman" w:hAnsi="Times New Roman" w:cs="Times New Roman"/>
          <w:i/>
          <w:sz w:val="24"/>
          <w:szCs w:val="24"/>
        </w:rPr>
        <w:t>« </w:t>
      </w:r>
      <w:r w:rsidR="009145F2" w:rsidRPr="00530DC5">
        <w:rPr>
          <w:rFonts w:ascii="Times New Roman" w:hAnsi="Times New Roman" w:cs="Times New Roman"/>
          <w:i/>
          <w:sz w:val="24"/>
          <w:szCs w:val="24"/>
        </w:rPr>
        <w:t>Qu’avant de disposer librement du legs, l’héritier réservataire bénéficiaire d’une donation doit, préalablement, désintéresser ses cohéritiers en tout ou partie selon les délais accordés par le juge ;</w:t>
      </w:r>
    </w:p>
    <w:p w14:paraId="525E5C1D" w14:textId="7BACF4AA" w:rsidR="009145F2" w:rsidRPr="00530DC5" w:rsidRDefault="009145F2" w:rsidP="00530DC5">
      <w:pPr>
        <w:jc w:val="both"/>
        <w:rPr>
          <w:rFonts w:ascii="Times New Roman" w:hAnsi="Times New Roman" w:cs="Times New Roman"/>
          <w:i/>
          <w:sz w:val="24"/>
          <w:szCs w:val="24"/>
        </w:rPr>
      </w:pPr>
      <w:r w:rsidRPr="00530DC5">
        <w:rPr>
          <w:rFonts w:ascii="Times New Roman" w:hAnsi="Times New Roman" w:cs="Times New Roman"/>
          <w:i/>
          <w:sz w:val="24"/>
          <w:szCs w:val="24"/>
        </w:rPr>
        <w:t>Que dès lors en subordonnant la fin de l’occupation de la villa litigieuse au paiement intégral de la soulte, le juge de l’instance a fait une bonne application des textes contrairement aux allégations de l’appelant ;</w:t>
      </w:r>
    </w:p>
    <w:p w14:paraId="06EA0890" w14:textId="71776916" w:rsidR="004B4012" w:rsidRPr="00530DC5" w:rsidRDefault="009145F2" w:rsidP="00530DC5">
      <w:pPr>
        <w:jc w:val="both"/>
        <w:rPr>
          <w:rFonts w:ascii="Times New Roman" w:hAnsi="Times New Roman" w:cs="Times New Roman"/>
          <w:i/>
          <w:sz w:val="24"/>
          <w:szCs w:val="24"/>
        </w:rPr>
      </w:pPr>
      <w:r w:rsidRPr="00530DC5">
        <w:rPr>
          <w:rFonts w:ascii="Times New Roman" w:hAnsi="Times New Roman" w:cs="Times New Roman"/>
          <w:i/>
          <w:sz w:val="24"/>
          <w:szCs w:val="24"/>
        </w:rPr>
        <w:t>Que  ce faisant, il convie</w:t>
      </w:r>
      <w:r w:rsidR="00F21E48" w:rsidRPr="00530DC5">
        <w:rPr>
          <w:rFonts w:ascii="Times New Roman" w:hAnsi="Times New Roman" w:cs="Times New Roman"/>
          <w:i/>
          <w:sz w:val="24"/>
          <w:szCs w:val="24"/>
        </w:rPr>
        <w:t>nt de le confirmer sur ce point ».</w:t>
      </w:r>
      <w:r w:rsidR="00BB2F93" w:rsidRPr="00530DC5">
        <w:rPr>
          <w:rFonts w:ascii="Times New Roman" w:hAnsi="Times New Roman" w:cs="Times New Roman"/>
          <w:i/>
          <w:sz w:val="24"/>
          <w:szCs w:val="24"/>
        </w:rPr>
        <w:t xml:space="preserve"> (</w:t>
      </w:r>
      <w:r w:rsidRPr="00530DC5">
        <w:rPr>
          <w:rFonts w:ascii="Times New Roman" w:hAnsi="Times New Roman" w:cs="Times New Roman"/>
          <w:b/>
          <w:i/>
          <w:sz w:val="24"/>
          <w:szCs w:val="24"/>
        </w:rPr>
        <w:t>CA Dakar, Arrêt n°115 du 07 juillet 2014 Georges Claude Dominique TALON c/Florence Maria Caroline TALON - Alexis Alfred Jonas TALON - Félix Pierre Gustave TALON</w:t>
      </w:r>
      <w:r w:rsidR="00BB2F93" w:rsidRPr="00530DC5">
        <w:rPr>
          <w:rFonts w:ascii="Times New Roman" w:hAnsi="Times New Roman" w:cs="Times New Roman"/>
          <w:b/>
          <w:i/>
          <w:sz w:val="24"/>
          <w:szCs w:val="24"/>
        </w:rPr>
        <w:t>)</w:t>
      </w:r>
    </w:p>
    <w:p w14:paraId="31E20875" w14:textId="77777777" w:rsidR="004B4012" w:rsidRPr="00530DC5" w:rsidRDefault="004B4012" w:rsidP="00530DC5">
      <w:pPr>
        <w:pStyle w:val="Paragraphedeliste"/>
        <w:ind w:left="1080"/>
        <w:jc w:val="both"/>
        <w:rPr>
          <w:rFonts w:ascii="Times New Roman" w:hAnsi="Times New Roman" w:cs="Times New Roman"/>
          <w:i/>
          <w:color w:val="00B050"/>
          <w:sz w:val="24"/>
          <w:szCs w:val="24"/>
        </w:rPr>
      </w:pPr>
    </w:p>
    <w:p w14:paraId="2C3BF745" w14:textId="287C267B" w:rsidR="00F01D07" w:rsidRPr="00530DC5" w:rsidRDefault="00F01D07" w:rsidP="00530DC5">
      <w:pPr>
        <w:pStyle w:val="Paragraphedeliste"/>
        <w:numPr>
          <w:ilvl w:val="0"/>
          <w:numId w:val="12"/>
        </w:numPr>
        <w:jc w:val="both"/>
        <w:rPr>
          <w:rFonts w:ascii="Times New Roman" w:hAnsi="Times New Roman" w:cs="Times New Roman"/>
          <w:i/>
          <w:color w:val="00B050"/>
          <w:sz w:val="24"/>
          <w:szCs w:val="24"/>
        </w:rPr>
      </w:pPr>
      <w:r w:rsidRPr="00530DC5">
        <w:rPr>
          <w:rFonts w:ascii="Times New Roman" w:hAnsi="Times New Roman" w:cs="Times New Roman"/>
          <w:b/>
          <w:sz w:val="24"/>
          <w:szCs w:val="24"/>
        </w:rPr>
        <w:t>Effet déclaratif et</w:t>
      </w:r>
      <w:r w:rsidR="00793EA5" w:rsidRPr="00530DC5">
        <w:rPr>
          <w:rFonts w:ascii="Times New Roman" w:hAnsi="Times New Roman" w:cs="Times New Roman"/>
          <w:b/>
          <w:sz w:val="24"/>
          <w:szCs w:val="24"/>
        </w:rPr>
        <w:t xml:space="preserve"> l’attribution préférentielle</w:t>
      </w:r>
      <w:r w:rsidRPr="00530DC5">
        <w:rPr>
          <w:rFonts w:ascii="Times New Roman" w:hAnsi="Times New Roman" w:cs="Times New Roman"/>
          <w:b/>
          <w:sz w:val="24"/>
          <w:szCs w:val="24"/>
        </w:rPr>
        <w:t> :</w:t>
      </w:r>
      <w:r w:rsidRPr="00530DC5">
        <w:rPr>
          <w:rFonts w:ascii="Times New Roman" w:hAnsi="Times New Roman" w:cs="Times New Roman"/>
          <w:color w:val="000000"/>
          <w:sz w:val="24"/>
          <w:szCs w:val="24"/>
        </w:rPr>
        <w:t xml:space="preserve"> L’attribution</w:t>
      </w:r>
      <w:r w:rsidR="003176EC" w:rsidRPr="00530DC5">
        <w:rPr>
          <w:rFonts w:ascii="Times New Roman" w:hAnsi="Times New Roman" w:cs="Times New Roman"/>
          <w:color w:val="000000"/>
          <w:sz w:val="24"/>
          <w:szCs w:val="24"/>
        </w:rPr>
        <w:t xml:space="preserve"> préférentielle</w:t>
      </w:r>
      <w:r w:rsidR="00DD7E74" w:rsidRPr="00530DC5">
        <w:rPr>
          <w:rFonts w:ascii="Times New Roman" w:hAnsi="Times New Roman" w:cs="Times New Roman"/>
          <w:color w:val="000000"/>
          <w:sz w:val="24"/>
          <w:szCs w:val="24"/>
        </w:rPr>
        <w:t xml:space="preserve"> a-t-elle d’effet déclaratif ?</w:t>
      </w:r>
      <w:r w:rsidR="00A64C8F" w:rsidRPr="00530DC5">
        <w:rPr>
          <w:rFonts w:ascii="Times New Roman" w:hAnsi="Times New Roman" w:cs="Times New Roman"/>
          <w:color w:val="000000"/>
          <w:sz w:val="24"/>
          <w:szCs w:val="24"/>
        </w:rPr>
        <w:t xml:space="preserve"> (voir également nos notes sous l’article 478).</w:t>
      </w:r>
      <w:r w:rsidR="00DD7E74" w:rsidRPr="00530DC5">
        <w:rPr>
          <w:rFonts w:ascii="Times New Roman" w:hAnsi="Times New Roman" w:cs="Times New Roman"/>
          <w:color w:val="000000"/>
          <w:sz w:val="24"/>
          <w:szCs w:val="24"/>
        </w:rPr>
        <w:t xml:space="preserve"> </w:t>
      </w:r>
    </w:p>
    <w:p w14:paraId="6D022999" w14:textId="13C4BFC9" w:rsidR="00395923" w:rsidRPr="00530DC5" w:rsidRDefault="00395923"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1) D’une</w:t>
      </w:r>
      <w:r w:rsidR="006D0871" w:rsidRPr="00530DC5">
        <w:rPr>
          <w:rFonts w:ascii="Times New Roman" w:hAnsi="Times New Roman" w:cs="Times New Roman"/>
          <w:color w:val="000000"/>
          <w:sz w:val="24"/>
          <w:szCs w:val="24"/>
        </w:rPr>
        <w:t xml:space="preserve"> manière générale,</w:t>
      </w:r>
      <w:r w:rsidRPr="00530DC5">
        <w:rPr>
          <w:rFonts w:ascii="Times New Roman" w:hAnsi="Times New Roman" w:cs="Times New Roman"/>
          <w:color w:val="000000"/>
          <w:sz w:val="24"/>
          <w:szCs w:val="24"/>
        </w:rPr>
        <w:t xml:space="preserve"> répondant à la question des rapports des loyers,</w:t>
      </w:r>
      <w:r w:rsidR="00F01D07" w:rsidRPr="00530DC5">
        <w:rPr>
          <w:rFonts w:ascii="Times New Roman" w:hAnsi="Times New Roman" w:cs="Times New Roman"/>
          <w:color w:val="000000"/>
          <w:sz w:val="24"/>
          <w:szCs w:val="24"/>
        </w:rPr>
        <w:t xml:space="preserve"> </w:t>
      </w:r>
      <w:r w:rsidR="006D0871" w:rsidRPr="00530DC5">
        <w:rPr>
          <w:rFonts w:ascii="Times New Roman" w:hAnsi="Times New Roman" w:cs="Times New Roman"/>
          <w:color w:val="000000"/>
          <w:sz w:val="24"/>
          <w:szCs w:val="24"/>
        </w:rPr>
        <w:t>l</w:t>
      </w:r>
      <w:r w:rsidR="00DD7E74" w:rsidRPr="00530DC5">
        <w:rPr>
          <w:rFonts w:ascii="Times New Roman" w:hAnsi="Times New Roman" w:cs="Times New Roman"/>
          <w:color w:val="000000"/>
          <w:sz w:val="24"/>
          <w:szCs w:val="24"/>
        </w:rPr>
        <w:t>a jurisprud</w:t>
      </w:r>
      <w:r w:rsidR="00F01D07" w:rsidRPr="00530DC5">
        <w:rPr>
          <w:rFonts w:ascii="Times New Roman" w:hAnsi="Times New Roman" w:cs="Times New Roman"/>
          <w:color w:val="000000"/>
          <w:sz w:val="24"/>
          <w:szCs w:val="24"/>
        </w:rPr>
        <w:t>ence sénéga</w:t>
      </w:r>
      <w:r w:rsidRPr="00530DC5">
        <w:rPr>
          <w:rFonts w:ascii="Times New Roman" w:hAnsi="Times New Roman" w:cs="Times New Roman"/>
          <w:color w:val="000000"/>
          <w:sz w:val="24"/>
          <w:szCs w:val="24"/>
        </w:rPr>
        <w:t xml:space="preserve">laise a estimé que la règle de l’effet déclaratif du partage s’applique à l’attribution préférentielle car étant elle-même une modalité du partage. </w:t>
      </w:r>
    </w:p>
    <w:p w14:paraId="2253D2AC" w14:textId="4CF2EFE4" w:rsidR="00DD7E74" w:rsidRPr="00530DC5" w:rsidRDefault="00395923" w:rsidP="00530DC5">
      <w:pPr>
        <w:autoSpaceDE w:val="0"/>
        <w:autoSpaceDN w:val="0"/>
        <w:adjustRightInd w:val="0"/>
        <w:spacing w:after="0" w:line="240" w:lineRule="auto"/>
        <w:jc w:val="both"/>
        <w:rPr>
          <w:rFonts w:ascii="Times New Roman" w:hAnsi="Times New Roman" w:cs="Times New Roman"/>
          <w:b/>
          <w:sz w:val="24"/>
          <w:szCs w:val="24"/>
        </w:rPr>
      </w:pPr>
      <w:r w:rsidRPr="00530DC5">
        <w:rPr>
          <w:rFonts w:ascii="Times New Roman" w:hAnsi="Times New Roman" w:cs="Times New Roman"/>
          <w:color w:val="000000"/>
          <w:sz w:val="24"/>
          <w:szCs w:val="24"/>
        </w:rPr>
        <w:t>Exemples</w:t>
      </w:r>
      <w:r w:rsidR="00F01D07" w:rsidRPr="00530DC5">
        <w:rPr>
          <w:rFonts w:ascii="Times New Roman" w:hAnsi="Times New Roman" w:cs="Times New Roman"/>
          <w:color w:val="000000"/>
          <w:sz w:val="24"/>
          <w:szCs w:val="24"/>
        </w:rPr>
        <w:t>:</w:t>
      </w:r>
      <w:r w:rsidR="00DD7E74" w:rsidRPr="00530DC5">
        <w:rPr>
          <w:rFonts w:ascii="Times New Roman" w:hAnsi="Times New Roman" w:cs="Times New Roman"/>
          <w:color w:val="000000"/>
          <w:sz w:val="24"/>
          <w:szCs w:val="24"/>
        </w:rPr>
        <w:t xml:space="preserve"> </w:t>
      </w:r>
      <w:r w:rsidR="004B5B74" w:rsidRPr="00530DC5">
        <w:rPr>
          <w:rFonts w:ascii="Times New Roman" w:hAnsi="Times New Roman" w:cs="Times New Roman"/>
          <w:i/>
          <w:sz w:val="24"/>
          <w:szCs w:val="24"/>
        </w:rPr>
        <w:t>E</w:t>
      </w:r>
      <w:r w:rsidR="002466A9" w:rsidRPr="00530DC5">
        <w:rPr>
          <w:rFonts w:ascii="Times New Roman" w:hAnsi="Times New Roman" w:cs="Times New Roman"/>
          <w:i/>
          <w:sz w:val="24"/>
          <w:szCs w:val="24"/>
        </w:rPr>
        <w:t>n application de l’article 478 du code de la famille, l’héritier bénéficiaire d’une attribution préférentielle est sensé avoir succédé seul et immédi</w:t>
      </w:r>
      <w:r w:rsidR="004B5B74" w:rsidRPr="00530DC5">
        <w:rPr>
          <w:rFonts w:ascii="Times New Roman" w:hAnsi="Times New Roman" w:cs="Times New Roman"/>
          <w:i/>
          <w:sz w:val="24"/>
          <w:szCs w:val="24"/>
        </w:rPr>
        <w:t xml:space="preserve">atement au bien à lui attribué de telle sorte que </w:t>
      </w:r>
      <w:r w:rsidR="002466A9" w:rsidRPr="00530DC5">
        <w:rPr>
          <w:rFonts w:ascii="Times New Roman" w:hAnsi="Times New Roman" w:cs="Times New Roman"/>
          <w:i/>
          <w:sz w:val="24"/>
          <w:szCs w:val="24"/>
        </w:rPr>
        <w:t xml:space="preserve">du fait de ce caractère rétroactif de </w:t>
      </w:r>
      <w:r w:rsidR="004B5B74" w:rsidRPr="00530DC5">
        <w:rPr>
          <w:rFonts w:ascii="Times New Roman" w:hAnsi="Times New Roman" w:cs="Times New Roman"/>
          <w:i/>
          <w:sz w:val="24"/>
          <w:szCs w:val="24"/>
        </w:rPr>
        <w:t>l’attribution dont la dame Dramé</w:t>
      </w:r>
      <w:r w:rsidR="002466A9" w:rsidRPr="00530DC5">
        <w:rPr>
          <w:rFonts w:ascii="Times New Roman" w:hAnsi="Times New Roman" w:cs="Times New Roman"/>
          <w:i/>
          <w:sz w:val="24"/>
          <w:szCs w:val="24"/>
        </w:rPr>
        <w:t xml:space="preserve"> a bénéficié, aucun l</w:t>
      </w:r>
      <w:r w:rsidR="004B5B74" w:rsidRPr="00530DC5">
        <w:rPr>
          <w:rFonts w:ascii="Times New Roman" w:hAnsi="Times New Roman" w:cs="Times New Roman"/>
          <w:i/>
          <w:sz w:val="24"/>
          <w:szCs w:val="24"/>
        </w:rPr>
        <w:t>oyer ne peut lui être réclamé</w:t>
      </w:r>
      <w:r w:rsidR="004B5B74" w:rsidRPr="00530DC5">
        <w:rPr>
          <w:rFonts w:ascii="Times New Roman" w:hAnsi="Times New Roman" w:cs="Times New Roman"/>
          <w:sz w:val="24"/>
          <w:szCs w:val="24"/>
        </w:rPr>
        <w:t> ;</w:t>
      </w:r>
      <w:r w:rsidR="00206BF3" w:rsidRPr="00530DC5">
        <w:rPr>
          <w:rFonts w:ascii="Times New Roman" w:hAnsi="Times New Roman" w:cs="Times New Roman"/>
          <w:sz w:val="24"/>
          <w:szCs w:val="24"/>
        </w:rPr>
        <w:t>(</w:t>
      </w:r>
      <w:r w:rsidR="00FF3AA8" w:rsidRPr="00530DC5">
        <w:rPr>
          <w:rFonts w:ascii="Times New Roman" w:hAnsi="Times New Roman" w:cs="Times New Roman"/>
          <w:b/>
          <w:i/>
          <w:sz w:val="24"/>
          <w:szCs w:val="24"/>
        </w:rPr>
        <w:t>TGIHC, Dakar, Jugement n° 364 du 06 mars 2017, Les héritiers de feu Djibril SECK c/</w:t>
      </w:r>
      <w:r w:rsidR="00FF3AA8" w:rsidRPr="00530DC5">
        <w:rPr>
          <w:rFonts w:ascii="Times New Roman" w:hAnsi="Times New Roman" w:cs="Times New Roman"/>
          <w:b/>
          <w:bCs/>
          <w:i/>
          <w:color w:val="000000"/>
          <w:sz w:val="24"/>
          <w:szCs w:val="24"/>
        </w:rPr>
        <w:t>Alioune Badara SECK, Amadou Lamine SECK, Ismaïla SECK, Léna SECK et Aminata SECK</w:t>
      </w:r>
      <w:r w:rsidR="00206BF3" w:rsidRPr="00530DC5">
        <w:rPr>
          <w:rFonts w:ascii="Times New Roman" w:hAnsi="Times New Roman" w:cs="Times New Roman"/>
          <w:b/>
          <w:bCs/>
          <w:i/>
          <w:color w:val="000000"/>
          <w:sz w:val="24"/>
          <w:szCs w:val="24"/>
        </w:rPr>
        <w:t>).</w:t>
      </w:r>
    </w:p>
    <w:p w14:paraId="79B3ACEF" w14:textId="10FCA4C8" w:rsidR="00DD7E74" w:rsidRPr="00530DC5" w:rsidRDefault="00DD7E74" w:rsidP="00530DC5">
      <w:pPr>
        <w:pStyle w:val="a1"/>
        <w:rPr>
          <w:i/>
        </w:rPr>
      </w:pPr>
      <w:r w:rsidRPr="00530DC5">
        <w:rPr>
          <w:i/>
          <w:color w:val="000000"/>
        </w:rPr>
        <w:t>L’attribution préférentielle étant un partage, il y a lieu d’appliquer les dispositions de l’article 478 du code de la famille selon l</w:t>
      </w:r>
      <w:r w:rsidR="00F01D07" w:rsidRPr="00530DC5">
        <w:rPr>
          <w:i/>
          <w:color w:val="000000"/>
        </w:rPr>
        <w:t>esquelles, chaque héritier est c</w:t>
      </w:r>
      <w:r w:rsidRPr="00530DC5">
        <w:rPr>
          <w:i/>
          <w:color w:val="000000"/>
        </w:rPr>
        <w:t>ensé avoir succédé seul et immédiatement à tous les biens à lui advenus par tout acte ayant pour effet de faire cesser l’indivision ;</w:t>
      </w:r>
      <w:r w:rsidR="00206BF3" w:rsidRPr="00530DC5">
        <w:rPr>
          <w:i/>
          <w:color w:val="000000"/>
        </w:rPr>
        <w:t>(</w:t>
      </w:r>
      <w:r w:rsidRPr="00530DC5">
        <w:rPr>
          <w:b/>
          <w:i/>
          <w:color w:val="000000"/>
        </w:rPr>
        <w:t xml:space="preserve">TGI HC, Dakar, Jugement n° 81 du 16 janvier 2017 </w:t>
      </w:r>
      <w:r w:rsidRPr="00530DC5">
        <w:rPr>
          <w:b/>
          <w:bCs/>
          <w:i/>
          <w:color w:val="000000"/>
        </w:rPr>
        <w:t>Aïssatou NDIAYE c/Oumou DIENG et autres</w:t>
      </w:r>
      <w:r w:rsidR="00206BF3" w:rsidRPr="00530DC5">
        <w:rPr>
          <w:b/>
          <w:bCs/>
          <w:i/>
          <w:color w:val="000000"/>
        </w:rPr>
        <w:t>).</w:t>
      </w:r>
    </w:p>
    <w:p w14:paraId="6593BB0A" w14:textId="5B2E5D6A" w:rsidR="00337B42" w:rsidRPr="00530DC5" w:rsidRDefault="00395923" w:rsidP="00530DC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30DC5">
        <w:rPr>
          <w:rFonts w:ascii="Times New Roman" w:eastAsia="Times New Roman" w:hAnsi="Times New Roman" w:cs="Times New Roman"/>
          <w:sz w:val="24"/>
          <w:szCs w:val="24"/>
          <w:lang w:eastAsia="fr-FR"/>
        </w:rPr>
        <w:t>2) Mais, comment</w:t>
      </w:r>
      <w:r w:rsidR="006D0871" w:rsidRPr="00530DC5">
        <w:rPr>
          <w:rFonts w:ascii="Times New Roman" w:eastAsia="Times New Roman" w:hAnsi="Times New Roman" w:cs="Times New Roman"/>
          <w:sz w:val="24"/>
          <w:szCs w:val="24"/>
          <w:lang w:eastAsia="fr-FR"/>
        </w:rPr>
        <w:t xml:space="preserve"> conci</w:t>
      </w:r>
      <w:r w:rsidR="00F01D07" w:rsidRPr="00530DC5">
        <w:rPr>
          <w:rFonts w:ascii="Times New Roman" w:eastAsia="Times New Roman" w:hAnsi="Times New Roman" w:cs="Times New Roman"/>
          <w:sz w:val="24"/>
          <w:szCs w:val="24"/>
          <w:lang w:eastAsia="fr-FR"/>
        </w:rPr>
        <w:t>lier ces décisions avec l’article 455 précédemment étudié</w:t>
      </w:r>
      <w:r w:rsidRPr="00530DC5">
        <w:rPr>
          <w:rFonts w:ascii="Times New Roman" w:eastAsia="Times New Roman" w:hAnsi="Times New Roman" w:cs="Times New Roman"/>
          <w:sz w:val="24"/>
          <w:szCs w:val="24"/>
          <w:lang w:eastAsia="fr-FR"/>
        </w:rPr>
        <w:t xml:space="preserve"> qui pose</w:t>
      </w:r>
      <w:r w:rsidR="006D0871" w:rsidRPr="00530DC5">
        <w:rPr>
          <w:rFonts w:ascii="Times New Roman" w:eastAsia="Times New Roman" w:hAnsi="Times New Roman" w:cs="Times New Roman"/>
          <w:sz w:val="24"/>
          <w:szCs w:val="24"/>
          <w:lang w:eastAsia="fr-FR"/>
        </w:rPr>
        <w:t xml:space="preserve"> le principe de l</w:t>
      </w:r>
      <w:r w:rsidR="00206BF3" w:rsidRPr="00530DC5">
        <w:rPr>
          <w:rFonts w:ascii="Times New Roman" w:eastAsia="Times New Roman" w:hAnsi="Times New Roman" w:cs="Times New Roman"/>
          <w:sz w:val="24"/>
          <w:szCs w:val="24"/>
          <w:lang w:eastAsia="fr-FR"/>
        </w:rPr>
        <w:t>a participation aux pertes et</w:t>
      </w:r>
      <w:r w:rsidR="00F01D07" w:rsidRPr="00530DC5">
        <w:rPr>
          <w:rFonts w:ascii="Times New Roman" w:eastAsia="Times New Roman" w:hAnsi="Times New Roman" w:cs="Times New Roman"/>
          <w:sz w:val="24"/>
          <w:szCs w:val="24"/>
          <w:lang w:eastAsia="fr-FR"/>
        </w:rPr>
        <w:t xml:space="preserve"> aux profits</w:t>
      </w:r>
      <w:r w:rsidRPr="00530DC5">
        <w:rPr>
          <w:rFonts w:ascii="Times New Roman" w:eastAsia="Times New Roman" w:hAnsi="Times New Roman" w:cs="Times New Roman"/>
          <w:sz w:val="24"/>
          <w:szCs w:val="24"/>
          <w:lang w:eastAsia="fr-FR"/>
        </w:rPr>
        <w:t xml:space="preserve"> provenant des biens indivis ?</w:t>
      </w:r>
      <w:r w:rsidR="00131525" w:rsidRPr="00530DC5">
        <w:rPr>
          <w:rFonts w:ascii="Times New Roman" w:eastAsia="Times New Roman" w:hAnsi="Times New Roman" w:cs="Times New Roman"/>
          <w:sz w:val="24"/>
          <w:szCs w:val="24"/>
          <w:lang w:eastAsia="fr-FR"/>
        </w:rPr>
        <w:t xml:space="preserve"> C’est certainement pour cette raison que d’autres juges adoptent</w:t>
      </w:r>
      <w:r w:rsidR="00206BF3" w:rsidRPr="00530DC5">
        <w:rPr>
          <w:rFonts w:ascii="Times New Roman" w:eastAsia="Times New Roman" w:hAnsi="Times New Roman" w:cs="Times New Roman"/>
          <w:sz w:val="24"/>
          <w:szCs w:val="24"/>
          <w:lang w:eastAsia="fr-FR"/>
        </w:rPr>
        <w:t xml:space="preserve"> une</w:t>
      </w:r>
      <w:r w:rsidR="00131525" w:rsidRPr="00530DC5">
        <w:rPr>
          <w:rFonts w:ascii="Times New Roman" w:eastAsia="Times New Roman" w:hAnsi="Times New Roman" w:cs="Times New Roman"/>
          <w:sz w:val="24"/>
          <w:szCs w:val="24"/>
          <w:lang w:eastAsia="fr-FR"/>
        </w:rPr>
        <w:t xml:space="preserve"> autre position en considérant que</w:t>
      </w:r>
      <w:r w:rsidR="001B6546" w:rsidRPr="00530DC5">
        <w:rPr>
          <w:rFonts w:ascii="Times New Roman" w:eastAsia="Times New Roman" w:hAnsi="Times New Roman" w:cs="Times New Roman"/>
          <w:sz w:val="24"/>
          <w:szCs w:val="24"/>
          <w:lang w:eastAsia="fr-FR"/>
        </w:rPr>
        <w:t> :</w:t>
      </w:r>
      <w:r w:rsidR="003176EC" w:rsidRPr="00530DC5">
        <w:rPr>
          <w:rFonts w:ascii="Times New Roman" w:eastAsia="Times New Roman" w:hAnsi="Times New Roman" w:cs="Times New Roman"/>
          <w:i/>
          <w:color w:val="000000"/>
          <w:sz w:val="24"/>
          <w:szCs w:val="24"/>
          <w:lang w:eastAsia="fr-FR"/>
        </w:rPr>
        <w:t>Si l’article 476 précité fait référence au partage, c’est seulement parce que c’est par cette voie que seront pris en compte les effets de la procédure (attribution, puisqu’aussi bien le partage s’opère soit à l’amiable soit par voie judiciaire devant le Tribunal Départemental et que tout héritier bénéficiaire d’une attribution préférentielle ne devient propriétaire du bien qui lui a été attribué que par l’effet du partage ;</w:t>
      </w:r>
      <w:r w:rsidR="00206BF3" w:rsidRPr="00530DC5">
        <w:rPr>
          <w:rFonts w:ascii="Times New Roman" w:eastAsia="Times New Roman" w:hAnsi="Times New Roman" w:cs="Times New Roman"/>
          <w:sz w:val="24"/>
          <w:szCs w:val="24"/>
          <w:lang w:eastAsia="fr-FR"/>
        </w:rPr>
        <w:t>(</w:t>
      </w:r>
      <w:r w:rsidR="00324F6A" w:rsidRPr="00530DC5">
        <w:rPr>
          <w:rFonts w:ascii="Times New Roman" w:eastAsia="Times New Roman" w:hAnsi="Times New Roman" w:cs="Times New Roman"/>
          <w:b/>
          <w:i/>
          <w:color w:val="000000"/>
          <w:sz w:val="24"/>
          <w:szCs w:val="24"/>
          <w:lang w:eastAsia="fr-FR"/>
        </w:rPr>
        <w:t xml:space="preserve">CA Dakar, Arrêt n°1013 du 09 </w:t>
      </w:r>
      <w:r w:rsidR="00324F6A" w:rsidRPr="00530DC5">
        <w:rPr>
          <w:rFonts w:ascii="Times New Roman" w:eastAsia="Times New Roman" w:hAnsi="Times New Roman" w:cs="Times New Roman"/>
          <w:b/>
          <w:i/>
          <w:color w:val="000000"/>
          <w:sz w:val="24"/>
          <w:szCs w:val="24"/>
          <w:lang w:eastAsia="fr-FR"/>
        </w:rPr>
        <w:lastRenderedPageBreak/>
        <w:t xml:space="preserve">décembre 2005, </w:t>
      </w:r>
      <w:r w:rsidR="00324F6A" w:rsidRPr="00530DC5">
        <w:rPr>
          <w:rFonts w:ascii="Times New Roman" w:hAnsi="Times New Roman" w:cs="Times New Roman"/>
          <w:b/>
          <w:i/>
          <w:sz w:val="24"/>
          <w:szCs w:val="24"/>
        </w:rPr>
        <w:t>Aminata KONTE c/ Alassane THIAM, es qualité de ses enfants mineurs Fatou THIAM et autres déjà cité</w:t>
      </w:r>
      <w:r w:rsidR="00337B42" w:rsidRPr="00530DC5">
        <w:rPr>
          <w:rFonts w:ascii="Times New Roman" w:hAnsi="Times New Roman" w:cs="Times New Roman"/>
          <w:b/>
          <w:i/>
          <w:sz w:val="24"/>
          <w:szCs w:val="24"/>
          <w:lang w:val="fr-SN"/>
        </w:rPr>
        <w:t xml:space="preserve"> </w:t>
      </w:r>
      <w:r w:rsidR="00206BF3" w:rsidRPr="00530DC5">
        <w:rPr>
          <w:rFonts w:ascii="Times New Roman" w:hAnsi="Times New Roman" w:cs="Times New Roman"/>
          <w:b/>
          <w:i/>
          <w:sz w:val="24"/>
          <w:szCs w:val="24"/>
          <w:lang w:val="fr-SN"/>
        </w:rPr>
        <w:t>).</w:t>
      </w:r>
    </w:p>
    <w:p w14:paraId="14A07906" w14:textId="6F6675BD" w:rsidR="00337B42" w:rsidRPr="00530DC5" w:rsidRDefault="00337B42" w:rsidP="00530DC5">
      <w:pPr>
        <w:jc w:val="both"/>
        <w:rPr>
          <w:rFonts w:ascii="Times New Roman" w:hAnsi="Times New Roman" w:cs="Times New Roman"/>
          <w:b/>
          <w:i/>
          <w:sz w:val="24"/>
          <w:szCs w:val="24"/>
        </w:rPr>
      </w:pPr>
      <w:r w:rsidRPr="00530DC5">
        <w:rPr>
          <w:rFonts w:ascii="Times New Roman" w:hAnsi="Times New Roman" w:cs="Times New Roman"/>
          <w:b/>
          <w:i/>
          <w:sz w:val="24"/>
          <w:szCs w:val="24"/>
          <w:lang w:val="fr-SN"/>
        </w:rPr>
        <w:t xml:space="preserve">Voir aussi TGIHC Dakar, Jugement n° 187 du 06 février 2017, </w:t>
      </w:r>
      <w:r w:rsidRPr="00530DC5">
        <w:rPr>
          <w:rFonts w:ascii="Times New Roman" w:hAnsi="Times New Roman" w:cs="Times New Roman"/>
          <w:b/>
          <w:i/>
          <w:sz w:val="24"/>
          <w:szCs w:val="24"/>
        </w:rPr>
        <w:t>Haby Soumaré, Dieynaba Diabira, Diogou Diabira, Naye Diabira et Fatimata Diabira, c/ Aw</w:t>
      </w:r>
      <w:r w:rsidR="00BB2F93" w:rsidRPr="00530DC5">
        <w:rPr>
          <w:rFonts w:ascii="Times New Roman" w:hAnsi="Times New Roman" w:cs="Times New Roman"/>
          <w:b/>
          <w:i/>
          <w:sz w:val="24"/>
          <w:szCs w:val="24"/>
        </w:rPr>
        <w:t>a Soumaré et autres,</w:t>
      </w:r>
    </w:p>
    <w:p w14:paraId="70073EB0" w14:textId="446E438C" w:rsidR="00032447" w:rsidRPr="00530DC5" w:rsidRDefault="00077B53" w:rsidP="00530DC5">
      <w:pPr>
        <w:jc w:val="both"/>
        <w:rPr>
          <w:rFonts w:ascii="Times New Roman" w:hAnsi="Times New Roman" w:cs="Times New Roman"/>
          <w:i/>
          <w:sz w:val="24"/>
          <w:szCs w:val="24"/>
        </w:rPr>
      </w:pPr>
      <w:r w:rsidRPr="00530DC5">
        <w:rPr>
          <w:rFonts w:ascii="Times New Roman" w:hAnsi="Times New Roman" w:cs="Times New Roman"/>
          <w:sz w:val="24"/>
          <w:szCs w:val="24"/>
        </w:rPr>
        <w:t>En France,</w:t>
      </w:r>
      <w:r w:rsidR="00032447" w:rsidRPr="00530DC5">
        <w:rPr>
          <w:rFonts w:ascii="Times New Roman" w:hAnsi="Times New Roman" w:cs="Times New Roman"/>
          <w:sz w:val="24"/>
          <w:szCs w:val="24"/>
        </w:rPr>
        <w:t xml:space="preserve"> la Cour de Cassation </w:t>
      </w:r>
      <w:r w:rsidRPr="00530DC5">
        <w:rPr>
          <w:rFonts w:ascii="Times New Roman" w:hAnsi="Times New Roman" w:cs="Times New Roman"/>
          <w:sz w:val="24"/>
          <w:szCs w:val="24"/>
        </w:rPr>
        <w:t>n’a</w:t>
      </w:r>
      <w:r w:rsidR="00032447" w:rsidRPr="00530DC5">
        <w:rPr>
          <w:rFonts w:ascii="Times New Roman" w:hAnsi="Times New Roman" w:cs="Times New Roman"/>
          <w:sz w:val="24"/>
          <w:szCs w:val="24"/>
        </w:rPr>
        <w:t xml:space="preserve"> jamais cessé de rappeler que l’effet déclaratif du partage ne concerne pas l’attribution préférentielle</w:t>
      </w:r>
      <w:r w:rsidR="00032447" w:rsidRPr="00530DC5">
        <w:rPr>
          <w:rFonts w:ascii="Times New Roman" w:hAnsi="Times New Roman" w:cs="Times New Roman"/>
          <w:i/>
          <w:sz w:val="24"/>
          <w:szCs w:val="24"/>
        </w:rPr>
        <w:t> :</w:t>
      </w:r>
    </w:p>
    <w:p w14:paraId="4C3B5F86" w14:textId="48BFCBFF" w:rsidR="00032447" w:rsidRPr="00530DC5" w:rsidRDefault="00032447" w:rsidP="00530DC5">
      <w:pPr>
        <w:jc w:val="both"/>
        <w:rPr>
          <w:rFonts w:ascii="Times New Roman" w:hAnsi="Times New Roman" w:cs="Times New Roman"/>
          <w:b/>
          <w:i/>
          <w:sz w:val="24"/>
          <w:szCs w:val="24"/>
        </w:rPr>
      </w:pPr>
      <w:r w:rsidRPr="00530DC5">
        <w:rPr>
          <w:rFonts w:ascii="Times New Roman" w:hAnsi="Times New Roman" w:cs="Times New Roman"/>
          <w:i/>
          <w:sz w:val="24"/>
          <w:szCs w:val="24"/>
        </w:rPr>
        <w:t>L’héritier bénéficiaire de l’attribution financière ne devient propriétaire des biens qui lui sont attribués que par l’effet du partage</w:t>
      </w:r>
      <w:r w:rsidRPr="00530DC5">
        <w:rPr>
          <w:rFonts w:ascii="Times New Roman" w:hAnsi="Times New Roman" w:cs="Times New Roman"/>
          <w:b/>
          <w:i/>
          <w:sz w:val="24"/>
          <w:szCs w:val="24"/>
        </w:rPr>
        <w:t xml:space="preserve"> </w:t>
      </w:r>
      <w:r w:rsidR="003B70B8" w:rsidRPr="00530DC5">
        <w:rPr>
          <w:rFonts w:ascii="Times New Roman" w:hAnsi="Times New Roman" w:cs="Times New Roman"/>
          <w:b/>
          <w:i/>
          <w:sz w:val="24"/>
          <w:szCs w:val="24"/>
        </w:rPr>
        <w:t>(Cass</w:t>
      </w:r>
      <w:r w:rsidRPr="00530DC5">
        <w:rPr>
          <w:rFonts w:ascii="Times New Roman" w:hAnsi="Times New Roman" w:cs="Times New Roman"/>
          <w:b/>
          <w:i/>
          <w:sz w:val="24"/>
          <w:szCs w:val="24"/>
        </w:rPr>
        <w:t>. 1</w:t>
      </w:r>
      <w:r w:rsidRPr="00530DC5">
        <w:rPr>
          <w:rFonts w:ascii="Times New Roman" w:hAnsi="Times New Roman" w:cs="Times New Roman"/>
          <w:b/>
          <w:i/>
          <w:sz w:val="24"/>
          <w:szCs w:val="24"/>
          <w:vertAlign w:val="superscript"/>
        </w:rPr>
        <w:t>re</w:t>
      </w:r>
      <w:r w:rsidRPr="00530DC5">
        <w:rPr>
          <w:rFonts w:ascii="Times New Roman" w:hAnsi="Times New Roman" w:cs="Times New Roman"/>
          <w:b/>
          <w:i/>
          <w:sz w:val="24"/>
          <w:szCs w:val="24"/>
        </w:rPr>
        <w:t xml:space="preserve"> </w:t>
      </w:r>
      <w:proofErr w:type="gramStart"/>
      <w:r w:rsidRPr="00530DC5">
        <w:rPr>
          <w:rFonts w:ascii="Times New Roman" w:hAnsi="Times New Roman" w:cs="Times New Roman"/>
          <w:b/>
          <w:i/>
          <w:sz w:val="24"/>
          <w:szCs w:val="24"/>
        </w:rPr>
        <w:t>civ.,</w:t>
      </w:r>
      <w:proofErr w:type="gramEnd"/>
      <w:r w:rsidRPr="00530DC5">
        <w:rPr>
          <w:rFonts w:ascii="Times New Roman" w:hAnsi="Times New Roman" w:cs="Times New Roman"/>
          <w:b/>
          <w:i/>
          <w:sz w:val="24"/>
          <w:szCs w:val="24"/>
        </w:rPr>
        <w:t xml:space="preserve"> 20 décembre 1976, Code </w:t>
      </w:r>
      <w:r w:rsidR="003B70B8" w:rsidRPr="00530DC5">
        <w:rPr>
          <w:rFonts w:ascii="Times New Roman" w:hAnsi="Times New Roman" w:cs="Times New Roman"/>
          <w:b/>
          <w:i/>
          <w:sz w:val="24"/>
          <w:szCs w:val="24"/>
        </w:rPr>
        <w:t>civil</w:t>
      </w:r>
      <w:r w:rsidRPr="00530DC5">
        <w:rPr>
          <w:rFonts w:ascii="Times New Roman" w:hAnsi="Times New Roman" w:cs="Times New Roman"/>
          <w:b/>
          <w:i/>
          <w:sz w:val="24"/>
          <w:szCs w:val="24"/>
        </w:rPr>
        <w:t>, éd.2015, p.604)</w:t>
      </w:r>
      <w:r w:rsidR="00BB2F93" w:rsidRPr="00530DC5">
        <w:rPr>
          <w:rFonts w:ascii="Times New Roman" w:hAnsi="Times New Roman" w:cs="Times New Roman"/>
          <w:b/>
          <w:i/>
          <w:sz w:val="24"/>
          <w:szCs w:val="24"/>
        </w:rPr>
        <w:t>.</w:t>
      </w:r>
    </w:p>
    <w:p w14:paraId="4A67662E" w14:textId="2284FB1F" w:rsidR="00032447" w:rsidRPr="00530DC5" w:rsidRDefault="003B70B8" w:rsidP="00530DC5">
      <w:pPr>
        <w:jc w:val="both"/>
        <w:rPr>
          <w:rFonts w:ascii="Times New Roman" w:hAnsi="Times New Roman" w:cs="Times New Roman"/>
          <w:i/>
          <w:sz w:val="24"/>
          <w:szCs w:val="24"/>
        </w:rPr>
      </w:pPr>
      <w:r w:rsidRPr="00530DC5">
        <w:rPr>
          <w:rFonts w:ascii="Times New Roman" w:hAnsi="Times New Roman" w:cs="Times New Roman"/>
          <w:i/>
          <w:sz w:val="24"/>
          <w:szCs w:val="24"/>
        </w:rPr>
        <w:t>Doit donc être cassé l’arrêt qui décide que l’attributaire d’un immeuble et d’un fonde de commerce peut, sans le concours de ses cohéritiers, donner congé à la gérance libre du fond avant la réalisation du partage</w:t>
      </w:r>
      <w:r w:rsidR="00BB2F93" w:rsidRPr="00530DC5">
        <w:rPr>
          <w:rFonts w:ascii="Times New Roman" w:hAnsi="Times New Roman" w:cs="Times New Roman"/>
          <w:b/>
          <w:i/>
          <w:sz w:val="24"/>
          <w:szCs w:val="24"/>
        </w:rPr>
        <w:t xml:space="preserve"> (Même arrêt</w:t>
      </w:r>
      <w:r w:rsidRPr="00530DC5">
        <w:rPr>
          <w:rFonts w:ascii="Times New Roman" w:hAnsi="Times New Roman" w:cs="Times New Roman"/>
          <w:b/>
          <w:i/>
          <w:sz w:val="24"/>
          <w:szCs w:val="24"/>
        </w:rPr>
        <w:t>)</w:t>
      </w:r>
      <w:r w:rsidR="00BB2F93" w:rsidRPr="00530DC5">
        <w:rPr>
          <w:rFonts w:ascii="Times New Roman" w:hAnsi="Times New Roman" w:cs="Times New Roman"/>
          <w:b/>
          <w:i/>
          <w:sz w:val="24"/>
          <w:szCs w:val="24"/>
        </w:rPr>
        <w:t>.</w:t>
      </w:r>
    </w:p>
    <w:p w14:paraId="1BE96A0F" w14:textId="70110FF6" w:rsidR="0018328A" w:rsidRPr="00530DC5" w:rsidRDefault="0018328A"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b/>
          <w:color w:val="000000"/>
          <w:sz w:val="24"/>
          <w:szCs w:val="24"/>
          <w:u w:val="single"/>
        </w:rPr>
        <w:t>Article 477</w:t>
      </w:r>
      <w:r w:rsidR="00BB2F93" w:rsidRPr="00530DC5">
        <w:rPr>
          <w:rFonts w:ascii="Times New Roman" w:hAnsi="Times New Roman" w:cs="Times New Roman"/>
          <w:b/>
          <w:color w:val="000000"/>
          <w:sz w:val="24"/>
          <w:szCs w:val="24"/>
        </w:rPr>
        <w:t>-</w:t>
      </w:r>
      <w:r w:rsidR="00BB2F93" w:rsidRPr="00530DC5">
        <w:rPr>
          <w:rFonts w:ascii="Times New Roman" w:hAnsi="Times New Roman" w:cs="Times New Roman"/>
          <w:i/>
          <w:sz w:val="24"/>
          <w:szCs w:val="24"/>
        </w:rPr>
        <w:t xml:space="preserve"> </w:t>
      </w:r>
      <w:r w:rsidRPr="00530DC5">
        <w:rPr>
          <w:rFonts w:ascii="Times New Roman" w:hAnsi="Times New Roman" w:cs="Times New Roman"/>
          <w:b/>
          <w:bCs/>
          <w:color w:val="000000"/>
          <w:sz w:val="24"/>
          <w:szCs w:val="24"/>
        </w:rPr>
        <w:t>Droits des créanciers</w:t>
      </w:r>
    </w:p>
    <w:p w14:paraId="6496796B" w14:textId="599E5297" w:rsidR="0018328A" w:rsidRPr="00530DC5" w:rsidRDefault="00BB2F93"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w:t>
      </w:r>
      <w:r w:rsidR="000D0B07" w:rsidRPr="00530DC5">
        <w:rPr>
          <w:rFonts w:ascii="Times New Roman" w:hAnsi="Times New Roman" w:cs="Times New Roman"/>
          <w:b/>
          <w:color w:val="000000"/>
          <w:sz w:val="24"/>
          <w:szCs w:val="24"/>
        </w:rPr>
        <w:t xml:space="preserve">s créanciers d’un copartageant, pour éviter que le partage </w:t>
      </w:r>
      <w:r w:rsidR="0018328A" w:rsidRPr="00530DC5">
        <w:rPr>
          <w:rFonts w:ascii="Times New Roman" w:hAnsi="Times New Roman" w:cs="Times New Roman"/>
          <w:b/>
          <w:color w:val="000000"/>
          <w:sz w:val="24"/>
          <w:szCs w:val="24"/>
        </w:rPr>
        <w:t>ne soit fait en fra</w:t>
      </w:r>
      <w:r w:rsidR="000D0B07" w:rsidRPr="00530DC5">
        <w:rPr>
          <w:rFonts w:ascii="Times New Roman" w:hAnsi="Times New Roman" w:cs="Times New Roman"/>
          <w:b/>
          <w:color w:val="000000"/>
          <w:sz w:val="24"/>
          <w:szCs w:val="24"/>
        </w:rPr>
        <w:t xml:space="preserve">ude de leurs droits, peuvent s’opposer à ce </w:t>
      </w:r>
      <w:r w:rsidR="0018328A" w:rsidRPr="00530DC5">
        <w:rPr>
          <w:rFonts w:ascii="Times New Roman" w:hAnsi="Times New Roman" w:cs="Times New Roman"/>
          <w:b/>
          <w:color w:val="000000"/>
          <w:sz w:val="24"/>
          <w:szCs w:val="24"/>
        </w:rPr>
        <w:t xml:space="preserve">qu’il </w:t>
      </w:r>
      <w:r w:rsidR="000D0B07" w:rsidRPr="00530DC5">
        <w:rPr>
          <w:rFonts w:ascii="Times New Roman" w:hAnsi="Times New Roman" w:cs="Times New Roman"/>
          <w:b/>
          <w:color w:val="000000"/>
          <w:sz w:val="24"/>
          <w:szCs w:val="24"/>
        </w:rPr>
        <w:t xml:space="preserve">soit procédé hors leur présence et y intervenir à leurs </w:t>
      </w:r>
      <w:r w:rsidR="0018328A" w:rsidRPr="00530DC5">
        <w:rPr>
          <w:rFonts w:ascii="Times New Roman" w:hAnsi="Times New Roman" w:cs="Times New Roman"/>
          <w:b/>
          <w:color w:val="000000"/>
          <w:sz w:val="24"/>
          <w:szCs w:val="24"/>
        </w:rPr>
        <w:t>frais.</w:t>
      </w:r>
    </w:p>
    <w:p w14:paraId="7BBCF202" w14:textId="29D35F5F" w:rsidR="0018328A" w:rsidRPr="00530DC5" w:rsidRDefault="00BB2F93"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D0B07" w:rsidRPr="00530DC5">
        <w:rPr>
          <w:rFonts w:ascii="Times New Roman" w:hAnsi="Times New Roman" w:cs="Times New Roman"/>
          <w:b/>
          <w:color w:val="000000"/>
          <w:sz w:val="24"/>
          <w:szCs w:val="24"/>
        </w:rPr>
        <w:t xml:space="preserve">Nonobstant les dispositions </w:t>
      </w:r>
      <w:r w:rsidR="0018328A" w:rsidRPr="00530DC5">
        <w:rPr>
          <w:rFonts w:ascii="Times New Roman" w:hAnsi="Times New Roman" w:cs="Times New Roman"/>
          <w:b/>
          <w:color w:val="000000"/>
          <w:sz w:val="24"/>
          <w:szCs w:val="24"/>
        </w:rPr>
        <w:t>des articles 205 à 207 du Code</w:t>
      </w:r>
      <w:r w:rsidR="000D0B07"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des Obligations civiles et commerciales,</w:t>
      </w:r>
      <w:r w:rsidR="000D0B07" w:rsidRPr="00530DC5">
        <w:rPr>
          <w:rFonts w:ascii="Times New Roman" w:hAnsi="Times New Roman" w:cs="Times New Roman"/>
          <w:b/>
          <w:color w:val="000000"/>
          <w:sz w:val="24"/>
          <w:szCs w:val="24"/>
        </w:rPr>
        <w:t xml:space="preserve"> ils ne peuvent attaquer </w:t>
      </w:r>
      <w:r w:rsidR="0018328A" w:rsidRPr="00530DC5">
        <w:rPr>
          <w:rFonts w:ascii="Times New Roman" w:hAnsi="Times New Roman" w:cs="Times New Roman"/>
          <w:b/>
          <w:color w:val="000000"/>
          <w:sz w:val="24"/>
          <w:szCs w:val="24"/>
        </w:rPr>
        <w:t>un partage consommé.</w:t>
      </w:r>
    </w:p>
    <w:p w14:paraId="1A9D2566" w14:textId="2CFE844C" w:rsidR="0018328A" w:rsidRPr="00530DC5" w:rsidRDefault="00BB2F93"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D0B07" w:rsidRPr="00530DC5">
        <w:rPr>
          <w:rFonts w:ascii="Times New Roman" w:hAnsi="Times New Roman" w:cs="Times New Roman"/>
          <w:b/>
          <w:color w:val="000000"/>
          <w:sz w:val="24"/>
          <w:szCs w:val="24"/>
        </w:rPr>
        <w:t xml:space="preserve">Toutefois, ils peuvent agir en révocation du partage auquel il a été procédé sans eux au mépris d’une opposition qu’ils </w:t>
      </w:r>
      <w:r w:rsidR="0018328A" w:rsidRPr="00530DC5">
        <w:rPr>
          <w:rFonts w:ascii="Times New Roman" w:hAnsi="Times New Roman" w:cs="Times New Roman"/>
          <w:b/>
          <w:color w:val="000000"/>
          <w:sz w:val="24"/>
          <w:szCs w:val="24"/>
        </w:rPr>
        <w:t>auraient formée.</w:t>
      </w:r>
    </w:p>
    <w:p w14:paraId="0F697E35" w14:textId="77777777" w:rsidR="003270C3" w:rsidRPr="00530DC5" w:rsidRDefault="003270C3" w:rsidP="00530DC5">
      <w:pPr>
        <w:autoSpaceDE w:val="0"/>
        <w:autoSpaceDN w:val="0"/>
        <w:adjustRightInd w:val="0"/>
        <w:spacing w:after="0" w:line="240" w:lineRule="auto"/>
        <w:jc w:val="both"/>
        <w:rPr>
          <w:rFonts w:ascii="Times New Roman" w:hAnsi="Times New Roman" w:cs="Times New Roman"/>
          <w:color w:val="000000"/>
          <w:sz w:val="24"/>
          <w:szCs w:val="24"/>
        </w:rPr>
      </w:pPr>
    </w:p>
    <w:p w14:paraId="19B07879" w14:textId="77777777" w:rsidR="0018328A" w:rsidRPr="00530DC5" w:rsidRDefault="000D0B07" w:rsidP="00530DC5">
      <w:pPr>
        <w:autoSpaceDE w:val="0"/>
        <w:autoSpaceDN w:val="0"/>
        <w:adjustRightInd w:val="0"/>
        <w:spacing w:after="0" w:line="240" w:lineRule="auto"/>
        <w:jc w:val="both"/>
        <w:rPr>
          <w:rFonts w:ascii="Times New Roman" w:hAnsi="Times New Roman" w:cs="Times New Roman"/>
          <w:b/>
          <w:bCs/>
          <w:iCs/>
          <w:color w:val="000000"/>
          <w:sz w:val="24"/>
          <w:szCs w:val="24"/>
        </w:rPr>
      </w:pPr>
      <w:r w:rsidRPr="00530DC5">
        <w:rPr>
          <w:rFonts w:ascii="Times New Roman" w:hAnsi="Times New Roman" w:cs="Times New Roman"/>
          <w:b/>
          <w:bCs/>
          <w:iCs/>
          <w:color w:val="000000"/>
          <w:sz w:val="24"/>
          <w:szCs w:val="24"/>
          <w:u w:val="single"/>
        </w:rPr>
        <w:t>SECTION Il</w:t>
      </w:r>
      <w:r w:rsidRPr="00530DC5">
        <w:rPr>
          <w:rFonts w:ascii="Times New Roman" w:hAnsi="Times New Roman" w:cs="Times New Roman"/>
          <w:b/>
          <w:bCs/>
          <w:iCs/>
          <w:color w:val="000000"/>
          <w:sz w:val="24"/>
          <w:szCs w:val="24"/>
        </w:rPr>
        <w:t xml:space="preserve"> - DES EFFETS </w:t>
      </w:r>
      <w:r w:rsidR="0018328A" w:rsidRPr="00530DC5">
        <w:rPr>
          <w:rFonts w:ascii="Times New Roman" w:hAnsi="Times New Roman" w:cs="Times New Roman"/>
          <w:b/>
          <w:bCs/>
          <w:iCs/>
          <w:color w:val="000000"/>
          <w:sz w:val="24"/>
          <w:szCs w:val="24"/>
        </w:rPr>
        <w:t>DU PARTAGE</w:t>
      </w:r>
    </w:p>
    <w:p w14:paraId="5D1B5DD7" w14:textId="77777777" w:rsidR="003270C3" w:rsidRPr="00530DC5" w:rsidRDefault="003270C3" w:rsidP="00530DC5">
      <w:pPr>
        <w:autoSpaceDE w:val="0"/>
        <w:autoSpaceDN w:val="0"/>
        <w:adjustRightInd w:val="0"/>
        <w:spacing w:after="0" w:line="240" w:lineRule="auto"/>
        <w:jc w:val="both"/>
        <w:rPr>
          <w:rFonts w:ascii="Times New Roman" w:hAnsi="Times New Roman" w:cs="Times New Roman"/>
          <w:b/>
          <w:bCs/>
          <w:i/>
          <w:iCs/>
          <w:color w:val="000000"/>
          <w:sz w:val="24"/>
          <w:szCs w:val="24"/>
        </w:rPr>
      </w:pPr>
    </w:p>
    <w:p w14:paraId="06D858B2" w14:textId="4BF84B31"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478</w:t>
      </w:r>
      <w:r w:rsidR="003270C3" w:rsidRPr="00530DC5">
        <w:rPr>
          <w:rFonts w:ascii="Times New Roman" w:hAnsi="Times New Roman" w:cs="Times New Roman"/>
          <w:b/>
          <w:color w:val="000000"/>
          <w:sz w:val="24"/>
          <w:szCs w:val="24"/>
        </w:rPr>
        <w:t xml:space="preserve"> -</w:t>
      </w:r>
      <w:r w:rsidRPr="00530DC5">
        <w:rPr>
          <w:rFonts w:ascii="Times New Roman" w:hAnsi="Times New Roman" w:cs="Times New Roman"/>
          <w:b/>
          <w:bCs/>
          <w:color w:val="000000"/>
          <w:sz w:val="24"/>
          <w:szCs w:val="24"/>
        </w:rPr>
        <w:t>Effet déclaratif</w:t>
      </w:r>
    </w:p>
    <w:p w14:paraId="34CF5CDC" w14:textId="5F5D4381" w:rsidR="0018328A" w:rsidRPr="00530DC5" w:rsidRDefault="003270C3"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color w:val="000000"/>
          <w:sz w:val="24"/>
          <w:szCs w:val="24"/>
        </w:rPr>
        <w:t xml:space="preserve">  </w:t>
      </w:r>
      <w:r w:rsidR="000D0B07" w:rsidRPr="00530DC5">
        <w:rPr>
          <w:rFonts w:ascii="Times New Roman" w:hAnsi="Times New Roman" w:cs="Times New Roman"/>
          <w:b/>
          <w:color w:val="000000"/>
          <w:sz w:val="24"/>
          <w:szCs w:val="24"/>
        </w:rPr>
        <w:t xml:space="preserve">Chaque héritier est censé </w:t>
      </w:r>
      <w:r w:rsidR="0018328A" w:rsidRPr="00530DC5">
        <w:rPr>
          <w:rFonts w:ascii="Times New Roman" w:hAnsi="Times New Roman" w:cs="Times New Roman"/>
          <w:b/>
          <w:color w:val="000000"/>
          <w:sz w:val="24"/>
          <w:szCs w:val="24"/>
        </w:rPr>
        <w:t>avoir succédé seul et imméd</w:t>
      </w:r>
      <w:r w:rsidR="000D0B07" w:rsidRPr="00530DC5">
        <w:rPr>
          <w:rFonts w:ascii="Times New Roman" w:hAnsi="Times New Roman" w:cs="Times New Roman"/>
          <w:b/>
          <w:color w:val="000000"/>
          <w:sz w:val="24"/>
          <w:szCs w:val="24"/>
        </w:rPr>
        <w:t xml:space="preserve">iatement à tous les biens compris </w:t>
      </w:r>
      <w:r w:rsidR="0018328A" w:rsidRPr="00530DC5">
        <w:rPr>
          <w:rFonts w:ascii="Times New Roman" w:hAnsi="Times New Roman" w:cs="Times New Roman"/>
          <w:b/>
          <w:color w:val="000000"/>
          <w:sz w:val="24"/>
          <w:szCs w:val="24"/>
        </w:rPr>
        <w:t>dans un lot.</w:t>
      </w:r>
    </w:p>
    <w:p w14:paraId="122A469B" w14:textId="7479DAC4" w:rsidR="0018328A" w:rsidRPr="00530DC5" w:rsidRDefault="003270C3"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D0B07" w:rsidRPr="00530DC5">
        <w:rPr>
          <w:rFonts w:ascii="Times New Roman" w:hAnsi="Times New Roman" w:cs="Times New Roman"/>
          <w:b/>
          <w:color w:val="000000"/>
          <w:sz w:val="24"/>
          <w:szCs w:val="24"/>
        </w:rPr>
        <w:t xml:space="preserve">Il en est de même en ce qui concerne les biens qui lui sont </w:t>
      </w:r>
      <w:r w:rsidR="0018328A" w:rsidRPr="00530DC5">
        <w:rPr>
          <w:rFonts w:ascii="Times New Roman" w:hAnsi="Times New Roman" w:cs="Times New Roman"/>
          <w:b/>
          <w:color w:val="000000"/>
          <w:sz w:val="24"/>
          <w:szCs w:val="24"/>
        </w:rPr>
        <w:t>é</w:t>
      </w:r>
      <w:r w:rsidR="000D0B07" w:rsidRPr="00530DC5">
        <w:rPr>
          <w:rFonts w:ascii="Times New Roman" w:hAnsi="Times New Roman" w:cs="Times New Roman"/>
          <w:b/>
          <w:color w:val="000000"/>
          <w:sz w:val="24"/>
          <w:szCs w:val="24"/>
        </w:rPr>
        <w:t xml:space="preserve">chus sur licitation ou qui sont advenus par tout autre acte </w:t>
      </w:r>
      <w:r w:rsidR="0018328A" w:rsidRPr="00530DC5">
        <w:rPr>
          <w:rFonts w:ascii="Times New Roman" w:hAnsi="Times New Roman" w:cs="Times New Roman"/>
          <w:b/>
          <w:color w:val="000000"/>
          <w:sz w:val="24"/>
          <w:szCs w:val="24"/>
        </w:rPr>
        <w:t>a</w:t>
      </w:r>
      <w:r w:rsidR="000D0B07" w:rsidRPr="00530DC5">
        <w:rPr>
          <w:rFonts w:ascii="Times New Roman" w:hAnsi="Times New Roman" w:cs="Times New Roman"/>
          <w:b/>
          <w:color w:val="000000"/>
          <w:sz w:val="24"/>
          <w:szCs w:val="24"/>
        </w:rPr>
        <w:t xml:space="preserve">yant pour effet de faire cesser </w:t>
      </w:r>
      <w:r w:rsidR="0018328A" w:rsidRPr="00530DC5">
        <w:rPr>
          <w:rFonts w:ascii="Times New Roman" w:hAnsi="Times New Roman" w:cs="Times New Roman"/>
          <w:b/>
          <w:color w:val="000000"/>
          <w:sz w:val="24"/>
          <w:szCs w:val="24"/>
        </w:rPr>
        <w:t>l’in</w:t>
      </w:r>
      <w:r w:rsidR="000D0B07" w:rsidRPr="00530DC5">
        <w:rPr>
          <w:rFonts w:ascii="Times New Roman" w:hAnsi="Times New Roman" w:cs="Times New Roman"/>
          <w:b/>
          <w:color w:val="000000"/>
          <w:sz w:val="24"/>
          <w:szCs w:val="24"/>
        </w:rPr>
        <w:t xml:space="preserve">division, soit totalement, soit </w:t>
      </w:r>
      <w:r w:rsidR="0018328A" w:rsidRPr="00530DC5">
        <w:rPr>
          <w:rFonts w:ascii="Times New Roman" w:hAnsi="Times New Roman" w:cs="Times New Roman"/>
          <w:b/>
          <w:color w:val="000000"/>
          <w:sz w:val="24"/>
          <w:szCs w:val="24"/>
        </w:rPr>
        <w:t>partiellement, à l’</w:t>
      </w:r>
      <w:r w:rsidR="000D0B07" w:rsidRPr="00530DC5">
        <w:rPr>
          <w:rFonts w:ascii="Times New Roman" w:hAnsi="Times New Roman" w:cs="Times New Roman"/>
          <w:b/>
          <w:color w:val="000000"/>
          <w:sz w:val="24"/>
          <w:szCs w:val="24"/>
        </w:rPr>
        <w:t xml:space="preserve">égard de certains </w:t>
      </w:r>
      <w:r w:rsidR="0018328A" w:rsidRPr="00530DC5">
        <w:rPr>
          <w:rFonts w:ascii="Times New Roman" w:hAnsi="Times New Roman" w:cs="Times New Roman"/>
          <w:b/>
          <w:color w:val="000000"/>
          <w:sz w:val="24"/>
          <w:szCs w:val="24"/>
        </w:rPr>
        <w:t>biens ou de certains héritiers.</w:t>
      </w:r>
    </w:p>
    <w:p w14:paraId="7AE3643F" w14:textId="52BA9A38" w:rsidR="0018328A" w:rsidRPr="00530DC5" w:rsidRDefault="003270C3"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D0B07" w:rsidRPr="00530DC5">
        <w:rPr>
          <w:rFonts w:ascii="Times New Roman" w:hAnsi="Times New Roman" w:cs="Times New Roman"/>
          <w:b/>
          <w:color w:val="000000"/>
          <w:sz w:val="24"/>
          <w:szCs w:val="24"/>
        </w:rPr>
        <w:t xml:space="preserve">Sous réserve des règles </w:t>
      </w:r>
      <w:r w:rsidR="0018328A" w:rsidRPr="00530DC5">
        <w:rPr>
          <w:rFonts w:ascii="Times New Roman" w:hAnsi="Times New Roman" w:cs="Times New Roman"/>
          <w:b/>
          <w:color w:val="000000"/>
          <w:sz w:val="24"/>
          <w:szCs w:val="24"/>
        </w:rPr>
        <w:t>appli</w:t>
      </w:r>
      <w:r w:rsidR="000D0B07" w:rsidRPr="00530DC5">
        <w:rPr>
          <w:rFonts w:ascii="Times New Roman" w:hAnsi="Times New Roman" w:cs="Times New Roman"/>
          <w:b/>
          <w:color w:val="000000"/>
          <w:sz w:val="24"/>
          <w:szCs w:val="24"/>
        </w:rPr>
        <w:t xml:space="preserve">cables à la gestion d’affaires, les actes accomplis par un des cohéritiers ou les charges nées de son chef sur </w:t>
      </w:r>
      <w:r w:rsidR="0018328A" w:rsidRPr="00530DC5">
        <w:rPr>
          <w:rFonts w:ascii="Times New Roman" w:hAnsi="Times New Roman" w:cs="Times New Roman"/>
          <w:b/>
          <w:color w:val="000000"/>
          <w:sz w:val="24"/>
          <w:szCs w:val="24"/>
        </w:rPr>
        <w:t xml:space="preserve">les </w:t>
      </w:r>
      <w:r w:rsidR="000D0B07" w:rsidRPr="00530DC5">
        <w:rPr>
          <w:rFonts w:ascii="Times New Roman" w:hAnsi="Times New Roman" w:cs="Times New Roman"/>
          <w:b/>
          <w:color w:val="000000"/>
          <w:sz w:val="24"/>
          <w:szCs w:val="24"/>
        </w:rPr>
        <w:t xml:space="preserve">biens qui ne sont pas attribués sont inopposables aux </w:t>
      </w:r>
      <w:r w:rsidR="0018328A" w:rsidRPr="00530DC5">
        <w:rPr>
          <w:rFonts w:ascii="Times New Roman" w:hAnsi="Times New Roman" w:cs="Times New Roman"/>
          <w:b/>
          <w:color w:val="000000"/>
          <w:sz w:val="24"/>
          <w:szCs w:val="24"/>
        </w:rPr>
        <w:t>autres c</w:t>
      </w:r>
      <w:r w:rsidR="000D0B07" w:rsidRPr="00530DC5">
        <w:rPr>
          <w:rFonts w:ascii="Times New Roman" w:hAnsi="Times New Roman" w:cs="Times New Roman"/>
          <w:b/>
          <w:color w:val="000000"/>
          <w:sz w:val="24"/>
          <w:szCs w:val="24"/>
        </w:rPr>
        <w:t xml:space="preserve">ohéritiers qui n’y </w:t>
      </w:r>
      <w:r w:rsidR="0018328A" w:rsidRPr="00530DC5">
        <w:rPr>
          <w:rFonts w:ascii="Times New Roman" w:hAnsi="Times New Roman" w:cs="Times New Roman"/>
          <w:b/>
          <w:color w:val="000000"/>
          <w:sz w:val="24"/>
          <w:szCs w:val="24"/>
        </w:rPr>
        <w:t>auraient pas consentis.</w:t>
      </w:r>
    </w:p>
    <w:p w14:paraId="0089D115" w14:textId="369C0A9B" w:rsidR="0018328A" w:rsidRPr="00530DC5" w:rsidRDefault="003270C3"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D0B07" w:rsidRPr="00530DC5">
        <w:rPr>
          <w:rFonts w:ascii="Times New Roman" w:hAnsi="Times New Roman" w:cs="Times New Roman"/>
          <w:b/>
          <w:color w:val="000000"/>
          <w:sz w:val="24"/>
          <w:szCs w:val="24"/>
        </w:rPr>
        <w:t xml:space="preserve">Les dispositions du présent article sont sans application dans les rapports juridiques de chacun des cohéritiers avec ses </w:t>
      </w:r>
      <w:r w:rsidR="0018328A" w:rsidRPr="00530DC5">
        <w:rPr>
          <w:rFonts w:ascii="Times New Roman" w:hAnsi="Times New Roman" w:cs="Times New Roman"/>
          <w:b/>
          <w:color w:val="000000"/>
          <w:sz w:val="24"/>
          <w:szCs w:val="24"/>
        </w:rPr>
        <w:t>propres ayants cause.</w:t>
      </w:r>
    </w:p>
    <w:p w14:paraId="47FB7E4B" w14:textId="77777777" w:rsidR="002065B1" w:rsidRPr="00530DC5" w:rsidRDefault="002065B1" w:rsidP="00530DC5">
      <w:pPr>
        <w:autoSpaceDE w:val="0"/>
        <w:autoSpaceDN w:val="0"/>
        <w:adjustRightInd w:val="0"/>
        <w:spacing w:after="0" w:line="240" w:lineRule="auto"/>
        <w:jc w:val="both"/>
        <w:rPr>
          <w:rFonts w:ascii="Times New Roman" w:hAnsi="Times New Roman" w:cs="Times New Roman"/>
          <w:color w:val="000000"/>
          <w:sz w:val="24"/>
          <w:szCs w:val="24"/>
        </w:rPr>
      </w:pPr>
    </w:p>
    <w:p w14:paraId="04C563C8" w14:textId="256873A0" w:rsidR="00235C0E" w:rsidRPr="00530DC5" w:rsidRDefault="00A24683" w:rsidP="00530DC5">
      <w:pPr>
        <w:pStyle w:val="Paragraphedeliste"/>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u w:val="single"/>
        </w:rPr>
        <w:t>Signification</w:t>
      </w:r>
      <w:r w:rsidR="00BA6A0A" w:rsidRPr="00530DC5">
        <w:rPr>
          <w:rFonts w:ascii="Times New Roman" w:hAnsi="Times New Roman" w:cs="Times New Roman"/>
          <w:b/>
          <w:color w:val="000000"/>
          <w:sz w:val="24"/>
          <w:szCs w:val="24"/>
          <w:u w:val="single"/>
        </w:rPr>
        <w:t xml:space="preserve"> de la règle de l’effet déclaratif du partage</w:t>
      </w:r>
      <w:r w:rsidR="002065B1" w:rsidRPr="00530DC5">
        <w:rPr>
          <w:rFonts w:ascii="Times New Roman" w:hAnsi="Times New Roman" w:cs="Times New Roman"/>
          <w:color w:val="000000"/>
          <w:sz w:val="24"/>
          <w:szCs w:val="24"/>
        </w:rPr>
        <w:t xml:space="preserve">: </w:t>
      </w:r>
    </w:p>
    <w:p w14:paraId="37298C69" w14:textId="3D07CFA6" w:rsidR="003B7BAC" w:rsidRPr="00530DC5" w:rsidRDefault="00BA6A0A" w:rsidP="00530DC5">
      <w:pPr>
        <w:autoSpaceDE w:val="0"/>
        <w:autoSpaceDN w:val="0"/>
        <w:adjustRightInd w:val="0"/>
        <w:spacing w:after="0" w:line="240" w:lineRule="auto"/>
        <w:jc w:val="both"/>
        <w:rPr>
          <w:rFonts w:ascii="Times New Roman" w:hAnsi="Times New Roman" w:cs="Times New Roman"/>
          <w:color w:val="FF0000"/>
          <w:sz w:val="24"/>
          <w:szCs w:val="24"/>
        </w:rPr>
      </w:pPr>
      <w:r w:rsidRPr="00530DC5">
        <w:rPr>
          <w:rFonts w:ascii="Times New Roman" w:hAnsi="Times New Roman" w:cs="Times New Roman"/>
          <w:color w:val="000000"/>
          <w:sz w:val="24"/>
          <w:szCs w:val="24"/>
        </w:rPr>
        <w:t xml:space="preserve">En prévoyant à l’alinéa </w:t>
      </w:r>
      <w:r w:rsidR="002065B1" w:rsidRPr="00530DC5">
        <w:rPr>
          <w:rFonts w:ascii="Times New Roman" w:hAnsi="Times New Roman" w:cs="Times New Roman"/>
          <w:color w:val="000000"/>
          <w:sz w:val="24"/>
          <w:szCs w:val="24"/>
        </w:rPr>
        <w:t>1 de l’article 478</w:t>
      </w:r>
      <w:r w:rsidR="00A64C8F" w:rsidRPr="00530DC5">
        <w:rPr>
          <w:rFonts w:ascii="Times New Roman" w:hAnsi="Times New Roman" w:cs="Times New Roman"/>
          <w:color w:val="000000"/>
          <w:sz w:val="24"/>
          <w:szCs w:val="24"/>
        </w:rPr>
        <w:t xml:space="preserve"> que</w:t>
      </w:r>
      <w:r w:rsidR="00DE5F17" w:rsidRPr="00530DC5">
        <w:rPr>
          <w:rFonts w:ascii="Times New Roman" w:hAnsi="Times New Roman" w:cs="Times New Roman"/>
          <w:color w:val="000000"/>
          <w:sz w:val="24"/>
          <w:szCs w:val="24"/>
        </w:rPr>
        <w:t xml:space="preserve"> </w:t>
      </w:r>
      <w:r w:rsidR="003536B4" w:rsidRPr="00530DC5">
        <w:rPr>
          <w:rFonts w:ascii="Times New Roman" w:hAnsi="Times New Roman" w:cs="Times New Roman"/>
          <w:color w:val="000000"/>
          <w:sz w:val="24"/>
          <w:szCs w:val="24"/>
        </w:rPr>
        <w:t xml:space="preserve">« Chaque héritier est censé avoir succédé seul et immédiatement à tous les biens compris dans un lot », </w:t>
      </w:r>
      <w:r w:rsidR="002065B1" w:rsidRPr="00530DC5">
        <w:rPr>
          <w:rFonts w:ascii="Times New Roman" w:hAnsi="Times New Roman" w:cs="Times New Roman"/>
          <w:color w:val="000000"/>
          <w:sz w:val="24"/>
          <w:szCs w:val="24"/>
        </w:rPr>
        <w:t xml:space="preserve"> le législateur sénégalais a</w:t>
      </w:r>
      <w:r w:rsidRPr="00530DC5">
        <w:rPr>
          <w:rFonts w:ascii="Times New Roman" w:hAnsi="Times New Roman" w:cs="Times New Roman"/>
          <w:color w:val="000000"/>
          <w:sz w:val="24"/>
          <w:szCs w:val="24"/>
        </w:rPr>
        <w:t xml:space="preserve"> rejeté</w:t>
      </w:r>
      <w:r w:rsidR="002065B1" w:rsidRPr="00530DC5">
        <w:rPr>
          <w:rFonts w:ascii="Times New Roman" w:hAnsi="Times New Roman" w:cs="Times New Roman"/>
          <w:color w:val="000000"/>
          <w:sz w:val="24"/>
          <w:szCs w:val="24"/>
        </w:rPr>
        <w:t xml:space="preserve"> la conception tran</w:t>
      </w:r>
      <w:r w:rsidR="001B2C37" w:rsidRPr="00530DC5">
        <w:rPr>
          <w:rFonts w:ascii="Times New Roman" w:hAnsi="Times New Roman" w:cs="Times New Roman"/>
          <w:color w:val="000000"/>
          <w:sz w:val="24"/>
          <w:szCs w:val="24"/>
        </w:rPr>
        <w:t>s</w:t>
      </w:r>
      <w:r w:rsidRPr="00530DC5">
        <w:rPr>
          <w:rFonts w:ascii="Times New Roman" w:hAnsi="Times New Roman" w:cs="Times New Roman"/>
          <w:color w:val="000000"/>
          <w:sz w:val="24"/>
          <w:szCs w:val="24"/>
        </w:rPr>
        <w:t xml:space="preserve">lative et opté pour </w:t>
      </w:r>
      <w:r w:rsidR="007B6730" w:rsidRPr="00530DC5">
        <w:rPr>
          <w:rFonts w:ascii="Times New Roman" w:hAnsi="Times New Roman" w:cs="Times New Roman"/>
          <w:color w:val="000000"/>
          <w:sz w:val="24"/>
          <w:szCs w:val="24"/>
        </w:rPr>
        <w:t>une</w:t>
      </w:r>
      <w:r w:rsidR="002065B1" w:rsidRPr="00530DC5">
        <w:rPr>
          <w:rFonts w:ascii="Times New Roman" w:hAnsi="Times New Roman" w:cs="Times New Roman"/>
          <w:color w:val="000000"/>
          <w:sz w:val="24"/>
          <w:szCs w:val="24"/>
        </w:rPr>
        <w:t xml:space="preserve"> conception déclarative</w:t>
      </w:r>
      <w:r w:rsidR="00A06368" w:rsidRPr="00530DC5">
        <w:rPr>
          <w:rFonts w:ascii="Times New Roman" w:hAnsi="Times New Roman" w:cs="Times New Roman"/>
          <w:color w:val="000000"/>
          <w:sz w:val="24"/>
          <w:szCs w:val="24"/>
        </w:rPr>
        <w:t xml:space="preserve"> du partage</w:t>
      </w:r>
      <w:r w:rsidR="002065B1" w:rsidRPr="00530DC5">
        <w:rPr>
          <w:rFonts w:ascii="Times New Roman" w:hAnsi="Times New Roman" w:cs="Times New Roman"/>
          <w:color w:val="000000"/>
          <w:sz w:val="24"/>
          <w:szCs w:val="24"/>
        </w:rPr>
        <w:t>. Celle</w:t>
      </w:r>
      <w:r w:rsidR="00A06368" w:rsidRPr="00530DC5">
        <w:rPr>
          <w:rFonts w:ascii="Times New Roman" w:hAnsi="Times New Roman" w:cs="Times New Roman"/>
          <w:color w:val="000000"/>
          <w:sz w:val="24"/>
          <w:szCs w:val="24"/>
        </w:rPr>
        <w:t>- ci</w:t>
      </w:r>
      <w:r w:rsidR="002065B1" w:rsidRPr="00530DC5">
        <w:rPr>
          <w:rFonts w:ascii="Times New Roman" w:hAnsi="Times New Roman" w:cs="Times New Roman"/>
          <w:color w:val="000000"/>
          <w:sz w:val="24"/>
          <w:szCs w:val="24"/>
        </w:rPr>
        <w:t xml:space="preserve"> signifie </w:t>
      </w:r>
      <w:r w:rsidR="00537205" w:rsidRPr="00530DC5">
        <w:rPr>
          <w:rFonts w:ascii="Times New Roman" w:hAnsi="Times New Roman" w:cs="Times New Roman"/>
          <w:color w:val="000000"/>
          <w:sz w:val="24"/>
          <w:szCs w:val="24"/>
        </w:rPr>
        <w:t>que l’acte de partage ne confère pas aux héritiers leurs droits sur</w:t>
      </w:r>
      <w:r w:rsidR="00A06368" w:rsidRPr="00530DC5">
        <w:rPr>
          <w:rFonts w:ascii="Times New Roman" w:hAnsi="Times New Roman" w:cs="Times New Roman"/>
          <w:color w:val="000000"/>
          <w:sz w:val="24"/>
          <w:szCs w:val="24"/>
        </w:rPr>
        <w:t xml:space="preserve"> les biens du défunt</w:t>
      </w:r>
      <w:r w:rsidR="002065B1" w:rsidRPr="00530DC5">
        <w:rPr>
          <w:rFonts w:ascii="Times New Roman" w:hAnsi="Times New Roman" w:cs="Times New Roman"/>
          <w:color w:val="000000"/>
          <w:sz w:val="24"/>
          <w:szCs w:val="24"/>
        </w:rPr>
        <w:t xml:space="preserve"> mais se borne</w:t>
      </w:r>
      <w:r w:rsidR="00A06368" w:rsidRPr="00530DC5">
        <w:rPr>
          <w:rFonts w:ascii="Times New Roman" w:hAnsi="Times New Roman" w:cs="Times New Roman"/>
          <w:color w:val="000000"/>
          <w:sz w:val="24"/>
          <w:szCs w:val="24"/>
        </w:rPr>
        <w:t xml:space="preserve"> seulement à les constater ou en à déterminer le contenu</w:t>
      </w:r>
      <w:r w:rsidR="001E36EA" w:rsidRPr="00530DC5">
        <w:rPr>
          <w:rFonts w:ascii="Times New Roman" w:hAnsi="Times New Roman" w:cs="Times New Roman"/>
          <w:color w:val="000000"/>
          <w:sz w:val="24"/>
          <w:szCs w:val="24"/>
        </w:rPr>
        <w:t>. Les biens attribué</w:t>
      </w:r>
      <w:r w:rsidRPr="00530DC5">
        <w:rPr>
          <w:rFonts w:ascii="Times New Roman" w:hAnsi="Times New Roman" w:cs="Times New Roman"/>
          <w:color w:val="000000"/>
          <w:sz w:val="24"/>
          <w:szCs w:val="24"/>
        </w:rPr>
        <w:t>s</w:t>
      </w:r>
      <w:r w:rsidR="001E36EA" w:rsidRPr="00530DC5">
        <w:rPr>
          <w:rFonts w:ascii="Times New Roman" w:hAnsi="Times New Roman" w:cs="Times New Roman"/>
          <w:color w:val="000000"/>
          <w:sz w:val="24"/>
          <w:szCs w:val="24"/>
        </w:rPr>
        <w:t xml:space="preserve"> à chaque hériter sont réputé</w:t>
      </w:r>
      <w:r w:rsidRPr="00530DC5">
        <w:rPr>
          <w:rFonts w:ascii="Times New Roman" w:hAnsi="Times New Roman" w:cs="Times New Roman"/>
          <w:color w:val="000000"/>
          <w:sz w:val="24"/>
          <w:szCs w:val="24"/>
        </w:rPr>
        <w:t>s</w:t>
      </w:r>
      <w:r w:rsidR="001E36EA" w:rsidRPr="00530DC5">
        <w:rPr>
          <w:rFonts w:ascii="Times New Roman" w:hAnsi="Times New Roman" w:cs="Times New Roman"/>
          <w:color w:val="000000"/>
          <w:sz w:val="24"/>
          <w:szCs w:val="24"/>
        </w:rPr>
        <w:t xml:space="preserve"> lui appartenir depuis le jour du </w:t>
      </w:r>
      <w:r w:rsidR="00A24683" w:rsidRPr="00530DC5">
        <w:rPr>
          <w:rFonts w:ascii="Times New Roman" w:hAnsi="Times New Roman" w:cs="Times New Roman"/>
          <w:color w:val="000000"/>
          <w:sz w:val="24"/>
          <w:szCs w:val="24"/>
        </w:rPr>
        <w:t>décès</w:t>
      </w:r>
      <w:r w:rsidR="001E36EA" w:rsidRPr="00530DC5">
        <w:rPr>
          <w:rFonts w:ascii="Times New Roman" w:hAnsi="Times New Roman" w:cs="Times New Roman"/>
          <w:color w:val="000000"/>
          <w:sz w:val="24"/>
          <w:szCs w:val="24"/>
        </w:rPr>
        <w:t>.</w:t>
      </w:r>
      <w:r w:rsidR="00A06368" w:rsidRPr="00530DC5">
        <w:rPr>
          <w:rFonts w:ascii="Times New Roman" w:hAnsi="Times New Roman" w:cs="Times New Roman"/>
          <w:color w:val="000000"/>
          <w:sz w:val="24"/>
          <w:szCs w:val="24"/>
        </w:rPr>
        <w:t xml:space="preserve"> </w:t>
      </w:r>
      <w:r w:rsidR="003B7BAC" w:rsidRPr="00530DC5">
        <w:rPr>
          <w:rFonts w:ascii="Times New Roman" w:hAnsi="Times New Roman" w:cs="Times New Roman"/>
          <w:color w:val="000000"/>
          <w:sz w:val="24"/>
          <w:szCs w:val="24"/>
        </w:rPr>
        <w:t xml:space="preserve"> Ce qui recoupe pleinement avec l’article 1 du présent code qui voudrait que la personnalité juridique cesse au décès, date à laquelle les biens du défun</w:t>
      </w:r>
      <w:r w:rsidR="00537205" w:rsidRPr="00530DC5">
        <w:rPr>
          <w:rFonts w:ascii="Times New Roman" w:hAnsi="Times New Roman" w:cs="Times New Roman"/>
          <w:color w:val="000000"/>
          <w:sz w:val="24"/>
          <w:szCs w:val="24"/>
        </w:rPr>
        <w:t>t sont transmis à ses héritiers.</w:t>
      </w:r>
      <w:r w:rsidR="003B7BAC" w:rsidRPr="00530DC5">
        <w:rPr>
          <w:rFonts w:ascii="Times New Roman" w:hAnsi="Times New Roman" w:cs="Times New Roman"/>
          <w:color w:val="000000"/>
          <w:sz w:val="24"/>
          <w:szCs w:val="24"/>
        </w:rPr>
        <w:t xml:space="preserve"> </w:t>
      </w:r>
      <w:r w:rsidR="00537205" w:rsidRPr="00530DC5">
        <w:rPr>
          <w:rFonts w:ascii="Times New Roman" w:hAnsi="Times New Roman" w:cs="Times New Roman"/>
          <w:color w:val="000000"/>
          <w:sz w:val="24"/>
          <w:szCs w:val="24"/>
        </w:rPr>
        <w:t>Faute</w:t>
      </w:r>
      <w:r w:rsidR="003B7BAC" w:rsidRPr="00530DC5">
        <w:rPr>
          <w:rFonts w:ascii="Times New Roman" w:hAnsi="Times New Roman" w:cs="Times New Roman"/>
          <w:color w:val="000000"/>
          <w:sz w:val="24"/>
          <w:szCs w:val="24"/>
        </w:rPr>
        <w:t xml:space="preserve"> de quoi</w:t>
      </w:r>
      <w:r w:rsidR="00537205" w:rsidRPr="00530DC5">
        <w:rPr>
          <w:rFonts w:ascii="Times New Roman" w:hAnsi="Times New Roman" w:cs="Times New Roman"/>
          <w:color w:val="000000"/>
          <w:sz w:val="24"/>
          <w:szCs w:val="24"/>
        </w:rPr>
        <w:t>, ces biens seront</w:t>
      </w:r>
      <w:r w:rsidR="003B7BAC" w:rsidRPr="00530DC5">
        <w:rPr>
          <w:rFonts w:ascii="Times New Roman" w:hAnsi="Times New Roman" w:cs="Times New Roman"/>
          <w:color w:val="000000"/>
          <w:sz w:val="24"/>
          <w:szCs w:val="24"/>
        </w:rPr>
        <w:t xml:space="preserve"> considér</w:t>
      </w:r>
      <w:r w:rsidR="00537205" w:rsidRPr="00530DC5">
        <w:rPr>
          <w:rFonts w:ascii="Times New Roman" w:hAnsi="Times New Roman" w:cs="Times New Roman"/>
          <w:color w:val="000000"/>
          <w:sz w:val="24"/>
          <w:szCs w:val="24"/>
        </w:rPr>
        <w:t>és comme des res nullius entre le jour du décès et celui du partage.</w:t>
      </w:r>
    </w:p>
    <w:p w14:paraId="7E0DF574" w14:textId="3B2627B5" w:rsidR="000F35B3" w:rsidRPr="00530DC5" w:rsidRDefault="003B7BAC"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color w:val="000000"/>
          <w:sz w:val="24"/>
          <w:szCs w:val="24"/>
        </w:rPr>
        <w:t xml:space="preserve"> </w:t>
      </w:r>
    </w:p>
    <w:p w14:paraId="641C7A25" w14:textId="796CF4C2" w:rsidR="00537205" w:rsidRPr="00530DC5" w:rsidRDefault="000F35B3"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i/>
          <w:color w:val="000000"/>
          <w:sz w:val="24"/>
          <w:szCs w:val="24"/>
        </w:rPr>
        <w:lastRenderedPageBreak/>
        <w:t xml:space="preserve">La CA a confirmé une décision du tribunal ayant ordonné l’expulsion d’un cohéritier au motif que du fait du partage qui </w:t>
      </w:r>
      <w:r w:rsidR="00420678" w:rsidRPr="00530DC5">
        <w:rPr>
          <w:rFonts w:ascii="Times New Roman" w:hAnsi="Times New Roman" w:cs="Times New Roman"/>
          <w:i/>
          <w:color w:val="000000"/>
          <w:sz w:val="24"/>
          <w:szCs w:val="24"/>
        </w:rPr>
        <w:t>n’a</w:t>
      </w:r>
      <w:r w:rsidRPr="00530DC5">
        <w:rPr>
          <w:rFonts w:ascii="Times New Roman" w:hAnsi="Times New Roman" w:cs="Times New Roman"/>
          <w:i/>
          <w:color w:val="000000"/>
          <w:sz w:val="24"/>
          <w:szCs w:val="24"/>
        </w:rPr>
        <w:t xml:space="preserve"> pas été annulé ultérieurement par les héritiers, l'intimé est seul propriétaire du bien conformément à l'articl</w:t>
      </w:r>
      <w:r w:rsidR="00537205" w:rsidRPr="00530DC5">
        <w:rPr>
          <w:rFonts w:ascii="Times New Roman" w:hAnsi="Times New Roman" w:cs="Times New Roman"/>
          <w:i/>
          <w:color w:val="000000"/>
          <w:sz w:val="24"/>
          <w:szCs w:val="24"/>
        </w:rPr>
        <w:t>e 478 du code de la famille.</w:t>
      </w:r>
    </w:p>
    <w:p w14:paraId="7892776B" w14:textId="09728936" w:rsidR="000F35B3" w:rsidRPr="00530DC5" w:rsidRDefault="00537205"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i/>
          <w:color w:val="000000"/>
          <w:sz w:val="24"/>
          <w:szCs w:val="24"/>
        </w:rPr>
        <w:t>E</w:t>
      </w:r>
      <w:r w:rsidR="000F35B3" w:rsidRPr="00530DC5">
        <w:rPr>
          <w:rFonts w:ascii="Times New Roman" w:hAnsi="Times New Roman" w:cs="Times New Roman"/>
          <w:i/>
          <w:color w:val="000000"/>
          <w:sz w:val="24"/>
          <w:szCs w:val="24"/>
        </w:rPr>
        <w:t xml:space="preserve">n conséquence, sauf convention contraire, l’hériter qui </w:t>
      </w:r>
      <w:r w:rsidR="00420678" w:rsidRPr="00530DC5">
        <w:rPr>
          <w:rFonts w:ascii="Times New Roman" w:hAnsi="Times New Roman" w:cs="Times New Roman"/>
          <w:i/>
          <w:color w:val="000000"/>
          <w:sz w:val="24"/>
          <w:szCs w:val="24"/>
        </w:rPr>
        <w:t>n’a</w:t>
      </w:r>
      <w:r w:rsidR="000F35B3" w:rsidRPr="00530DC5">
        <w:rPr>
          <w:rFonts w:ascii="Times New Roman" w:hAnsi="Times New Roman" w:cs="Times New Roman"/>
          <w:i/>
          <w:color w:val="000000"/>
          <w:sz w:val="24"/>
          <w:szCs w:val="24"/>
        </w:rPr>
        <w:t xml:space="preserve"> pas bénéficié de l’attribution de l’immeuble devient un occupant sans droit et peut dès lors faire l’objet d’une expulsion en l’a</w:t>
      </w:r>
      <w:r w:rsidR="009A3743" w:rsidRPr="00530DC5">
        <w:rPr>
          <w:rFonts w:ascii="Times New Roman" w:hAnsi="Times New Roman" w:cs="Times New Roman"/>
          <w:i/>
          <w:color w:val="000000"/>
          <w:sz w:val="24"/>
          <w:szCs w:val="24"/>
        </w:rPr>
        <w:t>bsence de contestation sérieuse (</w:t>
      </w:r>
      <w:r w:rsidR="000F35B3" w:rsidRPr="00530DC5">
        <w:rPr>
          <w:rFonts w:ascii="Times New Roman" w:hAnsi="Times New Roman" w:cs="Times New Roman"/>
          <w:b/>
          <w:i/>
          <w:color w:val="000000"/>
          <w:sz w:val="24"/>
          <w:szCs w:val="24"/>
        </w:rPr>
        <w:t>CA Dakar, Arrêt n°13 du 15 janvier 2014,</w:t>
      </w:r>
      <w:r w:rsidR="000F35B3" w:rsidRPr="00530DC5">
        <w:rPr>
          <w:rFonts w:ascii="Times New Roman" w:hAnsi="Times New Roman" w:cs="Times New Roman"/>
          <w:b/>
          <w:i/>
          <w:sz w:val="24"/>
          <w:szCs w:val="24"/>
        </w:rPr>
        <w:t xml:space="preserve"> Fatoumata DIA c/Mamadou DIA</w:t>
      </w:r>
      <w:r w:rsidR="009A3743" w:rsidRPr="00530DC5">
        <w:rPr>
          <w:rFonts w:ascii="Times New Roman" w:hAnsi="Times New Roman" w:cs="Times New Roman"/>
          <w:b/>
          <w:i/>
          <w:sz w:val="24"/>
          <w:szCs w:val="24"/>
        </w:rPr>
        <w:t>)</w:t>
      </w:r>
      <w:r w:rsidR="000F35B3" w:rsidRPr="00530DC5">
        <w:rPr>
          <w:rFonts w:ascii="Times New Roman" w:hAnsi="Times New Roman" w:cs="Times New Roman"/>
          <w:b/>
          <w:i/>
          <w:sz w:val="24"/>
          <w:szCs w:val="24"/>
        </w:rPr>
        <w:t>.</w:t>
      </w:r>
    </w:p>
    <w:p w14:paraId="62018E9B" w14:textId="77777777" w:rsidR="00A64C8F" w:rsidRPr="00530DC5" w:rsidRDefault="000F35B3" w:rsidP="00530DC5">
      <w:pPr>
        <w:autoSpaceDE w:val="0"/>
        <w:autoSpaceDN w:val="0"/>
        <w:adjustRightInd w:val="0"/>
        <w:spacing w:after="0" w:line="240" w:lineRule="auto"/>
        <w:jc w:val="both"/>
        <w:rPr>
          <w:rFonts w:ascii="Times New Roman" w:hAnsi="Times New Roman" w:cs="Times New Roman"/>
          <w:b/>
          <w:i/>
          <w:sz w:val="24"/>
          <w:szCs w:val="24"/>
        </w:rPr>
      </w:pPr>
      <w:r w:rsidRPr="00530DC5">
        <w:rPr>
          <w:rFonts w:ascii="Times New Roman" w:hAnsi="Times New Roman" w:cs="Times New Roman"/>
          <w:b/>
          <w:i/>
          <w:sz w:val="24"/>
          <w:szCs w:val="24"/>
        </w:rPr>
        <w:t xml:space="preserve"> </w:t>
      </w:r>
    </w:p>
    <w:p w14:paraId="1D2D880A" w14:textId="01C007AB" w:rsidR="00A24683" w:rsidRPr="00530DC5" w:rsidRDefault="00A64C8F" w:rsidP="00530DC5">
      <w:pPr>
        <w:autoSpaceDE w:val="0"/>
        <w:autoSpaceDN w:val="0"/>
        <w:adjustRightInd w:val="0"/>
        <w:spacing w:after="0" w:line="240" w:lineRule="auto"/>
        <w:jc w:val="both"/>
        <w:rPr>
          <w:rFonts w:ascii="Times New Roman" w:hAnsi="Times New Roman" w:cs="Times New Roman"/>
          <w:b/>
          <w:i/>
          <w:sz w:val="24"/>
          <w:szCs w:val="24"/>
          <w:u w:val="single"/>
        </w:rPr>
      </w:pPr>
      <w:r w:rsidRPr="00530DC5">
        <w:rPr>
          <w:rFonts w:ascii="Times New Roman" w:hAnsi="Times New Roman" w:cs="Times New Roman"/>
          <w:b/>
          <w:i/>
          <w:sz w:val="24"/>
          <w:szCs w:val="24"/>
        </w:rPr>
        <w:t xml:space="preserve">                         </w:t>
      </w:r>
      <w:r w:rsidRPr="00530DC5">
        <w:rPr>
          <w:rFonts w:ascii="Times New Roman" w:hAnsi="Times New Roman" w:cs="Times New Roman"/>
          <w:b/>
          <w:i/>
          <w:sz w:val="24"/>
          <w:szCs w:val="24"/>
          <w:u w:val="single"/>
        </w:rPr>
        <w:t>II)        I</w:t>
      </w:r>
      <w:r w:rsidR="00A24683" w:rsidRPr="00530DC5">
        <w:rPr>
          <w:rFonts w:ascii="Times New Roman" w:hAnsi="Times New Roman" w:cs="Times New Roman"/>
          <w:b/>
          <w:color w:val="000000"/>
          <w:sz w:val="24"/>
          <w:szCs w:val="24"/>
          <w:u w:val="single"/>
        </w:rPr>
        <w:t>mplications :</w:t>
      </w:r>
    </w:p>
    <w:p w14:paraId="4ED9FDB4" w14:textId="5FDE3297" w:rsidR="000F35B3" w:rsidRPr="00530DC5" w:rsidRDefault="00A64C8F" w:rsidP="00530DC5">
      <w:pPr>
        <w:autoSpaceDE w:val="0"/>
        <w:autoSpaceDN w:val="0"/>
        <w:adjustRightInd w:val="0"/>
        <w:spacing w:after="0" w:line="240" w:lineRule="auto"/>
        <w:jc w:val="both"/>
        <w:rPr>
          <w:rFonts w:ascii="Times New Roman" w:hAnsi="Times New Roman" w:cs="Times New Roman"/>
          <w:b/>
          <w:color w:val="FF0000"/>
          <w:sz w:val="24"/>
          <w:szCs w:val="24"/>
          <w:u w:val="single"/>
        </w:rPr>
      </w:pPr>
      <w:r w:rsidRPr="00530DC5">
        <w:rPr>
          <w:rFonts w:ascii="Times New Roman" w:hAnsi="Times New Roman" w:cs="Times New Roman"/>
          <w:color w:val="000000"/>
          <w:sz w:val="24"/>
          <w:szCs w:val="24"/>
        </w:rPr>
        <w:t xml:space="preserve">1) </w:t>
      </w:r>
      <w:r w:rsidR="0042644A" w:rsidRPr="00530DC5">
        <w:rPr>
          <w:rFonts w:ascii="Times New Roman" w:hAnsi="Times New Roman" w:cs="Times New Roman"/>
          <w:color w:val="000000"/>
          <w:sz w:val="24"/>
          <w:szCs w:val="24"/>
        </w:rPr>
        <w:t>L’inopposabilité</w:t>
      </w:r>
      <w:r w:rsidR="00163942" w:rsidRPr="00530DC5">
        <w:rPr>
          <w:rFonts w:ascii="Times New Roman" w:hAnsi="Times New Roman" w:cs="Times New Roman"/>
          <w:color w:val="000000"/>
          <w:sz w:val="24"/>
          <w:szCs w:val="24"/>
        </w:rPr>
        <w:t xml:space="preserve"> de certains actes :</w:t>
      </w:r>
      <w:r w:rsidR="0098253F" w:rsidRPr="00530DC5">
        <w:rPr>
          <w:rFonts w:ascii="Times New Roman" w:hAnsi="Times New Roman" w:cs="Times New Roman"/>
          <w:color w:val="000000"/>
          <w:sz w:val="24"/>
          <w:szCs w:val="24"/>
        </w:rPr>
        <w:t>(cf</w:t>
      </w:r>
      <w:r w:rsidR="004B48F3" w:rsidRPr="00530DC5">
        <w:rPr>
          <w:rFonts w:ascii="Times New Roman" w:hAnsi="Times New Roman" w:cs="Times New Roman"/>
          <w:color w:val="000000"/>
          <w:sz w:val="24"/>
          <w:szCs w:val="24"/>
        </w:rPr>
        <w:t>. pour l’essentiel GUINCHARD</w:t>
      </w:r>
      <w:r w:rsidR="000879F7" w:rsidRPr="00530DC5">
        <w:rPr>
          <w:rFonts w:ascii="Times New Roman" w:hAnsi="Times New Roman" w:cs="Times New Roman"/>
          <w:color w:val="000000"/>
          <w:sz w:val="24"/>
          <w:szCs w:val="24"/>
        </w:rPr>
        <w:t xml:space="preserve"> déjà cité, p.640</w:t>
      </w:r>
      <w:r w:rsidR="0042644A" w:rsidRPr="00530DC5">
        <w:rPr>
          <w:rFonts w:ascii="Times New Roman" w:hAnsi="Times New Roman" w:cs="Times New Roman"/>
          <w:color w:val="000000"/>
          <w:sz w:val="24"/>
          <w:szCs w:val="24"/>
        </w:rPr>
        <w:t> ; Voir également nos à l’article 458).</w:t>
      </w:r>
    </w:p>
    <w:p w14:paraId="686182FA" w14:textId="291DB3D3" w:rsidR="000879F7" w:rsidRPr="00530DC5" w:rsidRDefault="0042644A" w:rsidP="00530DC5">
      <w:pPr>
        <w:autoSpaceDE w:val="0"/>
        <w:autoSpaceDN w:val="0"/>
        <w:adjustRightInd w:val="0"/>
        <w:spacing w:after="0" w:line="240" w:lineRule="auto"/>
        <w:jc w:val="both"/>
        <w:rPr>
          <w:rFonts w:ascii="Times New Roman" w:hAnsi="Times New Roman" w:cs="Times New Roman"/>
          <w:color w:val="000000" w:themeColor="text1"/>
          <w:sz w:val="24"/>
          <w:szCs w:val="24"/>
        </w:rPr>
      </w:pPr>
      <w:r w:rsidRPr="00530DC5">
        <w:rPr>
          <w:rFonts w:ascii="Times New Roman" w:hAnsi="Times New Roman" w:cs="Times New Roman"/>
          <w:i/>
          <w:color w:val="000000" w:themeColor="text1"/>
          <w:sz w:val="24"/>
          <w:szCs w:val="24"/>
        </w:rPr>
        <w:t>S</w:t>
      </w:r>
      <w:r w:rsidR="000F35B3" w:rsidRPr="00530DC5">
        <w:rPr>
          <w:rFonts w:ascii="Times New Roman" w:hAnsi="Times New Roman" w:cs="Times New Roman"/>
          <w:i/>
          <w:color w:val="000000" w:themeColor="text1"/>
          <w:sz w:val="24"/>
          <w:szCs w:val="24"/>
        </w:rPr>
        <w:t>’il est vrai qu’un seul co</w:t>
      </w:r>
      <w:r w:rsidR="0098253F" w:rsidRPr="00530DC5">
        <w:rPr>
          <w:rFonts w:ascii="Times New Roman" w:hAnsi="Times New Roman" w:cs="Times New Roman"/>
          <w:i/>
          <w:color w:val="000000" w:themeColor="text1"/>
          <w:sz w:val="24"/>
          <w:szCs w:val="24"/>
        </w:rPr>
        <w:t>-</w:t>
      </w:r>
      <w:r w:rsidR="000F35B3" w:rsidRPr="00530DC5">
        <w:rPr>
          <w:rFonts w:ascii="Times New Roman" w:hAnsi="Times New Roman" w:cs="Times New Roman"/>
          <w:i/>
          <w:color w:val="000000" w:themeColor="text1"/>
          <w:sz w:val="24"/>
          <w:szCs w:val="24"/>
        </w:rPr>
        <w:t>indivisaire peut valablement consentir seul, au bénéfice de l’un de ses créanciers, une hypothèque sur le bien indivis,</w:t>
      </w:r>
      <w:r w:rsidR="0098253F" w:rsidRPr="00530DC5">
        <w:rPr>
          <w:rFonts w:ascii="Times New Roman" w:hAnsi="Times New Roman" w:cs="Times New Roman"/>
          <w:i/>
          <w:color w:val="000000" w:themeColor="text1"/>
          <w:sz w:val="24"/>
          <w:szCs w:val="24"/>
        </w:rPr>
        <w:t xml:space="preserve"> </w:t>
      </w:r>
      <w:r w:rsidR="000F35B3" w:rsidRPr="00530DC5">
        <w:rPr>
          <w:rFonts w:ascii="Times New Roman" w:hAnsi="Times New Roman" w:cs="Times New Roman"/>
          <w:i/>
          <w:color w:val="000000" w:themeColor="text1"/>
          <w:sz w:val="24"/>
          <w:szCs w:val="24"/>
        </w:rPr>
        <w:t>les effets de cette sureté sont subor</w:t>
      </w:r>
      <w:r w:rsidR="0098253F" w:rsidRPr="00530DC5">
        <w:rPr>
          <w:rFonts w:ascii="Times New Roman" w:hAnsi="Times New Roman" w:cs="Times New Roman"/>
          <w:i/>
          <w:color w:val="000000" w:themeColor="text1"/>
          <w:sz w:val="24"/>
          <w:szCs w:val="24"/>
        </w:rPr>
        <w:t>don</w:t>
      </w:r>
      <w:r w:rsidR="000F35B3" w:rsidRPr="00530DC5">
        <w:rPr>
          <w:rFonts w:ascii="Times New Roman" w:hAnsi="Times New Roman" w:cs="Times New Roman"/>
          <w:i/>
          <w:color w:val="000000" w:themeColor="text1"/>
          <w:sz w:val="24"/>
          <w:szCs w:val="24"/>
        </w:rPr>
        <w:t>nés au so</w:t>
      </w:r>
      <w:r w:rsidR="00420678" w:rsidRPr="00530DC5">
        <w:rPr>
          <w:rFonts w:ascii="Times New Roman" w:hAnsi="Times New Roman" w:cs="Times New Roman"/>
          <w:i/>
          <w:color w:val="000000" w:themeColor="text1"/>
          <w:sz w:val="24"/>
          <w:szCs w:val="24"/>
        </w:rPr>
        <w:t>r</w:t>
      </w:r>
      <w:r w:rsidR="0098253F" w:rsidRPr="00530DC5">
        <w:rPr>
          <w:rFonts w:ascii="Times New Roman" w:hAnsi="Times New Roman" w:cs="Times New Roman"/>
          <w:i/>
          <w:color w:val="000000" w:themeColor="text1"/>
          <w:sz w:val="24"/>
          <w:szCs w:val="24"/>
        </w:rPr>
        <w:t>t des droits du débiteur</w:t>
      </w:r>
      <w:r w:rsidR="000F35B3" w:rsidRPr="00530DC5">
        <w:rPr>
          <w:rFonts w:ascii="Times New Roman" w:hAnsi="Times New Roman" w:cs="Times New Roman"/>
          <w:i/>
          <w:color w:val="000000" w:themeColor="text1"/>
          <w:sz w:val="24"/>
          <w:szCs w:val="24"/>
        </w:rPr>
        <w:t xml:space="preserve"> lors du partage, et dans l’éventualité où l’immeuble </w:t>
      </w:r>
      <w:r w:rsidR="0098253F" w:rsidRPr="00530DC5">
        <w:rPr>
          <w:rFonts w:ascii="Times New Roman" w:hAnsi="Times New Roman" w:cs="Times New Roman"/>
          <w:i/>
          <w:color w:val="000000" w:themeColor="text1"/>
          <w:sz w:val="24"/>
          <w:szCs w:val="24"/>
        </w:rPr>
        <w:t>grevé</w:t>
      </w:r>
      <w:r w:rsidR="000F35B3" w:rsidRPr="00530DC5">
        <w:rPr>
          <w:rFonts w:ascii="Times New Roman" w:hAnsi="Times New Roman" w:cs="Times New Roman"/>
          <w:i/>
          <w:color w:val="000000" w:themeColor="text1"/>
          <w:sz w:val="24"/>
          <w:szCs w:val="24"/>
        </w:rPr>
        <w:t xml:space="preserve"> n’est pas attribué, en tout ou en partie au débiteur, l’effet </w:t>
      </w:r>
      <w:r w:rsidR="0098253F" w:rsidRPr="00530DC5">
        <w:rPr>
          <w:rFonts w:ascii="Times New Roman" w:hAnsi="Times New Roman" w:cs="Times New Roman"/>
          <w:i/>
          <w:color w:val="000000" w:themeColor="text1"/>
          <w:sz w:val="24"/>
          <w:szCs w:val="24"/>
        </w:rPr>
        <w:t>déclaratif des parties</w:t>
      </w:r>
      <w:r w:rsidR="000F35B3" w:rsidRPr="00530DC5">
        <w:rPr>
          <w:rFonts w:ascii="Times New Roman" w:hAnsi="Times New Roman" w:cs="Times New Roman"/>
          <w:i/>
          <w:color w:val="000000" w:themeColor="text1"/>
          <w:sz w:val="24"/>
          <w:szCs w:val="24"/>
        </w:rPr>
        <w:t xml:space="preserve"> anéantit rétroactivement les droits qu’il pouvait avoir sur le bien </w:t>
      </w:r>
      <w:r w:rsidR="000F35B3" w:rsidRPr="00530DC5">
        <w:rPr>
          <w:rFonts w:ascii="Times New Roman" w:hAnsi="Times New Roman" w:cs="Times New Roman"/>
          <w:b/>
          <w:i/>
          <w:color w:val="000000" w:themeColor="text1"/>
          <w:sz w:val="24"/>
          <w:szCs w:val="24"/>
        </w:rPr>
        <w:t>( Cass. 3</w:t>
      </w:r>
      <w:r w:rsidR="000F35B3" w:rsidRPr="00530DC5">
        <w:rPr>
          <w:rFonts w:ascii="Times New Roman" w:hAnsi="Times New Roman" w:cs="Times New Roman"/>
          <w:b/>
          <w:i/>
          <w:color w:val="000000" w:themeColor="text1"/>
          <w:sz w:val="24"/>
          <w:szCs w:val="24"/>
          <w:vertAlign w:val="superscript"/>
        </w:rPr>
        <w:t>e</w:t>
      </w:r>
      <w:r w:rsidR="000F35B3" w:rsidRPr="00530DC5">
        <w:rPr>
          <w:rFonts w:ascii="Times New Roman" w:hAnsi="Times New Roman" w:cs="Times New Roman"/>
          <w:b/>
          <w:i/>
          <w:color w:val="000000" w:themeColor="text1"/>
          <w:sz w:val="24"/>
          <w:szCs w:val="24"/>
        </w:rPr>
        <w:t xml:space="preserve"> civ, 7 mai 1988, commentaire sous l’article 883 du Code civil français, p. 624, </w:t>
      </w:r>
      <w:r w:rsidR="002310DA" w:rsidRPr="00530DC5">
        <w:rPr>
          <w:rFonts w:ascii="Times New Roman" w:hAnsi="Times New Roman" w:cs="Times New Roman"/>
          <w:b/>
          <w:i/>
          <w:color w:val="000000" w:themeColor="text1"/>
          <w:sz w:val="24"/>
          <w:szCs w:val="24"/>
        </w:rPr>
        <w:t>éd</w:t>
      </w:r>
      <w:r w:rsidR="000F35B3" w:rsidRPr="00530DC5">
        <w:rPr>
          <w:rFonts w:ascii="Times New Roman" w:hAnsi="Times New Roman" w:cs="Times New Roman"/>
          <w:b/>
          <w:i/>
          <w:color w:val="000000" w:themeColor="text1"/>
          <w:sz w:val="24"/>
          <w:szCs w:val="24"/>
        </w:rPr>
        <w:t>. 2015)</w:t>
      </w:r>
      <w:r w:rsidRPr="00530DC5">
        <w:rPr>
          <w:rFonts w:ascii="Times New Roman" w:hAnsi="Times New Roman" w:cs="Times New Roman"/>
          <w:b/>
          <w:i/>
          <w:color w:val="000000" w:themeColor="text1"/>
          <w:sz w:val="24"/>
          <w:szCs w:val="24"/>
        </w:rPr>
        <w:t>.</w:t>
      </w:r>
      <w:r w:rsidR="000F35B3" w:rsidRPr="00530DC5">
        <w:rPr>
          <w:rFonts w:ascii="Times New Roman" w:hAnsi="Times New Roman" w:cs="Times New Roman"/>
          <w:color w:val="000000" w:themeColor="text1"/>
          <w:sz w:val="24"/>
          <w:szCs w:val="24"/>
        </w:rPr>
        <w:t xml:space="preserve"> </w:t>
      </w:r>
    </w:p>
    <w:p w14:paraId="28C85493" w14:textId="77777777" w:rsidR="0042644A" w:rsidRPr="00530DC5" w:rsidRDefault="0042644A" w:rsidP="00530DC5">
      <w:pPr>
        <w:autoSpaceDE w:val="0"/>
        <w:autoSpaceDN w:val="0"/>
        <w:adjustRightInd w:val="0"/>
        <w:spacing w:after="0" w:line="240" w:lineRule="auto"/>
        <w:jc w:val="both"/>
        <w:rPr>
          <w:rFonts w:ascii="Times New Roman" w:hAnsi="Times New Roman" w:cs="Times New Roman"/>
          <w:color w:val="000000"/>
          <w:sz w:val="24"/>
          <w:szCs w:val="24"/>
        </w:rPr>
      </w:pPr>
    </w:p>
    <w:p w14:paraId="1278F6D3" w14:textId="73886AF5" w:rsidR="000879F7" w:rsidRPr="00530DC5" w:rsidRDefault="0098253F"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2)</w:t>
      </w:r>
      <w:r w:rsidR="002310DA" w:rsidRPr="00530DC5">
        <w:rPr>
          <w:rFonts w:ascii="Times New Roman" w:hAnsi="Times New Roman" w:cs="Times New Roman"/>
          <w:color w:val="000000"/>
          <w:sz w:val="24"/>
          <w:szCs w:val="24"/>
        </w:rPr>
        <w:t xml:space="preserve"> L</w:t>
      </w:r>
      <w:r w:rsidR="000879F7" w:rsidRPr="00530DC5">
        <w:rPr>
          <w:rFonts w:ascii="Times New Roman" w:hAnsi="Times New Roman" w:cs="Times New Roman"/>
          <w:color w:val="000000"/>
          <w:sz w:val="24"/>
          <w:szCs w:val="24"/>
        </w:rPr>
        <w:t>’effet déclaratif du partage rend inapplicables les règles des actes translatifs à l’exception de la résolution qui est normalemen</w:t>
      </w:r>
      <w:r w:rsidRPr="00530DC5">
        <w:rPr>
          <w:rFonts w:ascii="Times New Roman" w:hAnsi="Times New Roman" w:cs="Times New Roman"/>
          <w:color w:val="000000"/>
          <w:sz w:val="24"/>
          <w:szCs w:val="24"/>
        </w:rPr>
        <w:t>t réservé auxdits actes</w:t>
      </w:r>
      <w:r w:rsidR="0042644A" w:rsidRPr="00530DC5">
        <w:rPr>
          <w:rFonts w:ascii="Times New Roman" w:hAnsi="Times New Roman" w:cs="Times New Roman"/>
          <w:color w:val="000000"/>
          <w:sz w:val="24"/>
          <w:szCs w:val="24"/>
        </w:rPr>
        <w:t>. (Voir le même auteur).</w:t>
      </w:r>
    </w:p>
    <w:p w14:paraId="45A1B9CB" w14:textId="77777777" w:rsidR="000879F7" w:rsidRPr="00530DC5" w:rsidRDefault="000879F7" w:rsidP="00530DC5">
      <w:pPr>
        <w:autoSpaceDE w:val="0"/>
        <w:autoSpaceDN w:val="0"/>
        <w:adjustRightInd w:val="0"/>
        <w:spacing w:after="0" w:line="240" w:lineRule="auto"/>
        <w:jc w:val="both"/>
        <w:rPr>
          <w:rFonts w:ascii="Times New Roman" w:hAnsi="Times New Roman" w:cs="Times New Roman"/>
          <w:b/>
          <w:sz w:val="24"/>
          <w:szCs w:val="24"/>
          <w:u w:val="single"/>
        </w:rPr>
      </w:pPr>
    </w:p>
    <w:p w14:paraId="5AF5229C" w14:textId="63FCB105" w:rsidR="009F2A75" w:rsidRPr="00530DC5" w:rsidRDefault="0098253F"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sz w:val="24"/>
          <w:szCs w:val="24"/>
        </w:rPr>
        <w:t>3) Le sort des</w:t>
      </w:r>
      <w:r w:rsidR="00291B7D" w:rsidRPr="00530DC5">
        <w:rPr>
          <w:rFonts w:ascii="Times New Roman" w:hAnsi="Times New Roman" w:cs="Times New Roman"/>
          <w:sz w:val="24"/>
          <w:szCs w:val="24"/>
        </w:rPr>
        <w:t xml:space="preserve"> fruits</w:t>
      </w:r>
      <w:r w:rsidR="00163942" w:rsidRPr="00530DC5">
        <w:rPr>
          <w:rFonts w:ascii="Times New Roman" w:hAnsi="Times New Roman" w:cs="Times New Roman"/>
          <w:sz w:val="24"/>
          <w:szCs w:val="24"/>
        </w:rPr>
        <w:t xml:space="preserve"> et revenus</w:t>
      </w:r>
      <w:r w:rsidR="00291B7D" w:rsidRPr="00530DC5">
        <w:rPr>
          <w:rFonts w:ascii="Times New Roman" w:hAnsi="Times New Roman" w:cs="Times New Roman"/>
          <w:sz w:val="24"/>
          <w:szCs w:val="24"/>
        </w:rPr>
        <w:t xml:space="preserve"> de l’indivision</w:t>
      </w:r>
      <w:r w:rsidR="009F2A75" w:rsidRPr="00530DC5">
        <w:rPr>
          <w:rFonts w:ascii="Times New Roman" w:hAnsi="Times New Roman" w:cs="Times New Roman"/>
          <w:sz w:val="24"/>
          <w:szCs w:val="24"/>
        </w:rPr>
        <w:t>:</w:t>
      </w:r>
    </w:p>
    <w:p w14:paraId="1BE2E926" w14:textId="376B6A8F" w:rsidR="009F2A75" w:rsidRPr="00530DC5" w:rsidRDefault="00420678"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sz w:val="24"/>
          <w:szCs w:val="24"/>
        </w:rPr>
        <w:t>L</w:t>
      </w:r>
      <w:r w:rsidR="009F2A75" w:rsidRPr="00530DC5">
        <w:rPr>
          <w:rFonts w:ascii="Times New Roman" w:hAnsi="Times New Roman" w:cs="Times New Roman"/>
          <w:sz w:val="24"/>
          <w:szCs w:val="24"/>
        </w:rPr>
        <w:t xml:space="preserve">a règle de </w:t>
      </w:r>
      <w:r w:rsidRPr="00530DC5">
        <w:rPr>
          <w:rFonts w:ascii="Times New Roman" w:hAnsi="Times New Roman" w:cs="Times New Roman"/>
          <w:sz w:val="24"/>
          <w:szCs w:val="24"/>
        </w:rPr>
        <w:t xml:space="preserve">l’effet déclaratif du partage s’applique-t-elle </w:t>
      </w:r>
      <w:r w:rsidR="009F2A75" w:rsidRPr="00530DC5">
        <w:rPr>
          <w:rFonts w:ascii="Times New Roman" w:hAnsi="Times New Roman" w:cs="Times New Roman"/>
          <w:sz w:val="24"/>
          <w:szCs w:val="24"/>
        </w:rPr>
        <w:t>aux frui</w:t>
      </w:r>
      <w:r w:rsidR="009A3743" w:rsidRPr="00530DC5">
        <w:rPr>
          <w:rFonts w:ascii="Times New Roman" w:hAnsi="Times New Roman" w:cs="Times New Roman"/>
          <w:sz w:val="24"/>
          <w:szCs w:val="24"/>
        </w:rPr>
        <w:t xml:space="preserve">ts et revenus des biens indivis </w:t>
      </w:r>
      <w:r w:rsidR="009F2A75" w:rsidRPr="00530DC5">
        <w:rPr>
          <w:rFonts w:ascii="Times New Roman" w:hAnsi="Times New Roman" w:cs="Times New Roman"/>
          <w:sz w:val="24"/>
          <w:szCs w:val="24"/>
        </w:rPr>
        <w:t>et aux charges gén</w:t>
      </w:r>
      <w:r w:rsidR="0042644A" w:rsidRPr="00530DC5">
        <w:rPr>
          <w:rFonts w:ascii="Times New Roman" w:hAnsi="Times New Roman" w:cs="Times New Roman"/>
          <w:sz w:val="24"/>
          <w:szCs w:val="24"/>
        </w:rPr>
        <w:t>érées par la gestion desdits biens ?</w:t>
      </w:r>
      <w:r w:rsidR="009F2A75" w:rsidRPr="00530DC5">
        <w:rPr>
          <w:rFonts w:ascii="Times New Roman" w:hAnsi="Times New Roman" w:cs="Times New Roman"/>
          <w:sz w:val="24"/>
          <w:szCs w:val="24"/>
        </w:rPr>
        <w:t xml:space="preserve"> </w:t>
      </w:r>
    </w:p>
    <w:p w14:paraId="47487A9F" w14:textId="77777777" w:rsidR="0042644A" w:rsidRPr="00530DC5" w:rsidRDefault="0042644A"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b/>
          <w:color w:val="000000" w:themeColor="text1"/>
          <w:sz w:val="24"/>
          <w:szCs w:val="24"/>
        </w:rPr>
        <w:t>a)</w:t>
      </w:r>
      <w:r w:rsidR="00291B7D" w:rsidRPr="00530DC5">
        <w:rPr>
          <w:rFonts w:ascii="Times New Roman" w:hAnsi="Times New Roman" w:cs="Times New Roman"/>
          <w:sz w:val="24"/>
          <w:szCs w:val="24"/>
        </w:rPr>
        <w:t>Dans la majorité des</w:t>
      </w:r>
      <w:r w:rsidR="00E4387C" w:rsidRPr="00530DC5">
        <w:rPr>
          <w:rFonts w:ascii="Times New Roman" w:hAnsi="Times New Roman" w:cs="Times New Roman"/>
          <w:sz w:val="24"/>
          <w:szCs w:val="24"/>
        </w:rPr>
        <w:t xml:space="preserve"> décisions qu’on</w:t>
      </w:r>
      <w:r w:rsidR="00291B7D" w:rsidRPr="00530DC5">
        <w:rPr>
          <w:rFonts w:ascii="Times New Roman" w:hAnsi="Times New Roman" w:cs="Times New Roman"/>
          <w:sz w:val="24"/>
          <w:szCs w:val="24"/>
        </w:rPr>
        <w:t xml:space="preserve"> a</w:t>
      </w:r>
      <w:r w:rsidR="00E4387C" w:rsidRPr="00530DC5">
        <w:rPr>
          <w:rFonts w:ascii="Times New Roman" w:hAnsi="Times New Roman" w:cs="Times New Roman"/>
          <w:sz w:val="24"/>
          <w:szCs w:val="24"/>
        </w:rPr>
        <w:t xml:space="preserve"> répertoriées, le juge sénégalais a considéré que</w:t>
      </w:r>
      <w:r w:rsidR="00291B7D" w:rsidRPr="00530DC5">
        <w:rPr>
          <w:rFonts w:ascii="Times New Roman" w:hAnsi="Times New Roman" w:cs="Times New Roman"/>
          <w:sz w:val="24"/>
          <w:szCs w:val="24"/>
        </w:rPr>
        <w:t xml:space="preserve"> les</w:t>
      </w:r>
      <w:r w:rsidR="00E4387C" w:rsidRPr="00530DC5">
        <w:rPr>
          <w:rFonts w:ascii="Times New Roman" w:hAnsi="Times New Roman" w:cs="Times New Roman"/>
          <w:sz w:val="24"/>
          <w:szCs w:val="24"/>
        </w:rPr>
        <w:t xml:space="preserve"> fruits des biens de l’indivision </w:t>
      </w:r>
      <w:r w:rsidR="00291B7D" w:rsidRPr="00530DC5">
        <w:rPr>
          <w:rFonts w:ascii="Times New Roman" w:hAnsi="Times New Roman" w:cs="Times New Roman"/>
          <w:sz w:val="24"/>
          <w:szCs w:val="24"/>
        </w:rPr>
        <w:t>profitent</w:t>
      </w:r>
      <w:r w:rsidR="00E4387C" w:rsidRPr="00530DC5">
        <w:rPr>
          <w:rFonts w:ascii="Times New Roman" w:hAnsi="Times New Roman" w:cs="Times New Roman"/>
          <w:sz w:val="24"/>
          <w:szCs w:val="24"/>
        </w:rPr>
        <w:t xml:space="preserve"> rétroactivement au seul héritier de sorte que celui-ci n’est pas tenu au rapport des</w:t>
      </w:r>
      <w:r w:rsidR="00291B7D" w:rsidRPr="00530DC5">
        <w:rPr>
          <w:rFonts w:ascii="Times New Roman" w:hAnsi="Times New Roman" w:cs="Times New Roman"/>
          <w:sz w:val="24"/>
          <w:szCs w:val="24"/>
        </w:rPr>
        <w:t>dits</w:t>
      </w:r>
      <w:r w:rsidR="00E4387C" w:rsidRPr="00530DC5">
        <w:rPr>
          <w:rFonts w:ascii="Times New Roman" w:hAnsi="Times New Roman" w:cs="Times New Roman"/>
          <w:sz w:val="24"/>
          <w:szCs w:val="24"/>
        </w:rPr>
        <w:t xml:space="preserve"> profits à la </w:t>
      </w:r>
      <w:r w:rsidR="00291B7D" w:rsidRPr="00530DC5">
        <w:rPr>
          <w:rFonts w:ascii="Times New Roman" w:hAnsi="Times New Roman" w:cs="Times New Roman"/>
          <w:sz w:val="24"/>
          <w:szCs w:val="24"/>
        </w:rPr>
        <w:t>succession</w:t>
      </w:r>
      <w:r w:rsidR="00E4387C" w:rsidRPr="00530DC5">
        <w:rPr>
          <w:rFonts w:ascii="Times New Roman" w:hAnsi="Times New Roman" w:cs="Times New Roman"/>
          <w:sz w:val="24"/>
          <w:szCs w:val="24"/>
        </w:rPr>
        <w:t xml:space="preserve">. Donc la règle </w:t>
      </w:r>
      <w:r w:rsidR="004B53CF" w:rsidRPr="00530DC5">
        <w:rPr>
          <w:rFonts w:ascii="Times New Roman" w:hAnsi="Times New Roman" w:cs="Times New Roman"/>
          <w:sz w:val="24"/>
          <w:szCs w:val="24"/>
        </w:rPr>
        <w:t xml:space="preserve">de l’effet déclaratif fait obstacle au </w:t>
      </w:r>
      <w:r w:rsidR="00291B7D" w:rsidRPr="00530DC5">
        <w:rPr>
          <w:rFonts w:ascii="Times New Roman" w:hAnsi="Times New Roman" w:cs="Times New Roman"/>
          <w:sz w:val="24"/>
          <w:szCs w:val="24"/>
        </w:rPr>
        <w:t>rapport</w:t>
      </w:r>
      <w:r w:rsidR="004B53CF" w:rsidRPr="00530DC5">
        <w:rPr>
          <w:rFonts w:ascii="Times New Roman" w:hAnsi="Times New Roman" w:cs="Times New Roman"/>
          <w:sz w:val="24"/>
          <w:szCs w:val="24"/>
        </w:rPr>
        <w:t xml:space="preserve"> des profits</w:t>
      </w:r>
      <w:r w:rsidR="00291B7D" w:rsidRPr="00530DC5">
        <w:rPr>
          <w:rFonts w:ascii="Times New Roman" w:hAnsi="Times New Roman" w:cs="Times New Roman"/>
          <w:sz w:val="24"/>
          <w:szCs w:val="24"/>
        </w:rPr>
        <w:t>, en l’occurrence des loyers,</w:t>
      </w:r>
      <w:r w:rsidR="004B53CF" w:rsidRPr="00530DC5">
        <w:rPr>
          <w:rFonts w:ascii="Times New Roman" w:hAnsi="Times New Roman" w:cs="Times New Roman"/>
          <w:sz w:val="24"/>
          <w:szCs w:val="24"/>
        </w:rPr>
        <w:t xml:space="preserve">  provenant</w:t>
      </w:r>
      <w:r w:rsidR="00291B7D" w:rsidRPr="00530DC5">
        <w:rPr>
          <w:rFonts w:ascii="Times New Roman" w:hAnsi="Times New Roman" w:cs="Times New Roman"/>
          <w:sz w:val="24"/>
          <w:szCs w:val="24"/>
        </w:rPr>
        <w:t xml:space="preserve"> la gestion du bien indivis</w:t>
      </w:r>
      <w:r w:rsidRPr="00530DC5">
        <w:rPr>
          <w:rFonts w:ascii="Times New Roman" w:hAnsi="Times New Roman" w:cs="Times New Roman"/>
          <w:sz w:val="24"/>
          <w:szCs w:val="24"/>
        </w:rPr>
        <w:t> :</w:t>
      </w:r>
    </w:p>
    <w:p w14:paraId="61A144AC" w14:textId="77777777" w:rsidR="009A3743" w:rsidRPr="00530DC5" w:rsidRDefault="004B53CF"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sz w:val="24"/>
          <w:szCs w:val="24"/>
        </w:rPr>
        <w:t xml:space="preserve"> </w:t>
      </w:r>
    </w:p>
    <w:p w14:paraId="7EB72F46" w14:textId="77777777" w:rsidR="009A3743" w:rsidRPr="00530DC5" w:rsidRDefault="00DE5F17"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i/>
          <w:color w:val="000000"/>
          <w:sz w:val="24"/>
          <w:szCs w:val="24"/>
        </w:rPr>
        <w:t xml:space="preserve">En vertu des dispositions de </w:t>
      </w:r>
      <w:r w:rsidR="00291B7D" w:rsidRPr="00530DC5">
        <w:rPr>
          <w:rFonts w:ascii="Times New Roman" w:hAnsi="Times New Roman" w:cs="Times New Roman"/>
          <w:i/>
          <w:color w:val="000000"/>
          <w:sz w:val="24"/>
          <w:szCs w:val="24"/>
        </w:rPr>
        <w:t>l’article</w:t>
      </w:r>
      <w:r w:rsidRPr="00530DC5">
        <w:rPr>
          <w:rFonts w:ascii="Times New Roman" w:hAnsi="Times New Roman" w:cs="Times New Roman"/>
          <w:i/>
          <w:color w:val="000000"/>
          <w:sz w:val="24"/>
          <w:szCs w:val="24"/>
        </w:rPr>
        <w:t xml:space="preserve"> 478</w:t>
      </w:r>
      <w:r w:rsidR="00FF421E" w:rsidRPr="00530DC5">
        <w:rPr>
          <w:rFonts w:ascii="Times New Roman" w:hAnsi="Times New Roman" w:cs="Times New Roman"/>
          <w:i/>
          <w:color w:val="000000"/>
          <w:sz w:val="24"/>
          <w:szCs w:val="24"/>
        </w:rPr>
        <w:t>, l’attributaire à titre préférentiel d’un immeuble dépendant de la succession ne peut se voir réclamer des loyers ni du fait de son occupation personnelle, ni du fait d’une occupat</w:t>
      </w:r>
      <w:r w:rsidR="0042644A" w:rsidRPr="00530DC5">
        <w:rPr>
          <w:rFonts w:ascii="Times New Roman" w:hAnsi="Times New Roman" w:cs="Times New Roman"/>
          <w:i/>
          <w:color w:val="000000"/>
          <w:sz w:val="24"/>
          <w:szCs w:val="24"/>
        </w:rPr>
        <w:t>ion de son chef, le bien étant c</w:t>
      </w:r>
      <w:r w:rsidR="00FF421E" w:rsidRPr="00530DC5">
        <w:rPr>
          <w:rFonts w:ascii="Times New Roman" w:hAnsi="Times New Roman" w:cs="Times New Roman"/>
          <w:i/>
          <w:color w:val="000000"/>
          <w:sz w:val="24"/>
          <w:szCs w:val="24"/>
        </w:rPr>
        <w:t>ensé</w:t>
      </w:r>
      <w:r w:rsidR="00C5074F" w:rsidRPr="00530DC5">
        <w:rPr>
          <w:rFonts w:ascii="Times New Roman" w:hAnsi="Times New Roman" w:cs="Times New Roman"/>
          <w:i/>
          <w:color w:val="000000"/>
          <w:sz w:val="24"/>
          <w:szCs w:val="24"/>
        </w:rPr>
        <w:t xml:space="preserve"> lui être échu depuis le décès.</w:t>
      </w:r>
    </w:p>
    <w:p w14:paraId="71C47FBE" w14:textId="549D89AA" w:rsidR="00291B7D" w:rsidRPr="00530DC5" w:rsidRDefault="009A3743"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i/>
          <w:color w:val="000000"/>
          <w:sz w:val="24"/>
          <w:szCs w:val="24"/>
        </w:rPr>
        <w:t>La fin de l’indivision, emporte obligation pour l’administrateur dont la mission est terminée, outre de rendre compte aux attributaires à titre préférentiel mais également, de restituer le montant de tous les loyers encaissés depuis sa mission auxdits attributaires </w:t>
      </w:r>
    </w:p>
    <w:p w14:paraId="2A76BA80" w14:textId="77777777" w:rsidR="009A3743" w:rsidRPr="00530DC5" w:rsidRDefault="00FF421E" w:rsidP="00530DC5">
      <w:pPr>
        <w:pStyle w:val="Sansinterligne"/>
        <w:jc w:val="both"/>
        <w:rPr>
          <w:rFonts w:ascii="Times New Roman" w:hAnsi="Times New Roman" w:cs="Times New Roman"/>
          <w:i/>
          <w:color w:val="000000"/>
          <w:sz w:val="24"/>
          <w:szCs w:val="24"/>
        </w:rPr>
      </w:pPr>
      <w:r w:rsidRPr="00530DC5">
        <w:rPr>
          <w:rFonts w:ascii="Times New Roman" w:hAnsi="Times New Roman" w:cs="Times New Roman"/>
          <w:b/>
          <w:i/>
          <w:color w:val="000000"/>
          <w:sz w:val="24"/>
          <w:szCs w:val="24"/>
        </w:rPr>
        <w:t>TGIHC Dakar, Jugement n° 144 du 05 février 2018,</w:t>
      </w:r>
      <w:r w:rsidRPr="00530DC5">
        <w:rPr>
          <w:rFonts w:ascii="Times New Roman" w:hAnsi="Times New Roman" w:cs="Times New Roman"/>
          <w:b/>
          <w:bCs/>
          <w:i/>
          <w:sz w:val="24"/>
          <w:szCs w:val="24"/>
        </w:rPr>
        <w:t xml:space="preserve"> </w:t>
      </w:r>
      <w:r w:rsidR="00C5074F" w:rsidRPr="00530DC5">
        <w:rPr>
          <w:rStyle w:val="f21"/>
          <w:rFonts w:ascii="Times New Roman" w:hAnsi="Times New Roman" w:cs="Times New Roman"/>
          <w:b/>
          <w:bCs/>
          <w:i/>
        </w:rPr>
        <w:t>Madame Maymouna SOW</w:t>
      </w:r>
      <w:r w:rsidRPr="00530DC5">
        <w:rPr>
          <w:rStyle w:val="f21"/>
          <w:rFonts w:ascii="Times New Roman" w:hAnsi="Times New Roman" w:cs="Times New Roman"/>
          <w:b/>
          <w:bCs/>
          <w:i/>
        </w:rPr>
        <w:t xml:space="preserve"> </w:t>
      </w:r>
      <w:r w:rsidR="00C5074F" w:rsidRPr="00530DC5">
        <w:rPr>
          <w:rStyle w:val="f21"/>
          <w:rFonts w:ascii="Times New Roman" w:hAnsi="Times New Roman" w:cs="Times New Roman"/>
          <w:b/>
          <w:i/>
        </w:rPr>
        <w:t>et</w:t>
      </w:r>
      <w:r w:rsidRPr="00530DC5">
        <w:rPr>
          <w:rStyle w:val="f21"/>
          <w:rFonts w:ascii="Times New Roman" w:hAnsi="Times New Roman" w:cs="Times New Roman"/>
          <w:b/>
          <w:i/>
        </w:rPr>
        <w:t xml:space="preserve"> </w:t>
      </w:r>
      <w:r w:rsidR="00C5074F" w:rsidRPr="00530DC5">
        <w:rPr>
          <w:rStyle w:val="f21"/>
          <w:rFonts w:ascii="Times New Roman" w:hAnsi="Times New Roman" w:cs="Times New Roman"/>
          <w:b/>
          <w:bCs/>
          <w:i/>
        </w:rPr>
        <w:t>Papa Moussa Maï NDIAYE</w:t>
      </w:r>
      <w:r w:rsidRPr="00530DC5">
        <w:rPr>
          <w:rStyle w:val="f21"/>
          <w:rFonts w:ascii="Times New Roman" w:hAnsi="Times New Roman" w:cs="Times New Roman"/>
          <w:b/>
          <w:bCs/>
          <w:i/>
        </w:rPr>
        <w:t xml:space="preserve"> c/</w:t>
      </w:r>
      <w:r w:rsidR="00C5074F" w:rsidRPr="00530DC5">
        <w:rPr>
          <w:rStyle w:val="f21"/>
          <w:rFonts w:ascii="Times New Roman" w:hAnsi="Times New Roman" w:cs="Times New Roman"/>
          <w:b/>
          <w:bCs/>
          <w:i/>
        </w:rPr>
        <w:t>Volimata NDIAYE et autres</w:t>
      </w:r>
      <w:r w:rsidR="002113DB" w:rsidRPr="00530DC5">
        <w:rPr>
          <w:rFonts w:ascii="Times New Roman" w:hAnsi="Times New Roman" w:cs="Times New Roman"/>
          <w:i/>
          <w:color w:val="000000"/>
          <w:sz w:val="24"/>
          <w:szCs w:val="24"/>
        </w:rPr>
        <w:t xml:space="preserve"> </w:t>
      </w:r>
    </w:p>
    <w:p w14:paraId="0DEC39F2" w14:textId="7B79C426" w:rsidR="009A3743" w:rsidRPr="00530DC5" w:rsidRDefault="009A3743" w:rsidP="00530DC5">
      <w:pPr>
        <w:pStyle w:val="Sansinterligne"/>
        <w:jc w:val="both"/>
        <w:rPr>
          <w:rFonts w:ascii="Times New Roman" w:hAnsi="Times New Roman" w:cs="Times New Roman"/>
          <w:b/>
          <w:i/>
          <w:sz w:val="24"/>
          <w:szCs w:val="24"/>
        </w:rPr>
      </w:pPr>
      <w:r w:rsidRPr="00530DC5">
        <w:rPr>
          <w:rFonts w:ascii="Times New Roman" w:hAnsi="Times New Roman" w:cs="Times New Roman"/>
          <w:i/>
          <w:color w:val="000000"/>
          <w:sz w:val="24"/>
          <w:szCs w:val="24"/>
        </w:rPr>
        <w:t xml:space="preserve">Voir aussi </w:t>
      </w:r>
      <w:r w:rsidRPr="00530DC5">
        <w:rPr>
          <w:rFonts w:ascii="Times New Roman" w:hAnsi="Times New Roman" w:cs="Times New Roman"/>
          <w:b/>
          <w:i/>
          <w:sz w:val="24"/>
          <w:szCs w:val="24"/>
          <w:lang w:val="fr-SN"/>
        </w:rPr>
        <w:t>TGIHC Dakar, Jugement n°81 du 16 mai 2017, déjà cité</w:t>
      </w:r>
      <w:r w:rsidRPr="00530DC5">
        <w:rPr>
          <w:rFonts w:ascii="Times New Roman" w:hAnsi="Times New Roman" w:cs="Times New Roman"/>
          <w:b/>
          <w:i/>
          <w:sz w:val="24"/>
          <w:szCs w:val="24"/>
        </w:rPr>
        <w:t xml:space="preserve"> </w:t>
      </w:r>
    </w:p>
    <w:p w14:paraId="3A77B3BC" w14:textId="0966D860" w:rsidR="009A3743" w:rsidRPr="00530DC5" w:rsidRDefault="009A3743" w:rsidP="00530DC5">
      <w:pPr>
        <w:pStyle w:val="Sansinterligne"/>
        <w:jc w:val="both"/>
        <w:rPr>
          <w:rFonts w:ascii="Times New Roman" w:hAnsi="Times New Roman" w:cs="Times New Roman"/>
          <w:b/>
          <w:i/>
          <w:sz w:val="24"/>
          <w:szCs w:val="24"/>
        </w:rPr>
      </w:pPr>
      <w:r w:rsidRPr="00530DC5">
        <w:rPr>
          <w:rFonts w:ascii="Times New Roman" w:hAnsi="Times New Roman" w:cs="Times New Roman"/>
          <w:b/>
          <w:i/>
          <w:sz w:val="24"/>
          <w:szCs w:val="24"/>
        </w:rPr>
        <w:t>TGIHC Dakar, Jugement n° 364 du 06 mars 2017, héritiers de feu Djibril SECK c/ Alioune Badara SECK et autres déjà cité aussi.</w:t>
      </w:r>
    </w:p>
    <w:p w14:paraId="61609CDB" w14:textId="77777777" w:rsidR="0042644A" w:rsidRPr="00530DC5" w:rsidRDefault="0042644A" w:rsidP="00530DC5">
      <w:pPr>
        <w:autoSpaceDE w:val="0"/>
        <w:autoSpaceDN w:val="0"/>
        <w:adjustRightInd w:val="0"/>
        <w:spacing w:after="0" w:line="240" w:lineRule="auto"/>
        <w:jc w:val="both"/>
        <w:rPr>
          <w:rFonts w:ascii="Times New Roman" w:hAnsi="Times New Roman" w:cs="Times New Roman"/>
          <w:b/>
          <w:sz w:val="24"/>
          <w:szCs w:val="24"/>
        </w:rPr>
      </w:pPr>
    </w:p>
    <w:p w14:paraId="5794AB99" w14:textId="4B539AA6" w:rsidR="00FD17CA" w:rsidRPr="00530DC5" w:rsidRDefault="0042644A"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b/>
          <w:sz w:val="24"/>
          <w:szCs w:val="24"/>
        </w:rPr>
        <w:t>b)</w:t>
      </w:r>
      <w:r w:rsidRPr="00530DC5">
        <w:rPr>
          <w:rFonts w:ascii="Times New Roman" w:hAnsi="Times New Roman" w:cs="Times New Roman"/>
          <w:sz w:val="24"/>
          <w:szCs w:val="24"/>
        </w:rPr>
        <w:t xml:space="preserve"> </w:t>
      </w:r>
      <w:r w:rsidR="00FD17CA" w:rsidRPr="00530DC5">
        <w:rPr>
          <w:rFonts w:ascii="Times New Roman" w:hAnsi="Times New Roman" w:cs="Times New Roman"/>
          <w:sz w:val="24"/>
          <w:szCs w:val="24"/>
        </w:rPr>
        <w:t>En vertu de cette jurisprudence, ne doit-on pas aussi admettre que</w:t>
      </w:r>
      <w:r w:rsidR="00291B7D" w:rsidRPr="00530DC5">
        <w:rPr>
          <w:rFonts w:ascii="Times New Roman" w:hAnsi="Times New Roman" w:cs="Times New Roman"/>
          <w:sz w:val="24"/>
          <w:szCs w:val="24"/>
        </w:rPr>
        <w:t xml:space="preserve"> l’héritier attributaire doit</w:t>
      </w:r>
      <w:r w:rsidR="00FD17CA" w:rsidRPr="00530DC5">
        <w:rPr>
          <w:rFonts w:ascii="Times New Roman" w:hAnsi="Times New Roman" w:cs="Times New Roman"/>
          <w:sz w:val="24"/>
          <w:szCs w:val="24"/>
        </w:rPr>
        <w:t xml:space="preserve"> et lui seul</w:t>
      </w:r>
      <w:r w:rsidR="00291B7D" w:rsidRPr="00530DC5">
        <w:rPr>
          <w:rFonts w:ascii="Times New Roman" w:hAnsi="Times New Roman" w:cs="Times New Roman"/>
          <w:sz w:val="24"/>
          <w:szCs w:val="24"/>
        </w:rPr>
        <w:t xml:space="preserve"> supporter les charges nées</w:t>
      </w:r>
      <w:r w:rsidR="00FD17CA" w:rsidRPr="00530DC5">
        <w:rPr>
          <w:rFonts w:ascii="Times New Roman" w:hAnsi="Times New Roman" w:cs="Times New Roman"/>
          <w:sz w:val="24"/>
          <w:szCs w:val="24"/>
        </w:rPr>
        <w:t>, entre le jour du décès et le partage,</w:t>
      </w:r>
      <w:r w:rsidR="00291B7D" w:rsidRPr="00530DC5">
        <w:rPr>
          <w:rFonts w:ascii="Times New Roman" w:hAnsi="Times New Roman" w:cs="Times New Roman"/>
          <w:sz w:val="24"/>
          <w:szCs w:val="24"/>
        </w:rPr>
        <w:t xml:space="preserve"> de la gestion du bien dont il a bénéfic</w:t>
      </w:r>
      <w:r w:rsidR="00FD17CA" w:rsidRPr="00530DC5">
        <w:rPr>
          <w:rFonts w:ascii="Times New Roman" w:hAnsi="Times New Roman" w:cs="Times New Roman"/>
          <w:sz w:val="24"/>
          <w:szCs w:val="24"/>
        </w:rPr>
        <w:t>ié ?</w:t>
      </w:r>
    </w:p>
    <w:p w14:paraId="65C0B577" w14:textId="1CA1FDFB" w:rsidR="00291B7D" w:rsidRPr="00530DC5" w:rsidRDefault="00FD17CA"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sz w:val="24"/>
          <w:szCs w:val="24"/>
        </w:rPr>
        <w:t>Tel ne semble pas être la position du législateur sénégalais qu</w:t>
      </w:r>
      <w:r w:rsidR="009A3743" w:rsidRPr="00530DC5">
        <w:rPr>
          <w:rFonts w:ascii="Times New Roman" w:hAnsi="Times New Roman" w:cs="Times New Roman"/>
          <w:sz w:val="24"/>
          <w:szCs w:val="24"/>
        </w:rPr>
        <w:t>i a posé à l’article 497 du présent code</w:t>
      </w:r>
      <w:r w:rsidR="00291B7D" w:rsidRPr="00530DC5">
        <w:rPr>
          <w:rFonts w:ascii="Times New Roman" w:hAnsi="Times New Roman" w:cs="Times New Roman"/>
          <w:sz w:val="24"/>
          <w:szCs w:val="24"/>
        </w:rPr>
        <w:t xml:space="preserve"> la </w:t>
      </w:r>
      <w:r w:rsidRPr="00530DC5">
        <w:rPr>
          <w:rFonts w:ascii="Times New Roman" w:hAnsi="Times New Roman" w:cs="Times New Roman"/>
          <w:sz w:val="24"/>
          <w:szCs w:val="24"/>
        </w:rPr>
        <w:t>règle</w:t>
      </w:r>
      <w:r w:rsidR="00291B7D" w:rsidRPr="00530DC5">
        <w:rPr>
          <w:rFonts w:ascii="Times New Roman" w:hAnsi="Times New Roman" w:cs="Times New Roman"/>
          <w:sz w:val="24"/>
          <w:szCs w:val="24"/>
        </w:rPr>
        <w:t xml:space="preserve"> de la contribution aux dettes des cohéritiers pour tou</w:t>
      </w:r>
      <w:r w:rsidRPr="00530DC5">
        <w:rPr>
          <w:rFonts w:ascii="Times New Roman" w:hAnsi="Times New Roman" w:cs="Times New Roman"/>
          <w:sz w:val="24"/>
          <w:szCs w:val="24"/>
        </w:rPr>
        <w:t>s l</w:t>
      </w:r>
      <w:r w:rsidR="0042644A" w:rsidRPr="00530DC5">
        <w:rPr>
          <w:rFonts w:ascii="Times New Roman" w:hAnsi="Times New Roman" w:cs="Times New Roman"/>
          <w:sz w:val="24"/>
          <w:szCs w:val="24"/>
        </w:rPr>
        <w:t>es actes antérieurs au portage.</w:t>
      </w:r>
      <w:r w:rsidR="00291B7D" w:rsidRPr="00530DC5">
        <w:rPr>
          <w:rFonts w:ascii="Times New Roman" w:hAnsi="Times New Roman" w:cs="Times New Roman"/>
          <w:sz w:val="24"/>
          <w:szCs w:val="24"/>
        </w:rPr>
        <w:t xml:space="preserve"> </w:t>
      </w:r>
    </w:p>
    <w:p w14:paraId="7F592A0C" w14:textId="0D994FB1" w:rsidR="0011016E" w:rsidRPr="00530DC5" w:rsidRDefault="00FD17CA" w:rsidP="00530DC5">
      <w:pPr>
        <w:pStyle w:val="a1"/>
        <w:rPr>
          <w:color w:val="000000"/>
        </w:rPr>
      </w:pPr>
      <w:r w:rsidRPr="00530DC5">
        <w:rPr>
          <w:color w:val="000000"/>
        </w:rPr>
        <w:lastRenderedPageBreak/>
        <w:t>C’est pourquoi en vertu de cette règle et de</w:t>
      </w:r>
      <w:r w:rsidR="0011016E" w:rsidRPr="00530DC5">
        <w:rPr>
          <w:color w:val="000000"/>
        </w:rPr>
        <w:t xml:space="preserve"> l’</w:t>
      </w:r>
      <w:r w:rsidRPr="00530DC5">
        <w:rPr>
          <w:color w:val="000000"/>
        </w:rPr>
        <w:t>article 455 du présent code qui pose le principe du partage des</w:t>
      </w:r>
      <w:r w:rsidR="0011016E" w:rsidRPr="00530DC5">
        <w:rPr>
          <w:color w:val="000000"/>
        </w:rPr>
        <w:t xml:space="preserve"> profits provenant des biens indivis</w:t>
      </w:r>
      <w:r w:rsidRPr="00530DC5">
        <w:rPr>
          <w:color w:val="000000"/>
        </w:rPr>
        <w:t>,</w:t>
      </w:r>
      <w:r w:rsidR="00163942" w:rsidRPr="00530DC5">
        <w:rPr>
          <w:color w:val="000000"/>
        </w:rPr>
        <w:t xml:space="preserve"> nous pensons que les fruits et revenus des biens indivis échappent au principe de </w:t>
      </w:r>
      <w:r w:rsidR="00D15AFF" w:rsidRPr="00530DC5">
        <w:rPr>
          <w:color w:val="000000"/>
        </w:rPr>
        <w:t xml:space="preserve">l’effet déclaratif du partage. </w:t>
      </w:r>
      <w:r w:rsidR="00163942" w:rsidRPr="00530DC5">
        <w:rPr>
          <w:color w:val="000000"/>
        </w:rPr>
        <w:t>Autrement dit, les revenus des loyers</w:t>
      </w:r>
      <w:r w:rsidR="009A3743" w:rsidRPr="00530DC5">
        <w:rPr>
          <w:color w:val="000000"/>
        </w:rPr>
        <w:t>,</w:t>
      </w:r>
      <w:r w:rsidR="00163942" w:rsidRPr="00530DC5">
        <w:rPr>
          <w:color w:val="000000"/>
        </w:rPr>
        <w:t xml:space="preserve"> puisque c’est d’eux qu’il s’agit précisément, sont rapportables. D’ailleurs dans certaines décisions ont retrouvent cette position et en France c’est également elle qui est appliquée.</w:t>
      </w:r>
    </w:p>
    <w:p w14:paraId="29C4F59D" w14:textId="4A18EC9D" w:rsidR="00337B42" w:rsidRPr="00530DC5" w:rsidRDefault="006E69CD" w:rsidP="00530DC5">
      <w:pPr>
        <w:autoSpaceDE w:val="0"/>
        <w:autoSpaceDN w:val="0"/>
        <w:adjustRightInd w:val="0"/>
        <w:spacing w:after="0" w:line="240" w:lineRule="auto"/>
        <w:jc w:val="both"/>
        <w:rPr>
          <w:rFonts w:ascii="Times New Roman" w:hAnsi="Times New Roman" w:cs="Times New Roman"/>
          <w:i/>
          <w:sz w:val="24"/>
          <w:szCs w:val="24"/>
          <w:lang w:val="fr-SN"/>
        </w:rPr>
      </w:pPr>
      <w:r w:rsidRPr="00530DC5">
        <w:rPr>
          <w:rFonts w:ascii="Times New Roman" w:hAnsi="Times New Roman" w:cs="Times New Roman"/>
          <w:b/>
          <w:color w:val="000000"/>
          <w:sz w:val="24"/>
          <w:szCs w:val="24"/>
          <w:u w:val="single"/>
        </w:rPr>
        <w:t>Illustrations</w:t>
      </w:r>
      <w:r w:rsidR="00163942" w:rsidRPr="00530DC5">
        <w:rPr>
          <w:rFonts w:ascii="Times New Roman" w:hAnsi="Times New Roman" w:cs="Times New Roman"/>
          <w:b/>
          <w:color w:val="000000"/>
          <w:sz w:val="24"/>
          <w:szCs w:val="24"/>
          <w:u w:val="single"/>
        </w:rPr>
        <w:t>:</w:t>
      </w:r>
      <w:r w:rsidR="00337B42" w:rsidRPr="00530DC5">
        <w:rPr>
          <w:rFonts w:ascii="Times New Roman" w:hAnsi="Times New Roman" w:cs="Times New Roman"/>
          <w:i/>
          <w:sz w:val="24"/>
          <w:szCs w:val="24"/>
          <w:lang w:val="fr-SN"/>
        </w:rPr>
        <w:t xml:space="preserve"> </w:t>
      </w:r>
    </w:p>
    <w:p w14:paraId="2AF6AFE2" w14:textId="19A9336C" w:rsidR="00337B42" w:rsidRPr="00530DC5" w:rsidRDefault="009A3743" w:rsidP="00530DC5">
      <w:pPr>
        <w:autoSpaceDE w:val="0"/>
        <w:autoSpaceDN w:val="0"/>
        <w:adjustRightInd w:val="0"/>
        <w:spacing w:after="0" w:line="240" w:lineRule="auto"/>
        <w:jc w:val="both"/>
        <w:rPr>
          <w:rFonts w:ascii="Times New Roman" w:hAnsi="Times New Roman" w:cs="Times New Roman"/>
          <w:i/>
          <w:sz w:val="24"/>
          <w:szCs w:val="24"/>
          <w:lang w:val="fr-SN"/>
        </w:rPr>
      </w:pPr>
      <w:r w:rsidRPr="00530DC5">
        <w:rPr>
          <w:rFonts w:ascii="Times New Roman" w:hAnsi="Times New Roman" w:cs="Times New Roman"/>
          <w:i/>
          <w:sz w:val="24"/>
          <w:szCs w:val="24"/>
          <w:lang w:val="fr-SN"/>
        </w:rPr>
        <w:t>D</w:t>
      </w:r>
      <w:r w:rsidR="00337B42" w:rsidRPr="00530DC5">
        <w:rPr>
          <w:rFonts w:ascii="Times New Roman" w:hAnsi="Times New Roman" w:cs="Times New Roman"/>
          <w:i/>
          <w:sz w:val="24"/>
          <w:szCs w:val="24"/>
          <w:lang w:val="fr-SN"/>
        </w:rPr>
        <w:t>oit des loyers à la succession  l’héritier qui ayant hébergé à titre onéreux des personnes étrangères à la succession, encaisse les loyers seuls sans partage avec les cohéritiers.</w:t>
      </w:r>
    </w:p>
    <w:p w14:paraId="23A256FA" w14:textId="18111FA1" w:rsidR="00D15AFF" w:rsidRPr="00530DC5" w:rsidRDefault="00337B42" w:rsidP="00530DC5">
      <w:pPr>
        <w:pStyle w:val="Sansinterligne"/>
        <w:jc w:val="both"/>
        <w:rPr>
          <w:rFonts w:ascii="Times New Roman" w:hAnsi="Times New Roman" w:cs="Times New Roman"/>
          <w:i/>
          <w:sz w:val="24"/>
          <w:szCs w:val="24"/>
          <w:lang w:val="fr-SN"/>
        </w:rPr>
      </w:pPr>
      <w:r w:rsidRPr="00530DC5">
        <w:rPr>
          <w:rFonts w:ascii="Times New Roman" w:hAnsi="Times New Roman" w:cs="Times New Roman"/>
          <w:i/>
          <w:sz w:val="24"/>
          <w:szCs w:val="24"/>
          <w:lang w:val="fr-SN"/>
        </w:rPr>
        <w:t xml:space="preserve"> Et ’en l’absence de la production par ledit héritier des contrats y afférant, a ordonné une expertise pour avoir une idée sur les montants </w:t>
      </w:r>
      <w:r w:rsidR="009A3743" w:rsidRPr="00530DC5">
        <w:rPr>
          <w:rFonts w:ascii="Times New Roman" w:hAnsi="Times New Roman" w:cs="Times New Roman"/>
          <w:i/>
          <w:sz w:val="24"/>
          <w:szCs w:val="24"/>
          <w:lang w:val="fr-SN"/>
        </w:rPr>
        <w:t>encaissés. (</w:t>
      </w:r>
      <w:r w:rsidRPr="00530DC5">
        <w:rPr>
          <w:rFonts w:ascii="Times New Roman" w:hAnsi="Times New Roman" w:cs="Times New Roman"/>
          <w:b/>
          <w:i/>
          <w:sz w:val="24"/>
          <w:szCs w:val="24"/>
          <w:lang w:val="fr-SN"/>
        </w:rPr>
        <w:t xml:space="preserve">TGIHC Dakar, Jugement n° 187 du 06 février 2017, </w:t>
      </w:r>
      <w:r w:rsidRPr="00530DC5">
        <w:rPr>
          <w:rFonts w:ascii="Times New Roman" w:hAnsi="Times New Roman" w:cs="Times New Roman"/>
          <w:b/>
          <w:i/>
          <w:sz w:val="24"/>
          <w:szCs w:val="24"/>
        </w:rPr>
        <w:t>Haby Soumaré, Dieynaba Diabira, Diogou Diabira, Naye Diabira et Fatimata Diabira, c/ Awa Soumaré et autres</w:t>
      </w:r>
      <w:r w:rsidR="009A3743" w:rsidRPr="00530DC5">
        <w:rPr>
          <w:rFonts w:ascii="Times New Roman" w:hAnsi="Times New Roman" w:cs="Times New Roman"/>
          <w:b/>
          <w:i/>
          <w:sz w:val="24"/>
          <w:szCs w:val="24"/>
        </w:rPr>
        <w:t>)</w:t>
      </w:r>
    </w:p>
    <w:p w14:paraId="7CAB79A6" w14:textId="2C84F650" w:rsidR="00A05CD5" w:rsidRPr="00530DC5" w:rsidRDefault="0011016E" w:rsidP="00530DC5">
      <w:pPr>
        <w:jc w:val="both"/>
        <w:rPr>
          <w:rFonts w:ascii="Times New Roman" w:hAnsi="Times New Roman" w:cs="Times New Roman"/>
          <w:b/>
          <w:i/>
          <w:sz w:val="24"/>
          <w:szCs w:val="24"/>
        </w:rPr>
      </w:pPr>
      <w:r w:rsidRPr="00530DC5">
        <w:rPr>
          <w:rFonts w:ascii="Times New Roman" w:hAnsi="Times New Roman" w:cs="Times New Roman"/>
          <w:color w:val="000000"/>
          <w:sz w:val="24"/>
          <w:szCs w:val="24"/>
        </w:rPr>
        <w:t>En droit comparé français</w:t>
      </w:r>
      <w:r w:rsidR="00686FA4" w:rsidRPr="00530DC5">
        <w:rPr>
          <w:rFonts w:ascii="Times New Roman" w:hAnsi="Times New Roman" w:cs="Times New Roman"/>
          <w:color w:val="000000"/>
          <w:sz w:val="24"/>
          <w:szCs w:val="24"/>
        </w:rPr>
        <w:t>, il a été jugé que</w:t>
      </w:r>
      <w:r w:rsidR="00A05CD5" w:rsidRPr="00530DC5">
        <w:rPr>
          <w:rFonts w:ascii="Times New Roman" w:hAnsi="Times New Roman" w:cs="Times New Roman"/>
          <w:color w:val="FF0000"/>
          <w:sz w:val="24"/>
          <w:szCs w:val="24"/>
        </w:rPr>
        <w:t xml:space="preserve"> </w:t>
      </w:r>
      <w:r w:rsidR="00A05CD5" w:rsidRPr="00530DC5">
        <w:rPr>
          <w:rFonts w:ascii="Times New Roman" w:hAnsi="Times New Roman" w:cs="Times New Roman"/>
          <w:i/>
          <w:sz w:val="24"/>
          <w:szCs w:val="24"/>
        </w:rPr>
        <w:t xml:space="preserve">l’effet déclaratif ne s’applique pas aux fruits et revenus produits par les biens indivis avant le partage </w:t>
      </w:r>
      <w:r w:rsidR="00A05CD5" w:rsidRPr="00530DC5">
        <w:rPr>
          <w:rFonts w:ascii="Times New Roman" w:hAnsi="Times New Roman" w:cs="Times New Roman"/>
          <w:b/>
          <w:i/>
          <w:sz w:val="24"/>
          <w:szCs w:val="24"/>
        </w:rPr>
        <w:t>(Cass. 1</w:t>
      </w:r>
      <w:r w:rsidR="00A05CD5" w:rsidRPr="00530DC5">
        <w:rPr>
          <w:rFonts w:ascii="Times New Roman" w:hAnsi="Times New Roman" w:cs="Times New Roman"/>
          <w:b/>
          <w:i/>
          <w:sz w:val="24"/>
          <w:szCs w:val="24"/>
          <w:vertAlign w:val="superscript"/>
        </w:rPr>
        <w:t>ère</w:t>
      </w:r>
      <w:r w:rsidR="00A05CD5" w:rsidRPr="00530DC5">
        <w:rPr>
          <w:rFonts w:ascii="Times New Roman" w:hAnsi="Times New Roman" w:cs="Times New Roman"/>
          <w:b/>
          <w:i/>
          <w:sz w:val="24"/>
          <w:szCs w:val="24"/>
        </w:rPr>
        <w:t xml:space="preserve">  civ, 10 mai 2007, commentaire sous l’article 883 du Code civil français, p. 625, </w:t>
      </w:r>
      <w:r w:rsidR="00D15AFF" w:rsidRPr="00530DC5">
        <w:rPr>
          <w:rFonts w:ascii="Times New Roman" w:hAnsi="Times New Roman" w:cs="Times New Roman"/>
          <w:b/>
          <w:i/>
          <w:sz w:val="24"/>
          <w:szCs w:val="24"/>
        </w:rPr>
        <w:t>éd.</w:t>
      </w:r>
      <w:r w:rsidR="00A05CD5" w:rsidRPr="00530DC5">
        <w:rPr>
          <w:rFonts w:ascii="Times New Roman" w:hAnsi="Times New Roman" w:cs="Times New Roman"/>
          <w:b/>
          <w:i/>
          <w:sz w:val="24"/>
          <w:szCs w:val="24"/>
        </w:rPr>
        <w:t xml:space="preserve"> 2015).</w:t>
      </w:r>
    </w:p>
    <w:p w14:paraId="0063238D" w14:textId="13C6717F" w:rsidR="00686FA4" w:rsidRPr="00530DC5" w:rsidRDefault="00686FA4"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sz w:val="24"/>
          <w:szCs w:val="24"/>
        </w:rPr>
        <w:t>Cette solution est en parfaite adéquation avec la règle qui voudrait que les frais résultant de la gestion</w:t>
      </w:r>
      <w:r w:rsidR="00D15AFF" w:rsidRPr="00530DC5">
        <w:rPr>
          <w:rFonts w:ascii="Times New Roman" w:hAnsi="Times New Roman" w:cs="Times New Roman"/>
          <w:sz w:val="24"/>
          <w:szCs w:val="24"/>
        </w:rPr>
        <w:t xml:space="preserve"> des biens de la succession soient</w:t>
      </w:r>
      <w:r w:rsidRPr="00530DC5">
        <w:rPr>
          <w:rFonts w:ascii="Times New Roman" w:hAnsi="Times New Roman" w:cs="Times New Roman"/>
          <w:sz w:val="24"/>
          <w:szCs w:val="24"/>
        </w:rPr>
        <w:t xml:space="preserve"> comprise</w:t>
      </w:r>
      <w:r w:rsidR="00D15AFF" w:rsidRPr="00530DC5">
        <w:rPr>
          <w:rFonts w:ascii="Times New Roman" w:hAnsi="Times New Roman" w:cs="Times New Roman"/>
          <w:sz w:val="24"/>
          <w:szCs w:val="24"/>
        </w:rPr>
        <w:t>s</w:t>
      </w:r>
      <w:r w:rsidRPr="00530DC5">
        <w:rPr>
          <w:rFonts w:ascii="Times New Roman" w:hAnsi="Times New Roman" w:cs="Times New Roman"/>
          <w:sz w:val="24"/>
          <w:szCs w:val="24"/>
        </w:rPr>
        <w:t xml:space="preserve"> dans le passif de l’indivision. </w:t>
      </w:r>
    </w:p>
    <w:p w14:paraId="3E7BE5EB" w14:textId="461EC452" w:rsidR="00686FA4" w:rsidRPr="00530DC5" w:rsidRDefault="00686FA4"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i/>
          <w:sz w:val="24"/>
          <w:szCs w:val="24"/>
        </w:rPr>
        <w:t xml:space="preserve">Donc applique faussement l’article 883, la Cour d’Appel qui laisse ces frais à la charges de l’adjudicataire au motif que par l’effet </w:t>
      </w:r>
      <w:r w:rsidR="00D15AFF" w:rsidRPr="00530DC5">
        <w:rPr>
          <w:rFonts w:ascii="Times New Roman" w:hAnsi="Times New Roman" w:cs="Times New Roman"/>
          <w:i/>
          <w:sz w:val="24"/>
          <w:szCs w:val="24"/>
        </w:rPr>
        <w:t>déclaratif</w:t>
      </w:r>
      <w:r w:rsidRPr="00530DC5">
        <w:rPr>
          <w:rFonts w:ascii="Times New Roman" w:hAnsi="Times New Roman" w:cs="Times New Roman"/>
          <w:i/>
          <w:sz w:val="24"/>
          <w:szCs w:val="24"/>
        </w:rPr>
        <w:t xml:space="preserve"> du partage, il doit </w:t>
      </w:r>
      <w:r w:rsidR="00D15AFF" w:rsidRPr="00530DC5">
        <w:rPr>
          <w:rFonts w:ascii="Times New Roman" w:hAnsi="Times New Roman" w:cs="Times New Roman"/>
          <w:i/>
          <w:sz w:val="24"/>
          <w:szCs w:val="24"/>
        </w:rPr>
        <w:t>être</w:t>
      </w:r>
      <w:r w:rsidRPr="00530DC5">
        <w:rPr>
          <w:rFonts w:ascii="Times New Roman" w:hAnsi="Times New Roman" w:cs="Times New Roman"/>
          <w:i/>
          <w:sz w:val="24"/>
          <w:szCs w:val="24"/>
        </w:rPr>
        <w:t xml:space="preserve"> considéré comme propriétaire du jour de l’ouverture de la succession </w:t>
      </w:r>
      <w:r w:rsidRPr="00530DC5">
        <w:rPr>
          <w:rFonts w:ascii="Times New Roman" w:hAnsi="Times New Roman" w:cs="Times New Roman"/>
          <w:b/>
          <w:i/>
          <w:sz w:val="24"/>
          <w:szCs w:val="24"/>
        </w:rPr>
        <w:t>( Cass. 1</w:t>
      </w:r>
      <w:r w:rsidRPr="00530DC5">
        <w:rPr>
          <w:rFonts w:ascii="Times New Roman" w:hAnsi="Times New Roman" w:cs="Times New Roman"/>
          <w:b/>
          <w:i/>
          <w:sz w:val="24"/>
          <w:szCs w:val="24"/>
          <w:vertAlign w:val="superscript"/>
        </w:rPr>
        <w:t>ère</w:t>
      </w:r>
      <w:r w:rsidRPr="00530DC5">
        <w:rPr>
          <w:rFonts w:ascii="Times New Roman" w:hAnsi="Times New Roman" w:cs="Times New Roman"/>
          <w:b/>
          <w:i/>
          <w:sz w:val="24"/>
          <w:szCs w:val="24"/>
        </w:rPr>
        <w:t xml:space="preserve">  civ, 23 juin 1964, commentaire sous l’article 883 du Code civil français, p. 624, </w:t>
      </w:r>
      <w:r w:rsidR="00D15AFF" w:rsidRPr="00530DC5">
        <w:rPr>
          <w:rFonts w:ascii="Times New Roman" w:hAnsi="Times New Roman" w:cs="Times New Roman"/>
          <w:b/>
          <w:i/>
          <w:sz w:val="24"/>
          <w:szCs w:val="24"/>
        </w:rPr>
        <w:t>éd.</w:t>
      </w:r>
      <w:r w:rsidRPr="00530DC5">
        <w:rPr>
          <w:rFonts w:ascii="Times New Roman" w:hAnsi="Times New Roman" w:cs="Times New Roman"/>
          <w:b/>
          <w:i/>
          <w:sz w:val="24"/>
          <w:szCs w:val="24"/>
        </w:rPr>
        <w:t xml:space="preserve"> 2015</w:t>
      </w:r>
      <w:r w:rsidR="00D15AFF" w:rsidRPr="00530DC5">
        <w:rPr>
          <w:rFonts w:ascii="Times New Roman" w:hAnsi="Times New Roman" w:cs="Times New Roman"/>
          <w:b/>
          <w:sz w:val="24"/>
          <w:szCs w:val="24"/>
        </w:rPr>
        <w:t>)</w:t>
      </w:r>
    </w:p>
    <w:p w14:paraId="128D1044" w14:textId="3004349D" w:rsidR="00A05CD5" w:rsidRPr="00530DC5" w:rsidRDefault="00A05CD5" w:rsidP="00530DC5">
      <w:pPr>
        <w:autoSpaceDE w:val="0"/>
        <w:autoSpaceDN w:val="0"/>
        <w:adjustRightInd w:val="0"/>
        <w:spacing w:after="0" w:line="240" w:lineRule="auto"/>
        <w:jc w:val="both"/>
        <w:rPr>
          <w:rFonts w:ascii="Times New Roman" w:hAnsi="Times New Roman" w:cs="Times New Roman"/>
          <w:color w:val="FF0000"/>
          <w:sz w:val="24"/>
          <w:szCs w:val="24"/>
        </w:rPr>
      </w:pPr>
      <w:r w:rsidRPr="00530DC5">
        <w:rPr>
          <w:rFonts w:ascii="Times New Roman" w:hAnsi="Times New Roman" w:cs="Times New Roman"/>
          <w:color w:val="FF0000"/>
          <w:sz w:val="24"/>
          <w:szCs w:val="24"/>
        </w:rPr>
        <w:t xml:space="preserve"> </w:t>
      </w:r>
    </w:p>
    <w:p w14:paraId="105A2215" w14:textId="0EA6BF67" w:rsidR="0018328A" w:rsidRPr="00530DC5" w:rsidRDefault="00D15AFF"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479</w:t>
      </w: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bCs/>
          <w:color w:val="000000"/>
          <w:sz w:val="24"/>
          <w:szCs w:val="24"/>
        </w:rPr>
        <w:t>Dérogation à l’effet déclaratif</w:t>
      </w:r>
    </w:p>
    <w:p w14:paraId="5CDC5583" w14:textId="57C1861E" w:rsidR="00B967D6" w:rsidRPr="00530DC5" w:rsidRDefault="00AC1359" w:rsidP="00530DC5">
      <w:pPr>
        <w:autoSpaceDE w:val="0"/>
        <w:autoSpaceDN w:val="0"/>
        <w:adjustRightInd w:val="0"/>
        <w:spacing w:after="0" w:line="240" w:lineRule="auto"/>
        <w:jc w:val="both"/>
        <w:rPr>
          <w:rFonts w:ascii="Times New Roman" w:hAnsi="Times New Roman" w:cs="Times New Roman"/>
          <w:b/>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Nonobstant les dispositio</w:t>
      </w:r>
      <w:r w:rsidR="000D0B07" w:rsidRPr="00530DC5">
        <w:rPr>
          <w:rFonts w:ascii="Times New Roman" w:hAnsi="Times New Roman" w:cs="Times New Roman"/>
          <w:b/>
          <w:color w:val="000000"/>
          <w:sz w:val="24"/>
          <w:szCs w:val="24"/>
        </w:rPr>
        <w:t xml:space="preserve">ns </w:t>
      </w:r>
      <w:r w:rsidR="0018328A" w:rsidRPr="00530DC5">
        <w:rPr>
          <w:rFonts w:ascii="Times New Roman" w:hAnsi="Times New Roman" w:cs="Times New Roman"/>
          <w:b/>
          <w:color w:val="000000"/>
          <w:sz w:val="24"/>
          <w:szCs w:val="24"/>
        </w:rPr>
        <w:t>de</w:t>
      </w:r>
      <w:r w:rsidR="000D0B07" w:rsidRPr="00530DC5">
        <w:rPr>
          <w:rFonts w:ascii="Times New Roman" w:hAnsi="Times New Roman" w:cs="Times New Roman"/>
          <w:b/>
          <w:color w:val="000000"/>
          <w:sz w:val="24"/>
          <w:szCs w:val="24"/>
        </w:rPr>
        <w:t xml:space="preserve"> l’article précédent, les actes valablement accomplis, au </w:t>
      </w:r>
      <w:r w:rsidR="0018328A" w:rsidRPr="00530DC5">
        <w:rPr>
          <w:rFonts w:ascii="Times New Roman" w:hAnsi="Times New Roman" w:cs="Times New Roman"/>
          <w:b/>
          <w:color w:val="000000"/>
          <w:sz w:val="24"/>
          <w:szCs w:val="24"/>
        </w:rPr>
        <w:t>c</w:t>
      </w:r>
      <w:r w:rsidR="000D0B07" w:rsidRPr="00530DC5">
        <w:rPr>
          <w:rFonts w:ascii="Times New Roman" w:hAnsi="Times New Roman" w:cs="Times New Roman"/>
          <w:b/>
          <w:color w:val="000000"/>
          <w:sz w:val="24"/>
          <w:szCs w:val="24"/>
        </w:rPr>
        <w:t xml:space="preserve">ours d’une indivision organisée dans les conditions prévues aux articles 452 à 454 conservent </w:t>
      </w:r>
      <w:r w:rsidR="0018328A" w:rsidRPr="00530DC5">
        <w:rPr>
          <w:rFonts w:ascii="Times New Roman" w:hAnsi="Times New Roman" w:cs="Times New Roman"/>
          <w:b/>
          <w:color w:val="000000"/>
          <w:sz w:val="24"/>
          <w:szCs w:val="24"/>
        </w:rPr>
        <w:t>leur e</w:t>
      </w:r>
      <w:r w:rsidR="000D0B07" w:rsidRPr="00530DC5">
        <w:rPr>
          <w:rFonts w:ascii="Times New Roman" w:hAnsi="Times New Roman" w:cs="Times New Roman"/>
          <w:b/>
          <w:color w:val="000000"/>
          <w:sz w:val="24"/>
          <w:szCs w:val="24"/>
        </w:rPr>
        <w:t xml:space="preserve">ffet quel que soit, au partage, l’attributaire des biens sur </w:t>
      </w:r>
      <w:r w:rsidR="0018328A" w:rsidRPr="00530DC5">
        <w:rPr>
          <w:rFonts w:ascii="Times New Roman" w:hAnsi="Times New Roman" w:cs="Times New Roman"/>
          <w:b/>
          <w:color w:val="000000"/>
          <w:sz w:val="24"/>
          <w:szCs w:val="24"/>
        </w:rPr>
        <w:t>lesquels ils portent.</w:t>
      </w:r>
      <w:r w:rsidR="00B967D6" w:rsidRPr="00530DC5">
        <w:rPr>
          <w:rFonts w:ascii="Times New Roman" w:hAnsi="Times New Roman" w:cs="Times New Roman"/>
          <w:b/>
          <w:sz w:val="24"/>
          <w:szCs w:val="24"/>
        </w:rPr>
        <w:t xml:space="preserve"> </w:t>
      </w:r>
    </w:p>
    <w:p w14:paraId="0785B3D9" w14:textId="3E067801" w:rsidR="00B967D6" w:rsidRPr="00530DC5" w:rsidRDefault="00D15AFF" w:rsidP="00530DC5">
      <w:pPr>
        <w:autoSpaceDE w:val="0"/>
        <w:autoSpaceDN w:val="0"/>
        <w:adjustRightInd w:val="0"/>
        <w:spacing w:after="0" w:line="240" w:lineRule="auto"/>
        <w:jc w:val="both"/>
        <w:rPr>
          <w:rFonts w:ascii="Times New Roman" w:hAnsi="Times New Roman" w:cs="Times New Roman"/>
          <w:sz w:val="24"/>
          <w:szCs w:val="24"/>
        </w:rPr>
      </w:pPr>
      <w:r w:rsidRPr="00530DC5">
        <w:rPr>
          <w:rFonts w:ascii="Times New Roman" w:hAnsi="Times New Roman" w:cs="Times New Roman"/>
          <w:sz w:val="24"/>
          <w:szCs w:val="24"/>
        </w:rPr>
        <w:t>Pour atténuer la rigueur</w:t>
      </w:r>
      <w:r w:rsidR="00AC1359" w:rsidRPr="00530DC5">
        <w:rPr>
          <w:rFonts w:ascii="Times New Roman" w:hAnsi="Times New Roman" w:cs="Times New Roman"/>
          <w:sz w:val="24"/>
          <w:szCs w:val="24"/>
        </w:rPr>
        <w:t>,</w:t>
      </w:r>
      <w:r w:rsidR="00B967D6" w:rsidRPr="00530DC5">
        <w:rPr>
          <w:rFonts w:ascii="Times New Roman" w:hAnsi="Times New Roman" w:cs="Times New Roman"/>
          <w:sz w:val="24"/>
          <w:szCs w:val="24"/>
        </w:rPr>
        <w:t xml:space="preserve"> de</w:t>
      </w:r>
      <w:r w:rsidR="007D7B39" w:rsidRPr="00530DC5">
        <w:rPr>
          <w:rFonts w:ascii="Times New Roman" w:hAnsi="Times New Roman" w:cs="Times New Roman"/>
          <w:sz w:val="24"/>
          <w:szCs w:val="24"/>
        </w:rPr>
        <w:t xml:space="preserve"> la règle</w:t>
      </w:r>
      <w:r w:rsidR="00B967D6" w:rsidRPr="00530DC5">
        <w:rPr>
          <w:rFonts w:ascii="Times New Roman" w:hAnsi="Times New Roman" w:cs="Times New Roman"/>
          <w:sz w:val="24"/>
          <w:szCs w:val="24"/>
        </w:rPr>
        <w:t xml:space="preserve"> l’effet déclaratif du partage, de multiples dérogations</w:t>
      </w:r>
      <w:r w:rsidR="00AC1359" w:rsidRPr="00530DC5">
        <w:rPr>
          <w:rFonts w:ascii="Times New Roman" w:hAnsi="Times New Roman" w:cs="Times New Roman"/>
          <w:sz w:val="24"/>
          <w:szCs w:val="24"/>
        </w:rPr>
        <w:t xml:space="preserve"> lui</w:t>
      </w:r>
      <w:r w:rsidR="00B967D6" w:rsidRPr="00530DC5">
        <w:rPr>
          <w:rFonts w:ascii="Times New Roman" w:hAnsi="Times New Roman" w:cs="Times New Roman"/>
          <w:sz w:val="24"/>
          <w:szCs w:val="24"/>
        </w:rPr>
        <w:t xml:space="preserve"> ont été apportées. Il est ainsi des actes accomplis dans le cadre de la gestion d’affaire, du mandat, en matière de bail à usage commercial ou </w:t>
      </w:r>
      <w:r w:rsidR="00AC1359" w:rsidRPr="00530DC5">
        <w:rPr>
          <w:rFonts w:ascii="Times New Roman" w:hAnsi="Times New Roman" w:cs="Times New Roman"/>
          <w:sz w:val="24"/>
          <w:szCs w:val="24"/>
        </w:rPr>
        <w:t>même</w:t>
      </w:r>
      <w:r w:rsidR="00B967D6" w:rsidRPr="00530DC5">
        <w:rPr>
          <w:rFonts w:ascii="Times New Roman" w:hAnsi="Times New Roman" w:cs="Times New Roman"/>
          <w:sz w:val="24"/>
          <w:szCs w:val="24"/>
        </w:rPr>
        <w:t xml:space="preserve"> à usage d’habitation.</w:t>
      </w:r>
    </w:p>
    <w:p w14:paraId="65653EDC" w14:textId="77777777" w:rsidR="00EB1639" w:rsidRPr="00530DC5" w:rsidRDefault="00EB1639" w:rsidP="00530DC5">
      <w:pPr>
        <w:autoSpaceDE w:val="0"/>
        <w:autoSpaceDN w:val="0"/>
        <w:adjustRightInd w:val="0"/>
        <w:spacing w:after="0" w:line="240" w:lineRule="auto"/>
        <w:jc w:val="both"/>
        <w:rPr>
          <w:rFonts w:ascii="Times New Roman" w:hAnsi="Times New Roman" w:cs="Times New Roman"/>
          <w:color w:val="000000"/>
          <w:sz w:val="24"/>
          <w:szCs w:val="24"/>
        </w:rPr>
      </w:pPr>
    </w:p>
    <w:p w14:paraId="504CE11B" w14:textId="00E16527" w:rsidR="00D15AFF" w:rsidRPr="00530DC5" w:rsidRDefault="004937CE"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i/>
          <w:sz w:val="24"/>
          <w:szCs w:val="24"/>
        </w:rPr>
        <w:t>Raison pour laquelle,</w:t>
      </w:r>
      <w:r w:rsidR="00173DEB" w:rsidRPr="00530DC5">
        <w:rPr>
          <w:rFonts w:ascii="Times New Roman" w:hAnsi="Times New Roman" w:cs="Times New Roman"/>
          <w:i/>
          <w:sz w:val="24"/>
          <w:szCs w:val="24"/>
        </w:rPr>
        <w:t xml:space="preserve"> il a été jugé que</w:t>
      </w:r>
      <w:r w:rsidR="003B06A5" w:rsidRPr="00530DC5">
        <w:rPr>
          <w:rFonts w:ascii="Times New Roman" w:hAnsi="Times New Roman" w:cs="Times New Roman"/>
          <w:i/>
          <w:color w:val="000000"/>
          <w:sz w:val="24"/>
          <w:szCs w:val="24"/>
        </w:rPr>
        <w:t xml:space="preserve">  </w:t>
      </w:r>
      <w:r w:rsidR="00173DEB" w:rsidRPr="00530DC5">
        <w:rPr>
          <w:rFonts w:ascii="Times New Roman" w:hAnsi="Times New Roman" w:cs="Times New Roman"/>
          <w:i/>
          <w:color w:val="000000"/>
          <w:sz w:val="24"/>
          <w:szCs w:val="24"/>
        </w:rPr>
        <w:t>l</w:t>
      </w:r>
      <w:r w:rsidR="00186123" w:rsidRPr="00530DC5">
        <w:rPr>
          <w:rFonts w:ascii="Times New Roman" w:hAnsi="Times New Roman" w:cs="Times New Roman"/>
          <w:i/>
          <w:color w:val="000000"/>
          <w:sz w:val="24"/>
          <w:szCs w:val="24"/>
        </w:rPr>
        <w:t xml:space="preserve">’adjudicataire d’un immeuble provenant d’une indivision est mal fondée à </w:t>
      </w:r>
      <w:r w:rsidR="003B06A5" w:rsidRPr="00530DC5">
        <w:rPr>
          <w:rFonts w:ascii="Times New Roman" w:hAnsi="Times New Roman" w:cs="Times New Roman"/>
          <w:i/>
          <w:color w:val="000000"/>
          <w:sz w:val="24"/>
          <w:szCs w:val="24"/>
        </w:rPr>
        <w:t>solliciter</w:t>
      </w:r>
      <w:r w:rsidR="00186123" w:rsidRPr="00530DC5">
        <w:rPr>
          <w:rFonts w:ascii="Times New Roman" w:hAnsi="Times New Roman" w:cs="Times New Roman"/>
          <w:i/>
          <w:color w:val="000000"/>
          <w:sz w:val="24"/>
          <w:szCs w:val="24"/>
        </w:rPr>
        <w:t xml:space="preserve"> l’expulsion des occupants dudit immeuble dès l’instant que ces derniers occupent l’immeuble</w:t>
      </w:r>
      <w:r w:rsidR="00186123" w:rsidRPr="00530DC5">
        <w:rPr>
          <w:rFonts w:ascii="Times New Roman" w:hAnsi="Times New Roman" w:cs="Times New Roman"/>
          <w:color w:val="000000"/>
          <w:sz w:val="24"/>
          <w:szCs w:val="24"/>
        </w:rPr>
        <w:t xml:space="preserve"> </w:t>
      </w:r>
      <w:r w:rsidR="00186123" w:rsidRPr="00530DC5">
        <w:rPr>
          <w:rFonts w:ascii="Times New Roman" w:hAnsi="Times New Roman" w:cs="Times New Roman"/>
          <w:i/>
          <w:color w:val="000000"/>
          <w:sz w:val="24"/>
          <w:szCs w:val="24"/>
        </w:rPr>
        <w:t>en vertu d’un droit au bail commercial ( ou à usage d’habitation d’ailleurs) né de ses rapports avec l’ancien propriétaire</w:t>
      </w:r>
      <w:r w:rsidR="00EB1639" w:rsidRPr="00530DC5">
        <w:rPr>
          <w:rFonts w:ascii="Times New Roman" w:hAnsi="Times New Roman" w:cs="Times New Roman"/>
          <w:i/>
          <w:color w:val="000000"/>
          <w:sz w:val="24"/>
          <w:szCs w:val="24"/>
        </w:rPr>
        <w:t>.(</w:t>
      </w:r>
      <w:r w:rsidR="003B06A5" w:rsidRPr="00530DC5">
        <w:rPr>
          <w:rFonts w:ascii="Times New Roman" w:hAnsi="Times New Roman" w:cs="Times New Roman"/>
          <w:b/>
          <w:i/>
          <w:sz w:val="24"/>
          <w:szCs w:val="24"/>
        </w:rPr>
        <w:t>CA Dakar, Arrêt n° 116 du 28 février 2003, SCP Hassan Hachem et Fils c/</w:t>
      </w:r>
      <w:r w:rsidR="00186123" w:rsidRPr="00530DC5">
        <w:rPr>
          <w:rFonts w:ascii="Times New Roman" w:hAnsi="Times New Roman" w:cs="Times New Roman"/>
          <w:b/>
          <w:i/>
          <w:sz w:val="24"/>
          <w:szCs w:val="24"/>
        </w:rPr>
        <w:t xml:space="preserve"> </w:t>
      </w:r>
      <w:r w:rsidR="003B06A5" w:rsidRPr="00530DC5">
        <w:rPr>
          <w:rFonts w:ascii="Times New Roman" w:hAnsi="Times New Roman" w:cs="Times New Roman"/>
          <w:b/>
          <w:i/>
          <w:sz w:val="24"/>
          <w:szCs w:val="24"/>
        </w:rPr>
        <w:t>Thérèse DIOP et 13 autres</w:t>
      </w:r>
      <w:r w:rsidR="00EB1639" w:rsidRPr="00530DC5">
        <w:rPr>
          <w:rFonts w:ascii="Times New Roman" w:hAnsi="Times New Roman" w:cs="Times New Roman"/>
          <w:b/>
          <w:i/>
          <w:sz w:val="24"/>
          <w:szCs w:val="24"/>
        </w:rPr>
        <w:t>).</w:t>
      </w:r>
    </w:p>
    <w:p w14:paraId="2C143B9D" w14:textId="61F232C0" w:rsidR="00843B8E" w:rsidRPr="00530DC5" w:rsidRDefault="00D15AFF" w:rsidP="00530DC5">
      <w:pPr>
        <w:autoSpaceDE w:val="0"/>
        <w:autoSpaceDN w:val="0"/>
        <w:adjustRightInd w:val="0"/>
        <w:spacing w:after="0" w:line="240" w:lineRule="auto"/>
        <w:jc w:val="both"/>
        <w:rPr>
          <w:rFonts w:ascii="Times New Roman" w:hAnsi="Times New Roman" w:cs="Times New Roman"/>
          <w:b/>
          <w:i/>
          <w:sz w:val="24"/>
          <w:szCs w:val="24"/>
        </w:rPr>
      </w:pPr>
      <w:r w:rsidRPr="00530DC5">
        <w:rPr>
          <w:rFonts w:ascii="Times New Roman" w:hAnsi="Times New Roman" w:cs="Times New Roman"/>
          <w:i/>
          <w:sz w:val="24"/>
          <w:szCs w:val="24"/>
        </w:rPr>
        <w:t>Voir</w:t>
      </w:r>
      <w:r w:rsidR="00EB1639" w:rsidRPr="00530DC5">
        <w:rPr>
          <w:rFonts w:ascii="Times New Roman" w:hAnsi="Times New Roman" w:cs="Times New Roman"/>
          <w:i/>
          <w:sz w:val="24"/>
          <w:szCs w:val="24"/>
        </w:rPr>
        <w:t xml:space="preserve"> aussi</w:t>
      </w:r>
      <w:r w:rsidRPr="00530DC5">
        <w:rPr>
          <w:rFonts w:ascii="Times New Roman" w:hAnsi="Times New Roman" w:cs="Times New Roman"/>
          <w:i/>
          <w:sz w:val="24"/>
          <w:szCs w:val="24"/>
        </w:rPr>
        <w:t xml:space="preserve"> </w:t>
      </w:r>
      <w:r w:rsidR="00843B8E" w:rsidRPr="00530DC5">
        <w:rPr>
          <w:rFonts w:ascii="Times New Roman" w:hAnsi="Times New Roman" w:cs="Times New Roman"/>
          <w:i/>
          <w:sz w:val="24"/>
          <w:szCs w:val="24"/>
        </w:rPr>
        <w:t>« </w:t>
      </w:r>
      <w:r w:rsidR="00843B8E" w:rsidRPr="00530DC5">
        <w:rPr>
          <w:rFonts w:ascii="Times New Roman" w:hAnsi="Times New Roman" w:cs="Times New Roman"/>
          <w:bCs/>
          <w:i/>
          <w:sz w:val="24"/>
          <w:szCs w:val="24"/>
        </w:rPr>
        <w:t>ARTICLE 110</w:t>
      </w:r>
      <w:r w:rsidRPr="00530DC5">
        <w:rPr>
          <w:rFonts w:ascii="Times New Roman" w:hAnsi="Times New Roman" w:cs="Times New Roman"/>
          <w:bCs/>
          <w:i/>
          <w:sz w:val="24"/>
          <w:szCs w:val="24"/>
        </w:rPr>
        <w:t xml:space="preserve"> AUDCG </w:t>
      </w:r>
      <w:r w:rsidR="00843B8E" w:rsidRPr="00530DC5">
        <w:rPr>
          <w:rFonts w:ascii="Times New Roman" w:hAnsi="Times New Roman" w:cs="Times New Roman"/>
          <w:i/>
          <w:sz w:val="24"/>
          <w:szCs w:val="24"/>
        </w:rPr>
        <w:t>- Le bail ne prend pas fin par la cessation des droits du bailleur sur les</w:t>
      </w:r>
    </w:p>
    <w:p w14:paraId="1F3FADC9" w14:textId="1BF2BC13" w:rsidR="00843B8E" w:rsidRPr="00530DC5" w:rsidRDefault="00843B8E"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t>Locaux donnés à bail.</w:t>
      </w:r>
    </w:p>
    <w:p w14:paraId="3C749F68" w14:textId="05A6C446" w:rsidR="00BA6A0A" w:rsidRPr="00530DC5" w:rsidRDefault="00843B8E"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t>Dans ce cas, le nouveau bailleur est substitué de plein droit d</w:t>
      </w:r>
      <w:r w:rsidR="00EB1639" w:rsidRPr="00530DC5">
        <w:rPr>
          <w:rFonts w:ascii="Times New Roman" w:hAnsi="Times New Roman" w:cs="Times New Roman"/>
          <w:i/>
          <w:sz w:val="24"/>
          <w:szCs w:val="24"/>
        </w:rPr>
        <w:t xml:space="preserve">ans les obligations de l’ancien </w:t>
      </w:r>
      <w:r w:rsidRPr="00530DC5">
        <w:rPr>
          <w:rFonts w:ascii="Times New Roman" w:hAnsi="Times New Roman" w:cs="Times New Roman"/>
          <w:i/>
          <w:sz w:val="24"/>
          <w:szCs w:val="24"/>
        </w:rPr>
        <w:t>bailleur et doit poursuivre l’exécution du bail. »</w:t>
      </w:r>
      <w:r w:rsidR="00D15AFF" w:rsidRPr="00530DC5">
        <w:rPr>
          <w:rFonts w:ascii="Times New Roman" w:hAnsi="Times New Roman" w:cs="Times New Roman"/>
          <w:i/>
          <w:sz w:val="24"/>
          <w:szCs w:val="24"/>
        </w:rPr>
        <w:t>.</w:t>
      </w:r>
    </w:p>
    <w:p w14:paraId="5C96D435" w14:textId="15BC115D" w:rsidR="00843B8E" w:rsidRPr="00530DC5" w:rsidRDefault="00D15AFF"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b/>
          <w:i/>
          <w:sz w:val="24"/>
          <w:szCs w:val="24"/>
        </w:rPr>
        <w:t xml:space="preserve"> </w:t>
      </w:r>
      <w:r w:rsidRPr="00530DC5">
        <w:rPr>
          <w:rFonts w:ascii="Times New Roman" w:hAnsi="Times New Roman" w:cs="Times New Roman"/>
          <w:i/>
          <w:sz w:val="24"/>
          <w:szCs w:val="24"/>
        </w:rPr>
        <w:t>et ARTICLE</w:t>
      </w:r>
      <w:r w:rsidR="00BA6A0A" w:rsidRPr="00530DC5">
        <w:rPr>
          <w:rFonts w:ascii="Times New Roman" w:hAnsi="Times New Roman" w:cs="Times New Roman"/>
          <w:i/>
          <w:sz w:val="24"/>
          <w:szCs w:val="24"/>
        </w:rPr>
        <w:t xml:space="preserve"> 580 COCC « En cas de mutation du </w:t>
      </w:r>
      <w:r w:rsidR="00843B8E" w:rsidRPr="00530DC5">
        <w:rPr>
          <w:rFonts w:ascii="Times New Roman" w:hAnsi="Times New Roman" w:cs="Times New Roman"/>
          <w:i/>
          <w:sz w:val="24"/>
          <w:szCs w:val="24"/>
        </w:rPr>
        <w:t xml:space="preserve">droit de propriété sur l'immeuble dans lequel se </w:t>
      </w:r>
      <w:r w:rsidR="00BA6A0A" w:rsidRPr="00530DC5">
        <w:rPr>
          <w:rFonts w:ascii="Times New Roman" w:hAnsi="Times New Roman" w:cs="Times New Roman"/>
          <w:i/>
          <w:sz w:val="24"/>
          <w:szCs w:val="24"/>
        </w:rPr>
        <w:t xml:space="preserve">situent les lieux loués, le nouveau propriétaire est substitué de plein droit dans les obligations du bailleur et </w:t>
      </w:r>
      <w:r w:rsidR="00843B8E" w:rsidRPr="00530DC5">
        <w:rPr>
          <w:rFonts w:ascii="Times New Roman" w:hAnsi="Times New Roman" w:cs="Times New Roman"/>
          <w:i/>
          <w:sz w:val="24"/>
          <w:szCs w:val="24"/>
        </w:rPr>
        <w:t>poursuit l'exécution du</w:t>
      </w:r>
      <w:r w:rsidR="00BA6A0A" w:rsidRPr="00530DC5">
        <w:rPr>
          <w:rFonts w:ascii="Times New Roman" w:hAnsi="Times New Roman" w:cs="Times New Roman"/>
          <w:i/>
          <w:sz w:val="24"/>
          <w:szCs w:val="24"/>
        </w:rPr>
        <w:t xml:space="preserve"> bail, lorsqu’il y a convention écrite, quelle qu'en soit la durée ou même, en cas de bail verbal, dès lors que les lieux sont occupés par un premier détenteur de quittances de </w:t>
      </w:r>
      <w:r w:rsidR="00843B8E" w:rsidRPr="00530DC5">
        <w:rPr>
          <w:rFonts w:ascii="Times New Roman" w:hAnsi="Times New Roman" w:cs="Times New Roman"/>
          <w:i/>
          <w:sz w:val="24"/>
          <w:szCs w:val="24"/>
        </w:rPr>
        <w:t>loyer régulières.</w:t>
      </w:r>
      <w:r w:rsidR="00BA6A0A" w:rsidRPr="00530DC5">
        <w:rPr>
          <w:rFonts w:ascii="Times New Roman" w:hAnsi="Times New Roman" w:cs="Times New Roman"/>
          <w:i/>
          <w:sz w:val="24"/>
          <w:szCs w:val="24"/>
        </w:rPr>
        <w:t>»</w:t>
      </w:r>
    </w:p>
    <w:p w14:paraId="1E279609" w14:textId="77777777" w:rsidR="00E018DD" w:rsidRPr="00530DC5" w:rsidRDefault="00E018DD"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41B6EA0C" w14:textId="48BD3859"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lastRenderedPageBreak/>
        <w:t>A</w:t>
      </w:r>
      <w:r w:rsidR="00E018DD" w:rsidRPr="00530DC5">
        <w:rPr>
          <w:rFonts w:ascii="Times New Roman" w:hAnsi="Times New Roman" w:cs="Times New Roman"/>
          <w:b/>
          <w:color w:val="000000"/>
          <w:sz w:val="24"/>
          <w:szCs w:val="24"/>
          <w:u w:val="single"/>
        </w:rPr>
        <w:t>rticle 480</w:t>
      </w:r>
      <w:r w:rsidR="00E018DD" w:rsidRPr="00530DC5">
        <w:rPr>
          <w:rFonts w:ascii="Times New Roman" w:hAnsi="Times New Roman" w:cs="Times New Roman"/>
          <w:b/>
          <w:color w:val="000000"/>
          <w:sz w:val="24"/>
          <w:szCs w:val="24"/>
        </w:rPr>
        <w:t xml:space="preserve">- </w:t>
      </w:r>
      <w:r w:rsidRPr="00530DC5">
        <w:rPr>
          <w:rFonts w:ascii="Times New Roman" w:hAnsi="Times New Roman" w:cs="Times New Roman"/>
          <w:b/>
          <w:bCs/>
          <w:color w:val="000000"/>
          <w:sz w:val="24"/>
          <w:szCs w:val="24"/>
        </w:rPr>
        <w:t>Cession de créance héréditaire</w:t>
      </w:r>
    </w:p>
    <w:p w14:paraId="213DB71D" w14:textId="6FB399BA" w:rsidR="0018328A" w:rsidRPr="00530DC5" w:rsidRDefault="00E018DD"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F43CE5" w:rsidRPr="00530DC5">
        <w:rPr>
          <w:rFonts w:ascii="Times New Roman" w:hAnsi="Times New Roman" w:cs="Times New Roman"/>
          <w:b/>
          <w:color w:val="000000"/>
          <w:sz w:val="24"/>
          <w:szCs w:val="24"/>
        </w:rPr>
        <w:t xml:space="preserve">Les dispositions de l’article </w:t>
      </w:r>
      <w:r w:rsidR="0018328A" w:rsidRPr="00530DC5">
        <w:rPr>
          <w:rFonts w:ascii="Times New Roman" w:hAnsi="Times New Roman" w:cs="Times New Roman"/>
          <w:b/>
          <w:color w:val="000000"/>
          <w:sz w:val="24"/>
          <w:szCs w:val="24"/>
        </w:rPr>
        <w:t>4</w:t>
      </w:r>
      <w:r w:rsidR="00F43CE5" w:rsidRPr="00530DC5">
        <w:rPr>
          <w:rFonts w:ascii="Times New Roman" w:hAnsi="Times New Roman" w:cs="Times New Roman"/>
          <w:b/>
          <w:color w:val="000000"/>
          <w:sz w:val="24"/>
          <w:szCs w:val="24"/>
        </w:rPr>
        <w:t xml:space="preserve">78, alinéa 1, s’appliquent à la </w:t>
      </w:r>
      <w:r w:rsidR="0018328A" w:rsidRPr="00530DC5">
        <w:rPr>
          <w:rFonts w:ascii="Times New Roman" w:hAnsi="Times New Roman" w:cs="Times New Roman"/>
          <w:b/>
          <w:color w:val="000000"/>
          <w:sz w:val="24"/>
          <w:szCs w:val="24"/>
        </w:rPr>
        <w:t>ce</w:t>
      </w:r>
      <w:r w:rsidR="00F43CE5" w:rsidRPr="00530DC5">
        <w:rPr>
          <w:rFonts w:ascii="Times New Roman" w:hAnsi="Times New Roman" w:cs="Times New Roman"/>
          <w:b/>
          <w:color w:val="000000"/>
          <w:sz w:val="24"/>
          <w:szCs w:val="24"/>
        </w:rPr>
        <w:t xml:space="preserve">ssion d’une créance héréditaire faite au cours de l’indivision </w:t>
      </w:r>
      <w:r w:rsidR="0018328A" w:rsidRPr="00530DC5">
        <w:rPr>
          <w:rFonts w:ascii="Times New Roman" w:hAnsi="Times New Roman" w:cs="Times New Roman"/>
          <w:b/>
          <w:color w:val="000000"/>
          <w:sz w:val="24"/>
          <w:szCs w:val="24"/>
        </w:rPr>
        <w:t>par</w:t>
      </w:r>
      <w:r w:rsidR="00F43CE5" w:rsidRPr="00530DC5">
        <w:rPr>
          <w:rFonts w:ascii="Times New Roman" w:hAnsi="Times New Roman" w:cs="Times New Roman"/>
          <w:b/>
          <w:color w:val="000000"/>
          <w:sz w:val="24"/>
          <w:szCs w:val="24"/>
        </w:rPr>
        <w:t xml:space="preserve"> des cohéritiers ou à la saisie de cette créance pratiquée, par </w:t>
      </w:r>
      <w:r w:rsidR="0018328A" w:rsidRPr="00530DC5">
        <w:rPr>
          <w:rFonts w:ascii="Times New Roman" w:hAnsi="Times New Roman" w:cs="Times New Roman"/>
          <w:b/>
          <w:color w:val="000000"/>
          <w:sz w:val="24"/>
          <w:szCs w:val="24"/>
        </w:rPr>
        <w:t>les créanciers d’un cohéritier.</w:t>
      </w:r>
    </w:p>
    <w:p w14:paraId="57A68476" w14:textId="581D7931" w:rsidR="0018328A" w:rsidRPr="00530DC5" w:rsidRDefault="00E018DD"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F43CE5" w:rsidRPr="00530DC5">
        <w:rPr>
          <w:rFonts w:ascii="Times New Roman" w:hAnsi="Times New Roman" w:cs="Times New Roman"/>
          <w:b/>
          <w:color w:val="000000"/>
          <w:sz w:val="24"/>
          <w:szCs w:val="24"/>
        </w:rPr>
        <w:t xml:space="preserve">Ces dispositions ne font pas </w:t>
      </w:r>
      <w:r w:rsidR="0018328A" w:rsidRPr="00530DC5">
        <w:rPr>
          <w:rFonts w:ascii="Times New Roman" w:hAnsi="Times New Roman" w:cs="Times New Roman"/>
          <w:b/>
          <w:color w:val="000000"/>
          <w:sz w:val="24"/>
          <w:szCs w:val="24"/>
        </w:rPr>
        <w:t>ob</w:t>
      </w:r>
      <w:r w:rsidR="00F43CE5" w:rsidRPr="00530DC5">
        <w:rPr>
          <w:rFonts w:ascii="Times New Roman" w:hAnsi="Times New Roman" w:cs="Times New Roman"/>
          <w:b/>
          <w:color w:val="000000"/>
          <w:sz w:val="24"/>
          <w:szCs w:val="24"/>
        </w:rPr>
        <w:t xml:space="preserve">stacle à ce que chaque héritier puisse valablement, jusqu’au partage, recevoir le paiement de sa part héréditaire dans </w:t>
      </w:r>
      <w:r w:rsidR="0018328A" w:rsidRPr="00530DC5">
        <w:rPr>
          <w:rFonts w:ascii="Times New Roman" w:hAnsi="Times New Roman" w:cs="Times New Roman"/>
          <w:b/>
          <w:color w:val="000000"/>
          <w:sz w:val="24"/>
          <w:szCs w:val="24"/>
        </w:rPr>
        <w:t>la cré</w:t>
      </w:r>
      <w:r w:rsidR="00F43CE5" w:rsidRPr="00530DC5">
        <w:rPr>
          <w:rFonts w:ascii="Times New Roman" w:hAnsi="Times New Roman" w:cs="Times New Roman"/>
          <w:b/>
          <w:color w:val="000000"/>
          <w:sz w:val="24"/>
          <w:szCs w:val="24"/>
        </w:rPr>
        <w:t xml:space="preserve">ance ou opposer la compensation </w:t>
      </w:r>
      <w:r w:rsidR="0018328A" w:rsidRPr="00530DC5">
        <w:rPr>
          <w:rFonts w:ascii="Times New Roman" w:hAnsi="Times New Roman" w:cs="Times New Roman"/>
          <w:b/>
          <w:color w:val="000000"/>
          <w:sz w:val="24"/>
          <w:szCs w:val="24"/>
        </w:rPr>
        <w:t>pour cette part.</w:t>
      </w:r>
    </w:p>
    <w:p w14:paraId="28A2D489" w14:textId="77777777" w:rsidR="00E1601A" w:rsidRPr="00530DC5" w:rsidRDefault="00E1601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3E24B4F2" w14:textId="4B86F355"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481</w:t>
      </w:r>
      <w:r w:rsidR="00E1601A" w:rsidRPr="00530DC5">
        <w:rPr>
          <w:rFonts w:ascii="Times New Roman" w:hAnsi="Times New Roman" w:cs="Times New Roman"/>
          <w:b/>
          <w:color w:val="000000"/>
          <w:sz w:val="24"/>
          <w:szCs w:val="24"/>
        </w:rPr>
        <w:t xml:space="preserve">- </w:t>
      </w:r>
      <w:r w:rsidRPr="00530DC5">
        <w:rPr>
          <w:rFonts w:ascii="Times New Roman" w:hAnsi="Times New Roman" w:cs="Times New Roman"/>
          <w:b/>
          <w:bCs/>
          <w:color w:val="000000"/>
          <w:sz w:val="24"/>
          <w:szCs w:val="24"/>
        </w:rPr>
        <w:t>Résolution</w:t>
      </w:r>
    </w:p>
    <w:p w14:paraId="6283FEB2" w14:textId="1331E19E" w:rsidR="00E1601A" w:rsidRPr="00530DC5" w:rsidRDefault="00E1601A"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 partage peut être ré</w:t>
      </w:r>
      <w:r w:rsidR="005D48D5" w:rsidRPr="00530DC5">
        <w:rPr>
          <w:rFonts w:ascii="Times New Roman" w:hAnsi="Times New Roman" w:cs="Times New Roman"/>
          <w:b/>
          <w:color w:val="000000"/>
          <w:sz w:val="24"/>
          <w:szCs w:val="24"/>
        </w:rPr>
        <w:t>solu pour cause de non-</w:t>
      </w:r>
      <w:r w:rsidR="00F43CE5" w:rsidRPr="00530DC5">
        <w:rPr>
          <w:rFonts w:ascii="Times New Roman" w:hAnsi="Times New Roman" w:cs="Times New Roman"/>
          <w:b/>
          <w:color w:val="000000"/>
          <w:sz w:val="24"/>
          <w:szCs w:val="24"/>
        </w:rPr>
        <w:t xml:space="preserve">paiement </w:t>
      </w:r>
      <w:r w:rsidR="0018328A" w:rsidRPr="00530DC5">
        <w:rPr>
          <w:rFonts w:ascii="Times New Roman" w:hAnsi="Times New Roman" w:cs="Times New Roman"/>
          <w:b/>
          <w:color w:val="000000"/>
          <w:sz w:val="24"/>
          <w:szCs w:val="24"/>
        </w:rPr>
        <w:t>d’une soulte.</w:t>
      </w:r>
      <w:r w:rsidRPr="00530DC5">
        <w:rPr>
          <w:rFonts w:ascii="Times New Roman" w:hAnsi="Times New Roman" w:cs="Times New Roman"/>
          <w:b/>
          <w:color w:val="000000"/>
          <w:sz w:val="24"/>
          <w:szCs w:val="24"/>
          <w:u w:val="single"/>
        </w:rPr>
        <w:t xml:space="preserve"> </w:t>
      </w:r>
    </w:p>
    <w:p w14:paraId="245A449B" w14:textId="77777777" w:rsidR="00E1601A" w:rsidRPr="00530DC5" w:rsidRDefault="00E1601A" w:rsidP="00530DC5">
      <w:pPr>
        <w:autoSpaceDE w:val="0"/>
        <w:autoSpaceDN w:val="0"/>
        <w:adjustRightInd w:val="0"/>
        <w:spacing w:after="0" w:line="240" w:lineRule="auto"/>
        <w:ind w:left="360"/>
        <w:jc w:val="both"/>
        <w:rPr>
          <w:rFonts w:ascii="Times New Roman" w:hAnsi="Times New Roman" w:cs="Times New Roman"/>
          <w:color w:val="000000"/>
          <w:sz w:val="24"/>
          <w:szCs w:val="24"/>
        </w:rPr>
      </w:pPr>
    </w:p>
    <w:p w14:paraId="799EE840" w14:textId="41C05EA0" w:rsidR="00E1601A" w:rsidRPr="00530DC5" w:rsidRDefault="00BE0877"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u w:val="single"/>
        </w:rPr>
        <w:t>1) Champ</w:t>
      </w:r>
      <w:r w:rsidR="00E1601A" w:rsidRPr="00530DC5">
        <w:rPr>
          <w:rFonts w:ascii="Times New Roman" w:hAnsi="Times New Roman" w:cs="Times New Roman"/>
          <w:b/>
          <w:color w:val="000000"/>
          <w:sz w:val="24"/>
          <w:szCs w:val="24"/>
          <w:u w:val="single"/>
        </w:rPr>
        <w:t xml:space="preserve"> d’application de la résolution</w:t>
      </w:r>
      <w:r w:rsidR="00E1601A" w:rsidRPr="00530DC5">
        <w:rPr>
          <w:rFonts w:ascii="Times New Roman" w:hAnsi="Times New Roman" w:cs="Times New Roman"/>
          <w:color w:val="000000"/>
          <w:sz w:val="24"/>
          <w:szCs w:val="24"/>
        </w:rPr>
        <w:t xml:space="preserve">: La résolution s’applique-t-elle à tous les types de partage : partiel, total, amiable, judicaire ? </w:t>
      </w:r>
    </w:p>
    <w:p w14:paraId="2B6D42C7" w14:textId="77777777" w:rsidR="00EB1639" w:rsidRPr="00530DC5" w:rsidRDefault="00E1601A" w:rsidP="00530DC5">
      <w:pPr>
        <w:spacing w:before="100" w:beforeAutospacing="1" w:after="100" w:afterAutospacing="1" w:line="240" w:lineRule="auto"/>
        <w:jc w:val="both"/>
        <w:rPr>
          <w:rFonts w:ascii="Times New Roman" w:hAnsi="Times New Roman" w:cs="Times New Roman"/>
          <w:i/>
          <w:iCs/>
          <w:color w:val="FF0000"/>
          <w:sz w:val="24"/>
          <w:szCs w:val="24"/>
        </w:rPr>
      </w:pPr>
      <w:r w:rsidRPr="00530DC5">
        <w:rPr>
          <w:rFonts w:ascii="Times New Roman" w:hAnsi="Times New Roman" w:cs="Times New Roman"/>
          <w:i/>
          <w:color w:val="000000"/>
          <w:sz w:val="24"/>
          <w:szCs w:val="24"/>
        </w:rPr>
        <w:t>Considérant qu’aux termes de l’</w:t>
      </w:r>
      <w:r w:rsidRPr="00530DC5">
        <w:rPr>
          <w:rFonts w:ascii="Times New Roman" w:hAnsi="Times New Roman" w:cs="Times New Roman"/>
          <w:i/>
          <w:color w:val="000000"/>
          <w:sz w:val="24"/>
          <w:szCs w:val="24"/>
          <w:shd w:val="clear" w:color="auto" w:fill="FFFFB0"/>
        </w:rPr>
        <w:t>article 481 du code de la Famille</w:t>
      </w:r>
      <w:r w:rsidRPr="00530DC5">
        <w:rPr>
          <w:rFonts w:ascii="Times New Roman" w:hAnsi="Times New Roman" w:cs="Times New Roman"/>
          <w:i/>
          <w:color w:val="000000"/>
          <w:sz w:val="24"/>
          <w:szCs w:val="24"/>
        </w:rPr>
        <w:t xml:space="preserve">, le partage peut être résolu pour cause de non-paiement d’une soulte ; qu’il s’en infère que l’attribution préférentielle qui ne constitue qu’une modalité du partage peut </w:t>
      </w:r>
      <w:r w:rsidR="00EB1639" w:rsidRPr="00530DC5">
        <w:rPr>
          <w:rFonts w:ascii="Times New Roman" w:hAnsi="Times New Roman" w:cs="Times New Roman"/>
          <w:i/>
          <w:color w:val="000000"/>
          <w:sz w:val="24"/>
          <w:szCs w:val="24"/>
        </w:rPr>
        <w:t>être annulée pour le même motif (</w:t>
      </w:r>
      <w:r w:rsidRPr="00530DC5">
        <w:rPr>
          <w:rFonts w:ascii="Times New Roman" w:hAnsi="Times New Roman" w:cs="Times New Roman"/>
          <w:b/>
          <w:i/>
          <w:color w:val="000000"/>
          <w:sz w:val="24"/>
          <w:szCs w:val="24"/>
        </w:rPr>
        <w:t xml:space="preserve">CA Dakar, Arrêt n° 426 du 28 avril 2005 </w:t>
      </w:r>
      <w:r w:rsidRPr="00530DC5">
        <w:rPr>
          <w:rFonts w:ascii="Times New Roman" w:hAnsi="Times New Roman" w:cs="Times New Roman"/>
          <w:b/>
          <w:i/>
          <w:sz w:val="24"/>
          <w:szCs w:val="24"/>
        </w:rPr>
        <w:t>Mariane Saad, Ndèye Penda LEYE, Aïssata LEYE, Anna LEYE  et Cheikh LEYE</w:t>
      </w:r>
      <w:r w:rsidR="00EB1639" w:rsidRPr="00530DC5">
        <w:rPr>
          <w:rFonts w:ascii="Times New Roman" w:hAnsi="Times New Roman" w:cs="Times New Roman"/>
          <w:b/>
          <w:i/>
          <w:sz w:val="24"/>
          <w:szCs w:val="24"/>
        </w:rPr>
        <w:t xml:space="preserve"> c/Babacar LEYE et Djibril LEYE).</w:t>
      </w:r>
      <w:r w:rsidRPr="00530DC5">
        <w:rPr>
          <w:rFonts w:ascii="Times New Roman" w:hAnsi="Times New Roman" w:cs="Times New Roman"/>
          <w:i/>
          <w:iCs/>
          <w:color w:val="FF0000"/>
          <w:sz w:val="24"/>
          <w:szCs w:val="24"/>
        </w:rPr>
        <w:t xml:space="preserve"> </w:t>
      </w:r>
    </w:p>
    <w:p w14:paraId="690927D0" w14:textId="64433406" w:rsidR="00E1601A" w:rsidRPr="00530DC5" w:rsidRDefault="00E1601A" w:rsidP="00530DC5">
      <w:pPr>
        <w:spacing w:before="100" w:beforeAutospacing="1" w:after="100" w:afterAutospacing="1" w:line="240" w:lineRule="auto"/>
        <w:jc w:val="both"/>
        <w:rPr>
          <w:rFonts w:ascii="Times New Roman" w:eastAsia="Times New Roman" w:hAnsi="Times New Roman" w:cs="Times New Roman"/>
          <w:b/>
          <w:i/>
          <w:color w:val="000000"/>
          <w:sz w:val="24"/>
          <w:szCs w:val="24"/>
          <w:lang w:eastAsia="fr-FR"/>
        </w:rPr>
      </w:pPr>
      <w:r w:rsidRPr="00530DC5">
        <w:rPr>
          <w:rFonts w:ascii="Times New Roman" w:hAnsi="Times New Roman" w:cs="Times New Roman"/>
          <w:i/>
          <w:color w:val="000000"/>
          <w:sz w:val="24"/>
          <w:szCs w:val="24"/>
        </w:rPr>
        <w:t>« Considérant que l’article 476 du Code de la famille ne prévoit aucune déchéance du droit à l’attribution préférentielle ;Qu’il est de jurisprudence établie que les juges ne peuvent décider que, faute pour le débiteur de payer la soulte dans les conditions fixées par eux, celui-ci sera déchu du bénéfice de l’attribution préférentielle ;Que c’est vainement que les appelants invoquent l’</w:t>
      </w:r>
      <w:r w:rsidRPr="00530DC5">
        <w:rPr>
          <w:rFonts w:ascii="Times New Roman" w:hAnsi="Times New Roman" w:cs="Times New Roman"/>
          <w:i/>
          <w:color w:val="000000"/>
          <w:sz w:val="24"/>
          <w:szCs w:val="24"/>
          <w:shd w:val="clear" w:color="auto" w:fill="FFFFB0"/>
        </w:rPr>
        <w:t>article 481 du Code de la Famille</w:t>
      </w:r>
      <w:r w:rsidRPr="00530DC5">
        <w:rPr>
          <w:rFonts w:ascii="Times New Roman" w:hAnsi="Times New Roman" w:cs="Times New Roman"/>
          <w:i/>
          <w:color w:val="000000"/>
          <w:sz w:val="24"/>
          <w:szCs w:val="24"/>
        </w:rPr>
        <w:t>, qui n’a pas vocation à s’appliquer en l’espèce, l’attribution préférentielle étant différente du partage visé par ce texte ;Considérant ainsi que</w:t>
      </w:r>
      <w:r w:rsidR="00E018DD" w:rsidRPr="00530DC5">
        <w:rPr>
          <w:rFonts w:ascii="Times New Roman" w:hAnsi="Times New Roman" w:cs="Times New Roman"/>
          <w:i/>
          <w:color w:val="000000"/>
          <w:sz w:val="24"/>
          <w:szCs w:val="24"/>
        </w:rPr>
        <w:t xml:space="preserve"> c’est</w:t>
      </w:r>
      <w:r w:rsidRPr="00530DC5">
        <w:rPr>
          <w:rFonts w:ascii="Times New Roman" w:hAnsi="Times New Roman" w:cs="Times New Roman"/>
          <w:i/>
          <w:color w:val="000000"/>
          <w:sz w:val="24"/>
          <w:szCs w:val="24"/>
        </w:rPr>
        <w:t xml:space="preserve"> à tort que la demande d’annulation de l’attribution préférentielle a été initiée ;</w:t>
      </w:r>
      <w:r w:rsidRPr="00530DC5">
        <w:rPr>
          <w:rFonts w:ascii="Times New Roman" w:hAnsi="Times New Roman" w:cs="Times New Roman"/>
          <w:color w:val="000000"/>
          <w:sz w:val="24"/>
          <w:szCs w:val="24"/>
        </w:rPr>
        <w:t>»</w:t>
      </w:r>
      <w:r w:rsidR="00E018DD" w:rsidRPr="00530DC5">
        <w:rPr>
          <w:rFonts w:ascii="Times New Roman" w:hAnsi="Times New Roman" w:cs="Times New Roman"/>
          <w:color w:val="000000"/>
          <w:sz w:val="24"/>
          <w:szCs w:val="24"/>
        </w:rPr>
        <w:t>.</w:t>
      </w:r>
      <w:r w:rsidR="00EB1639" w:rsidRPr="00530DC5">
        <w:rPr>
          <w:rFonts w:ascii="Times New Roman" w:hAnsi="Times New Roman" w:cs="Times New Roman"/>
          <w:color w:val="000000"/>
          <w:sz w:val="24"/>
          <w:szCs w:val="24"/>
        </w:rPr>
        <w:t xml:space="preserve"> (</w:t>
      </w:r>
      <w:r w:rsidRPr="00530DC5">
        <w:rPr>
          <w:rFonts w:ascii="Times New Roman" w:hAnsi="Times New Roman" w:cs="Times New Roman"/>
          <w:b/>
          <w:i/>
          <w:color w:val="000000"/>
          <w:sz w:val="24"/>
          <w:szCs w:val="24"/>
        </w:rPr>
        <w:t>CA Dakar, Arrêt n° 767 du 05 octobre 2006,</w:t>
      </w:r>
      <w:r w:rsidRPr="00530DC5">
        <w:rPr>
          <w:rFonts w:ascii="Times New Roman" w:hAnsi="Times New Roman" w:cs="Times New Roman"/>
          <w:b/>
          <w:i/>
          <w:sz w:val="24"/>
          <w:szCs w:val="24"/>
        </w:rPr>
        <w:t xml:space="preserve"> Les consorts MANE c/Fatou NDIAYE et autres</w:t>
      </w:r>
      <w:r w:rsidR="00EB1639" w:rsidRPr="00530DC5">
        <w:rPr>
          <w:rFonts w:ascii="Times New Roman" w:hAnsi="Times New Roman" w:cs="Times New Roman"/>
          <w:b/>
          <w:i/>
          <w:sz w:val="24"/>
          <w:szCs w:val="24"/>
        </w:rPr>
        <w:t>)</w:t>
      </w:r>
      <w:r w:rsidRPr="00530DC5">
        <w:rPr>
          <w:rFonts w:ascii="Times New Roman" w:hAnsi="Times New Roman" w:cs="Times New Roman"/>
          <w:b/>
          <w:i/>
          <w:sz w:val="24"/>
          <w:szCs w:val="24"/>
        </w:rPr>
        <w:t xml:space="preserve"> </w:t>
      </w:r>
    </w:p>
    <w:p w14:paraId="593F69A5" w14:textId="1EB70308" w:rsidR="00E1601A" w:rsidRPr="00530DC5" w:rsidRDefault="00E1601A" w:rsidP="00530DC5">
      <w:pPr>
        <w:pStyle w:val="a0"/>
        <w:rPr>
          <w:b/>
          <w:bCs/>
        </w:rPr>
      </w:pPr>
      <w:r w:rsidRPr="00530DC5">
        <w:rPr>
          <w:i/>
          <w:iCs/>
        </w:rPr>
        <w:t>A violé, par refus d’application, les articles 476 et 481 du code de la famille, la Cour d’Appel qui, pour rejeter une demande d’annulation d’une attribution préférentielle, a énoncé « qu’il est de jurisprudence établie que les juges ne peuvent décider que, faute pour le débiteur de payer la soulte dans les conditions fixées par ceux – ci, celui-ci sera déchu du bénéfice de l’attribution préférentielle », puis a retenu que « c’est vainement que les appelants invoquent l’</w:t>
      </w:r>
      <w:r w:rsidRPr="00530DC5">
        <w:rPr>
          <w:i/>
          <w:iCs/>
          <w:color w:val="000000"/>
          <w:shd w:val="clear" w:color="auto" w:fill="FFFFB0"/>
        </w:rPr>
        <w:t>article 481 du code de la famille</w:t>
      </w:r>
      <w:r w:rsidRPr="00530DC5">
        <w:rPr>
          <w:i/>
          <w:iCs/>
        </w:rPr>
        <w:t>, qui n’a pas vocation à s’appliquer, l’attribution préférentielle étant différente d</w:t>
      </w:r>
      <w:r w:rsidR="00E018DD" w:rsidRPr="00530DC5">
        <w:rPr>
          <w:i/>
          <w:iCs/>
        </w:rPr>
        <w:t xml:space="preserve">u partage visé par ce texte », </w:t>
      </w:r>
      <w:r w:rsidRPr="00530DC5">
        <w:rPr>
          <w:i/>
          <w:iCs/>
        </w:rPr>
        <w:t>alors qu’aucune disposition n’a expressément écarté l’attribution préférentielle de son champ d’application</w:t>
      </w:r>
      <w:r w:rsidR="00EB1639" w:rsidRPr="00530DC5">
        <w:rPr>
          <w:i/>
          <w:iCs/>
        </w:rPr>
        <w:t xml:space="preserve"> (</w:t>
      </w:r>
      <w:r w:rsidRPr="00530DC5">
        <w:rPr>
          <w:b/>
          <w:bCs/>
          <w:i/>
        </w:rPr>
        <w:t>CS, Arrêt</w:t>
      </w:r>
      <w:r w:rsidRPr="00530DC5">
        <w:rPr>
          <w:rStyle w:val="Marquedecommentaire"/>
          <w:rFonts w:eastAsiaTheme="minorHAnsi"/>
          <w:i/>
          <w:sz w:val="24"/>
          <w:szCs w:val="24"/>
          <w:lang w:eastAsia="en-US"/>
        </w:rPr>
        <w:commentReference w:id="12"/>
      </w:r>
      <w:r w:rsidRPr="00530DC5">
        <w:rPr>
          <w:b/>
          <w:bCs/>
          <w:i/>
        </w:rPr>
        <w:t xml:space="preserve"> n° 19 du 15 avril 2009, Aminata MANÉ et autres c/Fatou NDIAYE ès nom ès qualité de ses enfants</w:t>
      </w:r>
      <w:r w:rsidR="00EB1639" w:rsidRPr="00530DC5">
        <w:rPr>
          <w:b/>
          <w:bCs/>
          <w:i/>
        </w:rPr>
        <w:t>, voir aussi</w:t>
      </w:r>
      <w:r w:rsidR="00C45D19" w:rsidRPr="00530DC5">
        <w:rPr>
          <w:b/>
          <w:bCs/>
          <w:i/>
        </w:rPr>
        <w:t xml:space="preserve"> Bulletin des arrêts, n°1, année judiciaire 2008-2009, décembre 2011, p 39</w:t>
      </w:r>
      <w:r w:rsidR="00EB1639" w:rsidRPr="00530DC5">
        <w:rPr>
          <w:b/>
          <w:bCs/>
          <w:i/>
        </w:rPr>
        <w:t>).</w:t>
      </w:r>
      <w:r w:rsidRPr="00530DC5">
        <w:rPr>
          <w:i/>
          <w:color w:val="000000"/>
        </w:rPr>
        <w:t xml:space="preserve"> </w:t>
      </w:r>
    </w:p>
    <w:p w14:paraId="6E9127BD" w14:textId="23E664C9" w:rsidR="000D48C5" w:rsidRPr="00530DC5" w:rsidRDefault="00BE0877" w:rsidP="00530DC5">
      <w:pPr>
        <w:pStyle w:val="a0"/>
        <w:rPr>
          <w:color w:val="000000"/>
        </w:rPr>
      </w:pPr>
      <w:r w:rsidRPr="00530DC5">
        <w:rPr>
          <w:rFonts w:eastAsiaTheme="minorHAnsi"/>
          <w:b/>
          <w:i/>
          <w:lang w:eastAsia="en-US"/>
        </w:rPr>
        <w:t>2)</w:t>
      </w:r>
      <w:r w:rsidRPr="00530DC5">
        <w:rPr>
          <w:b/>
          <w:color w:val="000000"/>
          <w:u w:val="single"/>
        </w:rPr>
        <w:t xml:space="preserve"> Action</w:t>
      </w:r>
      <w:r w:rsidR="000D48C5" w:rsidRPr="00530DC5">
        <w:rPr>
          <w:b/>
          <w:color w:val="000000"/>
          <w:u w:val="single"/>
        </w:rPr>
        <w:t xml:space="preserve"> en résolution et autorité de la chose jugée</w:t>
      </w:r>
      <w:r w:rsidR="000D48C5" w:rsidRPr="00530DC5">
        <w:rPr>
          <w:color w:val="000000"/>
        </w:rPr>
        <w:t> : Le</w:t>
      </w:r>
      <w:r w:rsidR="00EB1639" w:rsidRPr="00530DC5">
        <w:rPr>
          <w:color w:val="000000"/>
        </w:rPr>
        <w:t xml:space="preserve"> caractère définitif de la décision</w:t>
      </w:r>
      <w:r w:rsidR="000D48C5" w:rsidRPr="00530DC5">
        <w:rPr>
          <w:color w:val="000000"/>
        </w:rPr>
        <w:t xml:space="preserve"> de partage ne fait pas obstacle à la résolution. Ainsi :</w:t>
      </w:r>
    </w:p>
    <w:p w14:paraId="71E283F0" w14:textId="77777777" w:rsidR="00EB1639" w:rsidRPr="00530DC5" w:rsidRDefault="000D48C5" w:rsidP="00530DC5">
      <w:pPr>
        <w:spacing w:before="100" w:beforeAutospacing="1" w:after="100" w:afterAutospacing="1" w:line="240" w:lineRule="auto"/>
        <w:jc w:val="both"/>
        <w:rPr>
          <w:rStyle w:val="f41"/>
          <w:rFonts w:ascii="Times New Roman" w:eastAsia="Times New Roman" w:hAnsi="Times New Roman" w:cs="Times New Roman"/>
          <w:b/>
          <w:color w:val="000000"/>
          <w:lang w:eastAsia="fr-FR"/>
        </w:rPr>
      </w:pPr>
      <w:r w:rsidRPr="00530DC5">
        <w:rPr>
          <w:rFonts w:ascii="Times New Roman" w:hAnsi="Times New Roman" w:cs="Times New Roman"/>
          <w:i/>
          <w:color w:val="000000"/>
          <w:sz w:val="24"/>
          <w:szCs w:val="24"/>
        </w:rPr>
        <w:t>Les juges saisis d’une demande en annulation d’une attribution pour non-paiement de la soulte peuvent prononcer l’annulation sans méconnaître l’autorité de la chose jugée.</w:t>
      </w:r>
      <w:r w:rsidRPr="00530DC5">
        <w:rPr>
          <w:rFonts w:ascii="Times New Roman" w:eastAsia="Times New Roman" w:hAnsi="Times New Roman" w:cs="Times New Roman"/>
          <w:b/>
          <w:i/>
          <w:color w:val="000000"/>
          <w:sz w:val="24"/>
          <w:szCs w:val="24"/>
          <w:lang w:eastAsia="fr-FR"/>
        </w:rPr>
        <w:t xml:space="preserve"> </w:t>
      </w:r>
      <w:r w:rsidR="00E018DD" w:rsidRPr="00530DC5">
        <w:rPr>
          <w:rFonts w:ascii="Times New Roman" w:eastAsia="Times New Roman" w:hAnsi="Times New Roman" w:cs="Times New Roman"/>
          <w:i/>
          <w:color w:val="000000"/>
          <w:sz w:val="24"/>
          <w:szCs w:val="24"/>
          <w:lang w:eastAsia="fr-FR"/>
        </w:rPr>
        <w:t>D</w:t>
      </w:r>
      <w:r w:rsidR="001D2520" w:rsidRPr="00530DC5">
        <w:rPr>
          <w:rFonts w:ascii="Times New Roman" w:eastAsia="Times New Roman" w:hAnsi="Times New Roman" w:cs="Times New Roman"/>
          <w:i/>
          <w:color w:val="000000"/>
          <w:sz w:val="24"/>
          <w:szCs w:val="24"/>
          <w:lang w:eastAsia="fr-FR"/>
        </w:rPr>
        <w:t>ès lors, c’est valablement que les premiers juges ont pu sanctionner la carence des attributaires qui n’ont pas payé le prix de l’attribution dans les conditions fixées par le jugement du 16 Juillet 1997  en annulant l’attribution préférentielle à leur profit de la villa litigieuse</w:t>
      </w:r>
      <w:r w:rsidR="00EB1639" w:rsidRPr="00530DC5">
        <w:rPr>
          <w:rFonts w:ascii="Times New Roman" w:eastAsia="Times New Roman" w:hAnsi="Times New Roman" w:cs="Times New Roman"/>
          <w:color w:val="000000"/>
          <w:sz w:val="24"/>
          <w:szCs w:val="24"/>
          <w:lang w:eastAsia="fr-FR"/>
        </w:rPr>
        <w:t xml:space="preserve"> (</w:t>
      </w:r>
      <w:r w:rsidRPr="00530DC5">
        <w:rPr>
          <w:rFonts w:ascii="Times New Roman" w:hAnsi="Times New Roman" w:cs="Times New Roman"/>
          <w:b/>
          <w:i/>
          <w:color w:val="000000"/>
          <w:sz w:val="24"/>
          <w:szCs w:val="24"/>
        </w:rPr>
        <w:t xml:space="preserve">CA </w:t>
      </w:r>
      <w:r w:rsidRPr="00530DC5">
        <w:rPr>
          <w:rFonts w:ascii="Times New Roman" w:hAnsi="Times New Roman" w:cs="Times New Roman"/>
          <w:b/>
          <w:i/>
          <w:color w:val="000000"/>
          <w:sz w:val="24"/>
          <w:szCs w:val="24"/>
        </w:rPr>
        <w:lastRenderedPageBreak/>
        <w:t xml:space="preserve">Dakar, </w:t>
      </w:r>
      <w:r w:rsidR="001D2520" w:rsidRPr="00530DC5">
        <w:rPr>
          <w:rFonts w:ascii="Times New Roman" w:hAnsi="Times New Roman" w:cs="Times New Roman"/>
          <w:b/>
          <w:i/>
          <w:color w:val="000000"/>
          <w:sz w:val="24"/>
          <w:szCs w:val="24"/>
        </w:rPr>
        <w:t>Arrêt</w:t>
      </w:r>
      <w:r w:rsidRPr="00530DC5">
        <w:rPr>
          <w:rFonts w:ascii="Times New Roman" w:hAnsi="Times New Roman" w:cs="Times New Roman"/>
          <w:b/>
          <w:i/>
          <w:color w:val="000000"/>
          <w:sz w:val="24"/>
          <w:szCs w:val="24"/>
        </w:rPr>
        <w:t xml:space="preserve"> n°</w:t>
      </w:r>
      <w:r w:rsidR="00843278" w:rsidRPr="00530DC5">
        <w:rPr>
          <w:rFonts w:ascii="Times New Roman" w:hAnsi="Times New Roman" w:cs="Times New Roman"/>
          <w:b/>
          <w:i/>
          <w:color w:val="000000"/>
          <w:sz w:val="24"/>
          <w:szCs w:val="24"/>
        </w:rPr>
        <w:t xml:space="preserve"> 426</w:t>
      </w:r>
      <w:r w:rsidRPr="00530DC5">
        <w:rPr>
          <w:rFonts w:ascii="Times New Roman" w:hAnsi="Times New Roman" w:cs="Times New Roman"/>
          <w:b/>
          <w:i/>
          <w:color w:val="000000"/>
          <w:sz w:val="24"/>
          <w:szCs w:val="24"/>
        </w:rPr>
        <w:t xml:space="preserve"> du 28 avril 2005 </w:t>
      </w:r>
      <w:r w:rsidRPr="00530DC5">
        <w:rPr>
          <w:rFonts w:ascii="Times New Roman" w:hAnsi="Times New Roman" w:cs="Times New Roman"/>
          <w:b/>
          <w:i/>
          <w:sz w:val="24"/>
          <w:szCs w:val="24"/>
        </w:rPr>
        <w:t>Mariane Saad</w:t>
      </w:r>
      <w:r w:rsidR="001D2520" w:rsidRPr="00530DC5">
        <w:rPr>
          <w:rFonts w:ascii="Times New Roman" w:hAnsi="Times New Roman" w:cs="Times New Roman"/>
          <w:b/>
          <w:i/>
          <w:sz w:val="24"/>
          <w:szCs w:val="24"/>
        </w:rPr>
        <w:t xml:space="preserve">, Ndèye Penda LEYE, Aïssata LEYE, Anna LEYE  et Cheikh LEYE c/Babacar LEYE et </w:t>
      </w:r>
      <w:r w:rsidRPr="00530DC5">
        <w:rPr>
          <w:rFonts w:ascii="Times New Roman" w:hAnsi="Times New Roman" w:cs="Times New Roman"/>
          <w:b/>
          <w:i/>
          <w:sz w:val="24"/>
          <w:szCs w:val="24"/>
        </w:rPr>
        <w:t>Djibril LEYE</w:t>
      </w:r>
      <w:r w:rsidR="00EB1639" w:rsidRPr="00530DC5">
        <w:rPr>
          <w:rFonts w:ascii="Times New Roman" w:hAnsi="Times New Roman" w:cs="Times New Roman"/>
          <w:b/>
          <w:i/>
          <w:sz w:val="24"/>
          <w:szCs w:val="24"/>
        </w:rPr>
        <w:t>).</w:t>
      </w:r>
      <w:r w:rsidR="001C0215" w:rsidRPr="00530DC5">
        <w:rPr>
          <w:rStyle w:val="f41"/>
          <w:rFonts w:ascii="Times New Roman" w:hAnsi="Times New Roman" w:cs="Times New Roman"/>
        </w:rPr>
        <w:t xml:space="preserve"> </w:t>
      </w:r>
    </w:p>
    <w:p w14:paraId="5770A33D" w14:textId="77777777" w:rsidR="00CB17F2" w:rsidRPr="00530DC5" w:rsidRDefault="001C0215" w:rsidP="00530DC5">
      <w:pPr>
        <w:spacing w:before="100" w:beforeAutospacing="1" w:after="100" w:afterAutospacing="1" w:line="240" w:lineRule="auto"/>
        <w:jc w:val="both"/>
        <w:rPr>
          <w:rFonts w:ascii="Times New Roman" w:eastAsia="Times New Roman" w:hAnsi="Times New Roman" w:cs="Times New Roman"/>
          <w:b/>
          <w:color w:val="000000"/>
          <w:sz w:val="24"/>
          <w:szCs w:val="24"/>
          <w:lang w:eastAsia="fr-FR"/>
        </w:rPr>
      </w:pPr>
      <w:r w:rsidRPr="00530DC5">
        <w:rPr>
          <w:rStyle w:val="f41"/>
          <w:rFonts w:ascii="Times New Roman" w:hAnsi="Times New Roman" w:cs="Times New Roman"/>
          <w:i/>
        </w:rPr>
        <w:t>Même s’il n’est pas contesté que ces décisions sont devenues définitives, il demeure que celles-ci ne confèrent qu’un droit de préférence précaire et révocable sur l’immeuble ce d’autant que l’attribution préférentielle est une simple modalité de partage successoral qui ne confère qu’un droit préca</w:t>
      </w:r>
      <w:r w:rsidR="00E018DD" w:rsidRPr="00530DC5">
        <w:rPr>
          <w:rStyle w:val="f41"/>
          <w:rFonts w:ascii="Times New Roman" w:hAnsi="Times New Roman" w:cs="Times New Roman"/>
          <w:i/>
        </w:rPr>
        <w:t>ire et révocable sur l’immeuble. E</w:t>
      </w:r>
      <w:r w:rsidR="00753B92" w:rsidRPr="00530DC5">
        <w:rPr>
          <w:rStyle w:val="f41"/>
          <w:rFonts w:ascii="Times New Roman" w:hAnsi="Times New Roman" w:cs="Times New Roman"/>
          <w:i/>
        </w:rPr>
        <w:t>n</w:t>
      </w:r>
      <w:r w:rsidRPr="00530DC5">
        <w:rPr>
          <w:rStyle w:val="f41"/>
          <w:rFonts w:ascii="Times New Roman" w:hAnsi="Times New Roman" w:cs="Times New Roman"/>
          <w:i/>
        </w:rPr>
        <w:t xml:space="preserve"> effet, aux termes de l’</w:t>
      </w:r>
      <w:r w:rsidRPr="00530DC5">
        <w:rPr>
          <w:rStyle w:val="f41"/>
          <w:rFonts w:ascii="Times New Roman" w:hAnsi="Times New Roman" w:cs="Times New Roman"/>
          <w:i/>
          <w:color w:val="000000"/>
          <w:shd w:val="clear" w:color="auto" w:fill="FFFFB0"/>
        </w:rPr>
        <w:t>article 481 du code de la famille</w:t>
      </w:r>
      <w:r w:rsidRPr="00530DC5">
        <w:rPr>
          <w:rStyle w:val="f61"/>
          <w:rFonts w:ascii="Times New Roman" w:hAnsi="Times New Roman" w:cs="Times New Roman"/>
          <w:i/>
        </w:rPr>
        <w:t xml:space="preserve"> « le partage peut être résolu pour cause </w:t>
      </w:r>
      <w:r w:rsidR="00753B92" w:rsidRPr="00530DC5">
        <w:rPr>
          <w:rStyle w:val="f61"/>
          <w:rFonts w:ascii="Times New Roman" w:hAnsi="Times New Roman" w:cs="Times New Roman"/>
          <w:i/>
        </w:rPr>
        <w:t>de non-paiement d’une soulte</w:t>
      </w:r>
      <w:r w:rsidR="00E018DD" w:rsidRPr="00530DC5">
        <w:rPr>
          <w:rStyle w:val="f61"/>
          <w:rFonts w:ascii="Times New Roman" w:hAnsi="Times New Roman" w:cs="Times New Roman"/>
          <w:i/>
        </w:rPr>
        <w:t> ».</w:t>
      </w:r>
      <w:r w:rsidR="00753B92" w:rsidRPr="00530DC5">
        <w:rPr>
          <w:rStyle w:val="f41"/>
          <w:rFonts w:ascii="Times New Roman" w:hAnsi="Times New Roman" w:cs="Times New Roman"/>
          <w:b/>
        </w:rPr>
        <w:t xml:space="preserve"> </w:t>
      </w:r>
      <w:r w:rsidR="00EB1639" w:rsidRPr="00530DC5">
        <w:rPr>
          <w:rStyle w:val="f41"/>
          <w:rFonts w:ascii="Times New Roman" w:eastAsia="Times New Roman" w:hAnsi="Times New Roman" w:cs="Times New Roman"/>
          <w:b/>
          <w:color w:val="000000"/>
          <w:lang w:eastAsia="fr-FR"/>
        </w:rPr>
        <w:t>(</w:t>
      </w:r>
      <w:r w:rsidR="00BE0877" w:rsidRPr="00530DC5">
        <w:rPr>
          <w:rStyle w:val="f41"/>
          <w:rFonts w:ascii="Times New Roman" w:hAnsi="Times New Roman" w:cs="Times New Roman"/>
          <w:b/>
          <w:i/>
        </w:rPr>
        <w:t>TR</w:t>
      </w:r>
      <w:r w:rsidR="00753B92" w:rsidRPr="00530DC5">
        <w:rPr>
          <w:rStyle w:val="f41"/>
          <w:rFonts w:ascii="Times New Roman" w:hAnsi="Times New Roman" w:cs="Times New Roman"/>
          <w:b/>
          <w:i/>
        </w:rPr>
        <w:t xml:space="preserve">HC Dakar, Jugement n° </w:t>
      </w:r>
      <w:r w:rsidR="00753B92" w:rsidRPr="00530DC5">
        <w:rPr>
          <w:rFonts w:ascii="Times New Roman" w:hAnsi="Times New Roman" w:cs="Times New Roman"/>
          <w:b/>
          <w:i/>
          <w:sz w:val="24"/>
          <w:szCs w:val="24"/>
        </w:rPr>
        <w:t xml:space="preserve">1765 du </w:t>
      </w:r>
      <w:r w:rsidR="00753B92" w:rsidRPr="00530DC5">
        <w:rPr>
          <w:rFonts w:ascii="Times New Roman" w:hAnsi="Times New Roman" w:cs="Times New Roman"/>
          <w:b/>
          <w:bCs/>
          <w:i/>
          <w:sz w:val="24"/>
          <w:szCs w:val="24"/>
        </w:rPr>
        <w:t>07 novembre 2013,</w:t>
      </w:r>
      <w:r w:rsidR="00753B92" w:rsidRPr="00530DC5">
        <w:rPr>
          <w:rFonts w:ascii="Times New Roman" w:hAnsi="Times New Roman" w:cs="Times New Roman"/>
          <w:b/>
          <w:i/>
          <w:sz w:val="24"/>
          <w:szCs w:val="24"/>
        </w:rPr>
        <w:t xml:space="preserve"> Maïmouna NDAO et ses enfants c/ Dieynaba TRAORE et autres</w:t>
      </w:r>
      <w:r w:rsidR="00EB1639" w:rsidRPr="00530DC5">
        <w:rPr>
          <w:rFonts w:ascii="Times New Roman" w:hAnsi="Times New Roman" w:cs="Times New Roman"/>
          <w:b/>
          <w:i/>
          <w:sz w:val="24"/>
          <w:szCs w:val="24"/>
        </w:rPr>
        <w:t>).</w:t>
      </w:r>
      <w:r w:rsidR="00637630" w:rsidRPr="00530DC5">
        <w:rPr>
          <w:rFonts w:ascii="Times New Roman" w:hAnsi="Times New Roman" w:cs="Times New Roman"/>
          <w:b/>
          <w:bCs/>
          <w:sz w:val="24"/>
          <w:szCs w:val="24"/>
        </w:rPr>
        <w:t xml:space="preserve"> </w:t>
      </w:r>
    </w:p>
    <w:p w14:paraId="5D91E837" w14:textId="77777777" w:rsidR="00CB17F2" w:rsidRPr="00530DC5" w:rsidRDefault="00CB17F2" w:rsidP="00530DC5">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530DC5">
        <w:rPr>
          <w:rFonts w:ascii="Times New Roman" w:hAnsi="Times New Roman" w:cs="Times New Roman"/>
          <w:b/>
          <w:bCs/>
          <w:i/>
          <w:sz w:val="24"/>
          <w:szCs w:val="24"/>
        </w:rPr>
        <w:t>L</w:t>
      </w:r>
      <w:r w:rsidR="00637630" w:rsidRPr="00530DC5">
        <w:rPr>
          <w:rFonts w:ascii="Times New Roman" w:hAnsi="Times New Roman" w:cs="Times New Roman"/>
          <w:i/>
          <w:sz w:val="24"/>
          <w:szCs w:val="24"/>
        </w:rPr>
        <w:t>’autorité de la chose jugée suppose une triple identité de parties, d’o</w:t>
      </w:r>
      <w:r w:rsidRPr="00530DC5">
        <w:rPr>
          <w:rFonts w:ascii="Times New Roman" w:hAnsi="Times New Roman" w:cs="Times New Roman"/>
          <w:i/>
          <w:sz w:val="24"/>
          <w:szCs w:val="24"/>
        </w:rPr>
        <w:t>bjet et de cause L</w:t>
      </w:r>
      <w:r w:rsidR="00637630" w:rsidRPr="00530DC5">
        <w:rPr>
          <w:rFonts w:ascii="Times New Roman" w:hAnsi="Times New Roman" w:cs="Times New Roman"/>
          <w:i/>
          <w:sz w:val="24"/>
          <w:szCs w:val="24"/>
        </w:rPr>
        <w:t>’attribution préférentielle et la résolu</w:t>
      </w:r>
      <w:r w:rsidRPr="00530DC5">
        <w:rPr>
          <w:rFonts w:ascii="Times New Roman" w:hAnsi="Times New Roman" w:cs="Times New Roman"/>
          <w:i/>
          <w:sz w:val="24"/>
          <w:szCs w:val="24"/>
        </w:rPr>
        <w:t>tion du partage judiciaire n’ayant</w:t>
      </w:r>
      <w:r w:rsidR="00637630" w:rsidRPr="00530DC5">
        <w:rPr>
          <w:rFonts w:ascii="Times New Roman" w:hAnsi="Times New Roman" w:cs="Times New Roman"/>
          <w:i/>
          <w:sz w:val="24"/>
          <w:szCs w:val="24"/>
        </w:rPr>
        <w:t xml:space="preserve"> ni </w:t>
      </w:r>
      <w:r w:rsidRPr="00530DC5">
        <w:rPr>
          <w:rFonts w:ascii="Times New Roman" w:hAnsi="Times New Roman" w:cs="Times New Roman"/>
          <w:i/>
          <w:sz w:val="24"/>
          <w:szCs w:val="24"/>
        </w:rPr>
        <w:t xml:space="preserve">le même objet ni la même cause. Il </w:t>
      </w:r>
      <w:r w:rsidR="00637630" w:rsidRPr="00530DC5">
        <w:rPr>
          <w:rFonts w:ascii="Times New Roman" w:hAnsi="Times New Roman" w:cs="Times New Roman"/>
          <w:i/>
          <w:sz w:val="24"/>
          <w:szCs w:val="24"/>
        </w:rPr>
        <w:t>suit que le moyen est mal fondé »</w:t>
      </w:r>
      <w:r w:rsidR="00637630" w:rsidRPr="00530DC5">
        <w:rPr>
          <w:rFonts w:ascii="Times New Roman" w:hAnsi="Times New Roman" w:cs="Times New Roman"/>
          <w:b/>
          <w:bCs/>
          <w:i/>
          <w:sz w:val="24"/>
          <w:szCs w:val="24"/>
        </w:rPr>
        <w:t xml:space="preserve"> </w:t>
      </w:r>
      <w:r w:rsidRPr="00530DC5">
        <w:rPr>
          <w:rFonts w:ascii="Times New Roman" w:hAnsi="Times New Roman" w:cs="Times New Roman"/>
          <w:i/>
          <w:sz w:val="24"/>
          <w:szCs w:val="24"/>
        </w:rPr>
        <w:t>(</w:t>
      </w:r>
      <w:r w:rsidR="00EB1639" w:rsidRPr="00530DC5">
        <w:rPr>
          <w:rFonts w:ascii="Times New Roman" w:hAnsi="Times New Roman" w:cs="Times New Roman"/>
          <w:b/>
          <w:bCs/>
          <w:i/>
          <w:sz w:val="24"/>
          <w:szCs w:val="24"/>
        </w:rPr>
        <w:t>CS, Arrêt n° 02 DU 06 janvier</w:t>
      </w:r>
      <w:r w:rsidR="00637630" w:rsidRPr="00530DC5">
        <w:rPr>
          <w:rFonts w:ascii="Times New Roman" w:hAnsi="Times New Roman" w:cs="Times New Roman"/>
          <w:b/>
          <w:bCs/>
          <w:i/>
          <w:sz w:val="24"/>
          <w:szCs w:val="24"/>
        </w:rPr>
        <w:t xml:space="preserve"> 2010 </w:t>
      </w:r>
      <w:r w:rsidR="00EB1639" w:rsidRPr="00530DC5">
        <w:rPr>
          <w:rFonts w:ascii="Times New Roman" w:hAnsi="Times New Roman" w:cs="Times New Roman"/>
          <w:b/>
          <w:bCs/>
          <w:i/>
          <w:sz w:val="24"/>
          <w:szCs w:val="24"/>
        </w:rPr>
        <w:t>Siny DIAGNE et autres c</w:t>
      </w:r>
      <w:r w:rsidR="00637630" w:rsidRPr="00530DC5">
        <w:rPr>
          <w:rFonts w:ascii="Times New Roman" w:hAnsi="Times New Roman" w:cs="Times New Roman"/>
          <w:b/>
          <w:bCs/>
          <w:i/>
          <w:sz w:val="24"/>
          <w:szCs w:val="24"/>
        </w:rPr>
        <w:t xml:space="preserve">/ </w:t>
      </w:r>
      <w:r w:rsidR="00EB1639" w:rsidRPr="00530DC5">
        <w:rPr>
          <w:rFonts w:ascii="Times New Roman" w:hAnsi="Times New Roman" w:cs="Times New Roman"/>
          <w:b/>
          <w:bCs/>
          <w:i/>
          <w:sz w:val="24"/>
          <w:szCs w:val="24"/>
        </w:rPr>
        <w:t>Fatou Bijou</w:t>
      </w:r>
      <w:r w:rsidR="00637630" w:rsidRPr="00530DC5">
        <w:rPr>
          <w:rFonts w:ascii="Times New Roman" w:hAnsi="Times New Roman" w:cs="Times New Roman"/>
          <w:b/>
          <w:bCs/>
          <w:i/>
          <w:sz w:val="24"/>
          <w:szCs w:val="24"/>
        </w:rPr>
        <w:t xml:space="preserve"> </w:t>
      </w:r>
      <w:r w:rsidR="00EB1639" w:rsidRPr="00530DC5">
        <w:rPr>
          <w:rFonts w:ascii="Times New Roman" w:hAnsi="Times New Roman" w:cs="Times New Roman"/>
          <w:b/>
          <w:bCs/>
          <w:i/>
          <w:sz w:val="24"/>
          <w:szCs w:val="24"/>
        </w:rPr>
        <w:t>Marie THIAM et autres,</w:t>
      </w:r>
      <w:r w:rsidR="00637630" w:rsidRPr="00530DC5">
        <w:rPr>
          <w:rFonts w:ascii="Times New Roman" w:hAnsi="Times New Roman" w:cs="Times New Roman"/>
          <w:b/>
          <w:i/>
          <w:sz w:val="24"/>
          <w:szCs w:val="24"/>
        </w:rPr>
        <w:t xml:space="preserve"> </w:t>
      </w:r>
      <w:r w:rsidR="00EB1639" w:rsidRPr="00530DC5">
        <w:rPr>
          <w:rFonts w:ascii="Times New Roman" w:hAnsi="Times New Roman" w:cs="Times New Roman"/>
          <w:b/>
          <w:i/>
          <w:sz w:val="24"/>
          <w:szCs w:val="24"/>
        </w:rPr>
        <w:t xml:space="preserve"> voir également in </w:t>
      </w:r>
      <w:r w:rsidR="00637630" w:rsidRPr="00530DC5">
        <w:rPr>
          <w:rFonts w:ascii="Times New Roman" w:hAnsi="Times New Roman" w:cs="Times New Roman"/>
          <w:b/>
          <w:i/>
          <w:sz w:val="24"/>
          <w:szCs w:val="24"/>
        </w:rPr>
        <w:t>Bulletins des arrêts n°2-3, année judiciaire 2010-2012, novembre 2012, p. 108</w:t>
      </w:r>
      <w:r w:rsidRPr="00530DC5">
        <w:rPr>
          <w:rFonts w:ascii="Times New Roman" w:hAnsi="Times New Roman" w:cs="Times New Roman"/>
          <w:b/>
          <w:i/>
          <w:sz w:val="24"/>
          <w:szCs w:val="24"/>
        </w:rPr>
        <w:t>).</w:t>
      </w:r>
      <w:r w:rsidR="00EB1639" w:rsidRPr="00530DC5">
        <w:rPr>
          <w:rFonts w:ascii="Times New Roman" w:hAnsi="Times New Roman" w:cs="Times New Roman"/>
          <w:i/>
          <w:iCs/>
          <w:sz w:val="24"/>
          <w:szCs w:val="24"/>
        </w:rPr>
        <w:t xml:space="preserve"> </w:t>
      </w:r>
    </w:p>
    <w:p w14:paraId="1F60049A" w14:textId="41867746" w:rsidR="004D62F0" w:rsidRPr="00530DC5" w:rsidRDefault="00CB17F2" w:rsidP="00530DC5">
      <w:pPr>
        <w:spacing w:before="100" w:beforeAutospacing="1" w:after="100" w:afterAutospacing="1" w:line="240" w:lineRule="auto"/>
        <w:jc w:val="both"/>
        <w:rPr>
          <w:rFonts w:ascii="Times New Roman" w:eastAsia="Times New Roman" w:hAnsi="Times New Roman" w:cs="Times New Roman"/>
          <w:b/>
          <w:sz w:val="24"/>
          <w:szCs w:val="24"/>
          <w:lang w:eastAsia="fr-FR"/>
        </w:rPr>
      </w:pPr>
      <w:r w:rsidRPr="00530DC5">
        <w:rPr>
          <w:rFonts w:ascii="Times New Roman" w:hAnsi="Times New Roman" w:cs="Times New Roman"/>
          <w:b/>
          <w:sz w:val="24"/>
          <w:szCs w:val="24"/>
        </w:rPr>
        <w:t>3</w:t>
      </w:r>
      <w:r w:rsidR="0038018E" w:rsidRPr="00530DC5">
        <w:rPr>
          <w:rFonts w:ascii="Times New Roman" w:hAnsi="Times New Roman" w:cs="Times New Roman"/>
          <w:b/>
          <w:sz w:val="24"/>
          <w:szCs w:val="24"/>
        </w:rPr>
        <w:t xml:space="preserve">) </w:t>
      </w:r>
      <w:r w:rsidR="0038018E" w:rsidRPr="00530DC5">
        <w:rPr>
          <w:rFonts w:ascii="Times New Roman" w:hAnsi="Times New Roman" w:cs="Times New Roman"/>
          <w:b/>
          <w:sz w:val="24"/>
          <w:szCs w:val="24"/>
          <w:u w:val="single"/>
        </w:rPr>
        <w:t>L’appréciation</w:t>
      </w:r>
      <w:r w:rsidR="009C2ADB" w:rsidRPr="00530DC5">
        <w:rPr>
          <w:rFonts w:ascii="Times New Roman" w:hAnsi="Times New Roman" w:cs="Times New Roman"/>
          <w:b/>
          <w:sz w:val="24"/>
          <w:szCs w:val="24"/>
          <w:u w:val="single"/>
        </w:rPr>
        <w:t xml:space="preserve"> des conditions de mise en œuvre </w:t>
      </w:r>
      <w:r w:rsidR="004D62F0" w:rsidRPr="00530DC5">
        <w:rPr>
          <w:rFonts w:ascii="Times New Roman" w:hAnsi="Times New Roman" w:cs="Times New Roman"/>
          <w:b/>
          <w:sz w:val="24"/>
          <w:szCs w:val="24"/>
          <w:u w:val="single"/>
        </w:rPr>
        <w:t>de la résolution</w:t>
      </w:r>
      <w:r w:rsidR="004D62F0" w:rsidRPr="00530DC5">
        <w:rPr>
          <w:rFonts w:ascii="Times New Roman" w:hAnsi="Times New Roman" w:cs="Times New Roman"/>
          <w:b/>
          <w:sz w:val="24"/>
          <w:szCs w:val="24"/>
        </w:rPr>
        <w:t> </w:t>
      </w:r>
      <w:r w:rsidR="004D62F0" w:rsidRPr="00530DC5">
        <w:rPr>
          <w:rFonts w:ascii="Times New Roman" w:hAnsi="Times New Roman" w:cs="Times New Roman"/>
          <w:sz w:val="24"/>
          <w:szCs w:val="24"/>
        </w:rPr>
        <w:t>:</w:t>
      </w:r>
      <w:r w:rsidR="00ED7C4D" w:rsidRPr="00530DC5">
        <w:rPr>
          <w:rFonts w:ascii="Times New Roman" w:hAnsi="Times New Roman" w:cs="Times New Roman"/>
          <w:sz w:val="24"/>
          <w:szCs w:val="24"/>
        </w:rPr>
        <w:t xml:space="preserve"> L</w:t>
      </w:r>
      <w:r w:rsidR="006A1BEA" w:rsidRPr="00530DC5">
        <w:rPr>
          <w:rFonts w:ascii="Times New Roman" w:hAnsi="Times New Roman" w:cs="Times New Roman"/>
          <w:sz w:val="24"/>
          <w:szCs w:val="24"/>
        </w:rPr>
        <w:t>e non-pa</w:t>
      </w:r>
      <w:r w:rsidR="00ED7C4D" w:rsidRPr="00530DC5">
        <w:rPr>
          <w:rFonts w:ascii="Times New Roman" w:hAnsi="Times New Roman" w:cs="Times New Roman"/>
          <w:sz w:val="24"/>
          <w:szCs w:val="24"/>
        </w:rPr>
        <w:t>iement de la soulte constitue la condition sine qua non pour  l’application de</w:t>
      </w:r>
      <w:r w:rsidR="006A1BEA" w:rsidRPr="00530DC5">
        <w:rPr>
          <w:rFonts w:ascii="Times New Roman" w:hAnsi="Times New Roman" w:cs="Times New Roman"/>
          <w:sz w:val="24"/>
          <w:szCs w:val="24"/>
        </w:rPr>
        <w:t xml:space="preserve"> la résolution. Mais la soulte étant une créance, elle obéit pour son paiement aux conditions applicables</w:t>
      </w:r>
      <w:r w:rsidR="0038018E" w:rsidRPr="00530DC5">
        <w:rPr>
          <w:rFonts w:ascii="Times New Roman" w:hAnsi="Times New Roman" w:cs="Times New Roman"/>
          <w:sz w:val="24"/>
          <w:szCs w:val="24"/>
        </w:rPr>
        <w:t xml:space="preserve"> à toute créance à savoir sa certitude, son exigibilité et son caractère liquide</w:t>
      </w:r>
      <w:r w:rsidR="009C2ADB" w:rsidRPr="00530DC5">
        <w:rPr>
          <w:rFonts w:ascii="Times New Roman" w:hAnsi="Times New Roman" w:cs="Times New Roman"/>
          <w:sz w:val="24"/>
          <w:szCs w:val="24"/>
        </w:rPr>
        <w:t xml:space="preserve">. C’est </w:t>
      </w:r>
      <w:r w:rsidR="0038018E" w:rsidRPr="00530DC5">
        <w:rPr>
          <w:rFonts w:ascii="Times New Roman" w:hAnsi="Times New Roman" w:cs="Times New Roman"/>
          <w:sz w:val="24"/>
          <w:szCs w:val="24"/>
        </w:rPr>
        <w:t>seulement</w:t>
      </w:r>
      <w:r w:rsidR="009C2ADB" w:rsidRPr="00530DC5">
        <w:rPr>
          <w:rFonts w:ascii="Times New Roman" w:hAnsi="Times New Roman" w:cs="Times New Roman"/>
          <w:sz w:val="24"/>
          <w:szCs w:val="24"/>
        </w:rPr>
        <w:t xml:space="preserve"> lorsque </w:t>
      </w:r>
      <w:r w:rsidR="0038018E" w:rsidRPr="00530DC5">
        <w:rPr>
          <w:rFonts w:ascii="Times New Roman" w:hAnsi="Times New Roman" w:cs="Times New Roman"/>
          <w:sz w:val="24"/>
          <w:szCs w:val="24"/>
        </w:rPr>
        <w:t xml:space="preserve">toutes </w:t>
      </w:r>
      <w:r w:rsidR="009C2ADB" w:rsidRPr="00530DC5">
        <w:rPr>
          <w:rFonts w:ascii="Times New Roman" w:hAnsi="Times New Roman" w:cs="Times New Roman"/>
          <w:sz w:val="24"/>
          <w:szCs w:val="24"/>
        </w:rPr>
        <w:t xml:space="preserve">ces </w:t>
      </w:r>
      <w:r w:rsidR="0038018E" w:rsidRPr="00530DC5">
        <w:rPr>
          <w:rFonts w:ascii="Times New Roman" w:hAnsi="Times New Roman" w:cs="Times New Roman"/>
          <w:sz w:val="24"/>
          <w:szCs w:val="24"/>
        </w:rPr>
        <w:t xml:space="preserve">conditions sont réunies qu’on peut parler de défaut de paiement et faire valablement recours à </w:t>
      </w:r>
      <w:r w:rsidR="009C2ADB" w:rsidRPr="00530DC5">
        <w:rPr>
          <w:rFonts w:ascii="Times New Roman" w:hAnsi="Times New Roman" w:cs="Times New Roman"/>
          <w:sz w:val="24"/>
          <w:szCs w:val="24"/>
        </w:rPr>
        <w:t>la ré</w:t>
      </w:r>
      <w:r w:rsidR="0038018E" w:rsidRPr="00530DC5">
        <w:rPr>
          <w:rFonts w:ascii="Times New Roman" w:hAnsi="Times New Roman" w:cs="Times New Roman"/>
          <w:sz w:val="24"/>
          <w:szCs w:val="24"/>
        </w:rPr>
        <w:t>solution</w:t>
      </w:r>
      <w:r w:rsidR="009C2ADB" w:rsidRPr="00530DC5">
        <w:rPr>
          <w:rFonts w:ascii="Times New Roman" w:hAnsi="Times New Roman" w:cs="Times New Roman"/>
          <w:sz w:val="24"/>
          <w:szCs w:val="24"/>
        </w:rPr>
        <w:t>.</w:t>
      </w:r>
      <w:r w:rsidR="0038018E" w:rsidRPr="00530DC5">
        <w:rPr>
          <w:rFonts w:ascii="Times New Roman" w:hAnsi="Times New Roman" w:cs="Times New Roman"/>
          <w:sz w:val="24"/>
          <w:szCs w:val="24"/>
        </w:rPr>
        <w:t xml:space="preserve"> Tel est la position de la jurisprudence qui suit :</w:t>
      </w:r>
    </w:p>
    <w:p w14:paraId="59FA971C" w14:textId="6DFC8A3E" w:rsidR="009D7F4A" w:rsidRPr="00530DC5" w:rsidRDefault="009D7F4A" w:rsidP="00530DC5">
      <w:pPr>
        <w:spacing w:line="23" w:lineRule="atLeast"/>
        <w:jc w:val="both"/>
        <w:rPr>
          <w:rFonts w:ascii="Times New Roman" w:hAnsi="Times New Roman" w:cs="Times New Roman"/>
          <w:i/>
          <w:sz w:val="24"/>
          <w:szCs w:val="24"/>
        </w:rPr>
      </w:pPr>
      <w:r w:rsidRPr="00530DC5">
        <w:rPr>
          <w:rFonts w:ascii="Times New Roman" w:hAnsi="Times New Roman" w:cs="Times New Roman"/>
          <w:i/>
          <w:sz w:val="24"/>
          <w:szCs w:val="24"/>
        </w:rPr>
        <w:t xml:space="preserve">La soulte pour être exigible doit </w:t>
      </w:r>
      <w:r w:rsidR="008553FD" w:rsidRPr="00530DC5">
        <w:rPr>
          <w:rFonts w:ascii="Times New Roman" w:hAnsi="Times New Roman" w:cs="Times New Roman"/>
          <w:i/>
          <w:sz w:val="24"/>
          <w:szCs w:val="24"/>
        </w:rPr>
        <w:t xml:space="preserve">être déterminée. </w:t>
      </w:r>
      <w:r w:rsidRPr="00530DC5">
        <w:rPr>
          <w:rFonts w:ascii="Times New Roman" w:hAnsi="Times New Roman" w:cs="Times New Roman"/>
          <w:i/>
          <w:sz w:val="24"/>
          <w:szCs w:val="24"/>
        </w:rPr>
        <w:t>Non seulement cette détermination qui doit se faire au moment du partage n’a été faite ni par le jugement qui a attribué à titre préférentiel, ni par l’arrêt confirmatif, mais qu’aucune action à cette fin n’a été initiée par les demandeurs alors qu’en l’absence d’un accord amiable, e</w:t>
      </w:r>
      <w:r w:rsidR="009A0D92" w:rsidRPr="00530DC5">
        <w:rPr>
          <w:rFonts w:ascii="Times New Roman" w:hAnsi="Times New Roman" w:cs="Times New Roman"/>
          <w:i/>
          <w:sz w:val="24"/>
          <w:szCs w:val="24"/>
        </w:rPr>
        <w:t>lle doit être faite en justice.</w:t>
      </w:r>
    </w:p>
    <w:p w14:paraId="6A444D5C" w14:textId="0AE2CF06" w:rsidR="00600CAE" w:rsidRPr="00530DC5" w:rsidRDefault="009D7F4A" w:rsidP="00530DC5">
      <w:pPr>
        <w:spacing w:line="23" w:lineRule="atLeast"/>
        <w:jc w:val="both"/>
        <w:rPr>
          <w:rFonts w:ascii="Times New Roman" w:hAnsi="Times New Roman" w:cs="Times New Roman"/>
          <w:i/>
          <w:sz w:val="24"/>
          <w:szCs w:val="24"/>
        </w:rPr>
      </w:pPr>
      <w:r w:rsidRPr="00530DC5">
        <w:rPr>
          <w:rFonts w:ascii="Times New Roman" w:hAnsi="Times New Roman" w:cs="Times New Roman"/>
          <w:i/>
          <w:sz w:val="24"/>
          <w:szCs w:val="24"/>
        </w:rPr>
        <w:t>Il en résulte que les demandeurs dont la créance n’est pas exigible en l’absence d’un acte de partage doivent être déboutés de leur demande principale et en conséquence de celles sub</w:t>
      </w:r>
      <w:r w:rsidR="009A0D92" w:rsidRPr="00530DC5">
        <w:rPr>
          <w:rFonts w:ascii="Times New Roman" w:hAnsi="Times New Roman" w:cs="Times New Roman"/>
          <w:i/>
          <w:sz w:val="24"/>
          <w:szCs w:val="24"/>
        </w:rPr>
        <w:t>séquentes en licitation-</w:t>
      </w:r>
      <w:r w:rsidR="00CB17F2" w:rsidRPr="00530DC5">
        <w:rPr>
          <w:rFonts w:ascii="Times New Roman" w:hAnsi="Times New Roman" w:cs="Times New Roman"/>
          <w:i/>
          <w:sz w:val="24"/>
          <w:szCs w:val="24"/>
        </w:rPr>
        <w:t>partage. (</w:t>
      </w:r>
      <w:r w:rsidR="002471C1" w:rsidRPr="00530DC5">
        <w:rPr>
          <w:rFonts w:ascii="Times New Roman" w:hAnsi="Times New Roman" w:cs="Times New Roman"/>
          <w:b/>
          <w:i/>
          <w:sz w:val="24"/>
          <w:szCs w:val="24"/>
        </w:rPr>
        <w:t>TGIHC Dakar, Jugement n°  1980 du19 décembre 2016,</w:t>
      </w:r>
      <w:r w:rsidR="007324A5" w:rsidRPr="00530DC5">
        <w:rPr>
          <w:rFonts w:ascii="Times New Roman" w:hAnsi="Times New Roman" w:cs="Times New Roman"/>
          <w:b/>
          <w:i/>
          <w:sz w:val="24"/>
          <w:szCs w:val="24"/>
        </w:rPr>
        <w:t xml:space="preserve"> Aïda GUEYE et autres</w:t>
      </w:r>
      <w:r w:rsidR="002471C1" w:rsidRPr="00530DC5">
        <w:rPr>
          <w:rFonts w:ascii="Times New Roman" w:hAnsi="Times New Roman" w:cs="Times New Roman"/>
          <w:b/>
          <w:i/>
          <w:sz w:val="24"/>
          <w:szCs w:val="24"/>
        </w:rPr>
        <w:t xml:space="preserve"> c/ </w:t>
      </w:r>
      <w:r w:rsidR="007324A5" w:rsidRPr="00530DC5">
        <w:rPr>
          <w:rFonts w:ascii="Times New Roman" w:hAnsi="Times New Roman" w:cs="Times New Roman"/>
          <w:b/>
          <w:i/>
          <w:sz w:val="24"/>
          <w:szCs w:val="24"/>
        </w:rPr>
        <w:t>Maïmouna FALL et autres</w:t>
      </w:r>
      <w:r w:rsidR="00CB17F2" w:rsidRPr="00530DC5">
        <w:rPr>
          <w:rFonts w:ascii="Times New Roman" w:hAnsi="Times New Roman" w:cs="Times New Roman"/>
          <w:b/>
          <w:i/>
          <w:sz w:val="24"/>
          <w:szCs w:val="24"/>
        </w:rPr>
        <w:t>).</w:t>
      </w:r>
    </w:p>
    <w:p w14:paraId="3CC7CA74" w14:textId="77777777" w:rsidR="00600CAE" w:rsidRPr="00530DC5" w:rsidRDefault="00600CAE" w:rsidP="00530DC5">
      <w:pPr>
        <w:pStyle w:val="Sansinterligne"/>
        <w:jc w:val="both"/>
        <w:rPr>
          <w:rFonts w:ascii="Times New Roman" w:hAnsi="Times New Roman" w:cs="Times New Roman"/>
          <w:b/>
          <w:i/>
          <w:sz w:val="24"/>
          <w:szCs w:val="24"/>
        </w:rPr>
      </w:pPr>
    </w:p>
    <w:p w14:paraId="1BF90B94" w14:textId="64BE2751" w:rsidR="00600CAE" w:rsidRPr="00530DC5" w:rsidRDefault="00600CAE" w:rsidP="00530DC5">
      <w:pPr>
        <w:pStyle w:val="Sansinterligne"/>
        <w:jc w:val="both"/>
        <w:rPr>
          <w:rFonts w:ascii="Times New Roman" w:hAnsi="Times New Roman" w:cs="Times New Roman"/>
          <w:i/>
          <w:sz w:val="24"/>
          <w:szCs w:val="24"/>
          <w:lang w:val="fr-SN"/>
        </w:rPr>
      </w:pPr>
      <w:r w:rsidRPr="00530DC5">
        <w:rPr>
          <w:rFonts w:ascii="Times New Roman" w:hAnsi="Times New Roman" w:cs="Times New Roman"/>
          <w:b/>
          <w:i/>
          <w:sz w:val="24"/>
          <w:szCs w:val="24"/>
        </w:rPr>
        <w:t>« </w:t>
      </w:r>
      <w:r w:rsidR="002471C1" w:rsidRPr="00530DC5">
        <w:rPr>
          <w:rFonts w:ascii="Times New Roman" w:hAnsi="Times New Roman" w:cs="Times New Roman"/>
          <w:b/>
          <w:i/>
          <w:sz w:val="24"/>
          <w:szCs w:val="24"/>
        </w:rPr>
        <w:t xml:space="preserve"> </w:t>
      </w:r>
      <w:r w:rsidRPr="00530DC5">
        <w:rPr>
          <w:rFonts w:ascii="Times New Roman" w:hAnsi="Times New Roman" w:cs="Times New Roman"/>
          <w:i/>
          <w:sz w:val="24"/>
          <w:szCs w:val="24"/>
          <w:lang w:val="fr-SN"/>
        </w:rPr>
        <w:t>Qu’en l’espèce, s’il est vrai que le jugement n°1802 rendu le 18 novembre 2013 par la juridiction de céans, confirmé par l’arrêt définitif n° 21 de la Cour d’Appel de Dakar en date du 26 janvier 2015, la villa a été attribuée à titre préférentiel aux défendeurs, il n’en demeure pas moins que ces décisions n’ont pas fixée la soulte due aux demandeurs, tant et si bien la créance représentative de ladite soulte, pour autant qu’elle soit certaine, n’est pas liquide ;</w:t>
      </w:r>
    </w:p>
    <w:p w14:paraId="3C3DF90B" w14:textId="77777777" w:rsidR="00600CAE" w:rsidRPr="00530DC5" w:rsidRDefault="00600CAE" w:rsidP="00530DC5">
      <w:pPr>
        <w:pStyle w:val="Sansinterligne"/>
        <w:jc w:val="both"/>
        <w:rPr>
          <w:rFonts w:ascii="Times New Roman" w:hAnsi="Times New Roman" w:cs="Times New Roman"/>
          <w:i/>
          <w:sz w:val="24"/>
          <w:szCs w:val="24"/>
          <w:lang w:val="fr-SN"/>
        </w:rPr>
      </w:pPr>
      <w:r w:rsidRPr="00530DC5">
        <w:rPr>
          <w:rFonts w:ascii="Times New Roman" w:hAnsi="Times New Roman" w:cs="Times New Roman"/>
          <w:i/>
          <w:sz w:val="24"/>
          <w:szCs w:val="24"/>
          <w:lang w:val="fr-SN"/>
        </w:rPr>
        <w:t xml:space="preserve">Qu’il s’y ajoute le certificat de non pourvoi en cassation ne date que du 23 septembre 2016 ; </w:t>
      </w:r>
    </w:p>
    <w:p w14:paraId="752F3DD1" w14:textId="5D71DF84" w:rsidR="009C2ADB" w:rsidRPr="00530DC5" w:rsidRDefault="00600CAE" w:rsidP="00530DC5">
      <w:pPr>
        <w:pStyle w:val="Sansinterligne"/>
        <w:jc w:val="both"/>
        <w:rPr>
          <w:rFonts w:ascii="Times New Roman" w:hAnsi="Times New Roman" w:cs="Times New Roman"/>
          <w:i/>
          <w:sz w:val="24"/>
          <w:szCs w:val="24"/>
          <w:lang w:val="fr-SN"/>
        </w:rPr>
      </w:pPr>
      <w:r w:rsidRPr="00530DC5">
        <w:rPr>
          <w:rFonts w:ascii="Times New Roman" w:hAnsi="Times New Roman" w:cs="Times New Roman"/>
          <w:i/>
          <w:sz w:val="24"/>
          <w:szCs w:val="24"/>
          <w:lang w:val="fr-SN"/>
        </w:rPr>
        <w:t>Qu’en pareille occurrence, la résolution du partage, qui est un préalable à la vente sollicitée ne peut être prononcée  dès lors qu’aucune des parties n’a provoqué au préalable</w:t>
      </w:r>
      <w:r w:rsidR="00CB17F2" w:rsidRPr="00530DC5">
        <w:rPr>
          <w:rFonts w:ascii="Times New Roman" w:hAnsi="Times New Roman" w:cs="Times New Roman"/>
          <w:i/>
          <w:sz w:val="24"/>
          <w:szCs w:val="24"/>
          <w:lang w:val="fr-SN"/>
        </w:rPr>
        <w:t xml:space="preserve"> la liquidation de la soulte; » (</w:t>
      </w:r>
      <w:r w:rsidRPr="00530DC5">
        <w:rPr>
          <w:rFonts w:ascii="Times New Roman" w:hAnsi="Times New Roman" w:cs="Times New Roman"/>
          <w:b/>
          <w:i/>
          <w:sz w:val="24"/>
          <w:szCs w:val="24"/>
          <w:lang w:val="fr-SN"/>
        </w:rPr>
        <w:t>TGIHC Dakar, Jugement n°513 du 03 avril 2017,</w:t>
      </w:r>
      <w:r w:rsidRPr="00530DC5">
        <w:rPr>
          <w:rFonts w:ascii="Times New Roman" w:hAnsi="Times New Roman" w:cs="Times New Roman"/>
          <w:b/>
          <w:i/>
          <w:sz w:val="24"/>
          <w:szCs w:val="24"/>
        </w:rPr>
        <w:t xml:space="preserve"> Fatou Sarr et Bara Sarr c/</w:t>
      </w:r>
      <w:r w:rsidR="009628A4" w:rsidRPr="00530DC5">
        <w:rPr>
          <w:rFonts w:ascii="Times New Roman" w:hAnsi="Times New Roman" w:cs="Times New Roman"/>
          <w:b/>
          <w:i/>
          <w:sz w:val="24"/>
          <w:szCs w:val="24"/>
        </w:rPr>
        <w:t xml:space="preserve"> Mboulé Gueye Sarr et autres</w:t>
      </w:r>
      <w:r w:rsidR="00CB17F2" w:rsidRPr="00530DC5">
        <w:rPr>
          <w:rFonts w:ascii="Times New Roman" w:hAnsi="Times New Roman" w:cs="Times New Roman"/>
          <w:b/>
          <w:i/>
          <w:sz w:val="24"/>
          <w:szCs w:val="24"/>
        </w:rPr>
        <w:t>).</w:t>
      </w:r>
      <w:r w:rsidR="009C2ADB" w:rsidRPr="00530DC5">
        <w:rPr>
          <w:rFonts w:ascii="Times New Roman" w:hAnsi="Times New Roman" w:cs="Times New Roman"/>
          <w:color w:val="000000"/>
          <w:sz w:val="24"/>
          <w:szCs w:val="24"/>
        </w:rPr>
        <w:t xml:space="preserve"> </w:t>
      </w:r>
    </w:p>
    <w:p w14:paraId="19BEC3CA" w14:textId="44ED3E55" w:rsidR="009C2ADB" w:rsidRPr="00530DC5" w:rsidRDefault="009C2ADB"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eastAsia="Times New Roman" w:hAnsi="Times New Roman" w:cs="Times New Roman"/>
          <w:i/>
          <w:color w:val="000000"/>
          <w:sz w:val="24"/>
          <w:szCs w:val="24"/>
          <w:lang w:eastAsia="fr-FR"/>
        </w:rPr>
        <w:t>L’offre de paiement faite le 19 octobre 2009, soit plus de vingt ans après l’expiration du délai prévu par le jugement pour le paiement de la soulte et de surcroit à une seule des créancières alors qu’il en existait d’autres ne peut servir de preuve de paiement de la soulte ; que dans ces conditions les intimés étaient bien fondés à solliciter la résolution du partag</w:t>
      </w:r>
      <w:r w:rsidR="00CB17F2" w:rsidRPr="00530DC5">
        <w:rPr>
          <w:rFonts w:ascii="Times New Roman" w:eastAsia="Times New Roman" w:hAnsi="Times New Roman" w:cs="Times New Roman"/>
          <w:i/>
          <w:color w:val="000000"/>
          <w:sz w:val="24"/>
          <w:szCs w:val="24"/>
          <w:lang w:eastAsia="fr-FR"/>
        </w:rPr>
        <w:t>e pour défaut de paiement. Le</w:t>
      </w:r>
      <w:r w:rsidRPr="00530DC5">
        <w:rPr>
          <w:rFonts w:ascii="Times New Roman" w:eastAsia="Times New Roman" w:hAnsi="Times New Roman" w:cs="Times New Roman"/>
          <w:i/>
          <w:color w:val="000000"/>
          <w:sz w:val="24"/>
          <w:szCs w:val="24"/>
          <w:lang w:eastAsia="fr-FR"/>
        </w:rPr>
        <w:t xml:space="preserve"> jugement qui a accédé à leur demande mérite confirmation</w:t>
      </w:r>
      <w:r w:rsidRPr="00530DC5">
        <w:rPr>
          <w:rFonts w:ascii="Times New Roman" w:eastAsia="Times New Roman" w:hAnsi="Times New Roman" w:cs="Times New Roman"/>
          <w:color w:val="000000"/>
          <w:sz w:val="24"/>
          <w:szCs w:val="24"/>
          <w:lang w:eastAsia="fr-FR"/>
        </w:rPr>
        <w:t>.</w:t>
      </w:r>
      <w:r w:rsidR="00CB17F2" w:rsidRPr="00530DC5">
        <w:rPr>
          <w:rFonts w:ascii="Times New Roman" w:eastAsia="Times New Roman" w:hAnsi="Times New Roman" w:cs="Times New Roman"/>
          <w:color w:val="000000"/>
          <w:sz w:val="24"/>
          <w:szCs w:val="24"/>
          <w:lang w:eastAsia="fr-FR"/>
        </w:rPr>
        <w:t xml:space="preserve"> (</w:t>
      </w:r>
      <w:r w:rsidRPr="00530DC5">
        <w:rPr>
          <w:rFonts w:ascii="Times New Roman" w:hAnsi="Times New Roman" w:cs="Times New Roman"/>
          <w:b/>
          <w:i/>
          <w:color w:val="000000"/>
          <w:sz w:val="24"/>
          <w:szCs w:val="24"/>
        </w:rPr>
        <w:t>CA Dakar, Arrêt n°146 du 13 juin 2016,</w:t>
      </w:r>
      <w:r w:rsidRPr="00530DC5">
        <w:rPr>
          <w:rFonts w:ascii="Times New Roman" w:hAnsi="Times New Roman" w:cs="Times New Roman"/>
          <w:b/>
          <w:i/>
          <w:sz w:val="24"/>
          <w:szCs w:val="24"/>
        </w:rPr>
        <w:t xml:space="preserve"> Kaniba TRAORE et autres c/ Khardi</w:t>
      </w:r>
      <w:r w:rsidR="00CB17F2" w:rsidRPr="00530DC5">
        <w:rPr>
          <w:rFonts w:ascii="Times New Roman" w:hAnsi="Times New Roman" w:cs="Times New Roman"/>
          <w:b/>
          <w:i/>
          <w:sz w:val="24"/>
          <w:szCs w:val="24"/>
        </w:rPr>
        <w:t>ata TRAORE et autres).</w:t>
      </w:r>
    </w:p>
    <w:p w14:paraId="4669ECDB" w14:textId="34BB66C3" w:rsidR="009C2ADB" w:rsidRPr="00530DC5" w:rsidRDefault="009C2ADB" w:rsidP="00530DC5">
      <w:pPr>
        <w:pStyle w:val="a1"/>
      </w:pPr>
      <w:r w:rsidRPr="00530DC5">
        <w:rPr>
          <w:rStyle w:val="f41"/>
          <w:rFonts w:ascii="Times New Roman" w:hAnsi="Times New Roman" w:cs="Times New Roman"/>
          <w:i/>
        </w:rPr>
        <w:lastRenderedPageBreak/>
        <w:t xml:space="preserve">La preuve du paiement de la soulte appartient conformément à l’article 9 al 2 du code des obligations civiles et commerciales à celui qui s’en prévaut, en l’occurrence à l’hériter bénéficiaire </w:t>
      </w:r>
      <w:r w:rsidR="009A0D92" w:rsidRPr="00530DC5">
        <w:rPr>
          <w:rStyle w:val="f41"/>
          <w:rFonts w:ascii="Times New Roman" w:hAnsi="Times New Roman" w:cs="Times New Roman"/>
          <w:i/>
        </w:rPr>
        <w:t>de l’attribution préférentielle.</w:t>
      </w:r>
      <w:r w:rsidRPr="00530DC5">
        <w:rPr>
          <w:rStyle w:val="f41"/>
          <w:rFonts w:ascii="Times New Roman" w:hAnsi="Times New Roman" w:cs="Times New Roman"/>
          <w:i/>
        </w:rPr>
        <w:t xml:space="preserve"> </w:t>
      </w:r>
    </w:p>
    <w:p w14:paraId="0C27B471" w14:textId="54948B8D" w:rsidR="0089528E" w:rsidRPr="00530DC5" w:rsidRDefault="009C2ADB" w:rsidP="00530DC5">
      <w:pPr>
        <w:pStyle w:val="a1"/>
      </w:pPr>
      <w:r w:rsidRPr="00530DC5">
        <w:rPr>
          <w:rStyle w:val="f41"/>
          <w:rFonts w:ascii="Times New Roman" w:hAnsi="Times New Roman" w:cs="Times New Roman"/>
          <w:i/>
        </w:rPr>
        <w:t>Et le seul reçu produit aux débats qui fait ressortir que la somme de 22 500 000 FCFA a été consignée au greffe de la juridiction de céans et non versée aux héritiers créanciers de la soulte ou à leur représentants ou ayants-droit ne suffit pas à établir l’effectivité du paiement dès l’instant que les bénéficiaires ont élevé des contestations</w:t>
      </w:r>
      <w:r w:rsidR="00CB17F2" w:rsidRPr="00530DC5">
        <w:rPr>
          <w:rStyle w:val="f41"/>
          <w:rFonts w:ascii="Times New Roman" w:hAnsi="Times New Roman" w:cs="Times New Roman"/>
          <w:i/>
        </w:rPr>
        <w:t xml:space="preserve"> sur le règlement de la soulte (</w:t>
      </w:r>
      <w:r w:rsidRPr="00530DC5">
        <w:rPr>
          <w:rStyle w:val="f41"/>
          <w:rFonts w:ascii="Times New Roman" w:hAnsi="Times New Roman" w:cs="Times New Roman"/>
          <w:b/>
          <w:i/>
        </w:rPr>
        <w:t xml:space="preserve">TRHC Dakar, Jugement n° </w:t>
      </w:r>
      <w:r w:rsidRPr="00530DC5">
        <w:rPr>
          <w:b/>
          <w:i/>
        </w:rPr>
        <w:t xml:space="preserve">1765 du </w:t>
      </w:r>
      <w:r w:rsidRPr="00530DC5">
        <w:rPr>
          <w:b/>
          <w:bCs/>
          <w:i/>
        </w:rPr>
        <w:t>07 novembre 2013,</w:t>
      </w:r>
      <w:r w:rsidRPr="00530DC5">
        <w:rPr>
          <w:b/>
          <w:i/>
        </w:rPr>
        <w:t xml:space="preserve"> Maïmouna NDAO et ses  enfants  c/ Dieynaba TRAORE et autres</w:t>
      </w:r>
      <w:r w:rsidR="00CB17F2" w:rsidRPr="00530DC5">
        <w:rPr>
          <w:b/>
          <w:i/>
        </w:rPr>
        <w:t>).</w:t>
      </w:r>
    </w:p>
    <w:p w14:paraId="52F4404B" w14:textId="55F34476" w:rsidR="009C2ADB" w:rsidRPr="00530DC5" w:rsidRDefault="0089528E" w:rsidP="00530DC5">
      <w:pPr>
        <w:spacing w:line="23" w:lineRule="atLeast"/>
        <w:jc w:val="both"/>
        <w:rPr>
          <w:rFonts w:ascii="Times New Roman" w:hAnsi="Times New Roman" w:cs="Times New Roman"/>
          <w:sz w:val="24"/>
          <w:szCs w:val="24"/>
        </w:rPr>
      </w:pPr>
      <w:r w:rsidRPr="00530DC5">
        <w:rPr>
          <w:rFonts w:ascii="Times New Roman" w:hAnsi="Times New Roman" w:cs="Times New Roman"/>
          <w:sz w:val="24"/>
          <w:szCs w:val="24"/>
        </w:rPr>
        <w:t>Notons  juste</w:t>
      </w:r>
      <w:r w:rsidR="008553FD" w:rsidRPr="00530DC5">
        <w:rPr>
          <w:rFonts w:ascii="Times New Roman" w:hAnsi="Times New Roman" w:cs="Times New Roman"/>
          <w:sz w:val="24"/>
          <w:szCs w:val="24"/>
        </w:rPr>
        <w:t xml:space="preserve"> que</w:t>
      </w:r>
      <w:r w:rsidRPr="00530DC5">
        <w:rPr>
          <w:rFonts w:ascii="Times New Roman" w:hAnsi="Times New Roman" w:cs="Times New Roman"/>
          <w:sz w:val="24"/>
          <w:szCs w:val="24"/>
        </w:rPr>
        <w:t xml:space="preserve"> même lorsque toutes les conditions du non-paiement de la soulte sont réunies, le juge n’est pas tenu de faire droit à la demande de résolution : En effet, il n’est pas exclu que l’attributaire de l’immeuble puisse faire valoir des difficultés ou même proposer des offres de paiement plus avantageuses</w:t>
      </w:r>
      <w:r w:rsidR="009A0D92" w:rsidRPr="00530DC5">
        <w:rPr>
          <w:rFonts w:ascii="Times New Roman" w:hAnsi="Times New Roman" w:cs="Times New Roman"/>
          <w:sz w:val="24"/>
          <w:szCs w:val="24"/>
        </w:rPr>
        <w:t>.</w:t>
      </w:r>
      <w:r w:rsidR="009C2ADB" w:rsidRPr="00530DC5">
        <w:rPr>
          <w:rFonts w:ascii="Times New Roman" w:hAnsi="Times New Roman" w:cs="Times New Roman"/>
          <w:sz w:val="24"/>
          <w:szCs w:val="24"/>
        </w:rPr>
        <w:t xml:space="preserve"> </w:t>
      </w:r>
    </w:p>
    <w:p w14:paraId="6EC10B53" w14:textId="4C594D6C" w:rsidR="009A0D92" w:rsidRPr="00530DC5" w:rsidRDefault="00CB17F2" w:rsidP="00530DC5">
      <w:pPr>
        <w:jc w:val="both"/>
        <w:rPr>
          <w:rStyle w:val="f41"/>
          <w:rFonts w:ascii="Times New Roman" w:hAnsi="Times New Roman" w:cs="Times New Roman"/>
        </w:rPr>
      </w:pPr>
      <w:r w:rsidRPr="00530DC5">
        <w:rPr>
          <w:rFonts w:ascii="Times New Roman" w:hAnsi="Times New Roman" w:cs="Times New Roman"/>
          <w:b/>
          <w:color w:val="000000"/>
          <w:sz w:val="24"/>
          <w:szCs w:val="24"/>
          <w:u w:val="single"/>
        </w:rPr>
        <w:t>4</w:t>
      </w:r>
      <w:r w:rsidR="0008609C" w:rsidRPr="00530DC5">
        <w:rPr>
          <w:rFonts w:ascii="Times New Roman" w:hAnsi="Times New Roman" w:cs="Times New Roman"/>
          <w:b/>
          <w:color w:val="000000"/>
          <w:sz w:val="24"/>
          <w:szCs w:val="24"/>
          <w:u w:val="single"/>
        </w:rPr>
        <w:t>) Défaut de paiement de la soulte et action en expulsion</w:t>
      </w:r>
      <w:r w:rsidR="000D48C5" w:rsidRPr="00530DC5">
        <w:rPr>
          <w:rFonts w:ascii="Times New Roman" w:hAnsi="Times New Roman" w:cs="Times New Roman"/>
          <w:color w:val="000000"/>
          <w:sz w:val="24"/>
          <w:szCs w:val="24"/>
        </w:rPr>
        <w:t>:</w:t>
      </w:r>
      <w:r w:rsidR="000872C2" w:rsidRPr="00530DC5">
        <w:rPr>
          <w:rStyle w:val="f41"/>
          <w:rFonts w:ascii="Times New Roman" w:hAnsi="Times New Roman" w:cs="Times New Roman"/>
        </w:rPr>
        <w:t xml:space="preserve"> </w:t>
      </w:r>
      <w:r w:rsidR="001D50BB" w:rsidRPr="00530DC5">
        <w:rPr>
          <w:rStyle w:val="f41"/>
          <w:rFonts w:ascii="Times New Roman" w:hAnsi="Times New Roman" w:cs="Times New Roman"/>
        </w:rPr>
        <w:t>Le paiement de la soulte</w:t>
      </w:r>
      <w:r w:rsidR="00EE6B45" w:rsidRPr="00530DC5">
        <w:rPr>
          <w:rStyle w:val="f41"/>
          <w:rFonts w:ascii="Times New Roman" w:hAnsi="Times New Roman" w:cs="Times New Roman"/>
        </w:rPr>
        <w:t xml:space="preserve">, </w:t>
      </w:r>
      <w:r w:rsidR="001D50BB" w:rsidRPr="00530DC5">
        <w:rPr>
          <w:rStyle w:val="f41"/>
          <w:rFonts w:ascii="Times New Roman" w:hAnsi="Times New Roman" w:cs="Times New Roman"/>
        </w:rPr>
        <w:t>une condition à l’action en expulsion contre les autres héritiers</w:t>
      </w:r>
      <w:r w:rsidR="0008609C" w:rsidRPr="00530DC5">
        <w:rPr>
          <w:rStyle w:val="f41"/>
          <w:rFonts w:ascii="Times New Roman" w:hAnsi="Times New Roman" w:cs="Times New Roman"/>
        </w:rPr>
        <w:t xml:space="preserve"> en dépit de l’effet déclaratif du partage</w:t>
      </w:r>
      <w:r w:rsidR="001D50BB" w:rsidRPr="00530DC5">
        <w:rPr>
          <w:rStyle w:val="f41"/>
          <w:rFonts w:ascii="Times New Roman" w:hAnsi="Times New Roman" w:cs="Times New Roman"/>
        </w:rPr>
        <w:t> :</w:t>
      </w:r>
    </w:p>
    <w:p w14:paraId="1802FDBC" w14:textId="77777777" w:rsidR="00CB17F2" w:rsidRPr="00530DC5" w:rsidRDefault="0089528E" w:rsidP="00530DC5">
      <w:pPr>
        <w:jc w:val="both"/>
        <w:rPr>
          <w:rFonts w:ascii="Times New Roman" w:hAnsi="Times New Roman" w:cs="Times New Roman"/>
          <w:b/>
          <w:i/>
          <w:sz w:val="24"/>
          <w:szCs w:val="24"/>
        </w:rPr>
      </w:pPr>
      <w:r w:rsidRPr="00530DC5">
        <w:rPr>
          <w:rStyle w:val="f41"/>
          <w:rFonts w:ascii="Times New Roman" w:hAnsi="Times New Roman" w:cs="Times New Roman"/>
          <w:i/>
        </w:rPr>
        <w:t>N</w:t>
      </w:r>
      <w:r w:rsidR="001D50BB" w:rsidRPr="00530DC5">
        <w:rPr>
          <w:rStyle w:val="f41"/>
          <w:rFonts w:ascii="Times New Roman" w:hAnsi="Times New Roman" w:cs="Times New Roman"/>
          <w:i/>
        </w:rPr>
        <w:t xml:space="preserve">e sont </w:t>
      </w:r>
      <w:r w:rsidR="000872C2" w:rsidRPr="00530DC5">
        <w:rPr>
          <w:rStyle w:val="f41"/>
          <w:rFonts w:ascii="Times New Roman" w:hAnsi="Times New Roman" w:cs="Times New Roman"/>
          <w:i/>
        </w:rPr>
        <w:t>fondés à poursuivre l’expulsion des autres hér</w:t>
      </w:r>
      <w:r w:rsidR="001D50BB" w:rsidRPr="00530DC5">
        <w:rPr>
          <w:rStyle w:val="f41"/>
          <w:rFonts w:ascii="Times New Roman" w:hAnsi="Times New Roman" w:cs="Times New Roman"/>
          <w:i/>
        </w:rPr>
        <w:t xml:space="preserve">itiers, les bénéficiaire de l’attribution préférentielle de l’immeuble qui n’ont </w:t>
      </w:r>
      <w:r w:rsidR="000872C2" w:rsidRPr="00530DC5">
        <w:rPr>
          <w:rStyle w:val="f41"/>
          <w:rFonts w:ascii="Times New Roman" w:hAnsi="Times New Roman" w:cs="Times New Roman"/>
          <w:i/>
        </w:rPr>
        <w:t xml:space="preserve"> pas établi qu’ils ont effectivement payé la soulte</w:t>
      </w:r>
      <w:r w:rsidR="00CB17F2" w:rsidRPr="00530DC5">
        <w:rPr>
          <w:rStyle w:val="f41"/>
          <w:rFonts w:ascii="Times New Roman" w:hAnsi="Times New Roman" w:cs="Times New Roman"/>
        </w:rPr>
        <w:t xml:space="preserve"> (</w:t>
      </w:r>
      <w:r w:rsidR="000872C2" w:rsidRPr="00530DC5">
        <w:rPr>
          <w:rStyle w:val="f41"/>
          <w:rFonts w:ascii="Times New Roman" w:hAnsi="Times New Roman" w:cs="Times New Roman"/>
          <w:b/>
          <w:i/>
        </w:rPr>
        <w:t xml:space="preserve">TRHC Dakar, Jugement n° </w:t>
      </w:r>
      <w:r w:rsidR="000872C2" w:rsidRPr="00530DC5">
        <w:rPr>
          <w:rFonts w:ascii="Times New Roman" w:hAnsi="Times New Roman" w:cs="Times New Roman"/>
          <w:b/>
          <w:i/>
          <w:sz w:val="24"/>
          <w:szCs w:val="24"/>
        </w:rPr>
        <w:t xml:space="preserve">1765 du </w:t>
      </w:r>
      <w:r w:rsidR="000872C2" w:rsidRPr="00530DC5">
        <w:rPr>
          <w:rFonts w:ascii="Times New Roman" w:hAnsi="Times New Roman" w:cs="Times New Roman"/>
          <w:b/>
          <w:bCs/>
          <w:i/>
          <w:sz w:val="24"/>
          <w:szCs w:val="24"/>
        </w:rPr>
        <w:t>07 novembre 2013,</w:t>
      </w:r>
      <w:r w:rsidR="000872C2" w:rsidRPr="00530DC5">
        <w:rPr>
          <w:rFonts w:ascii="Times New Roman" w:hAnsi="Times New Roman" w:cs="Times New Roman"/>
          <w:b/>
          <w:i/>
          <w:sz w:val="24"/>
          <w:szCs w:val="24"/>
        </w:rPr>
        <w:t xml:space="preserve"> Maïmouna NDAO et ses  enfants : Ibrahima</w:t>
      </w:r>
      <w:r w:rsidR="00EE6B45" w:rsidRPr="00530DC5">
        <w:rPr>
          <w:rFonts w:ascii="Times New Roman" w:hAnsi="Times New Roman" w:cs="Times New Roman"/>
          <w:b/>
          <w:i/>
          <w:sz w:val="24"/>
          <w:szCs w:val="24"/>
        </w:rPr>
        <w:t xml:space="preserve"> </w:t>
      </w:r>
      <w:r w:rsidR="000872C2" w:rsidRPr="00530DC5">
        <w:rPr>
          <w:rFonts w:ascii="Times New Roman" w:hAnsi="Times New Roman" w:cs="Times New Roman"/>
          <w:b/>
          <w:i/>
          <w:sz w:val="24"/>
          <w:szCs w:val="24"/>
        </w:rPr>
        <w:t>c/ Dieynaba TRAORE</w:t>
      </w:r>
      <w:r w:rsidR="00EE6B45" w:rsidRPr="00530DC5">
        <w:rPr>
          <w:rFonts w:ascii="Times New Roman" w:hAnsi="Times New Roman" w:cs="Times New Roman"/>
          <w:b/>
          <w:i/>
          <w:sz w:val="24"/>
          <w:szCs w:val="24"/>
        </w:rPr>
        <w:t xml:space="preserve"> et autres</w:t>
      </w:r>
      <w:r w:rsidR="00CB17F2" w:rsidRPr="00530DC5">
        <w:rPr>
          <w:rFonts w:ascii="Times New Roman" w:hAnsi="Times New Roman" w:cs="Times New Roman"/>
          <w:b/>
          <w:i/>
          <w:sz w:val="24"/>
          <w:szCs w:val="24"/>
        </w:rPr>
        <w:t>).</w:t>
      </w:r>
      <w:r w:rsidR="000872C2" w:rsidRPr="00530DC5">
        <w:rPr>
          <w:rFonts w:ascii="Times New Roman" w:hAnsi="Times New Roman" w:cs="Times New Roman"/>
          <w:i/>
          <w:sz w:val="24"/>
          <w:szCs w:val="24"/>
        </w:rPr>
        <w:t xml:space="preserve"> </w:t>
      </w:r>
    </w:p>
    <w:p w14:paraId="36DC4BFB" w14:textId="45CCD583" w:rsidR="009A0D92" w:rsidRPr="00530DC5" w:rsidRDefault="009A0D92" w:rsidP="00530DC5">
      <w:pPr>
        <w:jc w:val="both"/>
        <w:rPr>
          <w:rFonts w:ascii="Times New Roman" w:hAnsi="Times New Roman" w:cs="Times New Roman"/>
          <w:b/>
          <w:i/>
          <w:sz w:val="24"/>
          <w:szCs w:val="24"/>
        </w:rPr>
      </w:pPr>
      <w:r w:rsidRPr="00530DC5">
        <w:rPr>
          <w:rFonts w:ascii="Times New Roman" w:hAnsi="Times New Roman" w:cs="Times New Roman"/>
          <w:b/>
          <w:i/>
          <w:color w:val="000000"/>
          <w:sz w:val="24"/>
          <w:szCs w:val="24"/>
        </w:rPr>
        <w:t>Voir aussi CA Dakar, Arrêt n°13 du 15 janvier 2014,</w:t>
      </w:r>
      <w:r w:rsidRPr="00530DC5">
        <w:rPr>
          <w:rFonts w:ascii="Times New Roman" w:hAnsi="Times New Roman" w:cs="Times New Roman"/>
          <w:b/>
          <w:i/>
          <w:sz w:val="24"/>
          <w:szCs w:val="24"/>
        </w:rPr>
        <w:t xml:space="preserve"> Fatoumata DIA c/Mamadou DIA.</w:t>
      </w:r>
    </w:p>
    <w:p w14:paraId="246CF12D" w14:textId="77777777" w:rsidR="00CB17F2" w:rsidRPr="00530DC5" w:rsidRDefault="009A0D92" w:rsidP="00530DC5">
      <w:pPr>
        <w:autoSpaceDE w:val="0"/>
        <w:autoSpaceDN w:val="0"/>
        <w:adjustRightInd w:val="0"/>
        <w:spacing w:after="0" w:line="240" w:lineRule="auto"/>
        <w:jc w:val="both"/>
        <w:rPr>
          <w:rFonts w:ascii="Times New Roman" w:hAnsi="Times New Roman" w:cs="Times New Roman"/>
          <w:b/>
          <w:bCs/>
          <w:color w:val="000000"/>
          <w:sz w:val="24"/>
          <w:szCs w:val="24"/>
        </w:rPr>
      </w:pPr>
      <w:r w:rsidRPr="00530DC5">
        <w:rPr>
          <w:rFonts w:ascii="Times New Roman" w:hAnsi="Times New Roman" w:cs="Times New Roman"/>
          <w:b/>
          <w:i/>
          <w:sz w:val="24"/>
          <w:szCs w:val="24"/>
        </w:rPr>
        <w:t xml:space="preserve"> </w:t>
      </w:r>
      <w:r w:rsidR="0018328A" w:rsidRPr="00530DC5">
        <w:rPr>
          <w:rFonts w:ascii="Times New Roman" w:hAnsi="Times New Roman" w:cs="Times New Roman"/>
          <w:b/>
          <w:color w:val="000000"/>
          <w:sz w:val="24"/>
          <w:szCs w:val="24"/>
          <w:u w:val="single"/>
        </w:rPr>
        <w:t>Article 482</w:t>
      </w:r>
      <w:r w:rsidR="008107BF" w:rsidRPr="00530DC5">
        <w:rPr>
          <w:rFonts w:ascii="Times New Roman" w:hAnsi="Times New Roman" w:cs="Times New Roman"/>
          <w:b/>
          <w:color w:val="000000"/>
          <w:sz w:val="24"/>
          <w:szCs w:val="24"/>
        </w:rPr>
        <w:t xml:space="preserve">- </w:t>
      </w:r>
      <w:r w:rsidR="008107BF" w:rsidRPr="00530DC5">
        <w:rPr>
          <w:rFonts w:ascii="Times New Roman" w:hAnsi="Times New Roman" w:cs="Times New Roman"/>
          <w:b/>
          <w:bCs/>
          <w:color w:val="000000"/>
          <w:sz w:val="24"/>
          <w:szCs w:val="24"/>
        </w:rPr>
        <w:t>Suspension de la prescription</w:t>
      </w:r>
    </w:p>
    <w:p w14:paraId="243EAE78" w14:textId="2C58C0BA" w:rsidR="0018328A" w:rsidRPr="00530DC5" w:rsidRDefault="00CB17F2" w:rsidP="00530DC5">
      <w:pPr>
        <w:autoSpaceDE w:val="0"/>
        <w:autoSpaceDN w:val="0"/>
        <w:adjustRightInd w:val="0"/>
        <w:spacing w:after="0" w:line="240" w:lineRule="auto"/>
        <w:jc w:val="both"/>
        <w:rPr>
          <w:rFonts w:ascii="Times New Roman" w:hAnsi="Times New Roman" w:cs="Times New Roman"/>
          <w:b/>
          <w:i/>
          <w:sz w:val="24"/>
          <w:szCs w:val="24"/>
        </w:rPr>
      </w:pPr>
      <w:r w:rsidRPr="00530DC5">
        <w:rPr>
          <w:rFonts w:ascii="Times New Roman" w:hAnsi="Times New Roman" w:cs="Times New Roman"/>
          <w:b/>
          <w:bCs/>
          <w:color w:val="000000"/>
          <w:sz w:val="24"/>
          <w:szCs w:val="24"/>
        </w:rPr>
        <w:t xml:space="preserve">    </w:t>
      </w:r>
      <w:r w:rsidR="0018328A" w:rsidRPr="00530DC5">
        <w:rPr>
          <w:rFonts w:ascii="Times New Roman" w:hAnsi="Times New Roman" w:cs="Times New Roman"/>
          <w:b/>
          <w:color w:val="000000"/>
          <w:sz w:val="24"/>
          <w:szCs w:val="24"/>
        </w:rPr>
        <w:t>Si</w:t>
      </w:r>
      <w:r w:rsidR="005D48D5" w:rsidRPr="00530DC5">
        <w:rPr>
          <w:rFonts w:ascii="Times New Roman" w:hAnsi="Times New Roman" w:cs="Times New Roman"/>
          <w:b/>
          <w:color w:val="000000"/>
          <w:sz w:val="24"/>
          <w:szCs w:val="24"/>
        </w:rPr>
        <w:t xml:space="preserve"> parmi les cohéritiers, il s’en </w:t>
      </w:r>
      <w:r w:rsidR="0018328A" w:rsidRPr="00530DC5">
        <w:rPr>
          <w:rFonts w:ascii="Times New Roman" w:hAnsi="Times New Roman" w:cs="Times New Roman"/>
          <w:b/>
          <w:color w:val="000000"/>
          <w:sz w:val="24"/>
          <w:szCs w:val="24"/>
        </w:rPr>
        <w:t>trouve u</w:t>
      </w:r>
      <w:r w:rsidR="005D48D5" w:rsidRPr="00530DC5">
        <w:rPr>
          <w:rFonts w:ascii="Times New Roman" w:hAnsi="Times New Roman" w:cs="Times New Roman"/>
          <w:b/>
          <w:color w:val="000000"/>
          <w:sz w:val="24"/>
          <w:szCs w:val="24"/>
        </w:rPr>
        <w:t xml:space="preserve">n contre lequel la prescription ne peut courir, elle est </w:t>
      </w:r>
      <w:r w:rsidR="0018328A" w:rsidRPr="00530DC5">
        <w:rPr>
          <w:rFonts w:ascii="Times New Roman" w:hAnsi="Times New Roman" w:cs="Times New Roman"/>
          <w:b/>
          <w:color w:val="000000"/>
          <w:sz w:val="24"/>
          <w:szCs w:val="24"/>
        </w:rPr>
        <w:t>suspendue contre tous</w:t>
      </w:r>
      <w:r w:rsidR="008107BF" w:rsidRPr="00530DC5">
        <w:rPr>
          <w:rFonts w:ascii="Times New Roman" w:hAnsi="Times New Roman" w:cs="Times New Roman"/>
          <w:color w:val="000000"/>
          <w:sz w:val="24"/>
          <w:szCs w:val="24"/>
        </w:rPr>
        <w:t>. (Voir nos notes sous l’article 449)</w:t>
      </w:r>
    </w:p>
    <w:p w14:paraId="786ED419" w14:textId="77777777" w:rsidR="006E69CD" w:rsidRPr="00530DC5" w:rsidRDefault="006E69CD"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12D59E74" w14:textId="59E9515F"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w:t>
      </w:r>
      <w:r w:rsidR="008107BF" w:rsidRPr="00530DC5">
        <w:rPr>
          <w:rFonts w:ascii="Times New Roman" w:hAnsi="Times New Roman" w:cs="Times New Roman"/>
          <w:b/>
          <w:color w:val="000000"/>
          <w:sz w:val="24"/>
          <w:szCs w:val="24"/>
          <w:u w:val="single"/>
        </w:rPr>
        <w:t>rticle 483</w:t>
      </w:r>
      <w:r w:rsidR="008107BF" w:rsidRPr="00530DC5">
        <w:rPr>
          <w:rFonts w:ascii="Times New Roman" w:hAnsi="Times New Roman" w:cs="Times New Roman"/>
          <w:b/>
          <w:color w:val="000000"/>
          <w:sz w:val="24"/>
          <w:szCs w:val="24"/>
        </w:rPr>
        <w:t xml:space="preserve">- </w:t>
      </w:r>
      <w:r w:rsidRPr="00530DC5">
        <w:rPr>
          <w:rFonts w:ascii="Times New Roman" w:hAnsi="Times New Roman" w:cs="Times New Roman"/>
          <w:b/>
          <w:bCs/>
          <w:color w:val="000000"/>
          <w:sz w:val="24"/>
          <w:szCs w:val="24"/>
        </w:rPr>
        <w:t>Garantie des copartageants</w:t>
      </w:r>
    </w:p>
    <w:p w14:paraId="282C7EC4" w14:textId="621A77E0" w:rsidR="0018328A" w:rsidRPr="00530DC5" w:rsidRDefault="008107BF"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 xml:space="preserve">Les </w:t>
      </w:r>
      <w:r w:rsidR="005D48D5" w:rsidRPr="00530DC5">
        <w:rPr>
          <w:rFonts w:ascii="Times New Roman" w:hAnsi="Times New Roman" w:cs="Times New Roman"/>
          <w:b/>
          <w:color w:val="000000"/>
          <w:sz w:val="24"/>
          <w:szCs w:val="24"/>
        </w:rPr>
        <w:t xml:space="preserve">cohéritiers sont respectivement garants, les uns envers </w:t>
      </w:r>
      <w:r w:rsidR="0018328A" w:rsidRPr="00530DC5">
        <w:rPr>
          <w:rFonts w:ascii="Times New Roman" w:hAnsi="Times New Roman" w:cs="Times New Roman"/>
          <w:b/>
          <w:color w:val="000000"/>
          <w:sz w:val="24"/>
          <w:szCs w:val="24"/>
        </w:rPr>
        <w:t>les au</w:t>
      </w:r>
      <w:r w:rsidR="005D48D5" w:rsidRPr="00530DC5">
        <w:rPr>
          <w:rFonts w:ascii="Times New Roman" w:hAnsi="Times New Roman" w:cs="Times New Roman"/>
          <w:b/>
          <w:color w:val="000000"/>
          <w:sz w:val="24"/>
          <w:szCs w:val="24"/>
        </w:rPr>
        <w:t xml:space="preserve">tres, des troubles et évictions qui procèdent d’une cause </w:t>
      </w:r>
      <w:r w:rsidR="0018328A" w:rsidRPr="00530DC5">
        <w:rPr>
          <w:rFonts w:ascii="Times New Roman" w:hAnsi="Times New Roman" w:cs="Times New Roman"/>
          <w:b/>
          <w:color w:val="000000"/>
          <w:sz w:val="24"/>
          <w:szCs w:val="24"/>
        </w:rPr>
        <w:t>antérieure au partage.</w:t>
      </w:r>
    </w:p>
    <w:p w14:paraId="19B95B3B" w14:textId="77777777" w:rsidR="008107BF" w:rsidRPr="00530DC5" w:rsidRDefault="008107BF"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2074A157" w14:textId="54F57ECC" w:rsidR="0018328A" w:rsidRPr="00530DC5" w:rsidRDefault="008107BF"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484</w:t>
      </w: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bCs/>
          <w:color w:val="000000"/>
          <w:sz w:val="24"/>
          <w:szCs w:val="24"/>
        </w:rPr>
        <w:t>Exception à la garantie</w:t>
      </w:r>
    </w:p>
    <w:p w14:paraId="355E3E34" w14:textId="690E3BD6" w:rsidR="0018328A" w:rsidRPr="00530DC5" w:rsidRDefault="008107BF"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La ga</w:t>
      </w:r>
      <w:r w:rsidR="005D48D5" w:rsidRPr="00530DC5">
        <w:rPr>
          <w:rFonts w:ascii="Times New Roman" w:hAnsi="Times New Roman" w:cs="Times New Roman"/>
          <w:b/>
          <w:color w:val="000000"/>
          <w:sz w:val="24"/>
          <w:szCs w:val="24"/>
        </w:rPr>
        <w:t xml:space="preserve">rantie n’a pas lieu si l’espèce </w:t>
      </w:r>
      <w:r w:rsidR="0018328A" w:rsidRPr="00530DC5">
        <w:rPr>
          <w:rFonts w:ascii="Times New Roman" w:hAnsi="Times New Roman" w:cs="Times New Roman"/>
          <w:b/>
          <w:color w:val="000000"/>
          <w:sz w:val="24"/>
          <w:szCs w:val="24"/>
        </w:rPr>
        <w:t>d’éviction</w:t>
      </w:r>
      <w:r w:rsidR="005D48D5" w:rsidRPr="00530DC5">
        <w:rPr>
          <w:rFonts w:ascii="Times New Roman" w:hAnsi="Times New Roman" w:cs="Times New Roman"/>
          <w:b/>
          <w:color w:val="000000"/>
          <w:sz w:val="24"/>
          <w:szCs w:val="24"/>
        </w:rPr>
        <w:t xml:space="preserve"> soufferte a été </w:t>
      </w:r>
      <w:r w:rsidR="0018328A" w:rsidRPr="00530DC5">
        <w:rPr>
          <w:rFonts w:ascii="Times New Roman" w:hAnsi="Times New Roman" w:cs="Times New Roman"/>
          <w:b/>
          <w:color w:val="000000"/>
          <w:sz w:val="24"/>
          <w:szCs w:val="24"/>
        </w:rPr>
        <w:t>excep</w:t>
      </w:r>
      <w:r w:rsidR="005D48D5" w:rsidRPr="00530DC5">
        <w:rPr>
          <w:rFonts w:ascii="Times New Roman" w:hAnsi="Times New Roman" w:cs="Times New Roman"/>
          <w:b/>
          <w:color w:val="000000"/>
          <w:sz w:val="24"/>
          <w:szCs w:val="24"/>
        </w:rPr>
        <w:t xml:space="preserve">tée par une clause particulière et expresse de l’acte de </w:t>
      </w:r>
      <w:r w:rsidR="0018328A" w:rsidRPr="00530DC5">
        <w:rPr>
          <w:rFonts w:ascii="Times New Roman" w:hAnsi="Times New Roman" w:cs="Times New Roman"/>
          <w:b/>
          <w:color w:val="000000"/>
          <w:sz w:val="24"/>
          <w:szCs w:val="24"/>
        </w:rPr>
        <w:t>p</w:t>
      </w:r>
      <w:r w:rsidR="005D48D5" w:rsidRPr="00530DC5">
        <w:rPr>
          <w:rFonts w:ascii="Times New Roman" w:hAnsi="Times New Roman" w:cs="Times New Roman"/>
          <w:b/>
          <w:color w:val="000000"/>
          <w:sz w:val="24"/>
          <w:szCs w:val="24"/>
        </w:rPr>
        <w:t xml:space="preserve">artage; elle cesse si c’est par </w:t>
      </w:r>
      <w:r w:rsidR="0018328A" w:rsidRPr="00530DC5">
        <w:rPr>
          <w:rFonts w:ascii="Times New Roman" w:hAnsi="Times New Roman" w:cs="Times New Roman"/>
          <w:b/>
          <w:color w:val="000000"/>
          <w:sz w:val="24"/>
          <w:szCs w:val="24"/>
        </w:rPr>
        <w:t xml:space="preserve">sa </w:t>
      </w:r>
      <w:r w:rsidR="005D48D5" w:rsidRPr="00530DC5">
        <w:rPr>
          <w:rFonts w:ascii="Times New Roman" w:hAnsi="Times New Roman" w:cs="Times New Roman"/>
          <w:b/>
          <w:color w:val="000000"/>
          <w:sz w:val="24"/>
          <w:szCs w:val="24"/>
        </w:rPr>
        <w:t xml:space="preserve">faute que le cohéritier souffre </w:t>
      </w:r>
      <w:r w:rsidR="0018328A" w:rsidRPr="00530DC5">
        <w:rPr>
          <w:rFonts w:ascii="Times New Roman" w:hAnsi="Times New Roman" w:cs="Times New Roman"/>
          <w:b/>
          <w:color w:val="000000"/>
          <w:sz w:val="24"/>
          <w:szCs w:val="24"/>
        </w:rPr>
        <w:t>de l’éviction</w:t>
      </w:r>
    </w:p>
    <w:p w14:paraId="72196D30" w14:textId="77777777" w:rsidR="008107BF" w:rsidRPr="00530DC5" w:rsidRDefault="008107BF"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7B85222F"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485</w:t>
      </w:r>
    </w:p>
    <w:p w14:paraId="3D7D6859" w14:textId="2C75C53C" w:rsidR="0018328A" w:rsidRPr="00530DC5" w:rsidRDefault="008107BF"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5D48D5" w:rsidRPr="00530DC5">
        <w:rPr>
          <w:rFonts w:ascii="Times New Roman" w:hAnsi="Times New Roman" w:cs="Times New Roman"/>
          <w:b/>
          <w:color w:val="000000"/>
          <w:sz w:val="24"/>
          <w:szCs w:val="24"/>
        </w:rPr>
        <w:t xml:space="preserve">Chacun des cohéritiers est </w:t>
      </w:r>
      <w:r w:rsidR="0018328A" w:rsidRPr="00530DC5">
        <w:rPr>
          <w:rFonts w:ascii="Times New Roman" w:hAnsi="Times New Roman" w:cs="Times New Roman"/>
          <w:b/>
          <w:color w:val="000000"/>
          <w:sz w:val="24"/>
          <w:szCs w:val="24"/>
        </w:rPr>
        <w:t>person</w:t>
      </w:r>
      <w:r w:rsidR="005D48D5" w:rsidRPr="00530DC5">
        <w:rPr>
          <w:rFonts w:ascii="Times New Roman" w:hAnsi="Times New Roman" w:cs="Times New Roman"/>
          <w:b/>
          <w:color w:val="000000"/>
          <w:sz w:val="24"/>
          <w:szCs w:val="24"/>
        </w:rPr>
        <w:t xml:space="preserve">nellement obligé, en proportion </w:t>
      </w:r>
      <w:r w:rsidR="0018328A" w:rsidRPr="00530DC5">
        <w:rPr>
          <w:rFonts w:ascii="Times New Roman" w:hAnsi="Times New Roman" w:cs="Times New Roman"/>
          <w:b/>
          <w:color w:val="000000"/>
          <w:sz w:val="24"/>
          <w:szCs w:val="24"/>
        </w:rPr>
        <w:t>de sa part hérédit</w:t>
      </w:r>
      <w:r w:rsidR="005D48D5" w:rsidRPr="00530DC5">
        <w:rPr>
          <w:rFonts w:ascii="Times New Roman" w:hAnsi="Times New Roman" w:cs="Times New Roman"/>
          <w:b/>
          <w:color w:val="000000"/>
          <w:sz w:val="24"/>
          <w:szCs w:val="24"/>
        </w:rPr>
        <w:t xml:space="preserve">aire, </w:t>
      </w:r>
      <w:r w:rsidR="0018328A" w:rsidRPr="00530DC5">
        <w:rPr>
          <w:rFonts w:ascii="Times New Roman" w:hAnsi="Times New Roman" w:cs="Times New Roman"/>
          <w:b/>
          <w:color w:val="000000"/>
          <w:sz w:val="24"/>
          <w:szCs w:val="24"/>
        </w:rPr>
        <w:t>d’</w:t>
      </w:r>
      <w:r w:rsidR="005D48D5" w:rsidRPr="00530DC5">
        <w:rPr>
          <w:rFonts w:ascii="Times New Roman" w:hAnsi="Times New Roman" w:cs="Times New Roman"/>
          <w:b/>
          <w:color w:val="000000"/>
          <w:sz w:val="24"/>
          <w:szCs w:val="24"/>
        </w:rPr>
        <w:t xml:space="preserve">indemniser son cohéritier de la </w:t>
      </w:r>
      <w:r w:rsidR="0018328A" w:rsidRPr="00530DC5">
        <w:rPr>
          <w:rFonts w:ascii="Times New Roman" w:hAnsi="Times New Roman" w:cs="Times New Roman"/>
          <w:b/>
          <w:color w:val="000000"/>
          <w:sz w:val="24"/>
          <w:szCs w:val="24"/>
        </w:rPr>
        <w:t>pe</w:t>
      </w:r>
      <w:r w:rsidR="005D48D5" w:rsidRPr="00530DC5">
        <w:rPr>
          <w:rFonts w:ascii="Times New Roman" w:hAnsi="Times New Roman" w:cs="Times New Roman"/>
          <w:b/>
          <w:color w:val="000000"/>
          <w:sz w:val="24"/>
          <w:szCs w:val="24"/>
        </w:rPr>
        <w:t xml:space="preserve">rte que lui a causé l’éviction, perte évaluée au jour où est </w:t>
      </w:r>
      <w:r w:rsidR="0018328A" w:rsidRPr="00530DC5">
        <w:rPr>
          <w:rFonts w:ascii="Times New Roman" w:hAnsi="Times New Roman" w:cs="Times New Roman"/>
          <w:b/>
          <w:color w:val="000000"/>
          <w:sz w:val="24"/>
          <w:szCs w:val="24"/>
        </w:rPr>
        <w:t>fixée la jouissance divise.</w:t>
      </w:r>
    </w:p>
    <w:p w14:paraId="0F19012A" w14:textId="3D1C681D" w:rsidR="0018328A" w:rsidRPr="00530DC5" w:rsidRDefault="008107BF"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Si l’un des cohéritiers se trouve</w:t>
      </w:r>
      <w:r w:rsidR="005D48D5"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insolvable, la portion dont il</w:t>
      </w:r>
      <w:r w:rsidR="005D48D5"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e</w:t>
      </w:r>
      <w:r w:rsidR="005D48D5" w:rsidRPr="00530DC5">
        <w:rPr>
          <w:rFonts w:ascii="Times New Roman" w:hAnsi="Times New Roman" w:cs="Times New Roman"/>
          <w:b/>
          <w:color w:val="000000"/>
          <w:sz w:val="24"/>
          <w:szCs w:val="24"/>
        </w:rPr>
        <w:t xml:space="preserve">st tenu doit être répartie dans </w:t>
      </w:r>
      <w:r w:rsidR="0018328A" w:rsidRPr="00530DC5">
        <w:rPr>
          <w:rFonts w:ascii="Times New Roman" w:hAnsi="Times New Roman" w:cs="Times New Roman"/>
          <w:b/>
          <w:color w:val="000000"/>
          <w:sz w:val="24"/>
          <w:szCs w:val="24"/>
        </w:rPr>
        <w:t>la même proportion entre le</w:t>
      </w:r>
      <w:r w:rsidR="005D48D5" w:rsidRPr="00530DC5">
        <w:rPr>
          <w:rFonts w:ascii="Times New Roman" w:hAnsi="Times New Roman" w:cs="Times New Roman"/>
          <w:b/>
          <w:color w:val="000000"/>
          <w:sz w:val="24"/>
          <w:szCs w:val="24"/>
        </w:rPr>
        <w:t xml:space="preserve"> garant et tous les cohéritiers </w:t>
      </w:r>
      <w:r w:rsidR="0018328A" w:rsidRPr="00530DC5">
        <w:rPr>
          <w:rFonts w:ascii="Times New Roman" w:hAnsi="Times New Roman" w:cs="Times New Roman"/>
          <w:b/>
          <w:color w:val="000000"/>
          <w:sz w:val="24"/>
          <w:szCs w:val="24"/>
        </w:rPr>
        <w:t>solvables.</w:t>
      </w:r>
    </w:p>
    <w:p w14:paraId="04BD6D5E" w14:textId="77777777" w:rsidR="008107BF" w:rsidRPr="00530DC5" w:rsidRDefault="008107BF"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4D4E7223"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486</w:t>
      </w:r>
    </w:p>
    <w:p w14:paraId="557D864D" w14:textId="05D2E7CC" w:rsidR="0018328A" w:rsidRPr="00530DC5" w:rsidRDefault="008107BF"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76227" w:rsidRPr="00530DC5">
        <w:rPr>
          <w:rFonts w:ascii="Times New Roman" w:hAnsi="Times New Roman" w:cs="Times New Roman"/>
          <w:b/>
          <w:color w:val="000000"/>
          <w:sz w:val="24"/>
          <w:szCs w:val="24"/>
        </w:rPr>
        <w:t xml:space="preserve">L’action en garantie ne peut être exercée que dans les cinq </w:t>
      </w:r>
      <w:r w:rsidR="0018328A" w:rsidRPr="00530DC5">
        <w:rPr>
          <w:rFonts w:ascii="Times New Roman" w:hAnsi="Times New Roman" w:cs="Times New Roman"/>
          <w:b/>
          <w:color w:val="000000"/>
          <w:sz w:val="24"/>
          <w:szCs w:val="24"/>
        </w:rPr>
        <w:t>ans qui suivent l’éviction ou la</w:t>
      </w:r>
      <w:r w:rsidR="00076227"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découverte du trouble.</w:t>
      </w:r>
    </w:p>
    <w:p w14:paraId="4B960CCB" w14:textId="071326A0" w:rsidR="0018328A" w:rsidRPr="00530DC5" w:rsidRDefault="008107BF"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lastRenderedPageBreak/>
        <w:t xml:space="preserve">   </w:t>
      </w:r>
      <w:r w:rsidR="00076227" w:rsidRPr="00530DC5">
        <w:rPr>
          <w:rFonts w:ascii="Times New Roman" w:hAnsi="Times New Roman" w:cs="Times New Roman"/>
          <w:b/>
          <w:color w:val="000000"/>
          <w:sz w:val="24"/>
          <w:szCs w:val="24"/>
        </w:rPr>
        <w:t xml:space="preserve">Cependant l’action en garantie pour cause d’insolvabilité </w:t>
      </w:r>
      <w:r w:rsidR="0018328A" w:rsidRPr="00530DC5">
        <w:rPr>
          <w:rFonts w:ascii="Times New Roman" w:hAnsi="Times New Roman" w:cs="Times New Roman"/>
          <w:b/>
          <w:color w:val="000000"/>
          <w:sz w:val="24"/>
          <w:szCs w:val="24"/>
        </w:rPr>
        <w:t>d’un héritier de la success</w:t>
      </w:r>
      <w:r w:rsidR="00076227" w:rsidRPr="00530DC5">
        <w:rPr>
          <w:rFonts w:ascii="Times New Roman" w:hAnsi="Times New Roman" w:cs="Times New Roman"/>
          <w:b/>
          <w:color w:val="000000"/>
          <w:sz w:val="24"/>
          <w:szCs w:val="24"/>
        </w:rPr>
        <w:t xml:space="preserve">ion ne </w:t>
      </w:r>
      <w:r w:rsidR="0018328A" w:rsidRPr="00530DC5">
        <w:rPr>
          <w:rFonts w:ascii="Times New Roman" w:hAnsi="Times New Roman" w:cs="Times New Roman"/>
          <w:b/>
          <w:color w:val="000000"/>
          <w:sz w:val="24"/>
          <w:szCs w:val="24"/>
        </w:rPr>
        <w:t>p</w:t>
      </w:r>
      <w:r w:rsidR="00076227" w:rsidRPr="00530DC5">
        <w:rPr>
          <w:rFonts w:ascii="Times New Roman" w:hAnsi="Times New Roman" w:cs="Times New Roman"/>
          <w:b/>
          <w:color w:val="000000"/>
          <w:sz w:val="24"/>
          <w:szCs w:val="24"/>
        </w:rPr>
        <w:t xml:space="preserve">eut plus être exercée lorsqu’il s’est écoulé cinq ans à compter </w:t>
      </w:r>
      <w:r w:rsidR="0018328A" w:rsidRPr="00530DC5">
        <w:rPr>
          <w:rFonts w:ascii="Times New Roman" w:hAnsi="Times New Roman" w:cs="Times New Roman"/>
          <w:b/>
          <w:color w:val="000000"/>
          <w:sz w:val="24"/>
          <w:szCs w:val="24"/>
        </w:rPr>
        <w:t>du partage.</w:t>
      </w:r>
    </w:p>
    <w:p w14:paraId="13231859" w14:textId="77777777" w:rsidR="00225592" w:rsidRPr="00530DC5" w:rsidRDefault="00225592" w:rsidP="00530DC5">
      <w:pPr>
        <w:autoSpaceDE w:val="0"/>
        <w:autoSpaceDN w:val="0"/>
        <w:adjustRightInd w:val="0"/>
        <w:spacing w:after="0" w:line="240" w:lineRule="auto"/>
        <w:jc w:val="both"/>
        <w:rPr>
          <w:rFonts w:ascii="Times New Roman" w:hAnsi="Times New Roman" w:cs="Times New Roman"/>
          <w:b/>
          <w:bCs/>
          <w:i/>
          <w:iCs/>
          <w:color w:val="000000"/>
          <w:sz w:val="24"/>
          <w:szCs w:val="24"/>
        </w:rPr>
      </w:pPr>
    </w:p>
    <w:p w14:paraId="32FDA50B" w14:textId="77777777" w:rsidR="00221CCA" w:rsidRDefault="00221CCA" w:rsidP="00530DC5">
      <w:pPr>
        <w:autoSpaceDE w:val="0"/>
        <w:autoSpaceDN w:val="0"/>
        <w:adjustRightInd w:val="0"/>
        <w:spacing w:after="0" w:line="240" w:lineRule="auto"/>
        <w:jc w:val="both"/>
        <w:rPr>
          <w:rFonts w:ascii="Times New Roman" w:hAnsi="Times New Roman" w:cs="Times New Roman"/>
          <w:b/>
          <w:bCs/>
          <w:iCs/>
          <w:color w:val="000000"/>
          <w:sz w:val="24"/>
          <w:szCs w:val="24"/>
          <w:u w:val="single"/>
        </w:rPr>
      </w:pPr>
    </w:p>
    <w:p w14:paraId="6CE3B9F5" w14:textId="77777777" w:rsidR="00225592" w:rsidRPr="00530DC5" w:rsidRDefault="0018328A" w:rsidP="00530DC5">
      <w:pPr>
        <w:autoSpaceDE w:val="0"/>
        <w:autoSpaceDN w:val="0"/>
        <w:adjustRightInd w:val="0"/>
        <w:spacing w:after="0" w:line="240" w:lineRule="auto"/>
        <w:jc w:val="both"/>
        <w:rPr>
          <w:rFonts w:ascii="Times New Roman" w:hAnsi="Times New Roman" w:cs="Times New Roman"/>
          <w:b/>
          <w:bCs/>
          <w:iCs/>
          <w:color w:val="000000"/>
          <w:sz w:val="24"/>
          <w:szCs w:val="24"/>
        </w:rPr>
      </w:pPr>
      <w:r w:rsidRPr="00530DC5">
        <w:rPr>
          <w:rFonts w:ascii="Times New Roman" w:hAnsi="Times New Roman" w:cs="Times New Roman"/>
          <w:b/>
          <w:bCs/>
          <w:iCs/>
          <w:color w:val="000000"/>
          <w:sz w:val="24"/>
          <w:szCs w:val="24"/>
          <w:u w:val="single"/>
        </w:rPr>
        <w:t>SECTION III</w:t>
      </w:r>
      <w:r w:rsidRPr="00530DC5">
        <w:rPr>
          <w:rFonts w:ascii="Times New Roman" w:hAnsi="Times New Roman" w:cs="Times New Roman"/>
          <w:b/>
          <w:bCs/>
          <w:iCs/>
          <w:color w:val="000000"/>
          <w:sz w:val="24"/>
          <w:szCs w:val="24"/>
        </w:rPr>
        <w:t xml:space="preserve"> </w:t>
      </w:r>
      <w:r w:rsidR="00076227" w:rsidRPr="00530DC5">
        <w:rPr>
          <w:rFonts w:ascii="Times New Roman" w:hAnsi="Times New Roman" w:cs="Times New Roman"/>
          <w:b/>
          <w:bCs/>
          <w:iCs/>
          <w:color w:val="000000"/>
          <w:sz w:val="24"/>
          <w:szCs w:val="24"/>
        </w:rPr>
        <w:t>–</w:t>
      </w:r>
      <w:r w:rsidRPr="00530DC5">
        <w:rPr>
          <w:rFonts w:ascii="Times New Roman" w:hAnsi="Times New Roman" w:cs="Times New Roman"/>
          <w:b/>
          <w:bCs/>
          <w:iCs/>
          <w:color w:val="000000"/>
          <w:sz w:val="24"/>
          <w:szCs w:val="24"/>
        </w:rPr>
        <w:t xml:space="preserve"> </w:t>
      </w:r>
      <w:r w:rsidR="00076227" w:rsidRPr="00530DC5">
        <w:rPr>
          <w:rFonts w:ascii="Times New Roman" w:hAnsi="Times New Roman" w:cs="Times New Roman"/>
          <w:b/>
          <w:bCs/>
          <w:iCs/>
          <w:color w:val="000000"/>
          <w:sz w:val="24"/>
          <w:szCs w:val="24"/>
        </w:rPr>
        <w:t xml:space="preserve">DE LA </w:t>
      </w:r>
      <w:r w:rsidR="00225592" w:rsidRPr="00530DC5">
        <w:rPr>
          <w:rFonts w:ascii="Times New Roman" w:hAnsi="Times New Roman" w:cs="Times New Roman"/>
          <w:b/>
          <w:bCs/>
          <w:iCs/>
          <w:color w:val="000000"/>
          <w:sz w:val="24"/>
          <w:szCs w:val="24"/>
        </w:rPr>
        <w:t>NULLITE DU PARTAGE</w:t>
      </w:r>
    </w:p>
    <w:p w14:paraId="47B164D9" w14:textId="77777777" w:rsidR="00221CCA" w:rsidRDefault="00221CC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1CEB2BDD" w14:textId="2F52B755" w:rsidR="0018328A" w:rsidRPr="00530DC5" w:rsidRDefault="0018328A" w:rsidP="00530DC5">
      <w:pPr>
        <w:autoSpaceDE w:val="0"/>
        <w:autoSpaceDN w:val="0"/>
        <w:adjustRightInd w:val="0"/>
        <w:spacing w:after="0" w:line="240" w:lineRule="auto"/>
        <w:jc w:val="both"/>
        <w:rPr>
          <w:rFonts w:ascii="Times New Roman" w:hAnsi="Times New Roman" w:cs="Times New Roman"/>
          <w:b/>
          <w:bCs/>
          <w:i/>
          <w:iCs/>
          <w:color w:val="000000"/>
          <w:sz w:val="24"/>
          <w:szCs w:val="24"/>
        </w:rPr>
      </w:pPr>
      <w:r w:rsidRPr="00530DC5">
        <w:rPr>
          <w:rFonts w:ascii="Times New Roman" w:hAnsi="Times New Roman" w:cs="Times New Roman"/>
          <w:b/>
          <w:color w:val="000000"/>
          <w:sz w:val="24"/>
          <w:szCs w:val="24"/>
          <w:u w:val="single"/>
        </w:rPr>
        <w:t>Article 487</w:t>
      </w:r>
      <w:r w:rsidR="00225592" w:rsidRPr="00530DC5">
        <w:rPr>
          <w:rFonts w:ascii="Times New Roman" w:hAnsi="Times New Roman" w:cs="Times New Roman"/>
          <w:b/>
          <w:bCs/>
          <w:color w:val="000000"/>
          <w:sz w:val="24"/>
          <w:szCs w:val="24"/>
        </w:rPr>
        <w:t xml:space="preserve"> -</w:t>
      </w:r>
      <w:r w:rsidRPr="00530DC5">
        <w:rPr>
          <w:rFonts w:ascii="Times New Roman" w:hAnsi="Times New Roman" w:cs="Times New Roman"/>
          <w:b/>
          <w:bCs/>
          <w:color w:val="000000"/>
          <w:sz w:val="24"/>
          <w:szCs w:val="24"/>
        </w:rPr>
        <w:t>Vices du consentement</w:t>
      </w:r>
    </w:p>
    <w:p w14:paraId="04FE8FB6" w14:textId="026DBCA3" w:rsidR="0018328A" w:rsidRPr="00530DC5" w:rsidRDefault="001F4344"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76227" w:rsidRPr="00530DC5">
        <w:rPr>
          <w:rFonts w:ascii="Times New Roman" w:hAnsi="Times New Roman" w:cs="Times New Roman"/>
          <w:b/>
          <w:color w:val="000000"/>
          <w:sz w:val="24"/>
          <w:szCs w:val="24"/>
        </w:rPr>
        <w:t xml:space="preserve">Le partage même partiel, peut être annulé pour une cause de </w:t>
      </w:r>
      <w:r w:rsidR="0018328A" w:rsidRPr="00530DC5">
        <w:rPr>
          <w:rFonts w:ascii="Times New Roman" w:hAnsi="Times New Roman" w:cs="Times New Roman"/>
          <w:b/>
          <w:color w:val="000000"/>
          <w:sz w:val="24"/>
          <w:szCs w:val="24"/>
        </w:rPr>
        <w:t>d</w:t>
      </w:r>
      <w:r w:rsidR="00076227" w:rsidRPr="00530DC5">
        <w:rPr>
          <w:rFonts w:ascii="Times New Roman" w:hAnsi="Times New Roman" w:cs="Times New Roman"/>
          <w:b/>
          <w:color w:val="000000"/>
          <w:sz w:val="24"/>
          <w:szCs w:val="24"/>
        </w:rPr>
        <w:t xml:space="preserve">ol, de violence ou d’erreur sur </w:t>
      </w:r>
      <w:r w:rsidR="0018328A" w:rsidRPr="00530DC5">
        <w:rPr>
          <w:rFonts w:ascii="Times New Roman" w:hAnsi="Times New Roman" w:cs="Times New Roman"/>
          <w:b/>
          <w:color w:val="000000"/>
          <w:sz w:val="24"/>
          <w:szCs w:val="24"/>
        </w:rPr>
        <w:t>la cause.</w:t>
      </w:r>
    </w:p>
    <w:p w14:paraId="3F89927D" w14:textId="77777777" w:rsidR="001F4344" w:rsidRPr="00530DC5" w:rsidRDefault="001F4344"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76227" w:rsidRPr="00530DC5">
        <w:rPr>
          <w:rFonts w:ascii="Times New Roman" w:hAnsi="Times New Roman" w:cs="Times New Roman"/>
          <w:b/>
          <w:color w:val="000000"/>
          <w:sz w:val="24"/>
          <w:szCs w:val="24"/>
        </w:rPr>
        <w:t xml:space="preserve">Est entaché d’erreur sur la cause le partage dans lequel un </w:t>
      </w:r>
      <w:r w:rsidR="0018328A" w:rsidRPr="00530DC5">
        <w:rPr>
          <w:rFonts w:ascii="Times New Roman" w:hAnsi="Times New Roman" w:cs="Times New Roman"/>
          <w:b/>
          <w:color w:val="000000"/>
          <w:sz w:val="24"/>
          <w:szCs w:val="24"/>
        </w:rPr>
        <w:t>co</w:t>
      </w:r>
      <w:r w:rsidR="00076227" w:rsidRPr="00530DC5">
        <w:rPr>
          <w:rFonts w:ascii="Times New Roman" w:hAnsi="Times New Roman" w:cs="Times New Roman"/>
          <w:b/>
          <w:color w:val="000000"/>
          <w:sz w:val="24"/>
          <w:szCs w:val="24"/>
        </w:rPr>
        <w:t xml:space="preserve">héritier ou un bien héréditaire ont été omis, ou qui comprend un bien n’appartenant pas à la </w:t>
      </w:r>
      <w:r w:rsidRPr="00530DC5">
        <w:rPr>
          <w:rFonts w:ascii="Times New Roman" w:hAnsi="Times New Roman" w:cs="Times New Roman"/>
          <w:b/>
          <w:color w:val="000000"/>
          <w:sz w:val="24"/>
          <w:szCs w:val="24"/>
        </w:rPr>
        <w:t>succession.</w:t>
      </w:r>
    </w:p>
    <w:p w14:paraId="72F0E1D2" w14:textId="071F3010" w:rsidR="0018328A" w:rsidRPr="00530DC5" w:rsidRDefault="001F4344"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76227" w:rsidRPr="00530DC5">
        <w:rPr>
          <w:rFonts w:ascii="Times New Roman" w:hAnsi="Times New Roman" w:cs="Times New Roman"/>
          <w:b/>
          <w:color w:val="000000"/>
          <w:sz w:val="24"/>
          <w:szCs w:val="24"/>
        </w:rPr>
        <w:t xml:space="preserve">Dans le cas où le vice dont le </w:t>
      </w:r>
      <w:r w:rsidR="0018328A" w:rsidRPr="00530DC5">
        <w:rPr>
          <w:rFonts w:ascii="Times New Roman" w:hAnsi="Times New Roman" w:cs="Times New Roman"/>
          <w:b/>
          <w:color w:val="000000"/>
          <w:sz w:val="24"/>
          <w:szCs w:val="24"/>
        </w:rPr>
        <w:t>pa</w:t>
      </w:r>
      <w:r w:rsidR="00076227" w:rsidRPr="00530DC5">
        <w:rPr>
          <w:rFonts w:ascii="Times New Roman" w:hAnsi="Times New Roman" w:cs="Times New Roman"/>
          <w:b/>
          <w:color w:val="000000"/>
          <w:sz w:val="24"/>
          <w:szCs w:val="24"/>
        </w:rPr>
        <w:t xml:space="preserve">rtage est affecté ne serait pas </w:t>
      </w:r>
      <w:r w:rsidR="0018328A" w:rsidRPr="00530DC5">
        <w:rPr>
          <w:rFonts w:ascii="Times New Roman" w:hAnsi="Times New Roman" w:cs="Times New Roman"/>
          <w:b/>
          <w:color w:val="000000"/>
          <w:sz w:val="24"/>
          <w:szCs w:val="24"/>
        </w:rPr>
        <w:t xml:space="preserve">jugé de nature à en </w:t>
      </w:r>
      <w:r w:rsidR="00076227" w:rsidRPr="00530DC5">
        <w:rPr>
          <w:rFonts w:ascii="Times New Roman" w:hAnsi="Times New Roman" w:cs="Times New Roman"/>
          <w:b/>
          <w:color w:val="000000"/>
          <w:sz w:val="24"/>
          <w:szCs w:val="24"/>
        </w:rPr>
        <w:t xml:space="preserve">entraîner la </w:t>
      </w:r>
      <w:r w:rsidR="0018328A" w:rsidRPr="00530DC5">
        <w:rPr>
          <w:rFonts w:ascii="Times New Roman" w:hAnsi="Times New Roman" w:cs="Times New Roman"/>
          <w:b/>
          <w:color w:val="000000"/>
          <w:sz w:val="24"/>
          <w:szCs w:val="24"/>
        </w:rPr>
        <w:t>nullité,</w:t>
      </w:r>
      <w:r w:rsidR="00076227" w:rsidRPr="00530DC5">
        <w:rPr>
          <w:rFonts w:ascii="Times New Roman" w:hAnsi="Times New Roman" w:cs="Times New Roman"/>
          <w:b/>
          <w:color w:val="000000"/>
          <w:sz w:val="24"/>
          <w:szCs w:val="24"/>
        </w:rPr>
        <w:t xml:space="preserve"> il peut y avoir lieu à partage </w:t>
      </w:r>
      <w:r w:rsidR="0018328A" w:rsidRPr="00530DC5">
        <w:rPr>
          <w:rFonts w:ascii="Times New Roman" w:hAnsi="Times New Roman" w:cs="Times New Roman"/>
          <w:b/>
          <w:color w:val="000000"/>
          <w:sz w:val="24"/>
          <w:szCs w:val="24"/>
        </w:rPr>
        <w:t>complémentaire ou rectificatif.</w:t>
      </w:r>
    </w:p>
    <w:p w14:paraId="45D54345" w14:textId="77777777" w:rsidR="00A92744" w:rsidRPr="00530DC5" w:rsidRDefault="00A92744" w:rsidP="00530DC5">
      <w:pPr>
        <w:autoSpaceDE w:val="0"/>
        <w:autoSpaceDN w:val="0"/>
        <w:adjustRightInd w:val="0"/>
        <w:spacing w:after="0" w:line="240" w:lineRule="auto"/>
        <w:jc w:val="both"/>
        <w:rPr>
          <w:rFonts w:ascii="Times New Roman" w:hAnsi="Times New Roman" w:cs="Times New Roman"/>
          <w:color w:val="000000"/>
          <w:sz w:val="24"/>
          <w:szCs w:val="24"/>
        </w:rPr>
      </w:pPr>
    </w:p>
    <w:p w14:paraId="2182813D" w14:textId="275AF471" w:rsidR="00A92744" w:rsidRPr="00530DC5" w:rsidRDefault="006F6AFB"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rPr>
        <w:t>NB</w:t>
      </w:r>
      <w:r w:rsidRPr="00530DC5">
        <w:rPr>
          <w:rFonts w:ascii="Times New Roman" w:hAnsi="Times New Roman" w:cs="Times New Roman"/>
          <w:color w:val="000000"/>
          <w:sz w:val="24"/>
          <w:szCs w:val="24"/>
        </w:rPr>
        <w:t> : Ces notes qui suivent prennent en compte les articles 471, 488 et 492 du présent code. Donc pour ces articles son s’en tiendra audites notes.</w:t>
      </w:r>
    </w:p>
    <w:p w14:paraId="746FDEC5" w14:textId="77777777" w:rsidR="006F6AFB" w:rsidRPr="00530DC5" w:rsidRDefault="006F6AFB" w:rsidP="00530DC5">
      <w:pPr>
        <w:autoSpaceDE w:val="0"/>
        <w:autoSpaceDN w:val="0"/>
        <w:adjustRightInd w:val="0"/>
        <w:spacing w:after="0" w:line="240" w:lineRule="auto"/>
        <w:jc w:val="both"/>
        <w:rPr>
          <w:rFonts w:ascii="Times New Roman" w:hAnsi="Times New Roman" w:cs="Times New Roman"/>
          <w:color w:val="000000"/>
          <w:sz w:val="24"/>
          <w:szCs w:val="24"/>
        </w:rPr>
      </w:pPr>
    </w:p>
    <w:p w14:paraId="0487C61B" w14:textId="6548171C" w:rsidR="00225592" w:rsidRPr="00530DC5" w:rsidRDefault="00225592"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En définissant l’erreur sur la cause, le législateur sénégalais a retenu trois hypothèses.</w:t>
      </w:r>
    </w:p>
    <w:p w14:paraId="70A08302" w14:textId="5B91A387" w:rsidR="007F098B" w:rsidRPr="00530DC5" w:rsidRDefault="00225592"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Il s’agit de l’erreur sur la</w:t>
      </w:r>
      <w:r w:rsidR="007F098B" w:rsidRPr="00530DC5">
        <w:rPr>
          <w:rFonts w:ascii="Times New Roman" w:hAnsi="Times New Roman" w:cs="Times New Roman"/>
          <w:color w:val="000000"/>
          <w:sz w:val="24"/>
          <w:szCs w:val="24"/>
        </w:rPr>
        <w:t xml:space="preserve"> personne tenant en ce</w:t>
      </w:r>
      <w:r w:rsidR="00A75B24" w:rsidRPr="00530DC5">
        <w:rPr>
          <w:rFonts w:ascii="Times New Roman" w:hAnsi="Times New Roman" w:cs="Times New Roman"/>
          <w:color w:val="000000"/>
          <w:sz w:val="24"/>
          <w:szCs w:val="24"/>
        </w:rPr>
        <w:t xml:space="preserve"> qu’un</w:t>
      </w:r>
      <w:r w:rsidR="00FA4D2A" w:rsidRPr="00530DC5">
        <w:rPr>
          <w:rFonts w:ascii="Times New Roman" w:hAnsi="Times New Roman" w:cs="Times New Roman"/>
          <w:color w:val="000000"/>
          <w:sz w:val="24"/>
          <w:szCs w:val="24"/>
        </w:rPr>
        <w:t xml:space="preserve"> héritier a été omis, de l’</w:t>
      </w:r>
      <w:r w:rsidR="007F098B" w:rsidRPr="00530DC5">
        <w:rPr>
          <w:rFonts w:ascii="Times New Roman" w:hAnsi="Times New Roman" w:cs="Times New Roman"/>
          <w:color w:val="000000"/>
          <w:sz w:val="24"/>
          <w:szCs w:val="24"/>
        </w:rPr>
        <w:t xml:space="preserve">erreur sur le bien en ce que un bien compris dans la succession n’a pas la qualité de bien héréditaire ou inversement un bien héréditaire </w:t>
      </w:r>
      <w:r w:rsidR="00A75B24" w:rsidRPr="00530DC5">
        <w:rPr>
          <w:rFonts w:ascii="Times New Roman" w:hAnsi="Times New Roman" w:cs="Times New Roman"/>
          <w:color w:val="000000"/>
          <w:sz w:val="24"/>
          <w:szCs w:val="24"/>
        </w:rPr>
        <w:t>n’a</w:t>
      </w:r>
      <w:r w:rsidR="007F098B" w:rsidRPr="00530DC5">
        <w:rPr>
          <w:rFonts w:ascii="Times New Roman" w:hAnsi="Times New Roman" w:cs="Times New Roman"/>
          <w:color w:val="000000"/>
          <w:sz w:val="24"/>
          <w:szCs w:val="24"/>
        </w:rPr>
        <w:t xml:space="preserve"> pas été pris en compte dans le partage.</w:t>
      </w:r>
    </w:p>
    <w:p w14:paraId="5463D7DA" w14:textId="2EA0E238" w:rsidR="00A92744" w:rsidRPr="00530DC5" w:rsidRDefault="007F098B"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 xml:space="preserve">Dès lors on peut logiquement se demander qu’en </w:t>
      </w:r>
      <w:r w:rsidR="00A75B24" w:rsidRPr="00530DC5">
        <w:rPr>
          <w:rFonts w:ascii="Times New Roman" w:hAnsi="Times New Roman" w:cs="Times New Roman"/>
          <w:color w:val="000000"/>
          <w:sz w:val="24"/>
          <w:szCs w:val="24"/>
        </w:rPr>
        <w:t>est-il</w:t>
      </w:r>
      <w:r w:rsidRPr="00530DC5">
        <w:rPr>
          <w:rFonts w:ascii="Times New Roman" w:hAnsi="Times New Roman" w:cs="Times New Roman"/>
          <w:color w:val="000000"/>
          <w:sz w:val="24"/>
          <w:szCs w:val="24"/>
        </w:rPr>
        <w:t xml:space="preserve"> de l’erreur </w:t>
      </w:r>
      <w:r w:rsidR="00A75B24" w:rsidRPr="00530DC5">
        <w:rPr>
          <w:rFonts w:ascii="Times New Roman" w:hAnsi="Times New Roman" w:cs="Times New Roman"/>
          <w:color w:val="000000"/>
          <w:sz w:val="24"/>
          <w:szCs w:val="24"/>
        </w:rPr>
        <w:t xml:space="preserve">sur la détermination des </w:t>
      </w:r>
      <w:r w:rsidR="00FA4D2A" w:rsidRPr="00530DC5">
        <w:rPr>
          <w:rFonts w:ascii="Times New Roman" w:hAnsi="Times New Roman" w:cs="Times New Roman"/>
          <w:color w:val="000000"/>
          <w:sz w:val="24"/>
          <w:szCs w:val="24"/>
        </w:rPr>
        <w:t>quotes-parts</w:t>
      </w:r>
      <w:r w:rsidR="00A92744" w:rsidRPr="00530DC5">
        <w:rPr>
          <w:rFonts w:ascii="Times New Roman" w:hAnsi="Times New Roman" w:cs="Times New Roman"/>
          <w:color w:val="000000"/>
          <w:sz w:val="24"/>
          <w:szCs w:val="24"/>
        </w:rPr>
        <w:t xml:space="preserve"> comme l’a nommée</w:t>
      </w:r>
      <w:r w:rsidRPr="00530DC5">
        <w:rPr>
          <w:rFonts w:ascii="Times New Roman" w:hAnsi="Times New Roman" w:cs="Times New Roman"/>
          <w:color w:val="000000"/>
          <w:sz w:val="24"/>
          <w:szCs w:val="24"/>
        </w:rPr>
        <w:t xml:space="preserve"> </w:t>
      </w:r>
      <w:r w:rsidR="00FA4D2A" w:rsidRPr="00530DC5">
        <w:rPr>
          <w:rFonts w:ascii="Times New Roman" w:hAnsi="Times New Roman" w:cs="Times New Roman"/>
          <w:color w:val="000000"/>
          <w:sz w:val="24"/>
          <w:szCs w:val="24"/>
        </w:rPr>
        <w:t xml:space="preserve">Boulanger (Voir GUINCHARD op. </w:t>
      </w:r>
      <w:proofErr w:type="spellStart"/>
      <w:r w:rsidR="00FA4D2A" w:rsidRPr="00530DC5">
        <w:rPr>
          <w:rFonts w:ascii="Times New Roman" w:hAnsi="Times New Roman" w:cs="Times New Roman"/>
          <w:color w:val="000000"/>
          <w:sz w:val="24"/>
          <w:szCs w:val="24"/>
        </w:rPr>
        <w:t>cit</w:t>
      </w:r>
      <w:proofErr w:type="spellEnd"/>
      <w:r w:rsidR="00FA4D2A" w:rsidRPr="00530DC5">
        <w:rPr>
          <w:rFonts w:ascii="Times New Roman" w:hAnsi="Times New Roman" w:cs="Times New Roman"/>
          <w:color w:val="000000"/>
          <w:sz w:val="24"/>
          <w:szCs w:val="24"/>
        </w:rPr>
        <w:t>. p.630)</w:t>
      </w:r>
      <w:r w:rsidR="00A92744" w:rsidRPr="00530DC5">
        <w:rPr>
          <w:rFonts w:ascii="Times New Roman" w:hAnsi="Times New Roman" w:cs="Times New Roman"/>
          <w:color w:val="000000"/>
          <w:sz w:val="24"/>
          <w:szCs w:val="24"/>
        </w:rPr>
        <w:t xml:space="preserve"> et d’un autre cas qui est celui du</w:t>
      </w:r>
      <w:r w:rsidRPr="00530DC5">
        <w:rPr>
          <w:rFonts w:ascii="Times New Roman" w:hAnsi="Times New Roman" w:cs="Times New Roman"/>
          <w:color w:val="000000"/>
          <w:sz w:val="24"/>
          <w:szCs w:val="24"/>
        </w:rPr>
        <w:t xml:space="preserve"> tiers intégré, par erreur dans le partage.</w:t>
      </w:r>
    </w:p>
    <w:p w14:paraId="6016C9C9" w14:textId="132D660C" w:rsidR="00225592" w:rsidRPr="00530DC5" w:rsidRDefault="00A92744"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Si la première</w:t>
      </w:r>
      <w:r w:rsidR="00982FA8" w:rsidRPr="00530DC5">
        <w:rPr>
          <w:rFonts w:ascii="Times New Roman" w:hAnsi="Times New Roman" w:cs="Times New Roman"/>
          <w:color w:val="000000"/>
          <w:sz w:val="24"/>
          <w:szCs w:val="24"/>
        </w:rPr>
        <w:t xml:space="preserve"> hypothèse</w:t>
      </w:r>
      <w:r w:rsidRPr="00530DC5">
        <w:rPr>
          <w:rFonts w:ascii="Times New Roman" w:hAnsi="Times New Roman" w:cs="Times New Roman"/>
          <w:color w:val="000000"/>
          <w:sz w:val="24"/>
          <w:szCs w:val="24"/>
        </w:rPr>
        <w:t xml:space="preserve"> peut </w:t>
      </w:r>
      <w:r w:rsidR="00A75B24" w:rsidRPr="00530DC5">
        <w:rPr>
          <w:rFonts w:ascii="Times New Roman" w:hAnsi="Times New Roman" w:cs="Times New Roman"/>
          <w:color w:val="000000"/>
          <w:sz w:val="24"/>
          <w:szCs w:val="24"/>
        </w:rPr>
        <w:t>être</w:t>
      </w:r>
      <w:r w:rsidRPr="00530DC5">
        <w:rPr>
          <w:rFonts w:ascii="Times New Roman" w:hAnsi="Times New Roman" w:cs="Times New Roman"/>
          <w:color w:val="000000"/>
          <w:sz w:val="24"/>
          <w:szCs w:val="24"/>
        </w:rPr>
        <w:t xml:space="preserve"> prise en compte dans le cadre de la rescision pour lésion (qui encore n’est applicable que lorsque le copartageant a subi au moins de plus d’un part de la part à laquelle il avait droit), la seconde n’est </w:t>
      </w:r>
      <w:r w:rsidR="00982FA8" w:rsidRPr="00530DC5">
        <w:rPr>
          <w:rFonts w:ascii="Times New Roman" w:hAnsi="Times New Roman" w:cs="Times New Roman"/>
          <w:color w:val="000000"/>
          <w:sz w:val="24"/>
          <w:szCs w:val="24"/>
        </w:rPr>
        <w:t>,</w:t>
      </w:r>
      <w:r w:rsidRPr="00530DC5">
        <w:rPr>
          <w:rFonts w:ascii="Times New Roman" w:hAnsi="Times New Roman" w:cs="Times New Roman"/>
          <w:color w:val="000000"/>
          <w:sz w:val="24"/>
          <w:szCs w:val="24"/>
        </w:rPr>
        <w:t>par contre</w:t>
      </w:r>
      <w:r w:rsidR="00982FA8" w:rsidRPr="00530DC5">
        <w:rPr>
          <w:rFonts w:ascii="Times New Roman" w:hAnsi="Times New Roman" w:cs="Times New Roman"/>
          <w:color w:val="000000"/>
          <w:sz w:val="24"/>
          <w:szCs w:val="24"/>
        </w:rPr>
        <w:t>,</w:t>
      </w:r>
      <w:r w:rsidRPr="00530DC5">
        <w:rPr>
          <w:rFonts w:ascii="Times New Roman" w:hAnsi="Times New Roman" w:cs="Times New Roman"/>
          <w:color w:val="000000"/>
          <w:sz w:val="24"/>
          <w:szCs w:val="24"/>
        </w:rPr>
        <w:t xml:space="preserve"> pas prévue. Et pourtant ce n’est pas une hypothèse d’école que d’envisager qu’</w:t>
      </w:r>
      <w:r w:rsidR="00A75B24" w:rsidRPr="00530DC5">
        <w:rPr>
          <w:rFonts w:ascii="Times New Roman" w:hAnsi="Times New Roman" w:cs="Times New Roman"/>
          <w:color w:val="000000"/>
          <w:sz w:val="24"/>
          <w:szCs w:val="24"/>
        </w:rPr>
        <w:t>un tiers puisse</w:t>
      </w:r>
      <w:r w:rsidRPr="00530DC5">
        <w:rPr>
          <w:rFonts w:ascii="Times New Roman" w:hAnsi="Times New Roman" w:cs="Times New Roman"/>
          <w:color w:val="000000"/>
          <w:sz w:val="24"/>
          <w:szCs w:val="24"/>
        </w:rPr>
        <w:t xml:space="preserve">, par erreur, </w:t>
      </w:r>
      <w:r w:rsidR="00A75B24" w:rsidRPr="00530DC5">
        <w:rPr>
          <w:rFonts w:ascii="Times New Roman" w:hAnsi="Times New Roman" w:cs="Times New Roman"/>
          <w:color w:val="000000"/>
          <w:sz w:val="24"/>
          <w:szCs w:val="24"/>
        </w:rPr>
        <w:t>être</w:t>
      </w:r>
      <w:r w:rsidRPr="00530DC5">
        <w:rPr>
          <w:rFonts w:ascii="Times New Roman" w:hAnsi="Times New Roman" w:cs="Times New Roman"/>
          <w:color w:val="000000"/>
          <w:sz w:val="24"/>
          <w:szCs w:val="24"/>
        </w:rPr>
        <w:t xml:space="preserve"> considéré comme héritier.</w:t>
      </w:r>
      <w:r w:rsidR="007F098B" w:rsidRPr="00530DC5">
        <w:rPr>
          <w:rFonts w:ascii="Times New Roman" w:hAnsi="Times New Roman" w:cs="Times New Roman"/>
          <w:color w:val="000000"/>
          <w:sz w:val="24"/>
          <w:szCs w:val="24"/>
        </w:rPr>
        <w:t xml:space="preserve"> </w:t>
      </w:r>
    </w:p>
    <w:p w14:paraId="2542C98C" w14:textId="77777777" w:rsidR="00A75B24" w:rsidRPr="00530DC5" w:rsidRDefault="00A75B24" w:rsidP="00530DC5">
      <w:pPr>
        <w:autoSpaceDE w:val="0"/>
        <w:autoSpaceDN w:val="0"/>
        <w:adjustRightInd w:val="0"/>
        <w:spacing w:after="0" w:line="240" w:lineRule="auto"/>
        <w:jc w:val="both"/>
        <w:rPr>
          <w:rFonts w:ascii="Times New Roman" w:hAnsi="Times New Roman" w:cs="Times New Roman"/>
          <w:color w:val="000000"/>
          <w:sz w:val="24"/>
          <w:szCs w:val="24"/>
        </w:rPr>
      </w:pPr>
    </w:p>
    <w:p w14:paraId="0FA36ECF" w14:textId="44B6AB79" w:rsidR="00A75B24" w:rsidRPr="00530DC5" w:rsidRDefault="00A75B24" w:rsidP="00530DC5">
      <w:pPr>
        <w:spacing w:after="200" w:line="276" w:lineRule="auto"/>
        <w:jc w:val="both"/>
        <w:rPr>
          <w:rFonts w:ascii="Times New Roman" w:eastAsia="Calibri" w:hAnsi="Times New Roman" w:cs="Times New Roman"/>
          <w:i/>
          <w:sz w:val="24"/>
          <w:szCs w:val="24"/>
        </w:rPr>
      </w:pPr>
      <w:r w:rsidRPr="00530DC5">
        <w:rPr>
          <w:rFonts w:ascii="Times New Roman" w:hAnsi="Times New Roman" w:cs="Times New Roman"/>
          <w:color w:val="000000"/>
          <w:sz w:val="24"/>
          <w:szCs w:val="24"/>
        </w:rPr>
        <w:t>Heureusement que la jurisprudence</w:t>
      </w:r>
      <w:r w:rsidRPr="00530DC5">
        <w:rPr>
          <w:rFonts w:ascii="Times New Roman" w:eastAsia="Calibri" w:hAnsi="Times New Roman" w:cs="Times New Roman"/>
          <w:sz w:val="24"/>
          <w:szCs w:val="24"/>
        </w:rPr>
        <w:t xml:space="preserve"> a envisagé cette situation en considérant </w:t>
      </w:r>
      <w:r w:rsidRPr="00530DC5">
        <w:rPr>
          <w:rFonts w:ascii="Times New Roman" w:eastAsia="Calibri" w:hAnsi="Times New Roman" w:cs="Times New Roman"/>
          <w:i/>
          <w:sz w:val="24"/>
          <w:szCs w:val="24"/>
        </w:rPr>
        <w:t>qu’aux termes de l’article 487 du code de la famille est entaché d’erreur sur la cause et en conséquence annulable, le partage dans lequel un héritier ou un bien héréditaire ont été omis et à contrario le partage dans lequel est compris un tiers à la succes</w:t>
      </w:r>
      <w:r w:rsidR="00982FA8" w:rsidRPr="00530DC5">
        <w:rPr>
          <w:rFonts w:ascii="Times New Roman" w:eastAsia="Calibri" w:hAnsi="Times New Roman" w:cs="Times New Roman"/>
          <w:i/>
          <w:sz w:val="24"/>
          <w:szCs w:val="24"/>
        </w:rPr>
        <w:t>sion ou un bien non héréditaire.</w:t>
      </w:r>
      <w:r w:rsidRPr="00530DC5">
        <w:rPr>
          <w:rFonts w:ascii="Times New Roman" w:eastAsia="Calibri" w:hAnsi="Times New Roman" w:cs="Times New Roman"/>
          <w:i/>
          <w:sz w:val="24"/>
          <w:szCs w:val="24"/>
        </w:rPr>
        <w:t xml:space="preserve"> </w:t>
      </w:r>
    </w:p>
    <w:p w14:paraId="31B4F8E5" w14:textId="72DE3B57" w:rsidR="005D2F0B" w:rsidRPr="00530DC5" w:rsidRDefault="00F266CE" w:rsidP="00530DC5">
      <w:pPr>
        <w:spacing w:after="200" w:line="276" w:lineRule="auto"/>
        <w:jc w:val="both"/>
        <w:rPr>
          <w:rFonts w:ascii="Times New Roman" w:eastAsia="Calibri" w:hAnsi="Times New Roman" w:cs="Times New Roman"/>
          <w:i/>
          <w:sz w:val="24"/>
          <w:szCs w:val="24"/>
        </w:rPr>
      </w:pPr>
      <w:r w:rsidRPr="00530DC5">
        <w:rPr>
          <w:rFonts w:ascii="Times New Roman" w:eastAsia="Calibri" w:hAnsi="Times New Roman" w:cs="Times New Roman"/>
          <w:i/>
          <w:sz w:val="24"/>
          <w:szCs w:val="24"/>
        </w:rPr>
        <w:t>L</w:t>
      </w:r>
      <w:r w:rsidR="00527FDB" w:rsidRPr="00530DC5">
        <w:rPr>
          <w:rFonts w:ascii="Times New Roman" w:eastAsia="Calibri" w:hAnsi="Times New Roman" w:cs="Times New Roman"/>
          <w:i/>
          <w:sz w:val="24"/>
          <w:szCs w:val="24"/>
        </w:rPr>
        <w:t>e partage de la succession du dé cujus fait</w:t>
      </w:r>
      <w:r w:rsidR="005D2F0B" w:rsidRPr="00530DC5">
        <w:rPr>
          <w:rFonts w:ascii="Times New Roman" w:eastAsia="Calibri" w:hAnsi="Times New Roman" w:cs="Times New Roman"/>
          <w:i/>
          <w:sz w:val="24"/>
          <w:szCs w:val="24"/>
        </w:rPr>
        <w:t xml:space="preserve"> entre ses deux frères et les deux lits de ses épouses avant même la liquidation de l’indivision de droit commun qui existait entre lui et ses deux frères comprenant ainsi dans ce partage des biens qui ne lui appartiennent pas encore</w:t>
      </w:r>
      <w:r w:rsidR="00527FDB" w:rsidRPr="00530DC5">
        <w:rPr>
          <w:rFonts w:ascii="Times New Roman" w:eastAsia="Calibri" w:hAnsi="Times New Roman" w:cs="Times New Roman"/>
          <w:i/>
          <w:sz w:val="24"/>
          <w:szCs w:val="24"/>
        </w:rPr>
        <w:t xml:space="preserve"> </w:t>
      </w:r>
      <w:r w:rsidR="005D2F0B" w:rsidRPr="00530DC5">
        <w:rPr>
          <w:rFonts w:ascii="Times New Roman" w:eastAsia="Calibri" w:hAnsi="Times New Roman" w:cs="Times New Roman"/>
          <w:i/>
          <w:sz w:val="24"/>
          <w:szCs w:val="24"/>
        </w:rPr>
        <w:t xml:space="preserve">doit en conséquence être annulé en </w:t>
      </w:r>
      <w:r w:rsidR="00982FA8" w:rsidRPr="00530DC5">
        <w:rPr>
          <w:rFonts w:ascii="Times New Roman" w:eastAsia="Calibri" w:hAnsi="Times New Roman" w:cs="Times New Roman"/>
          <w:i/>
          <w:sz w:val="24"/>
          <w:szCs w:val="24"/>
        </w:rPr>
        <w:t>vertu de l’article 487 précité.</w:t>
      </w:r>
    </w:p>
    <w:p w14:paraId="4DA27F3E" w14:textId="1CD18AF9" w:rsidR="00F266CE" w:rsidRPr="00530DC5" w:rsidRDefault="00F266CE" w:rsidP="00530DC5">
      <w:pPr>
        <w:jc w:val="both"/>
        <w:rPr>
          <w:rFonts w:ascii="Times New Roman" w:eastAsia="Calibri" w:hAnsi="Times New Roman" w:cs="Times New Roman"/>
          <w:b/>
          <w:i/>
          <w:sz w:val="24"/>
          <w:szCs w:val="24"/>
        </w:rPr>
      </w:pPr>
      <w:r w:rsidRPr="00530DC5">
        <w:rPr>
          <w:rFonts w:ascii="Times New Roman" w:eastAsia="Calibri" w:hAnsi="Times New Roman" w:cs="Times New Roman"/>
          <w:i/>
          <w:sz w:val="24"/>
          <w:szCs w:val="24"/>
        </w:rPr>
        <w:t>Donc m</w:t>
      </w:r>
      <w:r w:rsidR="00527FDB" w:rsidRPr="00530DC5">
        <w:rPr>
          <w:rFonts w:ascii="Times New Roman" w:eastAsia="Calibri" w:hAnsi="Times New Roman" w:cs="Times New Roman"/>
          <w:i/>
          <w:sz w:val="24"/>
          <w:szCs w:val="24"/>
        </w:rPr>
        <w:t xml:space="preserve">érite confirmation la décision du premier  </w:t>
      </w:r>
      <w:r w:rsidR="005D2F0B" w:rsidRPr="00530DC5">
        <w:rPr>
          <w:rFonts w:ascii="Times New Roman" w:eastAsia="Calibri" w:hAnsi="Times New Roman" w:cs="Times New Roman"/>
          <w:i/>
          <w:sz w:val="24"/>
          <w:szCs w:val="24"/>
        </w:rPr>
        <w:t>juge</w:t>
      </w:r>
      <w:r w:rsidR="00527FDB" w:rsidRPr="00530DC5">
        <w:rPr>
          <w:rFonts w:ascii="Times New Roman" w:eastAsia="Calibri" w:hAnsi="Times New Roman" w:cs="Times New Roman"/>
          <w:i/>
          <w:sz w:val="24"/>
          <w:szCs w:val="24"/>
        </w:rPr>
        <w:t xml:space="preserve"> qui </w:t>
      </w:r>
      <w:r w:rsidRPr="00530DC5">
        <w:rPr>
          <w:rFonts w:ascii="Times New Roman" w:eastAsia="Calibri" w:hAnsi="Times New Roman" w:cs="Times New Roman"/>
          <w:i/>
          <w:sz w:val="24"/>
          <w:szCs w:val="24"/>
        </w:rPr>
        <w:t>a rétracté le</w:t>
      </w:r>
      <w:r w:rsidR="005D2F0B" w:rsidRPr="00530DC5">
        <w:rPr>
          <w:rFonts w:ascii="Times New Roman" w:eastAsia="Calibri" w:hAnsi="Times New Roman" w:cs="Times New Roman"/>
          <w:i/>
          <w:sz w:val="24"/>
          <w:szCs w:val="24"/>
        </w:rPr>
        <w:t xml:space="preserve"> jugement d’homologation de partage de la succession de feu leur père qui a attribué des biens immeubles aux appelants qui sont des frères du dé cujus dans le cadre du partage</w:t>
      </w:r>
      <w:r w:rsidR="00982FA8" w:rsidRPr="00530DC5">
        <w:rPr>
          <w:rFonts w:ascii="Times New Roman" w:eastAsia="Calibri" w:hAnsi="Times New Roman" w:cs="Times New Roman"/>
          <w:i/>
          <w:sz w:val="24"/>
          <w:szCs w:val="24"/>
        </w:rPr>
        <w:t xml:space="preserve"> de la succession de ce dernier.</w:t>
      </w:r>
      <w:r w:rsidR="006E69CD" w:rsidRPr="00530DC5">
        <w:rPr>
          <w:rFonts w:ascii="Times New Roman" w:eastAsia="Calibri" w:hAnsi="Times New Roman" w:cs="Times New Roman"/>
          <w:b/>
          <w:i/>
          <w:sz w:val="24"/>
          <w:szCs w:val="24"/>
        </w:rPr>
        <w:t>(</w:t>
      </w:r>
      <w:r w:rsidRPr="00530DC5">
        <w:rPr>
          <w:rFonts w:ascii="Times New Roman" w:eastAsia="Calibri" w:hAnsi="Times New Roman" w:cs="Times New Roman"/>
          <w:b/>
          <w:i/>
          <w:sz w:val="24"/>
          <w:szCs w:val="24"/>
        </w:rPr>
        <w:t>TGIHC Dakar, Jugement n°355 du 06 mars 2017,</w:t>
      </w:r>
      <w:r w:rsidRPr="00530DC5">
        <w:rPr>
          <w:rFonts w:ascii="Times New Roman" w:hAnsi="Times New Roman" w:cs="Times New Roman"/>
          <w:b/>
          <w:i/>
          <w:sz w:val="24"/>
          <w:szCs w:val="24"/>
        </w:rPr>
        <w:t xml:space="preserve"> Racine Sylla et Ousmane Sylla c/Les héritier de feu Mamadou </w:t>
      </w:r>
      <w:proofErr w:type="spellStart"/>
      <w:r w:rsidRPr="00530DC5">
        <w:rPr>
          <w:rFonts w:ascii="Times New Roman" w:hAnsi="Times New Roman" w:cs="Times New Roman"/>
          <w:b/>
          <w:i/>
          <w:sz w:val="24"/>
          <w:szCs w:val="24"/>
        </w:rPr>
        <w:t>Hadiya</w:t>
      </w:r>
      <w:proofErr w:type="spellEnd"/>
      <w:r w:rsidRPr="00530DC5">
        <w:rPr>
          <w:rFonts w:ascii="Times New Roman" w:hAnsi="Times New Roman" w:cs="Times New Roman"/>
          <w:b/>
          <w:i/>
          <w:sz w:val="24"/>
          <w:szCs w:val="24"/>
        </w:rPr>
        <w:t xml:space="preserve"> Sylla</w:t>
      </w:r>
      <w:r w:rsidR="006E69CD" w:rsidRPr="00530DC5">
        <w:rPr>
          <w:rFonts w:ascii="Times New Roman" w:hAnsi="Times New Roman" w:cs="Times New Roman"/>
          <w:b/>
          <w:i/>
          <w:sz w:val="24"/>
          <w:szCs w:val="24"/>
        </w:rPr>
        <w:t>).</w:t>
      </w:r>
    </w:p>
    <w:p w14:paraId="25609045" w14:textId="6C2388B6" w:rsidR="00F266CE" w:rsidRPr="00530DC5" w:rsidRDefault="00F266CE" w:rsidP="00530DC5">
      <w:pPr>
        <w:jc w:val="both"/>
        <w:rPr>
          <w:rFonts w:ascii="Times New Roman" w:hAnsi="Times New Roman" w:cs="Times New Roman"/>
          <w:sz w:val="24"/>
          <w:szCs w:val="24"/>
        </w:rPr>
      </w:pPr>
      <w:r w:rsidRPr="00530DC5">
        <w:rPr>
          <w:rFonts w:ascii="Times New Roman" w:hAnsi="Times New Roman" w:cs="Times New Roman"/>
          <w:sz w:val="24"/>
          <w:szCs w:val="24"/>
        </w:rPr>
        <w:t xml:space="preserve">Par contre le partage ne peut </w:t>
      </w:r>
      <w:r w:rsidR="002F0061" w:rsidRPr="00530DC5">
        <w:rPr>
          <w:rFonts w:ascii="Times New Roman" w:hAnsi="Times New Roman" w:cs="Times New Roman"/>
          <w:sz w:val="24"/>
          <w:szCs w:val="24"/>
        </w:rPr>
        <w:t>être</w:t>
      </w:r>
      <w:r w:rsidRPr="00530DC5">
        <w:rPr>
          <w:rFonts w:ascii="Times New Roman" w:hAnsi="Times New Roman" w:cs="Times New Roman"/>
          <w:sz w:val="24"/>
          <w:szCs w:val="24"/>
        </w:rPr>
        <w:t xml:space="preserve"> annulé sur simple fait qu’un incapable mineur ou majeur y a pris part</w:t>
      </w:r>
      <w:r w:rsidR="00982FA8" w:rsidRPr="00530DC5">
        <w:rPr>
          <w:rFonts w:ascii="Times New Roman" w:hAnsi="Times New Roman" w:cs="Times New Roman"/>
          <w:sz w:val="24"/>
          <w:szCs w:val="24"/>
        </w:rPr>
        <w:t xml:space="preserve"> (article 471 du présent code) </w:t>
      </w:r>
      <w:r w:rsidR="002F0061" w:rsidRPr="00530DC5">
        <w:rPr>
          <w:rFonts w:ascii="Times New Roman" w:hAnsi="Times New Roman" w:cs="Times New Roman"/>
          <w:sz w:val="24"/>
          <w:szCs w:val="24"/>
        </w:rPr>
        <w:t>bi</w:t>
      </w:r>
      <w:r w:rsidR="00982FA8" w:rsidRPr="00530DC5">
        <w:rPr>
          <w:rFonts w:ascii="Times New Roman" w:hAnsi="Times New Roman" w:cs="Times New Roman"/>
          <w:sz w:val="24"/>
          <w:szCs w:val="24"/>
        </w:rPr>
        <w:t xml:space="preserve">en que l’absence de consentement qui est la </w:t>
      </w:r>
      <w:r w:rsidR="00982FA8" w:rsidRPr="00530DC5">
        <w:rPr>
          <w:rFonts w:ascii="Times New Roman" w:hAnsi="Times New Roman" w:cs="Times New Roman"/>
          <w:sz w:val="24"/>
          <w:szCs w:val="24"/>
        </w:rPr>
        <w:lastRenderedPageBreak/>
        <w:t>caractéristique principale de ces personnes, est</w:t>
      </w:r>
      <w:r w:rsidR="002F0061" w:rsidRPr="00530DC5">
        <w:rPr>
          <w:rFonts w:ascii="Times New Roman" w:hAnsi="Times New Roman" w:cs="Times New Roman"/>
          <w:sz w:val="24"/>
          <w:szCs w:val="24"/>
        </w:rPr>
        <w:t xml:space="preserve"> incontestablement une cause de nulli</w:t>
      </w:r>
      <w:r w:rsidR="00982FA8" w:rsidRPr="00530DC5">
        <w:rPr>
          <w:rFonts w:ascii="Times New Roman" w:hAnsi="Times New Roman" w:cs="Times New Roman"/>
          <w:sz w:val="24"/>
          <w:szCs w:val="24"/>
        </w:rPr>
        <w:t>té en droit commun des contrats</w:t>
      </w:r>
      <w:r w:rsidRPr="00530DC5">
        <w:rPr>
          <w:rFonts w:ascii="Times New Roman" w:hAnsi="Times New Roman" w:cs="Times New Roman"/>
          <w:sz w:val="24"/>
          <w:szCs w:val="24"/>
        </w:rPr>
        <w:t xml:space="preserve">. </w:t>
      </w:r>
      <w:r w:rsidR="00814825" w:rsidRPr="00530DC5">
        <w:rPr>
          <w:rFonts w:ascii="Times New Roman" w:hAnsi="Times New Roman" w:cs="Times New Roman"/>
          <w:sz w:val="24"/>
          <w:szCs w:val="24"/>
        </w:rPr>
        <w:t>Dès lors, on peut logiquement s’interroger sur l’objectif recherché par le législateur à travers cette position du législateur : nullité lorsque le consentement est vicié et pas de nullité lorsque le consentement est présumé faire défaut car un incapable en jeu.</w:t>
      </w:r>
    </w:p>
    <w:p w14:paraId="0979DB4D" w14:textId="19566AF8" w:rsidR="00F266CE" w:rsidRPr="00530DC5" w:rsidRDefault="00391E1D" w:rsidP="00530DC5">
      <w:pPr>
        <w:jc w:val="both"/>
        <w:rPr>
          <w:rFonts w:ascii="Times New Roman" w:hAnsi="Times New Roman" w:cs="Times New Roman"/>
          <w:sz w:val="24"/>
          <w:szCs w:val="24"/>
        </w:rPr>
      </w:pPr>
      <w:r w:rsidRPr="00530DC5">
        <w:rPr>
          <w:rFonts w:ascii="Times New Roman" w:hAnsi="Times New Roman" w:cs="Times New Roman"/>
          <w:sz w:val="24"/>
          <w:szCs w:val="24"/>
        </w:rPr>
        <w:t>Est-ce que par ce</w:t>
      </w:r>
      <w:r w:rsidR="00F266CE" w:rsidRPr="00530DC5">
        <w:rPr>
          <w:rFonts w:ascii="Times New Roman" w:hAnsi="Times New Roman" w:cs="Times New Roman"/>
          <w:sz w:val="24"/>
          <w:szCs w:val="24"/>
        </w:rPr>
        <w:t xml:space="preserve"> </w:t>
      </w:r>
      <w:r w:rsidR="00DC7AB1" w:rsidRPr="00530DC5">
        <w:rPr>
          <w:rFonts w:ascii="Times New Roman" w:hAnsi="Times New Roman" w:cs="Times New Roman"/>
          <w:sz w:val="24"/>
          <w:szCs w:val="24"/>
        </w:rPr>
        <w:t xml:space="preserve">texte et également par </w:t>
      </w:r>
      <w:r w:rsidR="002F0061" w:rsidRPr="00530DC5">
        <w:rPr>
          <w:rFonts w:ascii="Times New Roman" w:hAnsi="Times New Roman" w:cs="Times New Roman"/>
          <w:sz w:val="24"/>
          <w:szCs w:val="24"/>
        </w:rPr>
        <w:t>l’article</w:t>
      </w:r>
      <w:r w:rsidR="00F266CE" w:rsidRPr="00530DC5">
        <w:rPr>
          <w:rFonts w:ascii="Times New Roman" w:hAnsi="Times New Roman" w:cs="Times New Roman"/>
          <w:sz w:val="24"/>
          <w:szCs w:val="24"/>
        </w:rPr>
        <w:t xml:space="preserve"> 488,</w:t>
      </w:r>
      <w:r w:rsidR="00DC7AB1" w:rsidRPr="00530DC5">
        <w:rPr>
          <w:rFonts w:ascii="Times New Roman" w:hAnsi="Times New Roman" w:cs="Times New Roman"/>
          <w:sz w:val="24"/>
          <w:szCs w:val="24"/>
        </w:rPr>
        <w:t xml:space="preserve"> les rédacteurs du code de la famille</w:t>
      </w:r>
      <w:r w:rsidR="00D14C91" w:rsidRPr="00530DC5">
        <w:rPr>
          <w:rFonts w:ascii="Times New Roman" w:hAnsi="Times New Roman" w:cs="Times New Roman"/>
          <w:sz w:val="24"/>
          <w:szCs w:val="24"/>
        </w:rPr>
        <w:t xml:space="preserve"> </w:t>
      </w:r>
      <w:r w:rsidRPr="00530DC5">
        <w:rPr>
          <w:rFonts w:ascii="Times New Roman" w:hAnsi="Times New Roman" w:cs="Times New Roman"/>
          <w:sz w:val="24"/>
          <w:szCs w:val="24"/>
        </w:rPr>
        <w:t>vise</w:t>
      </w:r>
      <w:r w:rsidR="00DC7AB1" w:rsidRPr="00530DC5">
        <w:rPr>
          <w:rFonts w:ascii="Times New Roman" w:hAnsi="Times New Roman" w:cs="Times New Roman"/>
          <w:sz w:val="24"/>
          <w:szCs w:val="24"/>
        </w:rPr>
        <w:t>nt</w:t>
      </w:r>
      <w:r w:rsidR="00F266CE" w:rsidRPr="00530DC5">
        <w:rPr>
          <w:rFonts w:ascii="Times New Roman" w:hAnsi="Times New Roman" w:cs="Times New Roman"/>
          <w:sz w:val="24"/>
          <w:szCs w:val="24"/>
        </w:rPr>
        <w:t xml:space="preserve"> à réduire </w:t>
      </w:r>
      <w:r w:rsidR="002F0061" w:rsidRPr="00530DC5">
        <w:rPr>
          <w:rFonts w:ascii="Times New Roman" w:hAnsi="Times New Roman" w:cs="Times New Roman"/>
          <w:sz w:val="24"/>
          <w:szCs w:val="24"/>
        </w:rPr>
        <w:t>les conséquences</w:t>
      </w:r>
      <w:r w:rsidRPr="00530DC5">
        <w:rPr>
          <w:rFonts w:ascii="Times New Roman" w:hAnsi="Times New Roman" w:cs="Times New Roman"/>
          <w:sz w:val="24"/>
          <w:szCs w:val="24"/>
        </w:rPr>
        <w:t xml:space="preserve"> </w:t>
      </w:r>
      <w:r w:rsidR="00415227" w:rsidRPr="00530DC5">
        <w:rPr>
          <w:rFonts w:ascii="Times New Roman" w:hAnsi="Times New Roman" w:cs="Times New Roman"/>
          <w:sz w:val="24"/>
          <w:szCs w:val="24"/>
        </w:rPr>
        <w:t>de la nullité en restreignant</w:t>
      </w:r>
      <w:r w:rsidR="00D14C91" w:rsidRPr="00530DC5">
        <w:rPr>
          <w:rFonts w:ascii="Times New Roman" w:hAnsi="Times New Roman" w:cs="Times New Roman"/>
          <w:sz w:val="24"/>
          <w:szCs w:val="24"/>
        </w:rPr>
        <w:t xml:space="preserve"> son champ d’application par exclusion des cas des </w:t>
      </w:r>
      <w:r w:rsidR="002F0061" w:rsidRPr="00530DC5">
        <w:rPr>
          <w:rFonts w:ascii="Times New Roman" w:hAnsi="Times New Roman" w:cs="Times New Roman"/>
          <w:sz w:val="24"/>
          <w:szCs w:val="24"/>
        </w:rPr>
        <w:t>incapables</w:t>
      </w:r>
      <w:r w:rsidR="00D14C91" w:rsidRPr="00530DC5">
        <w:rPr>
          <w:rFonts w:ascii="Times New Roman" w:hAnsi="Times New Roman" w:cs="Times New Roman"/>
          <w:sz w:val="24"/>
          <w:szCs w:val="24"/>
        </w:rPr>
        <w:t xml:space="preserve"> et par </w:t>
      </w:r>
      <w:r w:rsidR="002F0061" w:rsidRPr="00530DC5">
        <w:rPr>
          <w:rFonts w:ascii="Times New Roman" w:hAnsi="Times New Roman" w:cs="Times New Roman"/>
          <w:sz w:val="24"/>
          <w:szCs w:val="24"/>
        </w:rPr>
        <w:t>institution</w:t>
      </w:r>
      <w:r w:rsidR="00D14C91" w:rsidRPr="00530DC5">
        <w:rPr>
          <w:rFonts w:ascii="Times New Roman" w:hAnsi="Times New Roman" w:cs="Times New Roman"/>
          <w:sz w:val="24"/>
          <w:szCs w:val="24"/>
        </w:rPr>
        <w:t xml:space="preserve"> d’une « présomption irréfragable de confirmation au cas de dol, de </w:t>
      </w:r>
      <w:r w:rsidR="002F0061" w:rsidRPr="00530DC5">
        <w:rPr>
          <w:rFonts w:ascii="Times New Roman" w:hAnsi="Times New Roman" w:cs="Times New Roman"/>
          <w:sz w:val="24"/>
          <w:szCs w:val="24"/>
        </w:rPr>
        <w:t>violence, ou</w:t>
      </w:r>
      <w:r w:rsidR="00D14C91" w:rsidRPr="00530DC5">
        <w:rPr>
          <w:rFonts w:ascii="Times New Roman" w:hAnsi="Times New Roman" w:cs="Times New Roman"/>
          <w:sz w:val="24"/>
          <w:szCs w:val="24"/>
        </w:rPr>
        <w:t xml:space="preserve"> d’erreur sur la cause »</w:t>
      </w:r>
      <w:r w:rsidR="002F0061" w:rsidRPr="00530DC5">
        <w:rPr>
          <w:rFonts w:ascii="Times New Roman" w:hAnsi="Times New Roman" w:cs="Times New Roman"/>
          <w:sz w:val="24"/>
          <w:szCs w:val="24"/>
        </w:rPr>
        <w:t xml:space="preserve"> (Serge</w:t>
      </w:r>
      <w:r w:rsidR="00D14C91" w:rsidRPr="00530DC5">
        <w:rPr>
          <w:rFonts w:ascii="Times New Roman" w:hAnsi="Times New Roman" w:cs="Times New Roman"/>
          <w:sz w:val="24"/>
          <w:szCs w:val="24"/>
        </w:rPr>
        <w:t xml:space="preserve"> GUINCHARD p.631).</w:t>
      </w:r>
    </w:p>
    <w:p w14:paraId="740A5C22" w14:textId="23526D49" w:rsidR="00D14C91" w:rsidRPr="00530DC5" w:rsidRDefault="00391E1D" w:rsidP="00530DC5">
      <w:pPr>
        <w:jc w:val="both"/>
        <w:rPr>
          <w:rFonts w:ascii="Times New Roman" w:hAnsi="Times New Roman" w:cs="Times New Roman"/>
          <w:sz w:val="24"/>
          <w:szCs w:val="24"/>
        </w:rPr>
      </w:pPr>
      <w:r w:rsidRPr="00530DC5">
        <w:rPr>
          <w:rFonts w:ascii="Times New Roman" w:hAnsi="Times New Roman" w:cs="Times New Roman"/>
          <w:sz w:val="24"/>
          <w:szCs w:val="24"/>
        </w:rPr>
        <w:t xml:space="preserve">Si tel est le cas, </w:t>
      </w:r>
      <w:r w:rsidR="00D14C91" w:rsidRPr="00530DC5">
        <w:rPr>
          <w:rFonts w:ascii="Times New Roman" w:hAnsi="Times New Roman" w:cs="Times New Roman"/>
          <w:sz w:val="24"/>
          <w:szCs w:val="24"/>
        </w:rPr>
        <w:t>il faut</w:t>
      </w:r>
      <w:r w:rsidRPr="00530DC5">
        <w:rPr>
          <w:rFonts w:ascii="Times New Roman" w:hAnsi="Times New Roman" w:cs="Times New Roman"/>
          <w:sz w:val="24"/>
          <w:szCs w:val="24"/>
        </w:rPr>
        <w:t xml:space="preserve"> alors</w:t>
      </w:r>
      <w:r w:rsidR="00D14C91" w:rsidRPr="00530DC5">
        <w:rPr>
          <w:rFonts w:ascii="Times New Roman" w:hAnsi="Times New Roman" w:cs="Times New Roman"/>
          <w:sz w:val="24"/>
          <w:szCs w:val="24"/>
        </w:rPr>
        <w:t xml:space="preserve"> regretter</w:t>
      </w:r>
      <w:r w:rsidR="00DC7AB1" w:rsidRPr="00530DC5">
        <w:rPr>
          <w:rFonts w:ascii="Times New Roman" w:hAnsi="Times New Roman" w:cs="Times New Roman"/>
          <w:sz w:val="24"/>
          <w:szCs w:val="24"/>
        </w:rPr>
        <w:t xml:space="preserve"> que</w:t>
      </w:r>
      <w:r w:rsidR="00C22092" w:rsidRPr="00530DC5">
        <w:rPr>
          <w:rFonts w:ascii="Times New Roman" w:hAnsi="Times New Roman" w:cs="Times New Roman"/>
          <w:sz w:val="24"/>
          <w:szCs w:val="24"/>
        </w:rPr>
        <w:t xml:space="preserve"> cherchant à réduire les cas de nullités</w:t>
      </w:r>
      <w:r w:rsidRPr="00530DC5">
        <w:rPr>
          <w:rFonts w:ascii="Times New Roman" w:hAnsi="Times New Roman" w:cs="Times New Roman"/>
          <w:sz w:val="24"/>
          <w:szCs w:val="24"/>
        </w:rPr>
        <w:t>,</w:t>
      </w:r>
      <w:r w:rsidR="00415227" w:rsidRPr="00530DC5">
        <w:rPr>
          <w:rFonts w:ascii="Times New Roman" w:hAnsi="Times New Roman" w:cs="Times New Roman"/>
          <w:sz w:val="24"/>
          <w:szCs w:val="24"/>
        </w:rPr>
        <w:t xml:space="preserve"> le législateur</w:t>
      </w:r>
      <w:r w:rsidRPr="00530DC5">
        <w:rPr>
          <w:rFonts w:ascii="Times New Roman" w:hAnsi="Times New Roman" w:cs="Times New Roman"/>
          <w:sz w:val="24"/>
          <w:szCs w:val="24"/>
        </w:rPr>
        <w:t xml:space="preserve"> </w:t>
      </w:r>
      <w:r w:rsidR="00415227" w:rsidRPr="00530DC5">
        <w:rPr>
          <w:rFonts w:ascii="Times New Roman" w:hAnsi="Times New Roman" w:cs="Times New Roman"/>
          <w:sz w:val="24"/>
          <w:szCs w:val="24"/>
        </w:rPr>
        <w:t>ne se soit</w:t>
      </w:r>
      <w:r w:rsidR="00D14C91" w:rsidRPr="00530DC5">
        <w:rPr>
          <w:rFonts w:ascii="Times New Roman" w:hAnsi="Times New Roman" w:cs="Times New Roman"/>
          <w:sz w:val="24"/>
          <w:szCs w:val="24"/>
        </w:rPr>
        <w:t xml:space="preserve"> pas prononcé sur la prescription de l’action en nullité. De l’avis de GUINCHARD,</w:t>
      </w:r>
      <w:r w:rsidR="00C22092" w:rsidRPr="00530DC5">
        <w:rPr>
          <w:rFonts w:ascii="Times New Roman" w:hAnsi="Times New Roman" w:cs="Times New Roman"/>
          <w:sz w:val="24"/>
          <w:szCs w:val="24"/>
        </w:rPr>
        <w:t> « le partage n’étant pas un contrat, on s’en tiendra à la prescription de droit commun de dix ans (article 222 du COCC) » et non au délai réduit de 02 ans applicables aux contrats ( article 87 COCC)</w:t>
      </w:r>
      <w:r w:rsidRPr="00530DC5">
        <w:rPr>
          <w:rFonts w:ascii="Times New Roman" w:hAnsi="Times New Roman" w:cs="Times New Roman"/>
          <w:sz w:val="24"/>
          <w:szCs w:val="24"/>
        </w:rPr>
        <w:t>.</w:t>
      </w:r>
    </w:p>
    <w:p w14:paraId="0C2FBE32" w14:textId="374318D2" w:rsidR="004325BF" w:rsidRPr="00530DC5" w:rsidRDefault="004325BF"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sz w:val="24"/>
          <w:szCs w:val="24"/>
        </w:rPr>
        <w:t>Néanmoins</w:t>
      </w:r>
      <w:r w:rsidR="002F0061" w:rsidRPr="00530DC5">
        <w:rPr>
          <w:rFonts w:ascii="Times New Roman" w:hAnsi="Times New Roman" w:cs="Times New Roman"/>
          <w:sz w:val="24"/>
          <w:szCs w:val="24"/>
        </w:rPr>
        <w:t xml:space="preserve"> le juge dispose de la faculté de</w:t>
      </w:r>
      <w:r w:rsidRPr="00530DC5">
        <w:rPr>
          <w:rFonts w:ascii="Times New Roman" w:hAnsi="Times New Roman" w:cs="Times New Roman"/>
          <w:sz w:val="24"/>
          <w:szCs w:val="24"/>
        </w:rPr>
        <w:t xml:space="preserve"> rendre inutile </w:t>
      </w:r>
      <w:r w:rsidR="002F0061" w:rsidRPr="00530DC5">
        <w:rPr>
          <w:rFonts w:ascii="Times New Roman" w:hAnsi="Times New Roman" w:cs="Times New Roman"/>
          <w:sz w:val="24"/>
          <w:szCs w:val="24"/>
        </w:rPr>
        <w:t>l’action</w:t>
      </w:r>
      <w:r w:rsidRPr="00530DC5">
        <w:rPr>
          <w:rFonts w:ascii="Times New Roman" w:hAnsi="Times New Roman" w:cs="Times New Roman"/>
          <w:sz w:val="24"/>
          <w:szCs w:val="24"/>
        </w:rPr>
        <w:t xml:space="preserve"> en nullité notamment lorsque </w:t>
      </w:r>
      <w:r w:rsidRPr="00530DC5">
        <w:rPr>
          <w:rFonts w:ascii="Times New Roman" w:hAnsi="Times New Roman" w:cs="Times New Roman"/>
          <w:color w:val="000000"/>
          <w:sz w:val="24"/>
          <w:szCs w:val="24"/>
        </w:rPr>
        <w:t>« le vice dont le partage est affecté ne serait pas jugé de nature à en entraîner la nullité, » en ordonnant « partage complémentaire ou rectificatif. »</w:t>
      </w:r>
    </w:p>
    <w:p w14:paraId="65E75E7F" w14:textId="223CAC85" w:rsidR="004325BF" w:rsidRPr="00530DC5" w:rsidRDefault="004325BF" w:rsidP="00530DC5">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530DC5">
        <w:rPr>
          <w:rFonts w:ascii="Times New Roman" w:hAnsi="Times New Roman" w:cs="Times New Roman"/>
          <w:color w:val="000000"/>
          <w:sz w:val="24"/>
          <w:szCs w:val="24"/>
        </w:rPr>
        <w:t xml:space="preserve">Il peut aussi écarter l’erreur invoquée au soutien de l’annulation lorsqu’il s’avère que </w:t>
      </w:r>
      <w:r w:rsidR="002F0061" w:rsidRPr="00530DC5">
        <w:rPr>
          <w:rFonts w:ascii="Times New Roman" w:hAnsi="Times New Roman" w:cs="Times New Roman"/>
          <w:color w:val="000000"/>
          <w:sz w:val="24"/>
          <w:szCs w:val="24"/>
        </w:rPr>
        <w:t>celle-ci</w:t>
      </w:r>
      <w:r w:rsidRPr="00530DC5">
        <w:rPr>
          <w:rFonts w:ascii="Times New Roman" w:hAnsi="Times New Roman" w:cs="Times New Roman"/>
          <w:color w:val="000000"/>
          <w:sz w:val="24"/>
          <w:szCs w:val="24"/>
        </w:rPr>
        <w:t xml:space="preserve"> est une simple erreur matérielle ou une violation de la décision de justice</w:t>
      </w:r>
      <w:r w:rsidR="00391E1D" w:rsidRPr="00530DC5">
        <w:rPr>
          <w:rFonts w:ascii="Times New Roman" w:hAnsi="Times New Roman" w:cs="Times New Roman"/>
          <w:color w:val="000000"/>
          <w:sz w:val="24"/>
          <w:szCs w:val="24"/>
        </w:rPr>
        <w:t xml:space="preserve"> ou même pour une autre cause</w:t>
      </w:r>
      <w:r w:rsidRPr="00530DC5">
        <w:rPr>
          <w:rFonts w:ascii="Times New Roman" w:hAnsi="Times New Roman" w:cs="Times New Roman"/>
          <w:color w:val="000000"/>
          <w:sz w:val="24"/>
          <w:szCs w:val="24"/>
        </w:rPr>
        <w:t>.</w:t>
      </w:r>
      <w:r w:rsidRPr="00530DC5">
        <w:rPr>
          <w:rFonts w:ascii="Times New Roman" w:eastAsia="Times New Roman" w:hAnsi="Times New Roman" w:cs="Times New Roman"/>
          <w:color w:val="000000"/>
          <w:sz w:val="24"/>
          <w:szCs w:val="24"/>
          <w:lang w:eastAsia="fr-FR"/>
        </w:rPr>
        <w:t xml:space="preserve"> </w:t>
      </w:r>
    </w:p>
    <w:p w14:paraId="76C4699E" w14:textId="4342076B" w:rsidR="00391E1D" w:rsidRPr="00530DC5" w:rsidRDefault="004325BF" w:rsidP="00530DC5">
      <w:pPr>
        <w:spacing w:before="100" w:beforeAutospacing="1" w:after="100" w:afterAutospacing="1" w:line="240" w:lineRule="auto"/>
        <w:jc w:val="both"/>
        <w:rPr>
          <w:rFonts w:ascii="Times New Roman" w:eastAsia="Times New Roman" w:hAnsi="Times New Roman" w:cs="Times New Roman"/>
          <w:i/>
          <w:color w:val="000000"/>
          <w:sz w:val="24"/>
          <w:szCs w:val="24"/>
          <w:lang w:eastAsia="fr-FR"/>
        </w:rPr>
      </w:pPr>
      <w:r w:rsidRPr="00530DC5">
        <w:rPr>
          <w:rFonts w:ascii="Times New Roman" w:eastAsia="Times New Roman" w:hAnsi="Times New Roman" w:cs="Times New Roman"/>
          <w:i/>
          <w:color w:val="000000"/>
          <w:sz w:val="24"/>
          <w:szCs w:val="24"/>
          <w:lang w:eastAsia="fr-FR"/>
        </w:rPr>
        <w:t xml:space="preserve">« Considérant enfin que pour Maramata NGOM héritier figurant sur le </w:t>
      </w:r>
      <w:r w:rsidR="005D4446" w:rsidRPr="00530DC5">
        <w:rPr>
          <w:rFonts w:ascii="Times New Roman" w:eastAsia="Times New Roman" w:hAnsi="Times New Roman" w:cs="Times New Roman"/>
          <w:i/>
          <w:color w:val="000000"/>
          <w:sz w:val="24"/>
          <w:szCs w:val="24"/>
          <w:lang w:eastAsia="fr-FR"/>
        </w:rPr>
        <w:t>procès-verbal</w:t>
      </w:r>
      <w:r w:rsidRPr="00530DC5">
        <w:rPr>
          <w:rFonts w:ascii="Times New Roman" w:eastAsia="Times New Roman" w:hAnsi="Times New Roman" w:cs="Times New Roman"/>
          <w:i/>
          <w:color w:val="000000"/>
          <w:sz w:val="24"/>
          <w:szCs w:val="24"/>
          <w:lang w:eastAsia="fr-FR"/>
        </w:rPr>
        <w:t xml:space="preserve"> de partage annulé, et omis dans le titre foncier 1731/R, il ne peut s’agir que d’une omission purement matérielle ou alors d’une violation d’une décision de justice ordonnant le rajout de son nom, et qu’il a lieu, compte tenu de tout ce qui précède de confirmer le jugement entrepr</w:t>
      </w:r>
      <w:r w:rsidR="00391E1D" w:rsidRPr="00530DC5">
        <w:rPr>
          <w:rFonts w:ascii="Times New Roman" w:eastAsia="Times New Roman" w:hAnsi="Times New Roman" w:cs="Times New Roman"/>
          <w:i/>
          <w:color w:val="000000"/>
          <w:sz w:val="24"/>
          <w:szCs w:val="24"/>
          <w:lang w:eastAsia="fr-FR"/>
        </w:rPr>
        <w:t>is en toutes ses dispositions ;</w:t>
      </w:r>
      <w:r w:rsidR="00415227" w:rsidRPr="00530DC5">
        <w:rPr>
          <w:rFonts w:ascii="Times New Roman" w:eastAsia="Times New Roman" w:hAnsi="Times New Roman" w:cs="Times New Roman"/>
          <w:i/>
          <w:color w:val="000000"/>
          <w:sz w:val="24"/>
          <w:szCs w:val="24"/>
          <w:lang w:eastAsia="fr-FR"/>
        </w:rPr>
        <w:t>»(</w:t>
      </w:r>
      <w:r w:rsidRPr="00530DC5">
        <w:rPr>
          <w:rFonts w:ascii="Times New Roman" w:eastAsia="Times New Roman" w:hAnsi="Times New Roman" w:cs="Times New Roman"/>
          <w:b/>
          <w:i/>
          <w:color w:val="000000"/>
          <w:sz w:val="24"/>
          <w:szCs w:val="24"/>
          <w:lang w:eastAsia="fr-FR"/>
        </w:rPr>
        <w:t xml:space="preserve">CA Dakar, </w:t>
      </w:r>
      <w:r w:rsidR="005D4446" w:rsidRPr="00530DC5">
        <w:rPr>
          <w:rFonts w:ascii="Times New Roman" w:eastAsia="Times New Roman" w:hAnsi="Times New Roman" w:cs="Times New Roman"/>
          <w:b/>
          <w:i/>
          <w:color w:val="000000"/>
          <w:sz w:val="24"/>
          <w:szCs w:val="24"/>
          <w:lang w:eastAsia="fr-FR"/>
        </w:rPr>
        <w:t>Arrêt</w:t>
      </w:r>
      <w:r w:rsidRPr="00530DC5">
        <w:rPr>
          <w:rFonts w:ascii="Times New Roman" w:eastAsia="Times New Roman" w:hAnsi="Times New Roman" w:cs="Times New Roman"/>
          <w:b/>
          <w:i/>
          <w:color w:val="000000"/>
          <w:sz w:val="24"/>
          <w:szCs w:val="24"/>
          <w:lang w:eastAsia="fr-FR"/>
        </w:rPr>
        <w:t xml:space="preserve"> n°</w:t>
      </w:r>
      <w:r w:rsidR="002F0061" w:rsidRPr="00530DC5">
        <w:rPr>
          <w:rFonts w:ascii="Times New Roman" w:eastAsia="Times New Roman" w:hAnsi="Times New Roman" w:cs="Times New Roman"/>
          <w:b/>
          <w:i/>
          <w:color w:val="000000"/>
          <w:sz w:val="24"/>
          <w:szCs w:val="24"/>
          <w:lang w:eastAsia="fr-FR"/>
        </w:rPr>
        <w:t xml:space="preserve"> 756 du 17 novembre 2008,</w:t>
      </w:r>
      <w:r w:rsidRPr="00530DC5">
        <w:rPr>
          <w:rFonts w:ascii="Times New Roman" w:hAnsi="Times New Roman" w:cs="Times New Roman"/>
          <w:b/>
          <w:i/>
          <w:sz w:val="24"/>
          <w:szCs w:val="24"/>
        </w:rPr>
        <w:t xml:space="preserve"> Mandiang SECK - Héritiers de Boubacar WADE c/ Gory NDIAYE COC</w:t>
      </w:r>
      <w:r w:rsidR="005D4446" w:rsidRPr="00530DC5">
        <w:rPr>
          <w:rFonts w:ascii="Times New Roman" w:hAnsi="Times New Roman" w:cs="Times New Roman"/>
          <w:b/>
          <w:i/>
          <w:sz w:val="24"/>
          <w:szCs w:val="24"/>
        </w:rPr>
        <w:t>EDEX - Babacar GUEYE</w:t>
      </w:r>
      <w:r w:rsidR="009E5FFE" w:rsidRPr="00530DC5">
        <w:rPr>
          <w:rFonts w:ascii="Times New Roman" w:hAnsi="Times New Roman" w:cs="Times New Roman"/>
          <w:b/>
          <w:i/>
          <w:sz w:val="24"/>
          <w:szCs w:val="24"/>
        </w:rPr>
        <w:t>, GUEYE</w:t>
      </w:r>
      <w:r w:rsidRPr="00530DC5">
        <w:rPr>
          <w:rFonts w:ascii="Times New Roman" w:hAnsi="Times New Roman" w:cs="Times New Roman"/>
          <w:b/>
          <w:i/>
          <w:sz w:val="24"/>
          <w:szCs w:val="24"/>
        </w:rPr>
        <w:t xml:space="preserve"> représentant les héritiers de feu Ibrahima GUEYE - Thiaba SALL et Ousmane SALL et autres</w:t>
      </w:r>
      <w:r w:rsidR="00415227" w:rsidRPr="00530DC5">
        <w:rPr>
          <w:rFonts w:ascii="Times New Roman" w:hAnsi="Times New Roman" w:cs="Times New Roman"/>
          <w:b/>
          <w:i/>
          <w:sz w:val="24"/>
          <w:szCs w:val="24"/>
        </w:rPr>
        <w:t>).</w:t>
      </w:r>
    </w:p>
    <w:p w14:paraId="7FBE0843" w14:textId="77777777" w:rsidR="00391E1D" w:rsidRPr="00530DC5" w:rsidRDefault="00391E1D" w:rsidP="00530DC5">
      <w:pPr>
        <w:autoSpaceDE w:val="0"/>
        <w:autoSpaceDN w:val="0"/>
        <w:adjustRightInd w:val="0"/>
        <w:spacing w:after="0" w:line="240" w:lineRule="auto"/>
        <w:jc w:val="both"/>
        <w:rPr>
          <w:rFonts w:ascii="Times New Roman" w:hAnsi="Times New Roman" w:cs="Times New Roman"/>
          <w:i/>
          <w:color w:val="000000"/>
          <w:sz w:val="24"/>
          <w:szCs w:val="24"/>
        </w:rPr>
      </w:pPr>
    </w:p>
    <w:p w14:paraId="60C52889" w14:textId="7E64AF4F" w:rsidR="00FE09BE" w:rsidRPr="00530DC5" w:rsidRDefault="00E5262C"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eastAsia="Times New Roman" w:hAnsi="Times New Roman" w:cs="Times New Roman"/>
          <w:i/>
          <w:sz w:val="24"/>
          <w:szCs w:val="24"/>
          <w:lang w:eastAsia="fr-FR"/>
        </w:rPr>
        <w:t xml:space="preserve">Mérite confirmation le jugement qui a refusé d’ordonner l’annulation le </w:t>
      </w:r>
      <w:r w:rsidR="009E5FFE" w:rsidRPr="00530DC5">
        <w:rPr>
          <w:rFonts w:ascii="Times New Roman" w:eastAsia="Times New Roman" w:hAnsi="Times New Roman" w:cs="Times New Roman"/>
          <w:i/>
          <w:sz w:val="24"/>
          <w:szCs w:val="24"/>
          <w:lang w:eastAsia="fr-FR"/>
        </w:rPr>
        <w:t>procès-verbal</w:t>
      </w:r>
      <w:r w:rsidRPr="00530DC5">
        <w:rPr>
          <w:rFonts w:ascii="Times New Roman" w:eastAsia="Times New Roman" w:hAnsi="Times New Roman" w:cs="Times New Roman"/>
          <w:i/>
          <w:sz w:val="24"/>
          <w:szCs w:val="24"/>
          <w:lang w:eastAsia="fr-FR"/>
        </w:rPr>
        <w:t xml:space="preserve"> de partage au </w:t>
      </w:r>
      <w:r w:rsidR="009E5FFE" w:rsidRPr="00530DC5">
        <w:rPr>
          <w:rFonts w:ascii="Times New Roman" w:eastAsia="Times New Roman" w:hAnsi="Times New Roman" w:cs="Times New Roman"/>
          <w:i/>
          <w:sz w:val="24"/>
          <w:szCs w:val="24"/>
          <w:lang w:eastAsia="fr-FR"/>
        </w:rPr>
        <w:t>motif</w:t>
      </w:r>
      <w:r w:rsidRPr="00530DC5">
        <w:rPr>
          <w:rFonts w:ascii="Times New Roman" w:eastAsia="Times New Roman" w:hAnsi="Times New Roman" w:cs="Times New Roman"/>
          <w:i/>
          <w:sz w:val="24"/>
          <w:szCs w:val="24"/>
          <w:lang w:eastAsia="fr-FR"/>
        </w:rPr>
        <w:t xml:space="preserve"> qu’il n’est pas rapporté la preuve</w:t>
      </w:r>
      <w:r w:rsidR="00415227" w:rsidRPr="00530DC5">
        <w:rPr>
          <w:rFonts w:ascii="Times New Roman" w:eastAsia="Times New Roman" w:hAnsi="Times New Roman" w:cs="Times New Roman"/>
          <w:i/>
          <w:sz w:val="24"/>
          <w:szCs w:val="24"/>
          <w:lang w:eastAsia="fr-FR"/>
        </w:rPr>
        <w:t xml:space="preserve"> </w:t>
      </w:r>
      <w:r w:rsidRPr="00530DC5">
        <w:rPr>
          <w:rFonts w:ascii="Times New Roman" w:eastAsia="Times New Roman" w:hAnsi="Times New Roman" w:cs="Times New Roman"/>
          <w:i/>
          <w:sz w:val="24"/>
          <w:szCs w:val="24"/>
          <w:lang w:eastAsia="fr-FR"/>
        </w:rPr>
        <w:t>que l’</w:t>
      </w:r>
      <w:r w:rsidR="007A4C2F" w:rsidRPr="00530DC5">
        <w:rPr>
          <w:rFonts w:ascii="Times New Roman" w:eastAsia="Times New Roman" w:hAnsi="Times New Roman" w:cs="Times New Roman"/>
          <w:i/>
          <w:sz w:val="24"/>
          <w:szCs w:val="24"/>
          <w:lang w:eastAsia="fr-FR"/>
        </w:rPr>
        <w:t xml:space="preserve">immeuble attribué à un copartageant a été cédé  à autrui et devait </w:t>
      </w:r>
      <w:r w:rsidR="009E5FFE" w:rsidRPr="00530DC5">
        <w:rPr>
          <w:rFonts w:ascii="Times New Roman" w:eastAsia="Times New Roman" w:hAnsi="Times New Roman" w:cs="Times New Roman"/>
          <w:i/>
          <w:sz w:val="24"/>
          <w:szCs w:val="24"/>
          <w:lang w:eastAsia="fr-FR"/>
        </w:rPr>
        <w:t>être</w:t>
      </w:r>
      <w:r w:rsidR="007A4C2F" w:rsidRPr="00530DC5">
        <w:rPr>
          <w:rFonts w:ascii="Times New Roman" w:eastAsia="Times New Roman" w:hAnsi="Times New Roman" w:cs="Times New Roman"/>
          <w:i/>
          <w:sz w:val="24"/>
          <w:szCs w:val="24"/>
          <w:lang w:eastAsia="fr-FR"/>
        </w:rPr>
        <w:t xml:space="preserve"> distrait de la masse successorale ;</w:t>
      </w:r>
    </w:p>
    <w:p w14:paraId="4242A738" w14:textId="4F256038" w:rsidR="00CC3118" w:rsidRPr="00530DC5" w:rsidRDefault="007A4C2F" w:rsidP="00530DC5">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530DC5">
        <w:rPr>
          <w:rFonts w:ascii="Times New Roman" w:eastAsia="Times New Roman" w:hAnsi="Times New Roman" w:cs="Times New Roman"/>
          <w:i/>
          <w:sz w:val="24"/>
          <w:szCs w:val="24"/>
          <w:lang w:eastAsia="fr-FR"/>
        </w:rPr>
        <w:t>En l’espèce la preuve de l’acquisition du droit réel se fait conformément à l’</w:t>
      </w:r>
      <w:r w:rsidR="009E5FFE" w:rsidRPr="00530DC5">
        <w:rPr>
          <w:rFonts w:ascii="Times New Roman" w:eastAsia="Times New Roman" w:hAnsi="Times New Roman" w:cs="Times New Roman"/>
          <w:i/>
          <w:sz w:val="24"/>
          <w:szCs w:val="24"/>
          <w:lang w:eastAsia="fr-FR"/>
        </w:rPr>
        <w:t>article</w:t>
      </w:r>
      <w:r w:rsidRPr="00530DC5">
        <w:rPr>
          <w:rFonts w:ascii="Times New Roman" w:eastAsia="Times New Roman" w:hAnsi="Times New Roman" w:cs="Times New Roman"/>
          <w:i/>
          <w:sz w:val="24"/>
          <w:szCs w:val="24"/>
          <w:lang w:eastAsia="fr-FR"/>
        </w:rPr>
        <w:t xml:space="preserve"> 379 du COCC par inscription du titre au livre foncier, faute de quoi</w:t>
      </w:r>
      <w:r w:rsidR="00391E1D" w:rsidRPr="00530DC5">
        <w:rPr>
          <w:rFonts w:ascii="Times New Roman" w:eastAsia="Times New Roman" w:hAnsi="Times New Roman" w:cs="Times New Roman"/>
          <w:i/>
          <w:sz w:val="24"/>
          <w:szCs w:val="24"/>
          <w:lang w:eastAsia="fr-FR"/>
        </w:rPr>
        <w:t xml:space="preserve"> la preuve de la cession n’est p</w:t>
      </w:r>
      <w:r w:rsidRPr="00530DC5">
        <w:rPr>
          <w:rFonts w:ascii="Times New Roman" w:eastAsia="Times New Roman" w:hAnsi="Times New Roman" w:cs="Times New Roman"/>
          <w:i/>
          <w:sz w:val="24"/>
          <w:szCs w:val="24"/>
          <w:lang w:eastAsia="fr-FR"/>
        </w:rPr>
        <w:t xml:space="preserve">as </w:t>
      </w:r>
      <w:r w:rsidR="009E5FFE" w:rsidRPr="00530DC5">
        <w:rPr>
          <w:rFonts w:ascii="Times New Roman" w:eastAsia="Times New Roman" w:hAnsi="Times New Roman" w:cs="Times New Roman"/>
          <w:i/>
          <w:sz w:val="24"/>
          <w:szCs w:val="24"/>
          <w:lang w:eastAsia="fr-FR"/>
        </w:rPr>
        <w:t>rapportée</w:t>
      </w:r>
      <w:r w:rsidR="00415227" w:rsidRPr="00530DC5">
        <w:rPr>
          <w:rFonts w:ascii="Times New Roman" w:eastAsia="Times New Roman" w:hAnsi="Times New Roman" w:cs="Times New Roman"/>
          <w:i/>
          <w:sz w:val="24"/>
          <w:szCs w:val="24"/>
          <w:lang w:eastAsia="fr-FR"/>
        </w:rPr>
        <w:t xml:space="preserve"> (</w:t>
      </w:r>
      <w:r w:rsidRPr="00530DC5">
        <w:rPr>
          <w:rFonts w:ascii="Times New Roman" w:eastAsia="Times New Roman" w:hAnsi="Times New Roman" w:cs="Times New Roman"/>
          <w:b/>
          <w:i/>
          <w:sz w:val="24"/>
          <w:szCs w:val="24"/>
          <w:lang w:eastAsia="fr-FR"/>
        </w:rPr>
        <w:t xml:space="preserve">CA Dakar, </w:t>
      </w:r>
      <w:r w:rsidR="009E5FFE" w:rsidRPr="00530DC5">
        <w:rPr>
          <w:rFonts w:ascii="Times New Roman" w:eastAsia="Times New Roman" w:hAnsi="Times New Roman" w:cs="Times New Roman"/>
          <w:b/>
          <w:i/>
          <w:sz w:val="24"/>
          <w:szCs w:val="24"/>
          <w:lang w:eastAsia="fr-FR"/>
        </w:rPr>
        <w:t>Arrêt</w:t>
      </w:r>
      <w:r w:rsidRPr="00530DC5">
        <w:rPr>
          <w:rFonts w:ascii="Times New Roman" w:eastAsia="Times New Roman" w:hAnsi="Times New Roman" w:cs="Times New Roman"/>
          <w:b/>
          <w:i/>
          <w:sz w:val="24"/>
          <w:szCs w:val="24"/>
          <w:lang w:eastAsia="fr-FR"/>
        </w:rPr>
        <w:t xml:space="preserve"> n° 768 du 18 décembre 2007,</w:t>
      </w:r>
      <w:r w:rsidRPr="00530DC5">
        <w:rPr>
          <w:rFonts w:ascii="Times New Roman" w:hAnsi="Times New Roman" w:cs="Times New Roman"/>
          <w:b/>
          <w:i/>
          <w:color w:val="000000"/>
          <w:sz w:val="24"/>
          <w:szCs w:val="24"/>
        </w:rPr>
        <w:t xml:space="preserve"> Les héritiers Mané DIOP </w:t>
      </w:r>
      <w:r w:rsidR="002B4E5C" w:rsidRPr="00530DC5">
        <w:rPr>
          <w:rFonts w:ascii="Times New Roman" w:hAnsi="Times New Roman" w:cs="Times New Roman"/>
          <w:b/>
          <w:i/>
          <w:color w:val="000000"/>
          <w:sz w:val="24"/>
          <w:szCs w:val="24"/>
        </w:rPr>
        <w:t>c/ Les héritiers de Bara Mangane, Daniel Sédar Senghor et Monsieur le Conservateur des droits et de la propriété Foncière</w:t>
      </w:r>
      <w:r w:rsidR="00415227" w:rsidRPr="00530DC5">
        <w:rPr>
          <w:rFonts w:ascii="Times New Roman" w:hAnsi="Times New Roman" w:cs="Times New Roman"/>
          <w:b/>
          <w:i/>
          <w:color w:val="000000"/>
          <w:sz w:val="24"/>
          <w:szCs w:val="24"/>
        </w:rPr>
        <w:t>).</w:t>
      </w:r>
    </w:p>
    <w:p w14:paraId="06C8465F" w14:textId="13006B3F" w:rsidR="0018328A" w:rsidRPr="00530DC5" w:rsidRDefault="002E30A8"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488-</w:t>
      </w:r>
      <w:r w:rsidR="0018328A" w:rsidRPr="00530DC5">
        <w:rPr>
          <w:rFonts w:ascii="Times New Roman" w:hAnsi="Times New Roman" w:cs="Times New Roman"/>
          <w:b/>
          <w:bCs/>
          <w:color w:val="000000"/>
          <w:sz w:val="24"/>
          <w:szCs w:val="24"/>
        </w:rPr>
        <w:t>Fin de non-recevoir</w:t>
      </w:r>
    </w:p>
    <w:p w14:paraId="4C405DC3" w14:textId="121F1AE5" w:rsidR="0018328A" w:rsidRPr="00530DC5" w:rsidRDefault="002E30A8"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76227" w:rsidRPr="00530DC5">
        <w:rPr>
          <w:rFonts w:ascii="Times New Roman" w:hAnsi="Times New Roman" w:cs="Times New Roman"/>
          <w:b/>
          <w:color w:val="000000"/>
          <w:sz w:val="24"/>
          <w:szCs w:val="24"/>
        </w:rPr>
        <w:t xml:space="preserve">Le cohéritier qui a aliéné son lot en tout ou en partie n’est </w:t>
      </w:r>
      <w:r w:rsidR="0018328A" w:rsidRPr="00530DC5">
        <w:rPr>
          <w:rFonts w:ascii="Times New Roman" w:hAnsi="Times New Roman" w:cs="Times New Roman"/>
          <w:b/>
          <w:color w:val="000000"/>
          <w:sz w:val="24"/>
          <w:szCs w:val="24"/>
        </w:rPr>
        <w:t>plu</w:t>
      </w:r>
      <w:r w:rsidR="00076227" w:rsidRPr="00530DC5">
        <w:rPr>
          <w:rFonts w:ascii="Times New Roman" w:hAnsi="Times New Roman" w:cs="Times New Roman"/>
          <w:b/>
          <w:color w:val="000000"/>
          <w:sz w:val="24"/>
          <w:szCs w:val="24"/>
        </w:rPr>
        <w:t xml:space="preserve">s recevable à intenter l’action </w:t>
      </w:r>
      <w:r w:rsidR="0018328A" w:rsidRPr="00530DC5">
        <w:rPr>
          <w:rFonts w:ascii="Times New Roman" w:hAnsi="Times New Roman" w:cs="Times New Roman"/>
          <w:b/>
          <w:color w:val="000000"/>
          <w:sz w:val="24"/>
          <w:szCs w:val="24"/>
        </w:rPr>
        <w:t>e</w:t>
      </w:r>
      <w:r w:rsidR="00076227" w:rsidRPr="00530DC5">
        <w:rPr>
          <w:rFonts w:ascii="Times New Roman" w:hAnsi="Times New Roman" w:cs="Times New Roman"/>
          <w:b/>
          <w:color w:val="000000"/>
          <w:sz w:val="24"/>
          <w:szCs w:val="24"/>
        </w:rPr>
        <w:t xml:space="preserve">n nullité pour cause de dol, de </w:t>
      </w:r>
      <w:r w:rsidR="0018328A" w:rsidRPr="00530DC5">
        <w:rPr>
          <w:rFonts w:ascii="Times New Roman" w:hAnsi="Times New Roman" w:cs="Times New Roman"/>
          <w:b/>
          <w:color w:val="000000"/>
          <w:sz w:val="24"/>
          <w:szCs w:val="24"/>
        </w:rPr>
        <w:t xml:space="preserve">violence </w:t>
      </w:r>
      <w:r w:rsidR="00076227" w:rsidRPr="00530DC5">
        <w:rPr>
          <w:rFonts w:ascii="Times New Roman" w:hAnsi="Times New Roman" w:cs="Times New Roman"/>
          <w:b/>
          <w:color w:val="000000"/>
          <w:sz w:val="24"/>
          <w:szCs w:val="24"/>
        </w:rPr>
        <w:t xml:space="preserve">ou d’erreur sur la </w:t>
      </w:r>
      <w:r w:rsidR="0018328A" w:rsidRPr="00530DC5">
        <w:rPr>
          <w:rFonts w:ascii="Times New Roman" w:hAnsi="Times New Roman" w:cs="Times New Roman"/>
          <w:b/>
          <w:color w:val="000000"/>
          <w:sz w:val="24"/>
          <w:szCs w:val="24"/>
        </w:rPr>
        <w:t>caus</w:t>
      </w:r>
      <w:r w:rsidR="00076227" w:rsidRPr="00530DC5">
        <w:rPr>
          <w:rFonts w:ascii="Times New Roman" w:hAnsi="Times New Roman" w:cs="Times New Roman"/>
          <w:b/>
          <w:color w:val="000000"/>
          <w:sz w:val="24"/>
          <w:szCs w:val="24"/>
        </w:rPr>
        <w:t xml:space="preserve">e si l’aliénation qu’il a faite est postérieure à la découverte </w:t>
      </w:r>
      <w:r w:rsidR="0018328A" w:rsidRPr="00530DC5">
        <w:rPr>
          <w:rFonts w:ascii="Times New Roman" w:hAnsi="Times New Roman" w:cs="Times New Roman"/>
          <w:b/>
          <w:color w:val="000000"/>
          <w:sz w:val="24"/>
          <w:szCs w:val="24"/>
        </w:rPr>
        <w:t>de l’err</w:t>
      </w:r>
      <w:r w:rsidR="00076227" w:rsidRPr="00530DC5">
        <w:rPr>
          <w:rFonts w:ascii="Times New Roman" w:hAnsi="Times New Roman" w:cs="Times New Roman"/>
          <w:b/>
          <w:color w:val="000000"/>
          <w:sz w:val="24"/>
          <w:szCs w:val="24"/>
        </w:rPr>
        <w:t xml:space="preserve">eur ou du dol ou à la cessation </w:t>
      </w:r>
      <w:r w:rsidR="0018328A" w:rsidRPr="00530DC5">
        <w:rPr>
          <w:rFonts w:ascii="Times New Roman" w:hAnsi="Times New Roman" w:cs="Times New Roman"/>
          <w:b/>
          <w:color w:val="000000"/>
          <w:sz w:val="24"/>
          <w:szCs w:val="24"/>
        </w:rPr>
        <w:t>de la violence.</w:t>
      </w:r>
    </w:p>
    <w:p w14:paraId="7FB1E3D8" w14:textId="47B24222"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lastRenderedPageBreak/>
        <w:t>Article 489</w:t>
      </w:r>
      <w:r w:rsidR="00C7647F" w:rsidRPr="00530DC5">
        <w:rPr>
          <w:rFonts w:ascii="Times New Roman" w:hAnsi="Times New Roman" w:cs="Times New Roman"/>
          <w:b/>
          <w:bCs/>
          <w:color w:val="000000"/>
          <w:sz w:val="24"/>
          <w:szCs w:val="24"/>
        </w:rPr>
        <w:t xml:space="preserve"> -</w:t>
      </w:r>
      <w:r w:rsidR="00076227" w:rsidRPr="00530DC5">
        <w:rPr>
          <w:rFonts w:ascii="Times New Roman" w:hAnsi="Times New Roman" w:cs="Times New Roman"/>
          <w:b/>
          <w:bCs/>
          <w:color w:val="000000"/>
          <w:sz w:val="24"/>
          <w:szCs w:val="24"/>
        </w:rPr>
        <w:t xml:space="preserve">Rescision pour cause de </w:t>
      </w:r>
      <w:r w:rsidRPr="00530DC5">
        <w:rPr>
          <w:rFonts w:ascii="Times New Roman" w:hAnsi="Times New Roman" w:cs="Times New Roman"/>
          <w:b/>
          <w:bCs/>
          <w:color w:val="000000"/>
          <w:sz w:val="24"/>
          <w:szCs w:val="24"/>
        </w:rPr>
        <w:t>lésion</w:t>
      </w:r>
    </w:p>
    <w:p w14:paraId="667EC8EE" w14:textId="5968A27D" w:rsidR="0018328A" w:rsidRPr="00530DC5" w:rsidRDefault="002E30A8"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76227" w:rsidRPr="00530DC5">
        <w:rPr>
          <w:rFonts w:ascii="Times New Roman" w:hAnsi="Times New Roman" w:cs="Times New Roman"/>
          <w:b/>
          <w:color w:val="000000"/>
          <w:sz w:val="24"/>
          <w:szCs w:val="24"/>
        </w:rPr>
        <w:t xml:space="preserve">Le partage, même partiel, </w:t>
      </w:r>
      <w:r w:rsidR="0018328A" w:rsidRPr="00530DC5">
        <w:rPr>
          <w:rFonts w:ascii="Times New Roman" w:hAnsi="Times New Roman" w:cs="Times New Roman"/>
          <w:b/>
          <w:color w:val="000000"/>
          <w:sz w:val="24"/>
          <w:szCs w:val="24"/>
        </w:rPr>
        <w:t xml:space="preserve">peut </w:t>
      </w:r>
      <w:r w:rsidR="00076227" w:rsidRPr="00530DC5">
        <w:rPr>
          <w:rFonts w:ascii="Times New Roman" w:hAnsi="Times New Roman" w:cs="Times New Roman"/>
          <w:b/>
          <w:color w:val="000000"/>
          <w:sz w:val="24"/>
          <w:szCs w:val="24"/>
        </w:rPr>
        <w:t xml:space="preserve">également être annulé lorsqu’un </w:t>
      </w:r>
      <w:r w:rsidR="0018328A" w:rsidRPr="00530DC5">
        <w:rPr>
          <w:rFonts w:ascii="Times New Roman" w:hAnsi="Times New Roman" w:cs="Times New Roman"/>
          <w:b/>
          <w:color w:val="000000"/>
          <w:sz w:val="24"/>
          <w:szCs w:val="24"/>
        </w:rPr>
        <w:t>des hér</w:t>
      </w:r>
      <w:r w:rsidR="00076227" w:rsidRPr="00530DC5">
        <w:rPr>
          <w:rFonts w:ascii="Times New Roman" w:hAnsi="Times New Roman" w:cs="Times New Roman"/>
          <w:b/>
          <w:color w:val="000000"/>
          <w:sz w:val="24"/>
          <w:szCs w:val="24"/>
        </w:rPr>
        <w:t xml:space="preserve">itiers établit qu’il a subi un préjudice de plus du </w:t>
      </w:r>
      <w:r w:rsidR="0018328A" w:rsidRPr="00530DC5">
        <w:rPr>
          <w:rFonts w:ascii="Times New Roman" w:hAnsi="Times New Roman" w:cs="Times New Roman"/>
          <w:b/>
          <w:color w:val="000000"/>
          <w:sz w:val="24"/>
          <w:szCs w:val="24"/>
        </w:rPr>
        <w:t>quart</w:t>
      </w:r>
      <w:r w:rsidR="00076227" w:rsidRPr="00530DC5">
        <w:rPr>
          <w:rFonts w:ascii="Times New Roman" w:hAnsi="Times New Roman" w:cs="Times New Roman"/>
          <w:b/>
          <w:color w:val="000000"/>
          <w:sz w:val="24"/>
          <w:szCs w:val="24"/>
        </w:rPr>
        <w:t xml:space="preserve"> dans l’évaluation, au partage, des biens compris dans </w:t>
      </w:r>
      <w:r w:rsidR="0018328A" w:rsidRPr="00530DC5">
        <w:rPr>
          <w:rFonts w:ascii="Times New Roman" w:hAnsi="Times New Roman" w:cs="Times New Roman"/>
          <w:b/>
          <w:color w:val="000000"/>
          <w:sz w:val="24"/>
          <w:szCs w:val="24"/>
        </w:rPr>
        <w:t>son lot.</w:t>
      </w:r>
    </w:p>
    <w:p w14:paraId="7221848A" w14:textId="1E2E6EBA" w:rsidR="00C8435E" w:rsidRPr="00530DC5" w:rsidRDefault="002E30A8"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rPr>
        <w:t xml:space="preserve">   </w:t>
      </w:r>
      <w:r w:rsidR="00C8435E" w:rsidRPr="00530DC5">
        <w:rPr>
          <w:rFonts w:ascii="Times New Roman" w:hAnsi="Times New Roman" w:cs="Times New Roman"/>
          <w:b/>
          <w:color w:val="000000"/>
          <w:sz w:val="24"/>
          <w:szCs w:val="24"/>
        </w:rPr>
        <w:t>En vertu de l’article 75 du COCC, la rescision ne peut exister qu’en vertu d’une</w:t>
      </w:r>
      <w:r w:rsidRPr="00530DC5">
        <w:rPr>
          <w:rFonts w:ascii="Times New Roman" w:hAnsi="Times New Roman" w:cs="Times New Roman"/>
          <w:b/>
          <w:color w:val="000000"/>
          <w:sz w:val="24"/>
          <w:szCs w:val="24"/>
        </w:rPr>
        <w:t xml:space="preserve"> disposition expresse de la loi.</w:t>
      </w:r>
    </w:p>
    <w:p w14:paraId="6399E697" w14:textId="32E551CB" w:rsidR="00C8435E" w:rsidRPr="00530DC5" w:rsidRDefault="004C6032"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Dans le présent code c</w:t>
      </w:r>
      <w:r w:rsidR="00C8435E" w:rsidRPr="00530DC5">
        <w:rPr>
          <w:rFonts w:ascii="Times New Roman" w:hAnsi="Times New Roman" w:cs="Times New Roman"/>
          <w:color w:val="000000"/>
          <w:sz w:val="24"/>
          <w:szCs w:val="24"/>
        </w:rPr>
        <w:t xml:space="preserve">e sont les dispositions des </w:t>
      </w:r>
      <w:r w:rsidRPr="00530DC5">
        <w:rPr>
          <w:rFonts w:ascii="Times New Roman" w:hAnsi="Times New Roman" w:cs="Times New Roman"/>
          <w:color w:val="000000"/>
          <w:sz w:val="24"/>
          <w:szCs w:val="24"/>
        </w:rPr>
        <w:t>articles</w:t>
      </w:r>
      <w:r w:rsidR="00C8435E" w:rsidRPr="00530DC5">
        <w:rPr>
          <w:rFonts w:ascii="Times New Roman" w:hAnsi="Times New Roman" w:cs="Times New Roman"/>
          <w:color w:val="000000"/>
          <w:sz w:val="24"/>
          <w:szCs w:val="24"/>
        </w:rPr>
        <w:t xml:space="preserve"> </w:t>
      </w:r>
      <w:r w:rsidR="00C8435E" w:rsidRPr="00530DC5">
        <w:rPr>
          <w:rFonts w:ascii="Times New Roman" w:hAnsi="Times New Roman" w:cs="Times New Roman"/>
          <w:b/>
          <w:color w:val="000000"/>
          <w:sz w:val="24"/>
          <w:szCs w:val="24"/>
        </w:rPr>
        <w:t>489 à 492</w:t>
      </w:r>
      <w:r w:rsidR="00C8435E" w:rsidRPr="00530DC5">
        <w:rPr>
          <w:rFonts w:ascii="Times New Roman" w:hAnsi="Times New Roman" w:cs="Times New Roman"/>
          <w:color w:val="000000"/>
          <w:sz w:val="24"/>
          <w:szCs w:val="24"/>
        </w:rPr>
        <w:t xml:space="preserve"> qui règlement</w:t>
      </w:r>
      <w:r w:rsidR="00DB7C7E" w:rsidRPr="00530DC5">
        <w:rPr>
          <w:rFonts w:ascii="Times New Roman" w:hAnsi="Times New Roman" w:cs="Times New Roman"/>
          <w:color w:val="000000"/>
          <w:sz w:val="24"/>
          <w:szCs w:val="24"/>
        </w:rPr>
        <w:t>ent l’</w:t>
      </w:r>
      <w:r w:rsidRPr="00530DC5">
        <w:rPr>
          <w:rFonts w:ascii="Times New Roman" w:hAnsi="Times New Roman" w:cs="Times New Roman"/>
          <w:color w:val="000000"/>
          <w:sz w:val="24"/>
          <w:szCs w:val="24"/>
        </w:rPr>
        <w:t>institution</w:t>
      </w:r>
      <w:r w:rsidR="00DB7C7E" w:rsidRPr="00530DC5">
        <w:rPr>
          <w:rFonts w:ascii="Times New Roman" w:hAnsi="Times New Roman" w:cs="Times New Roman"/>
          <w:color w:val="000000"/>
          <w:sz w:val="24"/>
          <w:szCs w:val="24"/>
        </w:rPr>
        <w:t xml:space="preserve"> en </w:t>
      </w:r>
      <w:r w:rsidRPr="00530DC5">
        <w:rPr>
          <w:rFonts w:ascii="Times New Roman" w:hAnsi="Times New Roman" w:cs="Times New Roman"/>
          <w:color w:val="000000"/>
          <w:sz w:val="24"/>
          <w:szCs w:val="24"/>
        </w:rPr>
        <w:t>définissant</w:t>
      </w:r>
      <w:r w:rsidR="00DB7C7E" w:rsidRPr="00530DC5">
        <w:rPr>
          <w:rFonts w:ascii="Times New Roman" w:hAnsi="Times New Roman" w:cs="Times New Roman"/>
          <w:color w:val="000000"/>
          <w:sz w:val="24"/>
          <w:szCs w:val="24"/>
        </w:rPr>
        <w:t xml:space="preserve"> tant ses conditions d’</w:t>
      </w:r>
      <w:r w:rsidRPr="00530DC5">
        <w:rPr>
          <w:rFonts w:ascii="Times New Roman" w:hAnsi="Times New Roman" w:cs="Times New Roman"/>
          <w:color w:val="000000"/>
          <w:sz w:val="24"/>
          <w:szCs w:val="24"/>
        </w:rPr>
        <w:t>exercice</w:t>
      </w:r>
      <w:r w:rsidR="00DB7C7E" w:rsidRPr="00530DC5">
        <w:rPr>
          <w:rFonts w:ascii="Times New Roman" w:hAnsi="Times New Roman" w:cs="Times New Roman"/>
          <w:color w:val="000000"/>
          <w:sz w:val="24"/>
          <w:szCs w:val="24"/>
        </w:rPr>
        <w:t>, sa mise en œuvre ainsi que sa disparition.</w:t>
      </w:r>
    </w:p>
    <w:p w14:paraId="1B4BBF24" w14:textId="6FBF8FE7" w:rsidR="00DB7C7E" w:rsidRPr="00530DC5" w:rsidRDefault="002E30A8"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La doctrine</w:t>
      </w:r>
      <w:r w:rsidR="004C6032" w:rsidRPr="00530DC5">
        <w:rPr>
          <w:rFonts w:ascii="Times New Roman" w:hAnsi="Times New Roman" w:cs="Times New Roman"/>
          <w:color w:val="000000"/>
          <w:sz w:val="24"/>
          <w:szCs w:val="24"/>
        </w:rPr>
        <w:t xml:space="preserve"> par Serge GUINCHARD a apporté</w:t>
      </w:r>
      <w:r w:rsidRPr="00530DC5">
        <w:rPr>
          <w:rFonts w:ascii="Times New Roman" w:hAnsi="Times New Roman" w:cs="Times New Roman"/>
          <w:color w:val="000000"/>
          <w:sz w:val="24"/>
          <w:szCs w:val="24"/>
        </w:rPr>
        <w:t xml:space="preserve"> de nombreux éclaircissements</w:t>
      </w:r>
      <w:r w:rsidR="00DB7C7E" w:rsidRPr="00530DC5">
        <w:rPr>
          <w:rFonts w:ascii="Times New Roman" w:hAnsi="Times New Roman" w:cs="Times New Roman"/>
          <w:color w:val="000000"/>
          <w:sz w:val="24"/>
          <w:szCs w:val="24"/>
        </w:rPr>
        <w:t xml:space="preserve"> à cette </w:t>
      </w:r>
      <w:r w:rsidR="004C6032" w:rsidRPr="00530DC5">
        <w:rPr>
          <w:rFonts w:ascii="Times New Roman" w:hAnsi="Times New Roman" w:cs="Times New Roman"/>
          <w:color w:val="000000"/>
          <w:sz w:val="24"/>
          <w:szCs w:val="24"/>
        </w:rPr>
        <w:t>institution</w:t>
      </w:r>
      <w:r w:rsidR="00DB7C7E" w:rsidRPr="00530DC5">
        <w:rPr>
          <w:rFonts w:ascii="Times New Roman" w:hAnsi="Times New Roman" w:cs="Times New Roman"/>
          <w:color w:val="000000"/>
          <w:sz w:val="24"/>
          <w:szCs w:val="24"/>
        </w:rPr>
        <w:t>.</w:t>
      </w:r>
    </w:p>
    <w:p w14:paraId="7E2ACC73" w14:textId="755A33F1" w:rsidR="00DB7C7E" w:rsidRPr="00530DC5" w:rsidRDefault="00DB7C7E"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C’est pourquoi</w:t>
      </w:r>
      <w:r w:rsidR="001107EE" w:rsidRPr="00530DC5">
        <w:rPr>
          <w:rFonts w:ascii="Times New Roman" w:hAnsi="Times New Roman" w:cs="Times New Roman"/>
          <w:color w:val="000000"/>
          <w:sz w:val="24"/>
          <w:szCs w:val="24"/>
        </w:rPr>
        <w:t xml:space="preserve"> pour une meilleure compréhension de ce point nous conseillerons au</w:t>
      </w:r>
      <w:r w:rsidRPr="00530DC5">
        <w:rPr>
          <w:rFonts w:ascii="Times New Roman" w:hAnsi="Times New Roman" w:cs="Times New Roman"/>
          <w:color w:val="000000"/>
          <w:sz w:val="24"/>
          <w:szCs w:val="24"/>
        </w:rPr>
        <w:t xml:space="preserve"> lecteur </w:t>
      </w:r>
      <w:r w:rsidR="001107EE" w:rsidRPr="00530DC5">
        <w:rPr>
          <w:rFonts w:ascii="Times New Roman" w:hAnsi="Times New Roman" w:cs="Times New Roman"/>
          <w:color w:val="000000"/>
          <w:sz w:val="24"/>
          <w:szCs w:val="24"/>
        </w:rPr>
        <w:t xml:space="preserve">de se référer à </w:t>
      </w:r>
      <w:r w:rsidR="004C6032" w:rsidRPr="00530DC5">
        <w:rPr>
          <w:rFonts w:ascii="Times New Roman" w:hAnsi="Times New Roman" w:cs="Times New Roman"/>
          <w:color w:val="000000"/>
          <w:sz w:val="24"/>
          <w:szCs w:val="24"/>
        </w:rPr>
        <w:t>l’ouvrage</w:t>
      </w:r>
      <w:r w:rsidR="001107EE" w:rsidRPr="00530DC5">
        <w:rPr>
          <w:rFonts w:ascii="Times New Roman" w:hAnsi="Times New Roman" w:cs="Times New Roman"/>
          <w:color w:val="000000"/>
          <w:sz w:val="24"/>
          <w:szCs w:val="24"/>
        </w:rPr>
        <w:t xml:space="preserve"> précité de l’auteur (Serge GUINCHARD, op.cit. pp 629 et suivants).</w:t>
      </w:r>
    </w:p>
    <w:p w14:paraId="3C54E76A" w14:textId="626DCBBD" w:rsidR="0016043D" w:rsidRPr="00530DC5" w:rsidRDefault="00DB7C7E"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Par ailleurs,</w:t>
      </w:r>
      <w:r w:rsidR="004C6032" w:rsidRPr="00530DC5">
        <w:rPr>
          <w:rFonts w:ascii="Times New Roman" w:hAnsi="Times New Roman" w:cs="Times New Roman"/>
          <w:color w:val="000000"/>
          <w:sz w:val="24"/>
          <w:szCs w:val="24"/>
        </w:rPr>
        <w:t xml:space="preserve"> il convient de faire remarquer que</w:t>
      </w:r>
      <w:r w:rsidRPr="00530DC5">
        <w:rPr>
          <w:rFonts w:ascii="Times New Roman" w:hAnsi="Times New Roman" w:cs="Times New Roman"/>
          <w:color w:val="000000"/>
          <w:sz w:val="24"/>
          <w:szCs w:val="24"/>
        </w:rPr>
        <w:t xml:space="preserve"> n</w:t>
      </w:r>
      <w:r w:rsidR="0016043D" w:rsidRPr="00530DC5">
        <w:rPr>
          <w:rFonts w:ascii="Times New Roman" w:hAnsi="Times New Roman" w:cs="Times New Roman"/>
          <w:color w:val="000000"/>
          <w:sz w:val="24"/>
          <w:szCs w:val="24"/>
        </w:rPr>
        <w:t>os recherches n’ont pas permis de collecter de décisions</w:t>
      </w:r>
      <w:r w:rsidR="004C6032" w:rsidRPr="00530DC5">
        <w:rPr>
          <w:rFonts w:ascii="Times New Roman" w:hAnsi="Times New Roman" w:cs="Times New Roman"/>
          <w:color w:val="000000"/>
          <w:sz w:val="24"/>
          <w:szCs w:val="24"/>
        </w:rPr>
        <w:t xml:space="preserve"> des juridictions sénégalaises sur ce point</w:t>
      </w:r>
      <w:r w:rsidR="0016043D" w:rsidRPr="00530DC5">
        <w:rPr>
          <w:rFonts w:ascii="Times New Roman" w:hAnsi="Times New Roman" w:cs="Times New Roman"/>
          <w:color w:val="000000"/>
          <w:sz w:val="24"/>
          <w:szCs w:val="24"/>
        </w:rPr>
        <w:t>.</w:t>
      </w:r>
    </w:p>
    <w:p w14:paraId="16A63EB8" w14:textId="66DEBF5C" w:rsidR="004C6032" w:rsidRPr="00530DC5" w:rsidRDefault="00854880"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 xml:space="preserve">On fera donc appel à </w:t>
      </w:r>
      <w:r w:rsidR="001107EE" w:rsidRPr="00530DC5">
        <w:rPr>
          <w:rFonts w:ascii="Times New Roman" w:hAnsi="Times New Roman" w:cs="Times New Roman"/>
          <w:color w:val="000000"/>
          <w:sz w:val="24"/>
          <w:szCs w:val="24"/>
        </w:rPr>
        <w:t xml:space="preserve"> </w:t>
      </w:r>
      <w:r w:rsidR="002E30A8" w:rsidRPr="00530DC5">
        <w:rPr>
          <w:rFonts w:ascii="Times New Roman" w:hAnsi="Times New Roman" w:cs="Times New Roman"/>
          <w:color w:val="000000"/>
          <w:sz w:val="24"/>
          <w:szCs w:val="24"/>
        </w:rPr>
        <w:t>la jurisprudence française</w:t>
      </w:r>
      <w:r w:rsidRPr="00530DC5">
        <w:rPr>
          <w:rFonts w:ascii="Times New Roman" w:hAnsi="Times New Roman" w:cs="Times New Roman"/>
          <w:color w:val="000000"/>
          <w:sz w:val="24"/>
          <w:szCs w:val="24"/>
        </w:rPr>
        <w:t xml:space="preserve"> pour éclairer plus la question :</w:t>
      </w:r>
    </w:p>
    <w:p w14:paraId="524D6718" w14:textId="7B929A46" w:rsidR="006159C6" w:rsidRPr="00530DC5" w:rsidRDefault="00DB7C7E"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color w:val="000000"/>
          <w:sz w:val="24"/>
          <w:szCs w:val="24"/>
        </w:rPr>
        <w:t xml:space="preserve">Ainsi, </w:t>
      </w:r>
      <w:r w:rsidRPr="00530DC5">
        <w:rPr>
          <w:rFonts w:ascii="Times New Roman" w:hAnsi="Times New Roman" w:cs="Times New Roman"/>
          <w:i/>
          <w:color w:val="000000"/>
          <w:sz w:val="24"/>
          <w:szCs w:val="24"/>
        </w:rPr>
        <w:t>l’action en rescision est recevable non seulement contre les partage</w:t>
      </w:r>
      <w:r w:rsidR="006159C6" w:rsidRPr="00530DC5">
        <w:rPr>
          <w:rFonts w:ascii="Times New Roman" w:hAnsi="Times New Roman" w:cs="Times New Roman"/>
          <w:i/>
          <w:color w:val="000000"/>
          <w:sz w:val="24"/>
          <w:szCs w:val="24"/>
        </w:rPr>
        <w:t>s proprem</w:t>
      </w:r>
      <w:r w:rsidRPr="00530DC5">
        <w:rPr>
          <w:rFonts w:ascii="Times New Roman" w:hAnsi="Times New Roman" w:cs="Times New Roman"/>
          <w:i/>
          <w:color w:val="000000"/>
          <w:sz w:val="24"/>
          <w:szCs w:val="24"/>
        </w:rPr>
        <w:t>ent dits, mais également contre les actes qu</w:t>
      </w:r>
      <w:r w:rsidR="006159C6" w:rsidRPr="00530DC5">
        <w:rPr>
          <w:rFonts w:ascii="Times New Roman" w:hAnsi="Times New Roman" w:cs="Times New Roman"/>
          <w:i/>
          <w:color w:val="000000"/>
          <w:sz w:val="24"/>
          <w:szCs w:val="24"/>
        </w:rPr>
        <w:t>i, en vue du partage et concour</w:t>
      </w:r>
      <w:r w:rsidRPr="00530DC5">
        <w:rPr>
          <w:rFonts w:ascii="Times New Roman" w:hAnsi="Times New Roman" w:cs="Times New Roman"/>
          <w:i/>
          <w:color w:val="000000"/>
          <w:sz w:val="24"/>
          <w:szCs w:val="24"/>
        </w:rPr>
        <w:t>ant à sa réalisation, attribuent des biens successoraux à certains cohéritiers moyennant fixation d’un prix déterminé, dès lors que par cette opération assimilable à un partage</w:t>
      </w:r>
      <w:r w:rsidR="006159C6" w:rsidRPr="00530DC5">
        <w:rPr>
          <w:rFonts w:ascii="Times New Roman" w:hAnsi="Times New Roman" w:cs="Times New Roman"/>
          <w:i/>
          <w:color w:val="000000"/>
          <w:sz w:val="24"/>
          <w:szCs w:val="24"/>
        </w:rPr>
        <w:t>, lesdits biens sont sortis de l’indivision entre</w:t>
      </w:r>
      <w:r w:rsidR="00415227" w:rsidRPr="00530DC5">
        <w:rPr>
          <w:rFonts w:ascii="Times New Roman" w:hAnsi="Times New Roman" w:cs="Times New Roman"/>
          <w:i/>
          <w:color w:val="000000"/>
          <w:sz w:val="24"/>
          <w:szCs w:val="24"/>
        </w:rPr>
        <w:t xml:space="preserve"> les parties qui y ont figuré (</w:t>
      </w:r>
      <w:r w:rsidR="006159C6" w:rsidRPr="00530DC5">
        <w:rPr>
          <w:rFonts w:ascii="Times New Roman" w:hAnsi="Times New Roman" w:cs="Times New Roman"/>
          <w:b/>
          <w:i/>
          <w:color w:val="000000"/>
          <w:sz w:val="24"/>
          <w:szCs w:val="24"/>
        </w:rPr>
        <w:t>Cass. 1</w:t>
      </w:r>
      <w:r w:rsidR="006159C6" w:rsidRPr="00530DC5">
        <w:rPr>
          <w:rFonts w:ascii="Times New Roman" w:hAnsi="Times New Roman" w:cs="Times New Roman"/>
          <w:b/>
          <w:i/>
          <w:color w:val="000000"/>
          <w:sz w:val="24"/>
          <w:szCs w:val="24"/>
          <w:vertAlign w:val="superscript"/>
        </w:rPr>
        <w:t>ère</w:t>
      </w:r>
      <w:r w:rsidR="006159C6" w:rsidRPr="00530DC5">
        <w:rPr>
          <w:rFonts w:ascii="Times New Roman" w:hAnsi="Times New Roman" w:cs="Times New Roman"/>
          <w:b/>
          <w:i/>
          <w:color w:val="000000"/>
          <w:sz w:val="24"/>
          <w:szCs w:val="24"/>
        </w:rPr>
        <w:t xml:space="preserve"> civ. ,09 mars </w:t>
      </w:r>
      <w:r w:rsidR="00D509DB" w:rsidRPr="00530DC5">
        <w:rPr>
          <w:rFonts w:ascii="Times New Roman" w:hAnsi="Times New Roman" w:cs="Times New Roman"/>
          <w:b/>
          <w:i/>
          <w:color w:val="000000"/>
          <w:sz w:val="24"/>
          <w:szCs w:val="24"/>
        </w:rPr>
        <w:t>1966, cité dans le code civil, édition</w:t>
      </w:r>
      <w:r w:rsidR="006159C6" w:rsidRPr="00530DC5">
        <w:rPr>
          <w:rFonts w:ascii="Times New Roman" w:hAnsi="Times New Roman" w:cs="Times New Roman"/>
          <w:b/>
          <w:i/>
          <w:color w:val="000000"/>
          <w:sz w:val="24"/>
          <w:szCs w:val="24"/>
        </w:rPr>
        <w:t xml:space="preserve"> 2015, p 628</w:t>
      </w:r>
      <w:r w:rsidR="00415227" w:rsidRPr="00530DC5">
        <w:rPr>
          <w:rFonts w:ascii="Times New Roman" w:hAnsi="Times New Roman" w:cs="Times New Roman"/>
          <w:b/>
          <w:color w:val="000000"/>
          <w:sz w:val="24"/>
          <w:szCs w:val="24"/>
        </w:rPr>
        <w:t>).</w:t>
      </w:r>
    </w:p>
    <w:p w14:paraId="73B8DA91" w14:textId="1F0FC5D2" w:rsidR="00D509DB" w:rsidRPr="00530DC5" w:rsidRDefault="00D509DB" w:rsidP="00530DC5">
      <w:pPr>
        <w:autoSpaceDE w:val="0"/>
        <w:autoSpaceDN w:val="0"/>
        <w:adjustRightInd w:val="0"/>
        <w:spacing w:after="0" w:line="240" w:lineRule="auto"/>
        <w:jc w:val="both"/>
        <w:rPr>
          <w:rFonts w:ascii="Times New Roman" w:hAnsi="Times New Roman" w:cs="Times New Roman"/>
          <w:b/>
          <w:i/>
          <w:color w:val="000000"/>
          <w:sz w:val="24"/>
          <w:szCs w:val="24"/>
        </w:rPr>
      </w:pPr>
      <w:r w:rsidRPr="00530DC5">
        <w:rPr>
          <w:rFonts w:ascii="Times New Roman" w:hAnsi="Times New Roman" w:cs="Times New Roman"/>
          <w:color w:val="000000"/>
          <w:sz w:val="24"/>
          <w:szCs w:val="24"/>
        </w:rPr>
        <w:t xml:space="preserve">De même, </w:t>
      </w:r>
      <w:r w:rsidRPr="00530DC5">
        <w:rPr>
          <w:rFonts w:ascii="Times New Roman" w:hAnsi="Times New Roman" w:cs="Times New Roman"/>
          <w:i/>
          <w:color w:val="000000"/>
          <w:sz w:val="24"/>
          <w:szCs w:val="24"/>
        </w:rPr>
        <w:t>la convention ayant pour projet de faire cesse l’indivision est rescindable même si elle comporte des concessions réciproqu</w:t>
      </w:r>
      <w:r w:rsidR="00415227" w:rsidRPr="00530DC5">
        <w:rPr>
          <w:rFonts w:ascii="Times New Roman" w:hAnsi="Times New Roman" w:cs="Times New Roman"/>
          <w:i/>
          <w:color w:val="000000"/>
          <w:sz w:val="24"/>
          <w:szCs w:val="24"/>
        </w:rPr>
        <w:t>es et constitue une transaction (</w:t>
      </w:r>
      <w:r w:rsidRPr="00530DC5">
        <w:rPr>
          <w:rFonts w:ascii="Times New Roman" w:hAnsi="Times New Roman" w:cs="Times New Roman"/>
          <w:b/>
          <w:i/>
          <w:color w:val="000000"/>
          <w:sz w:val="24"/>
          <w:szCs w:val="24"/>
        </w:rPr>
        <w:t>Cass. 1</w:t>
      </w:r>
      <w:r w:rsidRPr="00530DC5">
        <w:rPr>
          <w:rFonts w:ascii="Times New Roman" w:hAnsi="Times New Roman" w:cs="Times New Roman"/>
          <w:b/>
          <w:i/>
          <w:color w:val="000000"/>
          <w:sz w:val="24"/>
          <w:szCs w:val="24"/>
          <w:vertAlign w:val="superscript"/>
        </w:rPr>
        <w:t>ère</w:t>
      </w:r>
      <w:r w:rsidRPr="00530DC5">
        <w:rPr>
          <w:rFonts w:ascii="Times New Roman" w:hAnsi="Times New Roman" w:cs="Times New Roman"/>
          <w:b/>
          <w:i/>
          <w:color w:val="000000"/>
          <w:sz w:val="24"/>
          <w:szCs w:val="24"/>
        </w:rPr>
        <w:t xml:space="preserve"> civ. ,09 janvier 2008, cité dans le code civil, édition 2015, p 628</w:t>
      </w:r>
      <w:r w:rsidR="00415227" w:rsidRPr="00530DC5">
        <w:rPr>
          <w:rFonts w:ascii="Times New Roman" w:hAnsi="Times New Roman" w:cs="Times New Roman"/>
          <w:b/>
          <w:color w:val="000000"/>
          <w:sz w:val="24"/>
          <w:szCs w:val="24"/>
        </w:rPr>
        <w:t>).</w:t>
      </w:r>
    </w:p>
    <w:p w14:paraId="6CEC9BB3" w14:textId="49C6F0A7" w:rsidR="00D509DB" w:rsidRPr="00530DC5" w:rsidRDefault="00D509DB" w:rsidP="00530DC5">
      <w:pPr>
        <w:autoSpaceDE w:val="0"/>
        <w:autoSpaceDN w:val="0"/>
        <w:adjustRightInd w:val="0"/>
        <w:spacing w:after="0" w:line="240" w:lineRule="auto"/>
        <w:jc w:val="both"/>
        <w:rPr>
          <w:rFonts w:ascii="Times New Roman" w:hAnsi="Times New Roman" w:cs="Times New Roman"/>
          <w:color w:val="000000"/>
          <w:sz w:val="24"/>
          <w:szCs w:val="24"/>
        </w:rPr>
      </w:pPr>
    </w:p>
    <w:p w14:paraId="0BD11BB2" w14:textId="6055EB58" w:rsidR="00D509DB" w:rsidRPr="00530DC5" w:rsidRDefault="006159C6" w:rsidP="00530DC5">
      <w:pPr>
        <w:autoSpaceDE w:val="0"/>
        <w:autoSpaceDN w:val="0"/>
        <w:adjustRightInd w:val="0"/>
        <w:spacing w:after="0" w:line="240" w:lineRule="auto"/>
        <w:jc w:val="both"/>
        <w:rPr>
          <w:rFonts w:ascii="Times New Roman" w:hAnsi="Times New Roman" w:cs="Times New Roman"/>
          <w:b/>
          <w:i/>
          <w:color w:val="000000"/>
          <w:sz w:val="24"/>
          <w:szCs w:val="24"/>
        </w:rPr>
      </w:pPr>
      <w:r w:rsidRPr="00530DC5">
        <w:rPr>
          <w:rFonts w:ascii="Times New Roman" w:hAnsi="Times New Roman" w:cs="Times New Roman"/>
          <w:color w:val="000000"/>
          <w:sz w:val="24"/>
          <w:szCs w:val="24"/>
        </w:rPr>
        <w:t xml:space="preserve">A l’inverse, </w:t>
      </w:r>
      <w:r w:rsidRPr="00530DC5">
        <w:rPr>
          <w:rFonts w:ascii="Times New Roman" w:hAnsi="Times New Roman" w:cs="Times New Roman"/>
          <w:i/>
          <w:color w:val="000000"/>
          <w:sz w:val="24"/>
          <w:szCs w:val="24"/>
        </w:rPr>
        <w:t>la cession à titre onéreux d’un droit indivis d’</w:t>
      </w:r>
      <w:r w:rsidR="00D509DB" w:rsidRPr="00530DC5">
        <w:rPr>
          <w:rFonts w:ascii="Times New Roman" w:hAnsi="Times New Roman" w:cs="Times New Roman"/>
          <w:i/>
          <w:color w:val="000000"/>
          <w:sz w:val="24"/>
          <w:szCs w:val="24"/>
        </w:rPr>
        <w:t>usufruit</w:t>
      </w:r>
      <w:r w:rsidRPr="00530DC5">
        <w:rPr>
          <w:rFonts w:ascii="Times New Roman" w:hAnsi="Times New Roman" w:cs="Times New Roman"/>
          <w:i/>
          <w:color w:val="000000"/>
          <w:sz w:val="24"/>
          <w:szCs w:val="24"/>
        </w:rPr>
        <w:t xml:space="preserve"> n’est pas assimilable à un partage et n’est donc pas re</w:t>
      </w:r>
      <w:r w:rsidR="00D509DB" w:rsidRPr="00530DC5">
        <w:rPr>
          <w:rFonts w:ascii="Times New Roman" w:hAnsi="Times New Roman" w:cs="Times New Roman"/>
          <w:i/>
          <w:color w:val="000000"/>
          <w:sz w:val="24"/>
          <w:szCs w:val="24"/>
        </w:rPr>
        <w:t>scindabl</w:t>
      </w:r>
      <w:r w:rsidR="00415227" w:rsidRPr="00530DC5">
        <w:rPr>
          <w:rFonts w:ascii="Times New Roman" w:hAnsi="Times New Roman" w:cs="Times New Roman"/>
          <w:i/>
          <w:color w:val="000000"/>
          <w:sz w:val="24"/>
          <w:szCs w:val="24"/>
        </w:rPr>
        <w:t>e pour lésion de plus du quart (</w:t>
      </w:r>
      <w:r w:rsidR="00D509DB" w:rsidRPr="00530DC5">
        <w:rPr>
          <w:rFonts w:ascii="Times New Roman" w:hAnsi="Times New Roman" w:cs="Times New Roman"/>
          <w:b/>
          <w:i/>
          <w:color w:val="000000"/>
          <w:sz w:val="24"/>
          <w:szCs w:val="24"/>
        </w:rPr>
        <w:t>Cass. 1</w:t>
      </w:r>
      <w:r w:rsidR="00D509DB" w:rsidRPr="00530DC5">
        <w:rPr>
          <w:rFonts w:ascii="Times New Roman" w:hAnsi="Times New Roman" w:cs="Times New Roman"/>
          <w:b/>
          <w:i/>
          <w:color w:val="000000"/>
          <w:sz w:val="24"/>
          <w:szCs w:val="24"/>
          <w:vertAlign w:val="superscript"/>
        </w:rPr>
        <w:t>ère</w:t>
      </w:r>
      <w:r w:rsidR="00D509DB" w:rsidRPr="00530DC5">
        <w:rPr>
          <w:rFonts w:ascii="Times New Roman" w:hAnsi="Times New Roman" w:cs="Times New Roman"/>
          <w:b/>
          <w:i/>
          <w:color w:val="000000"/>
          <w:sz w:val="24"/>
          <w:szCs w:val="24"/>
        </w:rPr>
        <w:t xml:space="preserve"> civ. ,01 juillet 1986, cité dans le code civil, édition 2015, p 628</w:t>
      </w:r>
      <w:r w:rsidR="00415227" w:rsidRPr="00530DC5">
        <w:rPr>
          <w:rFonts w:ascii="Times New Roman" w:hAnsi="Times New Roman" w:cs="Times New Roman"/>
          <w:b/>
          <w:color w:val="000000"/>
          <w:sz w:val="24"/>
          <w:szCs w:val="24"/>
        </w:rPr>
        <w:t>).</w:t>
      </w:r>
    </w:p>
    <w:p w14:paraId="11F4DA3D" w14:textId="77777777" w:rsidR="00C11573" w:rsidRPr="00530DC5" w:rsidRDefault="00C11573" w:rsidP="00530DC5">
      <w:pPr>
        <w:autoSpaceDE w:val="0"/>
        <w:autoSpaceDN w:val="0"/>
        <w:adjustRightInd w:val="0"/>
        <w:spacing w:after="0" w:line="240" w:lineRule="auto"/>
        <w:jc w:val="both"/>
        <w:rPr>
          <w:rFonts w:ascii="Times New Roman" w:hAnsi="Times New Roman" w:cs="Times New Roman"/>
          <w:b/>
          <w:color w:val="000000"/>
          <w:sz w:val="24"/>
          <w:szCs w:val="24"/>
        </w:rPr>
      </w:pPr>
    </w:p>
    <w:p w14:paraId="0730356D" w14:textId="7DE01C17" w:rsidR="00D509DB" w:rsidRPr="00530DC5" w:rsidRDefault="00F15A6B"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 xml:space="preserve">A la lumière </w:t>
      </w:r>
      <w:r w:rsidR="00854880" w:rsidRPr="00530DC5">
        <w:rPr>
          <w:rFonts w:ascii="Times New Roman" w:hAnsi="Times New Roman" w:cs="Times New Roman"/>
          <w:color w:val="000000"/>
          <w:sz w:val="24"/>
          <w:szCs w:val="24"/>
        </w:rPr>
        <w:t>cette jurisprudence qui es</w:t>
      </w:r>
      <w:r w:rsidR="00546AA0" w:rsidRPr="00530DC5">
        <w:rPr>
          <w:rFonts w:ascii="Times New Roman" w:hAnsi="Times New Roman" w:cs="Times New Roman"/>
          <w:color w:val="000000"/>
          <w:sz w:val="24"/>
          <w:szCs w:val="24"/>
        </w:rPr>
        <w:t>t</w:t>
      </w:r>
      <w:r w:rsidR="00854880" w:rsidRPr="00530DC5">
        <w:rPr>
          <w:rFonts w:ascii="Times New Roman" w:hAnsi="Times New Roman" w:cs="Times New Roman"/>
          <w:color w:val="000000"/>
          <w:sz w:val="24"/>
          <w:szCs w:val="24"/>
        </w:rPr>
        <w:t xml:space="preserve"> d’ailleurs en harmonie avec l’article 489 précité</w:t>
      </w:r>
      <w:r w:rsidR="00D509DB" w:rsidRPr="00530DC5">
        <w:rPr>
          <w:rFonts w:ascii="Times New Roman" w:hAnsi="Times New Roman" w:cs="Times New Roman"/>
          <w:color w:val="000000"/>
          <w:sz w:val="24"/>
          <w:szCs w:val="24"/>
        </w:rPr>
        <w:t>, il est permis de conclure que la nature de l’acte et sa frome import</w:t>
      </w:r>
      <w:r w:rsidR="005E5D02" w:rsidRPr="00530DC5">
        <w:rPr>
          <w:rFonts w:ascii="Times New Roman" w:hAnsi="Times New Roman" w:cs="Times New Roman"/>
          <w:color w:val="000000"/>
          <w:sz w:val="24"/>
          <w:szCs w:val="24"/>
        </w:rPr>
        <w:t>e</w:t>
      </w:r>
      <w:r w:rsidR="00D509DB" w:rsidRPr="00530DC5">
        <w:rPr>
          <w:rFonts w:ascii="Times New Roman" w:hAnsi="Times New Roman" w:cs="Times New Roman"/>
          <w:color w:val="000000"/>
          <w:sz w:val="24"/>
          <w:szCs w:val="24"/>
        </w:rPr>
        <w:t xml:space="preserve"> peu dès</w:t>
      </w:r>
      <w:r w:rsidR="005E5D02" w:rsidRPr="00530DC5">
        <w:rPr>
          <w:rFonts w:ascii="Times New Roman" w:hAnsi="Times New Roman" w:cs="Times New Roman"/>
          <w:color w:val="000000"/>
          <w:sz w:val="24"/>
          <w:szCs w:val="24"/>
        </w:rPr>
        <w:t xml:space="preserve"> l’instant</w:t>
      </w:r>
      <w:r w:rsidR="00D509DB" w:rsidRPr="00530DC5">
        <w:rPr>
          <w:rFonts w:ascii="Times New Roman" w:hAnsi="Times New Roman" w:cs="Times New Roman"/>
          <w:color w:val="000000"/>
          <w:sz w:val="24"/>
          <w:szCs w:val="24"/>
        </w:rPr>
        <w:t xml:space="preserve"> qu’il a pour effe</w:t>
      </w:r>
      <w:r w:rsidR="00854880" w:rsidRPr="00530DC5">
        <w:rPr>
          <w:rFonts w:ascii="Times New Roman" w:hAnsi="Times New Roman" w:cs="Times New Roman"/>
          <w:color w:val="000000"/>
          <w:sz w:val="24"/>
          <w:szCs w:val="24"/>
        </w:rPr>
        <w:t xml:space="preserve">t de mettre fin à l’indivision </w:t>
      </w:r>
      <w:r w:rsidR="00D509DB" w:rsidRPr="00530DC5">
        <w:rPr>
          <w:rFonts w:ascii="Times New Roman" w:hAnsi="Times New Roman" w:cs="Times New Roman"/>
          <w:color w:val="000000"/>
          <w:sz w:val="24"/>
          <w:szCs w:val="24"/>
        </w:rPr>
        <w:t>et qu’il y a lésion de plus d’un quart.</w:t>
      </w:r>
      <w:r w:rsidR="00F80F6F" w:rsidRPr="00530DC5">
        <w:rPr>
          <w:rFonts w:ascii="Times New Roman" w:hAnsi="Times New Roman" w:cs="Times New Roman"/>
          <w:color w:val="000000"/>
          <w:sz w:val="24"/>
          <w:szCs w:val="24"/>
        </w:rPr>
        <w:t xml:space="preserve"> Mais </w:t>
      </w:r>
      <w:r w:rsidR="00415227" w:rsidRPr="00530DC5">
        <w:rPr>
          <w:rFonts w:ascii="Times New Roman" w:hAnsi="Times New Roman" w:cs="Times New Roman"/>
          <w:color w:val="000000"/>
          <w:sz w:val="24"/>
          <w:szCs w:val="24"/>
        </w:rPr>
        <w:t xml:space="preserve">assez curieusement </w:t>
      </w:r>
      <w:r w:rsidR="005E5D02" w:rsidRPr="00530DC5">
        <w:rPr>
          <w:rFonts w:ascii="Times New Roman" w:hAnsi="Times New Roman" w:cs="Times New Roman"/>
          <w:color w:val="000000"/>
          <w:sz w:val="24"/>
          <w:szCs w:val="24"/>
        </w:rPr>
        <w:t>l’a</w:t>
      </w:r>
      <w:r w:rsidR="00415227" w:rsidRPr="00530DC5">
        <w:rPr>
          <w:rFonts w:ascii="Times New Roman" w:hAnsi="Times New Roman" w:cs="Times New Roman"/>
          <w:color w:val="000000"/>
          <w:sz w:val="24"/>
          <w:szCs w:val="24"/>
        </w:rPr>
        <w:t>rticle 490 qui suit semble parle d’une</w:t>
      </w:r>
      <w:r w:rsidR="00C11573" w:rsidRPr="00530DC5">
        <w:rPr>
          <w:rFonts w:ascii="Times New Roman" w:hAnsi="Times New Roman" w:cs="Times New Roman"/>
          <w:color w:val="000000"/>
          <w:sz w:val="24"/>
          <w:szCs w:val="24"/>
        </w:rPr>
        <w:t xml:space="preserve"> une cession totale de l’indivision pour que la rescision puisse jouer</w:t>
      </w:r>
      <w:r w:rsidR="00F80F6F" w:rsidRPr="00530DC5">
        <w:rPr>
          <w:rFonts w:ascii="Times New Roman" w:hAnsi="Times New Roman" w:cs="Times New Roman"/>
          <w:color w:val="000000"/>
          <w:sz w:val="24"/>
          <w:szCs w:val="24"/>
        </w:rPr>
        <w:t>.</w:t>
      </w:r>
    </w:p>
    <w:p w14:paraId="19A29831" w14:textId="7538FE03" w:rsidR="002030EB" w:rsidRPr="00530DC5" w:rsidRDefault="002030EB" w:rsidP="00530DC5">
      <w:pPr>
        <w:autoSpaceDE w:val="0"/>
        <w:autoSpaceDN w:val="0"/>
        <w:adjustRightInd w:val="0"/>
        <w:spacing w:after="0" w:line="240" w:lineRule="auto"/>
        <w:jc w:val="both"/>
        <w:rPr>
          <w:rFonts w:ascii="Times New Roman" w:hAnsi="Times New Roman" w:cs="Times New Roman"/>
          <w:b/>
          <w:i/>
          <w:sz w:val="24"/>
          <w:szCs w:val="24"/>
          <w:u w:val="single"/>
        </w:rPr>
      </w:pPr>
      <w:r w:rsidRPr="00530DC5">
        <w:rPr>
          <w:rFonts w:ascii="Times New Roman" w:hAnsi="Times New Roman" w:cs="Times New Roman"/>
          <w:b/>
          <w:i/>
          <w:sz w:val="24"/>
          <w:szCs w:val="24"/>
          <w:u w:val="single"/>
        </w:rPr>
        <w:t>Illustration:</w:t>
      </w:r>
      <w:r w:rsidR="00415227" w:rsidRPr="00530DC5">
        <w:rPr>
          <w:rFonts w:ascii="Times New Roman" w:hAnsi="Times New Roman" w:cs="Times New Roman"/>
          <w:b/>
          <w:i/>
          <w:sz w:val="24"/>
          <w:szCs w:val="24"/>
          <w:u w:val="single"/>
        </w:rPr>
        <w:t xml:space="preserve"> </w:t>
      </w:r>
    </w:p>
    <w:p w14:paraId="27D044F4" w14:textId="0DB550C4" w:rsidR="00AE2B86" w:rsidRPr="00530DC5" w:rsidRDefault="00AE2B86"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t>«Attendu qu’aux termes de l’article 490 du code de la famille.</w:t>
      </w:r>
    </w:p>
    <w:p w14:paraId="0F8E68A1" w14:textId="180668D1" w:rsidR="00AE2B86" w:rsidRPr="00530DC5" w:rsidRDefault="00AE2B86" w:rsidP="00530DC5">
      <w:pPr>
        <w:autoSpaceDE w:val="0"/>
        <w:autoSpaceDN w:val="0"/>
        <w:adjustRightInd w:val="0"/>
        <w:spacing w:after="0" w:line="240" w:lineRule="auto"/>
        <w:jc w:val="both"/>
        <w:rPr>
          <w:rFonts w:ascii="Times New Roman" w:hAnsi="Times New Roman" w:cs="Times New Roman"/>
          <w:i/>
          <w:sz w:val="24"/>
          <w:szCs w:val="24"/>
        </w:rPr>
      </w:pPr>
      <w:commentRangeStart w:id="13"/>
      <w:r w:rsidRPr="00530DC5">
        <w:rPr>
          <w:rFonts w:ascii="Times New Roman" w:hAnsi="Times New Roman" w:cs="Times New Roman"/>
          <w:i/>
          <w:sz w:val="24"/>
          <w:szCs w:val="24"/>
        </w:rPr>
        <w:t>« Le partage même partiel peut également être annulé lorsqu’il a subi un préjudice de plus du quart dans l’évaluation, au partage des biens compris dans son lot ».</w:t>
      </w:r>
    </w:p>
    <w:p w14:paraId="631CC623" w14:textId="4302D6C9" w:rsidR="00AE2B86" w:rsidRPr="00530DC5" w:rsidRDefault="00AE2B86"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t>Ce texte suppose que cet héritier soit en matière immobil</w:t>
      </w:r>
      <w:r w:rsidR="002030EB" w:rsidRPr="00530DC5">
        <w:rPr>
          <w:rFonts w:ascii="Times New Roman" w:hAnsi="Times New Roman" w:cs="Times New Roman"/>
          <w:i/>
          <w:sz w:val="24"/>
          <w:szCs w:val="24"/>
        </w:rPr>
        <w:t xml:space="preserve">ière l’héritier du propriétaire </w:t>
      </w:r>
      <w:r w:rsidRPr="00530DC5">
        <w:rPr>
          <w:rFonts w:ascii="Times New Roman" w:hAnsi="Times New Roman" w:cs="Times New Roman"/>
          <w:i/>
          <w:sz w:val="24"/>
          <w:szCs w:val="24"/>
        </w:rPr>
        <w:t>d’immeuble dont le droit résulte de l’article 381 du COCC.</w:t>
      </w:r>
    </w:p>
    <w:p w14:paraId="41E0E4DB" w14:textId="597FDC12" w:rsidR="00AE2B86" w:rsidRPr="00530DC5" w:rsidRDefault="00AE2B86"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t>Dans le cas d’espèce aucune des personnes qui prétendent être héritiers de Wourous Mack et Wourous Ndao Ndoye n’a rapporté la preuve que celles-ci é</w:t>
      </w:r>
      <w:r w:rsidR="002030EB" w:rsidRPr="00530DC5">
        <w:rPr>
          <w:rFonts w:ascii="Times New Roman" w:hAnsi="Times New Roman" w:cs="Times New Roman"/>
          <w:i/>
          <w:sz w:val="24"/>
          <w:szCs w:val="24"/>
        </w:rPr>
        <w:t xml:space="preserve">taient propriétaires des titres </w:t>
      </w:r>
      <w:r w:rsidRPr="00530DC5">
        <w:rPr>
          <w:rFonts w:ascii="Times New Roman" w:hAnsi="Times New Roman" w:cs="Times New Roman"/>
          <w:i/>
          <w:sz w:val="24"/>
          <w:szCs w:val="24"/>
        </w:rPr>
        <w:t>fonciers n° 1651/R, 1652/R, 1653/R,1654/R, 1553/R, 1731/R</w:t>
      </w:r>
      <w:r w:rsidR="002030EB" w:rsidRPr="00530DC5">
        <w:rPr>
          <w:rFonts w:ascii="Times New Roman" w:hAnsi="Times New Roman" w:cs="Times New Roman"/>
          <w:i/>
          <w:sz w:val="24"/>
          <w:szCs w:val="24"/>
        </w:rPr>
        <w:t xml:space="preserve"> et 1819/R en se conformant aux </w:t>
      </w:r>
      <w:r w:rsidRPr="00530DC5">
        <w:rPr>
          <w:rFonts w:ascii="Times New Roman" w:hAnsi="Times New Roman" w:cs="Times New Roman"/>
          <w:i/>
          <w:sz w:val="24"/>
          <w:szCs w:val="24"/>
        </w:rPr>
        <w:t>conditions des articles 381 et 384 du COCC.</w:t>
      </w:r>
    </w:p>
    <w:p w14:paraId="1ECB8B70" w14:textId="2252943A" w:rsidR="00AE2B86" w:rsidRPr="00530DC5" w:rsidRDefault="00AE2B86"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t>Dans ces conditions, les articles 489 et 490 du code de la famille leur interdisent de remettre en cause le partage homologué le 16 juin 1994.</w:t>
      </w:r>
    </w:p>
    <w:p w14:paraId="01B1098E" w14:textId="0FFC7486" w:rsidR="00AE2B86" w:rsidRPr="00530DC5" w:rsidRDefault="00AE2B86"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t>Nonobstant la clarté de ces textes, le juge d’appel a c</w:t>
      </w:r>
      <w:r w:rsidR="002030EB" w:rsidRPr="00530DC5">
        <w:rPr>
          <w:rFonts w:ascii="Times New Roman" w:hAnsi="Times New Roman" w:cs="Times New Roman"/>
          <w:i/>
          <w:sz w:val="24"/>
          <w:szCs w:val="24"/>
        </w:rPr>
        <w:t xml:space="preserve">onfirmé le jugement du Tribunal </w:t>
      </w:r>
      <w:r w:rsidRPr="00530DC5">
        <w:rPr>
          <w:rFonts w:ascii="Times New Roman" w:hAnsi="Times New Roman" w:cs="Times New Roman"/>
          <w:i/>
          <w:sz w:val="24"/>
          <w:szCs w:val="24"/>
        </w:rPr>
        <w:t>régional</w:t>
      </w:r>
    </w:p>
    <w:p w14:paraId="17B5315B" w14:textId="2AAB9B78" w:rsidR="00AE2B86" w:rsidRPr="00530DC5" w:rsidRDefault="00AE2B86"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lastRenderedPageBreak/>
        <w:t>Hors Classe de Dakar du 23 juin 2006 ayant déclaré recevable l’action des héritiers de feu Oumar Ndoye, de Gory Ndiaye et de Maramata Ngom qui est une action en annulation d’un procès-verbal de partage établi conformément à l’article 561 alinéa 2 du code de procédure civile.</w:t>
      </w:r>
    </w:p>
    <w:p w14:paraId="060E69EC" w14:textId="4D0DFD25" w:rsidR="00FB6254" w:rsidRPr="00530DC5" w:rsidRDefault="00AE2B86" w:rsidP="00530DC5">
      <w:pPr>
        <w:autoSpaceDE w:val="0"/>
        <w:autoSpaceDN w:val="0"/>
        <w:adjustRightInd w:val="0"/>
        <w:spacing w:after="0" w:line="240" w:lineRule="auto"/>
        <w:jc w:val="both"/>
        <w:rPr>
          <w:rFonts w:ascii="Times New Roman" w:hAnsi="Times New Roman" w:cs="Times New Roman"/>
          <w:b/>
          <w:bCs/>
          <w:i/>
          <w:sz w:val="24"/>
          <w:szCs w:val="24"/>
        </w:rPr>
      </w:pPr>
      <w:r w:rsidRPr="00530DC5">
        <w:rPr>
          <w:rFonts w:ascii="Times New Roman" w:hAnsi="Times New Roman" w:cs="Times New Roman"/>
          <w:i/>
          <w:sz w:val="24"/>
          <w:szCs w:val="24"/>
        </w:rPr>
        <w:t>Ce faisant, il a violé les articles 489 et 490 du code de la famille. »</w:t>
      </w:r>
      <w:r w:rsidR="00CC24AD" w:rsidRPr="00530DC5">
        <w:rPr>
          <w:rFonts w:ascii="Times New Roman" w:hAnsi="Times New Roman" w:cs="Times New Roman"/>
          <w:i/>
          <w:sz w:val="24"/>
          <w:szCs w:val="24"/>
        </w:rPr>
        <w:t xml:space="preserve"> </w:t>
      </w:r>
      <w:r w:rsidR="002030EB" w:rsidRPr="00530DC5">
        <w:rPr>
          <w:rFonts w:ascii="Times New Roman" w:hAnsi="Times New Roman" w:cs="Times New Roman"/>
          <w:i/>
          <w:sz w:val="24"/>
          <w:szCs w:val="24"/>
        </w:rPr>
        <w:t>(</w:t>
      </w:r>
      <w:r w:rsidR="00CC24AD" w:rsidRPr="00530DC5">
        <w:rPr>
          <w:rFonts w:ascii="Times New Roman" w:hAnsi="Times New Roman" w:cs="Times New Roman"/>
          <w:b/>
          <w:i/>
          <w:sz w:val="24"/>
          <w:szCs w:val="24"/>
        </w:rPr>
        <w:t>CS</w:t>
      </w:r>
      <w:r w:rsidR="00CC24AD" w:rsidRPr="00530DC5">
        <w:rPr>
          <w:rFonts w:ascii="Times New Roman" w:hAnsi="Times New Roman" w:cs="Times New Roman"/>
          <w:i/>
          <w:sz w:val="24"/>
          <w:szCs w:val="24"/>
        </w:rPr>
        <w:t>,</w:t>
      </w:r>
      <w:r w:rsidR="00CC24AD" w:rsidRPr="00530DC5">
        <w:rPr>
          <w:rFonts w:ascii="Times New Roman" w:hAnsi="Times New Roman" w:cs="Times New Roman"/>
          <w:b/>
          <w:bCs/>
          <w:sz w:val="24"/>
          <w:szCs w:val="24"/>
        </w:rPr>
        <w:t xml:space="preserve"> </w:t>
      </w:r>
      <w:r w:rsidR="00CC24AD" w:rsidRPr="00530DC5">
        <w:rPr>
          <w:rFonts w:ascii="Times New Roman" w:hAnsi="Times New Roman" w:cs="Times New Roman"/>
          <w:b/>
          <w:bCs/>
          <w:i/>
          <w:sz w:val="24"/>
          <w:szCs w:val="24"/>
        </w:rPr>
        <w:t>Arrêt n° 21 du 6 mai 2009Mamadou WADE c/ Héritiers Ibrahima GUÉYE et autres, Bull. des arrêts, n°1, année judiciaire 2008-2009, décembre 2011, p.48</w:t>
      </w:r>
      <w:r w:rsidR="002030EB" w:rsidRPr="00530DC5">
        <w:rPr>
          <w:rFonts w:ascii="Times New Roman" w:hAnsi="Times New Roman" w:cs="Times New Roman"/>
          <w:b/>
          <w:bCs/>
          <w:i/>
          <w:sz w:val="24"/>
          <w:szCs w:val="24"/>
        </w:rPr>
        <w:t>).</w:t>
      </w:r>
      <w:commentRangeEnd w:id="13"/>
      <w:r w:rsidR="007843DC">
        <w:rPr>
          <w:rStyle w:val="Marquedecommentaire"/>
        </w:rPr>
        <w:commentReference w:id="13"/>
      </w:r>
    </w:p>
    <w:p w14:paraId="1615282A" w14:textId="114BBE56" w:rsidR="006159C6" w:rsidRPr="00530DC5" w:rsidRDefault="006159C6" w:rsidP="00530DC5">
      <w:pPr>
        <w:autoSpaceDE w:val="0"/>
        <w:autoSpaceDN w:val="0"/>
        <w:adjustRightInd w:val="0"/>
        <w:spacing w:after="0" w:line="240" w:lineRule="auto"/>
        <w:jc w:val="both"/>
        <w:rPr>
          <w:rFonts w:ascii="Times New Roman" w:hAnsi="Times New Roman" w:cs="Times New Roman"/>
          <w:i/>
          <w:color w:val="000000"/>
          <w:sz w:val="24"/>
          <w:szCs w:val="24"/>
        </w:rPr>
      </w:pPr>
    </w:p>
    <w:p w14:paraId="7FBEDB60" w14:textId="220DBC31" w:rsidR="0018328A" w:rsidRPr="00530DC5" w:rsidRDefault="004B39AE"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490</w:t>
      </w:r>
      <w:r w:rsidRPr="00530DC5">
        <w:rPr>
          <w:rFonts w:ascii="Times New Roman" w:hAnsi="Times New Roman" w:cs="Times New Roman"/>
          <w:b/>
          <w:bCs/>
          <w:color w:val="000000"/>
          <w:sz w:val="24"/>
          <w:szCs w:val="24"/>
        </w:rPr>
        <w:t xml:space="preserve"> -</w:t>
      </w:r>
      <w:r w:rsidR="0018328A" w:rsidRPr="00530DC5">
        <w:rPr>
          <w:rFonts w:ascii="Times New Roman" w:hAnsi="Times New Roman" w:cs="Times New Roman"/>
          <w:b/>
          <w:bCs/>
          <w:color w:val="000000"/>
          <w:sz w:val="24"/>
          <w:szCs w:val="24"/>
        </w:rPr>
        <w:t>Exercice de l’action</w:t>
      </w:r>
    </w:p>
    <w:p w14:paraId="57F2EF61" w14:textId="440CB79F" w:rsidR="0018328A" w:rsidRPr="00530DC5" w:rsidRDefault="00027CCC"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L’acti</w:t>
      </w:r>
      <w:r w:rsidR="003125E8" w:rsidRPr="00530DC5">
        <w:rPr>
          <w:rFonts w:ascii="Times New Roman" w:hAnsi="Times New Roman" w:cs="Times New Roman"/>
          <w:b/>
          <w:color w:val="000000"/>
          <w:sz w:val="24"/>
          <w:szCs w:val="24"/>
        </w:rPr>
        <w:t xml:space="preserve">on prévue à l’article précédent est admise contre tout acte qui a pour objet de faire </w:t>
      </w:r>
      <w:r w:rsidR="0018328A" w:rsidRPr="00530DC5">
        <w:rPr>
          <w:rFonts w:ascii="Times New Roman" w:hAnsi="Times New Roman" w:cs="Times New Roman"/>
          <w:b/>
          <w:color w:val="000000"/>
          <w:sz w:val="24"/>
          <w:szCs w:val="24"/>
        </w:rPr>
        <w:t xml:space="preserve">cesser </w:t>
      </w:r>
      <w:r w:rsidR="0018328A" w:rsidRPr="00530DC5">
        <w:rPr>
          <w:rFonts w:ascii="Times New Roman" w:hAnsi="Times New Roman" w:cs="Times New Roman"/>
          <w:b/>
          <w:sz w:val="24"/>
          <w:szCs w:val="24"/>
        </w:rPr>
        <w:t>tot</w:t>
      </w:r>
      <w:r w:rsidR="003125E8" w:rsidRPr="00530DC5">
        <w:rPr>
          <w:rFonts w:ascii="Times New Roman" w:hAnsi="Times New Roman" w:cs="Times New Roman"/>
          <w:b/>
          <w:sz w:val="24"/>
          <w:szCs w:val="24"/>
        </w:rPr>
        <w:t>alement</w:t>
      </w:r>
      <w:r w:rsidR="003125E8" w:rsidRPr="00530DC5">
        <w:rPr>
          <w:rFonts w:ascii="Times New Roman" w:hAnsi="Times New Roman" w:cs="Times New Roman"/>
          <w:b/>
          <w:color w:val="000000"/>
          <w:sz w:val="24"/>
          <w:szCs w:val="24"/>
        </w:rPr>
        <w:t xml:space="preserve"> l’indivision </w:t>
      </w:r>
      <w:r w:rsidR="0018328A" w:rsidRPr="00530DC5">
        <w:rPr>
          <w:rFonts w:ascii="Times New Roman" w:hAnsi="Times New Roman" w:cs="Times New Roman"/>
          <w:b/>
          <w:color w:val="000000"/>
          <w:sz w:val="24"/>
          <w:szCs w:val="24"/>
        </w:rPr>
        <w:t>entr</w:t>
      </w:r>
      <w:r w:rsidR="003125E8" w:rsidRPr="00530DC5">
        <w:rPr>
          <w:rFonts w:ascii="Times New Roman" w:hAnsi="Times New Roman" w:cs="Times New Roman"/>
          <w:b/>
          <w:color w:val="000000"/>
          <w:sz w:val="24"/>
          <w:szCs w:val="24"/>
        </w:rPr>
        <w:t xml:space="preserve">e cohéritiers, encore qu’il </w:t>
      </w:r>
      <w:r w:rsidR="003B2236" w:rsidRPr="00530DC5">
        <w:rPr>
          <w:rFonts w:ascii="Times New Roman" w:hAnsi="Times New Roman" w:cs="Times New Roman"/>
          <w:b/>
          <w:color w:val="000000"/>
          <w:sz w:val="24"/>
          <w:szCs w:val="24"/>
        </w:rPr>
        <w:t>fût</w:t>
      </w:r>
      <w:r w:rsidR="003125E8"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q</w:t>
      </w:r>
      <w:r w:rsidR="003125E8" w:rsidRPr="00530DC5">
        <w:rPr>
          <w:rFonts w:ascii="Times New Roman" w:hAnsi="Times New Roman" w:cs="Times New Roman"/>
          <w:b/>
          <w:color w:val="000000"/>
          <w:sz w:val="24"/>
          <w:szCs w:val="24"/>
        </w:rPr>
        <w:t xml:space="preserve">ualifié de vente, d’échange, de </w:t>
      </w:r>
      <w:r w:rsidR="00076227" w:rsidRPr="00530DC5">
        <w:rPr>
          <w:rFonts w:ascii="Times New Roman" w:hAnsi="Times New Roman" w:cs="Times New Roman"/>
          <w:b/>
          <w:color w:val="000000"/>
          <w:sz w:val="24"/>
          <w:szCs w:val="24"/>
        </w:rPr>
        <w:t xml:space="preserve">transaction ou de toute autre </w:t>
      </w:r>
      <w:r w:rsidR="0018328A" w:rsidRPr="00530DC5">
        <w:rPr>
          <w:rFonts w:ascii="Times New Roman" w:hAnsi="Times New Roman" w:cs="Times New Roman"/>
          <w:b/>
          <w:color w:val="000000"/>
          <w:sz w:val="24"/>
          <w:szCs w:val="24"/>
        </w:rPr>
        <w:t>manière.</w:t>
      </w:r>
    </w:p>
    <w:p w14:paraId="1DD63FAC" w14:textId="076B4CC9" w:rsidR="0018328A" w:rsidRPr="00530DC5" w:rsidRDefault="00027CCC"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76227" w:rsidRPr="00530DC5">
        <w:rPr>
          <w:rFonts w:ascii="Times New Roman" w:hAnsi="Times New Roman" w:cs="Times New Roman"/>
          <w:b/>
          <w:color w:val="000000"/>
          <w:sz w:val="24"/>
          <w:szCs w:val="24"/>
        </w:rPr>
        <w:t xml:space="preserve">Mais, après le partage, ou l’acte qui en tient lieu, cette action n’est plus admissible </w:t>
      </w:r>
      <w:r w:rsidR="0018328A" w:rsidRPr="00530DC5">
        <w:rPr>
          <w:rFonts w:ascii="Times New Roman" w:hAnsi="Times New Roman" w:cs="Times New Roman"/>
          <w:b/>
          <w:color w:val="000000"/>
          <w:sz w:val="24"/>
          <w:szCs w:val="24"/>
        </w:rPr>
        <w:t>cont</w:t>
      </w:r>
      <w:r w:rsidR="00076227" w:rsidRPr="00530DC5">
        <w:rPr>
          <w:rFonts w:ascii="Times New Roman" w:hAnsi="Times New Roman" w:cs="Times New Roman"/>
          <w:b/>
          <w:color w:val="000000"/>
          <w:sz w:val="24"/>
          <w:szCs w:val="24"/>
        </w:rPr>
        <w:t xml:space="preserve">re la transaction faite sur les </w:t>
      </w:r>
      <w:r w:rsidR="0018328A" w:rsidRPr="00530DC5">
        <w:rPr>
          <w:rFonts w:ascii="Times New Roman" w:hAnsi="Times New Roman" w:cs="Times New Roman"/>
          <w:b/>
          <w:color w:val="000000"/>
          <w:sz w:val="24"/>
          <w:szCs w:val="24"/>
        </w:rPr>
        <w:t>dif</w:t>
      </w:r>
      <w:r w:rsidR="00076227" w:rsidRPr="00530DC5">
        <w:rPr>
          <w:rFonts w:ascii="Times New Roman" w:hAnsi="Times New Roman" w:cs="Times New Roman"/>
          <w:b/>
          <w:color w:val="000000"/>
          <w:sz w:val="24"/>
          <w:szCs w:val="24"/>
        </w:rPr>
        <w:t xml:space="preserve">ficultés réelles que présentait le premier acte, même quand il n’y aurait pas eu à ce sujet de </w:t>
      </w:r>
      <w:r w:rsidR="0018328A" w:rsidRPr="00530DC5">
        <w:rPr>
          <w:rFonts w:ascii="Times New Roman" w:hAnsi="Times New Roman" w:cs="Times New Roman"/>
          <w:b/>
          <w:color w:val="000000"/>
          <w:sz w:val="24"/>
          <w:szCs w:val="24"/>
        </w:rPr>
        <w:t>procès commencé.</w:t>
      </w:r>
    </w:p>
    <w:p w14:paraId="3F555E62" w14:textId="3A6D70BF" w:rsidR="0018328A" w:rsidRPr="00530DC5" w:rsidRDefault="00027CCC"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76227" w:rsidRPr="00530DC5">
        <w:rPr>
          <w:rFonts w:ascii="Times New Roman" w:hAnsi="Times New Roman" w:cs="Times New Roman"/>
          <w:b/>
          <w:color w:val="000000"/>
          <w:sz w:val="24"/>
          <w:szCs w:val="24"/>
        </w:rPr>
        <w:t xml:space="preserve">Cette action se prescrit dans </w:t>
      </w:r>
      <w:r w:rsidR="0018328A" w:rsidRPr="00530DC5">
        <w:rPr>
          <w:rFonts w:ascii="Times New Roman" w:hAnsi="Times New Roman" w:cs="Times New Roman"/>
          <w:b/>
          <w:color w:val="000000"/>
          <w:sz w:val="24"/>
          <w:szCs w:val="24"/>
        </w:rPr>
        <w:t>l</w:t>
      </w:r>
      <w:r w:rsidR="00076227" w:rsidRPr="00530DC5">
        <w:rPr>
          <w:rFonts w:ascii="Times New Roman" w:hAnsi="Times New Roman" w:cs="Times New Roman"/>
          <w:b/>
          <w:color w:val="000000"/>
          <w:sz w:val="24"/>
          <w:szCs w:val="24"/>
        </w:rPr>
        <w:t xml:space="preserve">e délai prévu à l’article 87 du Code des Obligations civiles et </w:t>
      </w:r>
      <w:r w:rsidR="0018328A" w:rsidRPr="00530DC5">
        <w:rPr>
          <w:rFonts w:ascii="Times New Roman" w:hAnsi="Times New Roman" w:cs="Times New Roman"/>
          <w:b/>
          <w:color w:val="000000"/>
          <w:sz w:val="24"/>
          <w:szCs w:val="24"/>
        </w:rPr>
        <w:t>commerciales.</w:t>
      </w:r>
    </w:p>
    <w:p w14:paraId="6E4003F1" w14:textId="5A7D0577" w:rsidR="0018328A" w:rsidRPr="00530DC5" w:rsidRDefault="00027CCC"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491-</w:t>
      </w:r>
      <w:r w:rsidR="0018328A" w:rsidRPr="00530DC5">
        <w:rPr>
          <w:rFonts w:ascii="Times New Roman" w:hAnsi="Times New Roman" w:cs="Times New Roman"/>
          <w:b/>
          <w:bCs/>
          <w:color w:val="000000"/>
          <w:sz w:val="24"/>
          <w:szCs w:val="24"/>
        </w:rPr>
        <w:t>Cession aléatoire</w:t>
      </w:r>
    </w:p>
    <w:p w14:paraId="28E43042" w14:textId="09478BFD" w:rsidR="0018328A" w:rsidRPr="00530DC5" w:rsidRDefault="00027CCC"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L’act</w:t>
      </w:r>
      <w:r w:rsidR="003125E8" w:rsidRPr="00530DC5">
        <w:rPr>
          <w:rFonts w:ascii="Times New Roman" w:hAnsi="Times New Roman" w:cs="Times New Roman"/>
          <w:b/>
          <w:color w:val="000000"/>
          <w:sz w:val="24"/>
          <w:szCs w:val="24"/>
        </w:rPr>
        <w:t xml:space="preserve">ion prévue à l’article 489 n’est pas admise contre une </w:t>
      </w:r>
      <w:r w:rsidR="0018328A" w:rsidRPr="00530DC5">
        <w:rPr>
          <w:rFonts w:ascii="Times New Roman" w:hAnsi="Times New Roman" w:cs="Times New Roman"/>
          <w:b/>
          <w:color w:val="000000"/>
          <w:sz w:val="24"/>
          <w:szCs w:val="24"/>
        </w:rPr>
        <w:t>v</w:t>
      </w:r>
      <w:r w:rsidR="003125E8" w:rsidRPr="00530DC5">
        <w:rPr>
          <w:rFonts w:ascii="Times New Roman" w:hAnsi="Times New Roman" w:cs="Times New Roman"/>
          <w:b/>
          <w:color w:val="000000"/>
          <w:sz w:val="24"/>
          <w:szCs w:val="24"/>
        </w:rPr>
        <w:t xml:space="preserve">ente de droits successifs faite </w:t>
      </w:r>
      <w:r w:rsidR="0018328A" w:rsidRPr="00530DC5">
        <w:rPr>
          <w:rFonts w:ascii="Times New Roman" w:hAnsi="Times New Roman" w:cs="Times New Roman"/>
          <w:b/>
          <w:color w:val="000000"/>
          <w:sz w:val="24"/>
          <w:szCs w:val="24"/>
        </w:rPr>
        <w:t>san</w:t>
      </w:r>
      <w:r w:rsidR="003125E8" w:rsidRPr="00530DC5">
        <w:rPr>
          <w:rFonts w:ascii="Times New Roman" w:hAnsi="Times New Roman" w:cs="Times New Roman"/>
          <w:b/>
          <w:color w:val="000000"/>
          <w:sz w:val="24"/>
          <w:szCs w:val="24"/>
        </w:rPr>
        <w:t xml:space="preserve">s fraude à l’un des cohéritiers à ses risques et périls, par ses autres cohéritiers ou par </w:t>
      </w:r>
      <w:r w:rsidR="0018328A" w:rsidRPr="00530DC5">
        <w:rPr>
          <w:rFonts w:ascii="Times New Roman" w:hAnsi="Times New Roman" w:cs="Times New Roman"/>
          <w:b/>
          <w:color w:val="000000"/>
          <w:sz w:val="24"/>
          <w:szCs w:val="24"/>
        </w:rPr>
        <w:t>l’un d’eux.</w:t>
      </w:r>
    </w:p>
    <w:p w14:paraId="61BBDEA7" w14:textId="59741DED" w:rsidR="004C6032" w:rsidRPr="00530DC5" w:rsidRDefault="004C6032"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Selon Serge GUINCHARD, l’</w:t>
      </w:r>
      <w:r w:rsidR="00542238" w:rsidRPr="00530DC5">
        <w:rPr>
          <w:rFonts w:ascii="Times New Roman" w:hAnsi="Times New Roman" w:cs="Times New Roman"/>
          <w:color w:val="000000"/>
          <w:sz w:val="24"/>
          <w:szCs w:val="24"/>
        </w:rPr>
        <w:t>édiction de cette disposition trouve son fondement dans l’adage selon lequel «  l’aléa chasse la lésion » ;</w:t>
      </w:r>
    </w:p>
    <w:p w14:paraId="56ACE969" w14:textId="3D1D4E9B" w:rsidR="00542238" w:rsidRPr="00530DC5" w:rsidRDefault="00542238"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color w:val="000000"/>
          <w:sz w:val="24"/>
          <w:szCs w:val="24"/>
        </w:rPr>
        <w:t xml:space="preserve">En France, </w:t>
      </w:r>
      <w:r w:rsidRPr="00530DC5">
        <w:rPr>
          <w:rFonts w:ascii="Times New Roman" w:hAnsi="Times New Roman" w:cs="Times New Roman"/>
          <w:i/>
          <w:color w:val="000000"/>
          <w:sz w:val="24"/>
          <w:szCs w:val="24"/>
        </w:rPr>
        <w:t>il a été jugé qu’une clause de l’acte le déclarant aléatoire ne suffit ne suffit pas par elle seule à lui conférer ce caractère, l’aléa devant être réel et résulter des circonstances.</w:t>
      </w:r>
    </w:p>
    <w:p w14:paraId="1A16F918" w14:textId="73084227" w:rsidR="00542238" w:rsidRPr="00530DC5" w:rsidRDefault="00542238"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i/>
          <w:color w:val="000000"/>
          <w:sz w:val="24"/>
          <w:szCs w:val="24"/>
        </w:rPr>
        <w:t>Cass. 1</w:t>
      </w:r>
      <w:r w:rsidRPr="00530DC5">
        <w:rPr>
          <w:rFonts w:ascii="Times New Roman" w:hAnsi="Times New Roman" w:cs="Times New Roman"/>
          <w:b/>
          <w:i/>
          <w:color w:val="000000"/>
          <w:sz w:val="24"/>
          <w:szCs w:val="24"/>
          <w:vertAlign w:val="superscript"/>
        </w:rPr>
        <w:t>ère</w:t>
      </w:r>
      <w:r w:rsidRPr="00530DC5">
        <w:rPr>
          <w:rFonts w:ascii="Times New Roman" w:hAnsi="Times New Roman" w:cs="Times New Roman"/>
          <w:b/>
          <w:i/>
          <w:color w:val="000000"/>
          <w:sz w:val="24"/>
          <w:szCs w:val="24"/>
        </w:rPr>
        <w:t xml:space="preserve"> civ. ,09 mars 1971, cité dans le code civil, édition 2015, p 629</w:t>
      </w:r>
      <w:r w:rsidRPr="00530DC5">
        <w:rPr>
          <w:rFonts w:ascii="Times New Roman" w:hAnsi="Times New Roman" w:cs="Times New Roman"/>
          <w:b/>
          <w:color w:val="000000"/>
          <w:sz w:val="24"/>
          <w:szCs w:val="24"/>
        </w:rPr>
        <w:t>.)</w:t>
      </w:r>
    </w:p>
    <w:p w14:paraId="285D6295" w14:textId="11499C82" w:rsidR="00542238" w:rsidRPr="00530DC5" w:rsidRDefault="00542238"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i/>
          <w:color w:val="000000"/>
          <w:sz w:val="24"/>
          <w:szCs w:val="24"/>
        </w:rPr>
        <w:t>Ce caractère aléatoire peut résulter de ce que le cessionnaire a promis de payer la portion du passif successoral incombant au cédant ainsi que les frais et taxes alors indéterminées</w:t>
      </w:r>
    </w:p>
    <w:p w14:paraId="0C7E733D" w14:textId="67C14721" w:rsidR="00542238" w:rsidRPr="00530DC5" w:rsidRDefault="00542238"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i/>
          <w:color w:val="000000"/>
          <w:sz w:val="24"/>
          <w:szCs w:val="24"/>
        </w:rPr>
        <w:t>Cass. 1</w:t>
      </w:r>
      <w:r w:rsidRPr="00530DC5">
        <w:rPr>
          <w:rFonts w:ascii="Times New Roman" w:hAnsi="Times New Roman" w:cs="Times New Roman"/>
          <w:b/>
          <w:i/>
          <w:color w:val="000000"/>
          <w:sz w:val="24"/>
          <w:szCs w:val="24"/>
          <w:vertAlign w:val="superscript"/>
        </w:rPr>
        <w:t>ère</w:t>
      </w:r>
      <w:r w:rsidRPr="00530DC5">
        <w:rPr>
          <w:rFonts w:ascii="Times New Roman" w:hAnsi="Times New Roman" w:cs="Times New Roman"/>
          <w:b/>
          <w:i/>
          <w:color w:val="000000"/>
          <w:sz w:val="24"/>
          <w:szCs w:val="24"/>
        </w:rPr>
        <w:t xml:space="preserve"> civ. ,02 mai 1989, cité dans le code civil, édition 2015, p 629</w:t>
      </w:r>
      <w:r w:rsidRPr="00530DC5">
        <w:rPr>
          <w:rFonts w:ascii="Times New Roman" w:hAnsi="Times New Roman" w:cs="Times New Roman"/>
          <w:b/>
          <w:color w:val="000000"/>
          <w:sz w:val="24"/>
          <w:szCs w:val="24"/>
        </w:rPr>
        <w:t>.</w:t>
      </w:r>
    </w:p>
    <w:p w14:paraId="74984986" w14:textId="77777777" w:rsidR="00542238" w:rsidRPr="00530DC5" w:rsidRDefault="00542238" w:rsidP="00530DC5">
      <w:pPr>
        <w:autoSpaceDE w:val="0"/>
        <w:autoSpaceDN w:val="0"/>
        <w:adjustRightInd w:val="0"/>
        <w:spacing w:after="0" w:line="240" w:lineRule="auto"/>
        <w:jc w:val="both"/>
        <w:rPr>
          <w:rFonts w:ascii="Times New Roman" w:hAnsi="Times New Roman" w:cs="Times New Roman"/>
          <w:b/>
          <w:color w:val="000000"/>
          <w:sz w:val="24"/>
          <w:szCs w:val="24"/>
        </w:rPr>
      </w:pPr>
    </w:p>
    <w:p w14:paraId="347583D7" w14:textId="4DAF299F" w:rsidR="0018328A" w:rsidRPr="00530DC5" w:rsidRDefault="00027CCC"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492-</w:t>
      </w:r>
      <w:r w:rsidR="0018328A" w:rsidRPr="00530DC5">
        <w:rPr>
          <w:rFonts w:ascii="Times New Roman" w:hAnsi="Times New Roman" w:cs="Times New Roman"/>
          <w:b/>
          <w:bCs/>
          <w:color w:val="000000"/>
          <w:sz w:val="24"/>
          <w:szCs w:val="24"/>
        </w:rPr>
        <w:t>Réparation de la lésion</w:t>
      </w:r>
    </w:p>
    <w:p w14:paraId="1B4FA919" w14:textId="53DC9C31" w:rsidR="0018328A" w:rsidRPr="00530DC5" w:rsidRDefault="00027CCC"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 défenseur à ladite acti</w:t>
      </w:r>
      <w:r w:rsidR="003125E8" w:rsidRPr="00530DC5">
        <w:rPr>
          <w:rFonts w:ascii="Times New Roman" w:hAnsi="Times New Roman" w:cs="Times New Roman"/>
          <w:b/>
          <w:color w:val="000000"/>
          <w:sz w:val="24"/>
          <w:szCs w:val="24"/>
        </w:rPr>
        <w:t xml:space="preserve">on peut en arrêter le cours et empêcher un nouveau partage, en offrant et en fournissant au demandeur le supplément de sa </w:t>
      </w:r>
      <w:r w:rsidR="0018328A" w:rsidRPr="00530DC5">
        <w:rPr>
          <w:rFonts w:ascii="Times New Roman" w:hAnsi="Times New Roman" w:cs="Times New Roman"/>
          <w:b/>
          <w:color w:val="000000"/>
          <w:sz w:val="24"/>
          <w:szCs w:val="24"/>
        </w:rPr>
        <w:t>portion</w:t>
      </w:r>
      <w:r w:rsidR="003125E8" w:rsidRPr="00530DC5">
        <w:rPr>
          <w:rFonts w:ascii="Times New Roman" w:hAnsi="Times New Roman" w:cs="Times New Roman"/>
          <w:b/>
          <w:color w:val="000000"/>
          <w:sz w:val="24"/>
          <w:szCs w:val="24"/>
        </w:rPr>
        <w:t xml:space="preserve"> héréditaire soit en numéraire, </w:t>
      </w:r>
      <w:r w:rsidR="0018328A" w:rsidRPr="00530DC5">
        <w:rPr>
          <w:rFonts w:ascii="Times New Roman" w:hAnsi="Times New Roman" w:cs="Times New Roman"/>
          <w:b/>
          <w:color w:val="000000"/>
          <w:sz w:val="24"/>
          <w:szCs w:val="24"/>
        </w:rPr>
        <w:t>soit en nature.</w:t>
      </w:r>
    </w:p>
    <w:p w14:paraId="051C0D1E" w14:textId="77777777" w:rsidR="006D0871" w:rsidRPr="00530DC5" w:rsidRDefault="006D0871" w:rsidP="00530DC5">
      <w:pPr>
        <w:autoSpaceDE w:val="0"/>
        <w:autoSpaceDN w:val="0"/>
        <w:adjustRightInd w:val="0"/>
        <w:spacing w:after="0" w:line="240" w:lineRule="auto"/>
        <w:jc w:val="both"/>
        <w:rPr>
          <w:rFonts w:ascii="Times New Roman" w:hAnsi="Times New Roman" w:cs="Times New Roman"/>
          <w:b/>
          <w:bCs/>
          <w:color w:val="000000"/>
          <w:sz w:val="24"/>
          <w:szCs w:val="24"/>
        </w:rPr>
      </w:pPr>
    </w:p>
    <w:p w14:paraId="7B76A81A" w14:textId="77777777" w:rsidR="00221CCA" w:rsidRDefault="00221CCA" w:rsidP="00530DC5">
      <w:pPr>
        <w:autoSpaceDE w:val="0"/>
        <w:autoSpaceDN w:val="0"/>
        <w:adjustRightInd w:val="0"/>
        <w:spacing w:after="0" w:line="240" w:lineRule="auto"/>
        <w:jc w:val="both"/>
        <w:rPr>
          <w:rFonts w:ascii="Times New Roman" w:hAnsi="Times New Roman" w:cs="Times New Roman"/>
          <w:b/>
          <w:bCs/>
          <w:color w:val="000000"/>
          <w:sz w:val="24"/>
          <w:szCs w:val="24"/>
        </w:rPr>
      </w:pPr>
    </w:p>
    <w:p w14:paraId="121BF465" w14:textId="77777777" w:rsidR="00221CCA" w:rsidRDefault="00221CCA" w:rsidP="00530DC5">
      <w:pPr>
        <w:autoSpaceDE w:val="0"/>
        <w:autoSpaceDN w:val="0"/>
        <w:adjustRightInd w:val="0"/>
        <w:spacing w:after="0" w:line="240" w:lineRule="auto"/>
        <w:jc w:val="both"/>
        <w:rPr>
          <w:rFonts w:ascii="Times New Roman" w:hAnsi="Times New Roman" w:cs="Times New Roman"/>
          <w:b/>
          <w:bCs/>
          <w:color w:val="000000"/>
          <w:sz w:val="24"/>
          <w:szCs w:val="24"/>
        </w:rPr>
      </w:pPr>
    </w:p>
    <w:p w14:paraId="557B7F69" w14:textId="77777777" w:rsidR="00221CCA" w:rsidRDefault="00221CCA" w:rsidP="00530DC5">
      <w:pPr>
        <w:autoSpaceDE w:val="0"/>
        <w:autoSpaceDN w:val="0"/>
        <w:adjustRightInd w:val="0"/>
        <w:spacing w:after="0" w:line="240" w:lineRule="auto"/>
        <w:jc w:val="both"/>
        <w:rPr>
          <w:rFonts w:ascii="Times New Roman" w:hAnsi="Times New Roman" w:cs="Times New Roman"/>
          <w:b/>
          <w:bCs/>
          <w:color w:val="000000"/>
          <w:sz w:val="24"/>
          <w:szCs w:val="24"/>
        </w:rPr>
      </w:pPr>
    </w:p>
    <w:p w14:paraId="3A35B0AA" w14:textId="6AD4E9D9" w:rsidR="0018328A" w:rsidRPr="00530DC5" w:rsidRDefault="006D0871" w:rsidP="00530DC5">
      <w:pPr>
        <w:autoSpaceDE w:val="0"/>
        <w:autoSpaceDN w:val="0"/>
        <w:adjustRightInd w:val="0"/>
        <w:spacing w:after="0" w:line="240" w:lineRule="auto"/>
        <w:jc w:val="both"/>
        <w:rPr>
          <w:rFonts w:ascii="Times New Roman" w:hAnsi="Times New Roman" w:cs="Times New Roman"/>
          <w:b/>
          <w:bCs/>
          <w:color w:val="000000"/>
          <w:sz w:val="24"/>
          <w:szCs w:val="24"/>
        </w:rPr>
      </w:pPr>
      <w:r w:rsidRPr="00530DC5">
        <w:rPr>
          <w:rFonts w:ascii="Times New Roman" w:hAnsi="Times New Roman" w:cs="Times New Roman"/>
          <w:b/>
          <w:bCs/>
          <w:color w:val="000000"/>
          <w:sz w:val="24"/>
          <w:szCs w:val="24"/>
        </w:rPr>
        <w:t>CHAPITRE VIII-</w:t>
      </w:r>
      <w:r w:rsidR="003125E8" w:rsidRPr="00530DC5">
        <w:rPr>
          <w:rFonts w:ascii="Times New Roman" w:hAnsi="Times New Roman" w:cs="Times New Roman"/>
          <w:b/>
          <w:bCs/>
          <w:color w:val="000000"/>
          <w:sz w:val="24"/>
          <w:szCs w:val="24"/>
        </w:rPr>
        <w:t xml:space="preserve">DE LA REPARTITION DU </w:t>
      </w:r>
      <w:r w:rsidR="0018328A" w:rsidRPr="00530DC5">
        <w:rPr>
          <w:rFonts w:ascii="Times New Roman" w:hAnsi="Times New Roman" w:cs="Times New Roman"/>
          <w:b/>
          <w:bCs/>
          <w:color w:val="000000"/>
          <w:sz w:val="24"/>
          <w:szCs w:val="24"/>
        </w:rPr>
        <w:t>PASSIF</w:t>
      </w:r>
    </w:p>
    <w:p w14:paraId="36298C87" w14:textId="77777777" w:rsidR="00F35D96"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4DD84901" w14:textId="05D1138E" w:rsidR="0018328A" w:rsidRPr="00530DC5" w:rsidRDefault="006D0871"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493</w:t>
      </w:r>
      <w:r w:rsidRPr="00530DC5">
        <w:rPr>
          <w:rFonts w:ascii="Times New Roman" w:hAnsi="Times New Roman" w:cs="Times New Roman"/>
          <w:b/>
          <w:color w:val="000000"/>
          <w:sz w:val="24"/>
          <w:szCs w:val="24"/>
        </w:rPr>
        <w:t>-</w:t>
      </w:r>
      <w:r w:rsidR="00F35D96"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bCs/>
          <w:color w:val="000000"/>
          <w:sz w:val="24"/>
          <w:szCs w:val="24"/>
        </w:rPr>
        <w:t>Répartition proportionnelle</w:t>
      </w:r>
    </w:p>
    <w:p w14:paraId="7D759ADA" w14:textId="5160DF10" w:rsidR="0018328A" w:rsidRPr="00530DC5" w:rsidRDefault="00027CCC"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Lorsque la succession est</w:t>
      </w:r>
      <w:r w:rsidR="003125E8"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dévolue à plusieurs héritiers,</w:t>
      </w:r>
      <w:r w:rsidR="003125E8"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chacun d’eux n’est tenu au paiement</w:t>
      </w:r>
      <w:r w:rsidR="003125E8" w:rsidRPr="00530DC5">
        <w:rPr>
          <w:rFonts w:ascii="Times New Roman" w:hAnsi="Times New Roman" w:cs="Times New Roman"/>
          <w:b/>
          <w:color w:val="000000"/>
          <w:sz w:val="24"/>
          <w:szCs w:val="24"/>
        </w:rPr>
        <w:t xml:space="preserve"> des dettes et charges de la succession qu’en proportion </w:t>
      </w:r>
      <w:r w:rsidR="0018328A" w:rsidRPr="00530DC5">
        <w:rPr>
          <w:rFonts w:ascii="Times New Roman" w:hAnsi="Times New Roman" w:cs="Times New Roman"/>
          <w:b/>
          <w:color w:val="000000"/>
          <w:sz w:val="24"/>
          <w:szCs w:val="24"/>
        </w:rPr>
        <w:t>d</w:t>
      </w:r>
      <w:r w:rsidR="003125E8" w:rsidRPr="00530DC5">
        <w:rPr>
          <w:rFonts w:ascii="Times New Roman" w:hAnsi="Times New Roman" w:cs="Times New Roman"/>
          <w:b/>
          <w:color w:val="000000"/>
          <w:sz w:val="24"/>
          <w:szCs w:val="24"/>
        </w:rPr>
        <w:t xml:space="preserve">e sa part héréditaire, sauf les exceptions prévues à l’article </w:t>
      </w:r>
      <w:r w:rsidR="0018328A" w:rsidRPr="00530DC5">
        <w:rPr>
          <w:rFonts w:ascii="Times New Roman" w:hAnsi="Times New Roman" w:cs="Times New Roman"/>
          <w:b/>
          <w:color w:val="000000"/>
          <w:sz w:val="24"/>
          <w:szCs w:val="24"/>
        </w:rPr>
        <w:t>suivant.</w:t>
      </w:r>
    </w:p>
    <w:p w14:paraId="0D4B5046" w14:textId="77777777" w:rsidR="00F35D96"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7DBB112D" w14:textId="7BA53E13" w:rsidR="0018328A" w:rsidRPr="00530DC5" w:rsidRDefault="006D0871"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494</w:t>
      </w:r>
      <w:r w:rsidRPr="00530DC5">
        <w:rPr>
          <w:rFonts w:ascii="Times New Roman" w:hAnsi="Times New Roman" w:cs="Times New Roman"/>
          <w:b/>
          <w:color w:val="000000"/>
          <w:sz w:val="24"/>
          <w:szCs w:val="24"/>
        </w:rPr>
        <w:t>-</w:t>
      </w:r>
      <w:r w:rsidR="00F35D96"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bCs/>
          <w:color w:val="000000"/>
          <w:sz w:val="24"/>
          <w:szCs w:val="24"/>
        </w:rPr>
        <w:t>Division des dettes</w:t>
      </w:r>
    </w:p>
    <w:p w14:paraId="0C8EE017" w14:textId="1D533A2A" w:rsidR="0018328A"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6A3D81" w:rsidRPr="00530DC5">
        <w:rPr>
          <w:rFonts w:ascii="Times New Roman" w:hAnsi="Times New Roman" w:cs="Times New Roman"/>
          <w:b/>
          <w:color w:val="000000"/>
          <w:sz w:val="24"/>
          <w:szCs w:val="24"/>
        </w:rPr>
        <w:t xml:space="preserve">Les dettes de la succession </w:t>
      </w:r>
      <w:r w:rsidR="0018328A" w:rsidRPr="00530DC5">
        <w:rPr>
          <w:rFonts w:ascii="Times New Roman" w:hAnsi="Times New Roman" w:cs="Times New Roman"/>
          <w:b/>
          <w:color w:val="000000"/>
          <w:sz w:val="24"/>
          <w:szCs w:val="24"/>
        </w:rPr>
        <w:t>s</w:t>
      </w:r>
      <w:r w:rsidR="006A3D81" w:rsidRPr="00530DC5">
        <w:rPr>
          <w:rFonts w:ascii="Times New Roman" w:hAnsi="Times New Roman" w:cs="Times New Roman"/>
          <w:b/>
          <w:color w:val="000000"/>
          <w:sz w:val="24"/>
          <w:szCs w:val="24"/>
        </w:rPr>
        <w:t xml:space="preserve">e divisent de plein droit entre </w:t>
      </w:r>
      <w:r w:rsidR="0018328A" w:rsidRPr="00530DC5">
        <w:rPr>
          <w:rFonts w:ascii="Times New Roman" w:hAnsi="Times New Roman" w:cs="Times New Roman"/>
          <w:b/>
          <w:color w:val="000000"/>
          <w:sz w:val="24"/>
          <w:szCs w:val="24"/>
        </w:rPr>
        <w:t>l</w:t>
      </w:r>
      <w:r w:rsidR="006A3D81" w:rsidRPr="00530DC5">
        <w:rPr>
          <w:rFonts w:ascii="Times New Roman" w:hAnsi="Times New Roman" w:cs="Times New Roman"/>
          <w:b/>
          <w:color w:val="000000"/>
          <w:sz w:val="24"/>
          <w:szCs w:val="24"/>
        </w:rPr>
        <w:t xml:space="preserve">es héritiers dans la proportion </w:t>
      </w:r>
      <w:r w:rsidR="0018328A" w:rsidRPr="00530DC5">
        <w:rPr>
          <w:rFonts w:ascii="Times New Roman" w:hAnsi="Times New Roman" w:cs="Times New Roman"/>
          <w:b/>
          <w:color w:val="000000"/>
          <w:sz w:val="24"/>
          <w:szCs w:val="24"/>
        </w:rPr>
        <w:t>de leurs parts héréditaires sauf:</w:t>
      </w:r>
    </w:p>
    <w:p w14:paraId="603785D4" w14:textId="1CEB2198" w:rsidR="0018328A"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6A3D81" w:rsidRPr="00530DC5">
        <w:rPr>
          <w:rFonts w:ascii="Times New Roman" w:hAnsi="Times New Roman" w:cs="Times New Roman"/>
          <w:b/>
          <w:color w:val="000000"/>
          <w:sz w:val="24"/>
          <w:szCs w:val="24"/>
        </w:rPr>
        <w:t xml:space="preserve">1° Dans le cas où la dette est </w:t>
      </w:r>
      <w:r w:rsidR="0018328A" w:rsidRPr="00530DC5">
        <w:rPr>
          <w:rFonts w:ascii="Times New Roman" w:hAnsi="Times New Roman" w:cs="Times New Roman"/>
          <w:b/>
          <w:color w:val="000000"/>
          <w:sz w:val="24"/>
          <w:szCs w:val="24"/>
        </w:rPr>
        <w:t>hypothécaire;</w:t>
      </w:r>
    </w:p>
    <w:p w14:paraId="4D160E0D" w14:textId="037490E0" w:rsidR="0018328A"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6A3D81" w:rsidRPr="00530DC5">
        <w:rPr>
          <w:rFonts w:ascii="Times New Roman" w:hAnsi="Times New Roman" w:cs="Times New Roman"/>
          <w:b/>
          <w:color w:val="000000"/>
          <w:sz w:val="24"/>
          <w:szCs w:val="24"/>
        </w:rPr>
        <w:t xml:space="preserve">2° Lorsqu’elle est d’un corps </w:t>
      </w:r>
      <w:r w:rsidR="0018328A" w:rsidRPr="00530DC5">
        <w:rPr>
          <w:rFonts w:ascii="Times New Roman" w:hAnsi="Times New Roman" w:cs="Times New Roman"/>
          <w:b/>
          <w:color w:val="000000"/>
          <w:sz w:val="24"/>
          <w:szCs w:val="24"/>
        </w:rPr>
        <w:t>certain;</w:t>
      </w:r>
    </w:p>
    <w:p w14:paraId="6225E21C" w14:textId="29E68DE2" w:rsidR="0018328A"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lastRenderedPageBreak/>
        <w:t xml:space="preserve">   </w:t>
      </w:r>
      <w:r w:rsidR="0018328A" w:rsidRPr="00530DC5">
        <w:rPr>
          <w:rFonts w:ascii="Times New Roman" w:hAnsi="Times New Roman" w:cs="Times New Roman"/>
          <w:b/>
          <w:color w:val="000000"/>
          <w:sz w:val="24"/>
          <w:szCs w:val="24"/>
        </w:rPr>
        <w:t>3° Lorsqu’</w:t>
      </w:r>
      <w:r w:rsidR="006A3D81" w:rsidRPr="00530DC5">
        <w:rPr>
          <w:rFonts w:ascii="Times New Roman" w:hAnsi="Times New Roman" w:cs="Times New Roman"/>
          <w:b/>
          <w:color w:val="000000"/>
          <w:sz w:val="24"/>
          <w:szCs w:val="24"/>
        </w:rPr>
        <w:t xml:space="preserve">il s’agit d’une dette alternative de choses au choix </w:t>
      </w:r>
      <w:r w:rsidR="0018328A" w:rsidRPr="00530DC5">
        <w:rPr>
          <w:rFonts w:ascii="Times New Roman" w:hAnsi="Times New Roman" w:cs="Times New Roman"/>
          <w:b/>
          <w:color w:val="000000"/>
          <w:sz w:val="24"/>
          <w:szCs w:val="24"/>
        </w:rPr>
        <w:t>du créancier, dont l’une est indivisible;</w:t>
      </w:r>
    </w:p>
    <w:p w14:paraId="626040C2" w14:textId="0CDDECE6" w:rsidR="0018328A"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3125E8" w:rsidRPr="00530DC5">
        <w:rPr>
          <w:rFonts w:ascii="Times New Roman" w:hAnsi="Times New Roman" w:cs="Times New Roman"/>
          <w:b/>
          <w:color w:val="000000"/>
          <w:sz w:val="24"/>
          <w:szCs w:val="24"/>
        </w:rPr>
        <w:t xml:space="preserve">4° Lorsque l’un des héritiers est chargé seul, par titre, de </w:t>
      </w:r>
      <w:r w:rsidR="0018328A" w:rsidRPr="00530DC5">
        <w:rPr>
          <w:rFonts w:ascii="Times New Roman" w:hAnsi="Times New Roman" w:cs="Times New Roman"/>
          <w:b/>
          <w:color w:val="000000"/>
          <w:sz w:val="24"/>
          <w:szCs w:val="24"/>
        </w:rPr>
        <w:t>l’exécution de l’obligation;</w:t>
      </w:r>
    </w:p>
    <w:p w14:paraId="21A14498" w14:textId="38D5E635" w:rsidR="0018328A"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5</w:t>
      </w:r>
      <w:r w:rsidR="003125E8" w:rsidRPr="00530DC5">
        <w:rPr>
          <w:rFonts w:ascii="Times New Roman" w:hAnsi="Times New Roman" w:cs="Times New Roman"/>
          <w:b/>
          <w:color w:val="000000"/>
          <w:sz w:val="24"/>
          <w:szCs w:val="24"/>
        </w:rPr>
        <w:t xml:space="preserve">° Lorsqu’il résulte, soit de la nature de l’engagement soit de </w:t>
      </w:r>
      <w:r w:rsidR="0018328A" w:rsidRPr="00530DC5">
        <w:rPr>
          <w:rFonts w:ascii="Times New Roman" w:hAnsi="Times New Roman" w:cs="Times New Roman"/>
          <w:b/>
          <w:color w:val="000000"/>
          <w:sz w:val="24"/>
          <w:szCs w:val="24"/>
        </w:rPr>
        <w:t>la chos</w:t>
      </w:r>
      <w:r w:rsidR="003125E8" w:rsidRPr="00530DC5">
        <w:rPr>
          <w:rFonts w:ascii="Times New Roman" w:hAnsi="Times New Roman" w:cs="Times New Roman"/>
          <w:b/>
          <w:color w:val="000000"/>
          <w:sz w:val="24"/>
          <w:szCs w:val="24"/>
        </w:rPr>
        <w:t xml:space="preserve">e qui en fait l’objet, soit de la fin qu’on s’est proposé dans le contrat que l’intention des contractants a été que la </w:t>
      </w:r>
      <w:r w:rsidR="0018328A" w:rsidRPr="00530DC5">
        <w:rPr>
          <w:rFonts w:ascii="Times New Roman" w:hAnsi="Times New Roman" w:cs="Times New Roman"/>
          <w:b/>
          <w:color w:val="000000"/>
          <w:sz w:val="24"/>
          <w:szCs w:val="24"/>
        </w:rPr>
        <w:t>dette ne put s’acquitter partiellement.</w:t>
      </w:r>
    </w:p>
    <w:p w14:paraId="42D14732" w14:textId="00ED5101" w:rsidR="0018328A"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3125E8" w:rsidRPr="00530DC5">
        <w:rPr>
          <w:rFonts w:ascii="Times New Roman" w:hAnsi="Times New Roman" w:cs="Times New Roman"/>
          <w:b/>
          <w:color w:val="000000"/>
          <w:sz w:val="24"/>
          <w:szCs w:val="24"/>
        </w:rPr>
        <w:t xml:space="preserve">Dans les trois premiers cas, l’héritier qui possède la chose due ou le fonds hypothéqué à la </w:t>
      </w:r>
      <w:r w:rsidR="0018328A" w:rsidRPr="00530DC5">
        <w:rPr>
          <w:rFonts w:ascii="Times New Roman" w:hAnsi="Times New Roman" w:cs="Times New Roman"/>
          <w:b/>
          <w:color w:val="000000"/>
          <w:sz w:val="24"/>
          <w:szCs w:val="24"/>
        </w:rPr>
        <w:t>det</w:t>
      </w:r>
      <w:r w:rsidR="003125E8" w:rsidRPr="00530DC5">
        <w:rPr>
          <w:rFonts w:ascii="Times New Roman" w:hAnsi="Times New Roman" w:cs="Times New Roman"/>
          <w:b/>
          <w:color w:val="000000"/>
          <w:sz w:val="24"/>
          <w:szCs w:val="24"/>
        </w:rPr>
        <w:t xml:space="preserve">te peut être poursuivi pour le tout sur la chose due ou sur le fonds hypothéqué, sauf son </w:t>
      </w:r>
      <w:r w:rsidR="0018328A" w:rsidRPr="00530DC5">
        <w:rPr>
          <w:rFonts w:ascii="Times New Roman" w:hAnsi="Times New Roman" w:cs="Times New Roman"/>
          <w:b/>
          <w:color w:val="000000"/>
          <w:sz w:val="24"/>
          <w:szCs w:val="24"/>
        </w:rPr>
        <w:t>recours contre ses cohéritiers.</w:t>
      </w:r>
    </w:p>
    <w:p w14:paraId="71A52A0B" w14:textId="2B494D5C" w:rsidR="005051C6" w:rsidRPr="00530DC5" w:rsidRDefault="00F35D96" w:rsidP="00530DC5">
      <w:pPr>
        <w:autoSpaceDE w:val="0"/>
        <w:autoSpaceDN w:val="0"/>
        <w:adjustRightInd w:val="0"/>
        <w:spacing w:after="0" w:line="240" w:lineRule="auto"/>
        <w:jc w:val="both"/>
        <w:rPr>
          <w:rFonts w:ascii="Times New Roman" w:hAnsi="Times New Roman" w:cs="Times New Roman"/>
          <w:b/>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Da</w:t>
      </w:r>
      <w:r w:rsidR="003125E8" w:rsidRPr="00530DC5">
        <w:rPr>
          <w:rFonts w:ascii="Times New Roman" w:hAnsi="Times New Roman" w:cs="Times New Roman"/>
          <w:b/>
          <w:color w:val="000000"/>
          <w:sz w:val="24"/>
          <w:szCs w:val="24"/>
        </w:rPr>
        <w:t xml:space="preserve">ns le quatrième cas, l’héritier seul chargé de la dette et dans le cinquième cas, chaque </w:t>
      </w:r>
      <w:r w:rsidR="0018328A" w:rsidRPr="00530DC5">
        <w:rPr>
          <w:rFonts w:ascii="Times New Roman" w:hAnsi="Times New Roman" w:cs="Times New Roman"/>
          <w:b/>
          <w:color w:val="000000"/>
          <w:sz w:val="24"/>
          <w:szCs w:val="24"/>
        </w:rPr>
        <w:t>héri</w:t>
      </w:r>
      <w:r w:rsidR="003125E8" w:rsidRPr="00530DC5">
        <w:rPr>
          <w:rFonts w:ascii="Times New Roman" w:hAnsi="Times New Roman" w:cs="Times New Roman"/>
          <w:b/>
          <w:color w:val="000000"/>
          <w:sz w:val="24"/>
          <w:szCs w:val="24"/>
        </w:rPr>
        <w:t xml:space="preserve">tier, peut aussi être poursuivi </w:t>
      </w:r>
      <w:r w:rsidR="0018328A" w:rsidRPr="00530DC5">
        <w:rPr>
          <w:rFonts w:ascii="Times New Roman" w:hAnsi="Times New Roman" w:cs="Times New Roman"/>
          <w:b/>
          <w:color w:val="000000"/>
          <w:sz w:val="24"/>
          <w:szCs w:val="24"/>
        </w:rPr>
        <w:t>pour le</w:t>
      </w:r>
      <w:r w:rsidR="003125E8" w:rsidRPr="00530DC5">
        <w:rPr>
          <w:rFonts w:ascii="Times New Roman" w:hAnsi="Times New Roman" w:cs="Times New Roman"/>
          <w:b/>
          <w:color w:val="000000"/>
          <w:sz w:val="24"/>
          <w:szCs w:val="24"/>
        </w:rPr>
        <w:t xml:space="preserve"> tout, sauf son recours </w:t>
      </w:r>
      <w:r w:rsidR="0018328A" w:rsidRPr="00530DC5">
        <w:rPr>
          <w:rFonts w:ascii="Times New Roman" w:hAnsi="Times New Roman" w:cs="Times New Roman"/>
          <w:b/>
          <w:color w:val="000000"/>
          <w:sz w:val="24"/>
          <w:szCs w:val="24"/>
        </w:rPr>
        <w:t>contre ses cohéritiers.</w:t>
      </w:r>
      <w:r w:rsidR="005051C6" w:rsidRPr="00530DC5">
        <w:rPr>
          <w:rFonts w:ascii="Times New Roman" w:hAnsi="Times New Roman" w:cs="Times New Roman"/>
          <w:b/>
          <w:sz w:val="24"/>
          <w:szCs w:val="24"/>
        </w:rPr>
        <w:t xml:space="preserve"> </w:t>
      </w:r>
    </w:p>
    <w:p w14:paraId="1BEEA762" w14:textId="3A53DBF5" w:rsidR="0018328A" w:rsidRPr="00530DC5" w:rsidRDefault="003B2236" w:rsidP="00530DC5">
      <w:pPr>
        <w:autoSpaceDE w:val="0"/>
        <w:autoSpaceDN w:val="0"/>
        <w:adjustRightInd w:val="0"/>
        <w:spacing w:after="0" w:line="240" w:lineRule="auto"/>
        <w:jc w:val="both"/>
        <w:rPr>
          <w:rFonts w:ascii="Times New Roman" w:hAnsi="Times New Roman" w:cs="Times New Roman"/>
          <w:i/>
          <w:sz w:val="24"/>
          <w:szCs w:val="24"/>
        </w:rPr>
      </w:pPr>
      <w:r w:rsidRPr="00530DC5">
        <w:rPr>
          <w:rFonts w:ascii="Times New Roman" w:hAnsi="Times New Roman" w:cs="Times New Roman"/>
          <w:i/>
          <w:sz w:val="24"/>
          <w:szCs w:val="24"/>
        </w:rPr>
        <w:t>« Q</w:t>
      </w:r>
      <w:r w:rsidR="005051C6" w:rsidRPr="00530DC5">
        <w:rPr>
          <w:rFonts w:ascii="Times New Roman" w:hAnsi="Times New Roman" w:cs="Times New Roman"/>
          <w:i/>
          <w:sz w:val="24"/>
          <w:szCs w:val="24"/>
        </w:rPr>
        <w:t>ue s’agissant de la solidarité sollicitée par Ndiawar DIEYE, il convient de relever que les dettes contractées par Aminata DIEYE et Faly DIEYE ne sont pas des dettes héritées de la succession et que les obligations dues par ces derniers sont divisibles ; que Ndiawar DIEYE n’est pas fondé à demander la condamnation solidaire des susnommés sur le fondement des articles 494 du Code</w:t>
      </w:r>
      <w:r w:rsidR="002030EB" w:rsidRPr="00530DC5">
        <w:rPr>
          <w:rFonts w:ascii="Times New Roman" w:hAnsi="Times New Roman" w:cs="Times New Roman"/>
          <w:i/>
          <w:sz w:val="24"/>
          <w:szCs w:val="24"/>
        </w:rPr>
        <w:t xml:space="preserve"> de la Famille et 239 du COCC »(</w:t>
      </w:r>
      <w:r w:rsidR="005051C6" w:rsidRPr="00530DC5">
        <w:rPr>
          <w:rFonts w:ascii="Times New Roman" w:hAnsi="Times New Roman" w:cs="Times New Roman"/>
          <w:b/>
          <w:i/>
          <w:sz w:val="24"/>
          <w:szCs w:val="24"/>
        </w:rPr>
        <w:t xml:space="preserve">CA Dakar, </w:t>
      </w:r>
      <w:r w:rsidRPr="00530DC5">
        <w:rPr>
          <w:rFonts w:ascii="Times New Roman" w:hAnsi="Times New Roman" w:cs="Times New Roman"/>
          <w:b/>
          <w:i/>
          <w:sz w:val="24"/>
          <w:szCs w:val="24"/>
        </w:rPr>
        <w:t>Arrêt</w:t>
      </w:r>
      <w:r w:rsidR="005051C6" w:rsidRPr="00530DC5">
        <w:rPr>
          <w:rFonts w:ascii="Times New Roman" w:hAnsi="Times New Roman" w:cs="Times New Roman"/>
          <w:b/>
          <w:i/>
          <w:sz w:val="24"/>
          <w:szCs w:val="24"/>
        </w:rPr>
        <w:t xml:space="preserve"> n° 199 du 11 aout 2016, Faly DIEYE et Aminata DIEYE c/ Ndiawar DIEYE</w:t>
      </w:r>
      <w:r w:rsidR="002030EB" w:rsidRPr="00530DC5">
        <w:rPr>
          <w:rFonts w:ascii="Times New Roman" w:hAnsi="Times New Roman" w:cs="Times New Roman"/>
          <w:b/>
          <w:i/>
          <w:sz w:val="24"/>
          <w:szCs w:val="24"/>
        </w:rPr>
        <w:t>).</w:t>
      </w:r>
    </w:p>
    <w:p w14:paraId="2D9825AE" w14:textId="77777777" w:rsidR="005051C6" w:rsidRPr="00530DC5" w:rsidRDefault="005051C6" w:rsidP="00530DC5">
      <w:pPr>
        <w:autoSpaceDE w:val="0"/>
        <w:autoSpaceDN w:val="0"/>
        <w:adjustRightInd w:val="0"/>
        <w:spacing w:after="0" w:line="240" w:lineRule="auto"/>
        <w:jc w:val="both"/>
        <w:rPr>
          <w:rFonts w:ascii="Times New Roman" w:hAnsi="Times New Roman" w:cs="Times New Roman"/>
          <w:i/>
          <w:sz w:val="24"/>
          <w:szCs w:val="24"/>
        </w:rPr>
      </w:pPr>
    </w:p>
    <w:p w14:paraId="1E87D1DD" w14:textId="6A65AA58" w:rsidR="0018328A" w:rsidRPr="00530DC5" w:rsidRDefault="00057FDE"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495</w:t>
      </w:r>
      <w:r w:rsidRPr="00530DC5">
        <w:rPr>
          <w:rFonts w:ascii="Times New Roman" w:hAnsi="Times New Roman" w:cs="Times New Roman"/>
          <w:b/>
          <w:color w:val="000000"/>
          <w:sz w:val="24"/>
          <w:szCs w:val="24"/>
        </w:rPr>
        <w:t>-</w:t>
      </w:r>
      <w:r w:rsidR="00F35D96"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bCs/>
          <w:color w:val="000000"/>
          <w:sz w:val="24"/>
          <w:szCs w:val="24"/>
        </w:rPr>
        <w:t>Division par parts égales</w:t>
      </w:r>
    </w:p>
    <w:p w14:paraId="5B8ADA55" w14:textId="3E2A1222" w:rsidR="0018328A" w:rsidRPr="00530DC5" w:rsidRDefault="002030E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3125E8" w:rsidRPr="00530DC5">
        <w:rPr>
          <w:rFonts w:ascii="Times New Roman" w:hAnsi="Times New Roman" w:cs="Times New Roman"/>
          <w:b/>
          <w:color w:val="000000"/>
          <w:sz w:val="24"/>
          <w:szCs w:val="24"/>
        </w:rPr>
        <w:t xml:space="preserve">Au cas d’impossibilité de </w:t>
      </w:r>
      <w:r w:rsidR="0018328A" w:rsidRPr="00530DC5">
        <w:rPr>
          <w:rFonts w:ascii="Times New Roman" w:hAnsi="Times New Roman" w:cs="Times New Roman"/>
          <w:b/>
          <w:color w:val="000000"/>
          <w:sz w:val="24"/>
          <w:szCs w:val="24"/>
        </w:rPr>
        <w:t>dét</w:t>
      </w:r>
      <w:r w:rsidR="006A3D81" w:rsidRPr="00530DC5">
        <w:rPr>
          <w:rFonts w:ascii="Times New Roman" w:hAnsi="Times New Roman" w:cs="Times New Roman"/>
          <w:b/>
          <w:color w:val="000000"/>
          <w:sz w:val="24"/>
          <w:szCs w:val="24"/>
        </w:rPr>
        <w:t xml:space="preserve">erminer la quote-part de chacun des héritiers, le paiement </w:t>
      </w:r>
      <w:r w:rsidR="0018328A" w:rsidRPr="00530DC5">
        <w:rPr>
          <w:rFonts w:ascii="Times New Roman" w:hAnsi="Times New Roman" w:cs="Times New Roman"/>
          <w:b/>
          <w:color w:val="000000"/>
          <w:sz w:val="24"/>
          <w:szCs w:val="24"/>
        </w:rPr>
        <w:t>des det</w:t>
      </w:r>
      <w:r w:rsidR="006A3D81" w:rsidRPr="00530DC5">
        <w:rPr>
          <w:rFonts w:ascii="Times New Roman" w:hAnsi="Times New Roman" w:cs="Times New Roman"/>
          <w:b/>
          <w:color w:val="000000"/>
          <w:sz w:val="24"/>
          <w:szCs w:val="24"/>
        </w:rPr>
        <w:t xml:space="preserve">tes et charges de la succession peut être réclamé à </w:t>
      </w:r>
      <w:r w:rsidR="0018328A" w:rsidRPr="00530DC5">
        <w:rPr>
          <w:rFonts w:ascii="Times New Roman" w:hAnsi="Times New Roman" w:cs="Times New Roman"/>
          <w:b/>
          <w:color w:val="000000"/>
          <w:sz w:val="24"/>
          <w:szCs w:val="24"/>
        </w:rPr>
        <w:t>chacun d’eux pour une p</w:t>
      </w:r>
      <w:r w:rsidR="006A3D81" w:rsidRPr="00530DC5">
        <w:rPr>
          <w:rFonts w:ascii="Times New Roman" w:hAnsi="Times New Roman" w:cs="Times New Roman"/>
          <w:b/>
          <w:color w:val="000000"/>
          <w:sz w:val="24"/>
          <w:szCs w:val="24"/>
        </w:rPr>
        <w:t xml:space="preserve">art </w:t>
      </w:r>
      <w:r w:rsidR="0018328A" w:rsidRPr="00530DC5">
        <w:rPr>
          <w:rFonts w:ascii="Times New Roman" w:hAnsi="Times New Roman" w:cs="Times New Roman"/>
          <w:b/>
          <w:color w:val="000000"/>
          <w:sz w:val="24"/>
          <w:szCs w:val="24"/>
        </w:rPr>
        <w:t>égale.</w:t>
      </w:r>
    </w:p>
    <w:p w14:paraId="0CB744CC" w14:textId="77777777" w:rsidR="00F35D96"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4C4F82BE" w14:textId="5944E37C" w:rsidR="0018328A" w:rsidRPr="00530DC5" w:rsidRDefault="00057FDE"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496</w:t>
      </w:r>
      <w:r w:rsidRPr="00530DC5">
        <w:rPr>
          <w:rFonts w:ascii="Times New Roman" w:hAnsi="Times New Roman" w:cs="Times New Roman"/>
          <w:b/>
          <w:color w:val="000000"/>
          <w:sz w:val="24"/>
          <w:szCs w:val="24"/>
        </w:rPr>
        <w:t>-</w:t>
      </w:r>
      <w:r w:rsidR="00F35D96" w:rsidRPr="00530DC5">
        <w:rPr>
          <w:rFonts w:ascii="Times New Roman" w:hAnsi="Times New Roman" w:cs="Times New Roman"/>
          <w:b/>
          <w:color w:val="000000"/>
          <w:sz w:val="24"/>
          <w:szCs w:val="24"/>
        </w:rPr>
        <w:t xml:space="preserve"> </w:t>
      </w:r>
      <w:r w:rsidR="006A3D81" w:rsidRPr="00530DC5">
        <w:rPr>
          <w:rFonts w:ascii="Times New Roman" w:hAnsi="Times New Roman" w:cs="Times New Roman"/>
          <w:b/>
          <w:bCs/>
          <w:color w:val="000000"/>
          <w:sz w:val="24"/>
          <w:szCs w:val="24"/>
        </w:rPr>
        <w:t xml:space="preserve">Poursuite des créanciers </w:t>
      </w:r>
      <w:r w:rsidR="0018328A" w:rsidRPr="00530DC5">
        <w:rPr>
          <w:rFonts w:ascii="Times New Roman" w:hAnsi="Times New Roman" w:cs="Times New Roman"/>
          <w:b/>
          <w:bCs/>
          <w:color w:val="000000"/>
          <w:sz w:val="24"/>
          <w:szCs w:val="24"/>
        </w:rPr>
        <w:t>pendant l’indivision</w:t>
      </w:r>
    </w:p>
    <w:p w14:paraId="2157981B" w14:textId="6F066ACE" w:rsidR="0018328A" w:rsidRPr="00530DC5" w:rsidRDefault="002030E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6A3D81" w:rsidRPr="00530DC5">
        <w:rPr>
          <w:rFonts w:ascii="Times New Roman" w:hAnsi="Times New Roman" w:cs="Times New Roman"/>
          <w:b/>
          <w:color w:val="000000"/>
          <w:sz w:val="24"/>
          <w:szCs w:val="24"/>
        </w:rPr>
        <w:t xml:space="preserve">Les dispositions des articles </w:t>
      </w:r>
      <w:r w:rsidR="0018328A" w:rsidRPr="00530DC5">
        <w:rPr>
          <w:rFonts w:ascii="Times New Roman" w:hAnsi="Times New Roman" w:cs="Times New Roman"/>
          <w:b/>
          <w:color w:val="000000"/>
          <w:sz w:val="24"/>
          <w:szCs w:val="24"/>
        </w:rPr>
        <w:t>qui</w:t>
      </w:r>
      <w:r w:rsidR="006A3D81" w:rsidRPr="00530DC5">
        <w:rPr>
          <w:rFonts w:ascii="Times New Roman" w:hAnsi="Times New Roman" w:cs="Times New Roman"/>
          <w:b/>
          <w:color w:val="000000"/>
          <w:sz w:val="24"/>
          <w:szCs w:val="24"/>
        </w:rPr>
        <w:t xml:space="preserve"> précédent ne font pas obstacle à ce que les créanciers de la succession poursuivent le recouvrement de leurs créances </w:t>
      </w:r>
      <w:r w:rsidR="0018328A" w:rsidRPr="00530DC5">
        <w:rPr>
          <w:rFonts w:ascii="Times New Roman" w:hAnsi="Times New Roman" w:cs="Times New Roman"/>
          <w:b/>
          <w:color w:val="000000"/>
          <w:sz w:val="24"/>
          <w:szCs w:val="24"/>
        </w:rPr>
        <w:t>sur l’ensemble des biens héréditair</w:t>
      </w:r>
      <w:r w:rsidR="006A3D81" w:rsidRPr="00530DC5">
        <w:rPr>
          <w:rFonts w:ascii="Times New Roman" w:hAnsi="Times New Roman" w:cs="Times New Roman"/>
          <w:b/>
          <w:color w:val="000000"/>
          <w:sz w:val="24"/>
          <w:szCs w:val="24"/>
        </w:rPr>
        <w:t>es aussi longtemps que ces biens restent dans l’indivision</w:t>
      </w:r>
      <w:r w:rsidR="0018328A" w:rsidRPr="00530DC5">
        <w:rPr>
          <w:rFonts w:ascii="Times New Roman" w:hAnsi="Times New Roman" w:cs="Times New Roman"/>
          <w:b/>
          <w:color w:val="000000"/>
          <w:sz w:val="24"/>
          <w:szCs w:val="24"/>
        </w:rPr>
        <w:t>.</w:t>
      </w:r>
    </w:p>
    <w:p w14:paraId="3B1AC2FD" w14:textId="77777777" w:rsidR="00F35D96"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2DB65AFF" w14:textId="42D7ED01"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w:t>
      </w:r>
      <w:r w:rsidR="00057FDE" w:rsidRPr="00530DC5">
        <w:rPr>
          <w:rFonts w:ascii="Times New Roman" w:hAnsi="Times New Roman" w:cs="Times New Roman"/>
          <w:b/>
          <w:color w:val="000000"/>
          <w:sz w:val="24"/>
          <w:szCs w:val="24"/>
          <w:u w:val="single"/>
        </w:rPr>
        <w:t>rticle 497</w:t>
      </w:r>
      <w:r w:rsidR="00057FDE" w:rsidRPr="00530DC5">
        <w:rPr>
          <w:rFonts w:ascii="Times New Roman" w:hAnsi="Times New Roman" w:cs="Times New Roman"/>
          <w:b/>
          <w:color w:val="000000"/>
          <w:sz w:val="24"/>
          <w:szCs w:val="24"/>
        </w:rPr>
        <w:t>-</w:t>
      </w:r>
      <w:r w:rsidR="00F35D96" w:rsidRPr="00530DC5">
        <w:rPr>
          <w:rFonts w:ascii="Times New Roman" w:hAnsi="Times New Roman" w:cs="Times New Roman"/>
          <w:b/>
          <w:color w:val="000000"/>
          <w:sz w:val="24"/>
          <w:szCs w:val="24"/>
        </w:rPr>
        <w:t xml:space="preserve"> </w:t>
      </w:r>
      <w:r w:rsidR="006A3D81" w:rsidRPr="00530DC5">
        <w:rPr>
          <w:rFonts w:ascii="Times New Roman" w:hAnsi="Times New Roman" w:cs="Times New Roman"/>
          <w:b/>
          <w:bCs/>
          <w:color w:val="000000"/>
          <w:sz w:val="24"/>
          <w:szCs w:val="24"/>
        </w:rPr>
        <w:t xml:space="preserve">Contribution à la dette et </w:t>
      </w:r>
      <w:r w:rsidRPr="00530DC5">
        <w:rPr>
          <w:rFonts w:ascii="Times New Roman" w:hAnsi="Times New Roman" w:cs="Times New Roman"/>
          <w:b/>
          <w:bCs/>
          <w:color w:val="000000"/>
          <w:sz w:val="24"/>
          <w:szCs w:val="24"/>
        </w:rPr>
        <w:t>recours</w:t>
      </w:r>
    </w:p>
    <w:p w14:paraId="01222E3E" w14:textId="77777777" w:rsidR="00057FDE" w:rsidRPr="00530DC5" w:rsidRDefault="00057FDE"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6A3D81" w:rsidRPr="00530DC5">
        <w:rPr>
          <w:rFonts w:ascii="Times New Roman" w:hAnsi="Times New Roman" w:cs="Times New Roman"/>
          <w:b/>
          <w:color w:val="000000"/>
          <w:sz w:val="24"/>
          <w:szCs w:val="24"/>
        </w:rPr>
        <w:t xml:space="preserve">Sauf clause contraire de l’acte </w:t>
      </w:r>
      <w:r w:rsidR="0018328A" w:rsidRPr="00530DC5">
        <w:rPr>
          <w:rFonts w:ascii="Times New Roman" w:hAnsi="Times New Roman" w:cs="Times New Roman"/>
          <w:b/>
          <w:color w:val="000000"/>
          <w:sz w:val="24"/>
          <w:szCs w:val="24"/>
        </w:rPr>
        <w:t>de</w:t>
      </w:r>
      <w:r w:rsidR="006A3D81" w:rsidRPr="00530DC5">
        <w:rPr>
          <w:rFonts w:ascii="Times New Roman" w:hAnsi="Times New Roman" w:cs="Times New Roman"/>
          <w:b/>
          <w:color w:val="000000"/>
          <w:sz w:val="24"/>
          <w:szCs w:val="24"/>
        </w:rPr>
        <w:t xml:space="preserve"> partage, l’héritier qui a payé une portion des dettes et </w:t>
      </w:r>
      <w:r w:rsidR="0018328A" w:rsidRPr="00530DC5">
        <w:rPr>
          <w:rFonts w:ascii="Times New Roman" w:hAnsi="Times New Roman" w:cs="Times New Roman"/>
          <w:b/>
          <w:color w:val="000000"/>
          <w:sz w:val="24"/>
          <w:szCs w:val="24"/>
        </w:rPr>
        <w:t>char</w:t>
      </w:r>
      <w:r w:rsidR="006A3D81" w:rsidRPr="00530DC5">
        <w:rPr>
          <w:rFonts w:ascii="Times New Roman" w:hAnsi="Times New Roman" w:cs="Times New Roman"/>
          <w:b/>
          <w:color w:val="000000"/>
          <w:sz w:val="24"/>
          <w:szCs w:val="24"/>
        </w:rPr>
        <w:t xml:space="preserve">ges de la succession supérieure </w:t>
      </w:r>
      <w:r w:rsidR="0018328A" w:rsidRPr="00530DC5">
        <w:rPr>
          <w:rFonts w:ascii="Times New Roman" w:hAnsi="Times New Roman" w:cs="Times New Roman"/>
          <w:b/>
          <w:color w:val="000000"/>
          <w:sz w:val="24"/>
          <w:szCs w:val="24"/>
        </w:rPr>
        <w:t>à la part dont il ét</w:t>
      </w:r>
      <w:r w:rsidR="006A3D81" w:rsidRPr="00530DC5">
        <w:rPr>
          <w:rFonts w:ascii="Times New Roman" w:hAnsi="Times New Roman" w:cs="Times New Roman"/>
          <w:b/>
          <w:color w:val="000000"/>
          <w:sz w:val="24"/>
          <w:szCs w:val="24"/>
        </w:rPr>
        <w:t xml:space="preserve">ait tenu, </w:t>
      </w:r>
      <w:r w:rsidR="0018328A" w:rsidRPr="00530DC5">
        <w:rPr>
          <w:rFonts w:ascii="Times New Roman" w:hAnsi="Times New Roman" w:cs="Times New Roman"/>
          <w:b/>
          <w:color w:val="000000"/>
          <w:sz w:val="24"/>
          <w:szCs w:val="24"/>
        </w:rPr>
        <w:t>a un</w:t>
      </w:r>
      <w:r w:rsidR="006A3D81" w:rsidRPr="00530DC5">
        <w:rPr>
          <w:rFonts w:ascii="Times New Roman" w:hAnsi="Times New Roman" w:cs="Times New Roman"/>
          <w:b/>
          <w:color w:val="000000"/>
          <w:sz w:val="24"/>
          <w:szCs w:val="24"/>
        </w:rPr>
        <w:t xml:space="preserve"> recours contre les cohéritiers pour le remboursement de ce qui excédait sa part.</w:t>
      </w:r>
    </w:p>
    <w:p w14:paraId="7E842FD7" w14:textId="24E993F0" w:rsidR="00057FDE" w:rsidRPr="00530DC5" w:rsidRDefault="006A3D81"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057FDE" w:rsidRPr="00530DC5">
        <w:rPr>
          <w:rFonts w:ascii="Times New Roman" w:hAnsi="Times New Roman" w:cs="Times New Roman"/>
          <w:b/>
          <w:color w:val="000000"/>
          <w:sz w:val="24"/>
          <w:szCs w:val="24"/>
        </w:rPr>
        <w:t xml:space="preserve">  </w:t>
      </w:r>
      <w:r w:rsidRPr="00530DC5">
        <w:rPr>
          <w:rFonts w:ascii="Times New Roman" w:hAnsi="Times New Roman" w:cs="Times New Roman"/>
          <w:b/>
          <w:color w:val="000000"/>
          <w:sz w:val="24"/>
          <w:szCs w:val="24"/>
        </w:rPr>
        <w:t xml:space="preserve">Il ne peut toutefois exercer ce </w:t>
      </w:r>
      <w:r w:rsidR="0018328A" w:rsidRPr="00530DC5">
        <w:rPr>
          <w:rFonts w:ascii="Times New Roman" w:hAnsi="Times New Roman" w:cs="Times New Roman"/>
          <w:b/>
          <w:color w:val="000000"/>
          <w:sz w:val="24"/>
          <w:szCs w:val="24"/>
        </w:rPr>
        <w:t>r</w:t>
      </w:r>
      <w:r w:rsidRPr="00530DC5">
        <w:rPr>
          <w:rFonts w:ascii="Times New Roman" w:hAnsi="Times New Roman" w:cs="Times New Roman"/>
          <w:b/>
          <w:color w:val="000000"/>
          <w:sz w:val="24"/>
          <w:szCs w:val="24"/>
        </w:rPr>
        <w:t xml:space="preserve">ecours contre les autres ayants droit à la succession, même en </w:t>
      </w:r>
      <w:r w:rsidR="0018328A" w:rsidRPr="00530DC5">
        <w:rPr>
          <w:rFonts w:ascii="Times New Roman" w:hAnsi="Times New Roman" w:cs="Times New Roman"/>
          <w:b/>
          <w:color w:val="000000"/>
          <w:sz w:val="24"/>
          <w:szCs w:val="24"/>
        </w:rPr>
        <w:t>v</w:t>
      </w:r>
      <w:r w:rsidRPr="00530DC5">
        <w:rPr>
          <w:rFonts w:ascii="Times New Roman" w:hAnsi="Times New Roman" w:cs="Times New Roman"/>
          <w:b/>
          <w:color w:val="000000"/>
          <w:sz w:val="24"/>
          <w:szCs w:val="24"/>
        </w:rPr>
        <w:t xml:space="preserve">ertu de la subrogation dans les droits du créancier payé, que </w:t>
      </w:r>
      <w:r w:rsidR="0018328A" w:rsidRPr="00530DC5">
        <w:rPr>
          <w:rFonts w:ascii="Times New Roman" w:hAnsi="Times New Roman" w:cs="Times New Roman"/>
          <w:b/>
          <w:color w:val="000000"/>
          <w:sz w:val="24"/>
          <w:szCs w:val="24"/>
        </w:rPr>
        <w:t>pour</w:t>
      </w:r>
      <w:r w:rsidRPr="00530DC5">
        <w:rPr>
          <w:rFonts w:ascii="Times New Roman" w:hAnsi="Times New Roman" w:cs="Times New Roman"/>
          <w:b/>
          <w:color w:val="000000"/>
          <w:sz w:val="24"/>
          <w:szCs w:val="24"/>
        </w:rPr>
        <w:t xml:space="preserve"> la part de la dette que chacun d’eux aurait dû personnellement </w:t>
      </w:r>
      <w:r w:rsidR="0018328A" w:rsidRPr="00530DC5">
        <w:rPr>
          <w:rFonts w:ascii="Times New Roman" w:hAnsi="Times New Roman" w:cs="Times New Roman"/>
          <w:b/>
          <w:color w:val="000000"/>
          <w:sz w:val="24"/>
          <w:szCs w:val="24"/>
        </w:rPr>
        <w:t>sup</w:t>
      </w:r>
      <w:r w:rsidR="00057FDE" w:rsidRPr="00530DC5">
        <w:rPr>
          <w:rFonts w:ascii="Times New Roman" w:hAnsi="Times New Roman" w:cs="Times New Roman"/>
          <w:b/>
          <w:color w:val="000000"/>
          <w:sz w:val="24"/>
          <w:szCs w:val="24"/>
        </w:rPr>
        <w:t>porter.</w:t>
      </w:r>
    </w:p>
    <w:p w14:paraId="47CDA255" w14:textId="2FDD21F6" w:rsidR="0018328A" w:rsidRPr="00530DC5" w:rsidRDefault="00057FDE"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6A3D81" w:rsidRPr="00530DC5">
        <w:rPr>
          <w:rFonts w:ascii="Times New Roman" w:hAnsi="Times New Roman" w:cs="Times New Roman"/>
          <w:b/>
          <w:color w:val="000000"/>
          <w:sz w:val="24"/>
          <w:szCs w:val="24"/>
        </w:rPr>
        <w:t xml:space="preserve">L’héritier bénéficiaire conserve néanmoins la faculté de réclamer, comme tout </w:t>
      </w:r>
      <w:r w:rsidR="0018328A" w:rsidRPr="00530DC5">
        <w:rPr>
          <w:rFonts w:ascii="Times New Roman" w:hAnsi="Times New Roman" w:cs="Times New Roman"/>
          <w:b/>
          <w:color w:val="000000"/>
          <w:sz w:val="24"/>
          <w:szCs w:val="24"/>
        </w:rPr>
        <w:t>au</w:t>
      </w:r>
      <w:r w:rsidR="006A3D81" w:rsidRPr="00530DC5">
        <w:rPr>
          <w:rFonts w:ascii="Times New Roman" w:hAnsi="Times New Roman" w:cs="Times New Roman"/>
          <w:b/>
          <w:color w:val="000000"/>
          <w:sz w:val="24"/>
          <w:szCs w:val="24"/>
        </w:rPr>
        <w:t xml:space="preserve">tre héritier, le paiement de sa </w:t>
      </w:r>
      <w:r w:rsidR="0018328A" w:rsidRPr="00530DC5">
        <w:rPr>
          <w:rFonts w:ascii="Times New Roman" w:hAnsi="Times New Roman" w:cs="Times New Roman"/>
          <w:b/>
          <w:color w:val="000000"/>
          <w:sz w:val="24"/>
          <w:szCs w:val="24"/>
        </w:rPr>
        <w:t>créance, déduction faite de sa</w:t>
      </w:r>
      <w:r w:rsidR="006A3D81"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part.</w:t>
      </w:r>
    </w:p>
    <w:p w14:paraId="0312B576" w14:textId="77777777" w:rsidR="00F35D96"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4DFCDD91" w14:textId="158EEEB8" w:rsidR="0018328A" w:rsidRPr="00530DC5" w:rsidRDefault="00441426"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498</w:t>
      </w:r>
      <w:r w:rsidRPr="00530DC5">
        <w:rPr>
          <w:rFonts w:ascii="Times New Roman" w:hAnsi="Times New Roman" w:cs="Times New Roman"/>
          <w:b/>
          <w:bCs/>
          <w:color w:val="000000"/>
          <w:sz w:val="24"/>
          <w:szCs w:val="24"/>
        </w:rPr>
        <w:t>-</w:t>
      </w:r>
      <w:r w:rsidR="00F35D96" w:rsidRPr="00530DC5">
        <w:rPr>
          <w:rFonts w:ascii="Times New Roman" w:hAnsi="Times New Roman" w:cs="Times New Roman"/>
          <w:b/>
          <w:bCs/>
          <w:color w:val="000000"/>
          <w:sz w:val="24"/>
          <w:szCs w:val="24"/>
        </w:rPr>
        <w:t xml:space="preserve"> </w:t>
      </w:r>
      <w:r w:rsidR="0018328A" w:rsidRPr="00530DC5">
        <w:rPr>
          <w:rFonts w:ascii="Times New Roman" w:hAnsi="Times New Roman" w:cs="Times New Roman"/>
          <w:b/>
          <w:bCs/>
          <w:color w:val="000000"/>
          <w:sz w:val="24"/>
          <w:szCs w:val="24"/>
        </w:rPr>
        <w:t>Insolvabilité d’un des héritiers</w:t>
      </w:r>
    </w:p>
    <w:p w14:paraId="78CCF0FE" w14:textId="516CAC4D" w:rsidR="0018328A" w:rsidRPr="00530DC5" w:rsidRDefault="00057FDE"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6A3D81" w:rsidRPr="00530DC5">
        <w:rPr>
          <w:rFonts w:ascii="Times New Roman" w:hAnsi="Times New Roman" w:cs="Times New Roman"/>
          <w:b/>
          <w:color w:val="000000"/>
          <w:sz w:val="24"/>
          <w:szCs w:val="24"/>
        </w:rPr>
        <w:t xml:space="preserve">En cas d’insolvabilité d’un des </w:t>
      </w:r>
      <w:r w:rsidR="0018328A" w:rsidRPr="00530DC5">
        <w:rPr>
          <w:rFonts w:ascii="Times New Roman" w:hAnsi="Times New Roman" w:cs="Times New Roman"/>
          <w:b/>
          <w:color w:val="000000"/>
          <w:sz w:val="24"/>
          <w:szCs w:val="24"/>
        </w:rPr>
        <w:t>coh</w:t>
      </w:r>
      <w:r w:rsidR="006A3D81" w:rsidRPr="00530DC5">
        <w:rPr>
          <w:rFonts w:ascii="Times New Roman" w:hAnsi="Times New Roman" w:cs="Times New Roman"/>
          <w:b/>
          <w:color w:val="000000"/>
          <w:sz w:val="24"/>
          <w:szCs w:val="24"/>
        </w:rPr>
        <w:t xml:space="preserve">éritiers, sa part dans la dette même hypothécaire est répartie </w:t>
      </w:r>
      <w:r w:rsidR="0018328A" w:rsidRPr="00530DC5">
        <w:rPr>
          <w:rFonts w:ascii="Times New Roman" w:hAnsi="Times New Roman" w:cs="Times New Roman"/>
          <w:b/>
          <w:color w:val="000000"/>
          <w:sz w:val="24"/>
          <w:szCs w:val="24"/>
        </w:rPr>
        <w:t>sur tous les autres au marc-le</w:t>
      </w:r>
      <w:r w:rsidR="006A3D81"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franc.</w:t>
      </w:r>
    </w:p>
    <w:p w14:paraId="437FEB35" w14:textId="77777777" w:rsidR="00441426" w:rsidRPr="00530DC5" w:rsidRDefault="00441426" w:rsidP="00530DC5">
      <w:pPr>
        <w:autoSpaceDE w:val="0"/>
        <w:autoSpaceDN w:val="0"/>
        <w:adjustRightInd w:val="0"/>
        <w:spacing w:after="0" w:line="240" w:lineRule="auto"/>
        <w:jc w:val="both"/>
        <w:rPr>
          <w:rFonts w:ascii="Times New Roman" w:hAnsi="Times New Roman" w:cs="Times New Roman"/>
          <w:color w:val="000000"/>
          <w:sz w:val="24"/>
          <w:szCs w:val="24"/>
        </w:rPr>
      </w:pPr>
    </w:p>
    <w:p w14:paraId="7FC81D58" w14:textId="77777777" w:rsidR="00F35D96" w:rsidRPr="00530DC5" w:rsidRDefault="00F35D96" w:rsidP="00530DC5">
      <w:pPr>
        <w:autoSpaceDE w:val="0"/>
        <w:autoSpaceDN w:val="0"/>
        <w:adjustRightInd w:val="0"/>
        <w:spacing w:after="0" w:line="240" w:lineRule="auto"/>
        <w:jc w:val="both"/>
        <w:rPr>
          <w:rFonts w:ascii="Times New Roman" w:hAnsi="Times New Roman" w:cs="Times New Roman"/>
          <w:b/>
          <w:bCs/>
          <w:color w:val="000000"/>
          <w:sz w:val="24"/>
          <w:szCs w:val="24"/>
        </w:rPr>
      </w:pPr>
    </w:p>
    <w:p w14:paraId="4738793D" w14:textId="2034960F" w:rsidR="0018328A" w:rsidRPr="00530DC5" w:rsidRDefault="00441426" w:rsidP="00530DC5">
      <w:pPr>
        <w:autoSpaceDE w:val="0"/>
        <w:autoSpaceDN w:val="0"/>
        <w:adjustRightInd w:val="0"/>
        <w:spacing w:after="0" w:line="240" w:lineRule="auto"/>
        <w:jc w:val="both"/>
        <w:rPr>
          <w:rFonts w:ascii="Times New Roman" w:hAnsi="Times New Roman" w:cs="Times New Roman"/>
          <w:b/>
          <w:bCs/>
          <w:color w:val="000000"/>
          <w:sz w:val="24"/>
          <w:szCs w:val="24"/>
        </w:rPr>
      </w:pPr>
      <w:r w:rsidRPr="00530DC5">
        <w:rPr>
          <w:rFonts w:ascii="Times New Roman" w:hAnsi="Times New Roman" w:cs="Times New Roman"/>
          <w:b/>
          <w:bCs/>
          <w:color w:val="000000"/>
          <w:sz w:val="24"/>
          <w:szCs w:val="24"/>
          <w:u w:val="single"/>
        </w:rPr>
        <w:t>CHAPITRE IX</w:t>
      </w:r>
      <w:r w:rsidRPr="00530DC5">
        <w:rPr>
          <w:rFonts w:ascii="Times New Roman" w:hAnsi="Times New Roman" w:cs="Times New Roman"/>
          <w:b/>
          <w:bCs/>
          <w:color w:val="000000"/>
          <w:sz w:val="24"/>
          <w:szCs w:val="24"/>
        </w:rPr>
        <w:t xml:space="preserve"> -</w:t>
      </w:r>
      <w:r w:rsidR="006A3D81" w:rsidRPr="00530DC5">
        <w:rPr>
          <w:rFonts w:ascii="Times New Roman" w:hAnsi="Times New Roman" w:cs="Times New Roman"/>
          <w:b/>
          <w:bCs/>
          <w:color w:val="000000"/>
          <w:sz w:val="24"/>
          <w:szCs w:val="24"/>
        </w:rPr>
        <w:t xml:space="preserve">DES CONTRATS RELATIFS A DES DROITS </w:t>
      </w:r>
      <w:r w:rsidR="0018328A" w:rsidRPr="00530DC5">
        <w:rPr>
          <w:rFonts w:ascii="Times New Roman" w:hAnsi="Times New Roman" w:cs="Times New Roman"/>
          <w:b/>
          <w:bCs/>
          <w:color w:val="000000"/>
          <w:sz w:val="24"/>
          <w:szCs w:val="24"/>
        </w:rPr>
        <w:t>SUCCESSORAUX</w:t>
      </w:r>
    </w:p>
    <w:p w14:paraId="05154477" w14:textId="77777777" w:rsidR="00F35D96"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171CD330" w14:textId="31F5F334" w:rsidR="0018328A" w:rsidRPr="00530DC5" w:rsidRDefault="00441426"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 xml:space="preserve">Article 499- </w:t>
      </w:r>
      <w:r w:rsidR="0018328A" w:rsidRPr="00530DC5">
        <w:rPr>
          <w:rFonts w:ascii="Times New Roman" w:hAnsi="Times New Roman" w:cs="Times New Roman"/>
          <w:b/>
          <w:bCs/>
          <w:color w:val="000000"/>
          <w:sz w:val="24"/>
          <w:szCs w:val="24"/>
        </w:rPr>
        <w:t>Pactes sur succession future</w:t>
      </w:r>
    </w:p>
    <w:p w14:paraId="47DE8C4A" w14:textId="511AE492" w:rsidR="0018328A" w:rsidRPr="00530DC5" w:rsidRDefault="00057FDE"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Sont</w:t>
      </w:r>
      <w:r w:rsidR="00823C69" w:rsidRPr="00530DC5">
        <w:rPr>
          <w:rFonts w:ascii="Times New Roman" w:hAnsi="Times New Roman" w:cs="Times New Roman"/>
          <w:b/>
          <w:color w:val="000000"/>
          <w:sz w:val="24"/>
          <w:szCs w:val="24"/>
        </w:rPr>
        <w:t xml:space="preserve"> interdites toutes stipulations ayant pour objet d’attribuer </w:t>
      </w:r>
      <w:r w:rsidR="0018328A" w:rsidRPr="00530DC5">
        <w:rPr>
          <w:rFonts w:ascii="Times New Roman" w:hAnsi="Times New Roman" w:cs="Times New Roman"/>
          <w:b/>
          <w:color w:val="000000"/>
          <w:sz w:val="24"/>
          <w:szCs w:val="24"/>
        </w:rPr>
        <w:t xml:space="preserve">un </w:t>
      </w:r>
      <w:r w:rsidR="006A3D81" w:rsidRPr="00530DC5">
        <w:rPr>
          <w:rFonts w:ascii="Times New Roman" w:hAnsi="Times New Roman" w:cs="Times New Roman"/>
          <w:b/>
          <w:color w:val="000000"/>
          <w:sz w:val="24"/>
          <w:szCs w:val="24"/>
        </w:rPr>
        <w:t xml:space="preserve">droit privatif ou de renoncer à </w:t>
      </w:r>
      <w:r w:rsidR="0018328A" w:rsidRPr="00530DC5">
        <w:rPr>
          <w:rFonts w:ascii="Times New Roman" w:hAnsi="Times New Roman" w:cs="Times New Roman"/>
          <w:b/>
          <w:color w:val="000000"/>
          <w:sz w:val="24"/>
          <w:szCs w:val="24"/>
        </w:rPr>
        <w:t>un droit sur la succession non</w:t>
      </w:r>
      <w:r w:rsidR="006A3D81"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ouverte d’un tiers.</w:t>
      </w:r>
    </w:p>
    <w:p w14:paraId="3FB8C109" w14:textId="77777777" w:rsidR="0018328A" w:rsidRPr="00530DC5" w:rsidRDefault="006A3D81"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Sont permis les pactes sur la succession ouverte ou non de </w:t>
      </w:r>
      <w:r w:rsidR="0018328A" w:rsidRPr="00530DC5">
        <w:rPr>
          <w:rFonts w:ascii="Times New Roman" w:hAnsi="Times New Roman" w:cs="Times New Roman"/>
          <w:b/>
          <w:color w:val="000000"/>
          <w:sz w:val="24"/>
          <w:szCs w:val="24"/>
        </w:rPr>
        <w:t>l’un des contractants.</w:t>
      </w:r>
    </w:p>
    <w:p w14:paraId="1BF03B49" w14:textId="77777777" w:rsidR="00F35D96"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7530582E" w14:textId="49E5CC77" w:rsidR="0018328A" w:rsidRPr="00530DC5" w:rsidRDefault="00441426"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500-</w:t>
      </w:r>
      <w:r w:rsidR="0018328A" w:rsidRPr="00530DC5">
        <w:rPr>
          <w:rFonts w:ascii="Times New Roman" w:hAnsi="Times New Roman" w:cs="Times New Roman"/>
          <w:b/>
          <w:bCs/>
          <w:color w:val="000000"/>
          <w:sz w:val="24"/>
          <w:szCs w:val="24"/>
        </w:rPr>
        <w:t>Garantie du cédant</w:t>
      </w:r>
    </w:p>
    <w:p w14:paraId="5AB3E395" w14:textId="0FBF8810" w:rsidR="0018328A" w:rsidRPr="00530DC5" w:rsidRDefault="00057FDE"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823C69" w:rsidRPr="00530DC5">
        <w:rPr>
          <w:rFonts w:ascii="Times New Roman" w:hAnsi="Times New Roman" w:cs="Times New Roman"/>
          <w:b/>
          <w:color w:val="000000"/>
          <w:sz w:val="24"/>
          <w:szCs w:val="24"/>
        </w:rPr>
        <w:t xml:space="preserve">Celui qui vend une hérédité sans en spécifier en détail les objets, n’est tenu de garantir </w:t>
      </w:r>
      <w:r w:rsidR="0018328A" w:rsidRPr="00530DC5">
        <w:rPr>
          <w:rFonts w:ascii="Times New Roman" w:hAnsi="Times New Roman" w:cs="Times New Roman"/>
          <w:b/>
          <w:color w:val="000000"/>
          <w:sz w:val="24"/>
          <w:szCs w:val="24"/>
        </w:rPr>
        <w:t>que sa qualité d’héritier.</w:t>
      </w:r>
    </w:p>
    <w:p w14:paraId="6A1F1FE1" w14:textId="77777777" w:rsidR="00F35D96"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123692DF" w14:textId="62161BC8"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501</w:t>
      </w:r>
      <w:r w:rsidR="00441426" w:rsidRPr="00530DC5">
        <w:rPr>
          <w:rFonts w:ascii="Times New Roman" w:hAnsi="Times New Roman" w:cs="Times New Roman"/>
          <w:b/>
          <w:color w:val="000000"/>
          <w:sz w:val="24"/>
          <w:szCs w:val="24"/>
          <w:u w:val="single"/>
        </w:rPr>
        <w:t>-</w:t>
      </w:r>
      <w:r w:rsidRPr="00530DC5">
        <w:rPr>
          <w:rFonts w:ascii="Times New Roman" w:hAnsi="Times New Roman" w:cs="Times New Roman"/>
          <w:b/>
          <w:bCs/>
          <w:color w:val="000000"/>
          <w:sz w:val="24"/>
          <w:szCs w:val="24"/>
        </w:rPr>
        <w:t>Remboursement dû à l’acquéreur</w:t>
      </w:r>
    </w:p>
    <w:p w14:paraId="52AD3E37" w14:textId="41D38B2E" w:rsidR="0018328A" w:rsidRPr="00530DC5" w:rsidRDefault="00057FDE"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S’i</w:t>
      </w:r>
      <w:r w:rsidR="00823C69" w:rsidRPr="00530DC5">
        <w:rPr>
          <w:rFonts w:ascii="Times New Roman" w:hAnsi="Times New Roman" w:cs="Times New Roman"/>
          <w:b/>
          <w:color w:val="000000"/>
          <w:sz w:val="24"/>
          <w:szCs w:val="24"/>
        </w:rPr>
        <w:t xml:space="preserve">l avait déjà profité des fruits de quelque fonds, ou reçu le montant de quelque créance </w:t>
      </w:r>
      <w:r w:rsidR="0018328A" w:rsidRPr="00530DC5">
        <w:rPr>
          <w:rFonts w:ascii="Times New Roman" w:hAnsi="Times New Roman" w:cs="Times New Roman"/>
          <w:b/>
          <w:color w:val="000000"/>
          <w:sz w:val="24"/>
          <w:szCs w:val="24"/>
        </w:rPr>
        <w:t>a</w:t>
      </w:r>
      <w:r w:rsidR="00823C69" w:rsidRPr="00530DC5">
        <w:rPr>
          <w:rFonts w:ascii="Times New Roman" w:hAnsi="Times New Roman" w:cs="Times New Roman"/>
          <w:b/>
          <w:color w:val="000000"/>
          <w:sz w:val="24"/>
          <w:szCs w:val="24"/>
        </w:rPr>
        <w:t xml:space="preserve">ppartenant à cette hérédité, ou </w:t>
      </w:r>
      <w:r w:rsidR="0018328A" w:rsidRPr="00530DC5">
        <w:rPr>
          <w:rFonts w:ascii="Times New Roman" w:hAnsi="Times New Roman" w:cs="Times New Roman"/>
          <w:b/>
          <w:color w:val="000000"/>
          <w:sz w:val="24"/>
          <w:szCs w:val="24"/>
        </w:rPr>
        <w:t>vendu qu</w:t>
      </w:r>
      <w:r w:rsidR="00823C69" w:rsidRPr="00530DC5">
        <w:rPr>
          <w:rFonts w:ascii="Times New Roman" w:hAnsi="Times New Roman" w:cs="Times New Roman"/>
          <w:b/>
          <w:color w:val="000000"/>
          <w:sz w:val="24"/>
          <w:szCs w:val="24"/>
        </w:rPr>
        <w:t xml:space="preserve">elques effets de la succession, il est tenu de les rembourser à l’acquéreur, s’il ne les </w:t>
      </w:r>
      <w:r w:rsidR="0018328A" w:rsidRPr="00530DC5">
        <w:rPr>
          <w:rFonts w:ascii="Times New Roman" w:hAnsi="Times New Roman" w:cs="Times New Roman"/>
          <w:b/>
          <w:color w:val="000000"/>
          <w:sz w:val="24"/>
          <w:szCs w:val="24"/>
        </w:rPr>
        <w:t>a expressément réservés lor</w:t>
      </w:r>
      <w:r w:rsidR="00823C69" w:rsidRPr="00530DC5">
        <w:rPr>
          <w:rFonts w:ascii="Times New Roman" w:hAnsi="Times New Roman" w:cs="Times New Roman"/>
          <w:b/>
          <w:color w:val="000000"/>
          <w:sz w:val="24"/>
          <w:szCs w:val="24"/>
        </w:rPr>
        <w:t xml:space="preserve">s </w:t>
      </w:r>
      <w:r w:rsidR="0018328A" w:rsidRPr="00530DC5">
        <w:rPr>
          <w:rFonts w:ascii="Times New Roman" w:hAnsi="Times New Roman" w:cs="Times New Roman"/>
          <w:b/>
          <w:color w:val="000000"/>
          <w:sz w:val="24"/>
          <w:szCs w:val="24"/>
        </w:rPr>
        <w:t>de la vente.</w:t>
      </w:r>
    </w:p>
    <w:p w14:paraId="4716FC10" w14:textId="77777777" w:rsidR="00F35D96"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28B49450" w14:textId="516EBC6D" w:rsidR="0018328A" w:rsidRPr="00530DC5" w:rsidRDefault="00441426"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502-</w:t>
      </w:r>
      <w:r w:rsidR="0018328A" w:rsidRPr="00530DC5">
        <w:rPr>
          <w:rFonts w:ascii="Times New Roman" w:hAnsi="Times New Roman" w:cs="Times New Roman"/>
          <w:b/>
          <w:bCs/>
          <w:color w:val="000000"/>
          <w:sz w:val="24"/>
          <w:szCs w:val="24"/>
        </w:rPr>
        <w:t>Remboursement dû au vendeur</w:t>
      </w:r>
    </w:p>
    <w:p w14:paraId="32AA88D8" w14:textId="6B8F347B" w:rsidR="0018328A" w:rsidRPr="00530DC5" w:rsidRDefault="00057FDE"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rPr>
        <w:t xml:space="preserve">   </w:t>
      </w:r>
      <w:r w:rsidR="00823C69" w:rsidRPr="00530DC5">
        <w:rPr>
          <w:rFonts w:ascii="Times New Roman" w:hAnsi="Times New Roman" w:cs="Times New Roman"/>
          <w:b/>
          <w:color w:val="000000"/>
          <w:sz w:val="24"/>
          <w:szCs w:val="24"/>
        </w:rPr>
        <w:t xml:space="preserve">L’acquéreur doit de son côté rembourser au vendeur ce que </w:t>
      </w:r>
      <w:r w:rsidR="0018328A" w:rsidRPr="00530DC5">
        <w:rPr>
          <w:rFonts w:ascii="Times New Roman" w:hAnsi="Times New Roman" w:cs="Times New Roman"/>
          <w:b/>
          <w:color w:val="000000"/>
          <w:sz w:val="24"/>
          <w:szCs w:val="24"/>
        </w:rPr>
        <w:t>cel</w:t>
      </w:r>
      <w:r w:rsidR="00823C69" w:rsidRPr="00530DC5">
        <w:rPr>
          <w:rFonts w:ascii="Times New Roman" w:hAnsi="Times New Roman" w:cs="Times New Roman"/>
          <w:b/>
          <w:color w:val="000000"/>
          <w:sz w:val="24"/>
          <w:szCs w:val="24"/>
        </w:rPr>
        <w:t xml:space="preserve">ui-ci a payé pour les dettes et charges de la succession et lui </w:t>
      </w:r>
      <w:r w:rsidR="0018328A" w:rsidRPr="00530DC5">
        <w:rPr>
          <w:rFonts w:ascii="Times New Roman" w:hAnsi="Times New Roman" w:cs="Times New Roman"/>
          <w:b/>
          <w:color w:val="000000"/>
          <w:sz w:val="24"/>
          <w:szCs w:val="24"/>
        </w:rPr>
        <w:t>f</w:t>
      </w:r>
      <w:r w:rsidR="00823C69" w:rsidRPr="00530DC5">
        <w:rPr>
          <w:rFonts w:ascii="Times New Roman" w:hAnsi="Times New Roman" w:cs="Times New Roman"/>
          <w:b/>
          <w:color w:val="000000"/>
          <w:sz w:val="24"/>
          <w:szCs w:val="24"/>
        </w:rPr>
        <w:t xml:space="preserve">aire raison de ce dont il était </w:t>
      </w:r>
      <w:r w:rsidR="0018328A" w:rsidRPr="00530DC5">
        <w:rPr>
          <w:rFonts w:ascii="Times New Roman" w:hAnsi="Times New Roman" w:cs="Times New Roman"/>
          <w:b/>
          <w:color w:val="000000"/>
          <w:sz w:val="24"/>
          <w:szCs w:val="24"/>
        </w:rPr>
        <w:t>cr</w:t>
      </w:r>
      <w:r w:rsidR="00823C69" w:rsidRPr="00530DC5">
        <w:rPr>
          <w:rFonts w:ascii="Times New Roman" w:hAnsi="Times New Roman" w:cs="Times New Roman"/>
          <w:b/>
          <w:color w:val="000000"/>
          <w:sz w:val="24"/>
          <w:szCs w:val="24"/>
        </w:rPr>
        <w:t xml:space="preserve">éancier, s’il n’y a stipulation </w:t>
      </w:r>
      <w:r w:rsidR="0018328A" w:rsidRPr="00530DC5">
        <w:rPr>
          <w:rFonts w:ascii="Times New Roman" w:hAnsi="Times New Roman" w:cs="Times New Roman"/>
          <w:b/>
          <w:color w:val="000000"/>
          <w:sz w:val="24"/>
          <w:szCs w:val="24"/>
        </w:rPr>
        <w:t>contraire</w:t>
      </w:r>
      <w:r w:rsidR="0018328A" w:rsidRPr="00530DC5">
        <w:rPr>
          <w:rFonts w:ascii="Times New Roman" w:hAnsi="Times New Roman" w:cs="Times New Roman"/>
          <w:color w:val="000000"/>
          <w:sz w:val="24"/>
          <w:szCs w:val="24"/>
        </w:rPr>
        <w:t>.</w:t>
      </w:r>
    </w:p>
    <w:p w14:paraId="57D0DF48" w14:textId="77777777" w:rsidR="00F35D96" w:rsidRPr="00530DC5" w:rsidRDefault="00F35D96"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57340798" w14:textId="3EDC8472" w:rsidR="0018328A" w:rsidRPr="00530DC5" w:rsidRDefault="00441426"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503-</w:t>
      </w:r>
      <w:r w:rsidR="0018328A" w:rsidRPr="00530DC5">
        <w:rPr>
          <w:rFonts w:ascii="Times New Roman" w:hAnsi="Times New Roman" w:cs="Times New Roman"/>
          <w:b/>
          <w:bCs/>
          <w:color w:val="000000"/>
          <w:sz w:val="24"/>
          <w:szCs w:val="24"/>
        </w:rPr>
        <w:t>Cession aléatoire</w:t>
      </w:r>
    </w:p>
    <w:p w14:paraId="02143940" w14:textId="20378EC4" w:rsidR="0018328A" w:rsidRPr="00530DC5" w:rsidRDefault="00057FDE"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 xml:space="preserve">   </w:t>
      </w:r>
      <w:r w:rsidR="0018328A" w:rsidRPr="00530DC5">
        <w:rPr>
          <w:rFonts w:ascii="Times New Roman" w:hAnsi="Times New Roman" w:cs="Times New Roman"/>
          <w:b/>
          <w:color w:val="000000"/>
          <w:sz w:val="24"/>
          <w:szCs w:val="24"/>
        </w:rPr>
        <w:t>En cas de vente de droi</w:t>
      </w:r>
      <w:r w:rsidR="00633EC2" w:rsidRPr="00530DC5">
        <w:rPr>
          <w:rFonts w:ascii="Times New Roman" w:hAnsi="Times New Roman" w:cs="Times New Roman"/>
          <w:b/>
          <w:color w:val="000000"/>
          <w:sz w:val="24"/>
          <w:szCs w:val="24"/>
        </w:rPr>
        <w:t xml:space="preserve">ts successif </w:t>
      </w:r>
      <w:r w:rsidR="00823C69" w:rsidRPr="00530DC5">
        <w:rPr>
          <w:rFonts w:ascii="Times New Roman" w:hAnsi="Times New Roman" w:cs="Times New Roman"/>
          <w:b/>
          <w:color w:val="000000"/>
          <w:sz w:val="24"/>
          <w:szCs w:val="24"/>
        </w:rPr>
        <w:t xml:space="preserve">faite sans fraude à l’un </w:t>
      </w:r>
      <w:r w:rsidR="0018328A" w:rsidRPr="00530DC5">
        <w:rPr>
          <w:rFonts w:ascii="Times New Roman" w:hAnsi="Times New Roman" w:cs="Times New Roman"/>
          <w:b/>
          <w:color w:val="000000"/>
          <w:sz w:val="24"/>
          <w:szCs w:val="24"/>
        </w:rPr>
        <w:t>des</w:t>
      </w:r>
      <w:r w:rsidR="00823C69" w:rsidRPr="00530DC5">
        <w:rPr>
          <w:rFonts w:ascii="Times New Roman" w:hAnsi="Times New Roman" w:cs="Times New Roman"/>
          <w:b/>
          <w:color w:val="000000"/>
          <w:sz w:val="24"/>
          <w:szCs w:val="24"/>
        </w:rPr>
        <w:t xml:space="preserve"> </w:t>
      </w:r>
      <w:r w:rsidRPr="00530DC5">
        <w:rPr>
          <w:rFonts w:ascii="Times New Roman" w:hAnsi="Times New Roman" w:cs="Times New Roman"/>
          <w:b/>
          <w:color w:val="000000"/>
          <w:sz w:val="24"/>
          <w:szCs w:val="24"/>
        </w:rPr>
        <w:t>cohéritiers</w:t>
      </w:r>
      <w:r w:rsidR="00823C69" w:rsidRPr="00530DC5">
        <w:rPr>
          <w:rFonts w:ascii="Times New Roman" w:hAnsi="Times New Roman" w:cs="Times New Roman"/>
          <w:b/>
          <w:color w:val="000000"/>
          <w:sz w:val="24"/>
          <w:szCs w:val="24"/>
        </w:rPr>
        <w:t xml:space="preserve">, à ses risques et </w:t>
      </w:r>
      <w:r w:rsidR="0018328A" w:rsidRPr="00530DC5">
        <w:rPr>
          <w:rFonts w:ascii="Times New Roman" w:hAnsi="Times New Roman" w:cs="Times New Roman"/>
          <w:b/>
          <w:color w:val="000000"/>
          <w:sz w:val="24"/>
          <w:szCs w:val="24"/>
        </w:rPr>
        <w:t>pér</w:t>
      </w:r>
      <w:r w:rsidR="00823C69" w:rsidRPr="00530DC5">
        <w:rPr>
          <w:rFonts w:ascii="Times New Roman" w:hAnsi="Times New Roman" w:cs="Times New Roman"/>
          <w:b/>
          <w:color w:val="000000"/>
          <w:sz w:val="24"/>
          <w:szCs w:val="24"/>
        </w:rPr>
        <w:t xml:space="preserve">ils, par ses autres cohéritiers </w:t>
      </w:r>
      <w:r w:rsidR="0018328A" w:rsidRPr="00530DC5">
        <w:rPr>
          <w:rFonts w:ascii="Times New Roman" w:hAnsi="Times New Roman" w:cs="Times New Roman"/>
          <w:b/>
          <w:color w:val="000000"/>
          <w:sz w:val="24"/>
          <w:szCs w:val="24"/>
        </w:rPr>
        <w:t xml:space="preserve">ou </w:t>
      </w:r>
      <w:r w:rsidR="00823C69" w:rsidRPr="00530DC5">
        <w:rPr>
          <w:rFonts w:ascii="Times New Roman" w:hAnsi="Times New Roman" w:cs="Times New Roman"/>
          <w:b/>
          <w:color w:val="000000"/>
          <w:sz w:val="24"/>
          <w:szCs w:val="24"/>
        </w:rPr>
        <w:t>par l’un d’</w:t>
      </w:r>
      <w:r w:rsidR="00633EC2" w:rsidRPr="00530DC5">
        <w:rPr>
          <w:rFonts w:ascii="Times New Roman" w:hAnsi="Times New Roman" w:cs="Times New Roman"/>
          <w:b/>
          <w:color w:val="000000"/>
          <w:sz w:val="24"/>
          <w:szCs w:val="24"/>
        </w:rPr>
        <w:t xml:space="preserve">eux, le cessionnaire qui a payé </w:t>
      </w:r>
      <w:r w:rsidR="00823C69" w:rsidRPr="00530DC5">
        <w:rPr>
          <w:rFonts w:ascii="Times New Roman" w:hAnsi="Times New Roman" w:cs="Times New Roman"/>
          <w:b/>
          <w:color w:val="000000"/>
          <w:sz w:val="24"/>
          <w:szCs w:val="24"/>
        </w:rPr>
        <w:t xml:space="preserve">au-delà de sa part </w:t>
      </w:r>
      <w:r w:rsidR="00633EC2" w:rsidRPr="00530DC5">
        <w:rPr>
          <w:rFonts w:ascii="Times New Roman" w:hAnsi="Times New Roman" w:cs="Times New Roman"/>
          <w:b/>
          <w:color w:val="000000"/>
          <w:sz w:val="24"/>
          <w:szCs w:val="24"/>
        </w:rPr>
        <w:t xml:space="preserve">n’a pas de </w:t>
      </w:r>
      <w:r w:rsidR="0018328A" w:rsidRPr="00530DC5">
        <w:rPr>
          <w:rFonts w:ascii="Times New Roman" w:hAnsi="Times New Roman" w:cs="Times New Roman"/>
          <w:b/>
          <w:color w:val="000000"/>
          <w:sz w:val="24"/>
          <w:szCs w:val="24"/>
        </w:rPr>
        <w:t>recours contre l</w:t>
      </w:r>
      <w:r w:rsidR="00823C69" w:rsidRPr="00530DC5">
        <w:rPr>
          <w:rFonts w:ascii="Times New Roman" w:hAnsi="Times New Roman" w:cs="Times New Roman"/>
          <w:b/>
          <w:color w:val="000000"/>
          <w:sz w:val="24"/>
          <w:szCs w:val="24"/>
        </w:rPr>
        <w:t xml:space="preserve">e ou </w:t>
      </w:r>
      <w:r w:rsidR="0018328A" w:rsidRPr="00530DC5">
        <w:rPr>
          <w:rFonts w:ascii="Times New Roman" w:hAnsi="Times New Roman" w:cs="Times New Roman"/>
          <w:b/>
          <w:color w:val="000000"/>
          <w:sz w:val="24"/>
          <w:szCs w:val="24"/>
        </w:rPr>
        <w:t>les cédants</w:t>
      </w:r>
      <w:r w:rsidR="0018328A" w:rsidRPr="00530DC5">
        <w:rPr>
          <w:rFonts w:ascii="Times New Roman" w:hAnsi="Times New Roman" w:cs="Times New Roman"/>
          <w:color w:val="000000"/>
          <w:sz w:val="24"/>
          <w:szCs w:val="24"/>
        </w:rPr>
        <w:t>.</w:t>
      </w:r>
    </w:p>
    <w:p w14:paraId="5CE4F65C" w14:textId="77777777" w:rsidR="00BC6F3C" w:rsidRPr="00530DC5" w:rsidRDefault="00BC6F3C" w:rsidP="00530DC5">
      <w:pPr>
        <w:autoSpaceDE w:val="0"/>
        <w:autoSpaceDN w:val="0"/>
        <w:adjustRightInd w:val="0"/>
        <w:spacing w:after="0" w:line="240" w:lineRule="auto"/>
        <w:jc w:val="both"/>
        <w:rPr>
          <w:rFonts w:ascii="Times New Roman" w:hAnsi="Times New Roman" w:cs="Times New Roman"/>
          <w:color w:val="000000"/>
          <w:sz w:val="24"/>
          <w:szCs w:val="24"/>
        </w:rPr>
      </w:pPr>
    </w:p>
    <w:p w14:paraId="748BFE1B" w14:textId="77777777" w:rsidR="002B6EC8" w:rsidRPr="00530DC5" w:rsidRDefault="002B6EC8" w:rsidP="00530DC5">
      <w:pPr>
        <w:autoSpaceDE w:val="0"/>
        <w:autoSpaceDN w:val="0"/>
        <w:adjustRightInd w:val="0"/>
        <w:spacing w:after="0" w:line="240" w:lineRule="auto"/>
        <w:jc w:val="both"/>
        <w:rPr>
          <w:rFonts w:ascii="Times New Roman" w:hAnsi="Times New Roman" w:cs="Times New Roman"/>
          <w:b/>
          <w:bCs/>
          <w:color w:val="000000"/>
          <w:sz w:val="24"/>
          <w:szCs w:val="24"/>
        </w:rPr>
      </w:pPr>
    </w:p>
    <w:p w14:paraId="56CC0469"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b/>
          <w:bCs/>
          <w:color w:val="000000"/>
          <w:sz w:val="24"/>
          <w:szCs w:val="24"/>
        </w:rPr>
      </w:pPr>
      <w:r w:rsidRPr="00530DC5">
        <w:rPr>
          <w:rFonts w:ascii="Times New Roman" w:hAnsi="Times New Roman" w:cs="Times New Roman"/>
          <w:b/>
          <w:bCs/>
          <w:color w:val="000000"/>
          <w:sz w:val="24"/>
          <w:szCs w:val="24"/>
          <w:u w:val="single"/>
        </w:rPr>
        <w:t>CHAPITRE X</w:t>
      </w:r>
      <w:r w:rsidR="0094418D" w:rsidRPr="00530DC5">
        <w:rPr>
          <w:rFonts w:ascii="Times New Roman" w:hAnsi="Times New Roman" w:cs="Times New Roman"/>
          <w:b/>
          <w:bCs/>
          <w:color w:val="000000"/>
          <w:sz w:val="24"/>
          <w:szCs w:val="24"/>
        </w:rPr>
        <w:t xml:space="preserve">- </w:t>
      </w:r>
      <w:r w:rsidRPr="00530DC5">
        <w:rPr>
          <w:rFonts w:ascii="Times New Roman" w:hAnsi="Times New Roman" w:cs="Times New Roman"/>
          <w:b/>
          <w:bCs/>
          <w:color w:val="000000"/>
          <w:sz w:val="24"/>
          <w:szCs w:val="24"/>
        </w:rPr>
        <w:t>DE LA RESERVE</w:t>
      </w:r>
      <w:r w:rsidR="0094418D" w:rsidRPr="00530DC5">
        <w:rPr>
          <w:rFonts w:ascii="Times New Roman" w:hAnsi="Times New Roman" w:cs="Times New Roman"/>
          <w:b/>
          <w:bCs/>
          <w:color w:val="000000"/>
          <w:sz w:val="24"/>
          <w:szCs w:val="24"/>
        </w:rPr>
        <w:t xml:space="preserve"> </w:t>
      </w:r>
      <w:r w:rsidRPr="00530DC5">
        <w:rPr>
          <w:rFonts w:ascii="Times New Roman" w:hAnsi="Times New Roman" w:cs="Times New Roman"/>
          <w:b/>
          <w:bCs/>
          <w:color w:val="000000"/>
          <w:sz w:val="24"/>
          <w:szCs w:val="24"/>
        </w:rPr>
        <w:t>HEREDITAIRE ET DE LA</w:t>
      </w:r>
      <w:r w:rsidR="0094418D" w:rsidRPr="00530DC5">
        <w:rPr>
          <w:rFonts w:ascii="Times New Roman" w:hAnsi="Times New Roman" w:cs="Times New Roman"/>
          <w:b/>
          <w:bCs/>
          <w:color w:val="000000"/>
          <w:sz w:val="24"/>
          <w:szCs w:val="24"/>
        </w:rPr>
        <w:t xml:space="preserve"> </w:t>
      </w:r>
      <w:r w:rsidRPr="00530DC5">
        <w:rPr>
          <w:rFonts w:ascii="Times New Roman" w:hAnsi="Times New Roman" w:cs="Times New Roman"/>
          <w:b/>
          <w:bCs/>
          <w:color w:val="000000"/>
          <w:sz w:val="24"/>
          <w:szCs w:val="24"/>
        </w:rPr>
        <w:t>REDUCTION DES DONS</w:t>
      </w:r>
      <w:r w:rsidR="0094418D" w:rsidRPr="00530DC5">
        <w:rPr>
          <w:rFonts w:ascii="Times New Roman" w:hAnsi="Times New Roman" w:cs="Times New Roman"/>
          <w:b/>
          <w:bCs/>
          <w:color w:val="000000"/>
          <w:sz w:val="24"/>
          <w:szCs w:val="24"/>
        </w:rPr>
        <w:t xml:space="preserve"> </w:t>
      </w:r>
      <w:r w:rsidRPr="00530DC5">
        <w:rPr>
          <w:rFonts w:ascii="Times New Roman" w:hAnsi="Times New Roman" w:cs="Times New Roman"/>
          <w:b/>
          <w:bCs/>
          <w:color w:val="000000"/>
          <w:sz w:val="24"/>
          <w:szCs w:val="24"/>
        </w:rPr>
        <w:t>ET LEGS</w:t>
      </w:r>
    </w:p>
    <w:p w14:paraId="6BD20A95" w14:textId="77777777" w:rsidR="0094418D" w:rsidRPr="00530DC5" w:rsidRDefault="0094418D" w:rsidP="00530DC5">
      <w:pPr>
        <w:autoSpaceDE w:val="0"/>
        <w:autoSpaceDN w:val="0"/>
        <w:adjustRightInd w:val="0"/>
        <w:spacing w:after="0" w:line="240" w:lineRule="auto"/>
        <w:jc w:val="both"/>
        <w:rPr>
          <w:rFonts w:ascii="Times New Roman" w:hAnsi="Times New Roman" w:cs="Times New Roman"/>
          <w:b/>
          <w:bCs/>
          <w:color w:val="000000"/>
          <w:sz w:val="24"/>
          <w:szCs w:val="24"/>
        </w:rPr>
      </w:pPr>
    </w:p>
    <w:p w14:paraId="22E6AF80" w14:textId="77777777" w:rsidR="00212872" w:rsidRPr="00530DC5" w:rsidRDefault="0018328A"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u w:val="single"/>
        </w:rPr>
        <w:t>Article 504</w:t>
      </w:r>
      <w:r w:rsidR="0094418D" w:rsidRPr="00530DC5">
        <w:rPr>
          <w:rFonts w:ascii="Times New Roman" w:hAnsi="Times New Roman" w:cs="Times New Roman"/>
          <w:color w:val="000000"/>
          <w:sz w:val="24"/>
          <w:szCs w:val="24"/>
        </w:rPr>
        <w:t>-</w:t>
      </w:r>
      <w:r w:rsidRPr="00530DC5">
        <w:rPr>
          <w:rFonts w:ascii="Times New Roman" w:hAnsi="Times New Roman" w:cs="Times New Roman"/>
          <w:b/>
          <w:bCs/>
          <w:color w:val="000000"/>
          <w:sz w:val="24"/>
          <w:szCs w:val="24"/>
        </w:rPr>
        <w:t>Montant de la réserve et de la</w:t>
      </w:r>
      <w:r w:rsidR="0094418D" w:rsidRPr="00530DC5">
        <w:rPr>
          <w:rFonts w:ascii="Times New Roman" w:hAnsi="Times New Roman" w:cs="Times New Roman"/>
          <w:b/>
          <w:bCs/>
          <w:color w:val="000000"/>
          <w:sz w:val="24"/>
          <w:szCs w:val="24"/>
        </w:rPr>
        <w:t xml:space="preserve"> </w:t>
      </w:r>
      <w:r w:rsidRPr="00530DC5">
        <w:rPr>
          <w:rFonts w:ascii="Times New Roman" w:hAnsi="Times New Roman" w:cs="Times New Roman"/>
          <w:b/>
          <w:bCs/>
          <w:color w:val="000000"/>
          <w:sz w:val="24"/>
          <w:szCs w:val="24"/>
        </w:rPr>
        <w:t>quotité disponible</w:t>
      </w:r>
    </w:p>
    <w:p w14:paraId="30B51E4C" w14:textId="77777777" w:rsidR="00212872" w:rsidRPr="00530DC5" w:rsidRDefault="00212872"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color w:val="000000"/>
          <w:sz w:val="24"/>
          <w:szCs w:val="24"/>
        </w:rPr>
        <w:t xml:space="preserve">   </w:t>
      </w:r>
      <w:r w:rsidR="0018328A" w:rsidRPr="00530DC5">
        <w:rPr>
          <w:rFonts w:ascii="Times New Roman" w:hAnsi="Times New Roman" w:cs="Times New Roman"/>
          <w:b/>
          <w:color w:val="000000"/>
          <w:sz w:val="24"/>
          <w:szCs w:val="24"/>
        </w:rPr>
        <w:t>La réserve héréditaire globale</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est de deux tiers de la masse</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établie en application de l’article</w:t>
      </w:r>
      <w:r w:rsidR="0094418D" w:rsidRPr="00530DC5">
        <w:rPr>
          <w:rFonts w:ascii="Times New Roman" w:hAnsi="Times New Roman" w:cs="Times New Roman"/>
          <w:b/>
          <w:color w:val="000000"/>
          <w:sz w:val="24"/>
          <w:szCs w:val="24"/>
        </w:rPr>
        <w:t xml:space="preserve"> 507. </w:t>
      </w:r>
      <w:r w:rsidR="0018328A" w:rsidRPr="00530DC5">
        <w:rPr>
          <w:rFonts w:ascii="Times New Roman" w:hAnsi="Times New Roman" w:cs="Times New Roman"/>
          <w:b/>
          <w:color w:val="000000"/>
          <w:sz w:val="24"/>
          <w:szCs w:val="24"/>
        </w:rPr>
        <w:t>Le surplus constitue la</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quotité disponible</w:t>
      </w:r>
      <w:r w:rsidR="0018328A" w:rsidRPr="00530DC5">
        <w:rPr>
          <w:rFonts w:ascii="Times New Roman" w:hAnsi="Times New Roman" w:cs="Times New Roman"/>
          <w:color w:val="000000"/>
          <w:sz w:val="24"/>
          <w:szCs w:val="24"/>
        </w:rPr>
        <w:t>.</w:t>
      </w:r>
    </w:p>
    <w:p w14:paraId="63DBDE5E" w14:textId="77777777" w:rsidR="00212872" w:rsidRPr="00530DC5" w:rsidRDefault="00212872" w:rsidP="00530DC5">
      <w:pPr>
        <w:autoSpaceDE w:val="0"/>
        <w:autoSpaceDN w:val="0"/>
        <w:adjustRightInd w:val="0"/>
        <w:spacing w:after="0" w:line="240" w:lineRule="auto"/>
        <w:jc w:val="both"/>
        <w:rPr>
          <w:rFonts w:ascii="Times New Roman" w:hAnsi="Times New Roman" w:cs="Times New Roman"/>
          <w:color w:val="000000"/>
          <w:sz w:val="24"/>
          <w:szCs w:val="24"/>
        </w:rPr>
      </w:pPr>
    </w:p>
    <w:p w14:paraId="00E58677" w14:textId="7881AC39" w:rsidR="004B6703" w:rsidRPr="00530DC5" w:rsidRDefault="002E5DEF" w:rsidP="00530DC5">
      <w:pPr>
        <w:autoSpaceDE w:val="0"/>
        <w:autoSpaceDN w:val="0"/>
        <w:adjustRightInd w:val="0"/>
        <w:spacing w:after="0" w:line="240" w:lineRule="auto"/>
        <w:jc w:val="both"/>
        <w:rPr>
          <w:rFonts w:ascii="Times New Roman" w:hAnsi="Times New Roman" w:cs="Times New Roman"/>
          <w:i/>
          <w:color w:val="000000"/>
          <w:sz w:val="24"/>
          <w:szCs w:val="24"/>
        </w:rPr>
      </w:pPr>
      <w:r w:rsidRPr="00530DC5">
        <w:rPr>
          <w:rFonts w:ascii="Times New Roman" w:hAnsi="Times New Roman" w:cs="Times New Roman"/>
          <w:i/>
          <w:iCs/>
          <w:sz w:val="24"/>
          <w:szCs w:val="24"/>
        </w:rPr>
        <w:t xml:space="preserve">Manque de base légale, le jugement qui, pour déclarer un acte de" donation entre vifs n'entame pas la réserve héréditaire retient que cet acte est authentique et fait pleine foi </w:t>
      </w:r>
      <w:r w:rsidRPr="00530DC5">
        <w:rPr>
          <w:rFonts w:ascii="Times New Roman" w:hAnsi="Times New Roman" w:cs="Times New Roman"/>
          <w:sz w:val="24"/>
          <w:szCs w:val="24"/>
        </w:rPr>
        <w:t xml:space="preserve">à </w:t>
      </w:r>
      <w:r w:rsidRPr="00530DC5">
        <w:rPr>
          <w:rFonts w:ascii="Times New Roman" w:hAnsi="Times New Roman" w:cs="Times New Roman"/>
          <w:i/>
          <w:iCs/>
          <w:sz w:val="24"/>
          <w:szCs w:val="24"/>
        </w:rPr>
        <w:t xml:space="preserve">l'égard de tous jusqu'à inscription de faux, en omettant de rechercher en quoi ledit acte de donation ne portait pas atteinte </w:t>
      </w:r>
      <w:r w:rsidRPr="00530DC5">
        <w:rPr>
          <w:rFonts w:ascii="Times New Roman" w:hAnsi="Times New Roman" w:cs="Times New Roman"/>
          <w:sz w:val="24"/>
          <w:szCs w:val="24"/>
        </w:rPr>
        <w:t xml:space="preserve">à </w:t>
      </w:r>
      <w:r w:rsidRPr="00530DC5">
        <w:rPr>
          <w:rFonts w:ascii="Times New Roman" w:hAnsi="Times New Roman" w:cs="Times New Roman"/>
          <w:i/>
          <w:iCs/>
          <w:sz w:val="24"/>
          <w:szCs w:val="24"/>
        </w:rPr>
        <w:t xml:space="preserve">la réserve héréditaire </w:t>
      </w:r>
      <w:r w:rsidRPr="00530DC5">
        <w:rPr>
          <w:rFonts w:ascii="Times New Roman" w:hAnsi="Times New Roman" w:cs="Times New Roman"/>
          <w:sz w:val="24"/>
          <w:szCs w:val="24"/>
        </w:rPr>
        <w:t xml:space="preserve">au </w:t>
      </w:r>
      <w:r w:rsidRPr="00530DC5">
        <w:rPr>
          <w:rFonts w:ascii="Times New Roman" w:hAnsi="Times New Roman" w:cs="Times New Roman"/>
          <w:i/>
          <w:iCs/>
          <w:sz w:val="24"/>
          <w:szCs w:val="24"/>
        </w:rPr>
        <w:t>regard de l'</w:t>
      </w:r>
      <w:r w:rsidRPr="00530DC5">
        <w:rPr>
          <w:rFonts w:ascii="Times New Roman" w:hAnsi="Times New Roman" w:cs="Times New Roman"/>
          <w:i/>
          <w:iCs/>
          <w:color w:val="000000"/>
          <w:sz w:val="24"/>
          <w:szCs w:val="24"/>
          <w:shd w:val="clear" w:color="auto" w:fill="FFFFB0"/>
        </w:rPr>
        <w:t>article 504 du Code de la famille</w:t>
      </w:r>
      <w:r w:rsidR="00212872" w:rsidRPr="00530DC5">
        <w:rPr>
          <w:rFonts w:ascii="Times New Roman" w:hAnsi="Times New Roman" w:cs="Times New Roman"/>
          <w:i/>
          <w:iCs/>
          <w:color w:val="000000"/>
          <w:sz w:val="24"/>
          <w:szCs w:val="24"/>
          <w:shd w:val="clear" w:color="auto" w:fill="FFFFB0"/>
        </w:rPr>
        <w:t>.</w:t>
      </w:r>
      <w:r w:rsidRPr="00530DC5">
        <w:rPr>
          <w:rFonts w:ascii="Times New Roman" w:hAnsi="Times New Roman" w:cs="Times New Roman"/>
          <w:i/>
          <w:iCs/>
          <w:sz w:val="24"/>
          <w:szCs w:val="24"/>
        </w:rPr>
        <w:t xml:space="preserve"> </w:t>
      </w:r>
      <w:r w:rsidR="002030EB" w:rsidRPr="00530DC5">
        <w:rPr>
          <w:rFonts w:ascii="Times New Roman" w:hAnsi="Times New Roman" w:cs="Times New Roman"/>
          <w:i/>
          <w:iCs/>
          <w:sz w:val="24"/>
          <w:szCs w:val="24"/>
        </w:rPr>
        <w:t>(</w:t>
      </w:r>
      <w:r w:rsidRPr="00530DC5">
        <w:rPr>
          <w:rFonts w:ascii="Times New Roman" w:hAnsi="Times New Roman" w:cs="Times New Roman"/>
          <w:b/>
          <w:i/>
          <w:iCs/>
          <w:sz w:val="24"/>
          <w:szCs w:val="24"/>
        </w:rPr>
        <w:t>CS,</w:t>
      </w:r>
      <w:r w:rsidRPr="00530DC5">
        <w:rPr>
          <w:rFonts w:ascii="Times New Roman" w:hAnsi="Times New Roman" w:cs="Times New Roman"/>
          <w:b/>
          <w:bCs/>
          <w:i/>
          <w:sz w:val="24"/>
          <w:szCs w:val="24"/>
        </w:rPr>
        <w:t xml:space="preserve"> Arrêt n°126 du 19 décembre 2007 Awa GAYE </w:t>
      </w:r>
      <w:r w:rsidRPr="00530DC5">
        <w:rPr>
          <w:rFonts w:ascii="Times New Roman" w:hAnsi="Times New Roman" w:cs="Times New Roman"/>
          <w:b/>
          <w:bCs/>
          <w:i/>
          <w:iCs/>
          <w:sz w:val="24"/>
          <w:szCs w:val="24"/>
        </w:rPr>
        <w:t xml:space="preserve">/ </w:t>
      </w:r>
      <w:r w:rsidR="002030EB" w:rsidRPr="00530DC5">
        <w:rPr>
          <w:rFonts w:ascii="Times New Roman" w:hAnsi="Times New Roman" w:cs="Times New Roman"/>
          <w:b/>
          <w:bCs/>
          <w:i/>
          <w:sz w:val="24"/>
          <w:szCs w:val="24"/>
        </w:rPr>
        <w:t>Héritiers de Anta GAYE).</w:t>
      </w:r>
    </w:p>
    <w:p w14:paraId="35CE58D0" w14:textId="0E9CF85D" w:rsidR="004475D3" w:rsidRPr="00530DC5" w:rsidRDefault="0037636D" w:rsidP="00530DC5">
      <w:pPr>
        <w:jc w:val="both"/>
        <w:rPr>
          <w:rFonts w:ascii="Times New Roman" w:hAnsi="Times New Roman" w:cs="Times New Roman"/>
          <w:b/>
          <w:i/>
          <w:sz w:val="24"/>
          <w:szCs w:val="24"/>
        </w:rPr>
      </w:pPr>
      <w:r w:rsidRPr="00530DC5">
        <w:rPr>
          <w:rFonts w:ascii="Times New Roman" w:hAnsi="Times New Roman" w:cs="Times New Roman"/>
          <w:i/>
          <w:sz w:val="24"/>
          <w:szCs w:val="24"/>
        </w:rPr>
        <w:t xml:space="preserve">Voir aussi </w:t>
      </w:r>
      <w:r w:rsidR="004B6703" w:rsidRPr="00530DC5">
        <w:rPr>
          <w:rFonts w:ascii="Times New Roman" w:hAnsi="Times New Roman" w:cs="Times New Roman"/>
          <w:b/>
          <w:i/>
          <w:sz w:val="24"/>
          <w:szCs w:val="24"/>
        </w:rPr>
        <w:t xml:space="preserve">CA Dakar, </w:t>
      </w:r>
      <w:r w:rsidR="00840B78" w:rsidRPr="00530DC5">
        <w:rPr>
          <w:rFonts w:ascii="Times New Roman" w:hAnsi="Times New Roman" w:cs="Times New Roman"/>
          <w:b/>
          <w:i/>
          <w:sz w:val="24"/>
          <w:szCs w:val="24"/>
        </w:rPr>
        <w:t>Arrêt</w:t>
      </w:r>
      <w:r w:rsidR="004B6703" w:rsidRPr="00530DC5">
        <w:rPr>
          <w:rFonts w:ascii="Times New Roman" w:hAnsi="Times New Roman" w:cs="Times New Roman"/>
          <w:b/>
          <w:i/>
          <w:sz w:val="24"/>
          <w:szCs w:val="24"/>
        </w:rPr>
        <w:t xml:space="preserve"> n°161 du 13 juin 2013, Hoirs Alioune NDOYE et Aby KEBE c/ </w:t>
      </w:r>
      <w:r w:rsidR="00840B78" w:rsidRPr="00530DC5">
        <w:rPr>
          <w:rFonts w:ascii="Times New Roman" w:hAnsi="Times New Roman" w:cs="Times New Roman"/>
          <w:b/>
          <w:i/>
          <w:sz w:val="24"/>
          <w:szCs w:val="24"/>
        </w:rPr>
        <w:t>Kha</w:t>
      </w:r>
      <w:r w:rsidR="00212872" w:rsidRPr="00530DC5">
        <w:rPr>
          <w:rFonts w:ascii="Times New Roman" w:hAnsi="Times New Roman" w:cs="Times New Roman"/>
          <w:b/>
          <w:i/>
          <w:sz w:val="24"/>
          <w:szCs w:val="24"/>
        </w:rPr>
        <w:t>r CAMARA, Yacine Makhouma NDOYE et</w:t>
      </w:r>
      <w:r w:rsidR="00840B78" w:rsidRPr="00530DC5">
        <w:rPr>
          <w:rFonts w:ascii="Times New Roman" w:hAnsi="Times New Roman" w:cs="Times New Roman"/>
          <w:b/>
          <w:i/>
          <w:sz w:val="24"/>
          <w:szCs w:val="24"/>
        </w:rPr>
        <w:t xml:space="preserve"> </w:t>
      </w:r>
      <w:r w:rsidR="004B6703" w:rsidRPr="00530DC5">
        <w:rPr>
          <w:rFonts w:ascii="Times New Roman" w:hAnsi="Times New Roman" w:cs="Times New Roman"/>
          <w:b/>
          <w:i/>
          <w:sz w:val="24"/>
          <w:szCs w:val="24"/>
        </w:rPr>
        <w:t xml:space="preserve">SCP </w:t>
      </w:r>
      <w:r w:rsidR="003C4F98" w:rsidRPr="00530DC5">
        <w:rPr>
          <w:rFonts w:ascii="Times New Roman" w:hAnsi="Times New Roman" w:cs="Times New Roman"/>
          <w:b/>
          <w:i/>
          <w:sz w:val="24"/>
          <w:szCs w:val="24"/>
        </w:rPr>
        <w:t>SECK, SOW</w:t>
      </w:r>
      <w:r w:rsidR="004B6703" w:rsidRPr="00530DC5">
        <w:rPr>
          <w:rFonts w:ascii="Times New Roman" w:hAnsi="Times New Roman" w:cs="Times New Roman"/>
          <w:b/>
          <w:i/>
          <w:sz w:val="24"/>
          <w:szCs w:val="24"/>
        </w:rPr>
        <w:t xml:space="preserve"> et MBACKE</w:t>
      </w:r>
    </w:p>
    <w:p w14:paraId="671B26C3" w14:textId="135DB0EB" w:rsidR="004475D3" w:rsidRPr="00530DC5" w:rsidRDefault="004475D3" w:rsidP="00530DC5">
      <w:pPr>
        <w:jc w:val="both"/>
        <w:rPr>
          <w:rFonts w:ascii="Times New Roman" w:hAnsi="Times New Roman" w:cs="Times New Roman"/>
          <w:i/>
          <w:sz w:val="24"/>
          <w:szCs w:val="24"/>
        </w:rPr>
      </w:pPr>
      <w:r w:rsidRPr="00530DC5">
        <w:rPr>
          <w:rFonts w:ascii="Times New Roman" w:hAnsi="Times New Roman" w:cs="Times New Roman"/>
          <w:sz w:val="24"/>
          <w:szCs w:val="24"/>
        </w:rPr>
        <w:t xml:space="preserve"> </w:t>
      </w:r>
      <w:r w:rsidR="00E730F4" w:rsidRPr="00530DC5">
        <w:rPr>
          <w:rFonts w:ascii="Times New Roman" w:hAnsi="Times New Roman" w:cs="Times New Roman"/>
          <w:i/>
          <w:sz w:val="24"/>
          <w:szCs w:val="24"/>
        </w:rPr>
        <w:t>L’actif successoral s’élevant</w:t>
      </w:r>
      <w:r w:rsidRPr="00530DC5">
        <w:rPr>
          <w:rFonts w:ascii="Times New Roman" w:hAnsi="Times New Roman" w:cs="Times New Roman"/>
          <w:i/>
          <w:sz w:val="24"/>
          <w:szCs w:val="24"/>
        </w:rPr>
        <w:t xml:space="preserve"> </w:t>
      </w:r>
      <w:r w:rsidR="00E730F4" w:rsidRPr="00530DC5">
        <w:rPr>
          <w:rFonts w:ascii="Times New Roman" w:hAnsi="Times New Roman" w:cs="Times New Roman"/>
          <w:i/>
          <w:sz w:val="24"/>
          <w:szCs w:val="24"/>
        </w:rPr>
        <w:t>à dire d’expert à 227.896.372 ,</w:t>
      </w:r>
      <w:r w:rsidRPr="00530DC5">
        <w:rPr>
          <w:rFonts w:ascii="Times New Roman" w:hAnsi="Times New Roman" w:cs="Times New Roman"/>
          <w:i/>
          <w:sz w:val="24"/>
          <w:szCs w:val="24"/>
        </w:rPr>
        <w:t>la quotité disponible</w:t>
      </w:r>
      <w:r w:rsidR="00E730F4" w:rsidRPr="00530DC5">
        <w:rPr>
          <w:rFonts w:ascii="Times New Roman" w:hAnsi="Times New Roman" w:cs="Times New Roman"/>
          <w:i/>
          <w:sz w:val="24"/>
          <w:szCs w:val="24"/>
        </w:rPr>
        <w:t xml:space="preserve"> qui</w:t>
      </w:r>
      <w:r w:rsidRPr="00530DC5">
        <w:rPr>
          <w:rFonts w:ascii="Times New Roman" w:hAnsi="Times New Roman" w:cs="Times New Roman"/>
          <w:i/>
          <w:sz w:val="24"/>
          <w:szCs w:val="24"/>
        </w:rPr>
        <w:t xml:space="preserve"> est constituée du tiers de l’actif successoral  tel que prévu par l’article 504 du Code de</w:t>
      </w:r>
      <w:r w:rsidR="00E730F4" w:rsidRPr="00530DC5">
        <w:rPr>
          <w:rFonts w:ascii="Times New Roman" w:hAnsi="Times New Roman" w:cs="Times New Roman"/>
          <w:i/>
          <w:sz w:val="24"/>
          <w:szCs w:val="24"/>
        </w:rPr>
        <w:t xml:space="preserve"> la Famille, </w:t>
      </w:r>
      <w:r w:rsidRPr="00530DC5">
        <w:rPr>
          <w:rFonts w:ascii="Times New Roman" w:hAnsi="Times New Roman" w:cs="Times New Roman"/>
          <w:i/>
          <w:sz w:val="24"/>
          <w:szCs w:val="24"/>
        </w:rPr>
        <w:t xml:space="preserve"> se chiffre</w:t>
      </w:r>
      <w:r w:rsidR="00E730F4" w:rsidRPr="00530DC5">
        <w:rPr>
          <w:rFonts w:ascii="Times New Roman" w:hAnsi="Times New Roman" w:cs="Times New Roman"/>
          <w:i/>
          <w:sz w:val="24"/>
          <w:szCs w:val="24"/>
        </w:rPr>
        <w:t>, en l’espèce, à 75.75.965.458 f et</w:t>
      </w:r>
      <w:r w:rsidRPr="00530DC5">
        <w:rPr>
          <w:rFonts w:ascii="Times New Roman" w:hAnsi="Times New Roman" w:cs="Times New Roman"/>
          <w:i/>
          <w:sz w:val="24"/>
          <w:szCs w:val="24"/>
        </w:rPr>
        <w:t xml:space="preserve"> la réserve h</w:t>
      </w:r>
      <w:r w:rsidR="00212872" w:rsidRPr="00530DC5">
        <w:rPr>
          <w:rFonts w:ascii="Times New Roman" w:hAnsi="Times New Roman" w:cs="Times New Roman"/>
          <w:i/>
          <w:sz w:val="24"/>
          <w:szCs w:val="24"/>
        </w:rPr>
        <w:t>éréditaire à</w:t>
      </w:r>
      <w:r w:rsidR="00E730F4" w:rsidRPr="00530DC5">
        <w:rPr>
          <w:rFonts w:ascii="Times New Roman" w:hAnsi="Times New Roman" w:cs="Times New Roman"/>
          <w:i/>
          <w:sz w:val="24"/>
          <w:szCs w:val="24"/>
        </w:rPr>
        <w:t xml:space="preserve"> 151.930.914F.</w:t>
      </w:r>
    </w:p>
    <w:p w14:paraId="76924D9F" w14:textId="77777777" w:rsidR="00E730F4" w:rsidRPr="00530DC5" w:rsidRDefault="00E730F4" w:rsidP="00530DC5">
      <w:pPr>
        <w:jc w:val="both"/>
        <w:rPr>
          <w:rFonts w:ascii="Times New Roman" w:hAnsi="Times New Roman" w:cs="Times New Roman"/>
          <w:i/>
          <w:sz w:val="24"/>
          <w:szCs w:val="24"/>
        </w:rPr>
      </w:pPr>
      <w:r w:rsidRPr="00530DC5">
        <w:rPr>
          <w:rFonts w:ascii="Times New Roman" w:hAnsi="Times New Roman" w:cs="Times New Roman"/>
          <w:i/>
          <w:sz w:val="24"/>
          <w:szCs w:val="24"/>
        </w:rPr>
        <w:t>L</w:t>
      </w:r>
      <w:r w:rsidR="004475D3" w:rsidRPr="00530DC5">
        <w:rPr>
          <w:rFonts w:ascii="Times New Roman" w:hAnsi="Times New Roman" w:cs="Times New Roman"/>
          <w:i/>
          <w:sz w:val="24"/>
          <w:szCs w:val="24"/>
        </w:rPr>
        <w:t>es calculs effectués sur la base du rapport d’expertise non contesté, n’ont pas</w:t>
      </w:r>
      <w:r w:rsidRPr="00530DC5">
        <w:rPr>
          <w:rFonts w:ascii="Times New Roman" w:hAnsi="Times New Roman" w:cs="Times New Roman"/>
          <w:i/>
          <w:sz w:val="24"/>
          <w:szCs w:val="24"/>
        </w:rPr>
        <w:t xml:space="preserve"> permis</w:t>
      </w:r>
      <w:r w:rsidR="004475D3" w:rsidRPr="00530DC5">
        <w:rPr>
          <w:rFonts w:ascii="Times New Roman" w:hAnsi="Times New Roman" w:cs="Times New Roman"/>
          <w:i/>
          <w:sz w:val="24"/>
          <w:szCs w:val="24"/>
        </w:rPr>
        <w:t xml:space="preserve"> d’établir que le dé cujus  a entamé la réserve héréditaire, ou qu’un des héritiers ait été lésé de plus du quart dans l’évaluation des biens con</w:t>
      </w:r>
      <w:r w:rsidRPr="00530DC5">
        <w:rPr>
          <w:rFonts w:ascii="Times New Roman" w:hAnsi="Times New Roman" w:cs="Times New Roman"/>
          <w:i/>
          <w:sz w:val="24"/>
          <w:szCs w:val="24"/>
        </w:rPr>
        <w:t>tenus dans son lot.</w:t>
      </w:r>
    </w:p>
    <w:p w14:paraId="414904CA" w14:textId="36FD4534" w:rsidR="004475D3" w:rsidRPr="00530DC5" w:rsidRDefault="00E730F4" w:rsidP="00530DC5">
      <w:pPr>
        <w:jc w:val="both"/>
        <w:rPr>
          <w:rFonts w:ascii="Times New Roman" w:hAnsi="Times New Roman" w:cs="Times New Roman"/>
          <w:i/>
          <w:sz w:val="24"/>
          <w:szCs w:val="24"/>
        </w:rPr>
      </w:pPr>
      <w:r w:rsidRPr="00530DC5">
        <w:rPr>
          <w:rFonts w:ascii="Times New Roman" w:hAnsi="Times New Roman" w:cs="Times New Roman"/>
          <w:i/>
          <w:sz w:val="24"/>
          <w:szCs w:val="24"/>
        </w:rPr>
        <w:t>Il échet en conséquence</w:t>
      </w:r>
      <w:r w:rsidR="004475D3" w:rsidRPr="00530DC5">
        <w:rPr>
          <w:rFonts w:ascii="Times New Roman" w:hAnsi="Times New Roman" w:cs="Times New Roman"/>
          <w:i/>
          <w:sz w:val="24"/>
          <w:szCs w:val="24"/>
        </w:rPr>
        <w:t xml:space="preserve"> rejeter la demande des appelants comme mal fondée</w:t>
      </w:r>
      <w:r w:rsidR="002030EB" w:rsidRPr="00530DC5">
        <w:rPr>
          <w:rFonts w:ascii="Times New Roman" w:hAnsi="Times New Roman" w:cs="Times New Roman"/>
          <w:i/>
          <w:sz w:val="24"/>
          <w:szCs w:val="24"/>
        </w:rPr>
        <w:t xml:space="preserve"> (</w:t>
      </w:r>
      <w:r w:rsidR="004475D3" w:rsidRPr="00530DC5">
        <w:rPr>
          <w:rFonts w:ascii="Times New Roman" w:hAnsi="Times New Roman" w:cs="Times New Roman"/>
          <w:b/>
          <w:i/>
          <w:sz w:val="24"/>
          <w:szCs w:val="24"/>
        </w:rPr>
        <w:t xml:space="preserve">CA Dakar, </w:t>
      </w:r>
      <w:r w:rsidRPr="00530DC5">
        <w:rPr>
          <w:rFonts w:ascii="Times New Roman" w:hAnsi="Times New Roman" w:cs="Times New Roman"/>
          <w:b/>
          <w:i/>
          <w:sz w:val="24"/>
          <w:szCs w:val="24"/>
        </w:rPr>
        <w:t>Arrêt</w:t>
      </w:r>
      <w:r w:rsidR="004475D3" w:rsidRPr="00530DC5">
        <w:rPr>
          <w:rFonts w:ascii="Times New Roman" w:hAnsi="Times New Roman" w:cs="Times New Roman"/>
          <w:b/>
          <w:i/>
          <w:sz w:val="24"/>
          <w:szCs w:val="24"/>
        </w:rPr>
        <w:t xml:space="preserve"> n° 267 du 31 octobre 2013, Ibrahima DIAO et Autres c/</w:t>
      </w:r>
      <w:r w:rsidRPr="00530DC5">
        <w:rPr>
          <w:rFonts w:ascii="Times New Roman" w:hAnsi="Times New Roman" w:cs="Times New Roman"/>
          <w:b/>
          <w:i/>
          <w:sz w:val="24"/>
          <w:szCs w:val="24"/>
        </w:rPr>
        <w:t xml:space="preserve"> Héritiers de feu Mbaye DIAO</w:t>
      </w:r>
      <w:r w:rsidR="002030EB" w:rsidRPr="00530DC5">
        <w:rPr>
          <w:rFonts w:ascii="Times New Roman" w:hAnsi="Times New Roman" w:cs="Times New Roman"/>
          <w:b/>
          <w:i/>
          <w:sz w:val="24"/>
          <w:szCs w:val="24"/>
        </w:rPr>
        <w:t>).</w:t>
      </w:r>
    </w:p>
    <w:p w14:paraId="17E9480A" w14:textId="0E6CC7ED" w:rsidR="0018328A" w:rsidRPr="00530DC5" w:rsidRDefault="0018328A"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u w:val="single"/>
        </w:rPr>
        <w:t>Article 505</w:t>
      </w:r>
      <w:r w:rsidR="0094418D" w:rsidRPr="00530DC5">
        <w:rPr>
          <w:rFonts w:ascii="Times New Roman" w:hAnsi="Times New Roman" w:cs="Times New Roman"/>
          <w:color w:val="000000"/>
          <w:sz w:val="24"/>
          <w:szCs w:val="24"/>
        </w:rPr>
        <w:t>-</w:t>
      </w:r>
      <w:r w:rsidR="00057FDE" w:rsidRPr="00530DC5">
        <w:rPr>
          <w:rFonts w:ascii="Times New Roman" w:hAnsi="Times New Roman" w:cs="Times New Roman"/>
          <w:color w:val="000000"/>
          <w:sz w:val="24"/>
          <w:szCs w:val="24"/>
        </w:rPr>
        <w:t xml:space="preserve"> </w:t>
      </w:r>
      <w:r w:rsidRPr="00530DC5">
        <w:rPr>
          <w:rFonts w:ascii="Times New Roman" w:hAnsi="Times New Roman" w:cs="Times New Roman"/>
          <w:b/>
          <w:bCs/>
          <w:color w:val="000000"/>
          <w:sz w:val="24"/>
          <w:szCs w:val="24"/>
        </w:rPr>
        <w:t>Réduction</w:t>
      </w:r>
    </w:p>
    <w:p w14:paraId="5919CEAF" w14:textId="633E1970" w:rsidR="003C4F98" w:rsidRPr="00530DC5" w:rsidRDefault="00584917" w:rsidP="00530DC5">
      <w:pPr>
        <w:pStyle w:val="p0"/>
        <w:jc w:val="both"/>
        <w:rPr>
          <w:b/>
          <w:color w:val="000000"/>
        </w:rPr>
      </w:pPr>
      <w:r w:rsidRPr="00530DC5">
        <w:rPr>
          <w:b/>
          <w:color w:val="000000"/>
        </w:rPr>
        <w:lastRenderedPageBreak/>
        <w:t xml:space="preserve">   </w:t>
      </w:r>
      <w:r w:rsidR="0018328A" w:rsidRPr="00530DC5">
        <w:rPr>
          <w:b/>
          <w:color w:val="000000"/>
        </w:rPr>
        <w:t>Les libéralités soit par acte</w:t>
      </w:r>
      <w:r w:rsidR="0094418D" w:rsidRPr="00530DC5">
        <w:rPr>
          <w:b/>
          <w:color w:val="000000"/>
        </w:rPr>
        <w:t xml:space="preserve"> </w:t>
      </w:r>
      <w:r w:rsidR="0018328A" w:rsidRPr="00530DC5">
        <w:rPr>
          <w:b/>
          <w:color w:val="000000"/>
        </w:rPr>
        <w:t>entre vifs, soit par testament,</w:t>
      </w:r>
      <w:r w:rsidR="0094418D" w:rsidRPr="00530DC5">
        <w:rPr>
          <w:b/>
          <w:color w:val="000000"/>
        </w:rPr>
        <w:t xml:space="preserve"> </w:t>
      </w:r>
      <w:r w:rsidR="0018328A" w:rsidRPr="00530DC5">
        <w:rPr>
          <w:b/>
          <w:color w:val="000000"/>
        </w:rPr>
        <w:t>qui portent atteinte à la réserve,</w:t>
      </w:r>
      <w:r w:rsidR="0094418D" w:rsidRPr="00530DC5">
        <w:rPr>
          <w:b/>
          <w:color w:val="000000"/>
        </w:rPr>
        <w:t xml:space="preserve"> </w:t>
      </w:r>
      <w:r w:rsidR="0018328A" w:rsidRPr="00530DC5">
        <w:rPr>
          <w:b/>
          <w:color w:val="000000"/>
        </w:rPr>
        <w:t>sont réductibles à la quotité disponible.</w:t>
      </w:r>
      <w:r w:rsidR="002E5DEF" w:rsidRPr="00530DC5">
        <w:rPr>
          <w:b/>
          <w:color w:val="000000"/>
        </w:rPr>
        <w:t xml:space="preserve"> </w:t>
      </w:r>
    </w:p>
    <w:p w14:paraId="27A59D2C" w14:textId="5119A6EC" w:rsidR="003C4F98" w:rsidRPr="00530DC5" w:rsidRDefault="003C4F98" w:rsidP="00530DC5">
      <w:pPr>
        <w:pStyle w:val="p0"/>
        <w:jc w:val="both"/>
        <w:rPr>
          <w:i/>
          <w:color w:val="000000"/>
        </w:rPr>
      </w:pPr>
      <w:r w:rsidRPr="00530DC5">
        <w:rPr>
          <w:i/>
          <w:color w:val="000000"/>
        </w:rPr>
        <w:t>La jurisprudence de la Cour de Cassation selon laquelle  les juges n’ont pas donné de base légale à leur décision lorsqu’ils ont omis de rechercher en quoi l’acte de donation litigieux ne portait pas atteinte à la réserve héréditaire ne  s’applique qu’à une donation litigieuse et ne peut s’étendre à une procédure de testament</w:t>
      </w:r>
      <w:r w:rsidR="002030EB" w:rsidRPr="00530DC5">
        <w:rPr>
          <w:i/>
          <w:color w:val="000000"/>
        </w:rPr>
        <w:t xml:space="preserve"> (</w:t>
      </w:r>
      <w:r w:rsidRPr="00530DC5">
        <w:rPr>
          <w:b/>
          <w:i/>
          <w:color w:val="000000"/>
        </w:rPr>
        <w:t xml:space="preserve">CA Dakar, Arrêt n° 249 du 03 octobre 2013, </w:t>
      </w:r>
      <w:r w:rsidRPr="00530DC5">
        <w:rPr>
          <w:b/>
          <w:i/>
        </w:rPr>
        <w:t>Ndèye Penda SAMB c/Fatou BA, Anta SY, Ndèye Rokhaya NDIAYE</w:t>
      </w:r>
      <w:r w:rsidR="002030EB" w:rsidRPr="00530DC5">
        <w:rPr>
          <w:b/>
          <w:i/>
        </w:rPr>
        <w:t>).</w:t>
      </w:r>
    </w:p>
    <w:p w14:paraId="0F98E331" w14:textId="77777777" w:rsidR="00BA34FE" w:rsidRPr="00530DC5" w:rsidRDefault="003C4F98" w:rsidP="00530DC5">
      <w:pPr>
        <w:pStyle w:val="p0"/>
        <w:jc w:val="both"/>
        <w:rPr>
          <w:b/>
          <w:i/>
          <w:color w:val="000000"/>
        </w:rPr>
      </w:pPr>
      <w:r w:rsidRPr="00530DC5">
        <w:rPr>
          <w:i/>
          <w:color w:val="000000"/>
        </w:rPr>
        <w:t xml:space="preserve">Il ne ressort pas à la lecture des dispositions de l’article 505 du Code de la Famille, que l’empiétement sur la réserve par le testateur est une cause de nullité en ce sens que les libéralités faites par testament qui portent atteinte à la réserve sont seulement réductibles à la quotité disponible. </w:t>
      </w:r>
      <w:r w:rsidRPr="00530DC5">
        <w:rPr>
          <w:i/>
        </w:rPr>
        <w:t>A</w:t>
      </w:r>
      <w:r w:rsidRPr="00530DC5">
        <w:rPr>
          <w:i/>
          <w:color w:val="000000"/>
        </w:rPr>
        <w:t>insi, l’appelante est malvenue à solliciter l’annulation d’un tel testament Ce faisant, c’est à bon droit que le premier juge a déclaré le testament régulier</w:t>
      </w:r>
      <w:r w:rsidRPr="00530DC5">
        <w:rPr>
          <w:color w:val="000000"/>
        </w:rPr>
        <w:t xml:space="preserve"> ;</w:t>
      </w:r>
      <w:r w:rsidRPr="00530DC5">
        <w:rPr>
          <w:b/>
          <w:i/>
          <w:color w:val="000000"/>
        </w:rPr>
        <w:t xml:space="preserve"> même arrêt</w:t>
      </w:r>
    </w:p>
    <w:p w14:paraId="3EB397E4" w14:textId="23C79998" w:rsidR="00EA15C2" w:rsidRPr="00530DC5" w:rsidRDefault="00BA34FE" w:rsidP="00530DC5">
      <w:pPr>
        <w:pStyle w:val="p0"/>
        <w:jc w:val="both"/>
        <w:rPr>
          <w:i/>
        </w:rPr>
      </w:pPr>
      <w:r w:rsidRPr="00530DC5">
        <w:rPr>
          <w:i/>
        </w:rPr>
        <w:t>Si les articles 505 et 649 du code de la famille limitent le pouvoir de disposer du testateur, il n’en demeure pas moins que les articles  824 et suivants  du même code, situées dans la partie relative aux libéralités, sont des dispositions  spéciales par rapport aux premiers  textes cités, dans la mesure où ils prévoient la possibilité pour un père de répartir ses biens entre ses héritiers par voie testamentaire, les seules causes de nullité prévues, et dont la réunion n’est pas établie en l’espèce,  étant l’omission d’un enfant ou la lésion d’un héritier de plus du quart dans l’évaluation des biens compris dans son lot  (articles 8</w:t>
      </w:r>
      <w:r w:rsidR="00EA15C2" w:rsidRPr="00530DC5">
        <w:rPr>
          <w:i/>
        </w:rPr>
        <w:t>2</w:t>
      </w:r>
      <w:r w:rsidR="002030EB" w:rsidRPr="00530DC5">
        <w:rPr>
          <w:i/>
        </w:rPr>
        <w:t>6 et 827 du code de la famille) (</w:t>
      </w:r>
      <w:r w:rsidRPr="00530DC5">
        <w:rPr>
          <w:b/>
          <w:i/>
        </w:rPr>
        <w:t>CA Dakar, Arrêt n° 442 du 12 juillet 2013, Fatou THIANDOUME et enfants c/Pathé GUEYE, Mamadou Fanour GUEYE, Fatou GUEYE, Ndaté GUEYE</w:t>
      </w:r>
      <w:r w:rsidR="002030EB" w:rsidRPr="00530DC5">
        <w:rPr>
          <w:b/>
          <w:i/>
        </w:rPr>
        <w:t>).</w:t>
      </w:r>
      <w:r w:rsidR="00EA15C2" w:rsidRPr="00530DC5">
        <w:rPr>
          <w:i/>
        </w:rPr>
        <w:t xml:space="preserve"> </w:t>
      </w:r>
    </w:p>
    <w:p w14:paraId="605E7BFE" w14:textId="08ECC5BD" w:rsidR="00EA15C2" w:rsidRPr="00530DC5" w:rsidRDefault="00EA15C2" w:rsidP="00530DC5">
      <w:pPr>
        <w:jc w:val="both"/>
        <w:rPr>
          <w:rFonts w:ascii="Times New Roman" w:hAnsi="Times New Roman" w:cs="Times New Roman"/>
          <w:i/>
          <w:sz w:val="24"/>
          <w:szCs w:val="24"/>
        </w:rPr>
      </w:pPr>
      <w:r w:rsidRPr="00530DC5">
        <w:rPr>
          <w:rFonts w:ascii="Times New Roman" w:hAnsi="Times New Roman" w:cs="Times New Roman"/>
          <w:i/>
          <w:sz w:val="24"/>
          <w:szCs w:val="24"/>
        </w:rPr>
        <w:t>Même si la quotité disponible était dépassée la sanction qui lui est destinée est la réduction des legs et le paiement d’une soulte aux fins d’égaliser les lots et non la</w:t>
      </w:r>
      <w:r w:rsidR="002030EB" w:rsidRPr="00530DC5">
        <w:rPr>
          <w:rFonts w:ascii="Times New Roman" w:hAnsi="Times New Roman" w:cs="Times New Roman"/>
          <w:i/>
          <w:sz w:val="24"/>
          <w:szCs w:val="24"/>
        </w:rPr>
        <w:t xml:space="preserve"> nullité du testament querellé (</w:t>
      </w:r>
      <w:r w:rsidRPr="00530DC5">
        <w:rPr>
          <w:rFonts w:ascii="Times New Roman" w:hAnsi="Times New Roman" w:cs="Times New Roman"/>
          <w:b/>
          <w:i/>
          <w:sz w:val="24"/>
          <w:szCs w:val="24"/>
        </w:rPr>
        <w:t>CA Dakar, Arrêt n°161 du 13 juin 2013, Hoirs Alioune NDOYE et Aby KEBE c/ Khar CAMARA, Yacine Makhouma NDOYE et SCP SECK, SOW et MBACKE</w:t>
      </w:r>
      <w:r w:rsidR="002030EB" w:rsidRPr="00530DC5">
        <w:rPr>
          <w:rFonts w:ascii="Times New Roman" w:hAnsi="Times New Roman" w:cs="Times New Roman"/>
          <w:b/>
          <w:i/>
          <w:sz w:val="24"/>
          <w:szCs w:val="24"/>
        </w:rPr>
        <w:t>).</w:t>
      </w:r>
    </w:p>
    <w:p w14:paraId="53E0C8BF" w14:textId="7E63FE08" w:rsidR="00B93024" w:rsidRPr="00530DC5" w:rsidRDefault="00B93024" w:rsidP="00530DC5">
      <w:pPr>
        <w:pStyle w:val="a1"/>
        <w:rPr>
          <w:i/>
        </w:rPr>
      </w:pPr>
      <w:r w:rsidRPr="00530DC5">
        <w:rPr>
          <w:i/>
        </w:rPr>
        <w:t>Attendu que l’immeuble, objet de la libéralité est évalué à la somme de 117.696.000frs ;</w:t>
      </w:r>
    </w:p>
    <w:p w14:paraId="7182202D" w14:textId="77777777" w:rsidR="00B93024" w:rsidRPr="00530DC5" w:rsidRDefault="00B93024" w:rsidP="00530DC5">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530DC5">
        <w:rPr>
          <w:rFonts w:ascii="Times New Roman" w:eastAsia="Times New Roman" w:hAnsi="Times New Roman" w:cs="Times New Roman"/>
          <w:i/>
          <w:sz w:val="24"/>
          <w:szCs w:val="24"/>
          <w:lang w:eastAsia="fr-FR"/>
        </w:rPr>
        <w:t xml:space="preserve">Qu’à cet égard, il ne saurait être valablement discuté que la valeur de cet immeuble dépasse largement la quotité disponible et que le surplus à savoir 117.696.000F- 40.582.000f = </w:t>
      </w:r>
      <w:r w:rsidRPr="00530DC5">
        <w:rPr>
          <w:rFonts w:ascii="Times New Roman" w:eastAsia="Times New Roman" w:hAnsi="Times New Roman" w:cs="Times New Roman"/>
          <w:b/>
          <w:bCs/>
          <w:i/>
          <w:iCs/>
          <w:sz w:val="24"/>
          <w:szCs w:val="24"/>
          <w:lang w:eastAsia="fr-FR"/>
        </w:rPr>
        <w:t>77.114.000frs</w:t>
      </w:r>
      <w:r w:rsidRPr="00530DC5">
        <w:rPr>
          <w:rFonts w:ascii="Times New Roman" w:eastAsia="Times New Roman" w:hAnsi="Times New Roman" w:cs="Times New Roman"/>
          <w:i/>
          <w:sz w:val="24"/>
          <w:szCs w:val="24"/>
          <w:lang w:eastAsia="fr-FR"/>
        </w:rPr>
        <w:t xml:space="preserve"> doit être rapportée dans la réserve successorale par les défendeurs bénéficiaires de la libéralité;</w:t>
      </w:r>
    </w:p>
    <w:p w14:paraId="2819418E" w14:textId="1784964C" w:rsidR="00B93024" w:rsidRPr="00530DC5" w:rsidRDefault="00B93024" w:rsidP="00530DC5">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530DC5">
        <w:rPr>
          <w:rFonts w:ascii="Times New Roman" w:eastAsia="Times New Roman" w:hAnsi="Times New Roman" w:cs="Times New Roman"/>
          <w:i/>
          <w:sz w:val="24"/>
          <w:szCs w:val="24"/>
          <w:lang w:eastAsia="fr-FR"/>
        </w:rPr>
        <w:t xml:space="preserve">Qu’il échet, dès lors, de condamner les </w:t>
      </w:r>
      <w:r w:rsidR="00EA15C2" w:rsidRPr="00530DC5">
        <w:rPr>
          <w:rFonts w:ascii="Times New Roman" w:eastAsia="Times New Roman" w:hAnsi="Times New Roman" w:cs="Times New Roman"/>
          <w:i/>
          <w:sz w:val="24"/>
          <w:szCs w:val="24"/>
          <w:lang w:eastAsia="fr-FR"/>
        </w:rPr>
        <w:t>enfants de feu Youssoupha NDIAYE</w:t>
      </w:r>
      <w:r w:rsidRPr="00530DC5">
        <w:rPr>
          <w:rFonts w:ascii="Times New Roman" w:eastAsia="Times New Roman" w:hAnsi="Times New Roman" w:cs="Times New Roman"/>
          <w:i/>
          <w:sz w:val="24"/>
          <w:szCs w:val="24"/>
          <w:lang w:eastAsia="fr-FR"/>
        </w:rPr>
        <w:t xml:space="preserve"> issu</w:t>
      </w:r>
      <w:r w:rsidR="00EA15C2" w:rsidRPr="00530DC5">
        <w:rPr>
          <w:rFonts w:ascii="Times New Roman" w:eastAsia="Times New Roman" w:hAnsi="Times New Roman" w:cs="Times New Roman"/>
          <w:i/>
          <w:sz w:val="24"/>
          <w:szCs w:val="24"/>
          <w:lang w:eastAsia="fr-FR"/>
        </w:rPr>
        <w:t>s du lit de feue Salimata NDIAYE</w:t>
      </w:r>
      <w:r w:rsidRPr="00530DC5">
        <w:rPr>
          <w:rFonts w:ascii="Times New Roman" w:eastAsia="Times New Roman" w:hAnsi="Times New Roman" w:cs="Times New Roman"/>
          <w:i/>
          <w:sz w:val="24"/>
          <w:szCs w:val="24"/>
          <w:lang w:eastAsia="fr-FR"/>
        </w:rPr>
        <w:t>, à rapporter dans la masse successorale ladite somme ;</w:t>
      </w:r>
    </w:p>
    <w:p w14:paraId="5D1566C0" w14:textId="51DC5ED7" w:rsidR="00B93024" w:rsidRPr="00530DC5" w:rsidRDefault="00B93024" w:rsidP="00530DC5">
      <w:pPr>
        <w:spacing w:before="100" w:beforeAutospacing="1" w:after="100" w:afterAutospacing="1" w:line="240" w:lineRule="auto"/>
        <w:jc w:val="both"/>
        <w:rPr>
          <w:rFonts w:ascii="Times New Roman" w:eastAsia="Times New Roman" w:hAnsi="Times New Roman" w:cs="Times New Roman"/>
          <w:i/>
          <w:color w:val="000000"/>
          <w:sz w:val="24"/>
          <w:szCs w:val="24"/>
          <w:lang w:eastAsia="fr-FR"/>
        </w:rPr>
      </w:pPr>
      <w:r w:rsidRPr="00530DC5">
        <w:rPr>
          <w:rFonts w:ascii="Times New Roman" w:eastAsia="Times New Roman" w:hAnsi="Times New Roman" w:cs="Times New Roman"/>
          <w:i/>
          <w:sz w:val="24"/>
          <w:szCs w:val="24"/>
          <w:lang w:eastAsia="fr-FR"/>
        </w:rPr>
        <w:t xml:space="preserve">Attendu qu’il se déduit, par conséquent, de ce qui précède que compte tenu des éléments ci-dessus exposés, la masse nette à partager est de 77.114.000frs + 4.050.000frs= </w:t>
      </w:r>
      <w:r w:rsidRPr="00530DC5">
        <w:rPr>
          <w:rFonts w:ascii="Times New Roman" w:eastAsia="Times New Roman" w:hAnsi="Times New Roman" w:cs="Times New Roman"/>
          <w:b/>
          <w:bCs/>
          <w:i/>
          <w:iCs/>
          <w:sz w:val="24"/>
          <w:szCs w:val="24"/>
          <w:lang w:eastAsia="fr-FR"/>
        </w:rPr>
        <w:t>81.164.000frs</w:t>
      </w:r>
      <w:r w:rsidR="002030EB" w:rsidRPr="00530DC5">
        <w:rPr>
          <w:rFonts w:ascii="Times New Roman" w:eastAsia="Times New Roman" w:hAnsi="Times New Roman" w:cs="Times New Roman"/>
          <w:b/>
          <w:bCs/>
          <w:i/>
          <w:iCs/>
          <w:sz w:val="24"/>
          <w:szCs w:val="24"/>
          <w:lang w:eastAsia="fr-FR"/>
        </w:rPr>
        <w:t> (</w:t>
      </w:r>
      <w:r w:rsidRPr="00530DC5">
        <w:rPr>
          <w:rFonts w:ascii="Times New Roman" w:eastAsia="Times New Roman" w:hAnsi="Times New Roman" w:cs="Times New Roman"/>
          <w:b/>
          <w:i/>
          <w:color w:val="000000"/>
          <w:sz w:val="24"/>
          <w:szCs w:val="24"/>
          <w:lang w:eastAsia="fr-FR"/>
        </w:rPr>
        <w:t>TGIHC, Jugement n°710 du 15 mai 2017,</w:t>
      </w:r>
      <w:r w:rsidRPr="00530DC5">
        <w:rPr>
          <w:rFonts w:ascii="Times New Roman" w:hAnsi="Times New Roman" w:cs="Times New Roman"/>
          <w:b/>
          <w:bCs/>
          <w:i/>
          <w:color w:val="000000"/>
          <w:sz w:val="24"/>
          <w:szCs w:val="24"/>
        </w:rPr>
        <w:t xml:space="preserve"> Les héritiers de feu Youssoupha NDIAYE c/Cathy NDIAYE et autres</w:t>
      </w:r>
      <w:r w:rsidR="002030EB" w:rsidRPr="00530DC5">
        <w:rPr>
          <w:rFonts w:ascii="Times New Roman" w:hAnsi="Times New Roman" w:cs="Times New Roman"/>
          <w:b/>
          <w:bCs/>
          <w:i/>
          <w:color w:val="000000"/>
          <w:sz w:val="24"/>
          <w:szCs w:val="24"/>
        </w:rPr>
        <w:t>).</w:t>
      </w:r>
    </w:p>
    <w:p w14:paraId="4D2A87A5"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u w:val="single"/>
        </w:rPr>
        <w:t>Article 506</w:t>
      </w:r>
      <w:r w:rsidR="0094418D" w:rsidRPr="00530DC5">
        <w:rPr>
          <w:rFonts w:ascii="Times New Roman" w:hAnsi="Times New Roman" w:cs="Times New Roman"/>
          <w:color w:val="000000"/>
          <w:sz w:val="24"/>
          <w:szCs w:val="24"/>
        </w:rPr>
        <w:t>-</w:t>
      </w:r>
      <w:r w:rsidRPr="00530DC5">
        <w:rPr>
          <w:rFonts w:ascii="Times New Roman" w:hAnsi="Times New Roman" w:cs="Times New Roman"/>
          <w:b/>
          <w:bCs/>
          <w:color w:val="000000"/>
          <w:sz w:val="24"/>
          <w:szCs w:val="24"/>
        </w:rPr>
        <w:t>Demande en réduction</w:t>
      </w:r>
    </w:p>
    <w:p w14:paraId="73A29D81" w14:textId="54868DE4" w:rsidR="0018328A" w:rsidRPr="00530DC5" w:rsidRDefault="00EA15C2"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La réduction ne peut être</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demandée que par les héritiers</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réservataires, par leurs propres</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héritiers ou ayants cause; les</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créanciers du défunt ne peuvent</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demander cette réduction, ni en</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profiter</w:t>
      </w:r>
      <w:r w:rsidR="0018328A" w:rsidRPr="00530DC5">
        <w:rPr>
          <w:rFonts w:ascii="Times New Roman" w:hAnsi="Times New Roman" w:cs="Times New Roman"/>
          <w:color w:val="000000"/>
          <w:sz w:val="24"/>
          <w:szCs w:val="24"/>
        </w:rPr>
        <w:t>.</w:t>
      </w:r>
    </w:p>
    <w:p w14:paraId="40815287" w14:textId="77777777" w:rsidR="0094418D" w:rsidRPr="00530DC5" w:rsidRDefault="0094418D" w:rsidP="00530DC5">
      <w:pPr>
        <w:autoSpaceDE w:val="0"/>
        <w:autoSpaceDN w:val="0"/>
        <w:adjustRightInd w:val="0"/>
        <w:spacing w:after="0" w:line="240" w:lineRule="auto"/>
        <w:jc w:val="both"/>
        <w:rPr>
          <w:rFonts w:ascii="Times New Roman" w:hAnsi="Times New Roman" w:cs="Times New Roman"/>
          <w:color w:val="000000"/>
          <w:sz w:val="24"/>
          <w:szCs w:val="24"/>
        </w:rPr>
      </w:pPr>
    </w:p>
    <w:p w14:paraId="3C47D7D7"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u w:val="single"/>
        </w:rPr>
        <w:lastRenderedPageBreak/>
        <w:t>Article 507</w:t>
      </w:r>
      <w:r w:rsidR="0094418D" w:rsidRPr="00530DC5">
        <w:rPr>
          <w:rFonts w:ascii="Times New Roman" w:hAnsi="Times New Roman" w:cs="Times New Roman"/>
          <w:color w:val="000000"/>
          <w:sz w:val="24"/>
          <w:szCs w:val="24"/>
        </w:rPr>
        <w:t>-</w:t>
      </w:r>
      <w:r w:rsidRPr="00530DC5">
        <w:rPr>
          <w:rFonts w:ascii="Times New Roman" w:hAnsi="Times New Roman" w:cs="Times New Roman"/>
          <w:b/>
          <w:bCs/>
          <w:color w:val="000000"/>
          <w:sz w:val="24"/>
          <w:szCs w:val="24"/>
        </w:rPr>
        <w:t>Masse de calcul</w:t>
      </w:r>
    </w:p>
    <w:p w14:paraId="2B3021EE" w14:textId="6D1A94EE" w:rsidR="0018328A" w:rsidRPr="00530DC5" w:rsidRDefault="00E27AE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color w:val="000000"/>
          <w:sz w:val="24"/>
          <w:szCs w:val="24"/>
        </w:rPr>
        <w:t xml:space="preserve">   </w:t>
      </w:r>
      <w:r w:rsidR="0018328A" w:rsidRPr="00530DC5">
        <w:rPr>
          <w:rFonts w:ascii="Times New Roman" w:hAnsi="Times New Roman" w:cs="Times New Roman"/>
          <w:b/>
          <w:color w:val="000000"/>
          <w:sz w:val="24"/>
          <w:szCs w:val="24"/>
        </w:rPr>
        <w:t>Pour décider s’il y a lieu à</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réduction, on forme une masse</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de tous les biens existant au</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décès du donateur ou testateur,</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après déduction des dettes, on</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réunit fictivement à cette masse</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les biens dont il a été disposé</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par donation entre vifs, d’après</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leur état à l’époque de la donation</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et leur valeur à la date du</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partage; si le bien a été aliéné</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avant le partage, la valeur à</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réunir est celle qu’il avait à la</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date de l’aliénation.</w:t>
      </w:r>
    </w:p>
    <w:p w14:paraId="70928498" w14:textId="2FD05D95" w:rsidR="0018328A" w:rsidRPr="00530DC5" w:rsidRDefault="00E27AE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Les libéralités ayant pour</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objet un usufruit ou une rente</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viagère sont comptées pour leur</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valeur en capital au jour du</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décès.</w:t>
      </w:r>
    </w:p>
    <w:p w14:paraId="3FF5B2F4" w14:textId="67A2DEFD" w:rsidR="0018328A" w:rsidRPr="00530DC5" w:rsidRDefault="00E27AEB"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Si l’usufruit légué excède le</w:t>
      </w:r>
      <w:r w:rsidR="005F5826"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tiers disponible, les héritiers ont</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 droit d’opter entre l’exécution</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de la libéralité et l’abandon de</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ce tiers au légataire.</w:t>
      </w:r>
    </w:p>
    <w:p w14:paraId="1902DD9A" w14:textId="77777777" w:rsidR="00861721" w:rsidRPr="00530DC5" w:rsidRDefault="00861721" w:rsidP="00530DC5">
      <w:pPr>
        <w:autoSpaceDE w:val="0"/>
        <w:autoSpaceDN w:val="0"/>
        <w:adjustRightInd w:val="0"/>
        <w:spacing w:after="0" w:line="240" w:lineRule="auto"/>
        <w:jc w:val="both"/>
        <w:rPr>
          <w:rFonts w:ascii="Times New Roman" w:hAnsi="Times New Roman" w:cs="Times New Roman"/>
          <w:color w:val="000000"/>
          <w:sz w:val="24"/>
          <w:szCs w:val="24"/>
        </w:rPr>
      </w:pPr>
    </w:p>
    <w:p w14:paraId="093E560F" w14:textId="20997536" w:rsidR="0037636D" w:rsidRPr="00530DC5" w:rsidRDefault="0037636D" w:rsidP="00530DC5">
      <w:pPr>
        <w:jc w:val="both"/>
        <w:rPr>
          <w:rFonts w:ascii="Times New Roman" w:hAnsi="Times New Roman" w:cs="Times New Roman"/>
          <w:b/>
          <w:i/>
          <w:sz w:val="24"/>
          <w:szCs w:val="24"/>
        </w:rPr>
      </w:pPr>
      <w:r w:rsidRPr="00530DC5">
        <w:rPr>
          <w:rFonts w:ascii="Times New Roman" w:hAnsi="Times New Roman" w:cs="Times New Roman"/>
          <w:i/>
          <w:sz w:val="24"/>
          <w:szCs w:val="24"/>
        </w:rPr>
        <w:t>Seule la détermination de la masse à partager après déduction d’un éventuel passif peut renseigner sur l’atteinte de la réserve héréditaire, que tel  n’est pas le cas en l’espèc</w:t>
      </w:r>
      <w:r w:rsidR="002030EB" w:rsidRPr="00530DC5">
        <w:rPr>
          <w:rFonts w:ascii="Times New Roman" w:hAnsi="Times New Roman" w:cs="Times New Roman"/>
          <w:i/>
          <w:sz w:val="24"/>
          <w:szCs w:val="24"/>
        </w:rPr>
        <w:t>e à cette étape de la procédure (</w:t>
      </w:r>
      <w:r w:rsidRPr="00530DC5">
        <w:rPr>
          <w:rFonts w:ascii="Times New Roman" w:hAnsi="Times New Roman" w:cs="Times New Roman"/>
          <w:b/>
          <w:i/>
          <w:sz w:val="24"/>
          <w:szCs w:val="24"/>
        </w:rPr>
        <w:t>CA Dakar, Arrêt n°161 du 13 juin 2013, Hoirs Alioune NDOYE et Aby KEBE c/ Khar CAMARA, Yacine Makhouma NDOYE et SCP SECK, SOW et MBACKE</w:t>
      </w:r>
      <w:r w:rsidR="002030EB" w:rsidRPr="00530DC5">
        <w:rPr>
          <w:rFonts w:ascii="Times New Roman" w:hAnsi="Times New Roman" w:cs="Times New Roman"/>
          <w:b/>
          <w:i/>
          <w:sz w:val="24"/>
          <w:szCs w:val="24"/>
        </w:rPr>
        <w:t>).</w:t>
      </w:r>
    </w:p>
    <w:p w14:paraId="6C593685" w14:textId="71CD7E18" w:rsidR="00861721" w:rsidRPr="00530DC5" w:rsidRDefault="00861721" w:rsidP="00530DC5">
      <w:pPr>
        <w:pStyle w:val="Sansinterligne"/>
        <w:jc w:val="both"/>
        <w:rPr>
          <w:rFonts w:ascii="Times New Roman" w:hAnsi="Times New Roman" w:cs="Times New Roman"/>
          <w:i/>
          <w:sz w:val="24"/>
          <w:szCs w:val="24"/>
          <w:lang w:val="fr-SN"/>
        </w:rPr>
      </w:pPr>
      <w:r w:rsidRPr="00530DC5">
        <w:rPr>
          <w:rFonts w:ascii="Times New Roman" w:hAnsi="Times New Roman" w:cs="Times New Roman"/>
          <w:i/>
          <w:sz w:val="24"/>
          <w:szCs w:val="24"/>
        </w:rPr>
        <w:t>« </w:t>
      </w:r>
      <w:r w:rsidRPr="00530DC5">
        <w:rPr>
          <w:rFonts w:ascii="Times New Roman" w:hAnsi="Times New Roman" w:cs="Times New Roman"/>
          <w:i/>
          <w:sz w:val="24"/>
          <w:szCs w:val="24"/>
          <w:lang w:val="fr-SN"/>
        </w:rPr>
        <w:t>Attendu que la propriété d’impenses ne saurait résulter de simples allégations ;</w:t>
      </w:r>
    </w:p>
    <w:p w14:paraId="358D8F5E" w14:textId="4D5A0441" w:rsidR="00861721" w:rsidRPr="00530DC5" w:rsidRDefault="00861721" w:rsidP="00530DC5">
      <w:pPr>
        <w:pStyle w:val="Sansinterligne"/>
        <w:jc w:val="both"/>
        <w:rPr>
          <w:rFonts w:ascii="Times New Roman" w:hAnsi="Times New Roman" w:cs="Times New Roman"/>
          <w:i/>
          <w:sz w:val="24"/>
          <w:szCs w:val="24"/>
          <w:lang w:val="fr-SN"/>
        </w:rPr>
      </w:pPr>
      <w:r w:rsidRPr="00530DC5">
        <w:rPr>
          <w:rFonts w:ascii="Times New Roman" w:hAnsi="Times New Roman" w:cs="Times New Roman"/>
          <w:i/>
          <w:sz w:val="24"/>
          <w:szCs w:val="24"/>
          <w:lang w:val="fr-SN"/>
        </w:rPr>
        <w:t>Qu’en l’espèce, s’il est vrai que les demandeurs à l’attribution préférentielle ont déclaré avoir édifié les impenses, il reste qu’ils n’ont rapporté aucune preuve au soutien de ladite déclaration conformément à l’article 9 du COCC, alors et sur</w:t>
      </w:r>
      <w:r w:rsidR="005F5826" w:rsidRPr="00530DC5">
        <w:rPr>
          <w:rFonts w:ascii="Times New Roman" w:hAnsi="Times New Roman" w:cs="Times New Roman"/>
          <w:i/>
          <w:sz w:val="24"/>
          <w:szCs w:val="24"/>
          <w:lang w:val="fr-SN"/>
        </w:rPr>
        <w:t>tout que la dame Aïssatou NDIAYE</w:t>
      </w:r>
      <w:r w:rsidRPr="00530DC5">
        <w:rPr>
          <w:rFonts w:ascii="Times New Roman" w:hAnsi="Times New Roman" w:cs="Times New Roman"/>
          <w:i/>
          <w:sz w:val="24"/>
          <w:szCs w:val="24"/>
          <w:lang w:val="fr-SN"/>
        </w:rPr>
        <w:t>, par l’entremise de son conseil l’a contestée ;</w:t>
      </w:r>
    </w:p>
    <w:p w14:paraId="12C1D727" w14:textId="77777777" w:rsidR="00861721" w:rsidRPr="00530DC5" w:rsidRDefault="00861721" w:rsidP="00530DC5">
      <w:pPr>
        <w:pStyle w:val="Sansinterligne"/>
        <w:jc w:val="both"/>
        <w:rPr>
          <w:rFonts w:ascii="Times New Roman" w:hAnsi="Times New Roman" w:cs="Times New Roman"/>
          <w:i/>
          <w:sz w:val="24"/>
          <w:szCs w:val="24"/>
          <w:lang w:val="fr-SN"/>
        </w:rPr>
      </w:pPr>
      <w:r w:rsidRPr="00530DC5">
        <w:rPr>
          <w:rFonts w:ascii="Times New Roman" w:hAnsi="Times New Roman" w:cs="Times New Roman"/>
          <w:i/>
          <w:sz w:val="24"/>
          <w:szCs w:val="24"/>
          <w:lang w:val="fr-SN"/>
        </w:rPr>
        <w:t>Qu’en pareille occurrence, les impenses, objet du bâtiment annexe, ne sauraient être exclues de la masse successorale à partager;</w:t>
      </w:r>
    </w:p>
    <w:p w14:paraId="399CC4EA" w14:textId="1B62020B" w:rsidR="00B93024" w:rsidRPr="00530DC5" w:rsidRDefault="00861721" w:rsidP="00530DC5">
      <w:pPr>
        <w:pStyle w:val="Sansinterligne"/>
        <w:jc w:val="both"/>
        <w:rPr>
          <w:rFonts w:ascii="Times New Roman" w:hAnsi="Times New Roman" w:cs="Times New Roman"/>
          <w:i/>
          <w:sz w:val="24"/>
          <w:szCs w:val="24"/>
          <w:lang w:val="fr-SN"/>
        </w:rPr>
      </w:pPr>
      <w:r w:rsidRPr="00530DC5">
        <w:rPr>
          <w:rFonts w:ascii="Times New Roman" w:hAnsi="Times New Roman" w:cs="Times New Roman"/>
          <w:i/>
          <w:sz w:val="24"/>
          <w:szCs w:val="24"/>
          <w:lang w:val="fr-SN"/>
        </w:rPr>
        <w:t xml:space="preserve">Qu’il échet dire et juger que la masse successorale est constituée de l’intégralité de la villa sise à Dakar, </w:t>
      </w:r>
      <w:proofErr w:type="spellStart"/>
      <w:r w:rsidRPr="00530DC5">
        <w:rPr>
          <w:rFonts w:ascii="Times New Roman" w:hAnsi="Times New Roman" w:cs="Times New Roman"/>
          <w:i/>
          <w:sz w:val="24"/>
          <w:szCs w:val="24"/>
          <w:lang w:val="fr-SN"/>
        </w:rPr>
        <w:t>Sicap</w:t>
      </w:r>
      <w:proofErr w:type="spellEnd"/>
      <w:r w:rsidRPr="00530DC5">
        <w:rPr>
          <w:rFonts w:ascii="Times New Roman" w:hAnsi="Times New Roman" w:cs="Times New Roman"/>
          <w:i/>
          <w:sz w:val="24"/>
          <w:szCs w:val="24"/>
          <w:lang w:val="fr-SN"/>
        </w:rPr>
        <w:t xml:space="preserve"> Liberté 4, objet du TF n°19045/DG reporté au livre foncier de Grand – Dakar, s</w:t>
      </w:r>
      <w:r w:rsidR="002030EB" w:rsidRPr="00530DC5">
        <w:rPr>
          <w:rFonts w:ascii="Times New Roman" w:hAnsi="Times New Roman" w:cs="Times New Roman"/>
          <w:i/>
          <w:sz w:val="24"/>
          <w:szCs w:val="24"/>
          <w:lang w:val="fr-SN"/>
        </w:rPr>
        <w:t>ous le numéro 13.202/GR » (</w:t>
      </w:r>
      <w:r w:rsidRPr="00530DC5">
        <w:rPr>
          <w:rFonts w:ascii="Times New Roman" w:hAnsi="Times New Roman" w:cs="Times New Roman"/>
          <w:b/>
          <w:i/>
          <w:sz w:val="24"/>
          <w:szCs w:val="24"/>
          <w:lang w:val="fr-SN"/>
        </w:rPr>
        <w:t xml:space="preserve">TGIHC Dakar, Jugement n° 81 du 16 janvier 2017 </w:t>
      </w:r>
      <w:r w:rsidR="00E27AEB" w:rsidRPr="00530DC5">
        <w:rPr>
          <w:rFonts w:ascii="Times New Roman" w:hAnsi="Times New Roman" w:cs="Times New Roman"/>
          <w:b/>
          <w:i/>
          <w:sz w:val="24"/>
          <w:szCs w:val="24"/>
        </w:rPr>
        <w:t>Aïssatou NDIAYE c/ Oumou DIENG</w:t>
      </w:r>
      <w:r w:rsidR="00B93024" w:rsidRPr="00530DC5">
        <w:rPr>
          <w:rFonts w:ascii="Times New Roman" w:hAnsi="Times New Roman" w:cs="Times New Roman"/>
          <w:b/>
          <w:i/>
          <w:sz w:val="24"/>
          <w:szCs w:val="24"/>
        </w:rPr>
        <w:t xml:space="preserve"> et autres</w:t>
      </w:r>
      <w:r w:rsidR="002030EB" w:rsidRPr="00530DC5">
        <w:rPr>
          <w:rFonts w:ascii="Times New Roman" w:hAnsi="Times New Roman" w:cs="Times New Roman"/>
          <w:b/>
          <w:i/>
          <w:sz w:val="24"/>
          <w:szCs w:val="24"/>
        </w:rPr>
        <w:t>).</w:t>
      </w:r>
    </w:p>
    <w:p w14:paraId="357FCC38" w14:textId="6C7F4AC1" w:rsidR="00B93024" w:rsidRPr="00530DC5" w:rsidRDefault="005F5826" w:rsidP="00530DC5">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530DC5">
        <w:rPr>
          <w:rFonts w:ascii="Times New Roman" w:eastAsia="Times New Roman" w:hAnsi="Times New Roman" w:cs="Times New Roman"/>
          <w:i/>
          <w:color w:val="000000"/>
          <w:sz w:val="24"/>
          <w:szCs w:val="24"/>
          <w:lang w:eastAsia="fr-FR"/>
        </w:rPr>
        <w:t>L</w:t>
      </w:r>
      <w:r w:rsidR="00B93024" w:rsidRPr="00530DC5">
        <w:rPr>
          <w:rFonts w:ascii="Times New Roman" w:eastAsia="Times New Roman" w:hAnsi="Times New Roman" w:cs="Times New Roman"/>
          <w:i/>
          <w:color w:val="000000"/>
          <w:sz w:val="24"/>
          <w:szCs w:val="24"/>
          <w:lang w:eastAsia="fr-FR"/>
        </w:rPr>
        <w:t>a valeur du m</w:t>
      </w:r>
      <w:r w:rsidRPr="00530DC5">
        <w:rPr>
          <w:rFonts w:ascii="Times New Roman" w:eastAsia="Times New Roman" w:hAnsi="Times New Roman" w:cs="Times New Roman"/>
          <w:i/>
          <w:color w:val="000000"/>
          <w:sz w:val="24"/>
          <w:szCs w:val="24"/>
          <w:lang w:eastAsia="fr-FR"/>
        </w:rPr>
        <w:t>ètre carré de terrain bâti fixée</w:t>
      </w:r>
      <w:r w:rsidR="00B93024" w:rsidRPr="00530DC5">
        <w:rPr>
          <w:rFonts w:ascii="Times New Roman" w:eastAsia="Times New Roman" w:hAnsi="Times New Roman" w:cs="Times New Roman"/>
          <w:i/>
          <w:color w:val="000000"/>
          <w:sz w:val="24"/>
          <w:szCs w:val="24"/>
          <w:lang w:eastAsia="fr-FR"/>
        </w:rPr>
        <w:t xml:space="preserve"> par le décret n°88-74 du 18 janvier 1988 portant valeur du mètre carré de terrain nu et de terrain bâti abrogé et remplacé par le décret 2010-439 du 06 avril 2010 n’est qu’indicative et, l’expert peut prendre en compte d’autres considérations comme le prix pratiqué sur le marché au moment de l’expertise et la situation de l’immeuble ;</w:t>
      </w:r>
    </w:p>
    <w:p w14:paraId="02CA4BCD" w14:textId="3DE2D108" w:rsidR="00B93024" w:rsidRPr="00530DC5" w:rsidRDefault="00E27AEB" w:rsidP="00530DC5">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530DC5">
        <w:rPr>
          <w:rFonts w:ascii="Times New Roman" w:eastAsia="Times New Roman" w:hAnsi="Times New Roman" w:cs="Times New Roman"/>
          <w:i/>
          <w:color w:val="000000"/>
          <w:sz w:val="24"/>
          <w:szCs w:val="24"/>
          <w:lang w:eastAsia="fr-FR"/>
        </w:rPr>
        <w:t>A</w:t>
      </w:r>
      <w:r w:rsidR="00B93024" w:rsidRPr="00530DC5">
        <w:rPr>
          <w:rFonts w:ascii="Times New Roman" w:eastAsia="Times New Roman" w:hAnsi="Times New Roman" w:cs="Times New Roman"/>
          <w:i/>
          <w:color w:val="000000"/>
          <w:sz w:val="24"/>
          <w:szCs w:val="24"/>
          <w:lang w:eastAsia="fr-FR"/>
        </w:rPr>
        <w:t>insi la contre-expertise</w:t>
      </w:r>
      <w:r w:rsidRPr="00530DC5">
        <w:rPr>
          <w:rFonts w:ascii="Times New Roman" w:eastAsia="Times New Roman" w:hAnsi="Times New Roman" w:cs="Times New Roman"/>
          <w:i/>
          <w:color w:val="000000"/>
          <w:sz w:val="24"/>
          <w:szCs w:val="24"/>
          <w:lang w:eastAsia="fr-FR"/>
        </w:rPr>
        <w:t xml:space="preserve"> sollicitée ne se justifie pas.</w:t>
      </w:r>
    </w:p>
    <w:p w14:paraId="25CAA794" w14:textId="26758A4C" w:rsidR="00B93024" w:rsidRPr="00530DC5" w:rsidRDefault="00E27AEB" w:rsidP="00530DC5">
      <w:pPr>
        <w:spacing w:before="100" w:beforeAutospacing="1" w:after="100" w:afterAutospacing="1" w:line="240" w:lineRule="auto"/>
        <w:jc w:val="both"/>
        <w:rPr>
          <w:rFonts w:ascii="Times New Roman" w:eastAsia="Times New Roman" w:hAnsi="Times New Roman" w:cs="Times New Roman"/>
          <w:i/>
          <w:sz w:val="24"/>
          <w:szCs w:val="24"/>
          <w:lang w:eastAsia="fr-FR"/>
        </w:rPr>
      </w:pPr>
      <w:r w:rsidRPr="00530DC5">
        <w:rPr>
          <w:rFonts w:ascii="Times New Roman" w:eastAsia="Times New Roman" w:hAnsi="Times New Roman" w:cs="Times New Roman"/>
          <w:i/>
          <w:color w:val="000000"/>
          <w:sz w:val="24"/>
          <w:szCs w:val="24"/>
          <w:lang w:eastAsia="fr-FR"/>
        </w:rPr>
        <w:t>I</w:t>
      </w:r>
      <w:r w:rsidR="00B93024" w:rsidRPr="00530DC5">
        <w:rPr>
          <w:rFonts w:ascii="Times New Roman" w:eastAsia="Times New Roman" w:hAnsi="Times New Roman" w:cs="Times New Roman"/>
          <w:i/>
          <w:color w:val="000000"/>
          <w:sz w:val="24"/>
          <w:szCs w:val="24"/>
          <w:lang w:eastAsia="fr-FR"/>
        </w:rPr>
        <w:t>l convient ainsi d’homologuer le rapport qui a fixé les valeurs des immeubles sis à Dakar et Saint Louis respectivement à 117.696.000frs et 4.050.000frs qui constituent l’actif successoral, soit la somme globale de 121.746.000frs en l’absence de passif connu</w:t>
      </w:r>
      <w:r w:rsidRPr="00530DC5">
        <w:rPr>
          <w:rFonts w:ascii="Times New Roman" w:eastAsia="Times New Roman" w:hAnsi="Times New Roman" w:cs="Times New Roman"/>
          <w:i/>
          <w:color w:val="000000"/>
          <w:sz w:val="24"/>
          <w:szCs w:val="24"/>
          <w:lang w:eastAsia="fr-FR"/>
        </w:rPr>
        <w:t xml:space="preserve"> à la date du présent jugement.</w:t>
      </w:r>
    </w:p>
    <w:p w14:paraId="49A54420" w14:textId="72245155" w:rsidR="00711518" w:rsidRPr="00530DC5" w:rsidRDefault="008B7EFD" w:rsidP="00530DC5">
      <w:pPr>
        <w:spacing w:before="100" w:beforeAutospacing="1" w:after="100" w:afterAutospacing="1" w:line="240" w:lineRule="auto"/>
        <w:jc w:val="both"/>
        <w:rPr>
          <w:rFonts w:ascii="Times New Roman" w:eastAsia="Times New Roman" w:hAnsi="Times New Roman" w:cs="Times New Roman"/>
          <w:b/>
          <w:i/>
          <w:color w:val="000000"/>
          <w:sz w:val="24"/>
          <w:szCs w:val="24"/>
          <w:lang w:eastAsia="fr-FR"/>
        </w:rPr>
      </w:pPr>
      <w:r w:rsidRPr="00530DC5">
        <w:rPr>
          <w:rFonts w:ascii="Times New Roman" w:eastAsia="Times New Roman" w:hAnsi="Times New Roman" w:cs="Times New Roman"/>
          <w:i/>
          <w:color w:val="000000"/>
          <w:sz w:val="24"/>
          <w:szCs w:val="24"/>
          <w:lang w:eastAsia="fr-FR"/>
        </w:rPr>
        <w:t>L</w:t>
      </w:r>
      <w:r w:rsidR="00B93024" w:rsidRPr="00530DC5">
        <w:rPr>
          <w:rFonts w:ascii="Times New Roman" w:eastAsia="Times New Roman" w:hAnsi="Times New Roman" w:cs="Times New Roman"/>
          <w:i/>
          <w:color w:val="000000"/>
          <w:sz w:val="24"/>
          <w:szCs w:val="24"/>
          <w:lang w:eastAsia="fr-FR"/>
        </w:rPr>
        <w:t>a masse successorale qui doit servir d’assiette à la détermination de la réserve en application de l’</w:t>
      </w:r>
      <w:r w:rsidR="00B93024" w:rsidRPr="00530DC5">
        <w:rPr>
          <w:rFonts w:ascii="Times New Roman" w:eastAsia="Times New Roman" w:hAnsi="Times New Roman" w:cs="Times New Roman"/>
          <w:i/>
          <w:color w:val="000000"/>
          <w:sz w:val="24"/>
          <w:szCs w:val="24"/>
          <w:shd w:val="clear" w:color="auto" w:fill="FFFFB0"/>
          <w:lang w:eastAsia="fr-FR"/>
        </w:rPr>
        <w:t>article 507 du code de la famille</w:t>
      </w:r>
      <w:r w:rsidR="00B93024" w:rsidRPr="00530DC5">
        <w:rPr>
          <w:rFonts w:ascii="Times New Roman" w:eastAsia="Times New Roman" w:hAnsi="Times New Roman" w:cs="Times New Roman"/>
          <w:i/>
          <w:color w:val="000000"/>
          <w:sz w:val="24"/>
          <w:szCs w:val="24"/>
          <w:lang w:eastAsia="fr-FR"/>
        </w:rPr>
        <w:t xml:space="preserve"> et, part</w:t>
      </w:r>
      <w:r w:rsidRPr="00530DC5">
        <w:rPr>
          <w:rFonts w:ascii="Times New Roman" w:eastAsia="Times New Roman" w:hAnsi="Times New Roman" w:cs="Times New Roman"/>
          <w:i/>
          <w:color w:val="000000"/>
          <w:sz w:val="24"/>
          <w:szCs w:val="24"/>
          <w:lang w:eastAsia="fr-FR"/>
        </w:rPr>
        <w:t xml:space="preserve">ant de la quotité disponible étant de 121.746.000frs, </w:t>
      </w:r>
      <w:r w:rsidR="00B93024" w:rsidRPr="00530DC5">
        <w:rPr>
          <w:rFonts w:ascii="Times New Roman" w:eastAsia="Times New Roman" w:hAnsi="Times New Roman" w:cs="Times New Roman"/>
          <w:i/>
          <w:color w:val="000000"/>
          <w:sz w:val="24"/>
          <w:szCs w:val="24"/>
          <w:lang w:eastAsia="fr-FR"/>
        </w:rPr>
        <w:t xml:space="preserve">ainsi la quotité disponible déterminée en application des textes susvisés est de 121.746.000frs/3= </w:t>
      </w:r>
      <w:r w:rsidR="00B93024" w:rsidRPr="00530DC5">
        <w:rPr>
          <w:rFonts w:ascii="Times New Roman" w:eastAsia="Times New Roman" w:hAnsi="Times New Roman" w:cs="Times New Roman"/>
          <w:b/>
          <w:bCs/>
          <w:i/>
          <w:iCs/>
          <w:color w:val="000000"/>
          <w:sz w:val="24"/>
          <w:szCs w:val="24"/>
          <w:lang w:eastAsia="fr-FR"/>
        </w:rPr>
        <w:t xml:space="preserve">40.582.000frs </w:t>
      </w:r>
      <w:r w:rsidR="00B93024" w:rsidRPr="00530DC5">
        <w:rPr>
          <w:rFonts w:ascii="Times New Roman" w:eastAsia="Times New Roman" w:hAnsi="Times New Roman" w:cs="Times New Roman"/>
          <w:i/>
          <w:iCs/>
          <w:color w:val="000000"/>
          <w:sz w:val="24"/>
          <w:szCs w:val="24"/>
          <w:lang w:eastAsia="fr-FR"/>
        </w:rPr>
        <w:t>et la réserve héréditaire, de</w:t>
      </w:r>
      <w:r w:rsidR="005C6E99" w:rsidRPr="00530DC5">
        <w:rPr>
          <w:rFonts w:ascii="Times New Roman" w:eastAsia="Times New Roman" w:hAnsi="Times New Roman" w:cs="Times New Roman"/>
          <w:i/>
          <w:color w:val="000000"/>
          <w:sz w:val="24"/>
          <w:szCs w:val="24"/>
          <w:lang w:eastAsia="fr-FR"/>
        </w:rPr>
        <w:t xml:space="preserve"> 81.164.000f (</w:t>
      </w:r>
      <w:r w:rsidRPr="00530DC5">
        <w:rPr>
          <w:rFonts w:ascii="Times New Roman" w:eastAsia="Times New Roman" w:hAnsi="Times New Roman" w:cs="Times New Roman"/>
          <w:b/>
          <w:i/>
          <w:color w:val="000000"/>
          <w:sz w:val="24"/>
          <w:szCs w:val="24"/>
          <w:lang w:eastAsia="fr-FR"/>
        </w:rPr>
        <w:t>TGIHC, Jugement n°710 du 15 mai 2017,</w:t>
      </w:r>
      <w:r w:rsidRPr="00530DC5">
        <w:rPr>
          <w:rFonts w:ascii="Times New Roman" w:hAnsi="Times New Roman" w:cs="Times New Roman"/>
          <w:b/>
          <w:bCs/>
          <w:i/>
          <w:color w:val="000000"/>
          <w:sz w:val="24"/>
          <w:szCs w:val="24"/>
        </w:rPr>
        <w:t xml:space="preserve"> Les héritiers de feu Youssoupha NDIAYE c/Cathy NDIAYE et autres</w:t>
      </w:r>
      <w:r w:rsidR="005C6E99" w:rsidRPr="00530DC5">
        <w:rPr>
          <w:rFonts w:ascii="Times New Roman" w:hAnsi="Times New Roman" w:cs="Times New Roman"/>
          <w:b/>
          <w:bCs/>
          <w:i/>
          <w:color w:val="000000"/>
          <w:sz w:val="24"/>
          <w:szCs w:val="24"/>
        </w:rPr>
        <w:t>).</w:t>
      </w:r>
      <w:r w:rsidR="00711518" w:rsidRPr="00530DC5">
        <w:rPr>
          <w:rFonts w:ascii="Times New Roman" w:hAnsi="Times New Roman" w:cs="Times New Roman"/>
          <w:i/>
          <w:sz w:val="24"/>
          <w:szCs w:val="24"/>
        </w:rPr>
        <w:t xml:space="preserve"> </w:t>
      </w:r>
    </w:p>
    <w:p w14:paraId="7A2B4DAB" w14:textId="12373828" w:rsidR="00130EE4" w:rsidRPr="00530DC5" w:rsidRDefault="00711518" w:rsidP="00530DC5">
      <w:pPr>
        <w:jc w:val="both"/>
        <w:rPr>
          <w:rFonts w:ascii="Times New Roman" w:hAnsi="Times New Roman" w:cs="Times New Roman"/>
          <w:i/>
          <w:sz w:val="24"/>
          <w:szCs w:val="24"/>
        </w:rPr>
      </w:pPr>
      <w:r w:rsidRPr="00530DC5">
        <w:rPr>
          <w:rFonts w:ascii="Times New Roman" w:hAnsi="Times New Roman" w:cs="Times New Roman"/>
          <w:i/>
          <w:sz w:val="24"/>
          <w:szCs w:val="24"/>
        </w:rPr>
        <w:lastRenderedPageBreak/>
        <w:t>La consistance du patrimoine laissé par le de cujus n’a pas été déterminé puisqu’aucun inventaire des biens n’a été fait, il y a lieu par conséquent avant dire d’ordonner une expertise et de désigner un expert dont la mission consiste, entre autre, à déterminer les valeurs vé</w:t>
      </w:r>
      <w:r w:rsidR="005C6E99" w:rsidRPr="00530DC5">
        <w:rPr>
          <w:rFonts w:ascii="Times New Roman" w:hAnsi="Times New Roman" w:cs="Times New Roman"/>
          <w:i/>
          <w:sz w:val="24"/>
          <w:szCs w:val="24"/>
        </w:rPr>
        <w:t>nale et locative de l’immeuble (</w:t>
      </w:r>
      <w:r w:rsidRPr="00530DC5">
        <w:rPr>
          <w:rFonts w:ascii="Times New Roman" w:hAnsi="Times New Roman" w:cs="Times New Roman"/>
          <w:b/>
          <w:i/>
          <w:sz w:val="24"/>
          <w:szCs w:val="24"/>
        </w:rPr>
        <w:t xml:space="preserve">TGIHC Dakar, Arrêt n° 298 du 04 février 2013, </w:t>
      </w:r>
      <w:r w:rsidRPr="00530DC5">
        <w:rPr>
          <w:rFonts w:ascii="Times New Roman" w:hAnsi="Times New Roman" w:cs="Times New Roman"/>
          <w:b/>
          <w:bCs/>
          <w:i/>
          <w:sz w:val="24"/>
          <w:szCs w:val="24"/>
        </w:rPr>
        <w:t>Darocha Costa Nacimento Charles Do Brito et autres c/ Isabelle Do Brito et autres</w:t>
      </w:r>
      <w:r w:rsidR="005C6E99" w:rsidRPr="00530DC5">
        <w:rPr>
          <w:rFonts w:ascii="Times New Roman" w:hAnsi="Times New Roman" w:cs="Times New Roman"/>
          <w:b/>
          <w:bCs/>
          <w:i/>
          <w:sz w:val="24"/>
          <w:szCs w:val="24"/>
        </w:rPr>
        <w:t>).</w:t>
      </w:r>
      <w:r w:rsidR="00130EE4" w:rsidRPr="00530DC5">
        <w:rPr>
          <w:rFonts w:ascii="Times New Roman" w:hAnsi="Times New Roman" w:cs="Times New Roman"/>
          <w:b/>
          <w:i/>
          <w:sz w:val="24"/>
          <w:szCs w:val="24"/>
        </w:rPr>
        <w:t xml:space="preserve"> </w:t>
      </w:r>
    </w:p>
    <w:p w14:paraId="0BAE59EF" w14:textId="28B11452" w:rsidR="00130EE4" w:rsidRPr="00530DC5" w:rsidRDefault="00130EE4" w:rsidP="00530DC5">
      <w:pPr>
        <w:jc w:val="both"/>
        <w:rPr>
          <w:rFonts w:ascii="Times New Roman" w:hAnsi="Times New Roman" w:cs="Times New Roman"/>
          <w:b/>
          <w:i/>
          <w:sz w:val="24"/>
          <w:szCs w:val="24"/>
        </w:rPr>
      </w:pPr>
      <w:r w:rsidRPr="00530DC5">
        <w:rPr>
          <w:rFonts w:ascii="Times New Roman" w:hAnsi="Times New Roman" w:cs="Times New Roman"/>
          <w:b/>
          <w:i/>
          <w:sz w:val="24"/>
          <w:szCs w:val="24"/>
        </w:rPr>
        <w:t>Voir aussi CA Dakar, Arrêt n° 267 du 31 octobre 2013, Ibrahima DIAO et Autres c/ Héritiers de feu Mbaye DIAO</w:t>
      </w:r>
    </w:p>
    <w:p w14:paraId="754051E7" w14:textId="485E8110" w:rsidR="00711518" w:rsidRPr="00530DC5" w:rsidRDefault="00711518" w:rsidP="00530DC5">
      <w:pPr>
        <w:jc w:val="both"/>
        <w:rPr>
          <w:rFonts w:ascii="Times New Roman" w:hAnsi="Times New Roman" w:cs="Times New Roman"/>
          <w:b/>
          <w:bCs/>
          <w:i/>
          <w:sz w:val="24"/>
          <w:szCs w:val="24"/>
        </w:rPr>
      </w:pPr>
    </w:p>
    <w:p w14:paraId="3DA872C5"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u w:val="single"/>
        </w:rPr>
        <w:t>Article 508</w:t>
      </w:r>
      <w:r w:rsidR="0094418D" w:rsidRPr="00530DC5">
        <w:rPr>
          <w:rFonts w:ascii="Times New Roman" w:hAnsi="Times New Roman" w:cs="Times New Roman"/>
          <w:color w:val="000000"/>
          <w:sz w:val="24"/>
          <w:szCs w:val="24"/>
        </w:rPr>
        <w:t>-</w:t>
      </w:r>
      <w:r w:rsidRPr="00530DC5">
        <w:rPr>
          <w:rFonts w:ascii="Times New Roman" w:hAnsi="Times New Roman" w:cs="Times New Roman"/>
          <w:b/>
          <w:bCs/>
          <w:color w:val="000000"/>
          <w:sz w:val="24"/>
          <w:szCs w:val="24"/>
        </w:rPr>
        <w:t>Biens exclus de la masse de</w:t>
      </w:r>
      <w:r w:rsidR="0094418D" w:rsidRPr="00530DC5">
        <w:rPr>
          <w:rFonts w:ascii="Times New Roman" w:hAnsi="Times New Roman" w:cs="Times New Roman"/>
          <w:b/>
          <w:bCs/>
          <w:color w:val="000000"/>
          <w:sz w:val="24"/>
          <w:szCs w:val="24"/>
        </w:rPr>
        <w:t xml:space="preserve"> </w:t>
      </w:r>
      <w:r w:rsidRPr="00530DC5">
        <w:rPr>
          <w:rFonts w:ascii="Times New Roman" w:hAnsi="Times New Roman" w:cs="Times New Roman"/>
          <w:b/>
          <w:bCs/>
          <w:color w:val="000000"/>
          <w:sz w:val="24"/>
          <w:szCs w:val="24"/>
        </w:rPr>
        <w:t>calcul</w:t>
      </w:r>
    </w:p>
    <w:p w14:paraId="0247B195" w14:textId="6B721B50" w:rsidR="0018328A" w:rsidRPr="00530DC5" w:rsidRDefault="00B050C3" w:rsidP="00530DC5">
      <w:pPr>
        <w:jc w:val="both"/>
        <w:rPr>
          <w:rFonts w:ascii="Times New Roman" w:hAnsi="Times New Roman" w:cs="Times New Roman"/>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A moins qu’ils n’aient été</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manifestement exagérés eu</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égard aux facultés du disposant</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ou qu’ils aient excédé les</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sommes maximales prévues par</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la loi, ne doivent pas être remis</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à la masse visés à l’article précédent</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les frais de nourriture,</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d’entretien, d’éducation, d’apprentissage,</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les frais ordinaires</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d’installation, les frais de noces,</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les présents d’usage et les</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donations prélevées sur les</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fruits et revenus du défunt.</w:t>
      </w:r>
      <w:r w:rsidR="00A71CDA" w:rsidRPr="00530DC5">
        <w:rPr>
          <w:rFonts w:ascii="Times New Roman" w:hAnsi="Times New Roman" w:cs="Times New Roman"/>
          <w:sz w:val="24"/>
          <w:szCs w:val="24"/>
        </w:rPr>
        <w:t xml:space="preserve"> </w:t>
      </w:r>
    </w:p>
    <w:p w14:paraId="7103EE4D"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u w:val="single"/>
        </w:rPr>
        <w:t>Article 509</w:t>
      </w:r>
      <w:r w:rsidR="0094418D" w:rsidRPr="00530DC5">
        <w:rPr>
          <w:rFonts w:ascii="Times New Roman" w:hAnsi="Times New Roman" w:cs="Times New Roman"/>
          <w:color w:val="000000"/>
          <w:sz w:val="24"/>
          <w:szCs w:val="24"/>
        </w:rPr>
        <w:t>-</w:t>
      </w:r>
      <w:r w:rsidRPr="00530DC5">
        <w:rPr>
          <w:rFonts w:ascii="Times New Roman" w:hAnsi="Times New Roman" w:cs="Times New Roman"/>
          <w:b/>
          <w:bCs/>
          <w:color w:val="000000"/>
          <w:sz w:val="24"/>
          <w:szCs w:val="24"/>
        </w:rPr>
        <w:t>Extension de la masse de calcul</w:t>
      </w:r>
    </w:p>
    <w:p w14:paraId="3ED9E128" w14:textId="2BE6D7DC" w:rsidR="0018328A" w:rsidRPr="00530DC5" w:rsidRDefault="002B6EC8"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Sont présumées, sauf preuve</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contraire, être des donations les</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aliénations faites à fonds perdu,</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avec réserve d’usufruit, au profit</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d’un enfant.</w:t>
      </w:r>
    </w:p>
    <w:p w14:paraId="479F85A3" w14:textId="51F3E544" w:rsidR="0018328A" w:rsidRPr="00530DC5" w:rsidRDefault="002B6EC8"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Les successibles en ligne</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directe et le conjoint ne pourront</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pas demander la réduction de</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ces aliénations lorsqu’ils y</w:t>
      </w:r>
      <w:r w:rsidR="0094418D"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auront donné leur consentement.</w:t>
      </w:r>
    </w:p>
    <w:p w14:paraId="4DD68A57" w14:textId="77777777" w:rsidR="0094418D" w:rsidRPr="00530DC5" w:rsidRDefault="0094418D" w:rsidP="00530DC5">
      <w:pPr>
        <w:autoSpaceDE w:val="0"/>
        <w:autoSpaceDN w:val="0"/>
        <w:adjustRightInd w:val="0"/>
        <w:spacing w:after="0" w:line="240" w:lineRule="auto"/>
        <w:jc w:val="both"/>
        <w:rPr>
          <w:rFonts w:ascii="Times New Roman" w:hAnsi="Times New Roman" w:cs="Times New Roman"/>
          <w:color w:val="000000"/>
          <w:sz w:val="24"/>
          <w:szCs w:val="24"/>
        </w:rPr>
      </w:pPr>
    </w:p>
    <w:p w14:paraId="3A861A6D"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u w:val="single"/>
        </w:rPr>
        <w:t>Article 510</w:t>
      </w:r>
      <w:r w:rsidR="0094418D" w:rsidRPr="00530DC5">
        <w:rPr>
          <w:rFonts w:ascii="Times New Roman" w:hAnsi="Times New Roman" w:cs="Times New Roman"/>
          <w:color w:val="000000"/>
          <w:sz w:val="24"/>
          <w:szCs w:val="24"/>
        </w:rPr>
        <w:t>-</w:t>
      </w:r>
      <w:r w:rsidRPr="00530DC5">
        <w:rPr>
          <w:rFonts w:ascii="Times New Roman" w:hAnsi="Times New Roman" w:cs="Times New Roman"/>
          <w:b/>
          <w:bCs/>
          <w:color w:val="000000"/>
          <w:sz w:val="24"/>
          <w:szCs w:val="24"/>
        </w:rPr>
        <w:t>Ordre de réduction des libéralités</w:t>
      </w:r>
    </w:p>
    <w:p w14:paraId="45B093E0" w14:textId="14AF5372" w:rsidR="0018328A" w:rsidRPr="00530DC5" w:rsidRDefault="002B6EC8"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Il n’y a lieu à réduire les donations</w:t>
      </w:r>
      <w:r w:rsidR="00C957D1"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entre vifs, qu’après avoir</w:t>
      </w:r>
      <w:r w:rsidR="00C957D1"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épuisé la valeur de tous les</w:t>
      </w:r>
      <w:r w:rsidR="00C957D1"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biens compris dans les dispositions</w:t>
      </w:r>
      <w:r w:rsidR="00C957D1"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testamentaires et, lorsqu’il</w:t>
      </w:r>
      <w:r w:rsidR="00C957D1"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y a lieu à cette réduction, elle se</w:t>
      </w:r>
      <w:r w:rsidR="00C957D1"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fait en commençant par la dernière</w:t>
      </w:r>
      <w:r w:rsidR="00C957D1"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donation et ainsi de suite</w:t>
      </w:r>
      <w:r w:rsidR="00C957D1"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en remontant des dernières aux</w:t>
      </w:r>
      <w:r w:rsidR="00C957D1"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plus anciennes.</w:t>
      </w:r>
    </w:p>
    <w:p w14:paraId="2225CEC5" w14:textId="77777777" w:rsidR="0094418D" w:rsidRPr="00530DC5" w:rsidRDefault="0094418D" w:rsidP="00530DC5">
      <w:pPr>
        <w:autoSpaceDE w:val="0"/>
        <w:autoSpaceDN w:val="0"/>
        <w:adjustRightInd w:val="0"/>
        <w:spacing w:after="0" w:line="240" w:lineRule="auto"/>
        <w:jc w:val="both"/>
        <w:rPr>
          <w:rFonts w:ascii="Times New Roman" w:hAnsi="Times New Roman" w:cs="Times New Roman"/>
          <w:color w:val="000000"/>
          <w:sz w:val="24"/>
          <w:szCs w:val="24"/>
        </w:rPr>
      </w:pPr>
    </w:p>
    <w:p w14:paraId="1F7A1F9B" w14:textId="77777777" w:rsidR="0018328A" w:rsidRPr="00530DC5" w:rsidRDefault="0018328A" w:rsidP="00530DC5">
      <w:pPr>
        <w:autoSpaceDE w:val="0"/>
        <w:autoSpaceDN w:val="0"/>
        <w:adjustRightInd w:val="0"/>
        <w:spacing w:after="0" w:line="240" w:lineRule="auto"/>
        <w:jc w:val="both"/>
        <w:rPr>
          <w:rFonts w:ascii="Times New Roman" w:hAnsi="Times New Roman" w:cs="Times New Roman"/>
          <w:color w:val="000000"/>
          <w:sz w:val="24"/>
          <w:szCs w:val="24"/>
        </w:rPr>
      </w:pPr>
      <w:r w:rsidRPr="00530DC5">
        <w:rPr>
          <w:rFonts w:ascii="Times New Roman" w:hAnsi="Times New Roman" w:cs="Times New Roman"/>
          <w:b/>
          <w:color w:val="000000"/>
          <w:sz w:val="24"/>
          <w:szCs w:val="24"/>
          <w:u w:val="single"/>
        </w:rPr>
        <w:t>Article 511</w:t>
      </w:r>
      <w:r w:rsidR="00C957D1" w:rsidRPr="00530DC5">
        <w:rPr>
          <w:rFonts w:ascii="Times New Roman" w:hAnsi="Times New Roman" w:cs="Times New Roman"/>
          <w:color w:val="000000"/>
          <w:sz w:val="24"/>
          <w:szCs w:val="24"/>
        </w:rPr>
        <w:t xml:space="preserve">- </w:t>
      </w:r>
      <w:r w:rsidRPr="00530DC5">
        <w:rPr>
          <w:rFonts w:ascii="Times New Roman" w:hAnsi="Times New Roman" w:cs="Times New Roman"/>
          <w:b/>
          <w:bCs/>
          <w:color w:val="000000"/>
          <w:sz w:val="24"/>
          <w:szCs w:val="24"/>
        </w:rPr>
        <w:t>Epuisement de la quotité disponible</w:t>
      </w:r>
      <w:r w:rsidR="00C957D1" w:rsidRPr="00530DC5">
        <w:rPr>
          <w:rFonts w:ascii="Times New Roman" w:hAnsi="Times New Roman" w:cs="Times New Roman"/>
          <w:b/>
          <w:bCs/>
          <w:color w:val="000000"/>
          <w:sz w:val="24"/>
          <w:szCs w:val="24"/>
        </w:rPr>
        <w:t xml:space="preserve"> </w:t>
      </w:r>
      <w:r w:rsidRPr="00530DC5">
        <w:rPr>
          <w:rFonts w:ascii="Times New Roman" w:hAnsi="Times New Roman" w:cs="Times New Roman"/>
          <w:b/>
          <w:bCs/>
          <w:color w:val="000000"/>
          <w:sz w:val="24"/>
          <w:szCs w:val="24"/>
        </w:rPr>
        <w:t>par les donations</w:t>
      </w:r>
    </w:p>
    <w:p w14:paraId="2B1B2E17" w14:textId="25210BEA" w:rsidR="0018328A" w:rsidRPr="00530DC5" w:rsidRDefault="002B6EC8"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Lorsque la valeur des donations</w:t>
      </w:r>
      <w:r w:rsidR="00C957D1"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entre vifs excède ou égale</w:t>
      </w:r>
      <w:r w:rsidR="00C957D1"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la quotité disponible, l’exécution</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des libéralités testamentaires ne</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peut être demandée.</w:t>
      </w:r>
    </w:p>
    <w:p w14:paraId="7FD2DF21" w14:textId="77777777" w:rsidR="002B6EC8" w:rsidRPr="00530DC5" w:rsidRDefault="002B6EC8"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12425BA1" w14:textId="1E22067A"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u w:val="single"/>
        </w:rPr>
        <w:t>Article 512</w:t>
      </w:r>
      <w:r w:rsidR="006B0207" w:rsidRPr="00530DC5">
        <w:rPr>
          <w:rFonts w:ascii="Times New Roman" w:hAnsi="Times New Roman" w:cs="Times New Roman"/>
          <w:b/>
          <w:color w:val="000000"/>
          <w:sz w:val="24"/>
          <w:szCs w:val="24"/>
        </w:rPr>
        <w:t xml:space="preserve"> -</w:t>
      </w:r>
      <w:r w:rsidRPr="00530DC5">
        <w:rPr>
          <w:rFonts w:ascii="Times New Roman" w:hAnsi="Times New Roman" w:cs="Times New Roman"/>
          <w:b/>
          <w:bCs/>
          <w:color w:val="000000"/>
          <w:sz w:val="24"/>
          <w:szCs w:val="24"/>
        </w:rPr>
        <w:t>Réduction des legs</w:t>
      </w:r>
    </w:p>
    <w:p w14:paraId="16C1F03B" w14:textId="57C6EDFF" w:rsidR="0018328A" w:rsidRPr="00530DC5" w:rsidRDefault="002B6EC8"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Lorsque les libéralités testamentaires</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excèdent, soit la quotité</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disponible, soit la portion de</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c</w:t>
      </w:r>
      <w:r w:rsidR="00794229" w:rsidRPr="00530DC5">
        <w:rPr>
          <w:rFonts w:ascii="Times New Roman" w:hAnsi="Times New Roman" w:cs="Times New Roman"/>
          <w:b/>
          <w:color w:val="000000"/>
          <w:sz w:val="24"/>
          <w:szCs w:val="24"/>
        </w:rPr>
        <w:t xml:space="preserve">ette quotité qui resterait après </w:t>
      </w:r>
      <w:r w:rsidR="0018328A" w:rsidRPr="00530DC5">
        <w:rPr>
          <w:rFonts w:ascii="Times New Roman" w:hAnsi="Times New Roman" w:cs="Times New Roman"/>
          <w:b/>
          <w:color w:val="000000"/>
          <w:sz w:val="24"/>
          <w:szCs w:val="24"/>
        </w:rPr>
        <w:t>avoir déduit la valeur des donations</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entre vifs, la réduction est,</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sauf disposition contraire du testateur,</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 xml:space="preserve">faite au </w:t>
      </w:r>
      <w:r w:rsidR="006B0207" w:rsidRPr="00530DC5">
        <w:rPr>
          <w:rFonts w:ascii="Times New Roman" w:hAnsi="Times New Roman" w:cs="Times New Roman"/>
          <w:b/>
          <w:color w:val="000000"/>
          <w:sz w:val="24"/>
          <w:szCs w:val="24"/>
        </w:rPr>
        <w:t>marc-le</w:t>
      </w:r>
      <w:r w:rsidR="0018328A" w:rsidRPr="00530DC5">
        <w:rPr>
          <w:rFonts w:ascii="Times New Roman" w:hAnsi="Times New Roman" w:cs="Times New Roman"/>
          <w:b/>
          <w:color w:val="000000"/>
          <w:sz w:val="24"/>
          <w:szCs w:val="24"/>
        </w:rPr>
        <w:t>-franc,</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sans aucune distinction entre</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les legs universels et les legs</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particuliers, ni, pour les legs</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particuliers, entre les legs de</w:t>
      </w:r>
      <w:r w:rsidR="00794229" w:rsidRPr="00530DC5">
        <w:rPr>
          <w:rFonts w:ascii="Times New Roman" w:hAnsi="Times New Roman" w:cs="Times New Roman"/>
          <w:b/>
          <w:color w:val="000000"/>
          <w:sz w:val="24"/>
          <w:szCs w:val="24"/>
        </w:rPr>
        <w:t xml:space="preserve"> sommes d’argent et les legs de </w:t>
      </w:r>
      <w:r w:rsidR="0018328A" w:rsidRPr="00530DC5">
        <w:rPr>
          <w:rFonts w:ascii="Times New Roman" w:hAnsi="Times New Roman" w:cs="Times New Roman"/>
          <w:b/>
          <w:color w:val="000000"/>
          <w:sz w:val="24"/>
          <w:szCs w:val="24"/>
        </w:rPr>
        <w:t>corps certain.</w:t>
      </w:r>
    </w:p>
    <w:p w14:paraId="2929B883" w14:textId="05A536F7" w:rsidR="0018328A" w:rsidRPr="00530DC5" w:rsidRDefault="002B6EC8"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 xml:space="preserve">Le testateur peut, </w:t>
      </w:r>
      <w:r w:rsidR="006B0207" w:rsidRPr="00530DC5">
        <w:rPr>
          <w:rFonts w:ascii="Times New Roman" w:hAnsi="Times New Roman" w:cs="Times New Roman"/>
          <w:b/>
          <w:color w:val="000000"/>
          <w:sz w:val="24"/>
          <w:szCs w:val="24"/>
        </w:rPr>
        <w:t>notamment, imposer</w:t>
      </w:r>
      <w:r w:rsidR="0018328A" w:rsidRPr="00530DC5">
        <w:rPr>
          <w:rFonts w:ascii="Times New Roman" w:hAnsi="Times New Roman" w:cs="Times New Roman"/>
          <w:b/>
          <w:color w:val="000000"/>
          <w:sz w:val="24"/>
          <w:szCs w:val="24"/>
        </w:rPr>
        <w:t xml:space="preserve"> aux légataires universels</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l’exécution intégrale des</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legs particuliers, si ceux-ci sont</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sujets à réduction.</w:t>
      </w:r>
    </w:p>
    <w:p w14:paraId="2E3A67B7" w14:textId="77777777" w:rsidR="002B6EC8" w:rsidRPr="00530DC5" w:rsidRDefault="002B6EC8"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2EA01651" w14:textId="09A9E76C"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513</w:t>
      </w:r>
      <w:r w:rsidR="006B0207" w:rsidRPr="00530DC5">
        <w:rPr>
          <w:rFonts w:ascii="Times New Roman" w:hAnsi="Times New Roman" w:cs="Times New Roman"/>
          <w:b/>
          <w:color w:val="000000"/>
          <w:sz w:val="24"/>
          <w:szCs w:val="24"/>
        </w:rPr>
        <w:t xml:space="preserve">- </w:t>
      </w:r>
      <w:r w:rsidRPr="00530DC5">
        <w:rPr>
          <w:rFonts w:ascii="Times New Roman" w:hAnsi="Times New Roman" w:cs="Times New Roman"/>
          <w:b/>
          <w:bCs/>
          <w:color w:val="000000"/>
          <w:sz w:val="24"/>
          <w:szCs w:val="24"/>
        </w:rPr>
        <w:t>Réduction des donations en</w:t>
      </w:r>
      <w:r w:rsidR="00794229" w:rsidRPr="00530DC5">
        <w:rPr>
          <w:rFonts w:ascii="Times New Roman" w:hAnsi="Times New Roman" w:cs="Times New Roman"/>
          <w:b/>
          <w:bCs/>
          <w:color w:val="000000"/>
          <w:sz w:val="24"/>
          <w:szCs w:val="24"/>
        </w:rPr>
        <w:t xml:space="preserve"> </w:t>
      </w:r>
      <w:r w:rsidRPr="00530DC5">
        <w:rPr>
          <w:rFonts w:ascii="Times New Roman" w:hAnsi="Times New Roman" w:cs="Times New Roman"/>
          <w:b/>
          <w:bCs/>
          <w:color w:val="000000"/>
          <w:sz w:val="24"/>
          <w:szCs w:val="24"/>
        </w:rPr>
        <w:t>valeur</w:t>
      </w:r>
    </w:p>
    <w:p w14:paraId="4E84E3A9" w14:textId="11A9A3FC" w:rsidR="0018328A" w:rsidRPr="00530DC5" w:rsidRDefault="002B6EC8"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La réduction des donations</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entre vifs ne peut être réclamée</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en nature; elle n’a pour objet</w:t>
      </w:r>
      <w:r w:rsidR="00794229"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que la valeur des biens donnés</w:t>
      </w:r>
      <w:r w:rsidR="00633EC2"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qui excède la quotité disponible.</w:t>
      </w:r>
    </w:p>
    <w:p w14:paraId="3404BF7B" w14:textId="77777777" w:rsidR="002B6EC8" w:rsidRPr="00530DC5" w:rsidRDefault="002B6EC8"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p>
    <w:p w14:paraId="44D6BDB5" w14:textId="1B1E2812" w:rsidR="0018328A" w:rsidRPr="00530DC5" w:rsidRDefault="0018328A" w:rsidP="00530DC5">
      <w:pPr>
        <w:autoSpaceDE w:val="0"/>
        <w:autoSpaceDN w:val="0"/>
        <w:adjustRightInd w:val="0"/>
        <w:spacing w:after="0" w:line="240" w:lineRule="auto"/>
        <w:jc w:val="both"/>
        <w:rPr>
          <w:rFonts w:ascii="Times New Roman" w:hAnsi="Times New Roman" w:cs="Times New Roman"/>
          <w:b/>
          <w:color w:val="000000"/>
          <w:sz w:val="24"/>
          <w:szCs w:val="24"/>
          <w:u w:val="single"/>
        </w:rPr>
      </w:pPr>
      <w:r w:rsidRPr="00530DC5">
        <w:rPr>
          <w:rFonts w:ascii="Times New Roman" w:hAnsi="Times New Roman" w:cs="Times New Roman"/>
          <w:b/>
          <w:color w:val="000000"/>
          <w:sz w:val="24"/>
          <w:szCs w:val="24"/>
          <w:u w:val="single"/>
        </w:rPr>
        <w:t>Article 514</w:t>
      </w:r>
      <w:r w:rsidR="006B0207" w:rsidRPr="00530DC5">
        <w:rPr>
          <w:rFonts w:ascii="Times New Roman" w:hAnsi="Times New Roman" w:cs="Times New Roman"/>
          <w:b/>
          <w:color w:val="000000"/>
          <w:sz w:val="24"/>
          <w:szCs w:val="24"/>
        </w:rPr>
        <w:t xml:space="preserve">- </w:t>
      </w:r>
      <w:r w:rsidRPr="00530DC5">
        <w:rPr>
          <w:rFonts w:ascii="Times New Roman" w:hAnsi="Times New Roman" w:cs="Times New Roman"/>
          <w:b/>
          <w:bCs/>
          <w:color w:val="000000"/>
          <w:sz w:val="24"/>
          <w:szCs w:val="24"/>
        </w:rPr>
        <w:t>Restitution des fruits</w:t>
      </w:r>
    </w:p>
    <w:p w14:paraId="7D38940E" w14:textId="3532AFB8" w:rsidR="00497340" w:rsidRPr="00530DC5" w:rsidRDefault="002B6EC8" w:rsidP="00530DC5">
      <w:pPr>
        <w:autoSpaceDE w:val="0"/>
        <w:autoSpaceDN w:val="0"/>
        <w:adjustRightInd w:val="0"/>
        <w:spacing w:after="0" w:line="240" w:lineRule="auto"/>
        <w:jc w:val="both"/>
        <w:rPr>
          <w:rFonts w:ascii="Times New Roman" w:hAnsi="Times New Roman" w:cs="Times New Roman"/>
          <w:b/>
          <w:color w:val="000000"/>
          <w:sz w:val="24"/>
          <w:szCs w:val="24"/>
        </w:rPr>
      </w:pPr>
      <w:r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Le donataire restituera les</w:t>
      </w:r>
      <w:r w:rsidR="00633EC2"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fruits de ce qui excédera la portion</w:t>
      </w:r>
      <w:r w:rsidR="00633EC2" w:rsidRPr="00530DC5">
        <w:rPr>
          <w:rFonts w:ascii="Times New Roman" w:hAnsi="Times New Roman" w:cs="Times New Roman"/>
          <w:b/>
          <w:color w:val="000000"/>
          <w:sz w:val="24"/>
          <w:szCs w:val="24"/>
        </w:rPr>
        <w:t xml:space="preserve"> </w:t>
      </w:r>
      <w:r w:rsidR="0018328A" w:rsidRPr="00530DC5">
        <w:rPr>
          <w:rFonts w:ascii="Times New Roman" w:hAnsi="Times New Roman" w:cs="Times New Roman"/>
          <w:b/>
          <w:color w:val="000000"/>
          <w:sz w:val="24"/>
          <w:szCs w:val="24"/>
        </w:rPr>
        <w:t>disponible, à compter du</w:t>
      </w:r>
      <w:r w:rsidR="00633EC2" w:rsidRPr="00530DC5">
        <w:rPr>
          <w:rFonts w:ascii="Times New Roman" w:hAnsi="Times New Roman" w:cs="Times New Roman"/>
          <w:b/>
          <w:color w:val="000000"/>
          <w:sz w:val="24"/>
          <w:szCs w:val="24"/>
        </w:rPr>
        <w:t xml:space="preserve"> jour de la demande.</w:t>
      </w:r>
    </w:p>
    <w:p w14:paraId="136BBFE7" w14:textId="77777777" w:rsidR="007061D3" w:rsidRPr="00530DC5" w:rsidRDefault="007061D3" w:rsidP="00530DC5">
      <w:pPr>
        <w:autoSpaceDE w:val="0"/>
        <w:autoSpaceDN w:val="0"/>
        <w:adjustRightInd w:val="0"/>
        <w:spacing w:after="0" w:line="240" w:lineRule="auto"/>
        <w:jc w:val="both"/>
        <w:rPr>
          <w:rFonts w:ascii="Times New Roman" w:hAnsi="Times New Roman" w:cs="Times New Roman"/>
          <w:b/>
          <w:color w:val="000000"/>
          <w:sz w:val="24"/>
          <w:szCs w:val="24"/>
        </w:rPr>
      </w:pPr>
    </w:p>
    <w:sectPr w:rsidR="007061D3" w:rsidRPr="00530DC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FJ" w:date="2019-09-19T10:42:00Z" w:initials="C">
    <w:p w14:paraId="22332AC1" w14:textId="1D240E5E" w:rsidR="008C3BE2" w:rsidRDefault="008C3BE2">
      <w:pPr>
        <w:pStyle w:val="Commentaire"/>
      </w:pPr>
      <w:r>
        <w:rPr>
          <w:rStyle w:val="Marquedecommentaire"/>
        </w:rPr>
        <w:annotationRef/>
      </w:r>
      <w:r>
        <w:t>TB</w:t>
      </w:r>
    </w:p>
  </w:comment>
  <w:comment w:id="1" w:author="CFJ" w:date="2019-09-19T10:45:00Z" w:initials="C">
    <w:p w14:paraId="2DAC7120" w14:textId="68A7C8EC" w:rsidR="008C3BE2" w:rsidRDefault="008C3BE2">
      <w:pPr>
        <w:pStyle w:val="Commentaire"/>
      </w:pPr>
      <w:r>
        <w:rPr>
          <w:rStyle w:val="Marquedecommentaire"/>
        </w:rPr>
        <w:annotationRef/>
      </w:r>
      <w:r>
        <w:t>In »dit</w:t>
      </w:r>
    </w:p>
  </w:comment>
  <w:comment w:id="2" w:author="CFJ" w:date="2019-09-19T10:45:00Z" w:initials="C">
    <w:p w14:paraId="07D40365" w14:textId="22DBD187" w:rsidR="008C3BE2" w:rsidRDefault="008C3BE2">
      <w:pPr>
        <w:pStyle w:val="Commentaire"/>
      </w:pPr>
      <w:r>
        <w:rPr>
          <w:rStyle w:val="Marquedecommentaire"/>
        </w:rPr>
        <w:annotationRef/>
      </w:r>
      <w:r>
        <w:t>Quel texte ?</w:t>
      </w:r>
    </w:p>
  </w:comment>
  <w:comment w:id="3" w:author="CFJ" w:date="2019-09-19T10:46:00Z" w:initials="C">
    <w:p w14:paraId="6601EA47" w14:textId="7C0F2524" w:rsidR="008C3BE2" w:rsidRDefault="008C3BE2">
      <w:pPr>
        <w:pStyle w:val="Commentaire"/>
      </w:pPr>
      <w:r>
        <w:rPr>
          <w:rStyle w:val="Marquedecommentaire"/>
        </w:rPr>
        <w:annotationRef/>
      </w:r>
      <w:r>
        <w:t>Bien</w:t>
      </w:r>
    </w:p>
    <w:p w14:paraId="09C595C4" w14:textId="6C10C4F8" w:rsidR="008C3BE2" w:rsidRDefault="008C3BE2">
      <w:pPr>
        <w:pStyle w:val="Commentaire"/>
      </w:pPr>
      <w:proofErr w:type="gramStart"/>
      <w:r>
        <w:t>inédit</w:t>
      </w:r>
      <w:proofErr w:type="gramEnd"/>
    </w:p>
  </w:comment>
  <w:comment w:id="4" w:author="CFJ" w:date="2019-09-19T10:47:00Z" w:initials="C">
    <w:p w14:paraId="5A6157B3" w14:textId="1D682C0A" w:rsidR="008C3BE2" w:rsidRDefault="008C3BE2">
      <w:pPr>
        <w:pStyle w:val="Commentaire"/>
      </w:pPr>
      <w:r>
        <w:rPr>
          <w:rStyle w:val="Marquedecommentaire"/>
        </w:rPr>
        <w:annotationRef/>
      </w:r>
      <w:proofErr w:type="gramStart"/>
      <w:r>
        <w:t>à</w:t>
      </w:r>
      <w:proofErr w:type="gramEnd"/>
      <w:r>
        <w:t xml:space="preserve"> leur auteur</w:t>
      </w:r>
    </w:p>
  </w:comment>
  <w:comment w:id="5" w:author="CFJ" w:date="2019-09-19T10:54:00Z" w:initials="C">
    <w:p w14:paraId="06AD0CB1" w14:textId="6EE2BB5A" w:rsidR="00381B19" w:rsidRDefault="00381B19">
      <w:pPr>
        <w:pStyle w:val="Commentaire"/>
      </w:pPr>
      <w:r>
        <w:rPr>
          <w:rStyle w:val="Marquedecommentaire"/>
        </w:rPr>
        <w:annotationRef/>
      </w:r>
      <w:proofErr w:type="gramStart"/>
      <w:r>
        <w:t>ce</w:t>
      </w:r>
      <w:proofErr w:type="gramEnd"/>
      <w:r>
        <w:t xml:space="preserve"> n’est pas un sommaire</w:t>
      </w:r>
    </w:p>
  </w:comment>
  <w:comment w:id="6" w:author="CFJ" w:date="2019-09-19T11:06:00Z" w:initials="C">
    <w:p w14:paraId="1F92553F" w14:textId="2F2A8D7C" w:rsidR="00077A8A" w:rsidRDefault="00077A8A">
      <w:pPr>
        <w:pStyle w:val="Commentaire"/>
      </w:pPr>
      <w:r>
        <w:rPr>
          <w:rStyle w:val="Marquedecommentaire"/>
        </w:rPr>
        <w:annotationRef/>
      </w:r>
      <w:r>
        <w:t>Est nulle la promesse de vente consentie par le copropriétaire d’un immeuble sans le mandat spécial de ses copartageants</w:t>
      </w:r>
    </w:p>
  </w:comment>
  <w:comment w:id="7" w:author="CFJ" w:date="2019-09-19T11:05:00Z" w:initials="C">
    <w:p w14:paraId="5FD13DB3" w14:textId="7938EA8B" w:rsidR="00077A8A" w:rsidRDefault="00077A8A">
      <w:pPr>
        <w:pStyle w:val="Commentaire"/>
      </w:pPr>
      <w:r>
        <w:rPr>
          <w:rStyle w:val="Marquedecommentaire"/>
        </w:rPr>
        <w:annotationRef/>
      </w:r>
      <w:proofErr w:type="gramStart"/>
      <w:r>
        <w:t>présenter</w:t>
      </w:r>
      <w:proofErr w:type="gramEnd"/>
      <w:r>
        <w:t xml:space="preserve"> les décisions de manière chronologique</w:t>
      </w:r>
    </w:p>
  </w:comment>
  <w:comment w:id="8" w:author="CFJ" w:date="2019-09-19T11:07:00Z" w:initials="C">
    <w:p w14:paraId="0E82AD06" w14:textId="57E850F6" w:rsidR="00077A8A" w:rsidRDefault="00077A8A">
      <w:pPr>
        <w:pStyle w:val="Commentaire"/>
      </w:pPr>
      <w:r>
        <w:rPr>
          <w:rStyle w:val="Marquedecommentaire"/>
        </w:rPr>
        <w:annotationRef/>
      </w:r>
      <w:proofErr w:type="gramStart"/>
      <w:r>
        <w:t>quelle</w:t>
      </w:r>
      <w:proofErr w:type="gramEnd"/>
      <w:r>
        <w:t xml:space="preserve"> est la </w:t>
      </w:r>
      <w:proofErr w:type="spellStart"/>
      <w:r>
        <w:t>conéquence</w:t>
      </w:r>
      <w:proofErr w:type="spellEnd"/>
      <w:r>
        <w:t> ?</w:t>
      </w:r>
    </w:p>
  </w:comment>
  <w:comment w:id="9" w:author="CFJ" w:date="2019-09-19T11:07:00Z" w:initials="C">
    <w:p w14:paraId="0676C4BD" w14:textId="0CA07019" w:rsidR="00077A8A" w:rsidRDefault="00077A8A">
      <w:pPr>
        <w:pStyle w:val="Commentaire"/>
      </w:pPr>
      <w:r>
        <w:rPr>
          <w:rStyle w:val="Marquedecommentaire"/>
        </w:rPr>
        <w:annotationRef/>
      </w:r>
      <w:proofErr w:type="gramStart"/>
      <w:r>
        <w:t>ok</w:t>
      </w:r>
      <w:proofErr w:type="gramEnd"/>
      <w:r>
        <w:t xml:space="preserve"> bon sommaire</w:t>
      </w:r>
    </w:p>
  </w:comment>
  <w:comment w:id="10" w:author="CFJ" w:date="2019-09-19T11:09:00Z" w:initials="C">
    <w:p w14:paraId="77150D96" w14:textId="047DC6CE" w:rsidR="00077A8A" w:rsidRDefault="00077A8A">
      <w:pPr>
        <w:pStyle w:val="Commentaire"/>
      </w:pPr>
      <w:r>
        <w:rPr>
          <w:rStyle w:val="Marquedecommentaire"/>
        </w:rPr>
        <w:annotationRef/>
      </w:r>
      <w:proofErr w:type="gramStart"/>
      <w:r>
        <w:t>l’expulsion</w:t>
      </w:r>
      <w:proofErr w:type="gramEnd"/>
      <w:r>
        <w:t xml:space="preserve"> de l’occupant qui, par l’entremise de sa mère, peut prétendre à l’usage et la jouissance de l’immeuble indivis</w:t>
      </w:r>
    </w:p>
  </w:comment>
  <w:comment w:id="11" w:author="CFJ" w:date="2019-09-19T11:10:00Z" w:initials="C">
    <w:p w14:paraId="68408328" w14:textId="79581387" w:rsidR="00077A8A" w:rsidRDefault="00077A8A">
      <w:pPr>
        <w:pStyle w:val="Commentaire"/>
      </w:pPr>
      <w:r>
        <w:rPr>
          <w:rStyle w:val="Marquedecommentaire"/>
        </w:rPr>
        <w:annotationRef/>
      </w:r>
      <w:proofErr w:type="gramStart"/>
      <w:r>
        <w:t>bon</w:t>
      </w:r>
      <w:proofErr w:type="gramEnd"/>
      <w:r>
        <w:t xml:space="preserve"> sommaire</w:t>
      </w:r>
    </w:p>
  </w:comment>
  <w:comment w:id="12" w:author="MANE" w:date="2018-07-12T16:49:00Z" w:initials="M">
    <w:p w14:paraId="473C3375" w14:textId="77777777" w:rsidR="008C3BE2" w:rsidRDefault="008C3BE2" w:rsidP="00E1601A">
      <w:pPr>
        <w:pStyle w:val="Commentaire"/>
      </w:pPr>
      <w:r>
        <w:rPr>
          <w:rStyle w:val="Marquedecommentaire"/>
        </w:rPr>
        <w:annotationRef/>
      </w:r>
    </w:p>
  </w:comment>
  <w:comment w:id="13" w:author="CFJ" w:date="2019-09-19T11:19:00Z" w:initials="C">
    <w:p w14:paraId="5FF7DDB6" w14:textId="474140F3" w:rsidR="007843DC" w:rsidRDefault="007843DC">
      <w:pPr>
        <w:pStyle w:val="Commentaire"/>
      </w:pPr>
      <w:r>
        <w:rPr>
          <w:rStyle w:val="Marquedecommentaire"/>
        </w:rPr>
        <w:annotationRef/>
      </w:r>
      <w:r>
        <w:t xml:space="preserve">ce n’est pas un </w:t>
      </w:r>
      <w:r>
        <w:t>sommaire</w:t>
      </w:r>
      <w:bookmarkStart w:id="14" w:name="_GoBack"/>
      <w:bookmarkEnd w:id="1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3C33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631"/>
    <w:multiLevelType w:val="hybridMultilevel"/>
    <w:tmpl w:val="9D7ACFC4"/>
    <w:lvl w:ilvl="0" w:tplc="F462FF7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9321D8"/>
    <w:multiLevelType w:val="hybridMultilevel"/>
    <w:tmpl w:val="BF768358"/>
    <w:lvl w:ilvl="0" w:tplc="54DA87B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1E2118F"/>
    <w:multiLevelType w:val="hybridMultilevel"/>
    <w:tmpl w:val="326EF32E"/>
    <w:lvl w:ilvl="0" w:tplc="7A2E9B9C">
      <w:start w:val="1"/>
      <w:numFmt w:val="upperRoman"/>
      <w:lvlText w:val="%1)"/>
      <w:lvlJc w:val="left"/>
      <w:pPr>
        <w:ind w:left="1080" w:hanging="720"/>
      </w:pPr>
      <w:rPr>
        <w:rFonts w:eastAsiaTheme="minorHAnsi" w:hint="default"/>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CE9253F"/>
    <w:multiLevelType w:val="hybridMultilevel"/>
    <w:tmpl w:val="EE527F84"/>
    <w:lvl w:ilvl="0" w:tplc="FEE2EF5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2BA5348"/>
    <w:multiLevelType w:val="hybridMultilevel"/>
    <w:tmpl w:val="EA30E004"/>
    <w:lvl w:ilvl="0" w:tplc="A058C682">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328320D"/>
    <w:multiLevelType w:val="hybridMultilevel"/>
    <w:tmpl w:val="AB08FE84"/>
    <w:lvl w:ilvl="0" w:tplc="F7089438">
      <w:start w:val="1"/>
      <w:numFmt w:val="upperRoman"/>
      <w:lvlText w:val="%1)"/>
      <w:lvlJc w:val="left"/>
      <w:pPr>
        <w:ind w:left="1080" w:hanging="72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CE56176"/>
    <w:multiLevelType w:val="hybridMultilevel"/>
    <w:tmpl w:val="A1D2A286"/>
    <w:lvl w:ilvl="0" w:tplc="4AF619D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0912F94"/>
    <w:multiLevelType w:val="hybridMultilevel"/>
    <w:tmpl w:val="A718DA8C"/>
    <w:lvl w:ilvl="0" w:tplc="9E2A5F5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B070C1D"/>
    <w:multiLevelType w:val="hybridMultilevel"/>
    <w:tmpl w:val="815ABA9A"/>
    <w:lvl w:ilvl="0" w:tplc="1A8A7B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F294333"/>
    <w:multiLevelType w:val="hybridMultilevel"/>
    <w:tmpl w:val="E81ABBF0"/>
    <w:lvl w:ilvl="0" w:tplc="5CF48EAC">
      <w:start w:val="1"/>
      <w:numFmt w:val="upperRoman"/>
      <w:lvlText w:val="%1)"/>
      <w:lvlJc w:val="left"/>
      <w:pPr>
        <w:ind w:left="1080" w:hanging="720"/>
      </w:pPr>
      <w:rPr>
        <w:rFonts w:ascii="Arial" w:hAnsi="Arial" w:cs="Arial" w:hint="default"/>
        <w:i w:val="0"/>
        <w:color w:val="000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155221A"/>
    <w:multiLevelType w:val="hybridMultilevel"/>
    <w:tmpl w:val="E56CF654"/>
    <w:lvl w:ilvl="0" w:tplc="F454C9A8">
      <w:start w:val="1"/>
      <w:numFmt w:val="upperRoman"/>
      <w:lvlText w:val="%1)"/>
      <w:lvlJc w:val="left"/>
      <w:pPr>
        <w:ind w:left="1080" w:hanging="72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F2B73AA"/>
    <w:multiLevelType w:val="hybridMultilevel"/>
    <w:tmpl w:val="595CA454"/>
    <w:lvl w:ilvl="0" w:tplc="A98E58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11"/>
  </w:num>
  <w:num w:numId="5">
    <w:abstractNumId w:val="6"/>
  </w:num>
  <w:num w:numId="6">
    <w:abstractNumId w:val="7"/>
  </w:num>
  <w:num w:numId="7">
    <w:abstractNumId w:val="10"/>
  </w:num>
  <w:num w:numId="8">
    <w:abstractNumId w:val="4"/>
  </w:num>
  <w:num w:numId="9">
    <w:abstractNumId w:val="1"/>
  </w:num>
  <w:num w:numId="10">
    <w:abstractNumId w:val="8"/>
  </w:num>
  <w:num w:numId="11">
    <w:abstractNumId w:val="5"/>
  </w:num>
  <w:num w:numId="12">
    <w:abstractNumId w:val="2"/>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E">
    <w15:presenceInfo w15:providerId="None" w15:userId="M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28A"/>
    <w:rsid w:val="000003C3"/>
    <w:rsid w:val="000014CF"/>
    <w:rsid w:val="00001A8F"/>
    <w:rsid w:val="00003779"/>
    <w:rsid w:val="000043CD"/>
    <w:rsid w:val="00004472"/>
    <w:rsid w:val="00004EE4"/>
    <w:rsid w:val="000077E1"/>
    <w:rsid w:val="00012FD8"/>
    <w:rsid w:val="0001536C"/>
    <w:rsid w:val="00020EFA"/>
    <w:rsid w:val="0002124D"/>
    <w:rsid w:val="00026456"/>
    <w:rsid w:val="00027CCC"/>
    <w:rsid w:val="00030FB8"/>
    <w:rsid w:val="000312F3"/>
    <w:rsid w:val="00032447"/>
    <w:rsid w:val="00036457"/>
    <w:rsid w:val="00036A01"/>
    <w:rsid w:val="000443B5"/>
    <w:rsid w:val="0004686A"/>
    <w:rsid w:val="00047803"/>
    <w:rsid w:val="00053D0E"/>
    <w:rsid w:val="00054C97"/>
    <w:rsid w:val="00054DDC"/>
    <w:rsid w:val="000571AF"/>
    <w:rsid w:val="00057FDE"/>
    <w:rsid w:val="00060F95"/>
    <w:rsid w:val="00070193"/>
    <w:rsid w:val="0007201A"/>
    <w:rsid w:val="00072C23"/>
    <w:rsid w:val="00076227"/>
    <w:rsid w:val="0007775D"/>
    <w:rsid w:val="000779CD"/>
    <w:rsid w:val="00077A8A"/>
    <w:rsid w:val="00077B53"/>
    <w:rsid w:val="000851C7"/>
    <w:rsid w:val="00085CA9"/>
    <w:rsid w:val="0008609C"/>
    <w:rsid w:val="000872C2"/>
    <w:rsid w:val="000879F7"/>
    <w:rsid w:val="000901F0"/>
    <w:rsid w:val="00093065"/>
    <w:rsid w:val="000962AD"/>
    <w:rsid w:val="00096E8C"/>
    <w:rsid w:val="000A1ABF"/>
    <w:rsid w:val="000A424E"/>
    <w:rsid w:val="000A6C2E"/>
    <w:rsid w:val="000A6E7D"/>
    <w:rsid w:val="000A7637"/>
    <w:rsid w:val="000B0A03"/>
    <w:rsid w:val="000B2170"/>
    <w:rsid w:val="000B2C05"/>
    <w:rsid w:val="000B35F7"/>
    <w:rsid w:val="000B6131"/>
    <w:rsid w:val="000C4348"/>
    <w:rsid w:val="000C555D"/>
    <w:rsid w:val="000C573A"/>
    <w:rsid w:val="000C731F"/>
    <w:rsid w:val="000C7C5A"/>
    <w:rsid w:val="000C7F89"/>
    <w:rsid w:val="000D0B07"/>
    <w:rsid w:val="000D0E37"/>
    <w:rsid w:val="000D209F"/>
    <w:rsid w:val="000D3C7C"/>
    <w:rsid w:val="000D48C5"/>
    <w:rsid w:val="000D660D"/>
    <w:rsid w:val="000D7528"/>
    <w:rsid w:val="000E01CC"/>
    <w:rsid w:val="000E1524"/>
    <w:rsid w:val="000E267E"/>
    <w:rsid w:val="000E571C"/>
    <w:rsid w:val="000F35B3"/>
    <w:rsid w:val="000F5464"/>
    <w:rsid w:val="000F60B7"/>
    <w:rsid w:val="00103CEC"/>
    <w:rsid w:val="00103FCF"/>
    <w:rsid w:val="00104826"/>
    <w:rsid w:val="001052B2"/>
    <w:rsid w:val="0011016E"/>
    <w:rsid w:val="001107EE"/>
    <w:rsid w:val="001117AB"/>
    <w:rsid w:val="001175C3"/>
    <w:rsid w:val="0012249D"/>
    <w:rsid w:val="00123828"/>
    <w:rsid w:val="00130E3B"/>
    <w:rsid w:val="00130EE4"/>
    <w:rsid w:val="00131525"/>
    <w:rsid w:val="00133902"/>
    <w:rsid w:val="00134A2A"/>
    <w:rsid w:val="001417B2"/>
    <w:rsid w:val="001423FB"/>
    <w:rsid w:val="00142FF4"/>
    <w:rsid w:val="001442D4"/>
    <w:rsid w:val="0014504F"/>
    <w:rsid w:val="00145D0A"/>
    <w:rsid w:val="00145E79"/>
    <w:rsid w:val="00151E3C"/>
    <w:rsid w:val="00153CCB"/>
    <w:rsid w:val="0016009C"/>
    <w:rsid w:val="0016043D"/>
    <w:rsid w:val="00161521"/>
    <w:rsid w:val="00163942"/>
    <w:rsid w:val="0016517A"/>
    <w:rsid w:val="00170479"/>
    <w:rsid w:val="0017214D"/>
    <w:rsid w:val="00172F35"/>
    <w:rsid w:val="00173DEB"/>
    <w:rsid w:val="00175FA3"/>
    <w:rsid w:val="001771F1"/>
    <w:rsid w:val="001816E9"/>
    <w:rsid w:val="00181898"/>
    <w:rsid w:val="0018328A"/>
    <w:rsid w:val="00183582"/>
    <w:rsid w:val="00185EBC"/>
    <w:rsid w:val="00186123"/>
    <w:rsid w:val="00190AA3"/>
    <w:rsid w:val="00191ED4"/>
    <w:rsid w:val="00193B98"/>
    <w:rsid w:val="0019489A"/>
    <w:rsid w:val="00194CEF"/>
    <w:rsid w:val="001A7118"/>
    <w:rsid w:val="001B2C37"/>
    <w:rsid w:val="001B4663"/>
    <w:rsid w:val="001B6456"/>
    <w:rsid w:val="001B6546"/>
    <w:rsid w:val="001C0215"/>
    <w:rsid w:val="001C2F4B"/>
    <w:rsid w:val="001C4AF5"/>
    <w:rsid w:val="001C4EB7"/>
    <w:rsid w:val="001C68C4"/>
    <w:rsid w:val="001D056E"/>
    <w:rsid w:val="001D2520"/>
    <w:rsid w:val="001D3C36"/>
    <w:rsid w:val="001D3FA9"/>
    <w:rsid w:val="001D50BB"/>
    <w:rsid w:val="001D54F9"/>
    <w:rsid w:val="001E1A8B"/>
    <w:rsid w:val="001E25A3"/>
    <w:rsid w:val="001E36EA"/>
    <w:rsid w:val="001E3AFB"/>
    <w:rsid w:val="001E45BB"/>
    <w:rsid w:val="001F0752"/>
    <w:rsid w:val="001F3F78"/>
    <w:rsid w:val="001F4344"/>
    <w:rsid w:val="001F4420"/>
    <w:rsid w:val="001F7274"/>
    <w:rsid w:val="002030EB"/>
    <w:rsid w:val="00205647"/>
    <w:rsid w:val="002065B1"/>
    <w:rsid w:val="00206BF3"/>
    <w:rsid w:val="0021037D"/>
    <w:rsid w:val="002113DB"/>
    <w:rsid w:val="00211D98"/>
    <w:rsid w:val="00212872"/>
    <w:rsid w:val="00212BBD"/>
    <w:rsid w:val="002140CF"/>
    <w:rsid w:val="00215664"/>
    <w:rsid w:val="00220163"/>
    <w:rsid w:val="0022039A"/>
    <w:rsid w:val="0022134E"/>
    <w:rsid w:val="00221741"/>
    <w:rsid w:val="00221CCA"/>
    <w:rsid w:val="00222919"/>
    <w:rsid w:val="00222EA8"/>
    <w:rsid w:val="002236CC"/>
    <w:rsid w:val="002236D0"/>
    <w:rsid w:val="00223AC9"/>
    <w:rsid w:val="00225592"/>
    <w:rsid w:val="00226E31"/>
    <w:rsid w:val="00227621"/>
    <w:rsid w:val="002310DA"/>
    <w:rsid w:val="002332FF"/>
    <w:rsid w:val="0023469E"/>
    <w:rsid w:val="00235C0E"/>
    <w:rsid w:val="00236564"/>
    <w:rsid w:val="0023665E"/>
    <w:rsid w:val="002374F4"/>
    <w:rsid w:val="00241259"/>
    <w:rsid w:val="00242C57"/>
    <w:rsid w:val="002455ED"/>
    <w:rsid w:val="002462DA"/>
    <w:rsid w:val="002466A9"/>
    <w:rsid w:val="002471C1"/>
    <w:rsid w:val="00247A0E"/>
    <w:rsid w:val="00262227"/>
    <w:rsid w:val="00263B3B"/>
    <w:rsid w:val="00263BC4"/>
    <w:rsid w:val="00263D7B"/>
    <w:rsid w:val="002721EC"/>
    <w:rsid w:val="00273CCB"/>
    <w:rsid w:val="0027799A"/>
    <w:rsid w:val="0028552C"/>
    <w:rsid w:val="00291B7D"/>
    <w:rsid w:val="0029287A"/>
    <w:rsid w:val="0029482B"/>
    <w:rsid w:val="002A4150"/>
    <w:rsid w:val="002A6369"/>
    <w:rsid w:val="002B1A27"/>
    <w:rsid w:val="002B23E3"/>
    <w:rsid w:val="002B24FD"/>
    <w:rsid w:val="002B4E5C"/>
    <w:rsid w:val="002B54D7"/>
    <w:rsid w:val="002B6EC8"/>
    <w:rsid w:val="002C1BF0"/>
    <w:rsid w:val="002C1FAF"/>
    <w:rsid w:val="002C21BE"/>
    <w:rsid w:val="002C377D"/>
    <w:rsid w:val="002C4147"/>
    <w:rsid w:val="002C609C"/>
    <w:rsid w:val="002D10D0"/>
    <w:rsid w:val="002D1AFD"/>
    <w:rsid w:val="002D5896"/>
    <w:rsid w:val="002D66A0"/>
    <w:rsid w:val="002D6B76"/>
    <w:rsid w:val="002D75C8"/>
    <w:rsid w:val="002E0974"/>
    <w:rsid w:val="002E30A8"/>
    <w:rsid w:val="002E5DEF"/>
    <w:rsid w:val="002E69B3"/>
    <w:rsid w:val="002E7944"/>
    <w:rsid w:val="002F000D"/>
    <w:rsid w:val="002F0061"/>
    <w:rsid w:val="002F325C"/>
    <w:rsid w:val="002F4E1C"/>
    <w:rsid w:val="002F792A"/>
    <w:rsid w:val="00304DAD"/>
    <w:rsid w:val="003056C2"/>
    <w:rsid w:val="003066E1"/>
    <w:rsid w:val="003069EF"/>
    <w:rsid w:val="0031061C"/>
    <w:rsid w:val="003125E8"/>
    <w:rsid w:val="00312797"/>
    <w:rsid w:val="003174B2"/>
    <w:rsid w:val="003176EC"/>
    <w:rsid w:val="00317C9E"/>
    <w:rsid w:val="003217AD"/>
    <w:rsid w:val="00324D6E"/>
    <w:rsid w:val="00324F6A"/>
    <w:rsid w:val="003270C3"/>
    <w:rsid w:val="003305DA"/>
    <w:rsid w:val="0033082E"/>
    <w:rsid w:val="00332ACA"/>
    <w:rsid w:val="0033750C"/>
    <w:rsid w:val="00337B42"/>
    <w:rsid w:val="00341F74"/>
    <w:rsid w:val="003441C5"/>
    <w:rsid w:val="00346AF4"/>
    <w:rsid w:val="003536B4"/>
    <w:rsid w:val="00354858"/>
    <w:rsid w:val="00355DBB"/>
    <w:rsid w:val="00355E34"/>
    <w:rsid w:val="00356246"/>
    <w:rsid w:val="00360A35"/>
    <w:rsid w:val="003650DF"/>
    <w:rsid w:val="00366C8A"/>
    <w:rsid w:val="003671D6"/>
    <w:rsid w:val="0036799F"/>
    <w:rsid w:val="00370522"/>
    <w:rsid w:val="00372085"/>
    <w:rsid w:val="0037502A"/>
    <w:rsid w:val="0037509A"/>
    <w:rsid w:val="0037636D"/>
    <w:rsid w:val="0037651B"/>
    <w:rsid w:val="0038018E"/>
    <w:rsid w:val="003812CD"/>
    <w:rsid w:val="00381916"/>
    <w:rsid w:val="00381B19"/>
    <w:rsid w:val="00382783"/>
    <w:rsid w:val="003829F1"/>
    <w:rsid w:val="0038397A"/>
    <w:rsid w:val="003875F6"/>
    <w:rsid w:val="00391E1D"/>
    <w:rsid w:val="00392BDF"/>
    <w:rsid w:val="00393FDC"/>
    <w:rsid w:val="00394104"/>
    <w:rsid w:val="00395923"/>
    <w:rsid w:val="003A30B2"/>
    <w:rsid w:val="003B06A5"/>
    <w:rsid w:val="003B2236"/>
    <w:rsid w:val="003B2824"/>
    <w:rsid w:val="003B5C5F"/>
    <w:rsid w:val="003B5D9C"/>
    <w:rsid w:val="003B61BA"/>
    <w:rsid w:val="003B62E0"/>
    <w:rsid w:val="003B70B8"/>
    <w:rsid w:val="003B7BAC"/>
    <w:rsid w:val="003C01D3"/>
    <w:rsid w:val="003C4F98"/>
    <w:rsid w:val="003D140E"/>
    <w:rsid w:val="003D4A69"/>
    <w:rsid w:val="003D7B2A"/>
    <w:rsid w:val="003E10F7"/>
    <w:rsid w:val="003E6BF4"/>
    <w:rsid w:val="003F0EAF"/>
    <w:rsid w:val="003F1E66"/>
    <w:rsid w:val="003F3BDC"/>
    <w:rsid w:val="003F4365"/>
    <w:rsid w:val="003F523A"/>
    <w:rsid w:val="00401331"/>
    <w:rsid w:val="00401D20"/>
    <w:rsid w:val="00401F4A"/>
    <w:rsid w:val="00402F82"/>
    <w:rsid w:val="00404960"/>
    <w:rsid w:val="00405B4D"/>
    <w:rsid w:val="00411E22"/>
    <w:rsid w:val="00412166"/>
    <w:rsid w:val="00415227"/>
    <w:rsid w:val="00415A98"/>
    <w:rsid w:val="00416101"/>
    <w:rsid w:val="00417AFA"/>
    <w:rsid w:val="00420678"/>
    <w:rsid w:val="00420A5F"/>
    <w:rsid w:val="00424A00"/>
    <w:rsid w:val="0042644A"/>
    <w:rsid w:val="004307D7"/>
    <w:rsid w:val="00430F49"/>
    <w:rsid w:val="00431B21"/>
    <w:rsid w:val="00431FC5"/>
    <w:rsid w:val="004325BF"/>
    <w:rsid w:val="00434155"/>
    <w:rsid w:val="004367EB"/>
    <w:rsid w:val="00441426"/>
    <w:rsid w:val="00441977"/>
    <w:rsid w:val="004475D3"/>
    <w:rsid w:val="004530CA"/>
    <w:rsid w:val="0045624F"/>
    <w:rsid w:val="00461A5C"/>
    <w:rsid w:val="00462D9A"/>
    <w:rsid w:val="00470AD6"/>
    <w:rsid w:val="0047181D"/>
    <w:rsid w:val="00493134"/>
    <w:rsid w:val="004937CE"/>
    <w:rsid w:val="00493ED1"/>
    <w:rsid w:val="00494CE0"/>
    <w:rsid w:val="00495202"/>
    <w:rsid w:val="0049551F"/>
    <w:rsid w:val="0049572C"/>
    <w:rsid w:val="00496769"/>
    <w:rsid w:val="00497340"/>
    <w:rsid w:val="004A0D23"/>
    <w:rsid w:val="004A0E72"/>
    <w:rsid w:val="004A207B"/>
    <w:rsid w:val="004A4B99"/>
    <w:rsid w:val="004A786D"/>
    <w:rsid w:val="004B1221"/>
    <w:rsid w:val="004B1C79"/>
    <w:rsid w:val="004B225A"/>
    <w:rsid w:val="004B2FCE"/>
    <w:rsid w:val="004B39AE"/>
    <w:rsid w:val="004B4012"/>
    <w:rsid w:val="004B48F3"/>
    <w:rsid w:val="004B53CF"/>
    <w:rsid w:val="004B5B74"/>
    <w:rsid w:val="004B6703"/>
    <w:rsid w:val="004B6B93"/>
    <w:rsid w:val="004B71B3"/>
    <w:rsid w:val="004B77F8"/>
    <w:rsid w:val="004C05E8"/>
    <w:rsid w:val="004C2079"/>
    <w:rsid w:val="004C6032"/>
    <w:rsid w:val="004C6233"/>
    <w:rsid w:val="004C68BC"/>
    <w:rsid w:val="004C728A"/>
    <w:rsid w:val="004D0DC3"/>
    <w:rsid w:val="004D28E0"/>
    <w:rsid w:val="004D48E3"/>
    <w:rsid w:val="004D62F0"/>
    <w:rsid w:val="004D6564"/>
    <w:rsid w:val="004E3B16"/>
    <w:rsid w:val="004E423D"/>
    <w:rsid w:val="004E4796"/>
    <w:rsid w:val="004E5B80"/>
    <w:rsid w:val="004E6ADA"/>
    <w:rsid w:val="004E7A34"/>
    <w:rsid w:val="004E7CF3"/>
    <w:rsid w:val="004F2A56"/>
    <w:rsid w:val="004F480D"/>
    <w:rsid w:val="004F6464"/>
    <w:rsid w:val="00500565"/>
    <w:rsid w:val="00500C73"/>
    <w:rsid w:val="00501EEA"/>
    <w:rsid w:val="00503DE3"/>
    <w:rsid w:val="00504071"/>
    <w:rsid w:val="00504574"/>
    <w:rsid w:val="00504AD0"/>
    <w:rsid w:val="00504E7C"/>
    <w:rsid w:val="005051C6"/>
    <w:rsid w:val="00506AA8"/>
    <w:rsid w:val="005128E3"/>
    <w:rsid w:val="00521F02"/>
    <w:rsid w:val="0052433C"/>
    <w:rsid w:val="00524427"/>
    <w:rsid w:val="00527FDB"/>
    <w:rsid w:val="00530DC5"/>
    <w:rsid w:val="005322D9"/>
    <w:rsid w:val="00533FD3"/>
    <w:rsid w:val="00534854"/>
    <w:rsid w:val="00537205"/>
    <w:rsid w:val="00542184"/>
    <w:rsid w:val="00542238"/>
    <w:rsid w:val="005435C5"/>
    <w:rsid w:val="005451D0"/>
    <w:rsid w:val="00546AA0"/>
    <w:rsid w:val="00546CEA"/>
    <w:rsid w:val="0055261A"/>
    <w:rsid w:val="00553B8D"/>
    <w:rsid w:val="00553F93"/>
    <w:rsid w:val="005556E2"/>
    <w:rsid w:val="00556E21"/>
    <w:rsid w:val="0055784C"/>
    <w:rsid w:val="005601D9"/>
    <w:rsid w:val="005638D8"/>
    <w:rsid w:val="00564059"/>
    <w:rsid w:val="00565DE9"/>
    <w:rsid w:val="0056762A"/>
    <w:rsid w:val="00575F64"/>
    <w:rsid w:val="0057659E"/>
    <w:rsid w:val="00576D6E"/>
    <w:rsid w:val="00580BC9"/>
    <w:rsid w:val="005833FB"/>
    <w:rsid w:val="0058451C"/>
    <w:rsid w:val="00584917"/>
    <w:rsid w:val="00584F5E"/>
    <w:rsid w:val="00586DA5"/>
    <w:rsid w:val="00587543"/>
    <w:rsid w:val="005908A8"/>
    <w:rsid w:val="005913FD"/>
    <w:rsid w:val="005917FE"/>
    <w:rsid w:val="00592152"/>
    <w:rsid w:val="00593BCD"/>
    <w:rsid w:val="0059683D"/>
    <w:rsid w:val="005A32B8"/>
    <w:rsid w:val="005A5D08"/>
    <w:rsid w:val="005A6EF8"/>
    <w:rsid w:val="005B196A"/>
    <w:rsid w:val="005B2FEF"/>
    <w:rsid w:val="005B3C2B"/>
    <w:rsid w:val="005B3CF9"/>
    <w:rsid w:val="005B3D66"/>
    <w:rsid w:val="005B7C95"/>
    <w:rsid w:val="005C3ABF"/>
    <w:rsid w:val="005C6E99"/>
    <w:rsid w:val="005D1544"/>
    <w:rsid w:val="005D20C1"/>
    <w:rsid w:val="005D2F0B"/>
    <w:rsid w:val="005D4446"/>
    <w:rsid w:val="005D48D5"/>
    <w:rsid w:val="005D4B09"/>
    <w:rsid w:val="005D6CF9"/>
    <w:rsid w:val="005E107B"/>
    <w:rsid w:val="005E1461"/>
    <w:rsid w:val="005E1810"/>
    <w:rsid w:val="005E1EC7"/>
    <w:rsid w:val="005E33CD"/>
    <w:rsid w:val="005E33F8"/>
    <w:rsid w:val="005E3407"/>
    <w:rsid w:val="005E58DB"/>
    <w:rsid w:val="005E5D02"/>
    <w:rsid w:val="005F01D6"/>
    <w:rsid w:val="005F0F20"/>
    <w:rsid w:val="005F5826"/>
    <w:rsid w:val="005F66D5"/>
    <w:rsid w:val="005F7A45"/>
    <w:rsid w:val="00600BC6"/>
    <w:rsid w:val="00600CAE"/>
    <w:rsid w:val="00602DBD"/>
    <w:rsid w:val="00605B71"/>
    <w:rsid w:val="006063DC"/>
    <w:rsid w:val="006072FF"/>
    <w:rsid w:val="00615688"/>
    <w:rsid w:val="006159C6"/>
    <w:rsid w:val="00620CD1"/>
    <w:rsid w:val="006238A2"/>
    <w:rsid w:val="00623CFF"/>
    <w:rsid w:val="00623F7E"/>
    <w:rsid w:val="0062590D"/>
    <w:rsid w:val="00626E83"/>
    <w:rsid w:val="00627131"/>
    <w:rsid w:val="00627CC5"/>
    <w:rsid w:val="006309AF"/>
    <w:rsid w:val="0063143C"/>
    <w:rsid w:val="006320B7"/>
    <w:rsid w:val="0063281F"/>
    <w:rsid w:val="0063395F"/>
    <w:rsid w:val="00633EC2"/>
    <w:rsid w:val="00634260"/>
    <w:rsid w:val="00636461"/>
    <w:rsid w:val="00636BE6"/>
    <w:rsid w:val="00637630"/>
    <w:rsid w:val="006405DF"/>
    <w:rsid w:val="00641675"/>
    <w:rsid w:val="00641BDD"/>
    <w:rsid w:val="00642967"/>
    <w:rsid w:val="006437D0"/>
    <w:rsid w:val="00645775"/>
    <w:rsid w:val="00646152"/>
    <w:rsid w:val="006514C9"/>
    <w:rsid w:val="006532E5"/>
    <w:rsid w:val="0065605F"/>
    <w:rsid w:val="006600F7"/>
    <w:rsid w:val="00661352"/>
    <w:rsid w:val="00662161"/>
    <w:rsid w:val="0066216E"/>
    <w:rsid w:val="00665EDD"/>
    <w:rsid w:val="00667981"/>
    <w:rsid w:val="00675651"/>
    <w:rsid w:val="0067728F"/>
    <w:rsid w:val="00677609"/>
    <w:rsid w:val="006808FE"/>
    <w:rsid w:val="00686FA4"/>
    <w:rsid w:val="00687246"/>
    <w:rsid w:val="00687B09"/>
    <w:rsid w:val="00690889"/>
    <w:rsid w:val="00692513"/>
    <w:rsid w:val="00693BD9"/>
    <w:rsid w:val="006A0F8F"/>
    <w:rsid w:val="006A187D"/>
    <w:rsid w:val="006A1BEA"/>
    <w:rsid w:val="006A3D81"/>
    <w:rsid w:val="006A546C"/>
    <w:rsid w:val="006B0207"/>
    <w:rsid w:val="006B10E4"/>
    <w:rsid w:val="006B6BCE"/>
    <w:rsid w:val="006B72B5"/>
    <w:rsid w:val="006C0C34"/>
    <w:rsid w:val="006C13F7"/>
    <w:rsid w:val="006C5F63"/>
    <w:rsid w:val="006C7533"/>
    <w:rsid w:val="006C7EB7"/>
    <w:rsid w:val="006D0871"/>
    <w:rsid w:val="006D0A5F"/>
    <w:rsid w:val="006D50EE"/>
    <w:rsid w:val="006D7BA6"/>
    <w:rsid w:val="006E06E6"/>
    <w:rsid w:val="006E281F"/>
    <w:rsid w:val="006E3391"/>
    <w:rsid w:val="006E3468"/>
    <w:rsid w:val="006E69CD"/>
    <w:rsid w:val="006F3CC6"/>
    <w:rsid w:val="006F4D6F"/>
    <w:rsid w:val="006F5ADD"/>
    <w:rsid w:val="006F6AFB"/>
    <w:rsid w:val="00701CF8"/>
    <w:rsid w:val="007026DF"/>
    <w:rsid w:val="00704770"/>
    <w:rsid w:val="007061D3"/>
    <w:rsid w:val="00711518"/>
    <w:rsid w:val="00714402"/>
    <w:rsid w:val="00714D94"/>
    <w:rsid w:val="00714FAD"/>
    <w:rsid w:val="007169B9"/>
    <w:rsid w:val="00717492"/>
    <w:rsid w:val="0072025A"/>
    <w:rsid w:val="00720573"/>
    <w:rsid w:val="007206F8"/>
    <w:rsid w:val="00724549"/>
    <w:rsid w:val="007255BF"/>
    <w:rsid w:val="007267D5"/>
    <w:rsid w:val="00726F30"/>
    <w:rsid w:val="007303A1"/>
    <w:rsid w:val="007308D5"/>
    <w:rsid w:val="007318FB"/>
    <w:rsid w:val="0073241B"/>
    <w:rsid w:val="007324A5"/>
    <w:rsid w:val="0073439C"/>
    <w:rsid w:val="00734DE4"/>
    <w:rsid w:val="00741BE6"/>
    <w:rsid w:val="0074513D"/>
    <w:rsid w:val="00746B21"/>
    <w:rsid w:val="00747087"/>
    <w:rsid w:val="00750B2A"/>
    <w:rsid w:val="0075247C"/>
    <w:rsid w:val="0075388A"/>
    <w:rsid w:val="00753B92"/>
    <w:rsid w:val="00754DE3"/>
    <w:rsid w:val="00755F3F"/>
    <w:rsid w:val="00757651"/>
    <w:rsid w:val="00762B35"/>
    <w:rsid w:val="00762C4C"/>
    <w:rsid w:val="00765F1E"/>
    <w:rsid w:val="00766FE8"/>
    <w:rsid w:val="00771FAC"/>
    <w:rsid w:val="007741C5"/>
    <w:rsid w:val="00776B46"/>
    <w:rsid w:val="00777C45"/>
    <w:rsid w:val="00777DA6"/>
    <w:rsid w:val="0078225C"/>
    <w:rsid w:val="007842DB"/>
    <w:rsid w:val="007843DC"/>
    <w:rsid w:val="00786E1E"/>
    <w:rsid w:val="00787AA7"/>
    <w:rsid w:val="0079061D"/>
    <w:rsid w:val="007909BA"/>
    <w:rsid w:val="00793CA2"/>
    <w:rsid w:val="00793EA5"/>
    <w:rsid w:val="00794229"/>
    <w:rsid w:val="007944C3"/>
    <w:rsid w:val="00797373"/>
    <w:rsid w:val="00797504"/>
    <w:rsid w:val="00797DD0"/>
    <w:rsid w:val="007A4C2F"/>
    <w:rsid w:val="007A5947"/>
    <w:rsid w:val="007A630B"/>
    <w:rsid w:val="007A6A75"/>
    <w:rsid w:val="007A6D40"/>
    <w:rsid w:val="007B39A4"/>
    <w:rsid w:val="007B52B0"/>
    <w:rsid w:val="007B60EC"/>
    <w:rsid w:val="007B6730"/>
    <w:rsid w:val="007B7DDA"/>
    <w:rsid w:val="007C081B"/>
    <w:rsid w:val="007C1EA8"/>
    <w:rsid w:val="007C20BB"/>
    <w:rsid w:val="007C3BDB"/>
    <w:rsid w:val="007C725B"/>
    <w:rsid w:val="007C7BCE"/>
    <w:rsid w:val="007D0466"/>
    <w:rsid w:val="007D1415"/>
    <w:rsid w:val="007D18C6"/>
    <w:rsid w:val="007D502B"/>
    <w:rsid w:val="007D516E"/>
    <w:rsid w:val="007D5568"/>
    <w:rsid w:val="007D7B39"/>
    <w:rsid w:val="007E1679"/>
    <w:rsid w:val="007E75A8"/>
    <w:rsid w:val="007E7B85"/>
    <w:rsid w:val="007F022D"/>
    <w:rsid w:val="007F098B"/>
    <w:rsid w:val="007F459F"/>
    <w:rsid w:val="007F5F50"/>
    <w:rsid w:val="007F6D6F"/>
    <w:rsid w:val="008001EB"/>
    <w:rsid w:val="00801805"/>
    <w:rsid w:val="0080379B"/>
    <w:rsid w:val="00803D83"/>
    <w:rsid w:val="00803E65"/>
    <w:rsid w:val="00805196"/>
    <w:rsid w:val="008055DE"/>
    <w:rsid w:val="008107BF"/>
    <w:rsid w:val="00811563"/>
    <w:rsid w:val="00814825"/>
    <w:rsid w:val="0081559D"/>
    <w:rsid w:val="00821172"/>
    <w:rsid w:val="0082119D"/>
    <w:rsid w:val="008237C3"/>
    <w:rsid w:val="00823C69"/>
    <w:rsid w:val="00824368"/>
    <w:rsid w:val="00826608"/>
    <w:rsid w:val="008334C3"/>
    <w:rsid w:val="008339B1"/>
    <w:rsid w:val="008339B4"/>
    <w:rsid w:val="0083433B"/>
    <w:rsid w:val="00835984"/>
    <w:rsid w:val="00840B78"/>
    <w:rsid w:val="00840D30"/>
    <w:rsid w:val="00842125"/>
    <w:rsid w:val="00843278"/>
    <w:rsid w:val="00843AA0"/>
    <w:rsid w:val="00843B8E"/>
    <w:rsid w:val="0084714E"/>
    <w:rsid w:val="008536A4"/>
    <w:rsid w:val="008539A1"/>
    <w:rsid w:val="00854811"/>
    <w:rsid w:val="00854880"/>
    <w:rsid w:val="008553FD"/>
    <w:rsid w:val="00861721"/>
    <w:rsid w:val="00861A1B"/>
    <w:rsid w:val="00862E91"/>
    <w:rsid w:val="008631B8"/>
    <w:rsid w:val="008652CC"/>
    <w:rsid w:val="008652F5"/>
    <w:rsid w:val="00865470"/>
    <w:rsid w:val="00865B25"/>
    <w:rsid w:val="008668D6"/>
    <w:rsid w:val="00866B58"/>
    <w:rsid w:val="00867517"/>
    <w:rsid w:val="008676CF"/>
    <w:rsid w:val="008703E3"/>
    <w:rsid w:val="00870988"/>
    <w:rsid w:val="00872081"/>
    <w:rsid w:val="00874807"/>
    <w:rsid w:val="008759B0"/>
    <w:rsid w:val="008774A9"/>
    <w:rsid w:val="008808B4"/>
    <w:rsid w:val="00883C9D"/>
    <w:rsid w:val="0088470B"/>
    <w:rsid w:val="0088600E"/>
    <w:rsid w:val="008905B1"/>
    <w:rsid w:val="0089528E"/>
    <w:rsid w:val="008A00E9"/>
    <w:rsid w:val="008A019C"/>
    <w:rsid w:val="008A0432"/>
    <w:rsid w:val="008A7FF2"/>
    <w:rsid w:val="008B1C39"/>
    <w:rsid w:val="008B5774"/>
    <w:rsid w:val="008B65CC"/>
    <w:rsid w:val="008B7EFD"/>
    <w:rsid w:val="008C263A"/>
    <w:rsid w:val="008C391C"/>
    <w:rsid w:val="008C3BE2"/>
    <w:rsid w:val="008C4A72"/>
    <w:rsid w:val="008C6253"/>
    <w:rsid w:val="008C75BE"/>
    <w:rsid w:val="008D148E"/>
    <w:rsid w:val="008D41BE"/>
    <w:rsid w:val="008D67E5"/>
    <w:rsid w:val="008E3CB0"/>
    <w:rsid w:val="008F1D3B"/>
    <w:rsid w:val="008F2FA3"/>
    <w:rsid w:val="008F4A71"/>
    <w:rsid w:val="008F6B15"/>
    <w:rsid w:val="008F7FF5"/>
    <w:rsid w:val="00900C3B"/>
    <w:rsid w:val="00903C9D"/>
    <w:rsid w:val="0091026A"/>
    <w:rsid w:val="00910471"/>
    <w:rsid w:val="0091109A"/>
    <w:rsid w:val="0091297B"/>
    <w:rsid w:val="00914118"/>
    <w:rsid w:val="009145F2"/>
    <w:rsid w:val="0091471A"/>
    <w:rsid w:val="0091755D"/>
    <w:rsid w:val="00920474"/>
    <w:rsid w:val="009223EE"/>
    <w:rsid w:val="00922703"/>
    <w:rsid w:val="0092551A"/>
    <w:rsid w:val="00925841"/>
    <w:rsid w:val="009320F2"/>
    <w:rsid w:val="0093491D"/>
    <w:rsid w:val="009358B7"/>
    <w:rsid w:val="00940685"/>
    <w:rsid w:val="00942D4E"/>
    <w:rsid w:val="0094418D"/>
    <w:rsid w:val="00944828"/>
    <w:rsid w:val="00944BBF"/>
    <w:rsid w:val="00945BDA"/>
    <w:rsid w:val="00945F22"/>
    <w:rsid w:val="00947EF8"/>
    <w:rsid w:val="00950BE8"/>
    <w:rsid w:val="009530FE"/>
    <w:rsid w:val="00955E06"/>
    <w:rsid w:val="00960C96"/>
    <w:rsid w:val="00961D1B"/>
    <w:rsid w:val="009628A4"/>
    <w:rsid w:val="00963056"/>
    <w:rsid w:val="009631FC"/>
    <w:rsid w:val="009638FB"/>
    <w:rsid w:val="0096422C"/>
    <w:rsid w:val="00975E1E"/>
    <w:rsid w:val="00977EFB"/>
    <w:rsid w:val="00980CD0"/>
    <w:rsid w:val="00981986"/>
    <w:rsid w:val="0098253F"/>
    <w:rsid w:val="00982C7D"/>
    <w:rsid w:val="00982FA8"/>
    <w:rsid w:val="00983973"/>
    <w:rsid w:val="009841C0"/>
    <w:rsid w:val="00984FC4"/>
    <w:rsid w:val="00987F22"/>
    <w:rsid w:val="0099216E"/>
    <w:rsid w:val="00995B22"/>
    <w:rsid w:val="00997A54"/>
    <w:rsid w:val="009A0D92"/>
    <w:rsid w:val="009A1B90"/>
    <w:rsid w:val="009A25E7"/>
    <w:rsid w:val="009A3743"/>
    <w:rsid w:val="009A3780"/>
    <w:rsid w:val="009A3B1F"/>
    <w:rsid w:val="009A4365"/>
    <w:rsid w:val="009B5513"/>
    <w:rsid w:val="009B59A3"/>
    <w:rsid w:val="009B7842"/>
    <w:rsid w:val="009C2ADB"/>
    <w:rsid w:val="009C5503"/>
    <w:rsid w:val="009C618E"/>
    <w:rsid w:val="009C6A14"/>
    <w:rsid w:val="009C70D6"/>
    <w:rsid w:val="009D1EF9"/>
    <w:rsid w:val="009D5997"/>
    <w:rsid w:val="009D610B"/>
    <w:rsid w:val="009D712F"/>
    <w:rsid w:val="009D743D"/>
    <w:rsid w:val="009D7F4A"/>
    <w:rsid w:val="009E32E6"/>
    <w:rsid w:val="009E41DC"/>
    <w:rsid w:val="009E5759"/>
    <w:rsid w:val="009E5FFE"/>
    <w:rsid w:val="009F2A75"/>
    <w:rsid w:val="00A048CA"/>
    <w:rsid w:val="00A05CD5"/>
    <w:rsid w:val="00A06368"/>
    <w:rsid w:val="00A12741"/>
    <w:rsid w:val="00A152B2"/>
    <w:rsid w:val="00A17D9B"/>
    <w:rsid w:val="00A22A24"/>
    <w:rsid w:val="00A24683"/>
    <w:rsid w:val="00A24F57"/>
    <w:rsid w:val="00A25E37"/>
    <w:rsid w:val="00A269B9"/>
    <w:rsid w:val="00A27C20"/>
    <w:rsid w:val="00A31E76"/>
    <w:rsid w:val="00A32F6D"/>
    <w:rsid w:val="00A369E5"/>
    <w:rsid w:val="00A40518"/>
    <w:rsid w:val="00A40579"/>
    <w:rsid w:val="00A41786"/>
    <w:rsid w:val="00A432E6"/>
    <w:rsid w:val="00A452DC"/>
    <w:rsid w:val="00A47308"/>
    <w:rsid w:val="00A50F48"/>
    <w:rsid w:val="00A51299"/>
    <w:rsid w:val="00A52F4A"/>
    <w:rsid w:val="00A543B9"/>
    <w:rsid w:val="00A54FFF"/>
    <w:rsid w:val="00A569C4"/>
    <w:rsid w:val="00A575D6"/>
    <w:rsid w:val="00A60C35"/>
    <w:rsid w:val="00A60D9E"/>
    <w:rsid w:val="00A64C8F"/>
    <w:rsid w:val="00A652B5"/>
    <w:rsid w:val="00A66154"/>
    <w:rsid w:val="00A70FBB"/>
    <w:rsid w:val="00A71B54"/>
    <w:rsid w:val="00A71CDA"/>
    <w:rsid w:val="00A723E9"/>
    <w:rsid w:val="00A72CE1"/>
    <w:rsid w:val="00A736B5"/>
    <w:rsid w:val="00A7499E"/>
    <w:rsid w:val="00A75B24"/>
    <w:rsid w:val="00A80382"/>
    <w:rsid w:val="00A80650"/>
    <w:rsid w:val="00A8272C"/>
    <w:rsid w:val="00A82B02"/>
    <w:rsid w:val="00A83CB8"/>
    <w:rsid w:val="00A84946"/>
    <w:rsid w:val="00A849FB"/>
    <w:rsid w:val="00A865ED"/>
    <w:rsid w:val="00A87BF1"/>
    <w:rsid w:val="00A92744"/>
    <w:rsid w:val="00A94050"/>
    <w:rsid w:val="00A94079"/>
    <w:rsid w:val="00A95E72"/>
    <w:rsid w:val="00A96EDA"/>
    <w:rsid w:val="00A973B6"/>
    <w:rsid w:val="00AA1D73"/>
    <w:rsid w:val="00AA3809"/>
    <w:rsid w:val="00AA6037"/>
    <w:rsid w:val="00AA676F"/>
    <w:rsid w:val="00AA749A"/>
    <w:rsid w:val="00AB0D8E"/>
    <w:rsid w:val="00AB337B"/>
    <w:rsid w:val="00AB3AC1"/>
    <w:rsid w:val="00AB4908"/>
    <w:rsid w:val="00AC06BA"/>
    <w:rsid w:val="00AC0850"/>
    <w:rsid w:val="00AC1359"/>
    <w:rsid w:val="00AC2337"/>
    <w:rsid w:val="00AD5335"/>
    <w:rsid w:val="00AD53D1"/>
    <w:rsid w:val="00AD5DEC"/>
    <w:rsid w:val="00AD6061"/>
    <w:rsid w:val="00AD7807"/>
    <w:rsid w:val="00AE2B86"/>
    <w:rsid w:val="00AE4F6A"/>
    <w:rsid w:val="00AE589C"/>
    <w:rsid w:val="00AE5D7C"/>
    <w:rsid w:val="00AE5F4D"/>
    <w:rsid w:val="00AE7D3D"/>
    <w:rsid w:val="00B00CCC"/>
    <w:rsid w:val="00B01422"/>
    <w:rsid w:val="00B050C3"/>
    <w:rsid w:val="00B07B10"/>
    <w:rsid w:val="00B07BA8"/>
    <w:rsid w:val="00B11F71"/>
    <w:rsid w:val="00B12A4E"/>
    <w:rsid w:val="00B1420A"/>
    <w:rsid w:val="00B16D0C"/>
    <w:rsid w:val="00B2055B"/>
    <w:rsid w:val="00B262CD"/>
    <w:rsid w:val="00B267A8"/>
    <w:rsid w:val="00B32C43"/>
    <w:rsid w:val="00B32FA6"/>
    <w:rsid w:val="00B36DB1"/>
    <w:rsid w:val="00B40384"/>
    <w:rsid w:val="00B426DD"/>
    <w:rsid w:val="00B4374F"/>
    <w:rsid w:val="00B47C36"/>
    <w:rsid w:val="00B537C6"/>
    <w:rsid w:val="00B54DD7"/>
    <w:rsid w:val="00B55432"/>
    <w:rsid w:val="00B56024"/>
    <w:rsid w:val="00B56988"/>
    <w:rsid w:val="00B605AA"/>
    <w:rsid w:val="00B6098C"/>
    <w:rsid w:val="00B618C3"/>
    <w:rsid w:val="00B641CD"/>
    <w:rsid w:val="00B6471E"/>
    <w:rsid w:val="00B650EA"/>
    <w:rsid w:val="00B659D4"/>
    <w:rsid w:val="00B66AFA"/>
    <w:rsid w:val="00B66C66"/>
    <w:rsid w:val="00B70071"/>
    <w:rsid w:val="00B7347B"/>
    <w:rsid w:val="00B73DB9"/>
    <w:rsid w:val="00B75533"/>
    <w:rsid w:val="00B77601"/>
    <w:rsid w:val="00B8173D"/>
    <w:rsid w:val="00B82286"/>
    <w:rsid w:val="00B82CBD"/>
    <w:rsid w:val="00B849E3"/>
    <w:rsid w:val="00B87C34"/>
    <w:rsid w:val="00B9152E"/>
    <w:rsid w:val="00B92285"/>
    <w:rsid w:val="00B93024"/>
    <w:rsid w:val="00B967D6"/>
    <w:rsid w:val="00BA0F03"/>
    <w:rsid w:val="00BA295C"/>
    <w:rsid w:val="00BA34FE"/>
    <w:rsid w:val="00BA390D"/>
    <w:rsid w:val="00BA6A0A"/>
    <w:rsid w:val="00BB196F"/>
    <w:rsid w:val="00BB2F93"/>
    <w:rsid w:val="00BB3A5E"/>
    <w:rsid w:val="00BB56D3"/>
    <w:rsid w:val="00BC1429"/>
    <w:rsid w:val="00BC6F3C"/>
    <w:rsid w:val="00BC7E5F"/>
    <w:rsid w:val="00BD10EF"/>
    <w:rsid w:val="00BD1818"/>
    <w:rsid w:val="00BD77BD"/>
    <w:rsid w:val="00BE0877"/>
    <w:rsid w:val="00BE20E4"/>
    <w:rsid w:val="00BE408A"/>
    <w:rsid w:val="00BE4C5B"/>
    <w:rsid w:val="00BE5E54"/>
    <w:rsid w:val="00BE6278"/>
    <w:rsid w:val="00BF1B5D"/>
    <w:rsid w:val="00BF234F"/>
    <w:rsid w:val="00BF5E0E"/>
    <w:rsid w:val="00C00F9D"/>
    <w:rsid w:val="00C0211F"/>
    <w:rsid w:val="00C07F4C"/>
    <w:rsid w:val="00C11011"/>
    <w:rsid w:val="00C11573"/>
    <w:rsid w:val="00C1178B"/>
    <w:rsid w:val="00C13308"/>
    <w:rsid w:val="00C15059"/>
    <w:rsid w:val="00C15EDE"/>
    <w:rsid w:val="00C160D8"/>
    <w:rsid w:val="00C164B3"/>
    <w:rsid w:val="00C22092"/>
    <w:rsid w:val="00C242F3"/>
    <w:rsid w:val="00C24EBC"/>
    <w:rsid w:val="00C2645F"/>
    <w:rsid w:val="00C31867"/>
    <w:rsid w:val="00C32660"/>
    <w:rsid w:val="00C328D6"/>
    <w:rsid w:val="00C3779B"/>
    <w:rsid w:val="00C37D5E"/>
    <w:rsid w:val="00C41231"/>
    <w:rsid w:val="00C42452"/>
    <w:rsid w:val="00C4395E"/>
    <w:rsid w:val="00C45D19"/>
    <w:rsid w:val="00C46DC7"/>
    <w:rsid w:val="00C5074F"/>
    <w:rsid w:val="00C556B3"/>
    <w:rsid w:val="00C57746"/>
    <w:rsid w:val="00C61525"/>
    <w:rsid w:val="00C62537"/>
    <w:rsid w:val="00C62B72"/>
    <w:rsid w:val="00C64128"/>
    <w:rsid w:val="00C65F41"/>
    <w:rsid w:val="00C67015"/>
    <w:rsid w:val="00C675CF"/>
    <w:rsid w:val="00C678E1"/>
    <w:rsid w:val="00C71419"/>
    <w:rsid w:val="00C7647F"/>
    <w:rsid w:val="00C76A3D"/>
    <w:rsid w:val="00C77BD4"/>
    <w:rsid w:val="00C8435E"/>
    <w:rsid w:val="00C847A3"/>
    <w:rsid w:val="00C8588D"/>
    <w:rsid w:val="00C86A5A"/>
    <w:rsid w:val="00C91711"/>
    <w:rsid w:val="00C932AE"/>
    <w:rsid w:val="00C936FA"/>
    <w:rsid w:val="00C957D1"/>
    <w:rsid w:val="00C95BCE"/>
    <w:rsid w:val="00C96588"/>
    <w:rsid w:val="00CA1724"/>
    <w:rsid w:val="00CA3EDC"/>
    <w:rsid w:val="00CB00FC"/>
    <w:rsid w:val="00CB0D95"/>
    <w:rsid w:val="00CB164B"/>
    <w:rsid w:val="00CB17F2"/>
    <w:rsid w:val="00CB34EB"/>
    <w:rsid w:val="00CB4142"/>
    <w:rsid w:val="00CB4C9C"/>
    <w:rsid w:val="00CB5F79"/>
    <w:rsid w:val="00CC1491"/>
    <w:rsid w:val="00CC24AD"/>
    <w:rsid w:val="00CC3118"/>
    <w:rsid w:val="00CC4763"/>
    <w:rsid w:val="00CC7528"/>
    <w:rsid w:val="00CD345E"/>
    <w:rsid w:val="00CD73D1"/>
    <w:rsid w:val="00CE05B7"/>
    <w:rsid w:val="00CE26B9"/>
    <w:rsid w:val="00CE276A"/>
    <w:rsid w:val="00CE5C99"/>
    <w:rsid w:val="00CE5CC3"/>
    <w:rsid w:val="00CF24FF"/>
    <w:rsid w:val="00CF73FE"/>
    <w:rsid w:val="00D03FDA"/>
    <w:rsid w:val="00D05037"/>
    <w:rsid w:val="00D05EE9"/>
    <w:rsid w:val="00D06FA1"/>
    <w:rsid w:val="00D14C91"/>
    <w:rsid w:val="00D15AFF"/>
    <w:rsid w:val="00D16170"/>
    <w:rsid w:val="00D2211F"/>
    <w:rsid w:val="00D221F8"/>
    <w:rsid w:val="00D271EC"/>
    <w:rsid w:val="00D308D1"/>
    <w:rsid w:val="00D41571"/>
    <w:rsid w:val="00D4157E"/>
    <w:rsid w:val="00D42C61"/>
    <w:rsid w:val="00D449FC"/>
    <w:rsid w:val="00D45298"/>
    <w:rsid w:val="00D45B52"/>
    <w:rsid w:val="00D45E94"/>
    <w:rsid w:val="00D509DB"/>
    <w:rsid w:val="00D513F6"/>
    <w:rsid w:val="00D51E08"/>
    <w:rsid w:val="00D53607"/>
    <w:rsid w:val="00D54482"/>
    <w:rsid w:val="00D563F9"/>
    <w:rsid w:val="00D6146F"/>
    <w:rsid w:val="00D6639F"/>
    <w:rsid w:val="00D7143E"/>
    <w:rsid w:val="00D74EE3"/>
    <w:rsid w:val="00D75547"/>
    <w:rsid w:val="00D75C87"/>
    <w:rsid w:val="00D76888"/>
    <w:rsid w:val="00D81CCA"/>
    <w:rsid w:val="00D81E51"/>
    <w:rsid w:val="00D861A1"/>
    <w:rsid w:val="00D90656"/>
    <w:rsid w:val="00D94116"/>
    <w:rsid w:val="00D9618D"/>
    <w:rsid w:val="00D9764B"/>
    <w:rsid w:val="00DA1772"/>
    <w:rsid w:val="00DA372E"/>
    <w:rsid w:val="00DA3E48"/>
    <w:rsid w:val="00DA589F"/>
    <w:rsid w:val="00DB00F6"/>
    <w:rsid w:val="00DB02A7"/>
    <w:rsid w:val="00DB0F51"/>
    <w:rsid w:val="00DB1CE3"/>
    <w:rsid w:val="00DB2FA6"/>
    <w:rsid w:val="00DB4AD5"/>
    <w:rsid w:val="00DB5BA1"/>
    <w:rsid w:val="00DB6EF7"/>
    <w:rsid w:val="00DB7C7E"/>
    <w:rsid w:val="00DC0187"/>
    <w:rsid w:val="00DC12CB"/>
    <w:rsid w:val="00DC1BB8"/>
    <w:rsid w:val="00DC1BED"/>
    <w:rsid w:val="00DC1C64"/>
    <w:rsid w:val="00DC4F4F"/>
    <w:rsid w:val="00DC7AB1"/>
    <w:rsid w:val="00DD54D8"/>
    <w:rsid w:val="00DD66B1"/>
    <w:rsid w:val="00DD7E74"/>
    <w:rsid w:val="00DE0063"/>
    <w:rsid w:val="00DE3382"/>
    <w:rsid w:val="00DE444C"/>
    <w:rsid w:val="00DE4A5A"/>
    <w:rsid w:val="00DE5F17"/>
    <w:rsid w:val="00DE68DD"/>
    <w:rsid w:val="00DF0602"/>
    <w:rsid w:val="00DF0A55"/>
    <w:rsid w:val="00DF3DFB"/>
    <w:rsid w:val="00DF47F6"/>
    <w:rsid w:val="00DF4EB6"/>
    <w:rsid w:val="00DF7E53"/>
    <w:rsid w:val="00E01778"/>
    <w:rsid w:val="00E018DD"/>
    <w:rsid w:val="00E043D9"/>
    <w:rsid w:val="00E11737"/>
    <w:rsid w:val="00E1334B"/>
    <w:rsid w:val="00E1601A"/>
    <w:rsid w:val="00E20E60"/>
    <w:rsid w:val="00E223DC"/>
    <w:rsid w:val="00E26187"/>
    <w:rsid w:val="00E27AEB"/>
    <w:rsid w:val="00E316CD"/>
    <w:rsid w:val="00E332E9"/>
    <w:rsid w:val="00E363FC"/>
    <w:rsid w:val="00E36784"/>
    <w:rsid w:val="00E36D22"/>
    <w:rsid w:val="00E411B0"/>
    <w:rsid w:val="00E432FF"/>
    <w:rsid w:val="00E4387C"/>
    <w:rsid w:val="00E43DEA"/>
    <w:rsid w:val="00E4437F"/>
    <w:rsid w:val="00E445C7"/>
    <w:rsid w:val="00E45CF9"/>
    <w:rsid w:val="00E4645B"/>
    <w:rsid w:val="00E47E67"/>
    <w:rsid w:val="00E5262C"/>
    <w:rsid w:val="00E53D63"/>
    <w:rsid w:val="00E54B5B"/>
    <w:rsid w:val="00E55B2D"/>
    <w:rsid w:val="00E567F7"/>
    <w:rsid w:val="00E56891"/>
    <w:rsid w:val="00E6030C"/>
    <w:rsid w:val="00E63329"/>
    <w:rsid w:val="00E63AEA"/>
    <w:rsid w:val="00E6541D"/>
    <w:rsid w:val="00E67104"/>
    <w:rsid w:val="00E67F9E"/>
    <w:rsid w:val="00E70C94"/>
    <w:rsid w:val="00E730F4"/>
    <w:rsid w:val="00E73CF2"/>
    <w:rsid w:val="00E7511F"/>
    <w:rsid w:val="00E75340"/>
    <w:rsid w:val="00E806D4"/>
    <w:rsid w:val="00E8186E"/>
    <w:rsid w:val="00E81978"/>
    <w:rsid w:val="00E85E0B"/>
    <w:rsid w:val="00E904D9"/>
    <w:rsid w:val="00E9232B"/>
    <w:rsid w:val="00E92519"/>
    <w:rsid w:val="00E9329B"/>
    <w:rsid w:val="00E96003"/>
    <w:rsid w:val="00EA05E7"/>
    <w:rsid w:val="00EA15C2"/>
    <w:rsid w:val="00EA1B93"/>
    <w:rsid w:val="00EA3720"/>
    <w:rsid w:val="00EA4EDA"/>
    <w:rsid w:val="00EA6DBA"/>
    <w:rsid w:val="00EA6F15"/>
    <w:rsid w:val="00EA7CE8"/>
    <w:rsid w:val="00EB0541"/>
    <w:rsid w:val="00EB1639"/>
    <w:rsid w:val="00EB28C9"/>
    <w:rsid w:val="00EC069D"/>
    <w:rsid w:val="00EC103D"/>
    <w:rsid w:val="00EC3D25"/>
    <w:rsid w:val="00EC47AD"/>
    <w:rsid w:val="00EC4A1F"/>
    <w:rsid w:val="00EC5634"/>
    <w:rsid w:val="00ED2B2F"/>
    <w:rsid w:val="00ED37DB"/>
    <w:rsid w:val="00ED51D9"/>
    <w:rsid w:val="00ED79A6"/>
    <w:rsid w:val="00ED7C4D"/>
    <w:rsid w:val="00EE16CE"/>
    <w:rsid w:val="00EE3D97"/>
    <w:rsid w:val="00EE4B73"/>
    <w:rsid w:val="00EE6B45"/>
    <w:rsid w:val="00EE7D20"/>
    <w:rsid w:val="00EF5E5D"/>
    <w:rsid w:val="00EF61C3"/>
    <w:rsid w:val="00EF67E7"/>
    <w:rsid w:val="00F01D07"/>
    <w:rsid w:val="00F02716"/>
    <w:rsid w:val="00F0413C"/>
    <w:rsid w:val="00F0418F"/>
    <w:rsid w:val="00F04786"/>
    <w:rsid w:val="00F0606A"/>
    <w:rsid w:val="00F11476"/>
    <w:rsid w:val="00F119F7"/>
    <w:rsid w:val="00F131D0"/>
    <w:rsid w:val="00F1504D"/>
    <w:rsid w:val="00F15A6B"/>
    <w:rsid w:val="00F16000"/>
    <w:rsid w:val="00F20830"/>
    <w:rsid w:val="00F21892"/>
    <w:rsid w:val="00F21E48"/>
    <w:rsid w:val="00F24122"/>
    <w:rsid w:val="00F2419D"/>
    <w:rsid w:val="00F266CE"/>
    <w:rsid w:val="00F301AF"/>
    <w:rsid w:val="00F30431"/>
    <w:rsid w:val="00F32ED1"/>
    <w:rsid w:val="00F35D96"/>
    <w:rsid w:val="00F40D1D"/>
    <w:rsid w:val="00F424AF"/>
    <w:rsid w:val="00F43CE5"/>
    <w:rsid w:val="00F44225"/>
    <w:rsid w:val="00F44B44"/>
    <w:rsid w:val="00F460C6"/>
    <w:rsid w:val="00F46F91"/>
    <w:rsid w:val="00F47FBB"/>
    <w:rsid w:val="00F558EA"/>
    <w:rsid w:val="00F564D4"/>
    <w:rsid w:val="00F56C93"/>
    <w:rsid w:val="00F56D25"/>
    <w:rsid w:val="00F57615"/>
    <w:rsid w:val="00F605EA"/>
    <w:rsid w:val="00F667A0"/>
    <w:rsid w:val="00F66BE7"/>
    <w:rsid w:val="00F73697"/>
    <w:rsid w:val="00F73C70"/>
    <w:rsid w:val="00F74ADC"/>
    <w:rsid w:val="00F75147"/>
    <w:rsid w:val="00F7586F"/>
    <w:rsid w:val="00F80F6F"/>
    <w:rsid w:val="00F81802"/>
    <w:rsid w:val="00F833A8"/>
    <w:rsid w:val="00F83E74"/>
    <w:rsid w:val="00F84FDA"/>
    <w:rsid w:val="00F858E4"/>
    <w:rsid w:val="00F90AB3"/>
    <w:rsid w:val="00F9342A"/>
    <w:rsid w:val="00F946E5"/>
    <w:rsid w:val="00F95D8C"/>
    <w:rsid w:val="00F978DC"/>
    <w:rsid w:val="00FA0BD4"/>
    <w:rsid w:val="00FA11C8"/>
    <w:rsid w:val="00FA33D7"/>
    <w:rsid w:val="00FA4D2A"/>
    <w:rsid w:val="00FA5420"/>
    <w:rsid w:val="00FB0A41"/>
    <w:rsid w:val="00FB35AE"/>
    <w:rsid w:val="00FB45B5"/>
    <w:rsid w:val="00FB489A"/>
    <w:rsid w:val="00FB5745"/>
    <w:rsid w:val="00FB5E7A"/>
    <w:rsid w:val="00FB6254"/>
    <w:rsid w:val="00FC22C8"/>
    <w:rsid w:val="00FC2347"/>
    <w:rsid w:val="00FC4B06"/>
    <w:rsid w:val="00FC7AC4"/>
    <w:rsid w:val="00FD0217"/>
    <w:rsid w:val="00FD1729"/>
    <w:rsid w:val="00FD17CA"/>
    <w:rsid w:val="00FD1B40"/>
    <w:rsid w:val="00FD349A"/>
    <w:rsid w:val="00FD36EB"/>
    <w:rsid w:val="00FD3AD5"/>
    <w:rsid w:val="00FD4DE6"/>
    <w:rsid w:val="00FD5148"/>
    <w:rsid w:val="00FD7DF8"/>
    <w:rsid w:val="00FE09BE"/>
    <w:rsid w:val="00FE0B70"/>
    <w:rsid w:val="00FE13DE"/>
    <w:rsid w:val="00FE51DA"/>
    <w:rsid w:val="00FE7493"/>
    <w:rsid w:val="00FF0A64"/>
    <w:rsid w:val="00FF3362"/>
    <w:rsid w:val="00FF3AA8"/>
    <w:rsid w:val="00FF3FDC"/>
    <w:rsid w:val="00FF42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76D6E"/>
    <w:pPr>
      <w:spacing w:after="0" w:line="240" w:lineRule="auto"/>
    </w:pPr>
  </w:style>
  <w:style w:type="paragraph" w:customStyle="1" w:styleId="a0">
    <w:name w:val="a0"/>
    <w:basedOn w:val="Normal"/>
    <w:rsid w:val="00FE7493"/>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customStyle="1" w:styleId="f01">
    <w:name w:val="f01"/>
    <w:basedOn w:val="Policepardfaut"/>
    <w:rsid w:val="00FE7493"/>
    <w:rPr>
      <w:rFonts w:ascii="Century" w:hAnsi="Century" w:hint="default"/>
      <w:sz w:val="20"/>
      <w:szCs w:val="20"/>
    </w:rPr>
  </w:style>
  <w:style w:type="paragraph" w:customStyle="1" w:styleId="p0">
    <w:name w:val="p0"/>
    <w:basedOn w:val="Normal"/>
    <w:rsid w:val="00FE74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1">
    <w:name w:val="a1"/>
    <w:basedOn w:val="Normal"/>
    <w:rsid w:val="008539A1"/>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D45E94"/>
    <w:rPr>
      <w:sz w:val="16"/>
      <w:szCs w:val="16"/>
    </w:rPr>
  </w:style>
  <w:style w:type="paragraph" w:styleId="Commentaire">
    <w:name w:val="annotation text"/>
    <w:basedOn w:val="Normal"/>
    <w:link w:val="CommentaireCar"/>
    <w:uiPriority w:val="99"/>
    <w:semiHidden/>
    <w:unhideWhenUsed/>
    <w:rsid w:val="00D45E94"/>
    <w:pPr>
      <w:spacing w:line="240" w:lineRule="auto"/>
    </w:pPr>
    <w:rPr>
      <w:sz w:val="20"/>
      <w:szCs w:val="20"/>
    </w:rPr>
  </w:style>
  <w:style w:type="character" w:customStyle="1" w:styleId="CommentaireCar">
    <w:name w:val="Commentaire Car"/>
    <w:basedOn w:val="Policepardfaut"/>
    <w:link w:val="Commentaire"/>
    <w:uiPriority w:val="99"/>
    <w:semiHidden/>
    <w:rsid w:val="00D45E94"/>
    <w:rPr>
      <w:sz w:val="20"/>
      <w:szCs w:val="20"/>
    </w:rPr>
  </w:style>
  <w:style w:type="paragraph" w:styleId="Objetducommentaire">
    <w:name w:val="annotation subject"/>
    <w:basedOn w:val="Commentaire"/>
    <w:next w:val="Commentaire"/>
    <w:link w:val="ObjetducommentaireCar"/>
    <w:uiPriority w:val="99"/>
    <w:semiHidden/>
    <w:unhideWhenUsed/>
    <w:rsid w:val="00D45E94"/>
    <w:rPr>
      <w:b/>
      <w:bCs/>
    </w:rPr>
  </w:style>
  <w:style w:type="character" w:customStyle="1" w:styleId="ObjetducommentaireCar">
    <w:name w:val="Objet du commentaire Car"/>
    <w:basedOn w:val="CommentaireCar"/>
    <w:link w:val="Objetducommentaire"/>
    <w:uiPriority w:val="99"/>
    <w:semiHidden/>
    <w:rsid w:val="00D45E94"/>
    <w:rPr>
      <w:b/>
      <w:bCs/>
      <w:sz w:val="20"/>
      <w:szCs w:val="20"/>
    </w:rPr>
  </w:style>
  <w:style w:type="paragraph" w:styleId="Textedebulles">
    <w:name w:val="Balloon Text"/>
    <w:basedOn w:val="Normal"/>
    <w:link w:val="TextedebullesCar"/>
    <w:uiPriority w:val="99"/>
    <w:semiHidden/>
    <w:unhideWhenUsed/>
    <w:rsid w:val="00D45E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5E94"/>
    <w:rPr>
      <w:rFonts w:ascii="Segoe UI" w:hAnsi="Segoe UI" w:cs="Segoe UI"/>
      <w:sz w:val="18"/>
      <w:szCs w:val="18"/>
    </w:rPr>
  </w:style>
  <w:style w:type="character" w:customStyle="1" w:styleId="f41">
    <w:name w:val="f41"/>
    <w:basedOn w:val="Policepardfaut"/>
    <w:rsid w:val="0001536C"/>
    <w:rPr>
      <w:rFonts w:ascii="Calibri" w:hAnsi="Calibri" w:cs="Calibri" w:hint="default"/>
      <w:sz w:val="24"/>
      <w:szCs w:val="24"/>
    </w:rPr>
  </w:style>
  <w:style w:type="character" w:customStyle="1" w:styleId="f61">
    <w:name w:val="f61"/>
    <w:basedOn w:val="Policepardfaut"/>
    <w:rsid w:val="0001536C"/>
    <w:rPr>
      <w:rFonts w:ascii="Calibri" w:hAnsi="Calibri" w:cs="Calibri" w:hint="default"/>
      <w:color w:val="000000"/>
      <w:sz w:val="24"/>
      <w:szCs w:val="24"/>
    </w:rPr>
  </w:style>
  <w:style w:type="paragraph" w:styleId="Pieddepage">
    <w:name w:val="footer"/>
    <w:basedOn w:val="Normal"/>
    <w:link w:val="PieddepageCar"/>
    <w:rsid w:val="00F21892"/>
    <w:pPr>
      <w:tabs>
        <w:tab w:val="center" w:pos="4536"/>
        <w:tab w:val="right" w:pos="9072"/>
      </w:tabs>
      <w:spacing w:after="0" w:line="240" w:lineRule="auto"/>
    </w:pPr>
    <w:rPr>
      <w:rFonts w:ascii="Times New Roman" w:eastAsia="Times New Roman" w:hAnsi="Times New Roman" w:cs="Times New Roman"/>
      <w:sz w:val="24"/>
      <w:szCs w:val="24"/>
      <w:lang w:val="x-none" w:eastAsia="fr-FR"/>
    </w:rPr>
  </w:style>
  <w:style w:type="character" w:customStyle="1" w:styleId="PieddepageCar">
    <w:name w:val="Pied de page Car"/>
    <w:basedOn w:val="Policepardfaut"/>
    <w:link w:val="Pieddepage"/>
    <w:rsid w:val="00F21892"/>
    <w:rPr>
      <w:rFonts w:ascii="Times New Roman" w:eastAsia="Times New Roman" w:hAnsi="Times New Roman" w:cs="Times New Roman"/>
      <w:sz w:val="24"/>
      <w:szCs w:val="24"/>
      <w:lang w:val="x-none" w:eastAsia="fr-FR"/>
    </w:rPr>
  </w:style>
  <w:style w:type="character" w:customStyle="1" w:styleId="f21">
    <w:name w:val="f21"/>
    <w:basedOn w:val="Policepardfaut"/>
    <w:rsid w:val="00FF421E"/>
    <w:rPr>
      <w:rFonts w:ascii="Cambria" w:hAnsi="Cambria" w:hint="default"/>
      <w:color w:val="000000"/>
      <w:sz w:val="24"/>
      <w:szCs w:val="24"/>
    </w:rPr>
  </w:style>
  <w:style w:type="paragraph" w:styleId="Paragraphedeliste">
    <w:name w:val="List Paragraph"/>
    <w:basedOn w:val="Normal"/>
    <w:uiPriority w:val="34"/>
    <w:qFormat/>
    <w:rsid w:val="000D48C5"/>
    <w:pPr>
      <w:ind w:left="720"/>
      <w:contextualSpacing/>
    </w:pPr>
  </w:style>
  <w:style w:type="character" w:customStyle="1" w:styleId="f11">
    <w:name w:val="f11"/>
    <w:basedOn w:val="Policepardfaut"/>
    <w:rsid w:val="00E6030C"/>
    <w:rPr>
      <w:rFonts w:ascii="Cambria" w:hAnsi="Cambria" w:hint="default"/>
      <w:color w:val="000000"/>
      <w:sz w:val="24"/>
      <w:szCs w:val="24"/>
    </w:rPr>
  </w:style>
  <w:style w:type="paragraph" w:customStyle="1" w:styleId="Style">
    <w:name w:val="Style"/>
    <w:rsid w:val="00FD5148"/>
    <w:pPr>
      <w:widowControl w:val="0"/>
      <w:autoSpaceDE w:val="0"/>
      <w:autoSpaceDN w:val="0"/>
      <w:adjustRightInd w:val="0"/>
      <w:spacing w:after="0" w:line="240" w:lineRule="auto"/>
    </w:pPr>
    <w:rPr>
      <w:rFonts w:ascii="Arial" w:eastAsiaTheme="minorEastAsia" w:hAnsi="Arial" w:cs="Arial"/>
      <w:sz w:val="24"/>
      <w:szCs w:val="24"/>
      <w:lang w:eastAsia="fr-FR"/>
    </w:rPr>
  </w:style>
  <w:style w:type="paragraph" w:styleId="Corpsdetexte">
    <w:name w:val="Body Text"/>
    <w:basedOn w:val="Normal"/>
    <w:link w:val="CorpsdetexteCar"/>
    <w:rsid w:val="00DB02A7"/>
    <w:pPr>
      <w:spacing w:after="0" w:line="240" w:lineRule="auto"/>
      <w:jc w:val="both"/>
    </w:pPr>
    <w:rPr>
      <w:rFonts w:ascii="Times New Roman" w:eastAsia="Calibri" w:hAnsi="Times New Roman" w:cs="Times New Roman"/>
      <w:sz w:val="28"/>
      <w:szCs w:val="24"/>
      <w:lang w:eastAsia="fr-FR"/>
    </w:rPr>
  </w:style>
  <w:style w:type="character" w:customStyle="1" w:styleId="CorpsdetexteCar">
    <w:name w:val="Corps de texte Car"/>
    <w:basedOn w:val="Policepardfaut"/>
    <w:link w:val="Corpsdetexte"/>
    <w:rsid w:val="00DB02A7"/>
    <w:rPr>
      <w:rFonts w:ascii="Times New Roman" w:eastAsia="Calibri" w:hAnsi="Times New Roman" w:cs="Times New Roman"/>
      <w:sz w:val="28"/>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76D6E"/>
    <w:pPr>
      <w:spacing w:after="0" w:line="240" w:lineRule="auto"/>
    </w:pPr>
  </w:style>
  <w:style w:type="paragraph" w:customStyle="1" w:styleId="a0">
    <w:name w:val="a0"/>
    <w:basedOn w:val="Normal"/>
    <w:rsid w:val="00FE7493"/>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customStyle="1" w:styleId="f01">
    <w:name w:val="f01"/>
    <w:basedOn w:val="Policepardfaut"/>
    <w:rsid w:val="00FE7493"/>
    <w:rPr>
      <w:rFonts w:ascii="Century" w:hAnsi="Century" w:hint="default"/>
      <w:sz w:val="20"/>
      <w:szCs w:val="20"/>
    </w:rPr>
  </w:style>
  <w:style w:type="paragraph" w:customStyle="1" w:styleId="p0">
    <w:name w:val="p0"/>
    <w:basedOn w:val="Normal"/>
    <w:rsid w:val="00FE74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1">
    <w:name w:val="a1"/>
    <w:basedOn w:val="Normal"/>
    <w:rsid w:val="008539A1"/>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D45E94"/>
    <w:rPr>
      <w:sz w:val="16"/>
      <w:szCs w:val="16"/>
    </w:rPr>
  </w:style>
  <w:style w:type="paragraph" w:styleId="Commentaire">
    <w:name w:val="annotation text"/>
    <w:basedOn w:val="Normal"/>
    <w:link w:val="CommentaireCar"/>
    <w:uiPriority w:val="99"/>
    <w:semiHidden/>
    <w:unhideWhenUsed/>
    <w:rsid w:val="00D45E94"/>
    <w:pPr>
      <w:spacing w:line="240" w:lineRule="auto"/>
    </w:pPr>
    <w:rPr>
      <w:sz w:val="20"/>
      <w:szCs w:val="20"/>
    </w:rPr>
  </w:style>
  <w:style w:type="character" w:customStyle="1" w:styleId="CommentaireCar">
    <w:name w:val="Commentaire Car"/>
    <w:basedOn w:val="Policepardfaut"/>
    <w:link w:val="Commentaire"/>
    <w:uiPriority w:val="99"/>
    <w:semiHidden/>
    <w:rsid w:val="00D45E94"/>
    <w:rPr>
      <w:sz w:val="20"/>
      <w:szCs w:val="20"/>
    </w:rPr>
  </w:style>
  <w:style w:type="paragraph" w:styleId="Objetducommentaire">
    <w:name w:val="annotation subject"/>
    <w:basedOn w:val="Commentaire"/>
    <w:next w:val="Commentaire"/>
    <w:link w:val="ObjetducommentaireCar"/>
    <w:uiPriority w:val="99"/>
    <w:semiHidden/>
    <w:unhideWhenUsed/>
    <w:rsid w:val="00D45E94"/>
    <w:rPr>
      <w:b/>
      <w:bCs/>
    </w:rPr>
  </w:style>
  <w:style w:type="character" w:customStyle="1" w:styleId="ObjetducommentaireCar">
    <w:name w:val="Objet du commentaire Car"/>
    <w:basedOn w:val="CommentaireCar"/>
    <w:link w:val="Objetducommentaire"/>
    <w:uiPriority w:val="99"/>
    <w:semiHidden/>
    <w:rsid w:val="00D45E94"/>
    <w:rPr>
      <w:b/>
      <w:bCs/>
      <w:sz w:val="20"/>
      <w:szCs w:val="20"/>
    </w:rPr>
  </w:style>
  <w:style w:type="paragraph" w:styleId="Textedebulles">
    <w:name w:val="Balloon Text"/>
    <w:basedOn w:val="Normal"/>
    <w:link w:val="TextedebullesCar"/>
    <w:uiPriority w:val="99"/>
    <w:semiHidden/>
    <w:unhideWhenUsed/>
    <w:rsid w:val="00D45E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5E94"/>
    <w:rPr>
      <w:rFonts w:ascii="Segoe UI" w:hAnsi="Segoe UI" w:cs="Segoe UI"/>
      <w:sz w:val="18"/>
      <w:szCs w:val="18"/>
    </w:rPr>
  </w:style>
  <w:style w:type="character" w:customStyle="1" w:styleId="f41">
    <w:name w:val="f41"/>
    <w:basedOn w:val="Policepardfaut"/>
    <w:rsid w:val="0001536C"/>
    <w:rPr>
      <w:rFonts w:ascii="Calibri" w:hAnsi="Calibri" w:cs="Calibri" w:hint="default"/>
      <w:sz w:val="24"/>
      <w:szCs w:val="24"/>
    </w:rPr>
  </w:style>
  <w:style w:type="character" w:customStyle="1" w:styleId="f61">
    <w:name w:val="f61"/>
    <w:basedOn w:val="Policepardfaut"/>
    <w:rsid w:val="0001536C"/>
    <w:rPr>
      <w:rFonts w:ascii="Calibri" w:hAnsi="Calibri" w:cs="Calibri" w:hint="default"/>
      <w:color w:val="000000"/>
      <w:sz w:val="24"/>
      <w:szCs w:val="24"/>
    </w:rPr>
  </w:style>
  <w:style w:type="paragraph" w:styleId="Pieddepage">
    <w:name w:val="footer"/>
    <w:basedOn w:val="Normal"/>
    <w:link w:val="PieddepageCar"/>
    <w:rsid w:val="00F21892"/>
    <w:pPr>
      <w:tabs>
        <w:tab w:val="center" w:pos="4536"/>
        <w:tab w:val="right" w:pos="9072"/>
      </w:tabs>
      <w:spacing w:after="0" w:line="240" w:lineRule="auto"/>
    </w:pPr>
    <w:rPr>
      <w:rFonts w:ascii="Times New Roman" w:eastAsia="Times New Roman" w:hAnsi="Times New Roman" w:cs="Times New Roman"/>
      <w:sz w:val="24"/>
      <w:szCs w:val="24"/>
      <w:lang w:val="x-none" w:eastAsia="fr-FR"/>
    </w:rPr>
  </w:style>
  <w:style w:type="character" w:customStyle="1" w:styleId="PieddepageCar">
    <w:name w:val="Pied de page Car"/>
    <w:basedOn w:val="Policepardfaut"/>
    <w:link w:val="Pieddepage"/>
    <w:rsid w:val="00F21892"/>
    <w:rPr>
      <w:rFonts w:ascii="Times New Roman" w:eastAsia="Times New Roman" w:hAnsi="Times New Roman" w:cs="Times New Roman"/>
      <w:sz w:val="24"/>
      <w:szCs w:val="24"/>
      <w:lang w:val="x-none" w:eastAsia="fr-FR"/>
    </w:rPr>
  </w:style>
  <w:style w:type="character" w:customStyle="1" w:styleId="f21">
    <w:name w:val="f21"/>
    <w:basedOn w:val="Policepardfaut"/>
    <w:rsid w:val="00FF421E"/>
    <w:rPr>
      <w:rFonts w:ascii="Cambria" w:hAnsi="Cambria" w:hint="default"/>
      <w:color w:val="000000"/>
      <w:sz w:val="24"/>
      <w:szCs w:val="24"/>
    </w:rPr>
  </w:style>
  <w:style w:type="paragraph" w:styleId="Paragraphedeliste">
    <w:name w:val="List Paragraph"/>
    <w:basedOn w:val="Normal"/>
    <w:uiPriority w:val="34"/>
    <w:qFormat/>
    <w:rsid w:val="000D48C5"/>
    <w:pPr>
      <w:ind w:left="720"/>
      <w:contextualSpacing/>
    </w:pPr>
  </w:style>
  <w:style w:type="character" w:customStyle="1" w:styleId="f11">
    <w:name w:val="f11"/>
    <w:basedOn w:val="Policepardfaut"/>
    <w:rsid w:val="00E6030C"/>
    <w:rPr>
      <w:rFonts w:ascii="Cambria" w:hAnsi="Cambria" w:hint="default"/>
      <w:color w:val="000000"/>
      <w:sz w:val="24"/>
      <w:szCs w:val="24"/>
    </w:rPr>
  </w:style>
  <w:style w:type="paragraph" w:customStyle="1" w:styleId="Style">
    <w:name w:val="Style"/>
    <w:rsid w:val="00FD5148"/>
    <w:pPr>
      <w:widowControl w:val="0"/>
      <w:autoSpaceDE w:val="0"/>
      <w:autoSpaceDN w:val="0"/>
      <w:adjustRightInd w:val="0"/>
      <w:spacing w:after="0" w:line="240" w:lineRule="auto"/>
    </w:pPr>
    <w:rPr>
      <w:rFonts w:ascii="Arial" w:eastAsiaTheme="minorEastAsia" w:hAnsi="Arial" w:cs="Arial"/>
      <w:sz w:val="24"/>
      <w:szCs w:val="24"/>
      <w:lang w:eastAsia="fr-FR"/>
    </w:rPr>
  </w:style>
  <w:style w:type="paragraph" w:styleId="Corpsdetexte">
    <w:name w:val="Body Text"/>
    <w:basedOn w:val="Normal"/>
    <w:link w:val="CorpsdetexteCar"/>
    <w:rsid w:val="00DB02A7"/>
    <w:pPr>
      <w:spacing w:after="0" w:line="240" w:lineRule="auto"/>
      <w:jc w:val="both"/>
    </w:pPr>
    <w:rPr>
      <w:rFonts w:ascii="Times New Roman" w:eastAsia="Calibri" w:hAnsi="Times New Roman" w:cs="Times New Roman"/>
      <w:sz w:val="28"/>
      <w:szCs w:val="24"/>
      <w:lang w:eastAsia="fr-FR"/>
    </w:rPr>
  </w:style>
  <w:style w:type="character" w:customStyle="1" w:styleId="CorpsdetexteCar">
    <w:name w:val="Corps de texte Car"/>
    <w:basedOn w:val="Policepardfaut"/>
    <w:link w:val="Corpsdetexte"/>
    <w:rsid w:val="00DB02A7"/>
    <w:rPr>
      <w:rFonts w:ascii="Times New Roman" w:eastAsia="Calibri" w:hAnsi="Times New Roman" w:cs="Times New Roman"/>
      <w:sz w:val="28"/>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6477">
      <w:bodyDiv w:val="1"/>
      <w:marLeft w:val="0"/>
      <w:marRight w:val="0"/>
      <w:marTop w:val="0"/>
      <w:marBottom w:val="0"/>
      <w:divBdr>
        <w:top w:val="none" w:sz="0" w:space="0" w:color="auto"/>
        <w:left w:val="none" w:sz="0" w:space="0" w:color="auto"/>
        <w:bottom w:val="none" w:sz="0" w:space="0" w:color="auto"/>
        <w:right w:val="none" w:sz="0" w:space="0" w:color="auto"/>
      </w:divBdr>
      <w:divsChild>
        <w:div w:id="1480611342">
          <w:marLeft w:val="0"/>
          <w:marRight w:val="0"/>
          <w:marTop w:val="0"/>
          <w:marBottom w:val="0"/>
          <w:divBdr>
            <w:top w:val="none" w:sz="0" w:space="0" w:color="auto"/>
            <w:left w:val="none" w:sz="0" w:space="0" w:color="auto"/>
            <w:bottom w:val="none" w:sz="0" w:space="0" w:color="auto"/>
            <w:right w:val="none" w:sz="0" w:space="0" w:color="auto"/>
          </w:divBdr>
        </w:div>
      </w:divsChild>
    </w:div>
    <w:div w:id="50420499">
      <w:bodyDiv w:val="1"/>
      <w:marLeft w:val="0"/>
      <w:marRight w:val="0"/>
      <w:marTop w:val="0"/>
      <w:marBottom w:val="0"/>
      <w:divBdr>
        <w:top w:val="none" w:sz="0" w:space="0" w:color="auto"/>
        <w:left w:val="none" w:sz="0" w:space="0" w:color="auto"/>
        <w:bottom w:val="none" w:sz="0" w:space="0" w:color="auto"/>
        <w:right w:val="none" w:sz="0" w:space="0" w:color="auto"/>
      </w:divBdr>
    </w:div>
    <w:div w:id="51854816">
      <w:bodyDiv w:val="1"/>
      <w:marLeft w:val="0"/>
      <w:marRight w:val="0"/>
      <w:marTop w:val="0"/>
      <w:marBottom w:val="0"/>
      <w:divBdr>
        <w:top w:val="none" w:sz="0" w:space="0" w:color="auto"/>
        <w:left w:val="none" w:sz="0" w:space="0" w:color="auto"/>
        <w:bottom w:val="none" w:sz="0" w:space="0" w:color="auto"/>
        <w:right w:val="none" w:sz="0" w:space="0" w:color="auto"/>
      </w:divBdr>
    </w:div>
    <w:div w:id="111244311">
      <w:bodyDiv w:val="1"/>
      <w:marLeft w:val="0"/>
      <w:marRight w:val="0"/>
      <w:marTop w:val="0"/>
      <w:marBottom w:val="0"/>
      <w:divBdr>
        <w:top w:val="none" w:sz="0" w:space="0" w:color="auto"/>
        <w:left w:val="none" w:sz="0" w:space="0" w:color="auto"/>
        <w:bottom w:val="none" w:sz="0" w:space="0" w:color="auto"/>
        <w:right w:val="none" w:sz="0" w:space="0" w:color="auto"/>
      </w:divBdr>
    </w:div>
    <w:div w:id="125007830">
      <w:bodyDiv w:val="1"/>
      <w:marLeft w:val="0"/>
      <w:marRight w:val="0"/>
      <w:marTop w:val="0"/>
      <w:marBottom w:val="0"/>
      <w:divBdr>
        <w:top w:val="none" w:sz="0" w:space="0" w:color="auto"/>
        <w:left w:val="none" w:sz="0" w:space="0" w:color="auto"/>
        <w:bottom w:val="none" w:sz="0" w:space="0" w:color="auto"/>
        <w:right w:val="none" w:sz="0" w:space="0" w:color="auto"/>
      </w:divBdr>
      <w:divsChild>
        <w:div w:id="1002515673">
          <w:marLeft w:val="0"/>
          <w:marRight w:val="0"/>
          <w:marTop w:val="0"/>
          <w:marBottom w:val="0"/>
          <w:divBdr>
            <w:top w:val="none" w:sz="0" w:space="0" w:color="auto"/>
            <w:left w:val="none" w:sz="0" w:space="0" w:color="auto"/>
            <w:bottom w:val="none" w:sz="0" w:space="0" w:color="auto"/>
            <w:right w:val="none" w:sz="0" w:space="0" w:color="auto"/>
          </w:divBdr>
        </w:div>
      </w:divsChild>
    </w:div>
    <w:div w:id="148058082">
      <w:bodyDiv w:val="1"/>
      <w:marLeft w:val="0"/>
      <w:marRight w:val="0"/>
      <w:marTop w:val="0"/>
      <w:marBottom w:val="0"/>
      <w:divBdr>
        <w:top w:val="none" w:sz="0" w:space="0" w:color="auto"/>
        <w:left w:val="none" w:sz="0" w:space="0" w:color="auto"/>
        <w:bottom w:val="none" w:sz="0" w:space="0" w:color="auto"/>
        <w:right w:val="none" w:sz="0" w:space="0" w:color="auto"/>
      </w:divBdr>
    </w:div>
    <w:div w:id="161942143">
      <w:bodyDiv w:val="1"/>
      <w:marLeft w:val="0"/>
      <w:marRight w:val="0"/>
      <w:marTop w:val="0"/>
      <w:marBottom w:val="0"/>
      <w:divBdr>
        <w:top w:val="none" w:sz="0" w:space="0" w:color="auto"/>
        <w:left w:val="none" w:sz="0" w:space="0" w:color="auto"/>
        <w:bottom w:val="none" w:sz="0" w:space="0" w:color="auto"/>
        <w:right w:val="none" w:sz="0" w:space="0" w:color="auto"/>
      </w:divBdr>
    </w:div>
    <w:div w:id="248781592">
      <w:bodyDiv w:val="1"/>
      <w:marLeft w:val="0"/>
      <w:marRight w:val="0"/>
      <w:marTop w:val="0"/>
      <w:marBottom w:val="0"/>
      <w:divBdr>
        <w:top w:val="none" w:sz="0" w:space="0" w:color="auto"/>
        <w:left w:val="none" w:sz="0" w:space="0" w:color="auto"/>
        <w:bottom w:val="none" w:sz="0" w:space="0" w:color="auto"/>
        <w:right w:val="none" w:sz="0" w:space="0" w:color="auto"/>
      </w:divBdr>
      <w:divsChild>
        <w:div w:id="1514998361">
          <w:marLeft w:val="0"/>
          <w:marRight w:val="0"/>
          <w:marTop w:val="0"/>
          <w:marBottom w:val="0"/>
          <w:divBdr>
            <w:top w:val="none" w:sz="0" w:space="0" w:color="auto"/>
            <w:left w:val="none" w:sz="0" w:space="0" w:color="auto"/>
            <w:bottom w:val="none" w:sz="0" w:space="0" w:color="auto"/>
            <w:right w:val="none" w:sz="0" w:space="0" w:color="auto"/>
          </w:divBdr>
        </w:div>
      </w:divsChild>
    </w:div>
    <w:div w:id="259334724">
      <w:bodyDiv w:val="1"/>
      <w:marLeft w:val="0"/>
      <w:marRight w:val="0"/>
      <w:marTop w:val="0"/>
      <w:marBottom w:val="0"/>
      <w:divBdr>
        <w:top w:val="none" w:sz="0" w:space="0" w:color="auto"/>
        <w:left w:val="none" w:sz="0" w:space="0" w:color="auto"/>
        <w:bottom w:val="none" w:sz="0" w:space="0" w:color="auto"/>
        <w:right w:val="none" w:sz="0" w:space="0" w:color="auto"/>
      </w:divBdr>
    </w:div>
    <w:div w:id="266469849">
      <w:bodyDiv w:val="1"/>
      <w:marLeft w:val="0"/>
      <w:marRight w:val="0"/>
      <w:marTop w:val="0"/>
      <w:marBottom w:val="0"/>
      <w:divBdr>
        <w:top w:val="none" w:sz="0" w:space="0" w:color="auto"/>
        <w:left w:val="none" w:sz="0" w:space="0" w:color="auto"/>
        <w:bottom w:val="none" w:sz="0" w:space="0" w:color="auto"/>
        <w:right w:val="none" w:sz="0" w:space="0" w:color="auto"/>
      </w:divBdr>
    </w:div>
    <w:div w:id="273948130">
      <w:bodyDiv w:val="1"/>
      <w:marLeft w:val="0"/>
      <w:marRight w:val="0"/>
      <w:marTop w:val="0"/>
      <w:marBottom w:val="0"/>
      <w:divBdr>
        <w:top w:val="none" w:sz="0" w:space="0" w:color="auto"/>
        <w:left w:val="none" w:sz="0" w:space="0" w:color="auto"/>
        <w:bottom w:val="none" w:sz="0" w:space="0" w:color="auto"/>
        <w:right w:val="none" w:sz="0" w:space="0" w:color="auto"/>
      </w:divBdr>
    </w:div>
    <w:div w:id="290093554">
      <w:bodyDiv w:val="1"/>
      <w:marLeft w:val="0"/>
      <w:marRight w:val="0"/>
      <w:marTop w:val="0"/>
      <w:marBottom w:val="0"/>
      <w:divBdr>
        <w:top w:val="none" w:sz="0" w:space="0" w:color="auto"/>
        <w:left w:val="none" w:sz="0" w:space="0" w:color="auto"/>
        <w:bottom w:val="none" w:sz="0" w:space="0" w:color="auto"/>
        <w:right w:val="none" w:sz="0" w:space="0" w:color="auto"/>
      </w:divBdr>
    </w:div>
    <w:div w:id="301428267">
      <w:bodyDiv w:val="1"/>
      <w:marLeft w:val="0"/>
      <w:marRight w:val="0"/>
      <w:marTop w:val="0"/>
      <w:marBottom w:val="0"/>
      <w:divBdr>
        <w:top w:val="none" w:sz="0" w:space="0" w:color="auto"/>
        <w:left w:val="none" w:sz="0" w:space="0" w:color="auto"/>
        <w:bottom w:val="none" w:sz="0" w:space="0" w:color="auto"/>
        <w:right w:val="none" w:sz="0" w:space="0" w:color="auto"/>
      </w:divBdr>
    </w:div>
    <w:div w:id="327559911">
      <w:bodyDiv w:val="1"/>
      <w:marLeft w:val="0"/>
      <w:marRight w:val="0"/>
      <w:marTop w:val="0"/>
      <w:marBottom w:val="0"/>
      <w:divBdr>
        <w:top w:val="none" w:sz="0" w:space="0" w:color="auto"/>
        <w:left w:val="none" w:sz="0" w:space="0" w:color="auto"/>
        <w:bottom w:val="none" w:sz="0" w:space="0" w:color="auto"/>
        <w:right w:val="none" w:sz="0" w:space="0" w:color="auto"/>
      </w:divBdr>
    </w:div>
    <w:div w:id="342247564">
      <w:bodyDiv w:val="1"/>
      <w:marLeft w:val="0"/>
      <w:marRight w:val="0"/>
      <w:marTop w:val="0"/>
      <w:marBottom w:val="0"/>
      <w:divBdr>
        <w:top w:val="none" w:sz="0" w:space="0" w:color="auto"/>
        <w:left w:val="none" w:sz="0" w:space="0" w:color="auto"/>
        <w:bottom w:val="none" w:sz="0" w:space="0" w:color="auto"/>
        <w:right w:val="none" w:sz="0" w:space="0" w:color="auto"/>
      </w:divBdr>
      <w:divsChild>
        <w:div w:id="1367682699">
          <w:marLeft w:val="0"/>
          <w:marRight w:val="0"/>
          <w:marTop w:val="0"/>
          <w:marBottom w:val="0"/>
          <w:divBdr>
            <w:top w:val="none" w:sz="0" w:space="0" w:color="auto"/>
            <w:left w:val="none" w:sz="0" w:space="0" w:color="auto"/>
            <w:bottom w:val="none" w:sz="0" w:space="0" w:color="auto"/>
            <w:right w:val="none" w:sz="0" w:space="0" w:color="auto"/>
          </w:divBdr>
        </w:div>
      </w:divsChild>
    </w:div>
    <w:div w:id="352848589">
      <w:bodyDiv w:val="1"/>
      <w:marLeft w:val="0"/>
      <w:marRight w:val="0"/>
      <w:marTop w:val="0"/>
      <w:marBottom w:val="0"/>
      <w:divBdr>
        <w:top w:val="none" w:sz="0" w:space="0" w:color="auto"/>
        <w:left w:val="none" w:sz="0" w:space="0" w:color="auto"/>
        <w:bottom w:val="none" w:sz="0" w:space="0" w:color="auto"/>
        <w:right w:val="none" w:sz="0" w:space="0" w:color="auto"/>
      </w:divBdr>
      <w:divsChild>
        <w:div w:id="1982416334">
          <w:marLeft w:val="0"/>
          <w:marRight w:val="0"/>
          <w:marTop w:val="0"/>
          <w:marBottom w:val="0"/>
          <w:divBdr>
            <w:top w:val="none" w:sz="0" w:space="0" w:color="auto"/>
            <w:left w:val="none" w:sz="0" w:space="0" w:color="auto"/>
            <w:bottom w:val="none" w:sz="0" w:space="0" w:color="auto"/>
            <w:right w:val="none" w:sz="0" w:space="0" w:color="auto"/>
          </w:divBdr>
        </w:div>
      </w:divsChild>
    </w:div>
    <w:div w:id="356541920">
      <w:bodyDiv w:val="1"/>
      <w:marLeft w:val="0"/>
      <w:marRight w:val="0"/>
      <w:marTop w:val="0"/>
      <w:marBottom w:val="0"/>
      <w:divBdr>
        <w:top w:val="none" w:sz="0" w:space="0" w:color="auto"/>
        <w:left w:val="none" w:sz="0" w:space="0" w:color="auto"/>
        <w:bottom w:val="none" w:sz="0" w:space="0" w:color="auto"/>
        <w:right w:val="none" w:sz="0" w:space="0" w:color="auto"/>
      </w:divBdr>
    </w:div>
    <w:div w:id="394545356">
      <w:bodyDiv w:val="1"/>
      <w:marLeft w:val="0"/>
      <w:marRight w:val="0"/>
      <w:marTop w:val="0"/>
      <w:marBottom w:val="0"/>
      <w:divBdr>
        <w:top w:val="none" w:sz="0" w:space="0" w:color="auto"/>
        <w:left w:val="none" w:sz="0" w:space="0" w:color="auto"/>
        <w:bottom w:val="none" w:sz="0" w:space="0" w:color="auto"/>
        <w:right w:val="none" w:sz="0" w:space="0" w:color="auto"/>
      </w:divBdr>
      <w:divsChild>
        <w:div w:id="1716461342">
          <w:marLeft w:val="0"/>
          <w:marRight w:val="0"/>
          <w:marTop w:val="0"/>
          <w:marBottom w:val="0"/>
          <w:divBdr>
            <w:top w:val="none" w:sz="0" w:space="0" w:color="auto"/>
            <w:left w:val="none" w:sz="0" w:space="0" w:color="auto"/>
            <w:bottom w:val="none" w:sz="0" w:space="0" w:color="auto"/>
            <w:right w:val="none" w:sz="0" w:space="0" w:color="auto"/>
          </w:divBdr>
          <w:divsChild>
            <w:div w:id="2108456474">
              <w:marLeft w:val="0"/>
              <w:marRight w:val="0"/>
              <w:marTop w:val="0"/>
              <w:marBottom w:val="0"/>
              <w:divBdr>
                <w:top w:val="none" w:sz="0" w:space="0" w:color="auto"/>
                <w:left w:val="none" w:sz="0" w:space="0" w:color="auto"/>
                <w:bottom w:val="none" w:sz="0" w:space="0" w:color="auto"/>
                <w:right w:val="none" w:sz="0" w:space="0" w:color="auto"/>
              </w:divBdr>
            </w:div>
          </w:divsChild>
        </w:div>
        <w:div w:id="1943567756">
          <w:marLeft w:val="0"/>
          <w:marRight w:val="0"/>
          <w:marTop w:val="0"/>
          <w:marBottom w:val="0"/>
          <w:divBdr>
            <w:top w:val="none" w:sz="0" w:space="0" w:color="auto"/>
            <w:left w:val="none" w:sz="0" w:space="0" w:color="auto"/>
            <w:bottom w:val="none" w:sz="0" w:space="0" w:color="auto"/>
            <w:right w:val="none" w:sz="0" w:space="0" w:color="auto"/>
          </w:divBdr>
          <w:divsChild>
            <w:div w:id="13638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5590">
      <w:bodyDiv w:val="1"/>
      <w:marLeft w:val="0"/>
      <w:marRight w:val="0"/>
      <w:marTop w:val="0"/>
      <w:marBottom w:val="0"/>
      <w:divBdr>
        <w:top w:val="none" w:sz="0" w:space="0" w:color="auto"/>
        <w:left w:val="none" w:sz="0" w:space="0" w:color="auto"/>
        <w:bottom w:val="none" w:sz="0" w:space="0" w:color="auto"/>
        <w:right w:val="none" w:sz="0" w:space="0" w:color="auto"/>
      </w:divBdr>
      <w:divsChild>
        <w:div w:id="1668559576">
          <w:marLeft w:val="0"/>
          <w:marRight w:val="0"/>
          <w:marTop w:val="0"/>
          <w:marBottom w:val="0"/>
          <w:divBdr>
            <w:top w:val="none" w:sz="0" w:space="0" w:color="auto"/>
            <w:left w:val="none" w:sz="0" w:space="0" w:color="auto"/>
            <w:bottom w:val="none" w:sz="0" w:space="0" w:color="auto"/>
            <w:right w:val="none" w:sz="0" w:space="0" w:color="auto"/>
          </w:divBdr>
        </w:div>
      </w:divsChild>
    </w:div>
    <w:div w:id="408698798">
      <w:bodyDiv w:val="1"/>
      <w:marLeft w:val="0"/>
      <w:marRight w:val="0"/>
      <w:marTop w:val="0"/>
      <w:marBottom w:val="0"/>
      <w:divBdr>
        <w:top w:val="none" w:sz="0" w:space="0" w:color="auto"/>
        <w:left w:val="none" w:sz="0" w:space="0" w:color="auto"/>
        <w:bottom w:val="none" w:sz="0" w:space="0" w:color="auto"/>
        <w:right w:val="none" w:sz="0" w:space="0" w:color="auto"/>
      </w:divBdr>
    </w:div>
    <w:div w:id="428237013">
      <w:bodyDiv w:val="1"/>
      <w:marLeft w:val="0"/>
      <w:marRight w:val="0"/>
      <w:marTop w:val="0"/>
      <w:marBottom w:val="0"/>
      <w:divBdr>
        <w:top w:val="none" w:sz="0" w:space="0" w:color="auto"/>
        <w:left w:val="none" w:sz="0" w:space="0" w:color="auto"/>
        <w:bottom w:val="none" w:sz="0" w:space="0" w:color="auto"/>
        <w:right w:val="none" w:sz="0" w:space="0" w:color="auto"/>
      </w:divBdr>
      <w:divsChild>
        <w:div w:id="255212675">
          <w:marLeft w:val="0"/>
          <w:marRight w:val="0"/>
          <w:marTop w:val="0"/>
          <w:marBottom w:val="0"/>
          <w:divBdr>
            <w:top w:val="none" w:sz="0" w:space="0" w:color="auto"/>
            <w:left w:val="none" w:sz="0" w:space="0" w:color="auto"/>
            <w:bottom w:val="none" w:sz="0" w:space="0" w:color="auto"/>
            <w:right w:val="none" w:sz="0" w:space="0" w:color="auto"/>
          </w:divBdr>
        </w:div>
      </w:divsChild>
    </w:div>
    <w:div w:id="439305417">
      <w:bodyDiv w:val="1"/>
      <w:marLeft w:val="0"/>
      <w:marRight w:val="0"/>
      <w:marTop w:val="0"/>
      <w:marBottom w:val="0"/>
      <w:divBdr>
        <w:top w:val="none" w:sz="0" w:space="0" w:color="auto"/>
        <w:left w:val="none" w:sz="0" w:space="0" w:color="auto"/>
        <w:bottom w:val="none" w:sz="0" w:space="0" w:color="auto"/>
        <w:right w:val="none" w:sz="0" w:space="0" w:color="auto"/>
      </w:divBdr>
      <w:divsChild>
        <w:div w:id="1405952984">
          <w:marLeft w:val="0"/>
          <w:marRight w:val="0"/>
          <w:marTop w:val="0"/>
          <w:marBottom w:val="0"/>
          <w:divBdr>
            <w:top w:val="none" w:sz="0" w:space="0" w:color="auto"/>
            <w:left w:val="none" w:sz="0" w:space="0" w:color="auto"/>
            <w:bottom w:val="none" w:sz="0" w:space="0" w:color="auto"/>
            <w:right w:val="none" w:sz="0" w:space="0" w:color="auto"/>
          </w:divBdr>
        </w:div>
      </w:divsChild>
    </w:div>
    <w:div w:id="448668274">
      <w:bodyDiv w:val="1"/>
      <w:marLeft w:val="0"/>
      <w:marRight w:val="0"/>
      <w:marTop w:val="0"/>
      <w:marBottom w:val="0"/>
      <w:divBdr>
        <w:top w:val="none" w:sz="0" w:space="0" w:color="auto"/>
        <w:left w:val="none" w:sz="0" w:space="0" w:color="auto"/>
        <w:bottom w:val="none" w:sz="0" w:space="0" w:color="auto"/>
        <w:right w:val="none" w:sz="0" w:space="0" w:color="auto"/>
      </w:divBdr>
    </w:div>
    <w:div w:id="449590204">
      <w:bodyDiv w:val="1"/>
      <w:marLeft w:val="0"/>
      <w:marRight w:val="0"/>
      <w:marTop w:val="0"/>
      <w:marBottom w:val="0"/>
      <w:divBdr>
        <w:top w:val="none" w:sz="0" w:space="0" w:color="auto"/>
        <w:left w:val="none" w:sz="0" w:space="0" w:color="auto"/>
        <w:bottom w:val="none" w:sz="0" w:space="0" w:color="auto"/>
        <w:right w:val="none" w:sz="0" w:space="0" w:color="auto"/>
      </w:divBdr>
    </w:div>
    <w:div w:id="555316107">
      <w:bodyDiv w:val="1"/>
      <w:marLeft w:val="0"/>
      <w:marRight w:val="0"/>
      <w:marTop w:val="0"/>
      <w:marBottom w:val="0"/>
      <w:divBdr>
        <w:top w:val="none" w:sz="0" w:space="0" w:color="auto"/>
        <w:left w:val="none" w:sz="0" w:space="0" w:color="auto"/>
        <w:bottom w:val="none" w:sz="0" w:space="0" w:color="auto"/>
        <w:right w:val="none" w:sz="0" w:space="0" w:color="auto"/>
      </w:divBdr>
      <w:divsChild>
        <w:div w:id="1543442220">
          <w:marLeft w:val="0"/>
          <w:marRight w:val="0"/>
          <w:marTop w:val="0"/>
          <w:marBottom w:val="0"/>
          <w:divBdr>
            <w:top w:val="none" w:sz="0" w:space="0" w:color="auto"/>
            <w:left w:val="none" w:sz="0" w:space="0" w:color="auto"/>
            <w:bottom w:val="none" w:sz="0" w:space="0" w:color="auto"/>
            <w:right w:val="none" w:sz="0" w:space="0" w:color="auto"/>
          </w:divBdr>
        </w:div>
      </w:divsChild>
    </w:div>
    <w:div w:id="578180243">
      <w:bodyDiv w:val="1"/>
      <w:marLeft w:val="0"/>
      <w:marRight w:val="0"/>
      <w:marTop w:val="0"/>
      <w:marBottom w:val="0"/>
      <w:divBdr>
        <w:top w:val="none" w:sz="0" w:space="0" w:color="auto"/>
        <w:left w:val="none" w:sz="0" w:space="0" w:color="auto"/>
        <w:bottom w:val="none" w:sz="0" w:space="0" w:color="auto"/>
        <w:right w:val="none" w:sz="0" w:space="0" w:color="auto"/>
      </w:divBdr>
      <w:divsChild>
        <w:div w:id="930505129">
          <w:marLeft w:val="0"/>
          <w:marRight w:val="0"/>
          <w:marTop w:val="0"/>
          <w:marBottom w:val="0"/>
          <w:divBdr>
            <w:top w:val="none" w:sz="0" w:space="0" w:color="auto"/>
            <w:left w:val="none" w:sz="0" w:space="0" w:color="auto"/>
            <w:bottom w:val="none" w:sz="0" w:space="0" w:color="auto"/>
            <w:right w:val="none" w:sz="0" w:space="0" w:color="auto"/>
          </w:divBdr>
        </w:div>
      </w:divsChild>
    </w:div>
    <w:div w:id="624773511">
      <w:bodyDiv w:val="1"/>
      <w:marLeft w:val="0"/>
      <w:marRight w:val="0"/>
      <w:marTop w:val="0"/>
      <w:marBottom w:val="0"/>
      <w:divBdr>
        <w:top w:val="none" w:sz="0" w:space="0" w:color="auto"/>
        <w:left w:val="none" w:sz="0" w:space="0" w:color="auto"/>
        <w:bottom w:val="none" w:sz="0" w:space="0" w:color="auto"/>
        <w:right w:val="none" w:sz="0" w:space="0" w:color="auto"/>
      </w:divBdr>
    </w:div>
    <w:div w:id="633021909">
      <w:bodyDiv w:val="1"/>
      <w:marLeft w:val="0"/>
      <w:marRight w:val="0"/>
      <w:marTop w:val="0"/>
      <w:marBottom w:val="0"/>
      <w:divBdr>
        <w:top w:val="none" w:sz="0" w:space="0" w:color="auto"/>
        <w:left w:val="none" w:sz="0" w:space="0" w:color="auto"/>
        <w:bottom w:val="none" w:sz="0" w:space="0" w:color="auto"/>
        <w:right w:val="none" w:sz="0" w:space="0" w:color="auto"/>
      </w:divBdr>
      <w:divsChild>
        <w:div w:id="138621336">
          <w:marLeft w:val="0"/>
          <w:marRight w:val="0"/>
          <w:marTop w:val="0"/>
          <w:marBottom w:val="0"/>
          <w:divBdr>
            <w:top w:val="none" w:sz="0" w:space="0" w:color="auto"/>
            <w:left w:val="none" w:sz="0" w:space="0" w:color="auto"/>
            <w:bottom w:val="none" w:sz="0" w:space="0" w:color="auto"/>
            <w:right w:val="none" w:sz="0" w:space="0" w:color="auto"/>
          </w:divBdr>
        </w:div>
      </w:divsChild>
    </w:div>
    <w:div w:id="637077262">
      <w:bodyDiv w:val="1"/>
      <w:marLeft w:val="0"/>
      <w:marRight w:val="0"/>
      <w:marTop w:val="0"/>
      <w:marBottom w:val="0"/>
      <w:divBdr>
        <w:top w:val="none" w:sz="0" w:space="0" w:color="auto"/>
        <w:left w:val="none" w:sz="0" w:space="0" w:color="auto"/>
        <w:bottom w:val="none" w:sz="0" w:space="0" w:color="auto"/>
        <w:right w:val="none" w:sz="0" w:space="0" w:color="auto"/>
      </w:divBdr>
    </w:div>
    <w:div w:id="645162428">
      <w:bodyDiv w:val="1"/>
      <w:marLeft w:val="0"/>
      <w:marRight w:val="0"/>
      <w:marTop w:val="0"/>
      <w:marBottom w:val="0"/>
      <w:divBdr>
        <w:top w:val="none" w:sz="0" w:space="0" w:color="auto"/>
        <w:left w:val="none" w:sz="0" w:space="0" w:color="auto"/>
        <w:bottom w:val="none" w:sz="0" w:space="0" w:color="auto"/>
        <w:right w:val="none" w:sz="0" w:space="0" w:color="auto"/>
      </w:divBdr>
      <w:divsChild>
        <w:div w:id="759067066">
          <w:marLeft w:val="0"/>
          <w:marRight w:val="0"/>
          <w:marTop w:val="0"/>
          <w:marBottom w:val="0"/>
          <w:divBdr>
            <w:top w:val="none" w:sz="0" w:space="0" w:color="auto"/>
            <w:left w:val="none" w:sz="0" w:space="0" w:color="auto"/>
            <w:bottom w:val="none" w:sz="0" w:space="0" w:color="auto"/>
            <w:right w:val="none" w:sz="0" w:space="0" w:color="auto"/>
          </w:divBdr>
        </w:div>
      </w:divsChild>
    </w:div>
    <w:div w:id="663165451">
      <w:bodyDiv w:val="1"/>
      <w:marLeft w:val="0"/>
      <w:marRight w:val="0"/>
      <w:marTop w:val="0"/>
      <w:marBottom w:val="0"/>
      <w:divBdr>
        <w:top w:val="none" w:sz="0" w:space="0" w:color="auto"/>
        <w:left w:val="none" w:sz="0" w:space="0" w:color="auto"/>
        <w:bottom w:val="none" w:sz="0" w:space="0" w:color="auto"/>
        <w:right w:val="none" w:sz="0" w:space="0" w:color="auto"/>
      </w:divBdr>
    </w:div>
    <w:div w:id="688483519">
      <w:bodyDiv w:val="1"/>
      <w:marLeft w:val="0"/>
      <w:marRight w:val="0"/>
      <w:marTop w:val="0"/>
      <w:marBottom w:val="0"/>
      <w:divBdr>
        <w:top w:val="none" w:sz="0" w:space="0" w:color="auto"/>
        <w:left w:val="none" w:sz="0" w:space="0" w:color="auto"/>
        <w:bottom w:val="none" w:sz="0" w:space="0" w:color="auto"/>
        <w:right w:val="none" w:sz="0" w:space="0" w:color="auto"/>
      </w:divBdr>
    </w:div>
    <w:div w:id="702218703">
      <w:bodyDiv w:val="1"/>
      <w:marLeft w:val="0"/>
      <w:marRight w:val="0"/>
      <w:marTop w:val="0"/>
      <w:marBottom w:val="0"/>
      <w:divBdr>
        <w:top w:val="none" w:sz="0" w:space="0" w:color="auto"/>
        <w:left w:val="none" w:sz="0" w:space="0" w:color="auto"/>
        <w:bottom w:val="none" w:sz="0" w:space="0" w:color="auto"/>
        <w:right w:val="none" w:sz="0" w:space="0" w:color="auto"/>
      </w:divBdr>
      <w:divsChild>
        <w:div w:id="273830595">
          <w:marLeft w:val="0"/>
          <w:marRight w:val="0"/>
          <w:marTop w:val="0"/>
          <w:marBottom w:val="0"/>
          <w:divBdr>
            <w:top w:val="none" w:sz="0" w:space="0" w:color="auto"/>
            <w:left w:val="none" w:sz="0" w:space="0" w:color="auto"/>
            <w:bottom w:val="none" w:sz="0" w:space="0" w:color="auto"/>
            <w:right w:val="none" w:sz="0" w:space="0" w:color="auto"/>
          </w:divBdr>
        </w:div>
      </w:divsChild>
    </w:div>
    <w:div w:id="755637932">
      <w:bodyDiv w:val="1"/>
      <w:marLeft w:val="0"/>
      <w:marRight w:val="0"/>
      <w:marTop w:val="0"/>
      <w:marBottom w:val="0"/>
      <w:divBdr>
        <w:top w:val="none" w:sz="0" w:space="0" w:color="auto"/>
        <w:left w:val="none" w:sz="0" w:space="0" w:color="auto"/>
        <w:bottom w:val="none" w:sz="0" w:space="0" w:color="auto"/>
        <w:right w:val="none" w:sz="0" w:space="0" w:color="auto"/>
      </w:divBdr>
      <w:divsChild>
        <w:div w:id="13577957">
          <w:marLeft w:val="0"/>
          <w:marRight w:val="0"/>
          <w:marTop w:val="0"/>
          <w:marBottom w:val="0"/>
          <w:divBdr>
            <w:top w:val="none" w:sz="0" w:space="0" w:color="auto"/>
            <w:left w:val="none" w:sz="0" w:space="0" w:color="auto"/>
            <w:bottom w:val="none" w:sz="0" w:space="0" w:color="auto"/>
            <w:right w:val="none" w:sz="0" w:space="0" w:color="auto"/>
          </w:divBdr>
        </w:div>
      </w:divsChild>
    </w:div>
    <w:div w:id="802116767">
      <w:bodyDiv w:val="1"/>
      <w:marLeft w:val="0"/>
      <w:marRight w:val="0"/>
      <w:marTop w:val="0"/>
      <w:marBottom w:val="0"/>
      <w:divBdr>
        <w:top w:val="none" w:sz="0" w:space="0" w:color="auto"/>
        <w:left w:val="none" w:sz="0" w:space="0" w:color="auto"/>
        <w:bottom w:val="none" w:sz="0" w:space="0" w:color="auto"/>
        <w:right w:val="none" w:sz="0" w:space="0" w:color="auto"/>
      </w:divBdr>
    </w:div>
    <w:div w:id="807554730">
      <w:bodyDiv w:val="1"/>
      <w:marLeft w:val="0"/>
      <w:marRight w:val="0"/>
      <w:marTop w:val="0"/>
      <w:marBottom w:val="0"/>
      <w:divBdr>
        <w:top w:val="none" w:sz="0" w:space="0" w:color="auto"/>
        <w:left w:val="none" w:sz="0" w:space="0" w:color="auto"/>
        <w:bottom w:val="none" w:sz="0" w:space="0" w:color="auto"/>
        <w:right w:val="none" w:sz="0" w:space="0" w:color="auto"/>
      </w:divBdr>
    </w:div>
    <w:div w:id="829908056">
      <w:bodyDiv w:val="1"/>
      <w:marLeft w:val="0"/>
      <w:marRight w:val="0"/>
      <w:marTop w:val="0"/>
      <w:marBottom w:val="0"/>
      <w:divBdr>
        <w:top w:val="none" w:sz="0" w:space="0" w:color="auto"/>
        <w:left w:val="none" w:sz="0" w:space="0" w:color="auto"/>
        <w:bottom w:val="none" w:sz="0" w:space="0" w:color="auto"/>
        <w:right w:val="none" w:sz="0" w:space="0" w:color="auto"/>
      </w:divBdr>
    </w:div>
    <w:div w:id="841503721">
      <w:bodyDiv w:val="1"/>
      <w:marLeft w:val="0"/>
      <w:marRight w:val="0"/>
      <w:marTop w:val="0"/>
      <w:marBottom w:val="0"/>
      <w:divBdr>
        <w:top w:val="none" w:sz="0" w:space="0" w:color="auto"/>
        <w:left w:val="none" w:sz="0" w:space="0" w:color="auto"/>
        <w:bottom w:val="none" w:sz="0" w:space="0" w:color="auto"/>
        <w:right w:val="none" w:sz="0" w:space="0" w:color="auto"/>
      </w:divBdr>
    </w:div>
    <w:div w:id="849300685">
      <w:bodyDiv w:val="1"/>
      <w:marLeft w:val="0"/>
      <w:marRight w:val="0"/>
      <w:marTop w:val="0"/>
      <w:marBottom w:val="0"/>
      <w:divBdr>
        <w:top w:val="none" w:sz="0" w:space="0" w:color="auto"/>
        <w:left w:val="none" w:sz="0" w:space="0" w:color="auto"/>
        <w:bottom w:val="none" w:sz="0" w:space="0" w:color="auto"/>
        <w:right w:val="none" w:sz="0" w:space="0" w:color="auto"/>
      </w:divBdr>
    </w:div>
    <w:div w:id="862594586">
      <w:bodyDiv w:val="1"/>
      <w:marLeft w:val="0"/>
      <w:marRight w:val="0"/>
      <w:marTop w:val="0"/>
      <w:marBottom w:val="0"/>
      <w:divBdr>
        <w:top w:val="none" w:sz="0" w:space="0" w:color="auto"/>
        <w:left w:val="none" w:sz="0" w:space="0" w:color="auto"/>
        <w:bottom w:val="none" w:sz="0" w:space="0" w:color="auto"/>
        <w:right w:val="none" w:sz="0" w:space="0" w:color="auto"/>
      </w:divBdr>
      <w:divsChild>
        <w:div w:id="900867626">
          <w:marLeft w:val="0"/>
          <w:marRight w:val="0"/>
          <w:marTop w:val="0"/>
          <w:marBottom w:val="0"/>
          <w:divBdr>
            <w:top w:val="none" w:sz="0" w:space="0" w:color="auto"/>
            <w:left w:val="none" w:sz="0" w:space="0" w:color="auto"/>
            <w:bottom w:val="none" w:sz="0" w:space="0" w:color="auto"/>
            <w:right w:val="none" w:sz="0" w:space="0" w:color="auto"/>
          </w:divBdr>
        </w:div>
      </w:divsChild>
    </w:div>
    <w:div w:id="878124892">
      <w:bodyDiv w:val="1"/>
      <w:marLeft w:val="0"/>
      <w:marRight w:val="0"/>
      <w:marTop w:val="0"/>
      <w:marBottom w:val="0"/>
      <w:divBdr>
        <w:top w:val="none" w:sz="0" w:space="0" w:color="auto"/>
        <w:left w:val="none" w:sz="0" w:space="0" w:color="auto"/>
        <w:bottom w:val="none" w:sz="0" w:space="0" w:color="auto"/>
        <w:right w:val="none" w:sz="0" w:space="0" w:color="auto"/>
      </w:divBdr>
      <w:divsChild>
        <w:div w:id="1979728111">
          <w:marLeft w:val="0"/>
          <w:marRight w:val="0"/>
          <w:marTop w:val="0"/>
          <w:marBottom w:val="0"/>
          <w:divBdr>
            <w:top w:val="none" w:sz="0" w:space="0" w:color="auto"/>
            <w:left w:val="none" w:sz="0" w:space="0" w:color="auto"/>
            <w:bottom w:val="none" w:sz="0" w:space="0" w:color="auto"/>
            <w:right w:val="none" w:sz="0" w:space="0" w:color="auto"/>
          </w:divBdr>
        </w:div>
      </w:divsChild>
    </w:div>
    <w:div w:id="905607088">
      <w:bodyDiv w:val="1"/>
      <w:marLeft w:val="0"/>
      <w:marRight w:val="0"/>
      <w:marTop w:val="0"/>
      <w:marBottom w:val="0"/>
      <w:divBdr>
        <w:top w:val="none" w:sz="0" w:space="0" w:color="auto"/>
        <w:left w:val="none" w:sz="0" w:space="0" w:color="auto"/>
        <w:bottom w:val="none" w:sz="0" w:space="0" w:color="auto"/>
        <w:right w:val="none" w:sz="0" w:space="0" w:color="auto"/>
      </w:divBdr>
    </w:div>
    <w:div w:id="913275554">
      <w:bodyDiv w:val="1"/>
      <w:marLeft w:val="0"/>
      <w:marRight w:val="0"/>
      <w:marTop w:val="0"/>
      <w:marBottom w:val="0"/>
      <w:divBdr>
        <w:top w:val="none" w:sz="0" w:space="0" w:color="auto"/>
        <w:left w:val="none" w:sz="0" w:space="0" w:color="auto"/>
        <w:bottom w:val="none" w:sz="0" w:space="0" w:color="auto"/>
        <w:right w:val="none" w:sz="0" w:space="0" w:color="auto"/>
      </w:divBdr>
    </w:div>
    <w:div w:id="934823349">
      <w:bodyDiv w:val="1"/>
      <w:marLeft w:val="0"/>
      <w:marRight w:val="0"/>
      <w:marTop w:val="0"/>
      <w:marBottom w:val="0"/>
      <w:divBdr>
        <w:top w:val="none" w:sz="0" w:space="0" w:color="auto"/>
        <w:left w:val="none" w:sz="0" w:space="0" w:color="auto"/>
        <w:bottom w:val="none" w:sz="0" w:space="0" w:color="auto"/>
        <w:right w:val="none" w:sz="0" w:space="0" w:color="auto"/>
      </w:divBdr>
      <w:divsChild>
        <w:div w:id="1525635934">
          <w:marLeft w:val="0"/>
          <w:marRight w:val="0"/>
          <w:marTop w:val="0"/>
          <w:marBottom w:val="0"/>
          <w:divBdr>
            <w:top w:val="none" w:sz="0" w:space="0" w:color="auto"/>
            <w:left w:val="none" w:sz="0" w:space="0" w:color="auto"/>
            <w:bottom w:val="none" w:sz="0" w:space="0" w:color="auto"/>
            <w:right w:val="none" w:sz="0" w:space="0" w:color="auto"/>
          </w:divBdr>
        </w:div>
      </w:divsChild>
    </w:div>
    <w:div w:id="952515672">
      <w:bodyDiv w:val="1"/>
      <w:marLeft w:val="0"/>
      <w:marRight w:val="0"/>
      <w:marTop w:val="0"/>
      <w:marBottom w:val="0"/>
      <w:divBdr>
        <w:top w:val="none" w:sz="0" w:space="0" w:color="auto"/>
        <w:left w:val="none" w:sz="0" w:space="0" w:color="auto"/>
        <w:bottom w:val="none" w:sz="0" w:space="0" w:color="auto"/>
        <w:right w:val="none" w:sz="0" w:space="0" w:color="auto"/>
      </w:divBdr>
      <w:divsChild>
        <w:div w:id="496457062">
          <w:marLeft w:val="0"/>
          <w:marRight w:val="0"/>
          <w:marTop w:val="0"/>
          <w:marBottom w:val="0"/>
          <w:divBdr>
            <w:top w:val="none" w:sz="0" w:space="0" w:color="auto"/>
            <w:left w:val="none" w:sz="0" w:space="0" w:color="auto"/>
            <w:bottom w:val="none" w:sz="0" w:space="0" w:color="auto"/>
            <w:right w:val="none" w:sz="0" w:space="0" w:color="auto"/>
          </w:divBdr>
        </w:div>
      </w:divsChild>
    </w:div>
    <w:div w:id="968434493">
      <w:bodyDiv w:val="1"/>
      <w:marLeft w:val="0"/>
      <w:marRight w:val="0"/>
      <w:marTop w:val="0"/>
      <w:marBottom w:val="0"/>
      <w:divBdr>
        <w:top w:val="none" w:sz="0" w:space="0" w:color="auto"/>
        <w:left w:val="none" w:sz="0" w:space="0" w:color="auto"/>
        <w:bottom w:val="none" w:sz="0" w:space="0" w:color="auto"/>
        <w:right w:val="none" w:sz="0" w:space="0" w:color="auto"/>
      </w:divBdr>
      <w:divsChild>
        <w:div w:id="1487624670">
          <w:marLeft w:val="0"/>
          <w:marRight w:val="0"/>
          <w:marTop w:val="0"/>
          <w:marBottom w:val="0"/>
          <w:divBdr>
            <w:top w:val="none" w:sz="0" w:space="0" w:color="auto"/>
            <w:left w:val="none" w:sz="0" w:space="0" w:color="auto"/>
            <w:bottom w:val="none" w:sz="0" w:space="0" w:color="auto"/>
            <w:right w:val="none" w:sz="0" w:space="0" w:color="auto"/>
          </w:divBdr>
        </w:div>
      </w:divsChild>
    </w:div>
    <w:div w:id="971253095">
      <w:bodyDiv w:val="1"/>
      <w:marLeft w:val="0"/>
      <w:marRight w:val="0"/>
      <w:marTop w:val="0"/>
      <w:marBottom w:val="0"/>
      <w:divBdr>
        <w:top w:val="none" w:sz="0" w:space="0" w:color="auto"/>
        <w:left w:val="none" w:sz="0" w:space="0" w:color="auto"/>
        <w:bottom w:val="none" w:sz="0" w:space="0" w:color="auto"/>
        <w:right w:val="none" w:sz="0" w:space="0" w:color="auto"/>
      </w:divBdr>
    </w:div>
    <w:div w:id="996230876">
      <w:bodyDiv w:val="1"/>
      <w:marLeft w:val="0"/>
      <w:marRight w:val="0"/>
      <w:marTop w:val="0"/>
      <w:marBottom w:val="0"/>
      <w:divBdr>
        <w:top w:val="none" w:sz="0" w:space="0" w:color="auto"/>
        <w:left w:val="none" w:sz="0" w:space="0" w:color="auto"/>
        <w:bottom w:val="none" w:sz="0" w:space="0" w:color="auto"/>
        <w:right w:val="none" w:sz="0" w:space="0" w:color="auto"/>
      </w:divBdr>
    </w:div>
    <w:div w:id="1001616626">
      <w:bodyDiv w:val="1"/>
      <w:marLeft w:val="0"/>
      <w:marRight w:val="0"/>
      <w:marTop w:val="0"/>
      <w:marBottom w:val="0"/>
      <w:divBdr>
        <w:top w:val="none" w:sz="0" w:space="0" w:color="auto"/>
        <w:left w:val="none" w:sz="0" w:space="0" w:color="auto"/>
        <w:bottom w:val="none" w:sz="0" w:space="0" w:color="auto"/>
        <w:right w:val="none" w:sz="0" w:space="0" w:color="auto"/>
      </w:divBdr>
      <w:divsChild>
        <w:div w:id="1465925594">
          <w:marLeft w:val="0"/>
          <w:marRight w:val="0"/>
          <w:marTop w:val="0"/>
          <w:marBottom w:val="0"/>
          <w:divBdr>
            <w:top w:val="none" w:sz="0" w:space="0" w:color="auto"/>
            <w:left w:val="none" w:sz="0" w:space="0" w:color="auto"/>
            <w:bottom w:val="none" w:sz="0" w:space="0" w:color="auto"/>
            <w:right w:val="none" w:sz="0" w:space="0" w:color="auto"/>
          </w:divBdr>
        </w:div>
      </w:divsChild>
    </w:div>
    <w:div w:id="1007751392">
      <w:bodyDiv w:val="1"/>
      <w:marLeft w:val="0"/>
      <w:marRight w:val="0"/>
      <w:marTop w:val="0"/>
      <w:marBottom w:val="0"/>
      <w:divBdr>
        <w:top w:val="none" w:sz="0" w:space="0" w:color="auto"/>
        <w:left w:val="none" w:sz="0" w:space="0" w:color="auto"/>
        <w:bottom w:val="none" w:sz="0" w:space="0" w:color="auto"/>
        <w:right w:val="none" w:sz="0" w:space="0" w:color="auto"/>
      </w:divBdr>
    </w:div>
    <w:div w:id="1019313153">
      <w:bodyDiv w:val="1"/>
      <w:marLeft w:val="0"/>
      <w:marRight w:val="0"/>
      <w:marTop w:val="0"/>
      <w:marBottom w:val="0"/>
      <w:divBdr>
        <w:top w:val="none" w:sz="0" w:space="0" w:color="auto"/>
        <w:left w:val="none" w:sz="0" w:space="0" w:color="auto"/>
        <w:bottom w:val="none" w:sz="0" w:space="0" w:color="auto"/>
        <w:right w:val="none" w:sz="0" w:space="0" w:color="auto"/>
      </w:divBdr>
    </w:div>
    <w:div w:id="1034310986">
      <w:bodyDiv w:val="1"/>
      <w:marLeft w:val="0"/>
      <w:marRight w:val="0"/>
      <w:marTop w:val="0"/>
      <w:marBottom w:val="0"/>
      <w:divBdr>
        <w:top w:val="none" w:sz="0" w:space="0" w:color="auto"/>
        <w:left w:val="none" w:sz="0" w:space="0" w:color="auto"/>
        <w:bottom w:val="none" w:sz="0" w:space="0" w:color="auto"/>
        <w:right w:val="none" w:sz="0" w:space="0" w:color="auto"/>
      </w:divBdr>
      <w:divsChild>
        <w:div w:id="851066656">
          <w:marLeft w:val="0"/>
          <w:marRight w:val="0"/>
          <w:marTop w:val="0"/>
          <w:marBottom w:val="0"/>
          <w:divBdr>
            <w:top w:val="none" w:sz="0" w:space="0" w:color="auto"/>
            <w:left w:val="none" w:sz="0" w:space="0" w:color="auto"/>
            <w:bottom w:val="none" w:sz="0" w:space="0" w:color="auto"/>
            <w:right w:val="none" w:sz="0" w:space="0" w:color="auto"/>
          </w:divBdr>
        </w:div>
      </w:divsChild>
    </w:div>
    <w:div w:id="1069616720">
      <w:bodyDiv w:val="1"/>
      <w:marLeft w:val="0"/>
      <w:marRight w:val="0"/>
      <w:marTop w:val="0"/>
      <w:marBottom w:val="0"/>
      <w:divBdr>
        <w:top w:val="none" w:sz="0" w:space="0" w:color="auto"/>
        <w:left w:val="none" w:sz="0" w:space="0" w:color="auto"/>
        <w:bottom w:val="none" w:sz="0" w:space="0" w:color="auto"/>
        <w:right w:val="none" w:sz="0" w:space="0" w:color="auto"/>
      </w:divBdr>
      <w:divsChild>
        <w:div w:id="105195548">
          <w:marLeft w:val="0"/>
          <w:marRight w:val="0"/>
          <w:marTop w:val="0"/>
          <w:marBottom w:val="0"/>
          <w:divBdr>
            <w:top w:val="none" w:sz="0" w:space="0" w:color="auto"/>
            <w:left w:val="none" w:sz="0" w:space="0" w:color="auto"/>
            <w:bottom w:val="none" w:sz="0" w:space="0" w:color="auto"/>
            <w:right w:val="none" w:sz="0" w:space="0" w:color="auto"/>
          </w:divBdr>
        </w:div>
      </w:divsChild>
    </w:div>
    <w:div w:id="1132597777">
      <w:bodyDiv w:val="1"/>
      <w:marLeft w:val="0"/>
      <w:marRight w:val="0"/>
      <w:marTop w:val="0"/>
      <w:marBottom w:val="0"/>
      <w:divBdr>
        <w:top w:val="none" w:sz="0" w:space="0" w:color="auto"/>
        <w:left w:val="none" w:sz="0" w:space="0" w:color="auto"/>
        <w:bottom w:val="none" w:sz="0" w:space="0" w:color="auto"/>
        <w:right w:val="none" w:sz="0" w:space="0" w:color="auto"/>
      </w:divBdr>
    </w:div>
    <w:div w:id="1181049333">
      <w:bodyDiv w:val="1"/>
      <w:marLeft w:val="0"/>
      <w:marRight w:val="0"/>
      <w:marTop w:val="0"/>
      <w:marBottom w:val="0"/>
      <w:divBdr>
        <w:top w:val="none" w:sz="0" w:space="0" w:color="auto"/>
        <w:left w:val="none" w:sz="0" w:space="0" w:color="auto"/>
        <w:bottom w:val="none" w:sz="0" w:space="0" w:color="auto"/>
        <w:right w:val="none" w:sz="0" w:space="0" w:color="auto"/>
      </w:divBdr>
    </w:div>
    <w:div w:id="1189217406">
      <w:bodyDiv w:val="1"/>
      <w:marLeft w:val="0"/>
      <w:marRight w:val="0"/>
      <w:marTop w:val="0"/>
      <w:marBottom w:val="0"/>
      <w:divBdr>
        <w:top w:val="none" w:sz="0" w:space="0" w:color="auto"/>
        <w:left w:val="none" w:sz="0" w:space="0" w:color="auto"/>
        <w:bottom w:val="none" w:sz="0" w:space="0" w:color="auto"/>
        <w:right w:val="none" w:sz="0" w:space="0" w:color="auto"/>
      </w:divBdr>
    </w:div>
    <w:div w:id="1198659853">
      <w:bodyDiv w:val="1"/>
      <w:marLeft w:val="0"/>
      <w:marRight w:val="0"/>
      <w:marTop w:val="0"/>
      <w:marBottom w:val="0"/>
      <w:divBdr>
        <w:top w:val="none" w:sz="0" w:space="0" w:color="auto"/>
        <w:left w:val="none" w:sz="0" w:space="0" w:color="auto"/>
        <w:bottom w:val="none" w:sz="0" w:space="0" w:color="auto"/>
        <w:right w:val="none" w:sz="0" w:space="0" w:color="auto"/>
      </w:divBdr>
      <w:divsChild>
        <w:div w:id="103765657">
          <w:marLeft w:val="0"/>
          <w:marRight w:val="0"/>
          <w:marTop w:val="0"/>
          <w:marBottom w:val="0"/>
          <w:divBdr>
            <w:top w:val="none" w:sz="0" w:space="0" w:color="auto"/>
            <w:left w:val="none" w:sz="0" w:space="0" w:color="auto"/>
            <w:bottom w:val="none" w:sz="0" w:space="0" w:color="auto"/>
            <w:right w:val="none" w:sz="0" w:space="0" w:color="auto"/>
          </w:divBdr>
        </w:div>
      </w:divsChild>
    </w:div>
    <w:div w:id="1236548970">
      <w:bodyDiv w:val="1"/>
      <w:marLeft w:val="0"/>
      <w:marRight w:val="0"/>
      <w:marTop w:val="0"/>
      <w:marBottom w:val="0"/>
      <w:divBdr>
        <w:top w:val="none" w:sz="0" w:space="0" w:color="auto"/>
        <w:left w:val="none" w:sz="0" w:space="0" w:color="auto"/>
        <w:bottom w:val="none" w:sz="0" w:space="0" w:color="auto"/>
        <w:right w:val="none" w:sz="0" w:space="0" w:color="auto"/>
      </w:divBdr>
      <w:divsChild>
        <w:div w:id="586815498">
          <w:marLeft w:val="0"/>
          <w:marRight w:val="0"/>
          <w:marTop w:val="0"/>
          <w:marBottom w:val="0"/>
          <w:divBdr>
            <w:top w:val="none" w:sz="0" w:space="0" w:color="auto"/>
            <w:left w:val="none" w:sz="0" w:space="0" w:color="auto"/>
            <w:bottom w:val="none" w:sz="0" w:space="0" w:color="auto"/>
            <w:right w:val="none" w:sz="0" w:space="0" w:color="auto"/>
          </w:divBdr>
        </w:div>
      </w:divsChild>
    </w:div>
    <w:div w:id="1243880177">
      <w:bodyDiv w:val="1"/>
      <w:marLeft w:val="0"/>
      <w:marRight w:val="0"/>
      <w:marTop w:val="0"/>
      <w:marBottom w:val="0"/>
      <w:divBdr>
        <w:top w:val="none" w:sz="0" w:space="0" w:color="auto"/>
        <w:left w:val="none" w:sz="0" w:space="0" w:color="auto"/>
        <w:bottom w:val="none" w:sz="0" w:space="0" w:color="auto"/>
        <w:right w:val="none" w:sz="0" w:space="0" w:color="auto"/>
      </w:divBdr>
      <w:divsChild>
        <w:div w:id="1848867060">
          <w:marLeft w:val="0"/>
          <w:marRight w:val="0"/>
          <w:marTop w:val="0"/>
          <w:marBottom w:val="0"/>
          <w:divBdr>
            <w:top w:val="none" w:sz="0" w:space="0" w:color="auto"/>
            <w:left w:val="none" w:sz="0" w:space="0" w:color="auto"/>
            <w:bottom w:val="none" w:sz="0" w:space="0" w:color="auto"/>
            <w:right w:val="none" w:sz="0" w:space="0" w:color="auto"/>
          </w:divBdr>
        </w:div>
      </w:divsChild>
    </w:div>
    <w:div w:id="1295520519">
      <w:bodyDiv w:val="1"/>
      <w:marLeft w:val="0"/>
      <w:marRight w:val="0"/>
      <w:marTop w:val="0"/>
      <w:marBottom w:val="0"/>
      <w:divBdr>
        <w:top w:val="none" w:sz="0" w:space="0" w:color="auto"/>
        <w:left w:val="none" w:sz="0" w:space="0" w:color="auto"/>
        <w:bottom w:val="none" w:sz="0" w:space="0" w:color="auto"/>
        <w:right w:val="none" w:sz="0" w:space="0" w:color="auto"/>
      </w:divBdr>
    </w:div>
    <w:div w:id="1307778367">
      <w:bodyDiv w:val="1"/>
      <w:marLeft w:val="0"/>
      <w:marRight w:val="0"/>
      <w:marTop w:val="0"/>
      <w:marBottom w:val="0"/>
      <w:divBdr>
        <w:top w:val="none" w:sz="0" w:space="0" w:color="auto"/>
        <w:left w:val="none" w:sz="0" w:space="0" w:color="auto"/>
        <w:bottom w:val="none" w:sz="0" w:space="0" w:color="auto"/>
        <w:right w:val="none" w:sz="0" w:space="0" w:color="auto"/>
      </w:divBdr>
    </w:div>
    <w:div w:id="1335913781">
      <w:bodyDiv w:val="1"/>
      <w:marLeft w:val="0"/>
      <w:marRight w:val="0"/>
      <w:marTop w:val="0"/>
      <w:marBottom w:val="0"/>
      <w:divBdr>
        <w:top w:val="none" w:sz="0" w:space="0" w:color="auto"/>
        <w:left w:val="none" w:sz="0" w:space="0" w:color="auto"/>
        <w:bottom w:val="none" w:sz="0" w:space="0" w:color="auto"/>
        <w:right w:val="none" w:sz="0" w:space="0" w:color="auto"/>
      </w:divBdr>
    </w:div>
    <w:div w:id="1337533177">
      <w:bodyDiv w:val="1"/>
      <w:marLeft w:val="0"/>
      <w:marRight w:val="0"/>
      <w:marTop w:val="0"/>
      <w:marBottom w:val="0"/>
      <w:divBdr>
        <w:top w:val="none" w:sz="0" w:space="0" w:color="auto"/>
        <w:left w:val="none" w:sz="0" w:space="0" w:color="auto"/>
        <w:bottom w:val="none" w:sz="0" w:space="0" w:color="auto"/>
        <w:right w:val="none" w:sz="0" w:space="0" w:color="auto"/>
      </w:divBdr>
    </w:div>
    <w:div w:id="1358193449">
      <w:bodyDiv w:val="1"/>
      <w:marLeft w:val="0"/>
      <w:marRight w:val="0"/>
      <w:marTop w:val="0"/>
      <w:marBottom w:val="0"/>
      <w:divBdr>
        <w:top w:val="none" w:sz="0" w:space="0" w:color="auto"/>
        <w:left w:val="none" w:sz="0" w:space="0" w:color="auto"/>
        <w:bottom w:val="none" w:sz="0" w:space="0" w:color="auto"/>
        <w:right w:val="none" w:sz="0" w:space="0" w:color="auto"/>
      </w:divBdr>
    </w:div>
    <w:div w:id="1408266955">
      <w:bodyDiv w:val="1"/>
      <w:marLeft w:val="0"/>
      <w:marRight w:val="0"/>
      <w:marTop w:val="0"/>
      <w:marBottom w:val="0"/>
      <w:divBdr>
        <w:top w:val="none" w:sz="0" w:space="0" w:color="auto"/>
        <w:left w:val="none" w:sz="0" w:space="0" w:color="auto"/>
        <w:bottom w:val="none" w:sz="0" w:space="0" w:color="auto"/>
        <w:right w:val="none" w:sz="0" w:space="0" w:color="auto"/>
      </w:divBdr>
    </w:div>
    <w:div w:id="1417020718">
      <w:bodyDiv w:val="1"/>
      <w:marLeft w:val="0"/>
      <w:marRight w:val="0"/>
      <w:marTop w:val="0"/>
      <w:marBottom w:val="0"/>
      <w:divBdr>
        <w:top w:val="none" w:sz="0" w:space="0" w:color="auto"/>
        <w:left w:val="none" w:sz="0" w:space="0" w:color="auto"/>
        <w:bottom w:val="none" w:sz="0" w:space="0" w:color="auto"/>
        <w:right w:val="none" w:sz="0" w:space="0" w:color="auto"/>
      </w:divBdr>
      <w:divsChild>
        <w:div w:id="675152798">
          <w:marLeft w:val="0"/>
          <w:marRight w:val="0"/>
          <w:marTop w:val="0"/>
          <w:marBottom w:val="0"/>
          <w:divBdr>
            <w:top w:val="none" w:sz="0" w:space="0" w:color="auto"/>
            <w:left w:val="none" w:sz="0" w:space="0" w:color="auto"/>
            <w:bottom w:val="none" w:sz="0" w:space="0" w:color="auto"/>
            <w:right w:val="none" w:sz="0" w:space="0" w:color="auto"/>
          </w:divBdr>
        </w:div>
      </w:divsChild>
    </w:div>
    <w:div w:id="1429503778">
      <w:bodyDiv w:val="1"/>
      <w:marLeft w:val="0"/>
      <w:marRight w:val="0"/>
      <w:marTop w:val="0"/>
      <w:marBottom w:val="0"/>
      <w:divBdr>
        <w:top w:val="none" w:sz="0" w:space="0" w:color="auto"/>
        <w:left w:val="none" w:sz="0" w:space="0" w:color="auto"/>
        <w:bottom w:val="none" w:sz="0" w:space="0" w:color="auto"/>
        <w:right w:val="none" w:sz="0" w:space="0" w:color="auto"/>
      </w:divBdr>
    </w:div>
    <w:div w:id="1489128389">
      <w:bodyDiv w:val="1"/>
      <w:marLeft w:val="0"/>
      <w:marRight w:val="0"/>
      <w:marTop w:val="0"/>
      <w:marBottom w:val="0"/>
      <w:divBdr>
        <w:top w:val="none" w:sz="0" w:space="0" w:color="auto"/>
        <w:left w:val="none" w:sz="0" w:space="0" w:color="auto"/>
        <w:bottom w:val="none" w:sz="0" w:space="0" w:color="auto"/>
        <w:right w:val="none" w:sz="0" w:space="0" w:color="auto"/>
      </w:divBdr>
    </w:div>
    <w:div w:id="1496457838">
      <w:bodyDiv w:val="1"/>
      <w:marLeft w:val="0"/>
      <w:marRight w:val="0"/>
      <w:marTop w:val="0"/>
      <w:marBottom w:val="0"/>
      <w:divBdr>
        <w:top w:val="none" w:sz="0" w:space="0" w:color="auto"/>
        <w:left w:val="none" w:sz="0" w:space="0" w:color="auto"/>
        <w:bottom w:val="none" w:sz="0" w:space="0" w:color="auto"/>
        <w:right w:val="none" w:sz="0" w:space="0" w:color="auto"/>
      </w:divBdr>
    </w:div>
    <w:div w:id="1496993002">
      <w:bodyDiv w:val="1"/>
      <w:marLeft w:val="0"/>
      <w:marRight w:val="0"/>
      <w:marTop w:val="0"/>
      <w:marBottom w:val="0"/>
      <w:divBdr>
        <w:top w:val="none" w:sz="0" w:space="0" w:color="auto"/>
        <w:left w:val="none" w:sz="0" w:space="0" w:color="auto"/>
        <w:bottom w:val="none" w:sz="0" w:space="0" w:color="auto"/>
        <w:right w:val="none" w:sz="0" w:space="0" w:color="auto"/>
      </w:divBdr>
      <w:divsChild>
        <w:div w:id="63071178">
          <w:marLeft w:val="0"/>
          <w:marRight w:val="0"/>
          <w:marTop w:val="0"/>
          <w:marBottom w:val="0"/>
          <w:divBdr>
            <w:top w:val="none" w:sz="0" w:space="0" w:color="auto"/>
            <w:left w:val="none" w:sz="0" w:space="0" w:color="auto"/>
            <w:bottom w:val="none" w:sz="0" w:space="0" w:color="auto"/>
            <w:right w:val="none" w:sz="0" w:space="0" w:color="auto"/>
          </w:divBdr>
        </w:div>
      </w:divsChild>
    </w:div>
    <w:div w:id="1525822016">
      <w:bodyDiv w:val="1"/>
      <w:marLeft w:val="0"/>
      <w:marRight w:val="0"/>
      <w:marTop w:val="0"/>
      <w:marBottom w:val="0"/>
      <w:divBdr>
        <w:top w:val="none" w:sz="0" w:space="0" w:color="auto"/>
        <w:left w:val="none" w:sz="0" w:space="0" w:color="auto"/>
        <w:bottom w:val="none" w:sz="0" w:space="0" w:color="auto"/>
        <w:right w:val="none" w:sz="0" w:space="0" w:color="auto"/>
      </w:divBdr>
    </w:div>
    <w:div w:id="1533497669">
      <w:bodyDiv w:val="1"/>
      <w:marLeft w:val="0"/>
      <w:marRight w:val="0"/>
      <w:marTop w:val="0"/>
      <w:marBottom w:val="0"/>
      <w:divBdr>
        <w:top w:val="none" w:sz="0" w:space="0" w:color="auto"/>
        <w:left w:val="none" w:sz="0" w:space="0" w:color="auto"/>
        <w:bottom w:val="none" w:sz="0" w:space="0" w:color="auto"/>
        <w:right w:val="none" w:sz="0" w:space="0" w:color="auto"/>
      </w:divBdr>
    </w:div>
    <w:div w:id="1551500486">
      <w:bodyDiv w:val="1"/>
      <w:marLeft w:val="0"/>
      <w:marRight w:val="0"/>
      <w:marTop w:val="0"/>
      <w:marBottom w:val="0"/>
      <w:divBdr>
        <w:top w:val="none" w:sz="0" w:space="0" w:color="auto"/>
        <w:left w:val="none" w:sz="0" w:space="0" w:color="auto"/>
        <w:bottom w:val="none" w:sz="0" w:space="0" w:color="auto"/>
        <w:right w:val="none" w:sz="0" w:space="0" w:color="auto"/>
      </w:divBdr>
    </w:div>
    <w:div w:id="1553807202">
      <w:bodyDiv w:val="1"/>
      <w:marLeft w:val="0"/>
      <w:marRight w:val="0"/>
      <w:marTop w:val="0"/>
      <w:marBottom w:val="0"/>
      <w:divBdr>
        <w:top w:val="none" w:sz="0" w:space="0" w:color="auto"/>
        <w:left w:val="none" w:sz="0" w:space="0" w:color="auto"/>
        <w:bottom w:val="none" w:sz="0" w:space="0" w:color="auto"/>
        <w:right w:val="none" w:sz="0" w:space="0" w:color="auto"/>
      </w:divBdr>
    </w:div>
    <w:div w:id="1577595817">
      <w:bodyDiv w:val="1"/>
      <w:marLeft w:val="0"/>
      <w:marRight w:val="0"/>
      <w:marTop w:val="0"/>
      <w:marBottom w:val="0"/>
      <w:divBdr>
        <w:top w:val="none" w:sz="0" w:space="0" w:color="auto"/>
        <w:left w:val="none" w:sz="0" w:space="0" w:color="auto"/>
        <w:bottom w:val="none" w:sz="0" w:space="0" w:color="auto"/>
        <w:right w:val="none" w:sz="0" w:space="0" w:color="auto"/>
      </w:divBdr>
    </w:div>
    <w:div w:id="1578631451">
      <w:bodyDiv w:val="1"/>
      <w:marLeft w:val="0"/>
      <w:marRight w:val="0"/>
      <w:marTop w:val="0"/>
      <w:marBottom w:val="0"/>
      <w:divBdr>
        <w:top w:val="none" w:sz="0" w:space="0" w:color="auto"/>
        <w:left w:val="none" w:sz="0" w:space="0" w:color="auto"/>
        <w:bottom w:val="none" w:sz="0" w:space="0" w:color="auto"/>
        <w:right w:val="none" w:sz="0" w:space="0" w:color="auto"/>
      </w:divBdr>
      <w:divsChild>
        <w:div w:id="573664373">
          <w:marLeft w:val="0"/>
          <w:marRight w:val="0"/>
          <w:marTop w:val="0"/>
          <w:marBottom w:val="0"/>
          <w:divBdr>
            <w:top w:val="none" w:sz="0" w:space="0" w:color="auto"/>
            <w:left w:val="none" w:sz="0" w:space="0" w:color="auto"/>
            <w:bottom w:val="none" w:sz="0" w:space="0" w:color="auto"/>
            <w:right w:val="none" w:sz="0" w:space="0" w:color="auto"/>
          </w:divBdr>
        </w:div>
      </w:divsChild>
    </w:div>
    <w:div w:id="1605108906">
      <w:bodyDiv w:val="1"/>
      <w:marLeft w:val="0"/>
      <w:marRight w:val="0"/>
      <w:marTop w:val="0"/>
      <w:marBottom w:val="0"/>
      <w:divBdr>
        <w:top w:val="none" w:sz="0" w:space="0" w:color="auto"/>
        <w:left w:val="none" w:sz="0" w:space="0" w:color="auto"/>
        <w:bottom w:val="none" w:sz="0" w:space="0" w:color="auto"/>
        <w:right w:val="none" w:sz="0" w:space="0" w:color="auto"/>
      </w:divBdr>
    </w:div>
    <w:div w:id="1663966329">
      <w:bodyDiv w:val="1"/>
      <w:marLeft w:val="0"/>
      <w:marRight w:val="0"/>
      <w:marTop w:val="0"/>
      <w:marBottom w:val="0"/>
      <w:divBdr>
        <w:top w:val="none" w:sz="0" w:space="0" w:color="auto"/>
        <w:left w:val="none" w:sz="0" w:space="0" w:color="auto"/>
        <w:bottom w:val="none" w:sz="0" w:space="0" w:color="auto"/>
        <w:right w:val="none" w:sz="0" w:space="0" w:color="auto"/>
      </w:divBdr>
      <w:divsChild>
        <w:div w:id="67965555">
          <w:marLeft w:val="0"/>
          <w:marRight w:val="0"/>
          <w:marTop w:val="0"/>
          <w:marBottom w:val="0"/>
          <w:divBdr>
            <w:top w:val="none" w:sz="0" w:space="0" w:color="auto"/>
            <w:left w:val="none" w:sz="0" w:space="0" w:color="auto"/>
            <w:bottom w:val="none" w:sz="0" w:space="0" w:color="auto"/>
            <w:right w:val="none" w:sz="0" w:space="0" w:color="auto"/>
          </w:divBdr>
        </w:div>
      </w:divsChild>
    </w:div>
    <w:div w:id="1664117421">
      <w:bodyDiv w:val="1"/>
      <w:marLeft w:val="0"/>
      <w:marRight w:val="0"/>
      <w:marTop w:val="0"/>
      <w:marBottom w:val="0"/>
      <w:divBdr>
        <w:top w:val="none" w:sz="0" w:space="0" w:color="auto"/>
        <w:left w:val="none" w:sz="0" w:space="0" w:color="auto"/>
        <w:bottom w:val="none" w:sz="0" w:space="0" w:color="auto"/>
        <w:right w:val="none" w:sz="0" w:space="0" w:color="auto"/>
      </w:divBdr>
    </w:div>
    <w:div w:id="1666586015">
      <w:bodyDiv w:val="1"/>
      <w:marLeft w:val="0"/>
      <w:marRight w:val="0"/>
      <w:marTop w:val="0"/>
      <w:marBottom w:val="0"/>
      <w:divBdr>
        <w:top w:val="none" w:sz="0" w:space="0" w:color="auto"/>
        <w:left w:val="none" w:sz="0" w:space="0" w:color="auto"/>
        <w:bottom w:val="none" w:sz="0" w:space="0" w:color="auto"/>
        <w:right w:val="none" w:sz="0" w:space="0" w:color="auto"/>
      </w:divBdr>
    </w:div>
    <w:div w:id="1673332152">
      <w:bodyDiv w:val="1"/>
      <w:marLeft w:val="0"/>
      <w:marRight w:val="0"/>
      <w:marTop w:val="0"/>
      <w:marBottom w:val="0"/>
      <w:divBdr>
        <w:top w:val="none" w:sz="0" w:space="0" w:color="auto"/>
        <w:left w:val="none" w:sz="0" w:space="0" w:color="auto"/>
        <w:bottom w:val="none" w:sz="0" w:space="0" w:color="auto"/>
        <w:right w:val="none" w:sz="0" w:space="0" w:color="auto"/>
      </w:divBdr>
    </w:div>
    <w:div w:id="1688407756">
      <w:bodyDiv w:val="1"/>
      <w:marLeft w:val="0"/>
      <w:marRight w:val="0"/>
      <w:marTop w:val="0"/>
      <w:marBottom w:val="0"/>
      <w:divBdr>
        <w:top w:val="none" w:sz="0" w:space="0" w:color="auto"/>
        <w:left w:val="none" w:sz="0" w:space="0" w:color="auto"/>
        <w:bottom w:val="none" w:sz="0" w:space="0" w:color="auto"/>
        <w:right w:val="none" w:sz="0" w:space="0" w:color="auto"/>
      </w:divBdr>
    </w:div>
    <w:div w:id="1699697308">
      <w:bodyDiv w:val="1"/>
      <w:marLeft w:val="0"/>
      <w:marRight w:val="0"/>
      <w:marTop w:val="0"/>
      <w:marBottom w:val="0"/>
      <w:divBdr>
        <w:top w:val="none" w:sz="0" w:space="0" w:color="auto"/>
        <w:left w:val="none" w:sz="0" w:space="0" w:color="auto"/>
        <w:bottom w:val="none" w:sz="0" w:space="0" w:color="auto"/>
        <w:right w:val="none" w:sz="0" w:space="0" w:color="auto"/>
      </w:divBdr>
    </w:div>
    <w:div w:id="1706754422">
      <w:bodyDiv w:val="1"/>
      <w:marLeft w:val="0"/>
      <w:marRight w:val="0"/>
      <w:marTop w:val="0"/>
      <w:marBottom w:val="0"/>
      <w:divBdr>
        <w:top w:val="none" w:sz="0" w:space="0" w:color="auto"/>
        <w:left w:val="none" w:sz="0" w:space="0" w:color="auto"/>
        <w:bottom w:val="none" w:sz="0" w:space="0" w:color="auto"/>
        <w:right w:val="none" w:sz="0" w:space="0" w:color="auto"/>
      </w:divBdr>
      <w:divsChild>
        <w:div w:id="254287697">
          <w:marLeft w:val="0"/>
          <w:marRight w:val="0"/>
          <w:marTop w:val="0"/>
          <w:marBottom w:val="0"/>
          <w:divBdr>
            <w:top w:val="none" w:sz="0" w:space="0" w:color="auto"/>
            <w:left w:val="none" w:sz="0" w:space="0" w:color="auto"/>
            <w:bottom w:val="none" w:sz="0" w:space="0" w:color="auto"/>
            <w:right w:val="none" w:sz="0" w:space="0" w:color="auto"/>
          </w:divBdr>
        </w:div>
      </w:divsChild>
    </w:div>
    <w:div w:id="1723366063">
      <w:bodyDiv w:val="1"/>
      <w:marLeft w:val="0"/>
      <w:marRight w:val="0"/>
      <w:marTop w:val="0"/>
      <w:marBottom w:val="0"/>
      <w:divBdr>
        <w:top w:val="none" w:sz="0" w:space="0" w:color="auto"/>
        <w:left w:val="none" w:sz="0" w:space="0" w:color="auto"/>
        <w:bottom w:val="none" w:sz="0" w:space="0" w:color="auto"/>
        <w:right w:val="none" w:sz="0" w:space="0" w:color="auto"/>
      </w:divBdr>
    </w:div>
    <w:div w:id="1767533033">
      <w:bodyDiv w:val="1"/>
      <w:marLeft w:val="0"/>
      <w:marRight w:val="0"/>
      <w:marTop w:val="0"/>
      <w:marBottom w:val="0"/>
      <w:divBdr>
        <w:top w:val="none" w:sz="0" w:space="0" w:color="auto"/>
        <w:left w:val="none" w:sz="0" w:space="0" w:color="auto"/>
        <w:bottom w:val="none" w:sz="0" w:space="0" w:color="auto"/>
        <w:right w:val="none" w:sz="0" w:space="0" w:color="auto"/>
      </w:divBdr>
    </w:div>
    <w:div w:id="1830562172">
      <w:bodyDiv w:val="1"/>
      <w:marLeft w:val="0"/>
      <w:marRight w:val="0"/>
      <w:marTop w:val="0"/>
      <w:marBottom w:val="0"/>
      <w:divBdr>
        <w:top w:val="none" w:sz="0" w:space="0" w:color="auto"/>
        <w:left w:val="none" w:sz="0" w:space="0" w:color="auto"/>
        <w:bottom w:val="none" w:sz="0" w:space="0" w:color="auto"/>
        <w:right w:val="none" w:sz="0" w:space="0" w:color="auto"/>
      </w:divBdr>
      <w:divsChild>
        <w:div w:id="1795518695">
          <w:marLeft w:val="0"/>
          <w:marRight w:val="0"/>
          <w:marTop w:val="0"/>
          <w:marBottom w:val="0"/>
          <w:divBdr>
            <w:top w:val="none" w:sz="0" w:space="0" w:color="auto"/>
            <w:left w:val="none" w:sz="0" w:space="0" w:color="auto"/>
            <w:bottom w:val="none" w:sz="0" w:space="0" w:color="auto"/>
            <w:right w:val="none" w:sz="0" w:space="0" w:color="auto"/>
          </w:divBdr>
        </w:div>
      </w:divsChild>
    </w:div>
    <w:div w:id="1840845061">
      <w:bodyDiv w:val="1"/>
      <w:marLeft w:val="0"/>
      <w:marRight w:val="0"/>
      <w:marTop w:val="0"/>
      <w:marBottom w:val="0"/>
      <w:divBdr>
        <w:top w:val="none" w:sz="0" w:space="0" w:color="auto"/>
        <w:left w:val="none" w:sz="0" w:space="0" w:color="auto"/>
        <w:bottom w:val="none" w:sz="0" w:space="0" w:color="auto"/>
        <w:right w:val="none" w:sz="0" w:space="0" w:color="auto"/>
      </w:divBdr>
    </w:div>
    <w:div w:id="1842355630">
      <w:bodyDiv w:val="1"/>
      <w:marLeft w:val="0"/>
      <w:marRight w:val="0"/>
      <w:marTop w:val="0"/>
      <w:marBottom w:val="0"/>
      <w:divBdr>
        <w:top w:val="none" w:sz="0" w:space="0" w:color="auto"/>
        <w:left w:val="none" w:sz="0" w:space="0" w:color="auto"/>
        <w:bottom w:val="none" w:sz="0" w:space="0" w:color="auto"/>
        <w:right w:val="none" w:sz="0" w:space="0" w:color="auto"/>
      </w:divBdr>
    </w:div>
    <w:div w:id="1859276311">
      <w:bodyDiv w:val="1"/>
      <w:marLeft w:val="0"/>
      <w:marRight w:val="0"/>
      <w:marTop w:val="0"/>
      <w:marBottom w:val="0"/>
      <w:divBdr>
        <w:top w:val="none" w:sz="0" w:space="0" w:color="auto"/>
        <w:left w:val="none" w:sz="0" w:space="0" w:color="auto"/>
        <w:bottom w:val="none" w:sz="0" w:space="0" w:color="auto"/>
        <w:right w:val="none" w:sz="0" w:space="0" w:color="auto"/>
      </w:divBdr>
    </w:div>
    <w:div w:id="1899778006">
      <w:bodyDiv w:val="1"/>
      <w:marLeft w:val="0"/>
      <w:marRight w:val="0"/>
      <w:marTop w:val="0"/>
      <w:marBottom w:val="0"/>
      <w:divBdr>
        <w:top w:val="none" w:sz="0" w:space="0" w:color="auto"/>
        <w:left w:val="none" w:sz="0" w:space="0" w:color="auto"/>
        <w:bottom w:val="none" w:sz="0" w:space="0" w:color="auto"/>
        <w:right w:val="none" w:sz="0" w:space="0" w:color="auto"/>
      </w:divBdr>
    </w:div>
    <w:div w:id="1934431714">
      <w:bodyDiv w:val="1"/>
      <w:marLeft w:val="0"/>
      <w:marRight w:val="0"/>
      <w:marTop w:val="0"/>
      <w:marBottom w:val="0"/>
      <w:divBdr>
        <w:top w:val="none" w:sz="0" w:space="0" w:color="auto"/>
        <w:left w:val="none" w:sz="0" w:space="0" w:color="auto"/>
        <w:bottom w:val="none" w:sz="0" w:space="0" w:color="auto"/>
        <w:right w:val="none" w:sz="0" w:space="0" w:color="auto"/>
      </w:divBdr>
      <w:divsChild>
        <w:div w:id="987830423">
          <w:marLeft w:val="0"/>
          <w:marRight w:val="0"/>
          <w:marTop w:val="0"/>
          <w:marBottom w:val="0"/>
          <w:divBdr>
            <w:top w:val="none" w:sz="0" w:space="0" w:color="auto"/>
            <w:left w:val="none" w:sz="0" w:space="0" w:color="auto"/>
            <w:bottom w:val="none" w:sz="0" w:space="0" w:color="auto"/>
            <w:right w:val="none" w:sz="0" w:space="0" w:color="auto"/>
          </w:divBdr>
        </w:div>
      </w:divsChild>
    </w:div>
    <w:div w:id="1981570185">
      <w:bodyDiv w:val="1"/>
      <w:marLeft w:val="0"/>
      <w:marRight w:val="0"/>
      <w:marTop w:val="0"/>
      <w:marBottom w:val="0"/>
      <w:divBdr>
        <w:top w:val="none" w:sz="0" w:space="0" w:color="auto"/>
        <w:left w:val="none" w:sz="0" w:space="0" w:color="auto"/>
        <w:bottom w:val="none" w:sz="0" w:space="0" w:color="auto"/>
        <w:right w:val="none" w:sz="0" w:space="0" w:color="auto"/>
      </w:divBdr>
      <w:divsChild>
        <w:div w:id="130439024">
          <w:marLeft w:val="0"/>
          <w:marRight w:val="0"/>
          <w:marTop w:val="0"/>
          <w:marBottom w:val="0"/>
          <w:divBdr>
            <w:top w:val="none" w:sz="0" w:space="0" w:color="auto"/>
            <w:left w:val="none" w:sz="0" w:space="0" w:color="auto"/>
            <w:bottom w:val="none" w:sz="0" w:space="0" w:color="auto"/>
            <w:right w:val="none" w:sz="0" w:space="0" w:color="auto"/>
          </w:divBdr>
        </w:div>
      </w:divsChild>
    </w:div>
    <w:div w:id="1988632537">
      <w:bodyDiv w:val="1"/>
      <w:marLeft w:val="0"/>
      <w:marRight w:val="0"/>
      <w:marTop w:val="0"/>
      <w:marBottom w:val="0"/>
      <w:divBdr>
        <w:top w:val="none" w:sz="0" w:space="0" w:color="auto"/>
        <w:left w:val="none" w:sz="0" w:space="0" w:color="auto"/>
        <w:bottom w:val="none" w:sz="0" w:space="0" w:color="auto"/>
        <w:right w:val="none" w:sz="0" w:space="0" w:color="auto"/>
      </w:divBdr>
      <w:divsChild>
        <w:div w:id="1962689797">
          <w:marLeft w:val="0"/>
          <w:marRight w:val="0"/>
          <w:marTop w:val="0"/>
          <w:marBottom w:val="0"/>
          <w:divBdr>
            <w:top w:val="none" w:sz="0" w:space="0" w:color="auto"/>
            <w:left w:val="none" w:sz="0" w:space="0" w:color="auto"/>
            <w:bottom w:val="none" w:sz="0" w:space="0" w:color="auto"/>
            <w:right w:val="none" w:sz="0" w:space="0" w:color="auto"/>
          </w:divBdr>
        </w:div>
      </w:divsChild>
    </w:div>
    <w:div w:id="1991596274">
      <w:bodyDiv w:val="1"/>
      <w:marLeft w:val="0"/>
      <w:marRight w:val="0"/>
      <w:marTop w:val="0"/>
      <w:marBottom w:val="0"/>
      <w:divBdr>
        <w:top w:val="none" w:sz="0" w:space="0" w:color="auto"/>
        <w:left w:val="none" w:sz="0" w:space="0" w:color="auto"/>
        <w:bottom w:val="none" w:sz="0" w:space="0" w:color="auto"/>
        <w:right w:val="none" w:sz="0" w:space="0" w:color="auto"/>
      </w:divBdr>
    </w:div>
    <w:div w:id="2002613547">
      <w:bodyDiv w:val="1"/>
      <w:marLeft w:val="0"/>
      <w:marRight w:val="0"/>
      <w:marTop w:val="0"/>
      <w:marBottom w:val="0"/>
      <w:divBdr>
        <w:top w:val="none" w:sz="0" w:space="0" w:color="auto"/>
        <w:left w:val="none" w:sz="0" w:space="0" w:color="auto"/>
        <w:bottom w:val="none" w:sz="0" w:space="0" w:color="auto"/>
        <w:right w:val="none" w:sz="0" w:space="0" w:color="auto"/>
      </w:divBdr>
    </w:div>
    <w:div w:id="2024898324">
      <w:bodyDiv w:val="1"/>
      <w:marLeft w:val="0"/>
      <w:marRight w:val="0"/>
      <w:marTop w:val="0"/>
      <w:marBottom w:val="0"/>
      <w:divBdr>
        <w:top w:val="none" w:sz="0" w:space="0" w:color="auto"/>
        <w:left w:val="none" w:sz="0" w:space="0" w:color="auto"/>
        <w:bottom w:val="none" w:sz="0" w:space="0" w:color="auto"/>
        <w:right w:val="none" w:sz="0" w:space="0" w:color="auto"/>
      </w:divBdr>
      <w:divsChild>
        <w:div w:id="1848520754">
          <w:marLeft w:val="0"/>
          <w:marRight w:val="0"/>
          <w:marTop w:val="0"/>
          <w:marBottom w:val="0"/>
          <w:divBdr>
            <w:top w:val="none" w:sz="0" w:space="0" w:color="auto"/>
            <w:left w:val="none" w:sz="0" w:space="0" w:color="auto"/>
            <w:bottom w:val="none" w:sz="0" w:space="0" w:color="auto"/>
            <w:right w:val="none" w:sz="0" w:space="0" w:color="auto"/>
          </w:divBdr>
        </w:div>
      </w:divsChild>
    </w:div>
    <w:div w:id="2026049774">
      <w:bodyDiv w:val="1"/>
      <w:marLeft w:val="0"/>
      <w:marRight w:val="0"/>
      <w:marTop w:val="0"/>
      <w:marBottom w:val="0"/>
      <w:divBdr>
        <w:top w:val="none" w:sz="0" w:space="0" w:color="auto"/>
        <w:left w:val="none" w:sz="0" w:space="0" w:color="auto"/>
        <w:bottom w:val="none" w:sz="0" w:space="0" w:color="auto"/>
        <w:right w:val="none" w:sz="0" w:space="0" w:color="auto"/>
      </w:divBdr>
      <w:divsChild>
        <w:div w:id="495850650">
          <w:marLeft w:val="0"/>
          <w:marRight w:val="0"/>
          <w:marTop w:val="0"/>
          <w:marBottom w:val="0"/>
          <w:divBdr>
            <w:top w:val="none" w:sz="0" w:space="0" w:color="auto"/>
            <w:left w:val="none" w:sz="0" w:space="0" w:color="auto"/>
            <w:bottom w:val="none" w:sz="0" w:space="0" w:color="auto"/>
            <w:right w:val="none" w:sz="0" w:space="0" w:color="auto"/>
          </w:divBdr>
        </w:div>
      </w:divsChild>
    </w:div>
    <w:div w:id="2049912094">
      <w:bodyDiv w:val="1"/>
      <w:marLeft w:val="0"/>
      <w:marRight w:val="0"/>
      <w:marTop w:val="0"/>
      <w:marBottom w:val="0"/>
      <w:divBdr>
        <w:top w:val="none" w:sz="0" w:space="0" w:color="auto"/>
        <w:left w:val="none" w:sz="0" w:space="0" w:color="auto"/>
        <w:bottom w:val="none" w:sz="0" w:space="0" w:color="auto"/>
        <w:right w:val="none" w:sz="0" w:space="0" w:color="auto"/>
      </w:divBdr>
      <w:divsChild>
        <w:div w:id="1387530010">
          <w:marLeft w:val="0"/>
          <w:marRight w:val="0"/>
          <w:marTop w:val="0"/>
          <w:marBottom w:val="0"/>
          <w:divBdr>
            <w:top w:val="none" w:sz="0" w:space="0" w:color="auto"/>
            <w:left w:val="none" w:sz="0" w:space="0" w:color="auto"/>
            <w:bottom w:val="none" w:sz="0" w:space="0" w:color="auto"/>
            <w:right w:val="none" w:sz="0" w:space="0" w:color="auto"/>
          </w:divBdr>
        </w:div>
      </w:divsChild>
    </w:div>
    <w:div w:id="2051414877">
      <w:bodyDiv w:val="1"/>
      <w:marLeft w:val="0"/>
      <w:marRight w:val="0"/>
      <w:marTop w:val="0"/>
      <w:marBottom w:val="0"/>
      <w:divBdr>
        <w:top w:val="none" w:sz="0" w:space="0" w:color="auto"/>
        <w:left w:val="none" w:sz="0" w:space="0" w:color="auto"/>
        <w:bottom w:val="none" w:sz="0" w:space="0" w:color="auto"/>
        <w:right w:val="none" w:sz="0" w:space="0" w:color="auto"/>
      </w:divBdr>
      <w:divsChild>
        <w:div w:id="1885867706">
          <w:marLeft w:val="0"/>
          <w:marRight w:val="0"/>
          <w:marTop w:val="0"/>
          <w:marBottom w:val="0"/>
          <w:divBdr>
            <w:top w:val="none" w:sz="0" w:space="0" w:color="auto"/>
            <w:left w:val="none" w:sz="0" w:space="0" w:color="auto"/>
            <w:bottom w:val="none" w:sz="0" w:space="0" w:color="auto"/>
            <w:right w:val="none" w:sz="0" w:space="0" w:color="auto"/>
          </w:divBdr>
        </w:div>
      </w:divsChild>
    </w:div>
    <w:div w:id="2073965484">
      <w:bodyDiv w:val="1"/>
      <w:marLeft w:val="0"/>
      <w:marRight w:val="0"/>
      <w:marTop w:val="0"/>
      <w:marBottom w:val="0"/>
      <w:divBdr>
        <w:top w:val="none" w:sz="0" w:space="0" w:color="auto"/>
        <w:left w:val="none" w:sz="0" w:space="0" w:color="auto"/>
        <w:bottom w:val="none" w:sz="0" w:space="0" w:color="auto"/>
        <w:right w:val="none" w:sz="0" w:space="0" w:color="auto"/>
      </w:divBdr>
    </w:div>
    <w:div w:id="2089419334">
      <w:bodyDiv w:val="1"/>
      <w:marLeft w:val="0"/>
      <w:marRight w:val="0"/>
      <w:marTop w:val="0"/>
      <w:marBottom w:val="0"/>
      <w:divBdr>
        <w:top w:val="none" w:sz="0" w:space="0" w:color="auto"/>
        <w:left w:val="none" w:sz="0" w:space="0" w:color="auto"/>
        <w:bottom w:val="none" w:sz="0" w:space="0" w:color="auto"/>
        <w:right w:val="none" w:sz="0" w:space="0" w:color="auto"/>
      </w:divBdr>
    </w:div>
    <w:div w:id="2100826766">
      <w:bodyDiv w:val="1"/>
      <w:marLeft w:val="0"/>
      <w:marRight w:val="0"/>
      <w:marTop w:val="0"/>
      <w:marBottom w:val="0"/>
      <w:divBdr>
        <w:top w:val="none" w:sz="0" w:space="0" w:color="auto"/>
        <w:left w:val="none" w:sz="0" w:space="0" w:color="auto"/>
        <w:bottom w:val="none" w:sz="0" w:space="0" w:color="auto"/>
        <w:right w:val="none" w:sz="0" w:space="0" w:color="auto"/>
      </w:divBdr>
    </w:div>
    <w:div w:id="214584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B3A40-2511-4360-88A1-844D7DC8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50</Pages>
  <Words>24854</Words>
  <Characters>136699</Characters>
  <Application>Microsoft Office Word</Application>
  <DocSecurity>0</DocSecurity>
  <Lines>1139</Lines>
  <Paragraphs>322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dc:creator>
  <cp:lastModifiedBy>CFJ</cp:lastModifiedBy>
  <cp:revision>3</cp:revision>
  <dcterms:created xsi:type="dcterms:W3CDTF">2019-09-19T11:30:00Z</dcterms:created>
  <dcterms:modified xsi:type="dcterms:W3CDTF">2019-09-19T12:20:00Z</dcterms:modified>
</cp:coreProperties>
</file>