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F7BDCE" w14:textId="60B13E8D" w:rsidR="00B81D00" w:rsidRPr="007F54D0" w:rsidRDefault="00322317" w:rsidP="00BE5155">
      <w:pPr>
        <w:spacing w:line="276" w:lineRule="auto"/>
        <w:jc w:val="both"/>
        <w:rPr>
          <w:rFonts w:ascii="Times New Roman" w:hAnsi="Times New Roman" w:cs="Times New Roman"/>
          <w:noProof/>
        </w:rPr>
      </w:pPr>
      <w:r>
        <w:rPr>
          <w:noProof/>
        </w:rPr>
        <mc:AlternateContent>
          <mc:Choice Requires="wps">
            <w:drawing>
              <wp:anchor distT="0" distB="0" distL="114300" distR="114300" simplePos="0" relativeHeight="251659264" behindDoc="0" locked="0" layoutInCell="1" allowOverlap="1" wp14:anchorId="4BC58456" wp14:editId="078B3BEA">
                <wp:simplePos x="0" y="0"/>
                <wp:positionH relativeFrom="column">
                  <wp:posOffset>344170</wp:posOffset>
                </wp:positionH>
                <wp:positionV relativeFrom="paragraph">
                  <wp:posOffset>-418262</wp:posOffset>
                </wp:positionV>
                <wp:extent cx="1828800" cy="2149812"/>
                <wp:effectExtent l="0" t="0" r="0" b="3175"/>
                <wp:wrapNone/>
                <wp:docPr id="7" name="Zone de texte 7"/>
                <wp:cNvGraphicFramePr/>
                <a:graphic xmlns:a="http://schemas.openxmlformats.org/drawingml/2006/main">
                  <a:graphicData uri="http://schemas.microsoft.com/office/word/2010/wordprocessingShape">
                    <wps:wsp>
                      <wps:cNvSpPr txBox="1"/>
                      <wps:spPr>
                        <a:xfrm>
                          <a:off x="0" y="0"/>
                          <a:ext cx="1828800" cy="2149812"/>
                        </a:xfrm>
                        <a:prstGeom prst="rect">
                          <a:avLst/>
                        </a:prstGeom>
                        <a:noFill/>
                        <a:ln>
                          <a:noFill/>
                        </a:ln>
                        <a:effectLst/>
                      </wps:spPr>
                      <wps:txbx>
                        <w:txbxContent>
                          <w:p w14:paraId="73E5B62B" w14:textId="77777777" w:rsidR="00B610C6" w:rsidRPr="00322317" w:rsidRDefault="00B610C6" w:rsidP="00322317">
                            <w:pPr>
                              <w:spacing w:line="276" w:lineRule="auto"/>
                              <w:jc w:val="center"/>
                              <w:rPr>
                                <w:rFonts w:ascii="Times New Roman" w:hAnsi="Times New Roman" w:cs="Times New Roman"/>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22317">
                              <w:rPr>
                                <w:rFonts w:ascii="Times New Roman" w:hAnsi="Times New Roman" w:cs="Times New Roman"/>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REPUBLIQUE DU SENEGAL</w:t>
                            </w:r>
                          </w:p>
                          <w:p w14:paraId="4E8A8CAD" w14:textId="77777777" w:rsidR="00B610C6" w:rsidRPr="00322317" w:rsidRDefault="00B610C6" w:rsidP="00322317">
                            <w:pPr>
                              <w:spacing w:line="276" w:lineRule="auto"/>
                              <w:jc w:val="center"/>
                              <w:rPr>
                                <w:rFonts w:ascii="Times New Roman" w:hAnsi="Times New Roman" w:cs="Times New Roman"/>
                                <w:i/>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22317">
                              <w:rPr>
                                <w:rFonts w:ascii="Times New Roman" w:hAnsi="Times New Roman" w:cs="Times New Roman"/>
                                <w:i/>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 Peuple-Un But-Une Foi</w:t>
                            </w:r>
                          </w:p>
                          <w:p w14:paraId="3443A8D5" w14:textId="77777777" w:rsidR="00B610C6" w:rsidRPr="00322317" w:rsidRDefault="00B610C6" w:rsidP="00322317">
                            <w:pPr>
                              <w:spacing w:line="276" w:lineRule="auto"/>
                              <w:jc w:val="center"/>
                              <w:rPr>
                                <w:rFonts w:ascii="Times New Roman" w:hAnsi="Times New Roman" w:cs="Times New Roman"/>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22317">
                              <w:rPr>
                                <w:rFonts w:ascii="Times New Roman" w:hAnsi="Times New Roman" w:cs="Times New Roman"/>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Ministère de la justice</w:t>
                            </w:r>
                          </w:p>
                          <w:p w14:paraId="22B0C102" w14:textId="77777777" w:rsidR="00B610C6" w:rsidRPr="00322317" w:rsidRDefault="00B610C6" w:rsidP="00322317">
                            <w:pPr>
                              <w:spacing w:line="276" w:lineRule="auto"/>
                              <w:jc w:val="center"/>
                              <w:rPr>
                                <w:rFonts w:ascii="Times New Roman" w:hAnsi="Times New Roman" w:cs="Times New Roman"/>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22317">
                              <w:rPr>
                                <w:rFonts w:ascii="Times New Roman" w:hAnsi="Times New Roman" w:cs="Times New Roman"/>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CENTRE DE FORMATION JUDICIAIRE</w:t>
                            </w:r>
                          </w:p>
                          <w:p w14:paraId="644A678B" w14:textId="276F4CE5" w:rsidR="00B610C6" w:rsidRPr="00322317" w:rsidRDefault="00B610C6" w:rsidP="00322317">
                            <w:pPr>
                              <w:spacing w:line="276" w:lineRule="auto"/>
                              <w:jc w:val="center"/>
                              <w:rPr>
                                <w:rFonts w:ascii="Times New Roman" w:hAnsi="Times New Roman" w:cs="Times New Roman"/>
                                <w:noProof/>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type w14:anchorId="4BC58456" id="_x0000_t202" coordsize="21600,21600" o:spt="202" path="m,l,21600r21600,l21600,xe">
                <v:stroke joinstyle="miter"/>
                <v:path gradientshapeok="t" o:connecttype="rect"/>
              </v:shapetype>
              <v:shape id="Zone de texte 7" o:spid="_x0000_s1026" type="#_x0000_t202" style="position:absolute;left:0;text-align:left;margin-left:27.1pt;margin-top:-32.95pt;width:2in;height:169.3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" filled="f" stroked="f">
                <v:textbox>
                  <w:txbxContent>
                    <w:p w14:paraId="73E5B62B" w14:textId="77777777" w:rsidR="00B610C6" w:rsidRPr="00322317" w:rsidRDefault="00B610C6" w:rsidP="00322317">
                      <w:pPr>
                        <w:spacing w:line="276" w:lineRule="auto"/>
                        <w:jc w:val="center"/>
                        <w:rPr>
                          <w:rFonts w:ascii="Times New Roman" w:hAnsi="Times New Roman" w:cs="Times New Roman"/>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22317">
                        <w:rPr>
                          <w:rFonts w:ascii="Times New Roman" w:hAnsi="Times New Roman" w:cs="Times New Roman"/>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REPUBLIQUE DU SENEGAL</w:t>
                      </w:r>
                    </w:p>
                    <w:p w14:paraId="4E8A8CAD" w14:textId="77777777" w:rsidR="00B610C6" w:rsidRPr="00322317" w:rsidRDefault="00B610C6" w:rsidP="00322317">
                      <w:pPr>
                        <w:spacing w:line="276" w:lineRule="auto"/>
                        <w:jc w:val="center"/>
                        <w:rPr>
                          <w:rFonts w:ascii="Times New Roman" w:hAnsi="Times New Roman" w:cs="Times New Roman"/>
                          <w:i/>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22317">
                        <w:rPr>
                          <w:rFonts w:ascii="Times New Roman" w:hAnsi="Times New Roman" w:cs="Times New Roman"/>
                          <w:i/>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 Peuple-Un But-Une Foi</w:t>
                      </w:r>
                    </w:p>
                    <w:p w14:paraId="3443A8D5" w14:textId="77777777" w:rsidR="00B610C6" w:rsidRPr="00322317" w:rsidRDefault="00B610C6" w:rsidP="00322317">
                      <w:pPr>
                        <w:spacing w:line="276" w:lineRule="auto"/>
                        <w:jc w:val="center"/>
                        <w:rPr>
                          <w:rFonts w:ascii="Times New Roman" w:hAnsi="Times New Roman" w:cs="Times New Roman"/>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22317">
                        <w:rPr>
                          <w:rFonts w:ascii="Times New Roman" w:hAnsi="Times New Roman" w:cs="Times New Roman"/>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Ministère de la justice</w:t>
                      </w:r>
                    </w:p>
                    <w:p w14:paraId="22B0C102" w14:textId="77777777" w:rsidR="00B610C6" w:rsidRPr="00322317" w:rsidRDefault="00B610C6" w:rsidP="00322317">
                      <w:pPr>
                        <w:spacing w:line="276" w:lineRule="auto"/>
                        <w:jc w:val="center"/>
                        <w:rPr>
                          <w:rFonts w:ascii="Times New Roman" w:hAnsi="Times New Roman" w:cs="Times New Roman"/>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22317">
                        <w:rPr>
                          <w:rFonts w:ascii="Times New Roman" w:hAnsi="Times New Roman" w:cs="Times New Roman"/>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CENTRE DE FORMATION JUDICIAIRE</w:t>
                      </w:r>
                    </w:p>
                    <w:p w14:paraId="644A678B" w14:textId="276F4CE5" w:rsidR="00B610C6" w:rsidRPr="00322317" w:rsidRDefault="00B610C6" w:rsidP="00322317">
                      <w:pPr>
                        <w:spacing w:line="276" w:lineRule="auto"/>
                        <w:jc w:val="center"/>
                        <w:rPr>
                          <w:rFonts w:ascii="Times New Roman" w:hAnsi="Times New Roman" w:cs="Times New Roman"/>
                          <w:noProof/>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txbxContent>
                </v:textbox>
              </v:shape>
            </w:pict>
          </mc:Fallback>
        </mc:AlternateContent>
      </w:r>
    </w:p>
    <w:p w14:paraId="54396CC3" w14:textId="24C97C46" w:rsidR="004C6527" w:rsidRPr="007F54D0" w:rsidRDefault="004C6527" w:rsidP="00BE5155">
      <w:pPr>
        <w:spacing w:line="276" w:lineRule="auto"/>
        <w:jc w:val="both"/>
        <w:rPr>
          <w:rFonts w:ascii="Times New Roman" w:hAnsi="Times New Roman" w:cs="Times New Roman"/>
          <w:noProof/>
        </w:rPr>
      </w:pPr>
    </w:p>
    <w:p w14:paraId="2C8BF3B0" w14:textId="4F64CF9D" w:rsidR="004C6527" w:rsidRPr="007F54D0" w:rsidRDefault="004C6527" w:rsidP="00BE5155">
      <w:pPr>
        <w:spacing w:line="276" w:lineRule="auto"/>
        <w:jc w:val="both"/>
        <w:rPr>
          <w:rFonts w:ascii="Times New Roman" w:hAnsi="Times New Roman" w:cs="Times New Roman"/>
          <w:noProof/>
        </w:rPr>
      </w:pPr>
    </w:p>
    <w:p w14:paraId="10107BE9" w14:textId="5D98A2DA" w:rsidR="004C6527" w:rsidRDefault="004C6527" w:rsidP="00BE5155">
      <w:pPr>
        <w:spacing w:line="276" w:lineRule="auto"/>
        <w:jc w:val="both"/>
        <w:rPr>
          <w:rFonts w:ascii="Times New Roman" w:hAnsi="Times New Roman" w:cs="Times New Roman"/>
          <w:noProof/>
        </w:rPr>
      </w:pPr>
    </w:p>
    <w:p w14:paraId="55CCD5EE" w14:textId="77777777" w:rsidR="00322317" w:rsidRDefault="00322317" w:rsidP="00BE5155">
      <w:pPr>
        <w:spacing w:line="276" w:lineRule="auto"/>
        <w:jc w:val="both"/>
        <w:rPr>
          <w:rFonts w:ascii="Times New Roman" w:hAnsi="Times New Roman" w:cs="Times New Roman"/>
          <w:noProof/>
        </w:rPr>
      </w:pPr>
    </w:p>
    <w:p w14:paraId="2E37F4D0" w14:textId="77777777" w:rsidR="00322317" w:rsidRPr="007F54D0" w:rsidRDefault="00322317" w:rsidP="00BE5155">
      <w:pPr>
        <w:spacing w:line="276" w:lineRule="auto"/>
        <w:jc w:val="both"/>
        <w:rPr>
          <w:rFonts w:ascii="Times New Roman" w:hAnsi="Times New Roman" w:cs="Times New Roman"/>
          <w:noProof/>
        </w:rPr>
      </w:pPr>
    </w:p>
    <w:p w14:paraId="636E4C5F" w14:textId="43AC6FD2" w:rsidR="004C6527" w:rsidRPr="007F54D0" w:rsidRDefault="00322317" w:rsidP="00BE5155">
      <w:pPr>
        <w:spacing w:line="276" w:lineRule="auto"/>
        <w:jc w:val="both"/>
        <w:rPr>
          <w:rFonts w:ascii="Times New Roman" w:hAnsi="Times New Roman" w:cs="Times New Roman"/>
          <w:noProof/>
        </w:rPr>
      </w:pPr>
      <w:r w:rsidRPr="007F54D0">
        <w:rPr>
          <w:rFonts w:ascii="Times New Roman" w:hAnsi="Times New Roman" w:cs="Times New Roman"/>
          <w:noProof/>
        </w:rPr>
        <w:drawing>
          <wp:anchor distT="0" distB="0" distL="114300" distR="114300" simplePos="0" relativeHeight="251657216" behindDoc="0" locked="0" layoutInCell="1" allowOverlap="1" wp14:anchorId="285215DF" wp14:editId="63588400">
            <wp:simplePos x="0" y="0"/>
            <wp:positionH relativeFrom="margin">
              <wp:posOffset>2297024</wp:posOffset>
            </wp:positionH>
            <wp:positionV relativeFrom="paragraph">
              <wp:posOffset>137160</wp:posOffset>
            </wp:positionV>
            <wp:extent cx="1143000" cy="458470"/>
            <wp:effectExtent l="0" t="0" r="0" b="0"/>
            <wp:wrapSquare wrapText="bothSides"/>
            <wp:docPr id="3" name="Image 4"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s"/>
                    <pic:cNvPicPr>
                      <a:picLocks noChangeAspect="1" noChangeArrowheads="1"/>
                    </pic:cNvPicPr>
                  </pic:nvPicPr>
                  <pic:blipFill>
                    <a:blip r:embed="rId9" cstate="print"/>
                    <a:srcRect/>
                    <a:stretch>
                      <a:fillRect/>
                    </a:stretch>
                  </pic:blipFill>
                  <pic:spPr bwMode="auto">
                    <a:xfrm flipV="1">
                      <a:off x="0" y="0"/>
                      <a:ext cx="1143000" cy="458470"/>
                    </a:xfrm>
                    <a:prstGeom prst="rect">
                      <a:avLst/>
                    </a:prstGeom>
                    <a:noFill/>
                    <a:ln w="9525">
                      <a:noFill/>
                      <a:miter lim="800000"/>
                      <a:headEnd/>
                      <a:tailEnd/>
                    </a:ln>
                  </pic:spPr>
                </pic:pic>
              </a:graphicData>
            </a:graphic>
            <wp14:sizeRelV relativeFrom="margin">
              <wp14:pctHeight>0</wp14:pctHeight>
            </wp14:sizeRelV>
          </wp:anchor>
        </w:drawing>
      </w:r>
    </w:p>
    <w:p w14:paraId="1974B13B" w14:textId="77777777" w:rsidR="004C6527" w:rsidRPr="007F54D0" w:rsidRDefault="004C6527" w:rsidP="00BE5155">
      <w:pPr>
        <w:spacing w:line="276" w:lineRule="auto"/>
        <w:jc w:val="both"/>
        <w:rPr>
          <w:rFonts w:ascii="Times New Roman" w:hAnsi="Times New Roman" w:cs="Times New Roman"/>
          <w:noProof/>
        </w:rPr>
      </w:pPr>
    </w:p>
    <w:p w14:paraId="2CBFDA4F" w14:textId="77777777" w:rsidR="004C6527" w:rsidRDefault="004C6527" w:rsidP="00BE5155">
      <w:pPr>
        <w:spacing w:line="276" w:lineRule="auto"/>
        <w:jc w:val="both"/>
        <w:rPr>
          <w:rFonts w:ascii="Times New Roman" w:hAnsi="Times New Roman" w:cs="Times New Roman"/>
          <w:noProof/>
        </w:rPr>
      </w:pPr>
    </w:p>
    <w:p w14:paraId="33B791E0" w14:textId="77777777" w:rsidR="00322317" w:rsidRDefault="00322317" w:rsidP="00BE5155">
      <w:pPr>
        <w:spacing w:line="276" w:lineRule="auto"/>
        <w:jc w:val="both"/>
        <w:rPr>
          <w:rFonts w:ascii="Times New Roman" w:hAnsi="Times New Roman" w:cs="Times New Roman"/>
          <w:noProof/>
        </w:rPr>
      </w:pPr>
    </w:p>
    <w:p w14:paraId="24640EB3" w14:textId="77777777" w:rsidR="00322317" w:rsidRPr="00607457" w:rsidRDefault="00322317" w:rsidP="00BE5155">
      <w:pPr>
        <w:spacing w:line="276" w:lineRule="auto"/>
        <w:jc w:val="both"/>
        <w:rPr>
          <w:rFonts w:ascii="Times New Roman" w:hAnsi="Times New Roman" w:cs="Times New Roman"/>
          <w:noProof/>
          <w:sz w:val="32"/>
        </w:rPr>
      </w:pPr>
    </w:p>
    <w:p w14:paraId="5726D32D" w14:textId="77777777" w:rsidR="004C6527" w:rsidRPr="00607457" w:rsidRDefault="00D46D26" w:rsidP="00322317">
      <w:pPr>
        <w:spacing w:line="276" w:lineRule="auto"/>
        <w:jc w:val="center"/>
        <w:rPr>
          <w:rFonts w:ascii="Times New Roman" w:hAnsi="Times New Roman" w:cs="Times New Roman"/>
          <w:noProof/>
          <w:sz w:val="36"/>
        </w:rPr>
      </w:pPr>
      <w:r w:rsidRPr="00607457">
        <w:rPr>
          <w:rFonts w:ascii="Times New Roman" w:hAnsi="Times New Roman" w:cs="Times New Roman"/>
          <w:b/>
          <w:bCs/>
          <w:sz w:val="36"/>
        </w:rPr>
        <w:t>TRAVAUX DE FIN DE FORMATION</w:t>
      </w:r>
    </w:p>
    <w:p w14:paraId="07805452" w14:textId="77777777" w:rsidR="004C6527" w:rsidRPr="00322317" w:rsidRDefault="004C6527" w:rsidP="00322317">
      <w:pPr>
        <w:spacing w:line="276" w:lineRule="auto"/>
        <w:jc w:val="center"/>
        <w:rPr>
          <w:rFonts w:ascii="Times New Roman" w:hAnsi="Times New Roman" w:cs="Times New Roman"/>
          <w:noProof/>
          <w:sz w:val="28"/>
        </w:rPr>
      </w:pPr>
    </w:p>
    <w:p w14:paraId="612F81A3" w14:textId="7DE35205" w:rsidR="004C6527" w:rsidRPr="00322317" w:rsidRDefault="00D46D26" w:rsidP="00322317">
      <w:pPr>
        <w:spacing w:line="276" w:lineRule="auto"/>
        <w:jc w:val="center"/>
        <w:rPr>
          <w:rFonts w:ascii="Times New Roman" w:hAnsi="Times New Roman" w:cs="Times New Roman"/>
          <w:b/>
          <w:sz w:val="28"/>
        </w:rPr>
      </w:pPr>
      <w:r w:rsidRPr="00322317">
        <w:rPr>
          <w:rFonts w:ascii="Times New Roman" w:hAnsi="Times New Roman" w:cs="Times New Roman"/>
          <w:sz w:val="28"/>
        </w:rPr>
        <w:t>Présentés par l’Auditeur de Justice</w:t>
      </w:r>
    </w:p>
    <w:p w14:paraId="768D3EBA" w14:textId="77777777" w:rsidR="00D46D26" w:rsidRPr="00322317" w:rsidRDefault="00D46D26" w:rsidP="00322317">
      <w:pPr>
        <w:spacing w:line="276" w:lineRule="auto"/>
        <w:jc w:val="center"/>
        <w:rPr>
          <w:rFonts w:ascii="Times New Roman" w:hAnsi="Times New Roman" w:cs="Times New Roman"/>
          <w:noProof/>
          <w:sz w:val="28"/>
        </w:rPr>
      </w:pPr>
      <w:r w:rsidRPr="00322317">
        <w:rPr>
          <w:rFonts w:ascii="Times New Roman" w:hAnsi="Times New Roman" w:cs="Times New Roman"/>
          <w:b/>
          <w:sz w:val="28"/>
        </w:rPr>
        <w:t xml:space="preserve">Gaye Aicha </w:t>
      </w:r>
      <w:proofErr w:type="spellStart"/>
      <w:r w:rsidRPr="00322317">
        <w:rPr>
          <w:rFonts w:ascii="Times New Roman" w:hAnsi="Times New Roman" w:cs="Times New Roman"/>
          <w:b/>
          <w:sz w:val="28"/>
        </w:rPr>
        <w:t>Binetou</w:t>
      </w:r>
      <w:proofErr w:type="spellEnd"/>
      <w:r w:rsidRPr="00322317">
        <w:rPr>
          <w:rFonts w:ascii="Times New Roman" w:hAnsi="Times New Roman" w:cs="Times New Roman"/>
          <w:b/>
          <w:sz w:val="28"/>
        </w:rPr>
        <w:t xml:space="preserve"> </w:t>
      </w:r>
      <w:proofErr w:type="spellStart"/>
      <w:r w:rsidRPr="00322317">
        <w:rPr>
          <w:rFonts w:ascii="Times New Roman" w:hAnsi="Times New Roman" w:cs="Times New Roman"/>
          <w:b/>
          <w:sz w:val="28"/>
        </w:rPr>
        <w:t>Maty</w:t>
      </w:r>
      <w:proofErr w:type="spellEnd"/>
      <w:r w:rsidRPr="00322317">
        <w:rPr>
          <w:rFonts w:ascii="Times New Roman" w:hAnsi="Times New Roman" w:cs="Times New Roman"/>
          <w:b/>
          <w:sz w:val="28"/>
        </w:rPr>
        <w:t xml:space="preserve"> LEYE</w:t>
      </w:r>
    </w:p>
    <w:p w14:paraId="23AC50B8" w14:textId="77777777" w:rsidR="004C6527" w:rsidRPr="007F54D0" w:rsidRDefault="00D46D26" w:rsidP="00BE5155">
      <w:pPr>
        <w:spacing w:line="276" w:lineRule="auto"/>
        <w:jc w:val="both"/>
        <w:rPr>
          <w:rFonts w:ascii="Times New Roman" w:hAnsi="Times New Roman" w:cs="Times New Roman"/>
          <w:noProof/>
        </w:rPr>
      </w:pPr>
      <w:r w:rsidRPr="007F54D0">
        <w:rPr>
          <w:rFonts w:ascii="Times New Roman" w:hAnsi="Times New Roman" w:cs="Times New Roman"/>
          <w:b/>
          <w:noProof/>
        </w:rPr>
        <mc:AlternateContent>
          <mc:Choice Requires="wps">
            <w:drawing>
              <wp:anchor distT="0" distB="0" distL="114300" distR="114300" simplePos="0" relativeHeight="251669504" behindDoc="0" locked="0" layoutInCell="1" allowOverlap="1" wp14:anchorId="454FC1A5" wp14:editId="23C982AE">
                <wp:simplePos x="0" y="0"/>
                <wp:positionH relativeFrom="margin">
                  <wp:posOffset>769417</wp:posOffset>
                </wp:positionH>
                <wp:positionV relativeFrom="paragraph">
                  <wp:posOffset>87630</wp:posOffset>
                </wp:positionV>
                <wp:extent cx="4562475" cy="1807845"/>
                <wp:effectExtent l="0" t="0" r="28575" b="209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62475" cy="1807845"/>
                        </a:xfrm>
                        <a:prstGeom prst="horizontalScroll">
                          <a:avLst>
                            <a:gd name="adj" fmla="val 12500"/>
                          </a:avLst>
                        </a:prstGeom>
                        <a:solidFill>
                          <a:schemeClr val="bg1">
                            <a:lumMod val="85000"/>
                            <a:lumOff val="0"/>
                          </a:schemeClr>
                        </a:solidFill>
                        <a:ln w="9525">
                          <a:solidFill>
                            <a:srgbClr val="000000"/>
                          </a:solidFill>
                          <a:round/>
                          <a:headEnd/>
                          <a:tailEnd/>
                        </a:ln>
                        <a:effectLst/>
                        <a:extLst>
                          <a:ext uri="{AF507438-7753-43E0-B8FC-AC1667EBCBE1}">
                            <a14:hiddenEffects xmlns:a14="http://schemas.microsoft.com/office/drawing/2010/main">
                              <a:effectLst>
                                <a:outerShdw blurRad="63500" dist="157090" dir="6242175" algn="ctr" rotWithShape="0">
                                  <a:srgbClr val="000000">
                                    <a:alpha val="50000"/>
                                  </a:srgbClr>
                                </a:outerShdw>
                              </a:effectLst>
                            </a14:hiddenEffects>
                          </a:ext>
                        </a:extLst>
                      </wps:spPr>
                      <wps:txbx>
                        <w:txbxContent>
                          <w:p w14:paraId="7E184D99" w14:textId="77777777" w:rsidR="00B610C6" w:rsidRPr="000E2447" w:rsidRDefault="00B610C6" w:rsidP="00D46D26">
                            <w:pPr>
                              <w:spacing w:before="240"/>
                              <w:jc w:val="center"/>
                              <w:rPr>
                                <w:rFonts w:ascii="Bernard MT Condensed" w:hAnsi="Bernard MT Condensed"/>
                                <w:i/>
                                <w:sz w:val="2"/>
                                <w:szCs w:val="32"/>
                              </w:rPr>
                            </w:pPr>
                          </w:p>
                          <w:p w14:paraId="0565E391" w14:textId="77777777" w:rsidR="00B610C6" w:rsidRDefault="00B610C6" w:rsidP="00D46D26">
                            <w:pPr>
                              <w:spacing w:before="240"/>
                              <w:jc w:val="center"/>
                              <w:rPr>
                                <w:rFonts w:ascii="Bernard MT Condensed" w:hAnsi="Bernard MT Condensed"/>
                                <w:i/>
                                <w:sz w:val="36"/>
                                <w:szCs w:val="32"/>
                              </w:rPr>
                            </w:pPr>
                            <w:r>
                              <w:rPr>
                                <w:rFonts w:ascii="Bernard MT Condensed" w:hAnsi="Bernard MT Condensed"/>
                                <w:i/>
                                <w:sz w:val="36"/>
                                <w:szCs w:val="32"/>
                              </w:rPr>
                              <w:t>Annotation</w:t>
                            </w:r>
                          </w:p>
                          <w:p w14:paraId="30D7E441" w14:textId="77777777" w:rsidR="00B610C6" w:rsidRDefault="00B610C6" w:rsidP="00D46D26">
                            <w:pPr>
                              <w:jc w:val="center"/>
                              <w:rPr>
                                <w:rFonts w:ascii="Bernard MT Condensed" w:hAnsi="Bernard MT Condensed"/>
                                <w:i/>
                                <w:sz w:val="36"/>
                                <w:szCs w:val="32"/>
                              </w:rPr>
                            </w:pPr>
                            <w:r>
                              <w:rPr>
                                <w:rFonts w:ascii="Bernard MT Condensed" w:hAnsi="Bernard MT Condensed"/>
                                <w:i/>
                                <w:sz w:val="36"/>
                                <w:szCs w:val="32"/>
                              </w:rPr>
                              <w:t>des articles 410 à 448</w:t>
                            </w:r>
                          </w:p>
                          <w:p w14:paraId="655C5C64" w14:textId="77777777" w:rsidR="00B610C6" w:rsidRPr="000E2447" w:rsidRDefault="00B610C6" w:rsidP="00D46D26">
                            <w:pPr>
                              <w:jc w:val="center"/>
                              <w:rPr>
                                <w:rFonts w:ascii="Bernard MT Condensed" w:hAnsi="Bernard MT Condensed"/>
                                <w:i/>
                                <w:sz w:val="36"/>
                                <w:szCs w:val="32"/>
                              </w:rPr>
                            </w:pPr>
                            <w:r>
                              <w:rPr>
                                <w:rFonts w:ascii="Bernard MT Condensed" w:hAnsi="Bernard MT Condensed"/>
                                <w:i/>
                                <w:sz w:val="36"/>
                                <w:szCs w:val="32"/>
                              </w:rPr>
                              <w:t>du Code de la famille</w:t>
                            </w:r>
                          </w:p>
                          <w:p w14:paraId="23514CCF" w14:textId="77777777" w:rsidR="00B610C6" w:rsidRPr="005A72EC" w:rsidRDefault="00B610C6" w:rsidP="00D46D26">
                            <w:pPr>
                              <w:jc w:val="center"/>
                              <w:rPr>
                                <w:b/>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54FC1A5"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 o:spid="_x0000_s1027" type="#_x0000_t98" style="position:absolute;left:0;text-align:left;margin-left:60.6pt;margin-top:6.9pt;width:359.25pt;height:142.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" fillcolor="#d8d8d8 [2732]">
                <v:textbox>
                  <w:txbxContent>
                    <w:p w14:paraId="7E184D99" w14:textId="77777777" w:rsidR="00B610C6" w:rsidRPr="000E2447" w:rsidRDefault="00B610C6" w:rsidP="00D46D26">
                      <w:pPr>
                        <w:spacing w:before="240"/>
                        <w:jc w:val="center"/>
                        <w:rPr>
                          <w:rFonts w:ascii="Bernard MT Condensed" w:hAnsi="Bernard MT Condensed"/>
                          <w:i/>
                          <w:sz w:val="2"/>
                          <w:szCs w:val="32"/>
                        </w:rPr>
                      </w:pPr>
                    </w:p>
                    <w:p w14:paraId="0565E391" w14:textId="77777777" w:rsidR="00B610C6" w:rsidRDefault="00B610C6" w:rsidP="00D46D26">
                      <w:pPr>
                        <w:spacing w:before="240"/>
                        <w:jc w:val="center"/>
                        <w:rPr>
                          <w:rFonts w:ascii="Bernard MT Condensed" w:hAnsi="Bernard MT Condensed"/>
                          <w:i/>
                          <w:sz w:val="36"/>
                          <w:szCs w:val="32"/>
                        </w:rPr>
                      </w:pPr>
                      <w:r>
                        <w:rPr>
                          <w:rFonts w:ascii="Bernard MT Condensed" w:hAnsi="Bernard MT Condensed"/>
                          <w:i/>
                          <w:sz w:val="36"/>
                          <w:szCs w:val="32"/>
                        </w:rPr>
                        <w:t>Annotation</w:t>
                      </w:r>
                    </w:p>
                    <w:p w14:paraId="30D7E441" w14:textId="77777777" w:rsidR="00B610C6" w:rsidRDefault="00B610C6" w:rsidP="00D46D26">
                      <w:pPr>
                        <w:jc w:val="center"/>
                        <w:rPr>
                          <w:rFonts w:ascii="Bernard MT Condensed" w:hAnsi="Bernard MT Condensed"/>
                          <w:i/>
                          <w:sz w:val="36"/>
                          <w:szCs w:val="32"/>
                        </w:rPr>
                      </w:pPr>
                      <w:r>
                        <w:rPr>
                          <w:rFonts w:ascii="Bernard MT Condensed" w:hAnsi="Bernard MT Condensed"/>
                          <w:i/>
                          <w:sz w:val="36"/>
                          <w:szCs w:val="32"/>
                        </w:rPr>
                        <w:t>des articles 410 à 448</w:t>
                      </w:r>
                    </w:p>
                    <w:p w14:paraId="655C5C64" w14:textId="77777777" w:rsidR="00B610C6" w:rsidRPr="000E2447" w:rsidRDefault="00B610C6" w:rsidP="00D46D26">
                      <w:pPr>
                        <w:jc w:val="center"/>
                        <w:rPr>
                          <w:rFonts w:ascii="Bernard MT Condensed" w:hAnsi="Bernard MT Condensed"/>
                          <w:i/>
                          <w:sz w:val="36"/>
                          <w:szCs w:val="32"/>
                        </w:rPr>
                      </w:pPr>
                      <w:r>
                        <w:rPr>
                          <w:rFonts w:ascii="Bernard MT Condensed" w:hAnsi="Bernard MT Condensed"/>
                          <w:i/>
                          <w:sz w:val="36"/>
                          <w:szCs w:val="32"/>
                        </w:rPr>
                        <w:t>du Code de la famille</w:t>
                      </w:r>
                    </w:p>
                    <w:p w14:paraId="23514CCF" w14:textId="77777777" w:rsidR="00B610C6" w:rsidRPr="005A72EC" w:rsidRDefault="00B610C6" w:rsidP="00D46D26">
                      <w:pPr>
                        <w:jc w:val="center"/>
                        <w:rPr>
                          <w:b/>
                          <w:sz w:val="32"/>
                          <w:szCs w:val="32"/>
                        </w:rPr>
                      </w:pPr>
                    </w:p>
                  </w:txbxContent>
                </v:textbox>
                <w10:wrap anchorx="margin"/>
              </v:shape>
            </w:pict>
          </mc:Fallback>
        </mc:AlternateContent>
      </w:r>
    </w:p>
    <w:p w14:paraId="24A17318" w14:textId="77777777" w:rsidR="004C6527" w:rsidRPr="007F54D0" w:rsidRDefault="004C6527" w:rsidP="00BE5155">
      <w:pPr>
        <w:spacing w:line="276" w:lineRule="auto"/>
        <w:jc w:val="both"/>
        <w:rPr>
          <w:rFonts w:ascii="Times New Roman" w:hAnsi="Times New Roman" w:cs="Times New Roman"/>
          <w:noProof/>
        </w:rPr>
      </w:pPr>
    </w:p>
    <w:p w14:paraId="60C927CC" w14:textId="77777777" w:rsidR="004C6527" w:rsidRPr="007F54D0" w:rsidRDefault="004C6527" w:rsidP="00BE5155">
      <w:pPr>
        <w:spacing w:line="276" w:lineRule="auto"/>
        <w:jc w:val="both"/>
        <w:rPr>
          <w:rFonts w:ascii="Times New Roman" w:hAnsi="Times New Roman" w:cs="Times New Roman"/>
          <w:noProof/>
        </w:rPr>
      </w:pPr>
    </w:p>
    <w:p w14:paraId="2008B346" w14:textId="77777777" w:rsidR="004C6527" w:rsidRPr="007F54D0" w:rsidRDefault="004C6527" w:rsidP="00BE5155">
      <w:pPr>
        <w:spacing w:line="276" w:lineRule="auto"/>
        <w:jc w:val="both"/>
        <w:rPr>
          <w:rFonts w:ascii="Times New Roman" w:hAnsi="Times New Roman" w:cs="Times New Roman"/>
          <w:noProof/>
        </w:rPr>
      </w:pPr>
    </w:p>
    <w:p w14:paraId="08D24911" w14:textId="77777777" w:rsidR="004C6527" w:rsidRPr="007F54D0" w:rsidRDefault="004C6527" w:rsidP="00BE5155">
      <w:pPr>
        <w:spacing w:line="276" w:lineRule="auto"/>
        <w:jc w:val="both"/>
        <w:rPr>
          <w:rFonts w:ascii="Times New Roman" w:hAnsi="Times New Roman" w:cs="Times New Roman"/>
          <w:noProof/>
        </w:rPr>
      </w:pPr>
    </w:p>
    <w:p w14:paraId="0649D357" w14:textId="77777777" w:rsidR="004C6527" w:rsidRPr="007F54D0" w:rsidRDefault="004C6527" w:rsidP="00BE5155">
      <w:pPr>
        <w:spacing w:line="276" w:lineRule="auto"/>
        <w:jc w:val="both"/>
        <w:rPr>
          <w:rFonts w:ascii="Times New Roman" w:hAnsi="Times New Roman" w:cs="Times New Roman"/>
          <w:noProof/>
        </w:rPr>
      </w:pPr>
    </w:p>
    <w:p w14:paraId="593D72FE" w14:textId="77777777" w:rsidR="004C6527" w:rsidRPr="007F54D0" w:rsidRDefault="004C6527" w:rsidP="00BE5155">
      <w:pPr>
        <w:spacing w:line="276" w:lineRule="auto"/>
        <w:jc w:val="both"/>
        <w:rPr>
          <w:rFonts w:ascii="Times New Roman" w:hAnsi="Times New Roman" w:cs="Times New Roman"/>
          <w:noProof/>
        </w:rPr>
      </w:pPr>
    </w:p>
    <w:p w14:paraId="25715191" w14:textId="77777777" w:rsidR="004C6527" w:rsidRPr="007F54D0" w:rsidRDefault="004C6527" w:rsidP="00BE5155">
      <w:pPr>
        <w:spacing w:line="276" w:lineRule="auto"/>
        <w:jc w:val="both"/>
        <w:rPr>
          <w:rFonts w:ascii="Times New Roman" w:hAnsi="Times New Roman" w:cs="Times New Roman"/>
          <w:noProof/>
        </w:rPr>
      </w:pPr>
    </w:p>
    <w:p w14:paraId="0752F29C" w14:textId="77777777" w:rsidR="004C6527" w:rsidRPr="007F54D0" w:rsidRDefault="004C6527" w:rsidP="00BE5155">
      <w:pPr>
        <w:spacing w:line="276" w:lineRule="auto"/>
        <w:jc w:val="both"/>
        <w:rPr>
          <w:rFonts w:ascii="Times New Roman" w:hAnsi="Times New Roman" w:cs="Times New Roman"/>
          <w:noProof/>
        </w:rPr>
      </w:pPr>
    </w:p>
    <w:p w14:paraId="1431F05D" w14:textId="77777777" w:rsidR="004C6527" w:rsidRPr="007F54D0" w:rsidRDefault="004C6527" w:rsidP="00BE5155">
      <w:pPr>
        <w:spacing w:line="276" w:lineRule="auto"/>
        <w:jc w:val="both"/>
        <w:rPr>
          <w:rFonts w:ascii="Times New Roman" w:hAnsi="Times New Roman" w:cs="Times New Roman"/>
        </w:rPr>
      </w:pPr>
    </w:p>
    <w:p w14:paraId="5ADEE145" w14:textId="77777777" w:rsidR="004C6527" w:rsidRPr="007F54D0" w:rsidRDefault="004C6527" w:rsidP="00BE5155">
      <w:pPr>
        <w:spacing w:line="276" w:lineRule="auto"/>
        <w:jc w:val="both"/>
        <w:rPr>
          <w:rFonts w:ascii="Times New Roman" w:hAnsi="Times New Roman" w:cs="Times New Roman"/>
        </w:rPr>
      </w:pPr>
    </w:p>
    <w:p w14:paraId="33750AD4" w14:textId="77777777" w:rsidR="004C6527" w:rsidRPr="007F54D0" w:rsidRDefault="004C6527" w:rsidP="00BE5155">
      <w:pPr>
        <w:spacing w:line="276" w:lineRule="auto"/>
        <w:jc w:val="both"/>
        <w:rPr>
          <w:rFonts w:ascii="Times New Roman" w:hAnsi="Times New Roman" w:cs="Times New Roman"/>
        </w:rPr>
      </w:pPr>
    </w:p>
    <w:p w14:paraId="2C2D3D09" w14:textId="77777777" w:rsidR="004C6527" w:rsidRPr="007F54D0" w:rsidRDefault="004C6527" w:rsidP="00BE5155">
      <w:pPr>
        <w:spacing w:line="276" w:lineRule="auto"/>
        <w:jc w:val="both"/>
        <w:rPr>
          <w:rFonts w:ascii="Times New Roman" w:hAnsi="Times New Roman" w:cs="Times New Roman"/>
        </w:rPr>
      </w:pPr>
    </w:p>
    <w:p w14:paraId="5E8B49D3" w14:textId="77777777" w:rsidR="004C6527" w:rsidRPr="007F54D0" w:rsidRDefault="004C6527" w:rsidP="00BE5155">
      <w:pPr>
        <w:spacing w:line="276" w:lineRule="auto"/>
        <w:jc w:val="both"/>
        <w:rPr>
          <w:rFonts w:ascii="Times New Roman" w:hAnsi="Times New Roman" w:cs="Times New Roman"/>
        </w:rPr>
      </w:pPr>
      <w:r w:rsidRPr="007F54D0">
        <w:rPr>
          <w:rFonts w:ascii="Times New Roman" w:hAnsi="Times New Roman" w:cs="Times New Roman"/>
        </w:rPr>
        <w:t xml:space="preserve">                                 </w:t>
      </w:r>
      <w:r w:rsidRPr="007F54D0">
        <w:rPr>
          <w:rFonts w:ascii="Times New Roman" w:hAnsi="Times New Roman" w:cs="Times New Roman"/>
          <w:noProof/>
        </w:rPr>
        <w:drawing>
          <wp:inline distT="0" distB="0" distL="0" distR="0" wp14:anchorId="5928EA08" wp14:editId="11A72022">
            <wp:extent cx="4006708" cy="1139878"/>
            <wp:effectExtent l="0" t="0" r="6985" b="3175"/>
            <wp:docPr id="2" name="Image 1" descr="CFJ_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J_QUADRI"/>
                    <pic:cNvPicPr>
                      <a:picLocks noChangeAspect="1" noChangeArrowheads="1"/>
                    </pic:cNvPicPr>
                  </pic:nvPicPr>
                  <pic:blipFill>
                    <a:blip r:embed="rId10" cstate="print"/>
                    <a:srcRect/>
                    <a:stretch>
                      <a:fillRect/>
                    </a:stretch>
                  </pic:blipFill>
                  <pic:spPr bwMode="auto">
                    <a:xfrm>
                      <a:off x="0" y="0"/>
                      <a:ext cx="4010091" cy="1140840"/>
                    </a:xfrm>
                    <a:prstGeom prst="rect">
                      <a:avLst/>
                    </a:prstGeom>
                    <a:noFill/>
                    <a:ln w="9525">
                      <a:noFill/>
                      <a:miter lim="800000"/>
                      <a:headEnd/>
                      <a:tailEnd/>
                    </a:ln>
                  </pic:spPr>
                </pic:pic>
              </a:graphicData>
            </a:graphic>
          </wp:inline>
        </w:drawing>
      </w:r>
    </w:p>
    <w:p w14:paraId="209C0F67" w14:textId="77777777" w:rsidR="004C6527" w:rsidRPr="007F54D0" w:rsidRDefault="004C6527" w:rsidP="00BE5155">
      <w:pPr>
        <w:spacing w:line="276" w:lineRule="auto"/>
        <w:jc w:val="both"/>
        <w:rPr>
          <w:rFonts w:ascii="Times New Roman" w:hAnsi="Times New Roman" w:cs="Times New Roman"/>
        </w:rPr>
      </w:pPr>
    </w:p>
    <w:p w14:paraId="1E079D8A" w14:textId="77777777" w:rsidR="004C6527" w:rsidRPr="007F54D0" w:rsidRDefault="004C6527" w:rsidP="00BE5155">
      <w:pPr>
        <w:spacing w:line="276" w:lineRule="auto"/>
        <w:jc w:val="both"/>
        <w:rPr>
          <w:rFonts w:ascii="Times New Roman" w:hAnsi="Times New Roman" w:cs="Times New Roman"/>
        </w:rPr>
      </w:pPr>
    </w:p>
    <w:p w14:paraId="253376AD" w14:textId="77777777" w:rsidR="004C6527" w:rsidRPr="007F54D0" w:rsidRDefault="004C6527" w:rsidP="00BE5155">
      <w:pPr>
        <w:spacing w:line="276" w:lineRule="auto"/>
        <w:jc w:val="both"/>
        <w:rPr>
          <w:rFonts w:ascii="Times New Roman" w:hAnsi="Times New Roman" w:cs="Times New Roman"/>
        </w:rPr>
      </w:pPr>
    </w:p>
    <w:p w14:paraId="425C7F86" w14:textId="56202192" w:rsidR="004C6527" w:rsidRPr="007F54D0" w:rsidRDefault="004C6527" w:rsidP="00322317">
      <w:pPr>
        <w:spacing w:before="240" w:line="276" w:lineRule="auto"/>
        <w:jc w:val="center"/>
        <w:rPr>
          <w:rFonts w:ascii="Times New Roman" w:hAnsi="Times New Roman" w:cs="Times New Roman"/>
          <w:b/>
        </w:rPr>
      </w:pPr>
      <w:r w:rsidRPr="007F54D0">
        <w:rPr>
          <w:rFonts w:ascii="Times New Roman" w:hAnsi="Times New Roman" w:cs="Times New Roman"/>
          <w:b/>
        </w:rPr>
        <w:t>Section Magistrature</w:t>
      </w:r>
    </w:p>
    <w:p w14:paraId="719505C1" w14:textId="77777777" w:rsidR="004C6527" w:rsidRPr="007F54D0" w:rsidRDefault="004C6527" w:rsidP="00BE5155">
      <w:pPr>
        <w:spacing w:line="276" w:lineRule="auto"/>
        <w:jc w:val="both"/>
        <w:rPr>
          <w:rFonts w:ascii="Times New Roman" w:hAnsi="Times New Roman" w:cs="Times New Roman"/>
        </w:rPr>
      </w:pPr>
    </w:p>
    <w:p w14:paraId="7D0AA14A" w14:textId="0AFF1AC5" w:rsidR="004C6527" w:rsidRPr="007F54D0" w:rsidRDefault="00322317" w:rsidP="00BE5155">
      <w:pPr>
        <w:spacing w:line="276" w:lineRule="auto"/>
        <w:jc w:val="both"/>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70528" behindDoc="0" locked="0" layoutInCell="1" allowOverlap="1" wp14:anchorId="77B2B109" wp14:editId="6A4235F3">
                <wp:simplePos x="0" y="0"/>
                <wp:positionH relativeFrom="column">
                  <wp:posOffset>2037580</wp:posOffset>
                </wp:positionH>
                <wp:positionV relativeFrom="paragraph">
                  <wp:posOffset>183109</wp:posOffset>
                </wp:positionV>
                <wp:extent cx="1643974" cy="603115"/>
                <wp:effectExtent l="57150" t="38100" r="71120" b="102235"/>
                <wp:wrapNone/>
                <wp:docPr id="6" name="Parchemin horizontal 6"/>
                <wp:cNvGraphicFramePr/>
                <a:graphic xmlns:a="http://schemas.openxmlformats.org/drawingml/2006/main">
                  <a:graphicData uri="http://schemas.microsoft.com/office/word/2010/wordprocessingShape">
                    <wps:wsp>
                      <wps:cNvSpPr/>
                      <wps:spPr>
                        <a:xfrm>
                          <a:off x="0" y="0"/>
                          <a:ext cx="1643974" cy="603115"/>
                        </a:xfrm>
                        <a:prstGeom prst="horizontalScroll">
                          <a:avLst/>
                        </a:prstGeom>
                      </wps:spPr>
                      <wps:style>
                        <a:lnRef idx="1">
                          <a:schemeClr val="dk1"/>
                        </a:lnRef>
                        <a:fillRef idx="2">
                          <a:schemeClr val="dk1"/>
                        </a:fillRef>
                        <a:effectRef idx="1">
                          <a:schemeClr val="dk1"/>
                        </a:effectRef>
                        <a:fontRef idx="minor">
                          <a:schemeClr val="dk1"/>
                        </a:fontRef>
                      </wps:style>
                      <wps:txbx>
                        <w:txbxContent>
                          <w:p w14:paraId="75BD0F8E" w14:textId="56FC57FA" w:rsidR="00B610C6" w:rsidRDefault="00B610C6" w:rsidP="00322317">
                            <w:pPr>
                              <w:spacing w:line="276" w:lineRule="auto"/>
                              <w:contextualSpacing/>
                              <w:jc w:val="center"/>
                              <w:rPr>
                                <w:rFonts w:ascii="Times New Roman" w:hAnsi="Times New Roman" w:cs="Times New Roman"/>
                                <w:b/>
                              </w:rPr>
                            </w:pPr>
                            <w:r w:rsidRPr="007F54D0">
                              <w:rPr>
                                <w:rFonts w:ascii="Times New Roman" w:hAnsi="Times New Roman" w:cs="Times New Roman"/>
                                <w:b/>
                              </w:rPr>
                              <w:t>Promotion</w:t>
                            </w:r>
                          </w:p>
                          <w:p w14:paraId="6D83D631" w14:textId="710AC13B" w:rsidR="00B610C6" w:rsidRPr="007F54D0" w:rsidRDefault="00B610C6" w:rsidP="00322317">
                            <w:pPr>
                              <w:spacing w:line="276" w:lineRule="auto"/>
                              <w:contextualSpacing/>
                              <w:jc w:val="center"/>
                              <w:rPr>
                                <w:rFonts w:ascii="Times New Roman" w:hAnsi="Times New Roman" w:cs="Times New Roman"/>
                                <w:b/>
                              </w:rPr>
                            </w:pPr>
                            <w:r w:rsidRPr="007F54D0">
                              <w:rPr>
                                <w:rFonts w:ascii="Times New Roman" w:hAnsi="Times New Roman" w:cs="Times New Roman"/>
                                <w:b/>
                              </w:rPr>
                              <w:t>2016-2018</w:t>
                            </w:r>
                          </w:p>
                          <w:p w14:paraId="0C9A60A1" w14:textId="77777777" w:rsidR="00B610C6" w:rsidRDefault="00B610C6" w:rsidP="0032231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77B2B109" id="Parchemin horizontal 6" o:spid="_x0000_s1028" type="#_x0000_t98" style="position:absolute;left:0;text-align:left;margin-left:160.45pt;margin-top:14.4pt;width:129.45pt;height:47.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" fillcolor="gray [1616]" strokecolor="black [3040]">
                <v:fill color2="#d9d9d9 [496]" rotate="t" angle="180" colors="0 #bcbcbc;22938f #d0d0d0;1 #ededed" focus="100%" type="gradient"/>
                <v:shadow on="t" color="black" opacity="24903f" origin=",.5" offset="0,.55556mm"/>
                <v:textbox>
                  <w:txbxContent>
                    <w:p w14:paraId="75BD0F8E" w14:textId="56FC57FA" w:rsidR="00B610C6" w:rsidRDefault="00B610C6" w:rsidP="00322317">
                      <w:pPr>
                        <w:spacing w:line="276" w:lineRule="auto"/>
                        <w:contextualSpacing/>
                        <w:jc w:val="center"/>
                        <w:rPr>
                          <w:rFonts w:ascii="Times New Roman" w:hAnsi="Times New Roman" w:cs="Times New Roman"/>
                          <w:b/>
                        </w:rPr>
                      </w:pPr>
                      <w:r w:rsidRPr="007F54D0">
                        <w:rPr>
                          <w:rFonts w:ascii="Times New Roman" w:hAnsi="Times New Roman" w:cs="Times New Roman"/>
                          <w:b/>
                        </w:rPr>
                        <w:t>Promotion</w:t>
                      </w:r>
                    </w:p>
                    <w:p w14:paraId="6D83D631" w14:textId="710AC13B" w:rsidR="00B610C6" w:rsidRPr="007F54D0" w:rsidRDefault="00B610C6" w:rsidP="00322317">
                      <w:pPr>
                        <w:spacing w:line="276" w:lineRule="auto"/>
                        <w:contextualSpacing/>
                        <w:jc w:val="center"/>
                        <w:rPr>
                          <w:rFonts w:ascii="Times New Roman" w:hAnsi="Times New Roman" w:cs="Times New Roman"/>
                          <w:b/>
                        </w:rPr>
                      </w:pPr>
                      <w:r w:rsidRPr="007F54D0">
                        <w:rPr>
                          <w:rFonts w:ascii="Times New Roman" w:hAnsi="Times New Roman" w:cs="Times New Roman"/>
                          <w:b/>
                        </w:rPr>
                        <w:t>2016-2018</w:t>
                      </w:r>
                    </w:p>
                    <w:p w14:paraId="0C9A60A1" w14:textId="77777777" w:rsidR="00B610C6" w:rsidRDefault="00B610C6" w:rsidP="00322317">
                      <w:pPr>
                        <w:jc w:val="center"/>
                      </w:pPr>
                    </w:p>
                  </w:txbxContent>
                </v:textbox>
              </v:shape>
            </w:pict>
          </mc:Fallback>
        </mc:AlternateContent>
      </w:r>
      <w:r w:rsidR="00833D7A" w:rsidRPr="007F54D0">
        <w:rPr>
          <w:rFonts w:ascii="Times New Roman" w:hAnsi="Times New Roman" w:cs="Times New Roman"/>
          <w:b/>
        </w:rPr>
        <w:t xml:space="preserve">         </w:t>
      </w:r>
    </w:p>
    <w:p w14:paraId="1BDA8E8B" w14:textId="77777777" w:rsidR="004C6527" w:rsidRPr="007F54D0" w:rsidRDefault="004C6527" w:rsidP="00BE5155">
      <w:pPr>
        <w:spacing w:line="276" w:lineRule="auto"/>
        <w:jc w:val="both"/>
        <w:rPr>
          <w:rFonts w:ascii="Times New Roman" w:eastAsiaTheme="majorEastAsia" w:hAnsi="Times New Roman" w:cs="Times New Roman"/>
          <w:b/>
          <w:bCs/>
        </w:rPr>
      </w:pPr>
    </w:p>
    <w:p w14:paraId="20D6BDAF" w14:textId="77777777" w:rsidR="00E96D74" w:rsidRPr="007F54D0" w:rsidRDefault="00E96D74" w:rsidP="00BE5155">
      <w:pPr>
        <w:tabs>
          <w:tab w:val="left" w:pos="3136"/>
        </w:tabs>
        <w:spacing w:line="276" w:lineRule="auto"/>
        <w:jc w:val="both"/>
        <w:rPr>
          <w:rFonts w:ascii="Times New Roman" w:hAnsi="Times New Roman" w:cs="Times New Roman"/>
          <w:b/>
          <w:u w:val="single"/>
        </w:rPr>
      </w:pPr>
    </w:p>
    <w:p w14:paraId="6937A5C8" w14:textId="77777777" w:rsidR="00E96D74" w:rsidRPr="007F54D0" w:rsidRDefault="00E96D74" w:rsidP="00BE5155">
      <w:pPr>
        <w:tabs>
          <w:tab w:val="left" w:pos="3136"/>
        </w:tabs>
        <w:spacing w:line="276" w:lineRule="auto"/>
        <w:jc w:val="both"/>
        <w:rPr>
          <w:rFonts w:ascii="Times New Roman" w:hAnsi="Times New Roman" w:cs="Times New Roman"/>
          <w:b/>
          <w:u w:val="single"/>
        </w:rPr>
      </w:pPr>
    </w:p>
    <w:p w14:paraId="16DFE73D" w14:textId="77777777" w:rsidR="00E96D74" w:rsidRPr="007F54D0" w:rsidRDefault="00E96D74" w:rsidP="00BE5155">
      <w:pPr>
        <w:tabs>
          <w:tab w:val="left" w:pos="3136"/>
        </w:tabs>
        <w:spacing w:line="276" w:lineRule="auto"/>
        <w:jc w:val="both"/>
        <w:rPr>
          <w:rFonts w:ascii="Times New Roman" w:hAnsi="Times New Roman" w:cs="Times New Roman"/>
          <w:b/>
          <w:u w:val="single"/>
        </w:rPr>
      </w:pPr>
    </w:p>
    <w:p w14:paraId="26B6D31F" w14:textId="77777777" w:rsidR="00E96D74" w:rsidRPr="007F54D0" w:rsidRDefault="00E96D74" w:rsidP="00BE5155">
      <w:pPr>
        <w:tabs>
          <w:tab w:val="left" w:pos="3136"/>
        </w:tabs>
        <w:spacing w:line="276" w:lineRule="auto"/>
        <w:jc w:val="both"/>
        <w:rPr>
          <w:rFonts w:ascii="Times New Roman" w:hAnsi="Times New Roman" w:cs="Times New Roman"/>
          <w:b/>
          <w:u w:val="single"/>
        </w:rPr>
      </w:pPr>
    </w:p>
    <w:p w14:paraId="735992D6" w14:textId="77777777" w:rsidR="008D1D74" w:rsidRPr="007F54D0" w:rsidRDefault="00A74EA3" w:rsidP="00BE5155">
      <w:pPr>
        <w:tabs>
          <w:tab w:val="left" w:pos="3136"/>
        </w:tabs>
        <w:spacing w:line="276" w:lineRule="auto"/>
        <w:jc w:val="both"/>
        <w:rPr>
          <w:rFonts w:ascii="Times New Roman" w:hAnsi="Times New Roman" w:cs="Times New Roman"/>
          <w:b/>
          <w:u w:val="single"/>
        </w:rPr>
      </w:pPr>
      <w:r w:rsidRPr="007F54D0">
        <w:rPr>
          <w:rFonts w:ascii="Times New Roman" w:hAnsi="Times New Roman" w:cs="Times New Roman"/>
          <w:b/>
          <w:u w:val="single"/>
        </w:rPr>
        <w:t>LISTE DES ABREVIATIONS</w:t>
      </w:r>
    </w:p>
    <w:p w14:paraId="489062FA" w14:textId="77777777" w:rsidR="008D1D74" w:rsidRPr="007F54D0" w:rsidRDefault="008D1D74" w:rsidP="00BE5155">
      <w:pPr>
        <w:tabs>
          <w:tab w:val="left" w:pos="3136"/>
        </w:tabs>
        <w:spacing w:line="276" w:lineRule="auto"/>
        <w:jc w:val="both"/>
        <w:rPr>
          <w:rFonts w:ascii="Times New Roman" w:hAnsi="Times New Roman" w:cs="Times New Roman"/>
          <w:b/>
          <w:u w:val="single"/>
        </w:rPr>
      </w:pPr>
    </w:p>
    <w:p w14:paraId="72B70EE9" w14:textId="4E630A56" w:rsidR="00A74EA3" w:rsidRPr="007F54D0" w:rsidRDefault="00A74EA3" w:rsidP="00533DB6">
      <w:pPr>
        <w:tabs>
          <w:tab w:val="left" w:pos="3136"/>
        </w:tabs>
        <w:spacing w:line="276" w:lineRule="auto"/>
        <w:rPr>
          <w:rFonts w:ascii="Times New Roman" w:hAnsi="Times New Roman" w:cs="Times New Roman"/>
          <w:b/>
          <w:u w:val="single"/>
        </w:rPr>
      </w:pPr>
      <w:r w:rsidRPr="007F54D0">
        <w:rPr>
          <w:rFonts w:ascii="Times New Roman" w:hAnsi="Times New Roman" w:cs="Times New Roman"/>
          <w:iCs/>
        </w:rPr>
        <w:t>Art. ..............................................</w:t>
      </w:r>
      <w:r w:rsidR="008D1D74" w:rsidRPr="007F54D0">
        <w:rPr>
          <w:rFonts w:ascii="Times New Roman" w:hAnsi="Times New Roman" w:cs="Times New Roman"/>
          <w:iCs/>
        </w:rPr>
        <w:t>......................................</w:t>
      </w:r>
      <w:r w:rsidRPr="007F54D0">
        <w:rPr>
          <w:rFonts w:ascii="Times New Roman" w:hAnsi="Times New Roman" w:cs="Times New Roman"/>
          <w:iCs/>
        </w:rPr>
        <w:t>......... Article</w:t>
      </w:r>
    </w:p>
    <w:p w14:paraId="52507844" w14:textId="1C9A0B7A" w:rsidR="00A74EA3" w:rsidRPr="007F54D0" w:rsidRDefault="00A74EA3" w:rsidP="00533DB6">
      <w:pPr>
        <w:widowControl w:val="0"/>
        <w:autoSpaceDE w:val="0"/>
        <w:autoSpaceDN w:val="0"/>
        <w:adjustRightInd w:val="0"/>
        <w:spacing w:line="276" w:lineRule="auto"/>
        <w:rPr>
          <w:rFonts w:ascii="Times New Roman" w:hAnsi="Times New Roman" w:cs="Times New Roman"/>
          <w:iCs/>
        </w:rPr>
      </w:pPr>
      <w:r w:rsidRPr="007F54D0">
        <w:rPr>
          <w:rFonts w:ascii="Times New Roman" w:hAnsi="Times New Roman" w:cs="Times New Roman"/>
          <w:iCs/>
        </w:rPr>
        <w:t>CF..........................................................</w:t>
      </w:r>
      <w:r w:rsidR="008D1D74" w:rsidRPr="007F54D0">
        <w:rPr>
          <w:rFonts w:ascii="Times New Roman" w:hAnsi="Times New Roman" w:cs="Times New Roman"/>
          <w:iCs/>
        </w:rPr>
        <w:t>.................</w:t>
      </w:r>
      <w:r w:rsidRPr="007F54D0">
        <w:rPr>
          <w:rFonts w:ascii="Times New Roman" w:hAnsi="Times New Roman" w:cs="Times New Roman"/>
          <w:iCs/>
        </w:rPr>
        <w:t>...Code de la famille</w:t>
      </w:r>
    </w:p>
    <w:p w14:paraId="357DA807" w14:textId="1D55E7C2" w:rsidR="009661DB" w:rsidRPr="007F54D0" w:rsidRDefault="009661DB" w:rsidP="00533DB6">
      <w:pPr>
        <w:widowControl w:val="0"/>
        <w:autoSpaceDE w:val="0"/>
        <w:autoSpaceDN w:val="0"/>
        <w:adjustRightInd w:val="0"/>
        <w:spacing w:line="276" w:lineRule="auto"/>
        <w:rPr>
          <w:rFonts w:ascii="Times New Roman" w:hAnsi="Times New Roman" w:cs="Times New Roman"/>
          <w:iCs/>
        </w:rPr>
      </w:pPr>
      <w:r w:rsidRPr="007F54D0">
        <w:rPr>
          <w:rFonts w:ascii="Times New Roman" w:hAnsi="Times New Roman" w:cs="Times New Roman"/>
          <w:iCs/>
        </w:rPr>
        <w:t>CPC................................................................Code de Procédure Civile</w:t>
      </w:r>
    </w:p>
    <w:p w14:paraId="29F79EA0" w14:textId="5CB6F9BF" w:rsidR="00A74EA3" w:rsidRPr="007F54D0" w:rsidRDefault="00A74EA3" w:rsidP="00533DB6">
      <w:pPr>
        <w:widowControl w:val="0"/>
        <w:autoSpaceDE w:val="0"/>
        <w:autoSpaceDN w:val="0"/>
        <w:adjustRightInd w:val="0"/>
        <w:spacing w:line="276" w:lineRule="auto"/>
        <w:rPr>
          <w:rFonts w:ascii="Times New Roman" w:hAnsi="Times New Roman" w:cs="Times New Roman"/>
          <w:iCs/>
        </w:rPr>
      </w:pPr>
      <w:r w:rsidRPr="007F54D0">
        <w:rPr>
          <w:rFonts w:ascii="Times New Roman" w:hAnsi="Times New Roman" w:cs="Times New Roman"/>
          <w:iCs/>
        </w:rPr>
        <w:t>CA.  ......................................................</w:t>
      </w:r>
      <w:r w:rsidR="008D1D74" w:rsidRPr="007F54D0">
        <w:rPr>
          <w:rFonts w:ascii="Times New Roman" w:hAnsi="Times New Roman" w:cs="Times New Roman"/>
          <w:iCs/>
        </w:rPr>
        <w:t>........................</w:t>
      </w:r>
      <w:r w:rsidRPr="007F54D0">
        <w:rPr>
          <w:rFonts w:ascii="Times New Roman" w:hAnsi="Times New Roman" w:cs="Times New Roman"/>
          <w:iCs/>
        </w:rPr>
        <w:t>.  Cour  d’appel</w:t>
      </w:r>
    </w:p>
    <w:p w14:paraId="05B4F8E5" w14:textId="7297F797" w:rsidR="00A74EA3" w:rsidRPr="007F54D0" w:rsidRDefault="00A74EA3" w:rsidP="00533DB6">
      <w:pPr>
        <w:widowControl w:val="0"/>
        <w:autoSpaceDE w:val="0"/>
        <w:autoSpaceDN w:val="0"/>
        <w:adjustRightInd w:val="0"/>
        <w:spacing w:line="276" w:lineRule="auto"/>
        <w:rPr>
          <w:rFonts w:ascii="Times New Roman" w:hAnsi="Times New Roman" w:cs="Times New Roman"/>
          <w:iCs/>
        </w:rPr>
      </w:pPr>
      <w:r w:rsidRPr="007F54D0">
        <w:rPr>
          <w:rFonts w:ascii="Times New Roman" w:hAnsi="Times New Roman" w:cs="Times New Roman"/>
          <w:iCs/>
        </w:rPr>
        <w:t>CASS. ..................................................</w:t>
      </w:r>
      <w:r w:rsidR="008D1D74" w:rsidRPr="007F54D0">
        <w:rPr>
          <w:rFonts w:ascii="Times New Roman" w:hAnsi="Times New Roman" w:cs="Times New Roman"/>
          <w:iCs/>
        </w:rPr>
        <w:t>...................</w:t>
      </w:r>
      <w:r w:rsidRPr="007F54D0">
        <w:rPr>
          <w:rFonts w:ascii="Times New Roman" w:hAnsi="Times New Roman" w:cs="Times New Roman"/>
          <w:iCs/>
        </w:rPr>
        <w:t>. Cour de cassation</w:t>
      </w:r>
    </w:p>
    <w:p w14:paraId="5846C7FB" w14:textId="4B024893" w:rsidR="00A74EA3" w:rsidRPr="007F54D0" w:rsidRDefault="00A74EA3" w:rsidP="00533DB6">
      <w:pPr>
        <w:widowControl w:val="0"/>
        <w:autoSpaceDE w:val="0"/>
        <w:autoSpaceDN w:val="0"/>
        <w:adjustRightInd w:val="0"/>
        <w:spacing w:line="276" w:lineRule="auto"/>
        <w:rPr>
          <w:rFonts w:ascii="Times New Roman" w:hAnsi="Times New Roman" w:cs="Times New Roman"/>
          <w:iCs/>
        </w:rPr>
      </w:pPr>
      <w:r w:rsidRPr="007F54D0">
        <w:rPr>
          <w:rFonts w:ascii="Times New Roman" w:hAnsi="Times New Roman" w:cs="Times New Roman"/>
          <w:iCs/>
        </w:rPr>
        <w:t>CS. .......................................................</w:t>
      </w:r>
      <w:r w:rsidR="008D1D74" w:rsidRPr="007F54D0">
        <w:rPr>
          <w:rFonts w:ascii="Times New Roman" w:hAnsi="Times New Roman" w:cs="Times New Roman"/>
          <w:iCs/>
        </w:rPr>
        <w:t>.........................</w:t>
      </w:r>
      <w:r w:rsidRPr="007F54D0">
        <w:rPr>
          <w:rFonts w:ascii="Times New Roman" w:hAnsi="Times New Roman" w:cs="Times New Roman"/>
          <w:iCs/>
        </w:rPr>
        <w:t>. Cour suprême</w:t>
      </w:r>
    </w:p>
    <w:p w14:paraId="23639EC3" w14:textId="77777777" w:rsidR="008D1D74" w:rsidRPr="007F54D0" w:rsidRDefault="008D1D74" w:rsidP="00533DB6">
      <w:pPr>
        <w:widowControl w:val="0"/>
        <w:autoSpaceDE w:val="0"/>
        <w:autoSpaceDN w:val="0"/>
        <w:adjustRightInd w:val="0"/>
        <w:spacing w:line="276" w:lineRule="auto"/>
        <w:rPr>
          <w:rFonts w:ascii="Times New Roman" w:hAnsi="Times New Roman" w:cs="Times New Roman"/>
          <w:iCs/>
        </w:rPr>
      </w:pPr>
      <w:r w:rsidRPr="007F54D0">
        <w:rPr>
          <w:rFonts w:ascii="Times New Roman" w:hAnsi="Times New Roman" w:cs="Times New Roman"/>
          <w:iCs/>
        </w:rPr>
        <w:t xml:space="preserve">Bull...........................................................................................Bulletin  </w:t>
      </w:r>
    </w:p>
    <w:p w14:paraId="54BC287A" w14:textId="405D0F50" w:rsidR="000B0EB5" w:rsidRPr="007F54D0" w:rsidRDefault="008D1D74" w:rsidP="00533DB6">
      <w:pPr>
        <w:widowControl w:val="0"/>
        <w:autoSpaceDE w:val="0"/>
        <w:autoSpaceDN w:val="0"/>
        <w:adjustRightInd w:val="0"/>
        <w:spacing w:line="276" w:lineRule="auto"/>
        <w:rPr>
          <w:rFonts w:ascii="Times New Roman" w:hAnsi="Times New Roman" w:cs="Times New Roman"/>
        </w:rPr>
      </w:pPr>
      <w:r w:rsidRPr="007F54D0">
        <w:rPr>
          <w:rFonts w:ascii="Times New Roman" w:hAnsi="Times New Roman" w:cs="Times New Roman"/>
          <w:iCs/>
        </w:rPr>
        <w:t>C</w:t>
      </w:r>
      <w:r w:rsidRPr="007F54D0">
        <w:rPr>
          <w:rFonts w:ascii="Times New Roman" w:hAnsi="Times New Roman" w:cs="Times New Roman"/>
        </w:rPr>
        <w:t>iv...............................................</w:t>
      </w:r>
      <w:r w:rsidR="00533DB6">
        <w:rPr>
          <w:rFonts w:ascii="Times New Roman" w:hAnsi="Times New Roman" w:cs="Times New Roman"/>
        </w:rPr>
        <w:t>.........................</w:t>
      </w:r>
      <w:r w:rsidRPr="007F54D0">
        <w:rPr>
          <w:rFonts w:ascii="Times New Roman" w:hAnsi="Times New Roman" w:cs="Times New Roman"/>
        </w:rPr>
        <w:t>Chambre civile Code civ/fr..........................</w:t>
      </w:r>
      <w:r w:rsidR="00533DB6">
        <w:rPr>
          <w:rFonts w:ascii="Times New Roman" w:hAnsi="Times New Roman" w:cs="Times New Roman"/>
        </w:rPr>
        <w:t>...........................................</w:t>
      </w:r>
      <w:r w:rsidRPr="007F54D0">
        <w:rPr>
          <w:rFonts w:ascii="Times New Roman" w:hAnsi="Times New Roman" w:cs="Times New Roman"/>
        </w:rPr>
        <w:t>....Code civil français</w:t>
      </w:r>
    </w:p>
    <w:p w14:paraId="5169A0CB" w14:textId="256549C8" w:rsidR="000B0EB5" w:rsidRPr="007F54D0" w:rsidRDefault="00860AD6" w:rsidP="00533DB6">
      <w:pPr>
        <w:widowControl w:val="0"/>
        <w:autoSpaceDE w:val="0"/>
        <w:autoSpaceDN w:val="0"/>
        <w:adjustRightInd w:val="0"/>
        <w:spacing w:line="276" w:lineRule="auto"/>
        <w:rPr>
          <w:rFonts w:ascii="Times New Roman" w:hAnsi="Times New Roman" w:cs="Times New Roman"/>
          <w:iCs/>
        </w:rPr>
      </w:pPr>
      <w:r w:rsidRPr="007F54D0">
        <w:rPr>
          <w:rFonts w:ascii="Times New Roman" w:hAnsi="Times New Roman" w:cs="Times New Roman"/>
          <w:iCs/>
        </w:rPr>
        <w:t>TGIHCD................Tribunal de Grande Instance Hors Classe de Dakar</w:t>
      </w:r>
    </w:p>
    <w:p w14:paraId="7A75B0CF" w14:textId="0E242486" w:rsidR="00457C8A" w:rsidRPr="007F54D0" w:rsidRDefault="00457C8A" w:rsidP="00533DB6">
      <w:pPr>
        <w:widowControl w:val="0"/>
        <w:autoSpaceDE w:val="0"/>
        <w:autoSpaceDN w:val="0"/>
        <w:adjustRightInd w:val="0"/>
        <w:spacing w:line="276" w:lineRule="auto"/>
        <w:rPr>
          <w:rFonts w:ascii="Times New Roman" w:hAnsi="Times New Roman" w:cs="Times New Roman"/>
          <w:iCs/>
        </w:rPr>
      </w:pPr>
      <w:r w:rsidRPr="007F54D0">
        <w:rPr>
          <w:rFonts w:ascii="Times New Roman" w:hAnsi="Times New Roman" w:cs="Times New Roman"/>
          <w:iCs/>
        </w:rPr>
        <w:t>TIHCD................................. Tribunal d'Instance Hors Classe de Dakar</w:t>
      </w:r>
    </w:p>
    <w:p w14:paraId="5C4A68BB" w14:textId="77777777" w:rsidR="000B0EB5" w:rsidRPr="007F54D0" w:rsidRDefault="000B0EB5" w:rsidP="00BE5155">
      <w:pPr>
        <w:widowControl w:val="0"/>
        <w:autoSpaceDE w:val="0"/>
        <w:autoSpaceDN w:val="0"/>
        <w:adjustRightInd w:val="0"/>
        <w:spacing w:line="276" w:lineRule="auto"/>
        <w:jc w:val="both"/>
        <w:rPr>
          <w:rFonts w:ascii="Times New Roman" w:hAnsi="Times New Roman" w:cs="Times New Roman"/>
          <w:i/>
          <w:iCs/>
        </w:rPr>
      </w:pPr>
    </w:p>
    <w:p w14:paraId="2DA0B7BC" w14:textId="77777777" w:rsidR="000B0EB5" w:rsidRPr="007F54D0" w:rsidRDefault="000B0EB5" w:rsidP="00BE5155">
      <w:pPr>
        <w:widowControl w:val="0"/>
        <w:autoSpaceDE w:val="0"/>
        <w:autoSpaceDN w:val="0"/>
        <w:adjustRightInd w:val="0"/>
        <w:spacing w:line="276" w:lineRule="auto"/>
        <w:jc w:val="both"/>
        <w:rPr>
          <w:rFonts w:ascii="Times New Roman" w:hAnsi="Times New Roman" w:cs="Times New Roman"/>
          <w:i/>
          <w:iCs/>
        </w:rPr>
      </w:pPr>
    </w:p>
    <w:p w14:paraId="09B56D0F" w14:textId="77777777" w:rsidR="000B0EB5" w:rsidRPr="007F54D0" w:rsidRDefault="000B0EB5" w:rsidP="00BE5155">
      <w:pPr>
        <w:widowControl w:val="0"/>
        <w:autoSpaceDE w:val="0"/>
        <w:autoSpaceDN w:val="0"/>
        <w:adjustRightInd w:val="0"/>
        <w:spacing w:line="276" w:lineRule="auto"/>
        <w:jc w:val="both"/>
        <w:rPr>
          <w:rFonts w:ascii="Times New Roman" w:hAnsi="Times New Roman" w:cs="Times New Roman"/>
          <w:i/>
          <w:iCs/>
        </w:rPr>
      </w:pPr>
    </w:p>
    <w:p w14:paraId="1025900D" w14:textId="77777777" w:rsidR="000B0EB5" w:rsidRPr="007F54D0" w:rsidRDefault="000B0EB5" w:rsidP="00BE5155">
      <w:pPr>
        <w:widowControl w:val="0"/>
        <w:autoSpaceDE w:val="0"/>
        <w:autoSpaceDN w:val="0"/>
        <w:adjustRightInd w:val="0"/>
        <w:spacing w:line="276" w:lineRule="auto"/>
        <w:jc w:val="both"/>
        <w:rPr>
          <w:rFonts w:ascii="Times New Roman" w:hAnsi="Times New Roman" w:cs="Times New Roman"/>
          <w:i/>
          <w:iCs/>
        </w:rPr>
      </w:pPr>
    </w:p>
    <w:p w14:paraId="0C13EDA9" w14:textId="77777777" w:rsidR="000B0EB5" w:rsidRPr="007F54D0" w:rsidRDefault="000B0EB5" w:rsidP="00BE5155">
      <w:pPr>
        <w:widowControl w:val="0"/>
        <w:autoSpaceDE w:val="0"/>
        <w:autoSpaceDN w:val="0"/>
        <w:adjustRightInd w:val="0"/>
        <w:spacing w:line="276" w:lineRule="auto"/>
        <w:jc w:val="both"/>
        <w:rPr>
          <w:rFonts w:ascii="Times New Roman" w:hAnsi="Times New Roman" w:cs="Times New Roman"/>
          <w:i/>
          <w:iCs/>
        </w:rPr>
      </w:pPr>
    </w:p>
    <w:p w14:paraId="739122F1" w14:textId="77777777" w:rsidR="000B0EB5" w:rsidRPr="007F54D0" w:rsidRDefault="000B0EB5" w:rsidP="00BE5155">
      <w:pPr>
        <w:widowControl w:val="0"/>
        <w:autoSpaceDE w:val="0"/>
        <w:autoSpaceDN w:val="0"/>
        <w:adjustRightInd w:val="0"/>
        <w:spacing w:line="276" w:lineRule="auto"/>
        <w:jc w:val="both"/>
        <w:rPr>
          <w:rFonts w:ascii="Times New Roman" w:hAnsi="Times New Roman" w:cs="Times New Roman"/>
          <w:i/>
          <w:iCs/>
        </w:rPr>
      </w:pPr>
    </w:p>
    <w:p w14:paraId="21F65A62" w14:textId="77777777" w:rsidR="000B0EB5" w:rsidRPr="007F54D0" w:rsidRDefault="000B0EB5" w:rsidP="00BE5155">
      <w:pPr>
        <w:widowControl w:val="0"/>
        <w:autoSpaceDE w:val="0"/>
        <w:autoSpaceDN w:val="0"/>
        <w:adjustRightInd w:val="0"/>
        <w:spacing w:line="276" w:lineRule="auto"/>
        <w:jc w:val="both"/>
        <w:rPr>
          <w:rFonts w:ascii="Times New Roman" w:hAnsi="Times New Roman" w:cs="Times New Roman"/>
          <w:i/>
          <w:iCs/>
        </w:rPr>
      </w:pPr>
    </w:p>
    <w:p w14:paraId="02F62B8F" w14:textId="77777777" w:rsidR="000B0EB5" w:rsidRPr="007F54D0" w:rsidRDefault="000B0EB5" w:rsidP="00BE5155">
      <w:pPr>
        <w:widowControl w:val="0"/>
        <w:autoSpaceDE w:val="0"/>
        <w:autoSpaceDN w:val="0"/>
        <w:adjustRightInd w:val="0"/>
        <w:spacing w:line="276" w:lineRule="auto"/>
        <w:jc w:val="both"/>
        <w:rPr>
          <w:rFonts w:ascii="Times New Roman" w:hAnsi="Times New Roman" w:cs="Times New Roman"/>
          <w:i/>
          <w:iCs/>
        </w:rPr>
      </w:pPr>
    </w:p>
    <w:p w14:paraId="38F1CB24" w14:textId="77777777" w:rsidR="000B0EB5" w:rsidRPr="007F54D0" w:rsidRDefault="000B0EB5" w:rsidP="00BE5155">
      <w:pPr>
        <w:widowControl w:val="0"/>
        <w:autoSpaceDE w:val="0"/>
        <w:autoSpaceDN w:val="0"/>
        <w:adjustRightInd w:val="0"/>
        <w:spacing w:line="276" w:lineRule="auto"/>
        <w:jc w:val="both"/>
        <w:rPr>
          <w:rFonts w:ascii="Times New Roman" w:hAnsi="Times New Roman" w:cs="Times New Roman"/>
          <w:i/>
          <w:iCs/>
        </w:rPr>
      </w:pPr>
    </w:p>
    <w:p w14:paraId="74790645" w14:textId="77777777" w:rsidR="008233F8" w:rsidRPr="007F54D0" w:rsidRDefault="008233F8" w:rsidP="00BE5155">
      <w:pPr>
        <w:widowControl w:val="0"/>
        <w:autoSpaceDE w:val="0"/>
        <w:autoSpaceDN w:val="0"/>
        <w:adjustRightInd w:val="0"/>
        <w:spacing w:line="276" w:lineRule="auto"/>
        <w:jc w:val="both"/>
        <w:rPr>
          <w:rFonts w:ascii="Times New Roman" w:hAnsi="Times New Roman" w:cs="Times New Roman"/>
          <w:i/>
          <w:iCs/>
        </w:rPr>
      </w:pPr>
    </w:p>
    <w:p w14:paraId="61F2851E" w14:textId="77777777" w:rsidR="008233F8" w:rsidRPr="007F54D0" w:rsidRDefault="008233F8" w:rsidP="00BE5155">
      <w:pPr>
        <w:widowControl w:val="0"/>
        <w:autoSpaceDE w:val="0"/>
        <w:autoSpaceDN w:val="0"/>
        <w:adjustRightInd w:val="0"/>
        <w:spacing w:line="276" w:lineRule="auto"/>
        <w:jc w:val="both"/>
        <w:rPr>
          <w:rFonts w:ascii="Times New Roman" w:hAnsi="Times New Roman" w:cs="Times New Roman"/>
          <w:i/>
          <w:iCs/>
        </w:rPr>
      </w:pPr>
    </w:p>
    <w:p w14:paraId="2F0AF4C8" w14:textId="77777777" w:rsidR="000B0EB5" w:rsidRPr="007F54D0" w:rsidRDefault="000B0EB5" w:rsidP="00BE5155">
      <w:pPr>
        <w:widowControl w:val="0"/>
        <w:autoSpaceDE w:val="0"/>
        <w:autoSpaceDN w:val="0"/>
        <w:adjustRightInd w:val="0"/>
        <w:spacing w:line="276" w:lineRule="auto"/>
        <w:jc w:val="both"/>
        <w:rPr>
          <w:rFonts w:ascii="Times New Roman" w:hAnsi="Times New Roman" w:cs="Times New Roman"/>
          <w:i/>
          <w:iCs/>
        </w:rPr>
      </w:pPr>
    </w:p>
    <w:p w14:paraId="525D58D3" w14:textId="77777777" w:rsidR="000B0EB5" w:rsidRPr="007F54D0" w:rsidRDefault="000B0EB5" w:rsidP="00BE5155">
      <w:pPr>
        <w:widowControl w:val="0"/>
        <w:autoSpaceDE w:val="0"/>
        <w:autoSpaceDN w:val="0"/>
        <w:adjustRightInd w:val="0"/>
        <w:spacing w:line="276" w:lineRule="auto"/>
        <w:jc w:val="both"/>
        <w:rPr>
          <w:rFonts w:ascii="Times New Roman" w:hAnsi="Times New Roman" w:cs="Times New Roman"/>
          <w:i/>
          <w:iCs/>
        </w:rPr>
      </w:pPr>
    </w:p>
    <w:p w14:paraId="62256B05" w14:textId="77777777" w:rsidR="000B0EB5" w:rsidRPr="007F54D0" w:rsidRDefault="000B0EB5" w:rsidP="00BE5155">
      <w:pPr>
        <w:widowControl w:val="0"/>
        <w:autoSpaceDE w:val="0"/>
        <w:autoSpaceDN w:val="0"/>
        <w:adjustRightInd w:val="0"/>
        <w:spacing w:line="276" w:lineRule="auto"/>
        <w:jc w:val="both"/>
        <w:rPr>
          <w:rFonts w:ascii="Times New Roman" w:hAnsi="Times New Roman" w:cs="Times New Roman"/>
          <w:i/>
          <w:iCs/>
        </w:rPr>
      </w:pPr>
    </w:p>
    <w:p w14:paraId="50878CE3" w14:textId="77777777" w:rsidR="000B0EB5" w:rsidRPr="007F54D0" w:rsidRDefault="000B0EB5" w:rsidP="00BE5155">
      <w:pPr>
        <w:widowControl w:val="0"/>
        <w:autoSpaceDE w:val="0"/>
        <w:autoSpaceDN w:val="0"/>
        <w:adjustRightInd w:val="0"/>
        <w:spacing w:line="276" w:lineRule="auto"/>
        <w:jc w:val="both"/>
        <w:rPr>
          <w:rFonts w:ascii="Times New Roman" w:hAnsi="Times New Roman" w:cs="Times New Roman"/>
          <w:i/>
          <w:iCs/>
        </w:rPr>
      </w:pPr>
    </w:p>
    <w:p w14:paraId="7B34B3C8" w14:textId="77777777" w:rsidR="000B0EB5" w:rsidRPr="007F54D0" w:rsidRDefault="000B0EB5" w:rsidP="00BE5155">
      <w:pPr>
        <w:widowControl w:val="0"/>
        <w:autoSpaceDE w:val="0"/>
        <w:autoSpaceDN w:val="0"/>
        <w:adjustRightInd w:val="0"/>
        <w:spacing w:line="276" w:lineRule="auto"/>
        <w:jc w:val="both"/>
        <w:rPr>
          <w:rFonts w:ascii="Times New Roman" w:hAnsi="Times New Roman" w:cs="Times New Roman"/>
          <w:i/>
          <w:iCs/>
        </w:rPr>
      </w:pPr>
    </w:p>
    <w:p w14:paraId="2FE1FF43" w14:textId="77777777" w:rsidR="000B0EB5" w:rsidRPr="007F54D0" w:rsidRDefault="000B0EB5" w:rsidP="00BE5155">
      <w:pPr>
        <w:widowControl w:val="0"/>
        <w:autoSpaceDE w:val="0"/>
        <w:autoSpaceDN w:val="0"/>
        <w:adjustRightInd w:val="0"/>
        <w:spacing w:line="276" w:lineRule="auto"/>
        <w:jc w:val="both"/>
        <w:rPr>
          <w:rFonts w:ascii="Times New Roman" w:hAnsi="Times New Roman" w:cs="Times New Roman"/>
          <w:i/>
          <w:iCs/>
        </w:rPr>
      </w:pPr>
    </w:p>
    <w:p w14:paraId="0C0A6DB5" w14:textId="77777777" w:rsidR="000B0EB5" w:rsidRPr="007F54D0" w:rsidRDefault="000B0EB5" w:rsidP="00BE5155">
      <w:pPr>
        <w:widowControl w:val="0"/>
        <w:autoSpaceDE w:val="0"/>
        <w:autoSpaceDN w:val="0"/>
        <w:adjustRightInd w:val="0"/>
        <w:spacing w:line="276" w:lineRule="auto"/>
        <w:jc w:val="both"/>
        <w:rPr>
          <w:rFonts w:ascii="Times New Roman" w:hAnsi="Times New Roman" w:cs="Times New Roman"/>
          <w:i/>
          <w:iCs/>
        </w:rPr>
      </w:pPr>
    </w:p>
    <w:p w14:paraId="071F6D5B" w14:textId="77777777" w:rsidR="000B0EB5" w:rsidRPr="007F54D0" w:rsidRDefault="000B0EB5" w:rsidP="00BE5155">
      <w:pPr>
        <w:widowControl w:val="0"/>
        <w:autoSpaceDE w:val="0"/>
        <w:autoSpaceDN w:val="0"/>
        <w:adjustRightInd w:val="0"/>
        <w:spacing w:line="276" w:lineRule="auto"/>
        <w:jc w:val="both"/>
        <w:rPr>
          <w:rFonts w:ascii="Times New Roman" w:hAnsi="Times New Roman" w:cs="Times New Roman"/>
          <w:i/>
          <w:iCs/>
        </w:rPr>
      </w:pPr>
    </w:p>
    <w:p w14:paraId="5BB3032A" w14:textId="77777777" w:rsidR="000B0EB5" w:rsidRDefault="000B0EB5" w:rsidP="00BE5155">
      <w:pPr>
        <w:widowControl w:val="0"/>
        <w:autoSpaceDE w:val="0"/>
        <w:autoSpaceDN w:val="0"/>
        <w:adjustRightInd w:val="0"/>
        <w:spacing w:line="276" w:lineRule="auto"/>
        <w:jc w:val="both"/>
        <w:rPr>
          <w:rFonts w:ascii="Times New Roman" w:hAnsi="Times New Roman" w:cs="Times New Roman"/>
          <w:i/>
          <w:iCs/>
        </w:rPr>
      </w:pPr>
    </w:p>
    <w:p w14:paraId="7C799B87" w14:textId="77777777" w:rsidR="007F54D0" w:rsidRDefault="007F54D0" w:rsidP="00BE5155">
      <w:pPr>
        <w:widowControl w:val="0"/>
        <w:autoSpaceDE w:val="0"/>
        <w:autoSpaceDN w:val="0"/>
        <w:adjustRightInd w:val="0"/>
        <w:spacing w:line="276" w:lineRule="auto"/>
        <w:jc w:val="both"/>
        <w:rPr>
          <w:rFonts w:ascii="Times New Roman" w:hAnsi="Times New Roman" w:cs="Times New Roman"/>
          <w:i/>
          <w:iCs/>
        </w:rPr>
      </w:pPr>
    </w:p>
    <w:p w14:paraId="6050951C" w14:textId="77777777" w:rsidR="007F54D0" w:rsidRDefault="007F54D0" w:rsidP="00BE5155">
      <w:pPr>
        <w:widowControl w:val="0"/>
        <w:autoSpaceDE w:val="0"/>
        <w:autoSpaceDN w:val="0"/>
        <w:adjustRightInd w:val="0"/>
        <w:spacing w:line="276" w:lineRule="auto"/>
        <w:jc w:val="both"/>
        <w:rPr>
          <w:rFonts w:ascii="Times New Roman" w:hAnsi="Times New Roman" w:cs="Times New Roman"/>
          <w:i/>
          <w:iCs/>
        </w:rPr>
      </w:pPr>
    </w:p>
    <w:p w14:paraId="0E7531CF" w14:textId="77777777" w:rsidR="007F54D0" w:rsidRDefault="007F54D0" w:rsidP="00BE5155">
      <w:pPr>
        <w:widowControl w:val="0"/>
        <w:autoSpaceDE w:val="0"/>
        <w:autoSpaceDN w:val="0"/>
        <w:adjustRightInd w:val="0"/>
        <w:spacing w:line="276" w:lineRule="auto"/>
        <w:jc w:val="both"/>
        <w:rPr>
          <w:rFonts w:ascii="Times New Roman" w:hAnsi="Times New Roman" w:cs="Times New Roman"/>
          <w:i/>
          <w:iCs/>
        </w:rPr>
      </w:pPr>
    </w:p>
    <w:p w14:paraId="4104957C" w14:textId="77777777" w:rsidR="007F54D0" w:rsidRDefault="007F54D0" w:rsidP="00BE5155">
      <w:pPr>
        <w:widowControl w:val="0"/>
        <w:autoSpaceDE w:val="0"/>
        <w:autoSpaceDN w:val="0"/>
        <w:adjustRightInd w:val="0"/>
        <w:spacing w:line="276" w:lineRule="auto"/>
        <w:jc w:val="both"/>
        <w:rPr>
          <w:rFonts w:ascii="Times New Roman" w:hAnsi="Times New Roman" w:cs="Times New Roman"/>
          <w:i/>
          <w:iCs/>
        </w:rPr>
      </w:pPr>
    </w:p>
    <w:p w14:paraId="67E7943B" w14:textId="77777777" w:rsidR="007F54D0" w:rsidRPr="007F54D0" w:rsidRDefault="007F54D0" w:rsidP="00BE5155">
      <w:pPr>
        <w:widowControl w:val="0"/>
        <w:autoSpaceDE w:val="0"/>
        <w:autoSpaceDN w:val="0"/>
        <w:adjustRightInd w:val="0"/>
        <w:spacing w:line="276" w:lineRule="auto"/>
        <w:jc w:val="both"/>
        <w:rPr>
          <w:rFonts w:ascii="Times New Roman" w:hAnsi="Times New Roman" w:cs="Times New Roman"/>
          <w:i/>
          <w:iCs/>
        </w:rPr>
      </w:pPr>
    </w:p>
    <w:p w14:paraId="584A26EB" w14:textId="77777777" w:rsidR="00FF24F1" w:rsidRPr="007F54D0" w:rsidRDefault="00FF24F1" w:rsidP="00BE5155">
      <w:pPr>
        <w:widowControl w:val="0"/>
        <w:autoSpaceDE w:val="0"/>
        <w:autoSpaceDN w:val="0"/>
        <w:adjustRightInd w:val="0"/>
        <w:spacing w:line="276" w:lineRule="auto"/>
        <w:jc w:val="both"/>
        <w:rPr>
          <w:rFonts w:ascii="Times New Roman" w:hAnsi="Times New Roman" w:cs="Times New Roman"/>
          <w:i/>
          <w:iCs/>
        </w:rPr>
      </w:pPr>
    </w:p>
    <w:p w14:paraId="2FC3D865" w14:textId="77777777" w:rsidR="00FF24F1" w:rsidRPr="007F54D0" w:rsidRDefault="00FF24F1" w:rsidP="00BE5155">
      <w:pPr>
        <w:widowControl w:val="0"/>
        <w:autoSpaceDE w:val="0"/>
        <w:autoSpaceDN w:val="0"/>
        <w:adjustRightInd w:val="0"/>
        <w:spacing w:line="276" w:lineRule="auto"/>
        <w:jc w:val="both"/>
        <w:rPr>
          <w:rFonts w:ascii="Times New Roman" w:hAnsi="Times New Roman" w:cs="Times New Roman"/>
          <w:i/>
          <w:iCs/>
        </w:rPr>
      </w:pPr>
    </w:p>
    <w:p w14:paraId="07515810" w14:textId="77777777" w:rsidR="00FF24F1" w:rsidRPr="007F54D0" w:rsidRDefault="00FF24F1" w:rsidP="00BE5155">
      <w:pPr>
        <w:widowControl w:val="0"/>
        <w:autoSpaceDE w:val="0"/>
        <w:autoSpaceDN w:val="0"/>
        <w:adjustRightInd w:val="0"/>
        <w:spacing w:line="276" w:lineRule="auto"/>
        <w:jc w:val="both"/>
        <w:rPr>
          <w:rFonts w:ascii="Times New Roman" w:hAnsi="Times New Roman" w:cs="Times New Roman"/>
          <w:i/>
          <w:iCs/>
        </w:rPr>
      </w:pPr>
    </w:p>
    <w:p w14:paraId="74240720" w14:textId="77777777" w:rsidR="00FF24F1" w:rsidRPr="007F54D0" w:rsidRDefault="00FF24F1" w:rsidP="00BE5155">
      <w:pPr>
        <w:widowControl w:val="0"/>
        <w:autoSpaceDE w:val="0"/>
        <w:autoSpaceDN w:val="0"/>
        <w:adjustRightInd w:val="0"/>
        <w:spacing w:after="240" w:line="276" w:lineRule="auto"/>
        <w:jc w:val="both"/>
        <w:rPr>
          <w:rFonts w:ascii="Times New Roman" w:hAnsi="Times New Roman" w:cs="Times New Roman"/>
          <w:u w:val="single"/>
        </w:rPr>
      </w:pPr>
      <w:r w:rsidRPr="007F54D0">
        <w:rPr>
          <w:rFonts w:ascii="Times New Roman" w:hAnsi="Times New Roman" w:cs="Times New Roman"/>
          <w:u w:val="single"/>
        </w:rPr>
        <w:lastRenderedPageBreak/>
        <w:t>Dédicaces</w:t>
      </w:r>
    </w:p>
    <w:p w14:paraId="2532430C" w14:textId="77777777" w:rsidR="00FF24F1" w:rsidRPr="007F54D0" w:rsidRDefault="00FF24F1" w:rsidP="00BE5155">
      <w:pPr>
        <w:widowControl w:val="0"/>
        <w:autoSpaceDE w:val="0"/>
        <w:autoSpaceDN w:val="0"/>
        <w:adjustRightInd w:val="0"/>
        <w:spacing w:after="240" w:line="276" w:lineRule="auto"/>
        <w:jc w:val="both"/>
        <w:rPr>
          <w:rFonts w:ascii="Times New Roman" w:hAnsi="Times New Roman" w:cs="Times New Roman"/>
          <w:i/>
          <w:iCs/>
        </w:rPr>
      </w:pPr>
      <w:r w:rsidRPr="007F54D0">
        <w:rPr>
          <w:rFonts w:ascii="Times New Roman" w:hAnsi="Times New Roman" w:cs="Times New Roman"/>
        </w:rPr>
        <w:t></w:t>
      </w:r>
      <w:r w:rsidRPr="007F54D0">
        <w:rPr>
          <w:rFonts w:ascii="Times New Roman" w:hAnsi="Times New Roman" w:cs="Times New Roman"/>
        </w:rPr>
        <w:t></w:t>
      </w:r>
      <w:r w:rsidRPr="007F54D0">
        <w:rPr>
          <w:rFonts w:ascii="Times New Roman" w:hAnsi="Times New Roman" w:cs="Times New Roman"/>
          <w:i/>
          <w:iCs/>
        </w:rPr>
        <w:t>A ma très chère maman;</w:t>
      </w:r>
    </w:p>
    <w:p w14:paraId="1442F6E8" w14:textId="77777777" w:rsidR="00FF24F1" w:rsidRPr="007F54D0" w:rsidRDefault="00FF24F1" w:rsidP="00BE5155">
      <w:pPr>
        <w:widowControl w:val="0"/>
        <w:autoSpaceDE w:val="0"/>
        <w:autoSpaceDN w:val="0"/>
        <w:adjustRightInd w:val="0"/>
        <w:spacing w:after="240" w:line="276" w:lineRule="auto"/>
        <w:jc w:val="both"/>
        <w:rPr>
          <w:rFonts w:ascii="Times New Roman" w:hAnsi="Times New Roman" w:cs="Times New Roman"/>
          <w:i/>
          <w:iCs/>
        </w:rPr>
      </w:pPr>
      <w:r w:rsidRPr="007F54D0">
        <w:rPr>
          <w:rFonts w:ascii="Times New Roman" w:hAnsi="Times New Roman" w:cs="Times New Roman"/>
          <w:i/>
          <w:iCs/>
        </w:rPr>
        <w:t xml:space="preserve"> </w:t>
      </w:r>
      <w:r w:rsidRPr="007F54D0">
        <w:rPr>
          <w:rFonts w:ascii="Times New Roman" w:hAnsi="Times New Roman" w:cs="Times New Roman"/>
        </w:rPr>
        <w:t></w:t>
      </w:r>
      <w:r w:rsidRPr="007F54D0">
        <w:rPr>
          <w:rFonts w:ascii="Times New Roman" w:hAnsi="Times New Roman" w:cs="Times New Roman"/>
        </w:rPr>
        <w:t></w:t>
      </w:r>
      <w:r w:rsidRPr="007F54D0">
        <w:rPr>
          <w:rFonts w:ascii="Times New Roman" w:hAnsi="Times New Roman" w:cs="Times New Roman"/>
          <w:i/>
          <w:iCs/>
        </w:rPr>
        <w:t>A mon très cher père ;</w:t>
      </w:r>
      <w:r w:rsidRPr="007F54D0">
        <w:rPr>
          <w:rFonts w:ascii="MS Mincho" w:eastAsia="MS Mincho" w:hAnsi="MS Mincho" w:cs="MS Mincho" w:hint="eastAsia"/>
          <w:i/>
          <w:iCs/>
        </w:rPr>
        <w:t> </w:t>
      </w:r>
    </w:p>
    <w:p w14:paraId="6806EA0F" w14:textId="77777777" w:rsidR="00FF24F1" w:rsidRPr="007F54D0" w:rsidRDefault="00FF24F1" w:rsidP="00BE5155">
      <w:pPr>
        <w:widowControl w:val="0"/>
        <w:autoSpaceDE w:val="0"/>
        <w:autoSpaceDN w:val="0"/>
        <w:adjustRightInd w:val="0"/>
        <w:spacing w:after="240" w:line="276" w:lineRule="auto"/>
        <w:jc w:val="both"/>
        <w:rPr>
          <w:rFonts w:ascii="Times New Roman" w:hAnsi="Times New Roman" w:cs="Times New Roman"/>
          <w:i/>
          <w:iCs/>
        </w:rPr>
      </w:pPr>
      <w:r w:rsidRPr="007F54D0">
        <w:rPr>
          <w:rFonts w:ascii="Times New Roman" w:hAnsi="Times New Roman" w:cs="Times New Roman"/>
        </w:rPr>
        <w:t></w:t>
      </w:r>
      <w:r w:rsidRPr="007F54D0">
        <w:rPr>
          <w:rFonts w:ascii="Times New Roman" w:hAnsi="Times New Roman" w:cs="Times New Roman"/>
        </w:rPr>
        <w:t></w:t>
      </w:r>
      <w:r w:rsidRPr="007F54D0">
        <w:rPr>
          <w:rFonts w:ascii="Times New Roman" w:hAnsi="Times New Roman" w:cs="Times New Roman"/>
          <w:i/>
          <w:iCs/>
        </w:rPr>
        <w:t>A mes frères et sœurs ;</w:t>
      </w:r>
    </w:p>
    <w:p w14:paraId="6C4E4219" w14:textId="6E4A1A9A" w:rsidR="00FF24F1" w:rsidRPr="007F54D0" w:rsidRDefault="00FF24F1" w:rsidP="00BE5155">
      <w:pPr>
        <w:widowControl w:val="0"/>
        <w:autoSpaceDE w:val="0"/>
        <w:autoSpaceDN w:val="0"/>
        <w:adjustRightInd w:val="0"/>
        <w:spacing w:after="240" w:line="276" w:lineRule="auto"/>
        <w:jc w:val="both"/>
        <w:rPr>
          <w:rFonts w:ascii="Times New Roman" w:hAnsi="Times New Roman" w:cs="Times New Roman"/>
          <w:i/>
          <w:iCs/>
        </w:rPr>
      </w:pPr>
      <w:r w:rsidRPr="007F54D0">
        <w:rPr>
          <w:rFonts w:ascii="Times New Roman" w:hAnsi="Times New Roman" w:cs="Times New Roman"/>
        </w:rPr>
        <w:t></w:t>
      </w:r>
      <w:r w:rsidRPr="007F54D0">
        <w:rPr>
          <w:rFonts w:ascii="Times New Roman" w:hAnsi="Times New Roman" w:cs="Times New Roman"/>
        </w:rPr>
        <w:t></w:t>
      </w:r>
      <w:r w:rsidRPr="007F54D0">
        <w:rPr>
          <w:rFonts w:ascii="Times New Roman" w:hAnsi="Times New Roman" w:cs="Times New Roman"/>
          <w:i/>
          <w:iCs/>
        </w:rPr>
        <w:t xml:space="preserve">A mes belles </w:t>
      </w:r>
      <w:r w:rsidR="00B610C6" w:rsidRPr="007F54D0">
        <w:rPr>
          <w:rFonts w:ascii="Times New Roman" w:hAnsi="Times New Roman" w:cs="Times New Roman"/>
          <w:i/>
          <w:iCs/>
        </w:rPr>
        <w:t>sœurs</w:t>
      </w:r>
      <w:r w:rsidRPr="007F54D0">
        <w:rPr>
          <w:rFonts w:ascii="Times New Roman" w:hAnsi="Times New Roman" w:cs="Times New Roman"/>
          <w:i/>
          <w:iCs/>
        </w:rPr>
        <w:t xml:space="preserve">, mon </w:t>
      </w:r>
      <w:r w:rsidR="00B610C6" w:rsidRPr="007F54D0">
        <w:rPr>
          <w:rFonts w:ascii="Times New Roman" w:hAnsi="Times New Roman" w:cs="Times New Roman"/>
          <w:i/>
          <w:iCs/>
        </w:rPr>
        <w:t>beau-frère</w:t>
      </w:r>
      <w:r w:rsidRPr="007F54D0">
        <w:rPr>
          <w:rFonts w:ascii="Times New Roman" w:hAnsi="Times New Roman" w:cs="Times New Roman"/>
          <w:i/>
          <w:iCs/>
        </w:rPr>
        <w:t>, mes nièces et neveux;</w:t>
      </w:r>
    </w:p>
    <w:p w14:paraId="114AB491" w14:textId="77777777" w:rsidR="00FF24F1" w:rsidRPr="007F54D0" w:rsidRDefault="00FF24F1" w:rsidP="00BE5155">
      <w:pPr>
        <w:widowControl w:val="0"/>
        <w:autoSpaceDE w:val="0"/>
        <w:autoSpaceDN w:val="0"/>
        <w:adjustRightInd w:val="0"/>
        <w:spacing w:after="240" w:line="276" w:lineRule="auto"/>
        <w:jc w:val="both"/>
        <w:rPr>
          <w:rFonts w:ascii="Times New Roman" w:hAnsi="Times New Roman" w:cs="Times New Roman"/>
          <w:i/>
          <w:iCs/>
        </w:rPr>
      </w:pPr>
      <w:r w:rsidRPr="007F54D0">
        <w:rPr>
          <w:rFonts w:ascii="Times New Roman" w:hAnsi="Times New Roman" w:cs="Times New Roman"/>
        </w:rPr>
        <w:t></w:t>
      </w:r>
      <w:r w:rsidRPr="007F54D0">
        <w:rPr>
          <w:rFonts w:ascii="Times New Roman" w:hAnsi="Times New Roman" w:cs="Times New Roman"/>
        </w:rPr>
        <w:t></w:t>
      </w:r>
      <w:r w:rsidRPr="007F54D0">
        <w:rPr>
          <w:rFonts w:ascii="Times New Roman" w:hAnsi="Times New Roman" w:cs="Times New Roman"/>
          <w:i/>
          <w:iCs/>
        </w:rPr>
        <w:t>A toute ma famille ;</w:t>
      </w:r>
      <w:r w:rsidRPr="007F54D0">
        <w:rPr>
          <w:rFonts w:ascii="MS Mincho" w:eastAsia="MS Mincho" w:hAnsi="MS Mincho" w:cs="MS Mincho" w:hint="eastAsia"/>
          <w:i/>
          <w:iCs/>
        </w:rPr>
        <w:t> </w:t>
      </w:r>
    </w:p>
    <w:p w14:paraId="79FDDF56" w14:textId="4D213E70" w:rsidR="00FF24F1" w:rsidRPr="007F54D0" w:rsidRDefault="00FF24F1" w:rsidP="00BE5155">
      <w:pPr>
        <w:widowControl w:val="0"/>
        <w:autoSpaceDE w:val="0"/>
        <w:autoSpaceDN w:val="0"/>
        <w:adjustRightInd w:val="0"/>
        <w:spacing w:after="240" w:line="276" w:lineRule="auto"/>
        <w:jc w:val="both"/>
        <w:rPr>
          <w:rFonts w:ascii="Times New Roman" w:hAnsi="Times New Roman" w:cs="Times New Roman"/>
          <w:i/>
          <w:iCs/>
        </w:rPr>
      </w:pPr>
      <w:r w:rsidRPr="007F54D0">
        <w:rPr>
          <w:rFonts w:ascii="Times New Roman" w:hAnsi="Times New Roman" w:cs="Times New Roman"/>
        </w:rPr>
        <w:t></w:t>
      </w:r>
      <w:r w:rsidRPr="007F54D0">
        <w:rPr>
          <w:rFonts w:ascii="Times New Roman" w:hAnsi="Times New Roman" w:cs="Times New Roman"/>
        </w:rPr>
        <w:t></w:t>
      </w:r>
      <w:r w:rsidRPr="007F54D0">
        <w:rPr>
          <w:rFonts w:ascii="Times New Roman" w:hAnsi="Times New Roman" w:cs="Times New Roman"/>
          <w:i/>
          <w:iCs/>
        </w:rPr>
        <w:t>A mes camarades de promotion ;</w:t>
      </w:r>
    </w:p>
    <w:p w14:paraId="1B6DDD15" w14:textId="0F652861" w:rsidR="00FF24F1" w:rsidRPr="007F54D0" w:rsidRDefault="00FF24F1" w:rsidP="00BE5155">
      <w:pPr>
        <w:widowControl w:val="0"/>
        <w:autoSpaceDE w:val="0"/>
        <w:autoSpaceDN w:val="0"/>
        <w:adjustRightInd w:val="0"/>
        <w:spacing w:after="240" w:line="276" w:lineRule="auto"/>
        <w:jc w:val="both"/>
        <w:rPr>
          <w:rFonts w:ascii="Times New Roman" w:hAnsi="Times New Roman" w:cs="Times New Roman"/>
          <w:i/>
          <w:iCs/>
        </w:rPr>
      </w:pPr>
      <w:r w:rsidRPr="007F54D0">
        <w:rPr>
          <w:rFonts w:ascii="Times New Roman" w:hAnsi="Times New Roman" w:cs="Times New Roman"/>
        </w:rPr>
        <w:t></w:t>
      </w:r>
      <w:r w:rsidRPr="007F54D0">
        <w:rPr>
          <w:rFonts w:ascii="Times New Roman" w:hAnsi="Times New Roman" w:cs="Times New Roman"/>
        </w:rPr>
        <w:t></w:t>
      </w:r>
      <w:r w:rsidRPr="007F54D0">
        <w:rPr>
          <w:rFonts w:ascii="Times New Roman" w:hAnsi="Times New Roman" w:cs="Times New Roman"/>
          <w:i/>
          <w:iCs/>
        </w:rPr>
        <w:t>A tous mes amis (es);</w:t>
      </w:r>
    </w:p>
    <w:p w14:paraId="60C72566" w14:textId="0543A5AE" w:rsidR="00FF24F1" w:rsidRPr="007F54D0" w:rsidRDefault="00FF24F1" w:rsidP="00BE5155">
      <w:pPr>
        <w:widowControl w:val="0"/>
        <w:autoSpaceDE w:val="0"/>
        <w:autoSpaceDN w:val="0"/>
        <w:adjustRightInd w:val="0"/>
        <w:spacing w:after="240" w:line="276" w:lineRule="auto"/>
        <w:jc w:val="both"/>
        <w:rPr>
          <w:rFonts w:ascii="Times New Roman" w:hAnsi="Times New Roman" w:cs="Times New Roman"/>
          <w:i/>
          <w:iCs/>
        </w:rPr>
      </w:pPr>
      <w:r w:rsidRPr="007F54D0">
        <w:rPr>
          <w:rFonts w:ascii="Times New Roman" w:hAnsi="Times New Roman" w:cs="Times New Roman"/>
        </w:rPr>
        <w:t></w:t>
      </w:r>
      <w:r w:rsidRPr="007F54D0">
        <w:rPr>
          <w:rFonts w:ascii="Times New Roman" w:hAnsi="Times New Roman" w:cs="Times New Roman"/>
        </w:rPr>
        <w:t></w:t>
      </w:r>
      <w:r w:rsidRPr="007F54D0">
        <w:rPr>
          <w:rFonts w:ascii="Times New Roman" w:hAnsi="Times New Roman" w:cs="Times New Roman"/>
          <w:i/>
          <w:iCs/>
        </w:rPr>
        <w:t>A toute l'administration du C</w:t>
      </w:r>
      <w:r w:rsidR="0056374F" w:rsidRPr="007F54D0">
        <w:rPr>
          <w:rFonts w:ascii="Times New Roman" w:hAnsi="Times New Roman" w:cs="Times New Roman"/>
          <w:i/>
          <w:iCs/>
        </w:rPr>
        <w:t xml:space="preserve">entre de </w:t>
      </w:r>
      <w:r w:rsidRPr="007F54D0">
        <w:rPr>
          <w:rFonts w:ascii="Times New Roman" w:hAnsi="Times New Roman" w:cs="Times New Roman"/>
          <w:i/>
          <w:iCs/>
        </w:rPr>
        <w:t>F</w:t>
      </w:r>
      <w:r w:rsidR="0056374F" w:rsidRPr="007F54D0">
        <w:rPr>
          <w:rFonts w:ascii="Times New Roman" w:hAnsi="Times New Roman" w:cs="Times New Roman"/>
          <w:i/>
          <w:iCs/>
        </w:rPr>
        <w:t xml:space="preserve">ormation </w:t>
      </w:r>
      <w:r w:rsidRPr="007F54D0">
        <w:rPr>
          <w:rFonts w:ascii="Times New Roman" w:hAnsi="Times New Roman" w:cs="Times New Roman"/>
          <w:i/>
          <w:iCs/>
        </w:rPr>
        <w:t>J</w:t>
      </w:r>
      <w:r w:rsidR="0056374F" w:rsidRPr="007F54D0">
        <w:rPr>
          <w:rFonts w:ascii="Times New Roman" w:hAnsi="Times New Roman" w:cs="Times New Roman"/>
          <w:i/>
          <w:iCs/>
        </w:rPr>
        <w:t>udiciaire</w:t>
      </w:r>
      <w:r w:rsidRPr="007F54D0">
        <w:rPr>
          <w:rFonts w:ascii="Times New Roman" w:hAnsi="Times New Roman" w:cs="Times New Roman"/>
          <w:i/>
          <w:iCs/>
        </w:rPr>
        <w:t xml:space="preserve">, le corps professoral et les magistrats </w:t>
      </w:r>
      <w:r w:rsidR="0056374F" w:rsidRPr="007F54D0">
        <w:rPr>
          <w:rFonts w:ascii="Times New Roman" w:hAnsi="Times New Roman" w:cs="Times New Roman"/>
          <w:i/>
          <w:iCs/>
        </w:rPr>
        <w:t xml:space="preserve">et greffiers </w:t>
      </w:r>
      <w:r w:rsidRPr="007F54D0">
        <w:rPr>
          <w:rFonts w:ascii="Times New Roman" w:hAnsi="Times New Roman" w:cs="Times New Roman"/>
          <w:i/>
          <w:iCs/>
        </w:rPr>
        <w:t>rencontrés lors de notre formation.</w:t>
      </w:r>
    </w:p>
    <w:p w14:paraId="56AC0839" w14:textId="77777777" w:rsidR="00FF24F1" w:rsidRDefault="00FF24F1" w:rsidP="00BE5155">
      <w:pPr>
        <w:widowControl w:val="0"/>
        <w:autoSpaceDE w:val="0"/>
        <w:autoSpaceDN w:val="0"/>
        <w:adjustRightInd w:val="0"/>
        <w:spacing w:line="276" w:lineRule="auto"/>
        <w:jc w:val="both"/>
        <w:rPr>
          <w:rFonts w:ascii="Times New Roman" w:hAnsi="Times New Roman" w:cs="Times New Roman"/>
          <w:i/>
          <w:iCs/>
        </w:rPr>
      </w:pPr>
    </w:p>
    <w:p w14:paraId="03863A88" w14:textId="77777777" w:rsidR="00607457" w:rsidRDefault="00607457" w:rsidP="00BE5155">
      <w:pPr>
        <w:widowControl w:val="0"/>
        <w:autoSpaceDE w:val="0"/>
        <w:autoSpaceDN w:val="0"/>
        <w:adjustRightInd w:val="0"/>
        <w:spacing w:line="276" w:lineRule="auto"/>
        <w:jc w:val="both"/>
        <w:rPr>
          <w:rFonts w:ascii="Times New Roman" w:hAnsi="Times New Roman" w:cs="Times New Roman"/>
          <w:i/>
          <w:iCs/>
        </w:rPr>
      </w:pPr>
    </w:p>
    <w:p w14:paraId="4F802190" w14:textId="77777777" w:rsidR="00607457" w:rsidRDefault="00607457" w:rsidP="00BE5155">
      <w:pPr>
        <w:widowControl w:val="0"/>
        <w:autoSpaceDE w:val="0"/>
        <w:autoSpaceDN w:val="0"/>
        <w:adjustRightInd w:val="0"/>
        <w:spacing w:line="276" w:lineRule="auto"/>
        <w:jc w:val="both"/>
        <w:rPr>
          <w:rFonts w:ascii="Times New Roman" w:hAnsi="Times New Roman" w:cs="Times New Roman"/>
          <w:i/>
          <w:iCs/>
        </w:rPr>
      </w:pPr>
    </w:p>
    <w:p w14:paraId="019466F6" w14:textId="77777777" w:rsidR="00607457" w:rsidRPr="007F54D0" w:rsidRDefault="00607457" w:rsidP="00BE5155">
      <w:pPr>
        <w:widowControl w:val="0"/>
        <w:autoSpaceDE w:val="0"/>
        <w:autoSpaceDN w:val="0"/>
        <w:adjustRightInd w:val="0"/>
        <w:spacing w:line="276" w:lineRule="auto"/>
        <w:jc w:val="both"/>
        <w:rPr>
          <w:rFonts w:ascii="Times New Roman" w:hAnsi="Times New Roman" w:cs="Times New Roman"/>
          <w:i/>
          <w:iCs/>
        </w:rPr>
      </w:pPr>
    </w:p>
    <w:p w14:paraId="20C44535" w14:textId="77777777" w:rsidR="00FF24F1" w:rsidRPr="007F54D0" w:rsidRDefault="00FF24F1" w:rsidP="00BE5155">
      <w:pPr>
        <w:widowControl w:val="0"/>
        <w:autoSpaceDE w:val="0"/>
        <w:autoSpaceDN w:val="0"/>
        <w:adjustRightInd w:val="0"/>
        <w:spacing w:line="276" w:lineRule="auto"/>
        <w:jc w:val="both"/>
        <w:rPr>
          <w:rFonts w:ascii="Times New Roman" w:hAnsi="Times New Roman" w:cs="Times New Roman"/>
          <w:i/>
          <w:iCs/>
        </w:rPr>
      </w:pPr>
    </w:p>
    <w:p w14:paraId="249FB535" w14:textId="77777777" w:rsidR="00FF24F1" w:rsidRPr="007F54D0" w:rsidRDefault="00FF24F1" w:rsidP="00BE5155">
      <w:pPr>
        <w:widowControl w:val="0"/>
        <w:autoSpaceDE w:val="0"/>
        <w:autoSpaceDN w:val="0"/>
        <w:adjustRightInd w:val="0"/>
        <w:spacing w:line="276" w:lineRule="auto"/>
        <w:jc w:val="both"/>
        <w:rPr>
          <w:rFonts w:ascii="Times New Roman" w:hAnsi="Times New Roman" w:cs="Times New Roman"/>
          <w:i/>
          <w:iCs/>
        </w:rPr>
      </w:pPr>
    </w:p>
    <w:p w14:paraId="1DF77983" w14:textId="77777777" w:rsidR="00FF24F1" w:rsidRPr="007F54D0" w:rsidRDefault="00FF24F1" w:rsidP="00BE5155">
      <w:pPr>
        <w:widowControl w:val="0"/>
        <w:autoSpaceDE w:val="0"/>
        <w:autoSpaceDN w:val="0"/>
        <w:adjustRightInd w:val="0"/>
        <w:spacing w:line="276" w:lineRule="auto"/>
        <w:jc w:val="both"/>
        <w:rPr>
          <w:rFonts w:ascii="Times New Roman" w:hAnsi="Times New Roman" w:cs="Times New Roman"/>
          <w:i/>
          <w:iCs/>
        </w:rPr>
      </w:pPr>
    </w:p>
    <w:p w14:paraId="39FD6677" w14:textId="77777777" w:rsidR="00FF24F1" w:rsidRPr="007F54D0" w:rsidRDefault="00FF24F1" w:rsidP="00BE5155">
      <w:pPr>
        <w:widowControl w:val="0"/>
        <w:autoSpaceDE w:val="0"/>
        <w:autoSpaceDN w:val="0"/>
        <w:adjustRightInd w:val="0"/>
        <w:spacing w:line="276" w:lineRule="auto"/>
        <w:jc w:val="both"/>
        <w:rPr>
          <w:rFonts w:ascii="Times New Roman" w:hAnsi="Times New Roman" w:cs="Times New Roman"/>
          <w:i/>
          <w:iCs/>
        </w:rPr>
      </w:pPr>
    </w:p>
    <w:p w14:paraId="4950AED5" w14:textId="77777777" w:rsidR="00FF24F1" w:rsidRPr="007F54D0" w:rsidRDefault="00FF24F1" w:rsidP="00BE5155">
      <w:pPr>
        <w:widowControl w:val="0"/>
        <w:autoSpaceDE w:val="0"/>
        <w:autoSpaceDN w:val="0"/>
        <w:adjustRightInd w:val="0"/>
        <w:spacing w:line="276" w:lineRule="auto"/>
        <w:jc w:val="both"/>
        <w:rPr>
          <w:rFonts w:ascii="Times New Roman" w:hAnsi="Times New Roman" w:cs="Times New Roman"/>
          <w:i/>
          <w:iCs/>
        </w:rPr>
      </w:pPr>
    </w:p>
    <w:p w14:paraId="583835EF" w14:textId="77777777" w:rsidR="00BE5155" w:rsidRDefault="00BE5155" w:rsidP="00BE5155">
      <w:pPr>
        <w:widowControl w:val="0"/>
        <w:autoSpaceDE w:val="0"/>
        <w:autoSpaceDN w:val="0"/>
        <w:adjustRightInd w:val="0"/>
        <w:spacing w:line="276" w:lineRule="auto"/>
        <w:jc w:val="both"/>
        <w:rPr>
          <w:rFonts w:ascii="Times New Roman" w:hAnsi="Times New Roman" w:cs="Times New Roman"/>
          <w:i/>
          <w:iCs/>
        </w:rPr>
      </w:pPr>
    </w:p>
    <w:p w14:paraId="353E9015" w14:textId="77777777" w:rsidR="00607457" w:rsidRDefault="00607457" w:rsidP="00BE5155">
      <w:pPr>
        <w:widowControl w:val="0"/>
        <w:autoSpaceDE w:val="0"/>
        <w:autoSpaceDN w:val="0"/>
        <w:adjustRightInd w:val="0"/>
        <w:spacing w:line="276" w:lineRule="auto"/>
        <w:jc w:val="both"/>
        <w:rPr>
          <w:rFonts w:ascii="Times New Roman" w:hAnsi="Times New Roman" w:cs="Times New Roman"/>
          <w:i/>
          <w:iCs/>
        </w:rPr>
      </w:pPr>
    </w:p>
    <w:p w14:paraId="3C2A4F9F" w14:textId="77777777" w:rsidR="00607457" w:rsidRDefault="00607457" w:rsidP="00BE5155">
      <w:pPr>
        <w:widowControl w:val="0"/>
        <w:autoSpaceDE w:val="0"/>
        <w:autoSpaceDN w:val="0"/>
        <w:adjustRightInd w:val="0"/>
        <w:spacing w:line="276" w:lineRule="auto"/>
        <w:jc w:val="both"/>
        <w:rPr>
          <w:rFonts w:ascii="Times New Roman" w:hAnsi="Times New Roman" w:cs="Times New Roman"/>
          <w:i/>
          <w:iCs/>
        </w:rPr>
      </w:pPr>
    </w:p>
    <w:p w14:paraId="3E3D4B82" w14:textId="77777777" w:rsidR="00607457" w:rsidRDefault="00607457" w:rsidP="00BE5155">
      <w:pPr>
        <w:widowControl w:val="0"/>
        <w:autoSpaceDE w:val="0"/>
        <w:autoSpaceDN w:val="0"/>
        <w:adjustRightInd w:val="0"/>
        <w:spacing w:line="276" w:lineRule="auto"/>
        <w:jc w:val="both"/>
        <w:rPr>
          <w:rFonts w:ascii="Times New Roman" w:hAnsi="Times New Roman" w:cs="Times New Roman"/>
          <w:i/>
          <w:iCs/>
        </w:rPr>
      </w:pPr>
    </w:p>
    <w:p w14:paraId="508699FC" w14:textId="77777777" w:rsidR="00607457" w:rsidRDefault="00607457" w:rsidP="00BE5155">
      <w:pPr>
        <w:widowControl w:val="0"/>
        <w:autoSpaceDE w:val="0"/>
        <w:autoSpaceDN w:val="0"/>
        <w:adjustRightInd w:val="0"/>
        <w:spacing w:line="276" w:lineRule="auto"/>
        <w:jc w:val="both"/>
        <w:rPr>
          <w:rFonts w:ascii="Times New Roman" w:hAnsi="Times New Roman" w:cs="Times New Roman"/>
          <w:i/>
          <w:iCs/>
        </w:rPr>
      </w:pPr>
    </w:p>
    <w:p w14:paraId="56CE37A1" w14:textId="77777777" w:rsidR="00607457" w:rsidRDefault="00607457" w:rsidP="00BE5155">
      <w:pPr>
        <w:widowControl w:val="0"/>
        <w:autoSpaceDE w:val="0"/>
        <w:autoSpaceDN w:val="0"/>
        <w:adjustRightInd w:val="0"/>
        <w:spacing w:line="276" w:lineRule="auto"/>
        <w:jc w:val="both"/>
        <w:rPr>
          <w:rFonts w:ascii="Times New Roman" w:hAnsi="Times New Roman" w:cs="Times New Roman"/>
          <w:i/>
          <w:iCs/>
        </w:rPr>
      </w:pPr>
    </w:p>
    <w:p w14:paraId="40390896" w14:textId="77777777" w:rsidR="00607457" w:rsidRDefault="00607457" w:rsidP="00BE5155">
      <w:pPr>
        <w:widowControl w:val="0"/>
        <w:autoSpaceDE w:val="0"/>
        <w:autoSpaceDN w:val="0"/>
        <w:adjustRightInd w:val="0"/>
        <w:spacing w:line="276" w:lineRule="auto"/>
        <w:jc w:val="both"/>
        <w:rPr>
          <w:rFonts w:ascii="Times New Roman" w:hAnsi="Times New Roman" w:cs="Times New Roman"/>
          <w:i/>
          <w:iCs/>
        </w:rPr>
      </w:pPr>
    </w:p>
    <w:p w14:paraId="670B27F3" w14:textId="77777777" w:rsidR="00607457" w:rsidRDefault="00607457" w:rsidP="00BE5155">
      <w:pPr>
        <w:widowControl w:val="0"/>
        <w:autoSpaceDE w:val="0"/>
        <w:autoSpaceDN w:val="0"/>
        <w:adjustRightInd w:val="0"/>
        <w:spacing w:line="276" w:lineRule="auto"/>
        <w:jc w:val="both"/>
        <w:rPr>
          <w:rFonts w:ascii="Times New Roman" w:hAnsi="Times New Roman" w:cs="Times New Roman"/>
          <w:i/>
          <w:iCs/>
        </w:rPr>
      </w:pPr>
    </w:p>
    <w:p w14:paraId="32087DBB" w14:textId="77777777" w:rsidR="00607457" w:rsidRDefault="00607457" w:rsidP="00BE5155">
      <w:pPr>
        <w:widowControl w:val="0"/>
        <w:autoSpaceDE w:val="0"/>
        <w:autoSpaceDN w:val="0"/>
        <w:adjustRightInd w:val="0"/>
        <w:spacing w:line="276" w:lineRule="auto"/>
        <w:jc w:val="both"/>
        <w:rPr>
          <w:rFonts w:ascii="Times New Roman" w:hAnsi="Times New Roman" w:cs="Times New Roman"/>
          <w:i/>
          <w:iCs/>
        </w:rPr>
      </w:pPr>
    </w:p>
    <w:p w14:paraId="0ACC2A5B" w14:textId="77777777" w:rsidR="00607457" w:rsidRDefault="00607457" w:rsidP="00BE5155">
      <w:pPr>
        <w:widowControl w:val="0"/>
        <w:autoSpaceDE w:val="0"/>
        <w:autoSpaceDN w:val="0"/>
        <w:adjustRightInd w:val="0"/>
        <w:spacing w:line="276" w:lineRule="auto"/>
        <w:jc w:val="both"/>
        <w:rPr>
          <w:rFonts w:ascii="Times New Roman" w:hAnsi="Times New Roman" w:cs="Times New Roman"/>
          <w:i/>
          <w:iCs/>
        </w:rPr>
      </w:pPr>
    </w:p>
    <w:p w14:paraId="55819A1B" w14:textId="77777777" w:rsidR="00607457" w:rsidRDefault="00607457" w:rsidP="00BE5155">
      <w:pPr>
        <w:widowControl w:val="0"/>
        <w:autoSpaceDE w:val="0"/>
        <w:autoSpaceDN w:val="0"/>
        <w:adjustRightInd w:val="0"/>
        <w:spacing w:line="276" w:lineRule="auto"/>
        <w:jc w:val="both"/>
        <w:rPr>
          <w:rFonts w:ascii="Times New Roman" w:hAnsi="Times New Roman" w:cs="Times New Roman"/>
          <w:i/>
          <w:iCs/>
        </w:rPr>
      </w:pPr>
    </w:p>
    <w:p w14:paraId="6801EEB9" w14:textId="77777777" w:rsidR="00607457" w:rsidRDefault="00607457" w:rsidP="00BE5155">
      <w:pPr>
        <w:widowControl w:val="0"/>
        <w:autoSpaceDE w:val="0"/>
        <w:autoSpaceDN w:val="0"/>
        <w:adjustRightInd w:val="0"/>
        <w:spacing w:line="276" w:lineRule="auto"/>
        <w:jc w:val="both"/>
        <w:rPr>
          <w:rFonts w:ascii="Times New Roman" w:hAnsi="Times New Roman" w:cs="Times New Roman"/>
          <w:i/>
          <w:iCs/>
        </w:rPr>
      </w:pPr>
    </w:p>
    <w:p w14:paraId="2D302525" w14:textId="77777777" w:rsidR="00607457" w:rsidRDefault="00607457" w:rsidP="00BE5155">
      <w:pPr>
        <w:widowControl w:val="0"/>
        <w:autoSpaceDE w:val="0"/>
        <w:autoSpaceDN w:val="0"/>
        <w:adjustRightInd w:val="0"/>
        <w:spacing w:line="276" w:lineRule="auto"/>
        <w:jc w:val="both"/>
        <w:rPr>
          <w:rFonts w:ascii="Times New Roman" w:hAnsi="Times New Roman" w:cs="Times New Roman"/>
          <w:i/>
          <w:iCs/>
        </w:rPr>
      </w:pPr>
    </w:p>
    <w:p w14:paraId="2B0DD289" w14:textId="77777777" w:rsidR="00607457" w:rsidRDefault="00607457" w:rsidP="00BE5155">
      <w:pPr>
        <w:widowControl w:val="0"/>
        <w:autoSpaceDE w:val="0"/>
        <w:autoSpaceDN w:val="0"/>
        <w:adjustRightInd w:val="0"/>
        <w:spacing w:line="276" w:lineRule="auto"/>
        <w:jc w:val="both"/>
        <w:rPr>
          <w:rFonts w:ascii="Times New Roman" w:hAnsi="Times New Roman" w:cs="Times New Roman"/>
          <w:i/>
          <w:iCs/>
        </w:rPr>
      </w:pPr>
    </w:p>
    <w:p w14:paraId="4C52A04B" w14:textId="77777777" w:rsidR="00607457" w:rsidRDefault="00607457" w:rsidP="00BE5155">
      <w:pPr>
        <w:widowControl w:val="0"/>
        <w:autoSpaceDE w:val="0"/>
        <w:autoSpaceDN w:val="0"/>
        <w:adjustRightInd w:val="0"/>
        <w:spacing w:line="276" w:lineRule="auto"/>
        <w:jc w:val="both"/>
        <w:rPr>
          <w:rFonts w:ascii="Times New Roman" w:hAnsi="Times New Roman" w:cs="Times New Roman"/>
          <w:i/>
          <w:iCs/>
        </w:rPr>
      </w:pPr>
    </w:p>
    <w:p w14:paraId="18DC44E0" w14:textId="77777777" w:rsidR="00607457" w:rsidRDefault="00607457" w:rsidP="00BE5155">
      <w:pPr>
        <w:widowControl w:val="0"/>
        <w:autoSpaceDE w:val="0"/>
        <w:autoSpaceDN w:val="0"/>
        <w:adjustRightInd w:val="0"/>
        <w:spacing w:line="276" w:lineRule="auto"/>
        <w:jc w:val="both"/>
        <w:rPr>
          <w:rFonts w:ascii="Times New Roman" w:hAnsi="Times New Roman" w:cs="Times New Roman"/>
          <w:i/>
          <w:iCs/>
        </w:rPr>
      </w:pPr>
    </w:p>
    <w:p w14:paraId="554B00DE" w14:textId="77777777" w:rsidR="00607457" w:rsidRDefault="00607457" w:rsidP="00BE5155">
      <w:pPr>
        <w:widowControl w:val="0"/>
        <w:autoSpaceDE w:val="0"/>
        <w:autoSpaceDN w:val="0"/>
        <w:adjustRightInd w:val="0"/>
        <w:spacing w:line="276" w:lineRule="auto"/>
        <w:jc w:val="both"/>
        <w:rPr>
          <w:rFonts w:ascii="Times New Roman" w:hAnsi="Times New Roman" w:cs="Times New Roman"/>
          <w:i/>
          <w:iCs/>
        </w:rPr>
      </w:pPr>
    </w:p>
    <w:p w14:paraId="396D2708" w14:textId="77777777" w:rsidR="00607457" w:rsidRDefault="00607457" w:rsidP="00BE5155">
      <w:pPr>
        <w:widowControl w:val="0"/>
        <w:autoSpaceDE w:val="0"/>
        <w:autoSpaceDN w:val="0"/>
        <w:adjustRightInd w:val="0"/>
        <w:spacing w:line="276" w:lineRule="auto"/>
        <w:jc w:val="both"/>
        <w:rPr>
          <w:rFonts w:ascii="Times New Roman" w:hAnsi="Times New Roman" w:cs="Times New Roman"/>
          <w:i/>
          <w:iCs/>
        </w:rPr>
      </w:pPr>
    </w:p>
    <w:p w14:paraId="021CCB15" w14:textId="77777777" w:rsidR="002E5084" w:rsidRPr="00F417C6" w:rsidRDefault="002E5084" w:rsidP="002E5084">
      <w:pPr>
        <w:spacing w:line="360" w:lineRule="auto"/>
        <w:jc w:val="center"/>
        <w:rPr>
          <w:rFonts w:ascii="Times New Roman" w:hAnsi="Times New Roman" w:cs="Times New Roman"/>
          <w:b/>
          <w:u w:val="single"/>
        </w:rPr>
      </w:pPr>
      <w:r w:rsidRPr="00F417C6">
        <w:rPr>
          <w:rFonts w:ascii="Times New Roman" w:hAnsi="Times New Roman" w:cs="Times New Roman"/>
          <w:b/>
          <w:u w:val="single"/>
        </w:rPr>
        <w:lastRenderedPageBreak/>
        <w:t>SOMMAIRE</w:t>
      </w:r>
    </w:p>
    <w:p w14:paraId="25A785E6" w14:textId="77777777" w:rsidR="002E5084" w:rsidRPr="00F417C6" w:rsidRDefault="002E5084" w:rsidP="002E5084">
      <w:pPr>
        <w:spacing w:line="360" w:lineRule="auto"/>
        <w:rPr>
          <w:rFonts w:ascii="Times New Roman" w:hAnsi="Times New Roman" w:cs="Times New Roman"/>
        </w:rPr>
      </w:pPr>
      <w:r w:rsidRPr="00F417C6">
        <w:rPr>
          <w:rFonts w:ascii="Times New Roman" w:hAnsi="Times New Roman" w:cs="Times New Roman"/>
        </w:rPr>
        <w:t>Introduction</w:t>
      </w:r>
    </w:p>
    <w:p w14:paraId="26C894E9" w14:textId="77777777" w:rsidR="002E5084" w:rsidRPr="00F417C6" w:rsidRDefault="002E5084" w:rsidP="002E5084">
      <w:pPr>
        <w:spacing w:line="360" w:lineRule="auto"/>
        <w:rPr>
          <w:rFonts w:ascii="Times New Roman" w:hAnsi="Times New Roman" w:cs="Times New Roman"/>
        </w:rPr>
      </w:pPr>
    </w:p>
    <w:p w14:paraId="78057CA4" w14:textId="77777777" w:rsidR="002E5084" w:rsidRPr="00F417C6" w:rsidRDefault="002E5084" w:rsidP="002E5084">
      <w:pPr>
        <w:spacing w:line="360" w:lineRule="auto"/>
        <w:rPr>
          <w:rFonts w:ascii="Times New Roman" w:hAnsi="Times New Roman" w:cs="Times New Roman"/>
        </w:rPr>
      </w:pPr>
      <w:r w:rsidRPr="00F417C6">
        <w:rPr>
          <w:rFonts w:ascii="Times New Roman" w:hAnsi="Times New Roman" w:cs="Times New Roman"/>
        </w:rPr>
        <w:t>Chapitre IV: De l'option des héritiers Section Première: dispositions générales</w:t>
      </w:r>
    </w:p>
    <w:p w14:paraId="058BA328" w14:textId="77777777" w:rsidR="002E5084" w:rsidRPr="00F417C6" w:rsidRDefault="002E5084" w:rsidP="002E5084">
      <w:pPr>
        <w:spacing w:line="360" w:lineRule="auto"/>
        <w:rPr>
          <w:rFonts w:ascii="Times New Roman" w:hAnsi="Times New Roman" w:cs="Times New Roman"/>
        </w:rPr>
      </w:pPr>
      <w:r w:rsidRPr="00F417C6">
        <w:rPr>
          <w:rFonts w:ascii="Times New Roman" w:hAnsi="Times New Roman" w:cs="Times New Roman"/>
        </w:rPr>
        <w:t>Section II: De l'acceptation pure et simple</w:t>
      </w:r>
    </w:p>
    <w:p w14:paraId="58FEE782" w14:textId="77777777" w:rsidR="002E5084" w:rsidRPr="00F417C6" w:rsidRDefault="002E5084" w:rsidP="002E5084">
      <w:pPr>
        <w:spacing w:line="360" w:lineRule="auto"/>
        <w:rPr>
          <w:rFonts w:ascii="Times New Roman" w:hAnsi="Times New Roman" w:cs="Times New Roman"/>
        </w:rPr>
      </w:pPr>
      <w:r w:rsidRPr="00F417C6">
        <w:rPr>
          <w:rFonts w:ascii="Times New Roman" w:hAnsi="Times New Roman" w:cs="Times New Roman"/>
        </w:rPr>
        <w:t>Section III: De l'acceptation sous bénéfice d'inventaire</w:t>
      </w:r>
    </w:p>
    <w:p w14:paraId="460445FC" w14:textId="77777777" w:rsidR="002E5084" w:rsidRPr="00F417C6" w:rsidRDefault="002E5084" w:rsidP="002E5084">
      <w:pPr>
        <w:spacing w:line="360" w:lineRule="auto"/>
        <w:rPr>
          <w:rFonts w:ascii="Times New Roman" w:hAnsi="Times New Roman" w:cs="Times New Roman"/>
        </w:rPr>
      </w:pPr>
      <w:r w:rsidRPr="00F417C6">
        <w:rPr>
          <w:rFonts w:ascii="Times New Roman" w:hAnsi="Times New Roman" w:cs="Times New Roman"/>
        </w:rPr>
        <w:t>Section IV: De la renonciation</w:t>
      </w:r>
    </w:p>
    <w:p w14:paraId="2CFDB3A2" w14:textId="77777777" w:rsidR="002E5084" w:rsidRPr="00F417C6" w:rsidRDefault="002E5084" w:rsidP="002E5084">
      <w:pPr>
        <w:spacing w:line="360" w:lineRule="auto"/>
        <w:rPr>
          <w:rFonts w:ascii="Times New Roman" w:hAnsi="Times New Roman" w:cs="Times New Roman"/>
        </w:rPr>
      </w:pPr>
      <w:r w:rsidRPr="00F417C6">
        <w:rPr>
          <w:rFonts w:ascii="Times New Roman" w:hAnsi="Times New Roman" w:cs="Times New Roman"/>
        </w:rPr>
        <w:t>Chapitre V: Des successions vacantes</w:t>
      </w:r>
    </w:p>
    <w:p w14:paraId="1BE11496" w14:textId="77777777" w:rsidR="002E5084" w:rsidRPr="00F417C6" w:rsidRDefault="002E5084" w:rsidP="002E5084">
      <w:pPr>
        <w:spacing w:line="360" w:lineRule="auto"/>
        <w:rPr>
          <w:rFonts w:ascii="Times New Roman" w:hAnsi="Times New Roman" w:cs="Times New Roman"/>
        </w:rPr>
      </w:pPr>
    </w:p>
    <w:p w14:paraId="24DF83F4" w14:textId="77777777" w:rsidR="002E5084" w:rsidRPr="00F417C6" w:rsidRDefault="002E5084" w:rsidP="002E5084">
      <w:pPr>
        <w:spacing w:line="360" w:lineRule="auto"/>
        <w:rPr>
          <w:rFonts w:ascii="Times New Roman" w:hAnsi="Times New Roman" w:cs="Times New Roman"/>
        </w:rPr>
      </w:pPr>
      <w:r w:rsidRPr="00F417C6">
        <w:rPr>
          <w:rFonts w:ascii="Times New Roman" w:hAnsi="Times New Roman" w:cs="Times New Roman"/>
        </w:rPr>
        <w:t>Annexes</w:t>
      </w:r>
    </w:p>
    <w:p w14:paraId="2B7F2457" w14:textId="77777777" w:rsidR="00607457" w:rsidRDefault="00607457" w:rsidP="00BE5155">
      <w:pPr>
        <w:widowControl w:val="0"/>
        <w:autoSpaceDE w:val="0"/>
        <w:autoSpaceDN w:val="0"/>
        <w:adjustRightInd w:val="0"/>
        <w:spacing w:line="276" w:lineRule="auto"/>
        <w:jc w:val="both"/>
        <w:rPr>
          <w:rFonts w:ascii="Times New Roman" w:hAnsi="Times New Roman" w:cs="Times New Roman"/>
          <w:i/>
          <w:iCs/>
        </w:rPr>
      </w:pPr>
    </w:p>
    <w:p w14:paraId="47A1ED8E" w14:textId="77777777" w:rsidR="00607457" w:rsidRDefault="00607457" w:rsidP="00BE5155">
      <w:pPr>
        <w:widowControl w:val="0"/>
        <w:autoSpaceDE w:val="0"/>
        <w:autoSpaceDN w:val="0"/>
        <w:adjustRightInd w:val="0"/>
        <w:spacing w:line="276" w:lineRule="auto"/>
        <w:jc w:val="both"/>
        <w:rPr>
          <w:rFonts w:ascii="Times New Roman" w:hAnsi="Times New Roman" w:cs="Times New Roman"/>
          <w:i/>
          <w:iCs/>
        </w:rPr>
      </w:pPr>
    </w:p>
    <w:p w14:paraId="2A233329" w14:textId="77777777" w:rsidR="00607457" w:rsidRDefault="00607457" w:rsidP="00BE5155">
      <w:pPr>
        <w:widowControl w:val="0"/>
        <w:autoSpaceDE w:val="0"/>
        <w:autoSpaceDN w:val="0"/>
        <w:adjustRightInd w:val="0"/>
        <w:spacing w:line="276" w:lineRule="auto"/>
        <w:jc w:val="both"/>
        <w:rPr>
          <w:rFonts w:ascii="Times New Roman" w:hAnsi="Times New Roman" w:cs="Times New Roman"/>
          <w:i/>
          <w:iCs/>
        </w:rPr>
      </w:pPr>
    </w:p>
    <w:p w14:paraId="236E65D1" w14:textId="77777777" w:rsidR="00607457" w:rsidRDefault="00607457" w:rsidP="00BE5155">
      <w:pPr>
        <w:widowControl w:val="0"/>
        <w:autoSpaceDE w:val="0"/>
        <w:autoSpaceDN w:val="0"/>
        <w:adjustRightInd w:val="0"/>
        <w:spacing w:line="276" w:lineRule="auto"/>
        <w:jc w:val="both"/>
        <w:rPr>
          <w:rFonts w:ascii="Times New Roman" w:hAnsi="Times New Roman" w:cs="Times New Roman"/>
          <w:i/>
          <w:iCs/>
        </w:rPr>
      </w:pPr>
    </w:p>
    <w:p w14:paraId="3337BDFE" w14:textId="77777777" w:rsidR="00607457" w:rsidRDefault="00607457" w:rsidP="00BE5155">
      <w:pPr>
        <w:widowControl w:val="0"/>
        <w:autoSpaceDE w:val="0"/>
        <w:autoSpaceDN w:val="0"/>
        <w:adjustRightInd w:val="0"/>
        <w:spacing w:line="276" w:lineRule="auto"/>
        <w:jc w:val="both"/>
        <w:rPr>
          <w:rFonts w:ascii="Times New Roman" w:hAnsi="Times New Roman" w:cs="Times New Roman"/>
          <w:i/>
          <w:iCs/>
        </w:rPr>
      </w:pPr>
    </w:p>
    <w:p w14:paraId="3364C031" w14:textId="77777777" w:rsidR="00991ECA" w:rsidRDefault="00991ECA" w:rsidP="00BE5155">
      <w:pPr>
        <w:widowControl w:val="0"/>
        <w:autoSpaceDE w:val="0"/>
        <w:autoSpaceDN w:val="0"/>
        <w:adjustRightInd w:val="0"/>
        <w:spacing w:line="276" w:lineRule="auto"/>
        <w:jc w:val="both"/>
        <w:rPr>
          <w:rFonts w:ascii="Times New Roman" w:hAnsi="Times New Roman" w:cs="Times New Roman"/>
          <w:i/>
          <w:iCs/>
        </w:rPr>
      </w:pPr>
    </w:p>
    <w:p w14:paraId="3B2DE846" w14:textId="77777777" w:rsidR="00991ECA" w:rsidRDefault="00991ECA" w:rsidP="00BE5155">
      <w:pPr>
        <w:widowControl w:val="0"/>
        <w:autoSpaceDE w:val="0"/>
        <w:autoSpaceDN w:val="0"/>
        <w:adjustRightInd w:val="0"/>
        <w:spacing w:line="276" w:lineRule="auto"/>
        <w:jc w:val="both"/>
        <w:rPr>
          <w:rFonts w:ascii="Times New Roman" w:hAnsi="Times New Roman" w:cs="Times New Roman"/>
          <w:i/>
          <w:iCs/>
        </w:rPr>
      </w:pPr>
    </w:p>
    <w:p w14:paraId="6B34A26A" w14:textId="77777777" w:rsidR="00991ECA" w:rsidRDefault="00991ECA" w:rsidP="00BE5155">
      <w:pPr>
        <w:widowControl w:val="0"/>
        <w:autoSpaceDE w:val="0"/>
        <w:autoSpaceDN w:val="0"/>
        <w:adjustRightInd w:val="0"/>
        <w:spacing w:line="276" w:lineRule="auto"/>
        <w:jc w:val="both"/>
        <w:rPr>
          <w:rFonts w:ascii="Times New Roman" w:hAnsi="Times New Roman" w:cs="Times New Roman"/>
          <w:i/>
          <w:iCs/>
        </w:rPr>
      </w:pPr>
    </w:p>
    <w:p w14:paraId="5D47A64E" w14:textId="77777777" w:rsidR="00991ECA" w:rsidRDefault="00991ECA" w:rsidP="00BE5155">
      <w:pPr>
        <w:widowControl w:val="0"/>
        <w:autoSpaceDE w:val="0"/>
        <w:autoSpaceDN w:val="0"/>
        <w:adjustRightInd w:val="0"/>
        <w:spacing w:line="276" w:lineRule="auto"/>
        <w:jc w:val="both"/>
        <w:rPr>
          <w:rFonts w:ascii="Times New Roman" w:hAnsi="Times New Roman" w:cs="Times New Roman"/>
          <w:i/>
          <w:iCs/>
        </w:rPr>
      </w:pPr>
    </w:p>
    <w:p w14:paraId="20C3EA76" w14:textId="63655365" w:rsidR="00800C98" w:rsidRDefault="00800C98" w:rsidP="00BE5155">
      <w:pPr>
        <w:widowControl w:val="0"/>
        <w:autoSpaceDE w:val="0"/>
        <w:autoSpaceDN w:val="0"/>
        <w:adjustRightInd w:val="0"/>
        <w:spacing w:line="276" w:lineRule="auto"/>
        <w:jc w:val="both"/>
        <w:rPr>
          <w:rFonts w:ascii="Times New Roman" w:hAnsi="Times New Roman" w:cs="Times New Roman"/>
          <w:i/>
          <w:iCs/>
        </w:rPr>
      </w:pPr>
    </w:p>
    <w:p w14:paraId="77C4E515" w14:textId="77777777" w:rsidR="00800C98" w:rsidRPr="00800C98" w:rsidRDefault="00800C98" w:rsidP="00800C98">
      <w:pPr>
        <w:rPr>
          <w:rFonts w:ascii="Times New Roman" w:hAnsi="Times New Roman" w:cs="Times New Roman"/>
        </w:rPr>
      </w:pPr>
    </w:p>
    <w:p w14:paraId="14009FDB" w14:textId="77777777" w:rsidR="00800C98" w:rsidRPr="00800C98" w:rsidRDefault="00800C98" w:rsidP="00800C98">
      <w:pPr>
        <w:rPr>
          <w:rFonts w:ascii="Times New Roman" w:hAnsi="Times New Roman" w:cs="Times New Roman"/>
        </w:rPr>
      </w:pPr>
    </w:p>
    <w:p w14:paraId="0B1AC612" w14:textId="77777777" w:rsidR="00800C98" w:rsidRPr="00800C98" w:rsidRDefault="00800C98" w:rsidP="00800C98">
      <w:pPr>
        <w:rPr>
          <w:rFonts w:ascii="Times New Roman" w:hAnsi="Times New Roman" w:cs="Times New Roman"/>
        </w:rPr>
      </w:pPr>
    </w:p>
    <w:p w14:paraId="6D594201" w14:textId="77777777" w:rsidR="00800C98" w:rsidRPr="00800C98" w:rsidRDefault="00800C98" w:rsidP="00800C98">
      <w:pPr>
        <w:rPr>
          <w:rFonts w:ascii="Times New Roman" w:hAnsi="Times New Roman" w:cs="Times New Roman"/>
        </w:rPr>
      </w:pPr>
    </w:p>
    <w:p w14:paraId="5F794226" w14:textId="77777777" w:rsidR="00800C98" w:rsidRPr="00800C98" w:rsidRDefault="00800C98" w:rsidP="00800C98">
      <w:pPr>
        <w:rPr>
          <w:rFonts w:ascii="Times New Roman" w:hAnsi="Times New Roman" w:cs="Times New Roman"/>
        </w:rPr>
      </w:pPr>
    </w:p>
    <w:p w14:paraId="6CB1EE41" w14:textId="77777777" w:rsidR="00800C98" w:rsidRPr="00800C98" w:rsidRDefault="00800C98" w:rsidP="00800C98">
      <w:pPr>
        <w:rPr>
          <w:rFonts w:ascii="Times New Roman" w:hAnsi="Times New Roman" w:cs="Times New Roman"/>
        </w:rPr>
      </w:pPr>
    </w:p>
    <w:p w14:paraId="19458655" w14:textId="77777777" w:rsidR="00800C98" w:rsidRPr="00800C98" w:rsidRDefault="00800C98" w:rsidP="00800C98">
      <w:pPr>
        <w:rPr>
          <w:rFonts w:ascii="Times New Roman" w:hAnsi="Times New Roman" w:cs="Times New Roman"/>
        </w:rPr>
      </w:pPr>
    </w:p>
    <w:p w14:paraId="6208E8E0" w14:textId="77777777" w:rsidR="00800C98" w:rsidRPr="00800C98" w:rsidRDefault="00800C98" w:rsidP="00800C98">
      <w:pPr>
        <w:rPr>
          <w:rFonts w:ascii="Times New Roman" w:hAnsi="Times New Roman" w:cs="Times New Roman"/>
        </w:rPr>
      </w:pPr>
    </w:p>
    <w:p w14:paraId="03048797" w14:textId="77777777" w:rsidR="00800C98" w:rsidRPr="00800C98" w:rsidRDefault="00800C98" w:rsidP="00800C98">
      <w:pPr>
        <w:rPr>
          <w:rFonts w:ascii="Times New Roman" w:hAnsi="Times New Roman" w:cs="Times New Roman"/>
        </w:rPr>
      </w:pPr>
    </w:p>
    <w:p w14:paraId="22EB2536" w14:textId="77777777" w:rsidR="00800C98" w:rsidRPr="00800C98" w:rsidRDefault="00800C98" w:rsidP="00800C98">
      <w:pPr>
        <w:rPr>
          <w:rFonts w:ascii="Times New Roman" w:hAnsi="Times New Roman" w:cs="Times New Roman"/>
        </w:rPr>
      </w:pPr>
    </w:p>
    <w:p w14:paraId="2CF559BD" w14:textId="77777777" w:rsidR="00800C98" w:rsidRPr="00800C98" w:rsidRDefault="00800C98" w:rsidP="00800C98">
      <w:pPr>
        <w:rPr>
          <w:rFonts w:ascii="Times New Roman" w:hAnsi="Times New Roman" w:cs="Times New Roman"/>
        </w:rPr>
      </w:pPr>
    </w:p>
    <w:p w14:paraId="69B3172A" w14:textId="77777777" w:rsidR="00800C98" w:rsidRPr="00800C98" w:rsidRDefault="00800C98" w:rsidP="00800C98">
      <w:pPr>
        <w:rPr>
          <w:rFonts w:ascii="Times New Roman" w:hAnsi="Times New Roman" w:cs="Times New Roman"/>
        </w:rPr>
      </w:pPr>
    </w:p>
    <w:p w14:paraId="2A70CA59" w14:textId="77777777" w:rsidR="00800C98" w:rsidRPr="00800C98" w:rsidRDefault="00800C98" w:rsidP="00800C98">
      <w:pPr>
        <w:rPr>
          <w:rFonts w:ascii="Times New Roman" w:hAnsi="Times New Roman" w:cs="Times New Roman"/>
        </w:rPr>
      </w:pPr>
    </w:p>
    <w:p w14:paraId="1F235050" w14:textId="77777777" w:rsidR="00800C98" w:rsidRPr="00800C98" w:rsidRDefault="00800C98" w:rsidP="00800C98">
      <w:pPr>
        <w:rPr>
          <w:rFonts w:ascii="Times New Roman" w:hAnsi="Times New Roman" w:cs="Times New Roman"/>
        </w:rPr>
      </w:pPr>
    </w:p>
    <w:p w14:paraId="5422875C" w14:textId="77777777" w:rsidR="00800C98" w:rsidRPr="00800C98" w:rsidRDefault="00800C98" w:rsidP="00800C98">
      <w:pPr>
        <w:rPr>
          <w:rFonts w:ascii="Times New Roman" w:hAnsi="Times New Roman" w:cs="Times New Roman"/>
        </w:rPr>
      </w:pPr>
    </w:p>
    <w:p w14:paraId="31AE049F" w14:textId="77777777" w:rsidR="00800C98" w:rsidRPr="00800C98" w:rsidRDefault="00800C98" w:rsidP="00800C98">
      <w:pPr>
        <w:rPr>
          <w:rFonts w:ascii="Times New Roman" w:hAnsi="Times New Roman" w:cs="Times New Roman"/>
        </w:rPr>
      </w:pPr>
    </w:p>
    <w:p w14:paraId="5B9AF214" w14:textId="77777777" w:rsidR="00800C98" w:rsidRPr="00800C98" w:rsidRDefault="00800C98" w:rsidP="00800C98">
      <w:pPr>
        <w:rPr>
          <w:rFonts w:ascii="Times New Roman" w:hAnsi="Times New Roman" w:cs="Times New Roman"/>
        </w:rPr>
      </w:pPr>
    </w:p>
    <w:p w14:paraId="413D30F1" w14:textId="6245D2FD" w:rsidR="00800C98" w:rsidRDefault="00800C98" w:rsidP="00800C98">
      <w:pPr>
        <w:rPr>
          <w:rFonts w:ascii="Times New Roman" w:hAnsi="Times New Roman" w:cs="Times New Roman"/>
        </w:rPr>
      </w:pPr>
    </w:p>
    <w:p w14:paraId="106A8E1E" w14:textId="77777777" w:rsidR="00800C98" w:rsidRPr="00800C98" w:rsidRDefault="00800C98" w:rsidP="00800C98">
      <w:pPr>
        <w:rPr>
          <w:rFonts w:ascii="Times New Roman" w:hAnsi="Times New Roman" w:cs="Times New Roman"/>
        </w:rPr>
      </w:pPr>
    </w:p>
    <w:p w14:paraId="2BBC1911" w14:textId="7A59B764" w:rsidR="00800C98" w:rsidRDefault="00800C98" w:rsidP="00800C98">
      <w:pPr>
        <w:tabs>
          <w:tab w:val="left" w:pos="3648"/>
        </w:tabs>
        <w:rPr>
          <w:rFonts w:ascii="Times New Roman" w:hAnsi="Times New Roman" w:cs="Times New Roman"/>
        </w:rPr>
      </w:pPr>
      <w:r>
        <w:rPr>
          <w:rFonts w:ascii="Times New Roman" w:hAnsi="Times New Roman" w:cs="Times New Roman"/>
        </w:rPr>
        <w:tab/>
      </w:r>
    </w:p>
    <w:p w14:paraId="5EDD6D6A" w14:textId="77777777" w:rsidR="00800C98" w:rsidRDefault="00800C98" w:rsidP="00800C98">
      <w:pPr>
        <w:tabs>
          <w:tab w:val="left" w:pos="3648"/>
        </w:tabs>
        <w:rPr>
          <w:rFonts w:ascii="Times New Roman" w:hAnsi="Times New Roman" w:cs="Times New Roman"/>
        </w:rPr>
      </w:pPr>
    </w:p>
    <w:p w14:paraId="6FBB5F89" w14:textId="77777777" w:rsidR="00800C98" w:rsidRDefault="00800C98" w:rsidP="00800C98">
      <w:pPr>
        <w:tabs>
          <w:tab w:val="left" w:pos="3648"/>
        </w:tabs>
        <w:rPr>
          <w:rFonts w:ascii="Times New Roman" w:hAnsi="Times New Roman" w:cs="Times New Roman"/>
        </w:rPr>
      </w:pPr>
    </w:p>
    <w:p w14:paraId="024CF76B" w14:textId="77777777" w:rsidR="00800C98" w:rsidRDefault="00800C98" w:rsidP="00800C98">
      <w:pPr>
        <w:tabs>
          <w:tab w:val="left" w:pos="3648"/>
        </w:tabs>
        <w:rPr>
          <w:rFonts w:ascii="Times New Roman" w:hAnsi="Times New Roman" w:cs="Times New Roman"/>
        </w:rPr>
      </w:pPr>
    </w:p>
    <w:p w14:paraId="5DBC8608" w14:textId="77777777" w:rsidR="00800C98" w:rsidRDefault="00800C98" w:rsidP="00800C98">
      <w:pPr>
        <w:tabs>
          <w:tab w:val="left" w:pos="3648"/>
        </w:tabs>
        <w:rPr>
          <w:rFonts w:ascii="Times New Roman" w:hAnsi="Times New Roman" w:cs="Times New Roman"/>
        </w:rPr>
      </w:pPr>
    </w:p>
    <w:sdt>
      <w:sdtPr>
        <w:rPr>
          <w:rFonts w:asciiTheme="minorHAnsi" w:eastAsiaTheme="minorEastAsia" w:hAnsiTheme="minorHAnsi" w:cstheme="minorBidi"/>
          <w:color w:val="auto"/>
          <w:sz w:val="24"/>
          <w:szCs w:val="24"/>
        </w:rPr>
        <w:id w:val="-1473596951"/>
        <w:docPartObj>
          <w:docPartGallery w:val="Table of Contents"/>
          <w:docPartUnique/>
        </w:docPartObj>
      </w:sdtPr>
      <w:sdtEndPr>
        <w:rPr>
          <w:b/>
          <w:bCs/>
        </w:rPr>
      </w:sdtEndPr>
      <w:sdtContent>
        <w:p w14:paraId="32FD54B8" w14:textId="447FDDF4" w:rsidR="00800C98" w:rsidRPr="00800C98" w:rsidRDefault="00800C98" w:rsidP="00800C98">
          <w:pPr>
            <w:pStyle w:val="En-ttedetabledesmatires"/>
            <w:jc w:val="center"/>
            <w:rPr>
              <w:rFonts w:ascii="Times New Roman" w:hAnsi="Times New Roman" w:cs="Times New Roman"/>
              <w:color w:val="auto"/>
            </w:rPr>
          </w:pPr>
          <w:r w:rsidRPr="00800C98">
            <w:rPr>
              <w:rFonts w:ascii="Times New Roman" w:hAnsi="Times New Roman" w:cs="Times New Roman"/>
              <w:color w:val="auto"/>
            </w:rPr>
            <w:t>Table des matières</w:t>
          </w:r>
        </w:p>
        <w:p w14:paraId="2C97027A" w14:textId="77777777" w:rsidR="00800C98" w:rsidRPr="00800C98" w:rsidRDefault="00800C98">
          <w:pPr>
            <w:pStyle w:val="TM1"/>
            <w:tabs>
              <w:tab w:val="right" w:leader="dot" w:pos="9056"/>
            </w:tabs>
            <w:rPr>
              <w:rFonts w:ascii="Times New Roman" w:hAnsi="Times New Roman" w:cs="Times New Roman"/>
              <w:noProof/>
            </w:rPr>
          </w:pPr>
          <w:r w:rsidRPr="00800C98">
            <w:rPr>
              <w:rFonts w:ascii="Times New Roman" w:hAnsi="Times New Roman" w:cs="Times New Roman"/>
            </w:rPr>
            <w:fldChar w:fldCharType="begin"/>
          </w:r>
          <w:r w:rsidRPr="00800C98">
            <w:rPr>
              <w:rFonts w:ascii="Times New Roman" w:hAnsi="Times New Roman" w:cs="Times New Roman"/>
            </w:rPr>
            <w:instrText xml:space="preserve"> TOC \o "1-3" \h \z \u </w:instrText>
          </w:r>
          <w:r w:rsidRPr="00800C98">
            <w:rPr>
              <w:rFonts w:ascii="Times New Roman" w:hAnsi="Times New Roman" w:cs="Times New Roman"/>
            </w:rPr>
            <w:fldChar w:fldCharType="separate"/>
          </w:r>
          <w:hyperlink w:anchor="_Toc92651771" w:history="1">
            <w:r w:rsidRPr="00800C98">
              <w:rPr>
                <w:rStyle w:val="Lienhypertexte"/>
                <w:rFonts w:ascii="Times New Roman" w:hAnsi="Times New Roman" w:cs="Times New Roman"/>
                <w:noProof/>
              </w:rPr>
              <w:t>Introduction</w:t>
            </w:r>
            <w:r w:rsidRPr="00800C98">
              <w:rPr>
                <w:rFonts w:ascii="Times New Roman" w:hAnsi="Times New Roman" w:cs="Times New Roman"/>
                <w:noProof/>
                <w:webHidden/>
              </w:rPr>
              <w:tab/>
            </w:r>
            <w:r w:rsidRPr="00800C98">
              <w:rPr>
                <w:rFonts w:ascii="Times New Roman" w:hAnsi="Times New Roman" w:cs="Times New Roman"/>
                <w:noProof/>
                <w:webHidden/>
              </w:rPr>
              <w:fldChar w:fldCharType="begin"/>
            </w:r>
            <w:r w:rsidRPr="00800C98">
              <w:rPr>
                <w:rFonts w:ascii="Times New Roman" w:hAnsi="Times New Roman" w:cs="Times New Roman"/>
                <w:noProof/>
                <w:webHidden/>
              </w:rPr>
              <w:instrText xml:space="preserve"> PAGEREF _Toc92651771 \h </w:instrText>
            </w:r>
            <w:r w:rsidRPr="00800C98">
              <w:rPr>
                <w:rFonts w:ascii="Times New Roman" w:hAnsi="Times New Roman" w:cs="Times New Roman"/>
                <w:noProof/>
                <w:webHidden/>
              </w:rPr>
            </w:r>
            <w:r w:rsidRPr="00800C98">
              <w:rPr>
                <w:rFonts w:ascii="Times New Roman" w:hAnsi="Times New Roman" w:cs="Times New Roman"/>
                <w:noProof/>
                <w:webHidden/>
              </w:rPr>
              <w:fldChar w:fldCharType="separate"/>
            </w:r>
            <w:r w:rsidR="00F02809">
              <w:rPr>
                <w:rFonts w:ascii="Times New Roman" w:hAnsi="Times New Roman" w:cs="Times New Roman"/>
                <w:noProof/>
                <w:webHidden/>
              </w:rPr>
              <w:t>1</w:t>
            </w:r>
            <w:r w:rsidRPr="00800C98">
              <w:rPr>
                <w:rFonts w:ascii="Times New Roman" w:hAnsi="Times New Roman" w:cs="Times New Roman"/>
                <w:noProof/>
                <w:webHidden/>
              </w:rPr>
              <w:fldChar w:fldCharType="end"/>
            </w:r>
          </w:hyperlink>
        </w:p>
        <w:p w14:paraId="3846C5E8" w14:textId="77777777" w:rsidR="00800C98" w:rsidRPr="00800C98" w:rsidRDefault="00145109">
          <w:pPr>
            <w:pStyle w:val="TM1"/>
            <w:tabs>
              <w:tab w:val="right" w:leader="dot" w:pos="9056"/>
            </w:tabs>
            <w:rPr>
              <w:rFonts w:ascii="Times New Roman" w:hAnsi="Times New Roman" w:cs="Times New Roman"/>
              <w:noProof/>
            </w:rPr>
          </w:pPr>
          <w:hyperlink w:anchor="_Toc92651772" w:history="1">
            <w:r w:rsidR="00800C98" w:rsidRPr="00800C98">
              <w:rPr>
                <w:rStyle w:val="Lienhypertexte"/>
                <w:rFonts w:ascii="Times New Roman" w:hAnsi="Times New Roman" w:cs="Times New Roman"/>
                <w:noProof/>
              </w:rPr>
              <w:t>CHAPITRE IV: DE L'OPTION DES HERITIERS</w:t>
            </w:r>
            <w:r w:rsidR="00800C98" w:rsidRPr="00800C98">
              <w:rPr>
                <w:rFonts w:ascii="Times New Roman" w:hAnsi="Times New Roman" w:cs="Times New Roman"/>
                <w:noProof/>
                <w:webHidden/>
              </w:rPr>
              <w:tab/>
            </w:r>
            <w:r w:rsidR="00800C98" w:rsidRPr="00800C98">
              <w:rPr>
                <w:rFonts w:ascii="Times New Roman" w:hAnsi="Times New Roman" w:cs="Times New Roman"/>
                <w:noProof/>
                <w:webHidden/>
              </w:rPr>
              <w:fldChar w:fldCharType="begin"/>
            </w:r>
            <w:r w:rsidR="00800C98" w:rsidRPr="00800C98">
              <w:rPr>
                <w:rFonts w:ascii="Times New Roman" w:hAnsi="Times New Roman" w:cs="Times New Roman"/>
                <w:noProof/>
                <w:webHidden/>
              </w:rPr>
              <w:instrText xml:space="preserve"> PAGEREF _Toc92651772 \h </w:instrText>
            </w:r>
            <w:r w:rsidR="00800C98" w:rsidRPr="00800C98">
              <w:rPr>
                <w:rFonts w:ascii="Times New Roman" w:hAnsi="Times New Roman" w:cs="Times New Roman"/>
                <w:noProof/>
                <w:webHidden/>
              </w:rPr>
            </w:r>
            <w:r w:rsidR="00800C98" w:rsidRPr="00800C98">
              <w:rPr>
                <w:rFonts w:ascii="Times New Roman" w:hAnsi="Times New Roman" w:cs="Times New Roman"/>
                <w:noProof/>
                <w:webHidden/>
              </w:rPr>
              <w:fldChar w:fldCharType="separate"/>
            </w:r>
            <w:r w:rsidR="00F02809">
              <w:rPr>
                <w:rFonts w:ascii="Times New Roman" w:hAnsi="Times New Roman" w:cs="Times New Roman"/>
                <w:noProof/>
                <w:webHidden/>
              </w:rPr>
              <w:t>2</w:t>
            </w:r>
            <w:r w:rsidR="00800C98" w:rsidRPr="00800C98">
              <w:rPr>
                <w:rFonts w:ascii="Times New Roman" w:hAnsi="Times New Roman" w:cs="Times New Roman"/>
                <w:noProof/>
                <w:webHidden/>
              </w:rPr>
              <w:fldChar w:fldCharType="end"/>
            </w:r>
          </w:hyperlink>
        </w:p>
        <w:p w14:paraId="0E2328FB" w14:textId="77777777" w:rsidR="00800C98" w:rsidRPr="00800C98" w:rsidRDefault="00145109">
          <w:pPr>
            <w:pStyle w:val="TM1"/>
            <w:tabs>
              <w:tab w:val="right" w:leader="dot" w:pos="9056"/>
            </w:tabs>
            <w:rPr>
              <w:rFonts w:ascii="Times New Roman" w:hAnsi="Times New Roman" w:cs="Times New Roman"/>
              <w:noProof/>
            </w:rPr>
          </w:pPr>
          <w:hyperlink w:anchor="_Toc92651773" w:history="1">
            <w:r w:rsidR="00800C98" w:rsidRPr="00800C98">
              <w:rPr>
                <w:rStyle w:val="Lienhypertexte"/>
                <w:rFonts w:ascii="Times New Roman" w:hAnsi="Times New Roman" w:cs="Times New Roman"/>
                <w:noProof/>
              </w:rPr>
              <w:t>SECTION PREMIERE DISPOSITIONS GENERALES</w:t>
            </w:r>
            <w:r w:rsidR="00800C98" w:rsidRPr="00800C98">
              <w:rPr>
                <w:rFonts w:ascii="Times New Roman" w:hAnsi="Times New Roman" w:cs="Times New Roman"/>
                <w:noProof/>
                <w:webHidden/>
              </w:rPr>
              <w:tab/>
            </w:r>
            <w:r w:rsidR="00800C98" w:rsidRPr="00800C98">
              <w:rPr>
                <w:rFonts w:ascii="Times New Roman" w:hAnsi="Times New Roman" w:cs="Times New Roman"/>
                <w:noProof/>
                <w:webHidden/>
              </w:rPr>
              <w:fldChar w:fldCharType="begin"/>
            </w:r>
            <w:r w:rsidR="00800C98" w:rsidRPr="00800C98">
              <w:rPr>
                <w:rFonts w:ascii="Times New Roman" w:hAnsi="Times New Roman" w:cs="Times New Roman"/>
                <w:noProof/>
                <w:webHidden/>
              </w:rPr>
              <w:instrText xml:space="preserve"> PAGEREF _Toc92651773 \h </w:instrText>
            </w:r>
            <w:r w:rsidR="00800C98" w:rsidRPr="00800C98">
              <w:rPr>
                <w:rFonts w:ascii="Times New Roman" w:hAnsi="Times New Roman" w:cs="Times New Roman"/>
                <w:noProof/>
                <w:webHidden/>
              </w:rPr>
            </w:r>
            <w:r w:rsidR="00800C98" w:rsidRPr="00800C98">
              <w:rPr>
                <w:rFonts w:ascii="Times New Roman" w:hAnsi="Times New Roman" w:cs="Times New Roman"/>
                <w:noProof/>
                <w:webHidden/>
              </w:rPr>
              <w:fldChar w:fldCharType="separate"/>
            </w:r>
            <w:r w:rsidR="00F02809">
              <w:rPr>
                <w:rFonts w:ascii="Times New Roman" w:hAnsi="Times New Roman" w:cs="Times New Roman"/>
                <w:noProof/>
                <w:webHidden/>
              </w:rPr>
              <w:t>2</w:t>
            </w:r>
            <w:r w:rsidR="00800C98" w:rsidRPr="00800C98">
              <w:rPr>
                <w:rFonts w:ascii="Times New Roman" w:hAnsi="Times New Roman" w:cs="Times New Roman"/>
                <w:noProof/>
                <w:webHidden/>
              </w:rPr>
              <w:fldChar w:fldCharType="end"/>
            </w:r>
          </w:hyperlink>
        </w:p>
        <w:p w14:paraId="75E7D489" w14:textId="77777777" w:rsidR="00800C98" w:rsidRPr="00800C98" w:rsidRDefault="00145109">
          <w:pPr>
            <w:pStyle w:val="TM1"/>
            <w:tabs>
              <w:tab w:val="right" w:leader="dot" w:pos="9056"/>
            </w:tabs>
            <w:rPr>
              <w:rFonts w:ascii="Times New Roman" w:hAnsi="Times New Roman" w:cs="Times New Roman"/>
              <w:noProof/>
            </w:rPr>
          </w:pPr>
          <w:hyperlink w:anchor="_Toc92651774" w:history="1">
            <w:r w:rsidR="00800C98" w:rsidRPr="00800C98">
              <w:rPr>
                <w:rStyle w:val="Lienhypertexte"/>
                <w:rFonts w:ascii="Times New Roman" w:hAnsi="Times New Roman" w:cs="Times New Roman"/>
                <w:noProof/>
              </w:rPr>
              <w:t>Article 410: Options de l’héritier</w:t>
            </w:r>
            <w:r w:rsidR="00800C98" w:rsidRPr="00800C98">
              <w:rPr>
                <w:rFonts w:ascii="Times New Roman" w:hAnsi="Times New Roman" w:cs="Times New Roman"/>
                <w:noProof/>
                <w:webHidden/>
              </w:rPr>
              <w:tab/>
            </w:r>
            <w:r w:rsidR="00800C98" w:rsidRPr="00800C98">
              <w:rPr>
                <w:rFonts w:ascii="Times New Roman" w:hAnsi="Times New Roman" w:cs="Times New Roman"/>
                <w:noProof/>
                <w:webHidden/>
              </w:rPr>
              <w:fldChar w:fldCharType="begin"/>
            </w:r>
            <w:r w:rsidR="00800C98" w:rsidRPr="00800C98">
              <w:rPr>
                <w:rFonts w:ascii="Times New Roman" w:hAnsi="Times New Roman" w:cs="Times New Roman"/>
                <w:noProof/>
                <w:webHidden/>
              </w:rPr>
              <w:instrText xml:space="preserve"> PAGEREF _Toc92651774 \h </w:instrText>
            </w:r>
            <w:r w:rsidR="00800C98" w:rsidRPr="00800C98">
              <w:rPr>
                <w:rFonts w:ascii="Times New Roman" w:hAnsi="Times New Roman" w:cs="Times New Roman"/>
                <w:noProof/>
                <w:webHidden/>
              </w:rPr>
            </w:r>
            <w:r w:rsidR="00800C98" w:rsidRPr="00800C98">
              <w:rPr>
                <w:rFonts w:ascii="Times New Roman" w:hAnsi="Times New Roman" w:cs="Times New Roman"/>
                <w:noProof/>
                <w:webHidden/>
              </w:rPr>
              <w:fldChar w:fldCharType="separate"/>
            </w:r>
            <w:r w:rsidR="00F02809">
              <w:rPr>
                <w:rFonts w:ascii="Times New Roman" w:hAnsi="Times New Roman" w:cs="Times New Roman"/>
                <w:noProof/>
                <w:webHidden/>
              </w:rPr>
              <w:t>2</w:t>
            </w:r>
            <w:r w:rsidR="00800C98" w:rsidRPr="00800C98">
              <w:rPr>
                <w:rFonts w:ascii="Times New Roman" w:hAnsi="Times New Roman" w:cs="Times New Roman"/>
                <w:noProof/>
                <w:webHidden/>
              </w:rPr>
              <w:fldChar w:fldCharType="end"/>
            </w:r>
          </w:hyperlink>
        </w:p>
        <w:p w14:paraId="59D1842E" w14:textId="77777777" w:rsidR="00800C98" w:rsidRPr="00800C98" w:rsidRDefault="00145109">
          <w:pPr>
            <w:pStyle w:val="TM1"/>
            <w:tabs>
              <w:tab w:val="right" w:leader="dot" w:pos="9056"/>
            </w:tabs>
            <w:rPr>
              <w:rFonts w:ascii="Times New Roman" w:hAnsi="Times New Roman" w:cs="Times New Roman"/>
              <w:noProof/>
            </w:rPr>
          </w:pPr>
          <w:hyperlink w:anchor="_Toc92651775" w:history="1">
            <w:r w:rsidR="00800C98" w:rsidRPr="00800C98">
              <w:rPr>
                <w:rStyle w:val="Lienhypertexte"/>
                <w:rFonts w:ascii="Times New Roman" w:hAnsi="Times New Roman" w:cs="Times New Roman"/>
                <w:noProof/>
              </w:rPr>
              <w:t>Article 411: D</w:t>
            </w:r>
            <w:r w:rsidR="00800C98" w:rsidRPr="00800C98">
              <w:rPr>
                <w:rStyle w:val="Lienhypertexte"/>
                <w:rFonts w:ascii="Times New Roman" w:hAnsi="Times New Roman" w:cs="Times New Roman"/>
                <w:bCs/>
                <w:noProof/>
              </w:rPr>
              <w:t>élai d’option</w:t>
            </w:r>
            <w:r w:rsidR="00800C98" w:rsidRPr="00800C98">
              <w:rPr>
                <w:rFonts w:ascii="Times New Roman" w:hAnsi="Times New Roman" w:cs="Times New Roman"/>
                <w:noProof/>
                <w:webHidden/>
              </w:rPr>
              <w:tab/>
            </w:r>
            <w:r w:rsidR="00800C98" w:rsidRPr="00800C98">
              <w:rPr>
                <w:rFonts w:ascii="Times New Roman" w:hAnsi="Times New Roman" w:cs="Times New Roman"/>
                <w:noProof/>
                <w:webHidden/>
              </w:rPr>
              <w:fldChar w:fldCharType="begin"/>
            </w:r>
            <w:r w:rsidR="00800C98" w:rsidRPr="00800C98">
              <w:rPr>
                <w:rFonts w:ascii="Times New Roman" w:hAnsi="Times New Roman" w:cs="Times New Roman"/>
                <w:noProof/>
                <w:webHidden/>
              </w:rPr>
              <w:instrText xml:space="preserve"> PAGEREF _Toc92651775 \h </w:instrText>
            </w:r>
            <w:r w:rsidR="00800C98" w:rsidRPr="00800C98">
              <w:rPr>
                <w:rFonts w:ascii="Times New Roman" w:hAnsi="Times New Roman" w:cs="Times New Roman"/>
                <w:noProof/>
                <w:webHidden/>
              </w:rPr>
            </w:r>
            <w:r w:rsidR="00800C98" w:rsidRPr="00800C98">
              <w:rPr>
                <w:rFonts w:ascii="Times New Roman" w:hAnsi="Times New Roman" w:cs="Times New Roman"/>
                <w:noProof/>
                <w:webHidden/>
              </w:rPr>
              <w:fldChar w:fldCharType="separate"/>
            </w:r>
            <w:r w:rsidR="00F02809">
              <w:rPr>
                <w:rFonts w:ascii="Times New Roman" w:hAnsi="Times New Roman" w:cs="Times New Roman"/>
                <w:noProof/>
                <w:webHidden/>
              </w:rPr>
              <w:t>3</w:t>
            </w:r>
            <w:r w:rsidR="00800C98" w:rsidRPr="00800C98">
              <w:rPr>
                <w:rFonts w:ascii="Times New Roman" w:hAnsi="Times New Roman" w:cs="Times New Roman"/>
                <w:noProof/>
                <w:webHidden/>
              </w:rPr>
              <w:fldChar w:fldCharType="end"/>
            </w:r>
          </w:hyperlink>
        </w:p>
        <w:p w14:paraId="55C8AEA7" w14:textId="77777777" w:rsidR="00800C98" w:rsidRPr="00800C98" w:rsidRDefault="00145109">
          <w:pPr>
            <w:pStyle w:val="TM1"/>
            <w:tabs>
              <w:tab w:val="right" w:leader="dot" w:pos="9056"/>
            </w:tabs>
            <w:rPr>
              <w:rFonts w:ascii="Times New Roman" w:hAnsi="Times New Roman" w:cs="Times New Roman"/>
              <w:noProof/>
            </w:rPr>
          </w:pPr>
          <w:hyperlink w:anchor="_Toc92651776" w:history="1">
            <w:r w:rsidR="00800C98" w:rsidRPr="00800C98">
              <w:rPr>
                <w:rStyle w:val="Lienhypertexte"/>
                <w:rFonts w:ascii="Times New Roman" w:hAnsi="Times New Roman" w:cs="Times New Roman"/>
                <w:noProof/>
              </w:rPr>
              <w:t>Article 412: Présomption d’acceptation</w:t>
            </w:r>
            <w:r w:rsidR="00800C98" w:rsidRPr="00800C98">
              <w:rPr>
                <w:rFonts w:ascii="Times New Roman" w:hAnsi="Times New Roman" w:cs="Times New Roman"/>
                <w:noProof/>
                <w:webHidden/>
              </w:rPr>
              <w:tab/>
            </w:r>
            <w:r w:rsidR="00800C98" w:rsidRPr="00800C98">
              <w:rPr>
                <w:rFonts w:ascii="Times New Roman" w:hAnsi="Times New Roman" w:cs="Times New Roman"/>
                <w:noProof/>
                <w:webHidden/>
              </w:rPr>
              <w:fldChar w:fldCharType="begin"/>
            </w:r>
            <w:r w:rsidR="00800C98" w:rsidRPr="00800C98">
              <w:rPr>
                <w:rFonts w:ascii="Times New Roman" w:hAnsi="Times New Roman" w:cs="Times New Roman"/>
                <w:noProof/>
                <w:webHidden/>
              </w:rPr>
              <w:instrText xml:space="preserve"> PAGEREF _Toc92651776 \h </w:instrText>
            </w:r>
            <w:r w:rsidR="00800C98" w:rsidRPr="00800C98">
              <w:rPr>
                <w:rFonts w:ascii="Times New Roman" w:hAnsi="Times New Roman" w:cs="Times New Roman"/>
                <w:noProof/>
                <w:webHidden/>
              </w:rPr>
            </w:r>
            <w:r w:rsidR="00800C98" w:rsidRPr="00800C98">
              <w:rPr>
                <w:rFonts w:ascii="Times New Roman" w:hAnsi="Times New Roman" w:cs="Times New Roman"/>
                <w:noProof/>
                <w:webHidden/>
              </w:rPr>
              <w:fldChar w:fldCharType="separate"/>
            </w:r>
            <w:r w:rsidR="00F02809">
              <w:rPr>
                <w:rFonts w:ascii="Times New Roman" w:hAnsi="Times New Roman" w:cs="Times New Roman"/>
                <w:noProof/>
                <w:webHidden/>
              </w:rPr>
              <w:t>3</w:t>
            </w:r>
            <w:r w:rsidR="00800C98" w:rsidRPr="00800C98">
              <w:rPr>
                <w:rFonts w:ascii="Times New Roman" w:hAnsi="Times New Roman" w:cs="Times New Roman"/>
                <w:noProof/>
                <w:webHidden/>
              </w:rPr>
              <w:fldChar w:fldCharType="end"/>
            </w:r>
          </w:hyperlink>
        </w:p>
        <w:p w14:paraId="0EE1239F" w14:textId="77777777" w:rsidR="00800C98" w:rsidRPr="00800C98" w:rsidRDefault="00145109">
          <w:pPr>
            <w:pStyle w:val="TM1"/>
            <w:tabs>
              <w:tab w:val="right" w:leader="dot" w:pos="9056"/>
            </w:tabs>
            <w:rPr>
              <w:rFonts w:ascii="Times New Roman" w:hAnsi="Times New Roman" w:cs="Times New Roman"/>
              <w:noProof/>
            </w:rPr>
          </w:pPr>
          <w:hyperlink w:anchor="_Toc92651777" w:history="1">
            <w:r w:rsidR="00800C98" w:rsidRPr="00800C98">
              <w:rPr>
                <w:rStyle w:val="Lienhypertexte"/>
                <w:rFonts w:ascii="Times New Roman" w:hAnsi="Times New Roman" w:cs="Times New Roman"/>
                <w:noProof/>
              </w:rPr>
              <w:t xml:space="preserve">Article 413: </w:t>
            </w:r>
            <w:r w:rsidR="00800C98" w:rsidRPr="00800C98">
              <w:rPr>
                <w:rStyle w:val="Lienhypertexte"/>
                <w:rFonts w:ascii="Times New Roman" w:hAnsi="Times New Roman" w:cs="Times New Roman"/>
                <w:bCs/>
                <w:noProof/>
              </w:rPr>
              <w:t>Frais</w:t>
            </w:r>
            <w:r w:rsidR="00800C98" w:rsidRPr="00800C98">
              <w:rPr>
                <w:rFonts w:ascii="Times New Roman" w:hAnsi="Times New Roman" w:cs="Times New Roman"/>
                <w:noProof/>
                <w:webHidden/>
              </w:rPr>
              <w:tab/>
            </w:r>
            <w:r w:rsidR="00800C98" w:rsidRPr="00800C98">
              <w:rPr>
                <w:rFonts w:ascii="Times New Roman" w:hAnsi="Times New Roman" w:cs="Times New Roman"/>
                <w:noProof/>
                <w:webHidden/>
              </w:rPr>
              <w:fldChar w:fldCharType="begin"/>
            </w:r>
            <w:r w:rsidR="00800C98" w:rsidRPr="00800C98">
              <w:rPr>
                <w:rFonts w:ascii="Times New Roman" w:hAnsi="Times New Roman" w:cs="Times New Roman"/>
                <w:noProof/>
                <w:webHidden/>
              </w:rPr>
              <w:instrText xml:space="preserve"> PAGEREF _Toc92651777 \h </w:instrText>
            </w:r>
            <w:r w:rsidR="00800C98" w:rsidRPr="00800C98">
              <w:rPr>
                <w:rFonts w:ascii="Times New Roman" w:hAnsi="Times New Roman" w:cs="Times New Roman"/>
                <w:noProof/>
                <w:webHidden/>
              </w:rPr>
            </w:r>
            <w:r w:rsidR="00800C98" w:rsidRPr="00800C98">
              <w:rPr>
                <w:rFonts w:ascii="Times New Roman" w:hAnsi="Times New Roman" w:cs="Times New Roman"/>
                <w:noProof/>
                <w:webHidden/>
              </w:rPr>
              <w:fldChar w:fldCharType="separate"/>
            </w:r>
            <w:r w:rsidR="00F02809">
              <w:rPr>
                <w:rFonts w:ascii="Times New Roman" w:hAnsi="Times New Roman" w:cs="Times New Roman"/>
                <w:noProof/>
                <w:webHidden/>
              </w:rPr>
              <w:t>4</w:t>
            </w:r>
            <w:r w:rsidR="00800C98" w:rsidRPr="00800C98">
              <w:rPr>
                <w:rFonts w:ascii="Times New Roman" w:hAnsi="Times New Roman" w:cs="Times New Roman"/>
                <w:noProof/>
                <w:webHidden/>
              </w:rPr>
              <w:fldChar w:fldCharType="end"/>
            </w:r>
          </w:hyperlink>
        </w:p>
        <w:p w14:paraId="6E205444" w14:textId="77777777" w:rsidR="00800C98" w:rsidRPr="00800C98" w:rsidRDefault="00145109">
          <w:pPr>
            <w:pStyle w:val="TM1"/>
            <w:tabs>
              <w:tab w:val="right" w:leader="dot" w:pos="9056"/>
            </w:tabs>
            <w:rPr>
              <w:rFonts w:ascii="Times New Roman" w:hAnsi="Times New Roman" w:cs="Times New Roman"/>
              <w:noProof/>
            </w:rPr>
          </w:pPr>
          <w:hyperlink w:anchor="_Toc92651778" w:history="1">
            <w:r w:rsidR="00800C98" w:rsidRPr="00800C98">
              <w:rPr>
                <w:rStyle w:val="Lienhypertexte"/>
                <w:rFonts w:ascii="Times New Roman" w:hAnsi="Times New Roman" w:cs="Times New Roman"/>
                <w:noProof/>
              </w:rPr>
              <w:t>Article 414: Décès de l’héritier avant option</w:t>
            </w:r>
            <w:r w:rsidR="00800C98" w:rsidRPr="00800C98">
              <w:rPr>
                <w:rFonts w:ascii="Times New Roman" w:hAnsi="Times New Roman" w:cs="Times New Roman"/>
                <w:noProof/>
                <w:webHidden/>
              </w:rPr>
              <w:tab/>
            </w:r>
            <w:r w:rsidR="00800C98" w:rsidRPr="00800C98">
              <w:rPr>
                <w:rFonts w:ascii="Times New Roman" w:hAnsi="Times New Roman" w:cs="Times New Roman"/>
                <w:noProof/>
                <w:webHidden/>
              </w:rPr>
              <w:fldChar w:fldCharType="begin"/>
            </w:r>
            <w:r w:rsidR="00800C98" w:rsidRPr="00800C98">
              <w:rPr>
                <w:rFonts w:ascii="Times New Roman" w:hAnsi="Times New Roman" w:cs="Times New Roman"/>
                <w:noProof/>
                <w:webHidden/>
              </w:rPr>
              <w:instrText xml:space="preserve"> PAGEREF _Toc92651778 \h </w:instrText>
            </w:r>
            <w:r w:rsidR="00800C98" w:rsidRPr="00800C98">
              <w:rPr>
                <w:rFonts w:ascii="Times New Roman" w:hAnsi="Times New Roman" w:cs="Times New Roman"/>
                <w:noProof/>
                <w:webHidden/>
              </w:rPr>
            </w:r>
            <w:r w:rsidR="00800C98" w:rsidRPr="00800C98">
              <w:rPr>
                <w:rFonts w:ascii="Times New Roman" w:hAnsi="Times New Roman" w:cs="Times New Roman"/>
                <w:noProof/>
                <w:webHidden/>
              </w:rPr>
              <w:fldChar w:fldCharType="separate"/>
            </w:r>
            <w:r w:rsidR="00F02809">
              <w:rPr>
                <w:rFonts w:ascii="Times New Roman" w:hAnsi="Times New Roman" w:cs="Times New Roman"/>
                <w:noProof/>
                <w:webHidden/>
              </w:rPr>
              <w:t>5</w:t>
            </w:r>
            <w:r w:rsidR="00800C98" w:rsidRPr="00800C98">
              <w:rPr>
                <w:rFonts w:ascii="Times New Roman" w:hAnsi="Times New Roman" w:cs="Times New Roman"/>
                <w:noProof/>
                <w:webHidden/>
              </w:rPr>
              <w:fldChar w:fldCharType="end"/>
            </w:r>
          </w:hyperlink>
        </w:p>
        <w:p w14:paraId="694D95CF" w14:textId="77777777" w:rsidR="00800C98" w:rsidRPr="00800C98" w:rsidRDefault="00145109">
          <w:pPr>
            <w:pStyle w:val="TM1"/>
            <w:tabs>
              <w:tab w:val="right" w:leader="dot" w:pos="9056"/>
            </w:tabs>
            <w:rPr>
              <w:rFonts w:ascii="Times New Roman" w:hAnsi="Times New Roman" w:cs="Times New Roman"/>
              <w:noProof/>
            </w:rPr>
          </w:pPr>
          <w:hyperlink w:anchor="_Toc92651779" w:history="1">
            <w:r w:rsidR="00800C98" w:rsidRPr="00800C98">
              <w:rPr>
                <w:rStyle w:val="Lienhypertexte"/>
                <w:rFonts w:ascii="Times New Roman" w:hAnsi="Times New Roman" w:cs="Times New Roman"/>
                <w:noProof/>
              </w:rPr>
              <w:t>Article 415: Effet rétroactif de l’option</w:t>
            </w:r>
            <w:r w:rsidR="00800C98" w:rsidRPr="00800C98">
              <w:rPr>
                <w:rFonts w:ascii="Times New Roman" w:hAnsi="Times New Roman" w:cs="Times New Roman"/>
                <w:noProof/>
                <w:webHidden/>
              </w:rPr>
              <w:tab/>
            </w:r>
            <w:r w:rsidR="00800C98" w:rsidRPr="00800C98">
              <w:rPr>
                <w:rFonts w:ascii="Times New Roman" w:hAnsi="Times New Roman" w:cs="Times New Roman"/>
                <w:noProof/>
                <w:webHidden/>
              </w:rPr>
              <w:fldChar w:fldCharType="begin"/>
            </w:r>
            <w:r w:rsidR="00800C98" w:rsidRPr="00800C98">
              <w:rPr>
                <w:rFonts w:ascii="Times New Roman" w:hAnsi="Times New Roman" w:cs="Times New Roman"/>
                <w:noProof/>
                <w:webHidden/>
              </w:rPr>
              <w:instrText xml:space="preserve"> PAGEREF _Toc92651779 \h </w:instrText>
            </w:r>
            <w:r w:rsidR="00800C98" w:rsidRPr="00800C98">
              <w:rPr>
                <w:rFonts w:ascii="Times New Roman" w:hAnsi="Times New Roman" w:cs="Times New Roman"/>
                <w:noProof/>
                <w:webHidden/>
              </w:rPr>
            </w:r>
            <w:r w:rsidR="00800C98" w:rsidRPr="00800C98">
              <w:rPr>
                <w:rFonts w:ascii="Times New Roman" w:hAnsi="Times New Roman" w:cs="Times New Roman"/>
                <w:noProof/>
                <w:webHidden/>
              </w:rPr>
              <w:fldChar w:fldCharType="separate"/>
            </w:r>
            <w:r w:rsidR="00F02809">
              <w:rPr>
                <w:rFonts w:ascii="Times New Roman" w:hAnsi="Times New Roman" w:cs="Times New Roman"/>
                <w:noProof/>
                <w:webHidden/>
              </w:rPr>
              <w:t>5</w:t>
            </w:r>
            <w:r w:rsidR="00800C98" w:rsidRPr="00800C98">
              <w:rPr>
                <w:rFonts w:ascii="Times New Roman" w:hAnsi="Times New Roman" w:cs="Times New Roman"/>
                <w:noProof/>
                <w:webHidden/>
              </w:rPr>
              <w:fldChar w:fldCharType="end"/>
            </w:r>
          </w:hyperlink>
        </w:p>
        <w:p w14:paraId="60790F9F" w14:textId="77777777" w:rsidR="00800C98" w:rsidRPr="00800C98" w:rsidRDefault="00145109">
          <w:pPr>
            <w:pStyle w:val="TM1"/>
            <w:tabs>
              <w:tab w:val="right" w:leader="dot" w:pos="9056"/>
            </w:tabs>
            <w:rPr>
              <w:rFonts w:ascii="Times New Roman" w:hAnsi="Times New Roman" w:cs="Times New Roman"/>
              <w:noProof/>
            </w:rPr>
          </w:pPr>
          <w:hyperlink w:anchor="_Toc92651780" w:history="1">
            <w:r w:rsidR="00800C98" w:rsidRPr="00800C98">
              <w:rPr>
                <w:rStyle w:val="Lienhypertexte"/>
                <w:rFonts w:ascii="Times New Roman" w:hAnsi="Times New Roman" w:cs="Times New Roman"/>
                <w:noProof/>
              </w:rPr>
              <w:t>Article 416: Prescription du droit d’option</w:t>
            </w:r>
            <w:r w:rsidR="00800C98" w:rsidRPr="00800C98">
              <w:rPr>
                <w:rFonts w:ascii="Times New Roman" w:hAnsi="Times New Roman" w:cs="Times New Roman"/>
                <w:noProof/>
                <w:webHidden/>
              </w:rPr>
              <w:tab/>
            </w:r>
            <w:r w:rsidR="00800C98" w:rsidRPr="00800C98">
              <w:rPr>
                <w:rFonts w:ascii="Times New Roman" w:hAnsi="Times New Roman" w:cs="Times New Roman"/>
                <w:noProof/>
                <w:webHidden/>
              </w:rPr>
              <w:fldChar w:fldCharType="begin"/>
            </w:r>
            <w:r w:rsidR="00800C98" w:rsidRPr="00800C98">
              <w:rPr>
                <w:rFonts w:ascii="Times New Roman" w:hAnsi="Times New Roman" w:cs="Times New Roman"/>
                <w:noProof/>
                <w:webHidden/>
              </w:rPr>
              <w:instrText xml:space="preserve"> PAGEREF _Toc92651780 \h </w:instrText>
            </w:r>
            <w:r w:rsidR="00800C98" w:rsidRPr="00800C98">
              <w:rPr>
                <w:rFonts w:ascii="Times New Roman" w:hAnsi="Times New Roman" w:cs="Times New Roman"/>
                <w:noProof/>
                <w:webHidden/>
              </w:rPr>
            </w:r>
            <w:r w:rsidR="00800C98" w:rsidRPr="00800C98">
              <w:rPr>
                <w:rFonts w:ascii="Times New Roman" w:hAnsi="Times New Roman" w:cs="Times New Roman"/>
                <w:noProof/>
                <w:webHidden/>
              </w:rPr>
              <w:fldChar w:fldCharType="separate"/>
            </w:r>
            <w:r w:rsidR="00F02809">
              <w:rPr>
                <w:rFonts w:ascii="Times New Roman" w:hAnsi="Times New Roman" w:cs="Times New Roman"/>
                <w:noProof/>
                <w:webHidden/>
              </w:rPr>
              <w:t>6</w:t>
            </w:r>
            <w:r w:rsidR="00800C98" w:rsidRPr="00800C98">
              <w:rPr>
                <w:rFonts w:ascii="Times New Roman" w:hAnsi="Times New Roman" w:cs="Times New Roman"/>
                <w:noProof/>
                <w:webHidden/>
              </w:rPr>
              <w:fldChar w:fldCharType="end"/>
            </w:r>
          </w:hyperlink>
        </w:p>
        <w:p w14:paraId="1F593668" w14:textId="77777777" w:rsidR="00800C98" w:rsidRPr="00800C98" w:rsidRDefault="00145109">
          <w:pPr>
            <w:pStyle w:val="TM1"/>
            <w:tabs>
              <w:tab w:val="right" w:leader="dot" w:pos="9056"/>
            </w:tabs>
            <w:rPr>
              <w:rFonts w:ascii="Times New Roman" w:hAnsi="Times New Roman" w:cs="Times New Roman"/>
              <w:noProof/>
            </w:rPr>
          </w:pPr>
          <w:hyperlink w:anchor="_Toc92651781" w:history="1">
            <w:r w:rsidR="00800C98" w:rsidRPr="00800C98">
              <w:rPr>
                <w:rStyle w:val="Lienhypertexte"/>
                <w:rFonts w:ascii="Times New Roman" w:hAnsi="Times New Roman" w:cs="Times New Roman"/>
                <w:noProof/>
              </w:rPr>
              <w:t>Article 417: Vices du consentement</w:t>
            </w:r>
            <w:r w:rsidR="00800C98" w:rsidRPr="00800C98">
              <w:rPr>
                <w:rFonts w:ascii="Times New Roman" w:hAnsi="Times New Roman" w:cs="Times New Roman"/>
                <w:noProof/>
                <w:webHidden/>
              </w:rPr>
              <w:tab/>
            </w:r>
            <w:r w:rsidR="00800C98" w:rsidRPr="00800C98">
              <w:rPr>
                <w:rFonts w:ascii="Times New Roman" w:hAnsi="Times New Roman" w:cs="Times New Roman"/>
                <w:noProof/>
                <w:webHidden/>
              </w:rPr>
              <w:fldChar w:fldCharType="begin"/>
            </w:r>
            <w:r w:rsidR="00800C98" w:rsidRPr="00800C98">
              <w:rPr>
                <w:rFonts w:ascii="Times New Roman" w:hAnsi="Times New Roman" w:cs="Times New Roman"/>
                <w:noProof/>
                <w:webHidden/>
              </w:rPr>
              <w:instrText xml:space="preserve"> PAGEREF _Toc92651781 \h </w:instrText>
            </w:r>
            <w:r w:rsidR="00800C98" w:rsidRPr="00800C98">
              <w:rPr>
                <w:rFonts w:ascii="Times New Roman" w:hAnsi="Times New Roman" w:cs="Times New Roman"/>
                <w:noProof/>
                <w:webHidden/>
              </w:rPr>
            </w:r>
            <w:r w:rsidR="00800C98" w:rsidRPr="00800C98">
              <w:rPr>
                <w:rFonts w:ascii="Times New Roman" w:hAnsi="Times New Roman" w:cs="Times New Roman"/>
                <w:noProof/>
                <w:webHidden/>
              </w:rPr>
              <w:fldChar w:fldCharType="separate"/>
            </w:r>
            <w:r w:rsidR="00F02809">
              <w:rPr>
                <w:rFonts w:ascii="Times New Roman" w:hAnsi="Times New Roman" w:cs="Times New Roman"/>
                <w:noProof/>
                <w:webHidden/>
              </w:rPr>
              <w:t>6</w:t>
            </w:r>
            <w:r w:rsidR="00800C98" w:rsidRPr="00800C98">
              <w:rPr>
                <w:rFonts w:ascii="Times New Roman" w:hAnsi="Times New Roman" w:cs="Times New Roman"/>
                <w:noProof/>
                <w:webHidden/>
              </w:rPr>
              <w:fldChar w:fldCharType="end"/>
            </w:r>
          </w:hyperlink>
        </w:p>
        <w:p w14:paraId="3C88FFFC" w14:textId="77777777" w:rsidR="00800C98" w:rsidRPr="00800C98" w:rsidRDefault="00145109">
          <w:pPr>
            <w:pStyle w:val="TM1"/>
            <w:tabs>
              <w:tab w:val="right" w:leader="dot" w:pos="9056"/>
            </w:tabs>
            <w:rPr>
              <w:rFonts w:ascii="Times New Roman" w:hAnsi="Times New Roman" w:cs="Times New Roman"/>
              <w:noProof/>
            </w:rPr>
          </w:pPr>
          <w:hyperlink w:anchor="_Toc92651782" w:history="1">
            <w:r w:rsidR="00800C98" w:rsidRPr="00800C98">
              <w:rPr>
                <w:rStyle w:val="Lienhypertexte"/>
                <w:rFonts w:ascii="Times New Roman" w:hAnsi="Times New Roman" w:cs="Times New Roman"/>
                <w:noProof/>
              </w:rPr>
              <w:t>SECTION II- DE L'ACCEPTATION PURE ET SIMPLE</w:t>
            </w:r>
            <w:r w:rsidR="00800C98" w:rsidRPr="00800C98">
              <w:rPr>
                <w:rFonts w:ascii="Times New Roman" w:hAnsi="Times New Roman" w:cs="Times New Roman"/>
                <w:noProof/>
                <w:webHidden/>
              </w:rPr>
              <w:tab/>
            </w:r>
            <w:r w:rsidR="00800C98" w:rsidRPr="00800C98">
              <w:rPr>
                <w:rFonts w:ascii="Times New Roman" w:hAnsi="Times New Roman" w:cs="Times New Roman"/>
                <w:noProof/>
                <w:webHidden/>
              </w:rPr>
              <w:fldChar w:fldCharType="begin"/>
            </w:r>
            <w:r w:rsidR="00800C98" w:rsidRPr="00800C98">
              <w:rPr>
                <w:rFonts w:ascii="Times New Roman" w:hAnsi="Times New Roman" w:cs="Times New Roman"/>
                <w:noProof/>
                <w:webHidden/>
              </w:rPr>
              <w:instrText xml:space="preserve"> PAGEREF _Toc92651782 \h </w:instrText>
            </w:r>
            <w:r w:rsidR="00800C98" w:rsidRPr="00800C98">
              <w:rPr>
                <w:rFonts w:ascii="Times New Roman" w:hAnsi="Times New Roman" w:cs="Times New Roman"/>
                <w:noProof/>
                <w:webHidden/>
              </w:rPr>
            </w:r>
            <w:r w:rsidR="00800C98" w:rsidRPr="00800C98">
              <w:rPr>
                <w:rFonts w:ascii="Times New Roman" w:hAnsi="Times New Roman" w:cs="Times New Roman"/>
                <w:noProof/>
                <w:webHidden/>
              </w:rPr>
              <w:fldChar w:fldCharType="separate"/>
            </w:r>
            <w:r w:rsidR="00F02809">
              <w:rPr>
                <w:rFonts w:ascii="Times New Roman" w:hAnsi="Times New Roman" w:cs="Times New Roman"/>
                <w:noProof/>
                <w:webHidden/>
              </w:rPr>
              <w:t>7</w:t>
            </w:r>
            <w:r w:rsidR="00800C98" w:rsidRPr="00800C98">
              <w:rPr>
                <w:rFonts w:ascii="Times New Roman" w:hAnsi="Times New Roman" w:cs="Times New Roman"/>
                <w:noProof/>
                <w:webHidden/>
              </w:rPr>
              <w:fldChar w:fldCharType="end"/>
            </w:r>
          </w:hyperlink>
        </w:p>
        <w:p w14:paraId="6ED135F8" w14:textId="77777777" w:rsidR="00800C98" w:rsidRPr="00800C98" w:rsidRDefault="00145109">
          <w:pPr>
            <w:pStyle w:val="TM1"/>
            <w:tabs>
              <w:tab w:val="right" w:leader="dot" w:pos="9056"/>
            </w:tabs>
            <w:rPr>
              <w:rFonts w:ascii="Times New Roman" w:hAnsi="Times New Roman" w:cs="Times New Roman"/>
              <w:noProof/>
            </w:rPr>
          </w:pPr>
          <w:hyperlink w:anchor="_Toc92651783" w:history="1">
            <w:r w:rsidR="00800C98" w:rsidRPr="00800C98">
              <w:rPr>
                <w:rStyle w:val="Lienhypertexte"/>
                <w:rFonts w:ascii="Times New Roman" w:hAnsi="Times New Roman" w:cs="Times New Roman"/>
                <w:noProof/>
              </w:rPr>
              <w:t>Article 418: Formes de l’acceptation</w:t>
            </w:r>
            <w:r w:rsidR="00800C98" w:rsidRPr="00800C98">
              <w:rPr>
                <w:rFonts w:ascii="Times New Roman" w:hAnsi="Times New Roman" w:cs="Times New Roman"/>
                <w:noProof/>
                <w:webHidden/>
              </w:rPr>
              <w:tab/>
            </w:r>
            <w:r w:rsidR="00800C98" w:rsidRPr="00800C98">
              <w:rPr>
                <w:rFonts w:ascii="Times New Roman" w:hAnsi="Times New Roman" w:cs="Times New Roman"/>
                <w:noProof/>
                <w:webHidden/>
              </w:rPr>
              <w:fldChar w:fldCharType="begin"/>
            </w:r>
            <w:r w:rsidR="00800C98" w:rsidRPr="00800C98">
              <w:rPr>
                <w:rFonts w:ascii="Times New Roman" w:hAnsi="Times New Roman" w:cs="Times New Roman"/>
                <w:noProof/>
                <w:webHidden/>
              </w:rPr>
              <w:instrText xml:space="preserve"> PAGEREF _Toc92651783 \h </w:instrText>
            </w:r>
            <w:r w:rsidR="00800C98" w:rsidRPr="00800C98">
              <w:rPr>
                <w:rFonts w:ascii="Times New Roman" w:hAnsi="Times New Roman" w:cs="Times New Roman"/>
                <w:noProof/>
                <w:webHidden/>
              </w:rPr>
            </w:r>
            <w:r w:rsidR="00800C98" w:rsidRPr="00800C98">
              <w:rPr>
                <w:rFonts w:ascii="Times New Roman" w:hAnsi="Times New Roman" w:cs="Times New Roman"/>
                <w:noProof/>
                <w:webHidden/>
              </w:rPr>
              <w:fldChar w:fldCharType="separate"/>
            </w:r>
            <w:r w:rsidR="00F02809">
              <w:rPr>
                <w:rFonts w:ascii="Times New Roman" w:hAnsi="Times New Roman" w:cs="Times New Roman"/>
                <w:noProof/>
                <w:webHidden/>
              </w:rPr>
              <w:t>7</w:t>
            </w:r>
            <w:r w:rsidR="00800C98" w:rsidRPr="00800C98">
              <w:rPr>
                <w:rFonts w:ascii="Times New Roman" w:hAnsi="Times New Roman" w:cs="Times New Roman"/>
                <w:noProof/>
                <w:webHidden/>
              </w:rPr>
              <w:fldChar w:fldCharType="end"/>
            </w:r>
          </w:hyperlink>
        </w:p>
        <w:p w14:paraId="6B10599C" w14:textId="77777777" w:rsidR="00800C98" w:rsidRPr="00800C98" w:rsidRDefault="00145109">
          <w:pPr>
            <w:pStyle w:val="TM1"/>
            <w:tabs>
              <w:tab w:val="right" w:leader="dot" w:pos="9056"/>
            </w:tabs>
            <w:rPr>
              <w:rFonts w:ascii="Times New Roman" w:hAnsi="Times New Roman" w:cs="Times New Roman"/>
              <w:noProof/>
            </w:rPr>
          </w:pPr>
          <w:hyperlink w:anchor="_Toc92651784" w:history="1">
            <w:r w:rsidR="00800C98" w:rsidRPr="00800C98">
              <w:rPr>
                <w:rStyle w:val="Lienhypertexte"/>
                <w:rFonts w:ascii="Times New Roman" w:hAnsi="Times New Roman" w:cs="Times New Roman"/>
                <w:noProof/>
              </w:rPr>
              <w:t>Article 419: Acceptation présumée</w:t>
            </w:r>
            <w:r w:rsidR="00800C98" w:rsidRPr="00800C98">
              <w:rPr>
                <w:rFonts w:ascii="Times New Roman" w:hAnsi="Times New Roman" w:cs="Times New Roman"/>
                <w:noProof/>
                <w:webHidden/>
              </w:rPr>
              <w:tab/>
            </w:r>
            <w:r w:rsidR="00800C98" w:rsidRPr="00800C98">
              <w:rPr>
                <w:rFonts w:ascii="Times New Roman" w:hAnsi="Times New Roman" w:cs="Times New Roman"/>
                <w:noProof/>
                <w:webHidden/>
              </w:rPr>
              <w:fldChar w:fldCharType="begin"/>
            </w:r>
            <w:r w:rsidR="00800C98" w:rsidRPr="00800C98">
              <w:rPr>
                <w:rFonts w:ascii="Times New Roman" w:hAnsi="Times New Roman" w:cs="Times New Roman"/>
                <w:noProof/>
                <w:webHidden/>
              </w:rPr>
              <w:instrText xml:space="preserve"> PAGEREF _Toc92651784 \h </w:instrText>
            </w:r>
            <w:r w:rsidR="00800C98" w:rsidRPr="00800C98">
              <w:rPr>
                <w:rFonts w:ascii="Times New Roman" w:hAnsi="Times New Roman" w:cs="Times New Roman"/>
                <w:noProof/>
                <w:webHidden/>
              </w:rPr>
            </w:r>
            <w:r w:rsidR="00800C98" w:rsidRPr="00800C98">
              <w:rPr>
                <w:rFonts w:ascii="Times New Roman" w:hAnsi="Times New Roman" w:cs="Times New Roman"/>
                <w:noProof/>
                <w:webHidden/>
              </w:rPr>
              <w:fldChar w:fldCharType="separate"/>
            </w:r>
            <w:r w:rsidR="00F02809">
              <w:rPr>
                <w:rFonts w:ascii="Times New Roman" w:hAnsi="Times New Roman" w:cs="Times New Roman"/>
                <w:noProof/>
                <w:webHidden/>
              </w:rPr>
              <w:t>8</w:t>
            </w:r>
            <w:r w:rsidR="00800C98" w:rsidRPr="00800C98">
              <w:rPr>
                <w:rFonts w:ascii="Times New Roman" w:hAnsi="Times New Roman" w:cs="Times New Roman"/>
                <w:noProof/>
                <w:webHidden/>
              </w:rPr>
              <w:fldChar w:fldCharType="end"/>
            </w:r>
          </w:hyperlink>
        </w:p>
        <w:p w14:paraId="6D4AB2E0" w14:textId="77777777" w:rsidR="00800C98" w:rsidRPr="00800C98" w:rsidRDefault="00145109">
          <w:pPr>
            <w:pStyle w:val="TM1"/>
            <w:tabs>
              <w:tab w:val="right" w:leader="dot" w:pos="9056"/>
            </w:tabs>
            <w:rPr>
              <w:rFonts w:ascii="Times New Roman" w:hAnsi="Times New Roman" w:cs="Times New Roman"/>
              <w:noProof/>
            </w:rPr>
          </w:pPr>
          <w:hyperlink w:anchor="_Toc92651785" w:history="1">
            <w:r w:rsidR="00800C98" w:rsidRPr="00800C98">
              <w:rPr>
                <w:rStyle w:val="Lienhypertexte"/>
                <w:rFonts w:ascii="Times New Roman" w:hAnsi="Times New Roman" w:cs="Times New Roman"/>
                <w:noProof/>
              </w:rPr>
              <w:t>Article 420: Actes ne présumant pas l’acceptation</w:t>
            </w:r>
            <w:r w:rsidR="00800C98" w:rsidRPr="00800C98">
              <w:rPr>
                <w:rFonts w:ascii="Times New Roman" w:hAnsi="Times New Roman" w:cs="Times New Roman"/>
                <w:noProof/>
                <w:webHidden/>
              </w:rPr>
              <w:tab/>
            </w:r>
            <w:r w:rsidR="00800C98" w:rsidRPr="00800C98">
              <w:rPr>
                <w:rFonts w:ascii="Times New Roman" w:hAnsi="Times New Roman" w:cs="Times New Roman"/>
                <w:noProof/>
                <w:webHidden/>
              </w:rPr>
              <w:fldChar w:fldCharType="begin"/>
            </w:r>
            <w:r w:rsidR="00800C98" w:rsidRPr="00800C98">
              <w:rPr>
                <w:rFonts w:ascii="Times New Roman" w:hAnsi="Times New Roman" w:cs="Times New Roman"/>
                <w:noProof/>
                <w:webHidden/>
              </w:rPr>
              <w:instrText xml:space="preserve"> PAGEREF _Toc92651785 \h </w:instrText>
            </w:r>
            <w:r w:rsidR="00800C98" w:rsidRPr="00800C98">
              <w:rPr>
                <w:rFonts w:ascii="Times New Roman" w:hAnsi="Times New Roman" w:cs="Times New Roman"/>
                <w:noProof/>
                <w:webHidden/>
              </w:rPr>
            </w:r>
            <w:r w:rsidR="00800C98" w:rsidRPr="00800C98">
              <w:rPr>
                <w:rFonts w:ascii="Times New Roman" w:hAnsi="Times New Roman" w:cs="Times New Roman"/>
                <w:noProof/>
                <w:webHidden/>
              </w:rPr>
              <w:fldChar w:fldCharType="separate"/>
            </w:r>
            <w:r w:rsidR="00F02809">
              <w:rPr>
                <w:rFonts w:ascii="Times New Roman" w:hAnsi="Times New Roman" w:cs="Times New Roman"/>
                <w:noProof/>
                <w:webHidden/>
              </w:rPr>
              <w:t>9</w:t>
            </w:r>
            <w:r w:rsidR="00800C98" w:rsidRPr="00800C98">
              <w:rPr>
                <w:rFonts w:ascii="Times New Roman" w:hAnsi="Times New Roman" w:cs="Times New Roman"/>
                <w:noProof/>
                <w:webHidden/>
              </w:rPr>
              <w:fldChar w:fldCharType="end"/>
            </w:r>
          </w:hyperlink>
        </w:p>
        <w:p w14:paraId="65BD294B" w14:textId="77777777" w:rsidR="00800C98" w:rsidRPr="00800C98" w:rsidRDefault="00145109">
          <w:pPr>
            <w:pStyle w:val="TM1"/>
            <w:tabs>
              <w:tab w:val="right" w:leader="dot" w:pos="9056"/>
            </w:tabs>
            <w:rPr>
              <w:rFonts w:ascii="Times New Roman" w:hAnsi="Times New Roman" w:cs="Times New Roman"/>
              <w:noProof/>
            </w:rPr>
          </w:pPr>
          <w:hyperlink w:anchor="_Toc92651786" w:history="1">
            <w:r w:rsidR="00800C98" w:rsidRPr="00800C98">
              <w:rPr>
                <w:rStyle w:val="Lienhypertexte"/>
                <w:rFonts w:ascii="Times New Roman" w:hAnsi="Times New Roman" w:cs="Times New Roman"/>
                <w:noProof/>
              </w:rPr>
              <w:t>Article 421: Effets du recel successoral</w:t>
            </w:r>
            <w:r w:rsidR="00800C98" w:rsidRPr="00800C98">
              <w:rPr>
                <w:rFonts w:ascii="Times New Roman" w:hAnsi="Times New Roman" w:cs="Times New Roman"/>
                <w:noProof/>
                <w:webHidden/>
              </w:rPr>
              <w:tab/>
            </w:r>
            <w:r w:rsidR="00800C98" w:rsidRPr="00800C98">
              <w:rPr>
                <w:rFonts w:ascii="Times New Roman" w:hAnsi="Times New Roman" w:cs="Times New Roman"/>
                <w:noProof/>
                <w:webHidden/>
              </w:rPr>
              <w:fldChar w:fldCharType="begin"/>
            </w:r>
            <w:r w:rsidR="00800C98" w:rsidRPr="00800C98">
              <w:rPr>
                <w:rFonts w:ascii="Times New Roman" w:hAnsi="Times New Roman" w:cs="Times New Roman"/>
                <w:noProof/>
                <w:webHidden/>
              </w:rPr>
              <w:instrText xml:space="preserve"> PAGEREF _Toc92651786 \h </w:instrText>
            </w:r>
            <w:r w:rsidR="00800C98" w:rsidRPr="00800C98">
              <w:rPr>
                <w:rFonts w:ascii="Times New Roman" w:hAnsi="Times New Roman" w:cs="Times New Roman"/>
                <w:noProof/>
                <w:webHidden/>
              </w:rPr>
            </w:r>
            <w:r w:rsidR="00800C98" w:rsidRPr="00800C98">
              <w:rPr>
                <w:rFonts w:ascii="Times New Roman" w:hAnsi="Times New Roman" w:cs="Times New Roman"/>
                <w:noProof/>
                <w:webHidden/>
              </w:rPr>
              <w:fldChar w:fldCharType="separate"/>
            </w:r>
            <w:r w:rsidR="00F02809">
              <w:rPr>
                <w:rFonts w:ascii="Times New Roman" w:hAnsi="Times New Roman" w:cs="Times New Roman"/>
                <w:noProof/>
                <w:webHidden/>
              </w:rPr>
              <w:t>10</w:t>
            </w:r>
            <w:r w:rsidR="00800C98" w:rsidRPr="00800C98">
              <w:rPr>
                <w:rFonts w:ascii="Times New Roman" w:hAnsi="Times New Roman" w:cs="Times New Roman"/>
                <w:noProof/>
                <w:webHidden/>
              </w:rPr>
              <w:fldChar w:fldCharType="end"/>
            </w:r>
          </w:hyperlink>
        </w:p>
        <w:p w14:paraId="24E60E12" w14:textId="77777777" w:rsidR="00800C98" w:rsidRPr="00800C98" w:rsidRDefault="00145109">
          <w:pPr>
            <w:pStyle w:val="TM1"/>
            <w:tabs>
              <w:tab w:val="right" w:leader="dot" w:pos="9056"/>
            </w:tabs>
            <w:rPr>
              <w:rFonts w:ascii="Times New Roman" w:hAnsi="Times New Roman" w:cs="Times New Roman"/>
              <w:noProof/>
            </w:rPr>
          </w:pPr>
          <w:hyperlink w:anchor="_Toc92651787" w:history="1">
            <w:r w:rsidR="00800C98" w:rsidRPr="00800C98">
              <w:rPr>
                <w:rStyle w:val="Lienhypertexte"/>
                <w:rFonts w:ascii="Times New Roman" w:hAnsi="Times New Roman" w:cs="Times New Roman"/>
                <w:noProof/>
              </w:rPr>
              <w:t>Article 422: Demande de séparation des patrimoines</w:t>
            </w:r>
            <w:r w:rsidR="00800C98" w:rsidRPr="00800C98">
              <w:rPr>
                <w:rFonts w:ascii="Times New Roman" w:hAnsi="Times New Roman" w:cs="Times New Roman"/>
                <w:noProof/>
                <w:webHidden/>
              </w:rPr>
              <w:tab/>
            </w:r>
            <w:r w:rsidR="00800C98" w:rsidRPr="00800C98">
              <w:rPr>
                <w:rFonts w:ascii="Times New Roman" w:hAnsi="Times New Roman" w:cs="Times New Roman"/>
                <w:noProof/>
                <w:webHidden/>
              </w:rPr>
              <w:fldChar w:fldCharType="begin"/>
            </w:r>
            <w:r w:rsidR="00800C98" w:rsidRPr="00800C98">
              <w:rPr>
                <w:rFonts w:ascii="Times New Roman" w:hAnsi="Times New Roman" w:cs="Times New Roman"/>
                <w:noProof/>
                <w:webHidden/>
              </w:rPr>
              <w:instrText xml:space="preserve"> PAGEREF _Toc92651787 \h </w:instrText>
            </w:r>
            <w:r w:rsidR="00800C98" w:rsidRPr="00800C98">
              <w:rPr>
                <w:rFonts w:ascii="Times New Roman" w:hAnsi="Times New Roman" w:cs="Times New Roman"/>
                <w:noProof/>
                <w:webHidden/>
              </w:rPr>
            </w:r>
            <w:r w:rsidR="00800C98" w:rsidRPr="00800C98">
              <w:rPr>
                <w:rFonts w:ascii="Times New Roman" w:hAnsi="Times New Roman" w:cs="Times New Roman"/>
                <w:noProof/>
                <w:webHidden/>
              </w:rPr>
              <w:fldChar w:fldCharType="separate"/>
            </w:r>
            <w:r w:rsidR="00F02809">
              <w:rPr>
                <w:rFonts w:ascii="Times New Roman" w:hAnsi="Times New Roman" w:cs="Times New Roman"/>
                <w:noProof/>
                <w:webHidden/>
              </w:rPr>
              <w:t>11</w:t>
            </w:r>
            <w:r w:rsidR="00800C98" w:rsidRPr="00800C98">
              <w:rPr>
                <w:rFonts w:ascii="Times New Roman" w:hAnsi="Times New Roman" w:cs="Times New Roman"/>
                <w:noProof/>
                <w:webHidden/>
              </w:rPr>
              <w:fldChar w:fldCharType="end"/>
            </w:r>
          </w:hyperlink>
        </w:p>
        <w:p w14:paraId="28B68AA1" w14:textId="77777777" w:rsidR="00800C98" w:rsidRPr="00800C98" w:rsidRDefault="00145109">
          <w:pPr>
            <w:pStyle w:val="TM1"/>
            <w:tabs>
              <w:tab w:val="right" w:leader="dot" w:pos="9056"/>
            </w:tabs>
            <w:rPr>
              <w:rFonts w:ascii="Times New Roman" w:hAnsi="Times New Roman" w:cs="Times New Roman"/>
              <w:noProof/>
            </w:rPr>
          </w:pPr>
          <w:hyperlink w:anchor="_Toc92651788" w:history="1">
            <w:r w:rsidR="00800C98" w:rsidRPr="00800C98">
              <w:rPr>
                <w:rStyle w:val="Lienhypertexte"/>
                <w:rFonts w:ascii="Times New Roman" w:hAnsi="Times New Roman" w:cs="Times New Roman"/>
                <w:noProof/>
              </w:rPr>
              <w:t>Article 424: Séparation d’office des patrimoines</w:t>
            </w:r>
            <w:r w:rsidR="00800C98" w:rsidRPr="00800C98">
              <w:rPr>
                <w:rFonts w:ascii="Times New Roman" w:hAnsi="Times New Roman" w:cs="Times New Roman"/>
                <w:noProof/>
                <w:webHidden/>
              </w:rPr>
              <w:tab/>
            </w:r>
            <w:r w:rsidR="00800C98" w:rsidRPr="00800C98">
              <w:rPr>
                <w:rFonts w:ascii="Times New Roman" w:hAnsi="Times New Roman" w:cs="Times New Roman"/>
                <w:noProof/>
                <w:webHidden/>
              </w:rPr>
              <w:fldChar w:fldCharType="begin"/>
            </w:r>
            <w:r w:rsidR="00800C98" w:rsidRPr="00800C98">
              <w:rPr>
                <w:rFonts w:ascii="Times New Roman" w:hAnsi="Times New Roman" w:cs="Times New Roman"/>
                <w:noProof/>
                <w:webHidden/>
              </w:rPr>
              <w:instrText xml:space="preserve"> PAGEREF _Toc92651788 \h </w:instrText>
            </w:r>
            <w:r w:rsidR="00800C98" w:rsidRPr="00800C98">
              <w:rPr>
                <w:rFonts w:ascii="Times New Roman" w:hAnsi="Times New Roman" w:cs="Times New Roman"/>
                <w:noProof/>
                <w:webHidden/>
              </w:rPr>
            </w:r>
            <w:r w:rsidR="00800C98" w:rsidRPr="00800C98">
              <w:rPr>
                <w:rFonts w:ascii="Times New Roman" w:hAnsi="Times New Roman" w:cs="Times New Roman"/>
                <w:noProof/>
                <w:webHidden/>
              </w:rPr>
              <w:fldChar w:fldCharType="separate"/>
            </w:r>
            <w:r w:rsidR="00F02809">
              <w:rPr>
                <w:rFonts w:ascii="Times New Roman" w:hAnsi="Times New Roman" w:cs="Times New Roman"/>
                <w:noProof/>
                <w:webHidden/>
              </w:rPr>
              <w:t>12</w:t>
            </w:r>
            <w:r w:rsidR="00800C98" w:rsidRPr="00800C98">
              <w:rPr>
                <w:rFonts w:ascii="Times New Roman" w:hAnsi="Times New Roman" w:cs="Times New Roman"/>
                <w:noProof/>
                <w:webHidden/>
              </w:rPr>
              <w:fldChar w:fldCharType="end"/>
            </w:r>
          </w:hyperlink>
        </w:p>
        <w:p w14:paraId="7DF0FDE7" w14:textId="77777777" w:rsidR="00800C98" w:rsidRPr="00800C98" w:rsidRDefault="00145109">
          <w:pPr>
            <w:pStyle w:val="TM1"/>
            <w:tabs>
              <w:tab w:val="right" w:leader="dot" w:pos="9056"/>
            </w:tabs>
            <w:rPr>
              <w:rFonts w:ascii="Times New Roman" w:hAnsi="Times New Roman" w:cs="Times New Roman"/>
              <w:noProof/>
            </w:rPr>
          </w:pPr>
          <w:hyperlink w:anchor="_Toc92651789" w:history="1">
            <w:r w:rsidR="00800C98" w:rsidRPr="00800C98">
              <w:rPr>
                <w:rStyle w:val="Lienhypertexte"/>
                <w:rFonts w:ascii="Times New Roman" w:hAnsi="Times New Roman" w:cs="Times New Roman"/>
                <w:noProof/>
              </w:rPr>
              <w:t>Article 425: Renonciation à la séparation des patrimoines</w:t>
            </w:r>
            <w:r w:rsidR="00800C98" w:rsidRPr="00800C98">
              <w:rPr>
                <w:rFonts w:ascii="Times New Roman" w:hAnsi="Times New Roman" w:cs="Times New Roman"/>
                <w:noProof/>
                <w:webHidden/>
              </w:rPr>
              <w:tab/>
            </w:r>
            <w:r w:rsidR="00800C98" w:rsidRPr="00800C98">
              <w:rPr>
                <w:rFonts w:ascii="Times New Roman" w:hAnsi="Times New Roman" w:cs="Times New Roman"/>
                <w:noProof/>
                <w:webHidden/>
              </w:rPr>
              <w:fldChar w:fldCharType="begin"/>
            </w:r>
            <w:r w:rsidR="00800C98" w:rsidRPr="00800C98">
              <w:rPr>
                <w:rFonts w:ascii="Times New Roman" w:hAnsi="Times New Roman" w:cs="Times New Roman"/>
                <w:noProof/>
                <w:webHidden/>
              </w:rPr>
              <w:instrText xml:space="preserve"> PAGEREF _Toc92651789 \h </w:instrText>
            </w:r>
            <w:r w:rsidR="00800C98" w:rsidRPr="00800C98">
              <w:rPr>
                <w:rFonts w:ascii="Times New Roman" w:hAnsi="Times New Roman" w:cs="Times New Roman"/>
                <w:noProof/>
                <w:webHidden/>
              </w:rPr>
            </w:r>
            <w:r w:rsidR="00800C98" w:rsidRPr="00800C98">
              <w:rPr>
                <w:rFonts w:ascii="Times New Roman" w:hAnsi="Times New Roman" w:cs="Times New Roman"/>
                <w:noProof/>
                <w:webHidden/>
              </w:rPr>
              <w:fldChar w:fldCharType="separate"/>
            </w:r>
            <w:r w:rsidR="00F02809">
              <w:rPr>
                <w:rFonts w:ascii="Times New Roman" w:hAnsi="Times New Roman" w:cs="Times New Roman"/>
                <w:noProof/>
                <w:webHidden/>
              </w:rPr>
              <w:t>12</w:t>
            </w:r>
            <w:r w:rsidR="00800C98" w:rsidRPr="00800C98">
              <w:rPr>
                <w:rFonts w:ascii="Times New Roman" w:hAnsi="Times New Roman" w:cs="Times New Roman"/>
                <w:noProof/>
                <w:webHidden/>
              </w:rPr>
              <w:fldChar w:fldCharType="end"/>
            </w:r>
          </w:hyperlink>
        </w:p>
        <w:p w14:paraId="214988B2" w14:textId="77777777" w:rsidR="00800C98" w:rsidRPr="00800C98" w:rsidRDefault="00145109">
          <w:pPr>
            <w:pStyle w:val="TM1"/>
            <w:tabs>
              <w:tab w:val="right" w:leader="dot" w:pos="9056"/>
            </w:tabs>
            <w:rPr>
              <w:rFonts w:ascii="Times New Roman" w:hAnsi="Times New Roman" w:cs="Times New Roman"/>
              <w:noProof/>
            </w:rPr>
          </w:pPr>
          <w:hyperlink w:anchor="_Toc92651790" w:history="1">
            <w:r w:rsidR="00800C98" w:rsidRPr="00800C98">
              <w:rPr>
                <w:rStyle w:val="Lienhypertexte"/>
                <w:rFonts w:ascii="Times New Roman" w:hAnsi="Times New Roman" w:cs="Times New Roman"/>
                <w:noProof/>
              </w:rPr>
              <w:t>Article 427: Fin de non recevoir</w:t>
            </w:r>
            <w:r w:rsidR="00800C98" w:rsidRPr="00800C98">
              <w:rPr>
                <w:rFonts w:ascii="Times New Roman" w:hAnsi="Times New Roman" w:cs="Times New Roman"/>
                <w:noProof/>
                <w:webHidden/>
              </w:rPr>
              <w:tab/>
            </w:r>
            <w:r w:rsidR="00800C98" w:rsidRPr="00800C98">
              <w:rPr>
                <w:rFonts w:ascii="Times New Roman" w:hAnsi="Times New Roman" w:cs="Times New Roman"/>
                <w:noProof/>
                <w:webHidden/>
              </w:rPr>
              <w:fldChar w:fldCharType="begin"/>
            </w:r>
            <w:r w:rsidR="00800C98" w:rsidRPr="00800C98">
              <w:rPr>
                <w:rFonts w:ascii="Times New Roman" w:hAnsi="Times New Roman" w:cs="Times New Roman"/>
                <w:noProof/>
                <w:webHidden/>
              </w:rPr>
              <w:instrText xml:space="preserve"> PAGEREF _Toc92651790 \h </w:instrText>
            </w:r>
            <w:r w:rsidR="00800C98" w:rsidRPr="00800C98">
              <w:rPr>
                <w:rFonts w:ascii="Times New Roman" w:hAnsi="Times New Roman" w:cs="Times New Roman"/>
                <w:noProof/>
                <w:webHidden/>
              </w:rPr>
            </w:r>
            <w:r w:rsidR="00800C98" w:rsidRPr="00800C98">
              <w:rPr>
                <w:rFonts w:ascii="Times New Roman" w:hAnsi="Times New Roman" w:cs="Times New Roman"/>
                <w:noProof/>
                <w:webHidden/>
              </w:rPr>
              <w:fldChar w:fldCharType="separate"/>
            </w:r>
            <w:r w:rsidR="00F02809">
              <w:rPr>
                <w:rFonts w:ascii="Times New Roman" w:hAnsi="Times New Roman" w:cs="Times New Roman"/>
                <w:noProof/>
                <w:webHidden/>
              </w:rPr>
              <w:t>12</w:t>
            </w:r>
            <w:r w:rsidR="00800C98" w:rsidRPr="00800C98">
              <w:rPr>
                <w:rFonts w:ascii="Times New Roman" w:hAnsi="Times New Roman" w:cs="Times New Roman"/>
                <w:noProof/>
                <w:webHidden/>
              </w:rPr>
              <w:fldChar w:fldCharType="end"/>
            </w:r>
          </w:hyperlink>
        </w:p>
        <w:p w14:paraId="1D0DDF38" w14:textId="77777777" w:rsidR="00800C98" w:rsidRPr="00800C98" w:rsidRDefault="00145109">
          <w:pPr>
            <w:pStyle w:val="TM1"/>
            <w:tabs>
              <w:tab w:val="right" w:leader="dot" w:pos="9056"/>
            </w:tabs>
            <w:rPr>
              <w:rFonts w:ascii="Times New Roman" w:hAnsi="Times New Roman" w:cs="Times New Roman"/>
              <w:noProof/>
            </w:rPr>
          </w:pPr>
          <w:hyperlink w:anchor="_Toc92651791" w:history="1">
            <w:r w:rsidR="00800C98" w:rsidRPr="00800C98">
              <w:rPr>
                <w:rStyle w:val="Lienhypertexte"/>
                <w:rFonts w:ascii="Times New Roman" w:hAnsi="Times New Roman" w:cs="Times New Roman"/>
                <w:noProof/>
              </w:rPr>
              <w:t>SECTION III- DE L'ACCEPTATION SOUS BENEFICE D'INVENTAIRE</w:t>
            </w:r>
            <w:r w:rsidR="00800C98" w:rsidRPr="00800C98">
              <w:rPr>
                <w:rFonts w:ascii="Times New Roman" w:hAnsi="Times New Roman" w:cs="Times New Roman"/>
                <w:noProof/>
                <w:webHidden/>
              </w:rPr>
              <w:tab/>
            </w:r>
            <w:r w:rsidR="00800C98" w:rsidRPr="00800C98">
              <w:rPr>
                <w:rFonts w:ascii="Times New Roman" w:hAnsi="Times New Roman" w:cs="Times New Roman"/>
                <w:noProof/>
                <w:webHidden/>
              </w:rPr>
              <w:fldChar w:fldCharType="begin"/>
            </w:r>
            <w:r w:rsidR="00800C98" w:rsidRPr="00800C98">
              <w:rPr>
                <w:rFonts w:ascii="Times New Roman" w:hAnsi="Times New Roman" w:cs="Times New Roman"/>
                <w:noProof/>
                <w:webHidden/>
              </w:rPr>
              <w:instrText xml:space="preserve"> PAGEREF _Toc92651791 \h </w:instrText>
            </w:r>
            <w:r w:rsidR="00800C98" w:rsidRPr="00800C98">
              <w:rPr>
                <w:rFonts w:ascii="Times New Roman" w:hAnsi="Times New Roman" w:cs="Times New Roman"/>
                <w:noProof/>
                <w:webHidden/>
              </w:rPr>
            </w:r>
            <w:r w:rsidR="00800C98" w:rsidRPr="00800C98">
              <w:rPr>
                <w:rFonts w:ascii="Times New Roman" w:hAnsi="Times New Roman" w:cs="Times New Roman"/>
                <w:noProof/>
                <w:webHidden/>
              </w:rPr>
              <w:fldChar w:fldCharType="separate"/>
            </w:r>
            <w:r w:rsidR="00F02809">
              <w:rPr>
                <w:rFonts w:ascii="Times New Roman" w:hAnsi="Times New Roman" w:cs="Times New Roman"/>
                <w:noProof/>
                <w:webHidden/>
              </w:rPr>
              <w:t>12</w:t>
            </w:r>
            <w:r w:rsidR="00800C98" w:rsidRPr="00800C98">
              <w:rPr>
                <w:rFonts w:ascii="Times New Roman" w:hAnsi="Times New Roman" w:cs="Times New Roman"/>
                <w:noProof/>
                <w:webHidden/>
              </w:rPr>
              <w:fldChar w:fldCharType="end"/>
            </w:r>
          </w:hyperlink>
        </w:p>
        <w:p w14:paraId="383936EB" w14:textId="77777777" w:rsidR="00800C98" w:rsidRPr="00800C98" w:rsidRDefault="00145109">
          <w:pPr>
            <w:pStyle w:val="TM1"/>
            <w:tabs>
              <w:tab w:val="right" w:leader="dot" w:pos="9056"/>
            </w:tabs>
            <w:rPr>
              <w:rFonts w:ascii="Times New Roman" w:hAnsi="Times New Roman" w:cs="Times New Roman"/>
              <w:noProof/>
            </w:rPr>
          </w:pPr>
          <w:hyperlink w:anchor="_Toc92651792" w:history="1">
            <w:r w:rsidR="00800C98" w:rsidRPr="00800C98">
              <w:rPr>
                <w:rStyle w:val="Lienhypertexte"/>
                <w:rFonts w:ascii="Times New Roman" w:hAnsi="Times New Roman" w:cs="Times New Roman"/>
                <w:noProof/>
              </w:rPr>
              <w:t>SECTION III - DE L’ACCEPTATION SOUS BENEFICE D’INVENTAIRE</w:t>
            </w:r>
            <w:r w:rsidR="00800C98" w:rsidRPr="00800C98">
              <w:rPr>
                <w:rFonts w:ascii="Times New Roman" w:hAnsi="Times New Roman" w:cs="Times New Roman"/>
                <w:noProof/>
                <w:webHidden/>
              </w:rPr>
              <w:tab/>
            </w:r>
            <w:r w:rsidR="00800C98" w:rsidRPr="00800C98">
              <w:rPr>
                <w:rFonts w:ascii="Times New Roman" w:hAnsi="Times New Roman" w:cs="Times New Roman"/>
                <w:noProof/>
                <w:webHidden/>
              </w:rPr>
              <w:fldChar w:fldCharType="begin"/>
            </w:r>
            <w:r w:rsidR="00800C98" w:rsidRPr="00800C98">
              <w:rPr>
                <w:rFonts w:ascii="Times New Roman" w:hAnsi="Times New Roman" w:cs="Times New Roman"/>
                <w:noProof/>
                <w:webHidden/>
              </w:rPr>
              <w:instrText xml:space="preserve"> PAGEREF _Toc92651792 \h </w:instrText>
            </w:r>
            <w:r w:rsidR="00800C98" w:rsidRPr="00800C98">
              <w:rPr>
                <w:rFonts w:ascii="Times New Roman" w:hAnsi="Times New Roman" w:cs="Times New Roman"/>
                <w:noProof/>
                <w:webHidden/>
              </w:rPr>
            </w:r>
            <w:r w:rsidR="00800C98" w:rsidRPr="00800C98">
              <w:rPr>
                <w:rFonts w:ascii="Times New Roman" w:hAnsi="Times New Roman" w:cs="Times New Roman"/>
                <w:noProof/>
                <w:webHidden/>
              </w:rPr>
              <w:fldChar w:fldCharType="separate"/>
            </w:r>
            <w:r w:rsidR="00F02809">
              <w:rPr>
                <w:rFonts w:ascii="Times New Roman" w:hAnsi="Times New Roman" w:cs="Times New Roman"/>
                <w:noProof/>
                <w:webHidden/>
              </w:rPr>
              <w:t>13</w:t>
            </w:r>
            <w:r w:rsidR="00800C98" w:rsidRPr="00800C98">
              <w:rPr>
                <w:rFonts w:ascii="Times New Roman" w:hAnsi="Times New Roman" w:cs="Times New Roman"/>
                <w:noProof/>
                <w:webHidden/>
              </w:rPr>
              <w:fldChar w:fldCharType="end"/>
            </w:r>
          </w:hyperlink>
        </w:p>
        <w:p w14:paraId="05FCAB78" w14:textId="77777777" w:rsidR="00800C98" w:rsidRPr="00800C98" w:rsidRDefault="00145109">
          <w:pPr>
            <w:pStyle w:val="TM1"/>
            <w:tabs>
              <w:tab w:val="right" w:leader="dot" w:pos="9056"/>
            </w:tabs>
            <w:rPr>
              <w:rFonts w:ascii="Times New Roman" w:hAnsi="Times New Roman" w:cs="Times New Roman"/>
              <w:noProof/>
            </w:rPr>
          </w:pPr>
          <w:hyperlink w:anchor="_Toc92651793" w:history="1">
            <w:r w:rsidR="00800C98" w:rsidRPr="00800C98">
              <w:rPr>
                <w:rStyle w:val="Lienhypertexte"/>
                <w:rFonts w:ascii="Times New Roman" w:hAnsi="Times New Roman" w:cs="Times New Roman"/>
                <w:noProof/>
              </w:rPr>
              <w:t>Article 428: Inscription au greffe</w:t>
            </w:r>
            <w:r w:rsidR="00800C98" w:rsidRPr="00800C98">
              <w:rPr>
                <w:rFonts w:ascii="Times New Roman" w:hAnsi="Times New Roman" w:cs="Times New Roman"/>
                <w:noProof/>
                <w:webHidden/>
              </w:rPr>
              <w:tab/>
            </w:r>
            <w:r w:rsidR="00800C98" w:rsidRPr="00800C98">
              <w:rPr>
                <w:rFonts w:ascii="Times New Roman" w:hAnsi="Times New Roman" w:cs="Times New Roman"/>
                <w:noProof/>
                <w:webHidden/>
              </w:rPr>
              <w:fldChar w:fldCharType="begin"/>
            </w:r>
            <w:r w:rsidR="00800C98" w:rsidRPr="00800C98">
              <w:rPr>
                <w:rFonts w:ascii="Times New Roman" w:hAnsi="Times New Roman" w:cs="Times New Roman"/>
                <w:noProof/>
                <w:webHidden/>
              </w:rPr>
              <w:instrText xml:space="preserve"> PAGEREF _Toc92651793 \h </w:instrText>
            </w:r>
            <w:r w:rsidR="00800C98" w:rsidRPr="00800C98">
              <w:rPr>
                <w:rFonts w:ascii="Times New Roman" w:hAnsi="Times New Roman" w:cs="Times New Roman"/>
                <w:noProof/>
                <w:webHidden/>
              </w:rPr>
            </w:r>
            <w:r w:rsidR="00800C98" w:rsidRPr="00800C98">
              <w:rPr>
                <w:rFonts w:ascii="Times New Roman" w:hAnsi="Times New Roman" w:cs="Times New Roman"/>
                <w:noProof/>
                <w:webHidden/>
              </w:rPr>
              <w:fldChar w:fldCharType="separate"/>
            </w:r>
            <w:r w:rsidR="00F02809">
              <w:rPr>
                <w:rFonts w:ascii="Times New Roman" w:hAnsi="Times New Roman" w:cs="Times New Roman"/>
                <w:noProof/>
                <w:webHidden/>
              </w:rPr>
              <w:t>13</w:t>
            </w:r>
            <w:r w:rsidR="00800C98" w:rsidRPr="00800C98">
              <w:rPr>
                <w:rFonts w:ascii="Times New Roman" w:hAnsi="Times New Roman" w:cs="Times New Roman"/>
                <w:noProof/>
                <w:webHidden/>
              </w:rPr>
              <w:fldChar w:fldCharType="end"/>
            </w:r>
          </w:hyperlink>
        </w:p>
        <w:p w14:paraId="494AC2C1" w14:textId="77777777" w:rsidR="00800C98" w:rsidRPr="00800C98" w:rsidRDefault="00145109">
          <w:pPr>
            <w:pStyle w:val="TM1"/>
            <w:tabs>
              <w:tab w:val="right" w:leader="dot" w:pos="9056"/>
            </w:tabs>
            <w:rPr>
              <w:rFonts w:ascii="Times New Roman" w:hAnsi="Times New Roman" w:cs="Times New Roman"/>
              <w:noProof/>
            </w:rPr>
          </w:pPr>
          <w:hyperlink w:anchor="_Toc92651794" w:history="1">
            <w:r w:rsidR="00800C98" w:rsidRPr="00800C98">
              <w:rPr>
                <w:rStyle w:val="Lienhypertexte"/>
                <w:rFonts w:ascii="Times New Roman" w:hAnsi="Times New Roman" w:cs="Times New Roman"/>
                <w:noProof/>
              </w:rPr>
              <w:t>Article 429: I</w:t>
            </w:r>
            <w:r w:rsidR="00800C98" w:rsidRPr="00800C98">
              <w:rPr>
                <w:rStyle w:val="Lienhypertexte"/>
                <w:rFonts w:ascii="Times New Roman" w:hAnsi="Times New Roman" w:cs="Times New Roman"/>
                <w:bCs/>
                <w:noProof/>
              </w:rPr>
              <w:t>nventaire</w:t>
            </w:r>
            <w:r w:rsidR="00800C98" w:rsidRPr="00800C98">
              <w:rPr>
                <w:rFonts w:ascii="Times New Roman" w:hAnsi="Times New Roman" w:cs="Times New Roman"/>
                <w:noProof/>
                <w:webHidden/>
              </w:rPr>
              <w:tab/>
            </w:r>
            <w:r w:rsidR="00800C98" w:rsidRPr="00800C98">
              <w:rPr>
                <w:rFonts w:ascii="Times New Roman" w:hAnsi="Times New Roman" w:cs="Times New Roman"/>
                <w:noProof/>
                <w:webHidden/>
              </w:rPr>
              <w:fldChar w:fldCharType="begin"/>
            </w:r>
            <w:r w:rsidR="00800C98" w:rsidRPr="00800C98">
              <w:rPr>
                <w:rFonts w:ascii="Times New Roman" w:hAnsi="Times New Roman" w:cs="Times New Roman"/>
                <w:noProof/>
                <w:webHidden/>
              </w:rPr>
              <w:instrText xml:space="preserve"> PAGEREF _Toc92651794 \h </w:instrText>
            </w:r>
            <w:r w:rsidR="00800C98" w:rsidRPr="00800C98">
              <w:rPr>
                <w:rFonts w:ascii="Times New Roman" w:hAnsi="Times New Roman" w:cs="Times New Roman"/>
                <w:noProof/>
                <w:webHidden/>
              </w:rPr>
            </w:r>
            <w:r w:rsidR="00800C98" w:rsidRPr="00800C98">
              <w:rPr>
                <w:rFonts w:ascii="Times New Roman" w:hAnsi="Times New Roman" w:cs="Times New Roman"/>
                <w:noProof/>
                <w:webHidden/>
              </w:rPr>
              <w:fldChar w:fldCharType="separate"/>
            </w:r>
            <w:r w:rsidR="00F02809">
              <w:rPr>
                <w:rFonts w:ascii="Times New Roman" w:hAnsi="Times New Roman" w:cs="Times New Roman"/>
                <w:noProof/>
                <w:webHidden/>
              </w:rPr>
              <w:t>13</w:t>
            </w:r>
            <w:r w:rsidR="00800C98" w:rsidRPr="00800C98">
              <w:rPr>
                <w:rFonts w:ascii="Times New Roman" w:hAnsi="Times New Roman" w:cs="Times New Roman"/>
                <w:noProof/>
                <w:webHidden/>
              </w:rPr>
              <w:fldChar w:fldCharType="end"/>
            </w:r>
          </w:hyperlink>
        </w:p>
        <w:p w14:paraId="541E4DBD" w14:textId="77777777" w:rsidR="00800C98" w:rsidRPr="00800C98" w:rsidRDefault="00145109">
          <w:pPr>
            <w:pStyle w:val="TM1"/>
            <w:tabs>
              <w:tab w:val="right" w:leader="dot" w:pos="9056"/>
            </w:tabs>
            <w:rPr>
              <w:rFonts w:ascii="Times New Roman" w:hAnsi="Times New Roman" w:cs="Times New Roman"/>
              <w:noProof/>
            </w:rPr>
          </w:pPr>
          <w:hyperlink w:anchor="_Toc92651795" w:history="1">
            <w:r w:rsidR="00800C98" w:rsidRPr="00800C98">
              <w:rPr>
                <w:rStyle w:val="Lienhypertexte"/>
                <w:rFonts w:ascii="Times New Roman" w:hAnsi="Times New Roman" w:cs="Times New Roman"/>
                <w:noProof/>
              </w:rPr>
              <w:t>Article 430: Effets de l’acceptation bénéficiaire</w:t>
            </w:r>
            <w:r w:rsidR="00800C98" w:rsidRPr="00800C98">
              <w:rPr>
                <w:rFonts w:ascii="Times New Roman" w:hAnsi="Times New Roman" w:cs="Times New Roman"/>
                <w:noProof/>
                <w:webHidden/>
              </w:rPr>
              <w:tab/>
            </w:r>
            <w:r w:rsidR="00800C98" w:rsidRPr="00800C98">
              <w:rPr>
                <w:rFonts w:ascii="Times New Roman" w:hAnsi="Times New Roman" w:cs="Times New Roman"/>
                <w:noProof/>
                <w:webHidden/>
              </w:rPr>
              <w:fldChar w:fldCharType="begin"/>
            </w:r>
            <w:r w:rsidR="00800C98" w:rsidRPr="00800C98">
              <w:rPr>
                <w:rFonts w:ascii="Times New Roman" w:hAnsi="Times New Roman" w:cs="Times New Roman"/>
                <w:noProof/>
                <w:webHidden/>
              </w:rPr>
              <w:instrText xml:space="preserve"> PAGEREF _Toc92651795 \h </w:instrText>
            </w:r>
            <w:r w:rsidR="00800C98" w:rsidRPr="00800C98">
              <w:rPr>
                <w:rFonts w:ascii="Times New Roman" w:hAnsi="Times New Roman" w:cs="Times New Roman"/>
                <w:noProof/>
                <w:webHidden/>
              </w:rPr>
            </w:r>
            <w:r w:rsidR="00800C98" w:rsidRPr="00800C98">
              <w:rPr>
                <w:rFonts w:ascii="Times New Roman" w:hAnsi="Times New Roman" w:cs="Times New Roman"/>
                <w:noProof/>
                <w:webHidden/>
              </w:rPr>
              <w:fldChar w:fldCharType="separate"/>
            </w:r>
            <w:r w:rsidR="00F02809">
              <w:rPr>
                <w:rFonts w:ascii="Times New Roman" w:hAnsi="Times New Roman" w:cs="Times New Roman"/>
                <w:noProof/>
                <w:webHidden/>
              </w:rPr>
              <w:t>15</w:t>
            </w:r>
            <w:r w:rsidR="00800C98" w:rsidRPr="00800C98">
              <w:rPr>
                <w:rFonts w:ascii="Times New Roman" w:hAnsi="Times New Roman" w:cs="Times New Roman"/>
                <w:noProof/>
                <w:webHidden/>
              </w:rPr>
              <w:fldChar w:fldCharType="end"/>
            </w:r>
          </w:hyperlink>
        </w:p>
        <w:p w14:paraId="29992D85" w14:textId="77777777" w:rsidR="00800C98" w:rsidRPr="00800C98" w:rsidRDefault="00145109">
          <w:pPr>
            <w:pStyle w:val="TM1"/>
            <w:tabs>
              <w:tab w:val="right" w:leader="dot" w:pos="9056"/>
            </w:tabs>
            <w:rPr>
              <w:rFonts w:ascii="Times New Roman" w:hAnsi="Times New Roman" w:cs="Times New Roman"/>
              <w:noProof/>
            </w:rPr>
          </w:pPr>
          <w:hyperlink w:anchor="_Toc92651796" w:history="1">
            <w:r w:rsidR="00800C98" w:rsidRPr="00800C98">
              <w:rPr>
                <w:rStyle w:val="Lienhypertexte"/>
                <w:rFonts w:ascii="Times New Roman" w:hAnsi="Times New Roman" w:cs="Times New Roman"/>
                <w:noProof/>
              </w:rPr>
              <w:t>Article 431: Administration de la succession</w:t>
            </w:r>
            <w:r w:rsidR="00800C98" w:rsidRPr="00800C98">
              <w:rPr>
                <w:rFonts w:ascii="Times New Roman" w:hAnsi="Times New Roman" w:cs="Times New Roman"/>
                <w:noProof/>
                <w:webHidden/>
              </w:rPr>
              <w:tab/>
            </w:r>
            <w:r w:rsidR="00800C98" w:rsidRPr="00800C98">
              <w:rPr>
                <w:rFonts w:ascii="Times New Roman" w:hAnsi="Times New Roman" w:cs="Times New Roman"/>
                <w:noProof/>
                <w:webHidden/>
              </w:rPr>
              <w:fldChar w:fldCharType="begin"/>
            </w:r>
            <w:r w:rsidR="00800C98" w:rsidRPr="00800C98">
              <w:rPr>
                <w:rFonts w:ascii="Times New Roman" w:hAnsi="Times New Roman" w:cs="Times New Roman"/>
                <w:noProof/>
                <w:webHidden/>
              </w:rPr>
              <w:instrText xml:space="preserve"> PAGEREF _Toc92651796 \h </w:instrText>
            </w:r>
            <w:r w:rsidR="00800C98" w:rsidRPr="00800C98">
              <w:rPr>
                <w:rFonts w:ascii="Times New Roman" w:hAnsi="Times New Roman" w:cs="Times New Roman"/>
                <w:noProof/>
                <w:webHidden/>
              </w:rPr>
            </w:r>
            <w:r w:rsidR="00800C98" w:rsidRPr="00800C98">
              <w:rPr>
                <w:rFonts w:ascii="Times New Roman" w:hAnsi="Times New Roman" w:cs="Times New Roman"/>
                <w:noProof/>
                <w:webHidden/>
              </w:rPr>
              <w:fldChar w:fldCharType="separate"/>
            </w:r>
            <w:r w:rsidR="00F02809">
              <w:rPr>
                <w:rFonts w:ascii="Times New Roman" w:hAnsi="Times New Roman" w:cs="Times New Roman"/>
                <w:noProof/>
                <w:webHidden/>
              </w:rPr>
              <w:t>15</w:t>
            </w:r>
            <w:r w:rsidR="00800C98" w:rsidRPr="00800C98">
              <w:rPr>
                <w:rFonts w:ascii="Times New Roman" w:hAnsi="Times New Roman" w:cs="Times New Roman"/>
                <w:noProof/>
                <w:webHidden/>
              </w:rPr>
              <w:fldChar w:fldCharType="end"/>
            </w:r>
          </w:hyperlink>
        </w:p>
        <w:p w14:paraId="74740355" w14:textId="77777777" w:rsidR="00800C98" w:rsidRPr="00800C98" w:rsidRDefault="00145109">
          <w:pPr>
            <w:pStyle w:val="TM1"/>
            <w:tabs>
              <w:tab w:val="right" w:leader="dot" w:pos="9056"/>
            </w:tabs>
            <w:rPr>
              <w:rFonts w:ascii="Times New Roman" w:hAnsi="Times New Roman" w:cs="Times New Roman"/>
              <w:noProof/>
            </w:rPr>
          </w:pPr>
          <w:hyperlink w:anchor="_Toc92651797" w:history="1">
            <w:r w:rsidR="00800C98" w:rsidRPr="00800C98">
              <w:rPr>
                <w:rStyle w:val="Lienhypertexte"/>
                <w:rFonts w:ascii="Times New Roman" w:hAnsi="Times New Roman" w:cs="Times New Roman"/>
                <w:noProof/>
              </w:rPr>
              <w:t>Article 432: Liquidation de la succession</w:t>
            </w:r>
            <w:r w:rsidR="00800C98" w:rsidRPr="00800C98">
              <w:rPr>
                <w:rFonts w:ascii="Times New Roman" w:hAnsi="Times New Roman" w:cs="Times New Roman"/>
                <w:noProof/>
                <w:webHidden/>
              </w:rPr>
              <w:tab/>
            </w:r>
            <w:r w:rsidR="00800C98" w:rsidRPr="00800C98">
              <w:rPr>
                <w:rFonts w:ascii="Times New Roman" w:hAnsi="Times New Roman" w:cs="Times New Roman"/>
                <w:noProof/>
                <w:webHidden/>
              </w:rPr>
              <w:fldChar w:fldCharType="begin"/>
            </w:r>
            <w:r w:rsidR="00800C98" w:rsidRPr="00800C98">
              <w:rPr>
                <w:rFonts w:ascii="Times New Roman" w:hAnsi="Times New Roman" w:cs="Times New Roman"/>
                <w:noProof/>
                <w:webHidden/>
              </w:rPr>
              <w:instrText xml:space="preserve"> PAGEREF _Toc92651797 \h </w:instrText>
            </w:r>
            <w:r w:rsidR="00800C98" w:rsidRPr="00800C98">
              <w:rPr>
                <w:rFonts w:ascii="Times New Roman" w:hAnsi="Times New Roman" w:cs="Times New Roman"/>
                <w:noProof/>
                <w:webHidden/>
              </w:rPr>
            </w:r>
            <w:r w:rsidR="00800C98" w:rsidRPr="00800C98">
              <w:rPr>
                <w:rFonts w:ascii="Times New Roman" w:hAnsi="Times New Roman" w:cs="Times New Roman"/>
                <w:noProof/>
                <w:webHidden/>
              </w:rPr>
              <w:fldChar w:fldCharType="separate"/>
            </w:r>
            <w:r w:rsidR="00F02809">
              <w:rPr>
                <w:rFonts w:ascii="Times New Roman" w:hAnsi="Times New Roman" w:cs="Times New Roman"/>
                <w:noProof/>
                <w:webHidden/>
              </w:rPr>
              <w:t>17</w:t>
            </w:r>
            <w:r w:rsidR="00800C98" w:rsidRPr="00800C98">
              <w:rPr>
                <w:rFonts w:ascii="Times New Roman" w:hAnsi="Times New Roman" w:cs="Times New Roman"/>
                <w:noProof/>
                <w:webHidden/>
              </w:rPr>
              <w:fldChar w:fldCharType="end"/>
            </w:r>
          </w:hyperlink>
        </w:p>
        <w:p w14:paraId="21B0C0AD" w14:textId="77777777" w:rsidR="00800C98" w:rsidRPr="00800C98" w:rsidRDefault="00145109">
          <w:pPr>
            <w:pStyle w:val="TM1"/>
            <w:tabs>
              <w:tab w:val="right" w:leader="dot" w:pos="9056"/>
            </w:tabs>
            <w:rPr>
              <w:rFonts w:ascii="Times New Roman" w:hAnsi="Times New Roman" w:cs="Times New Roman"/>
              <w:noProof/>
            </w:rPr>
          </w:pPr>
          <w:hyperlink w:anchor="_Toc92651798" w:history="1">
            <w:r w:rsidR="00800C98" w:rsidRPr="00800C98">
              <w:rPr>
                <w:rStyle w:val="Lienhypertexte"/>
                <w:rFonts w:ascii="Times New Roman" w:hAnsi="Times New Roman" w:cs="Times New Roman"/>
                <w:noProof/>
              </w:rPr>
              <w:t>Article 433: V</w:t>
            </w:r>
            <w:r w:rsidR="00800C98" w:rsidRPr="00800C98">
              <w:rPr>
                <w:rStyle w:val="Lienhypertexte"/>
                <w:rFonts w:ascii="Times New Roman" w:hAnsi="Times New Roman" w:cs="Times New Roman"/>
                <w:bCs/>
                <w:noProof/>
              </w:rPr>
              <w:t>ente des biens</w:t>
            </w:r>
            <w:r w:rsidR="00800C98" w:rsidRPr="00800C98">
              <w:rPr>
                <w:rFonts w:ascii="Times New Roman" w:hAnsi="Times New Roman" w:cs="Times New Roman"/>
                <w:noProof/>
                <w:webHidden/>
              </w:rPr>
              <w:tab/>
            </w:r>
            <w:r w:rsidR="00800C98" w:rsidRPr="00800C98">
              <w:rPr>
                <w:rFonts w:ascii="Times New Roman" w:hAnsi="Times New Roman" w:cs="Times New Roman"/>
                <w:noProof/>
                <w:webHidden/>
              </w:rPr>
              <w:fldChar w:fldCharType="begin"/>
            </w:r>
            <w:r w:rsidR="00800C98" w:rsidRPr="00800C98">
              <w:rPr>
                <w:rFonts w:ascii="Times New Roman" w:hAnsi="Times New Roman" w:cs="Times New Roman"/>
                <w:noProof/>
                <w:webHidden/>
              </w:rPr>
              <w:instrText xml:space="preserve"> PAGEREF _Toc92651798 \h </w:instrText>
            </w:r>
            <w:r w:rsidR="00800C98" w:rsidRPr="00800C98">
              <w:rPr>
                <w:rFonts w:ascii="Times New Roman" w:hAnsi="Times New Roman" w:cs="Times New Roman"/>
                <w:noProof/>
                <w:webHidden/>
              </w:rPr>
            </w:r>
            <w:r w:rsidR="00800C98" w:rsidRPr="00800C98">
              <w:rPr>
                <w:rFonts w:ascii="Times New Roman" w:hAnsi="Times New Roman" w:cs="Times New Roman"/>
                <w:noProof/>
                <w:webHidden/>
              </w:rPr>
              <w:fldChar w:fldCharType="separate"/>
            </w:r>
            <w:r w:rsidR="00F02809">
              <w:rPr>
                <w:rFonts w:ascii="Times New Roman" w:hAnsi="Times New Roman" w:cs="Times New Roman"/>
                <w:noProof/>
                <w:webHidden/>
              </w:rPr>
              <w:t>17</w:t>
            </w:r>
            <w:r w:rsidR="00800C98" w:rsidRPr="00800C98">
              <w:rPr>
                <w:rFonts w:ascii="Times New Roman" w:hAnsi="Times New Roman" w:cs="Times New Roman"/>
                <w:noProof/>
                <w:webHidden/>
              </w:rPr>
              <w:fldChar w:fldCharType="end"/>
            </w:r>
          </w:hyperlink>
        </w:p>
        <w:p w14:paraId="14DC7CCD" w14:textId="77777777" w:rsidR="00800C98" w:rsidRPr="00800C98" w:rsidRDefault="00145109">
          <w:pPr>
            <w:pStyle w:val="TM1"/>
            <w:tabs>
              <w:tab w:val="right" w:leader="dot" w:pos="9056"/>
            </w:tabs>
            <w:rPr>
              <w:rFonts w:ascii="Times New Roman" w:hAnsi="Times New Roman" w:cs="Times New Roman"/>
              <w:noProof/>
            </w:rPr>
          </w:pPr>
          <w:hyperlink w:anchor="_Toc92651799" w:history="1">
            <w:r w:rsidR="00800C98" w:rsidRPr="00800C98">
              <w:rPr>
                <w:rStyle w:val="Lienhypertexte"/>
                <w:rFonts w:ascii="Times New Roman" w:hAnsi="Times New Roman" w:cs="Times New Roman"/>
                <w:noProof/>
              </w:rPr>
              <w:t>Article 434: Suspension des paiements</w:t>
            </w:r>
            <w:r w:rsidR="00800C98" w:rsidRPr="00800C98">
              <w:rPr>
                <w:rFonts w:ascii="Times New Roman" w:hAnsi="Times New Roman" w:cs="Times New Roman"/>
                <w:noProof/>
                <w:webHidden/>
              </w:rPr>
              <w:tab/>
            </w:r>
            <w:r w:rsidR="00800C98" w:rsidRPr="00800C98">
              <w:rPr>
                <w:rFonts w:ascii="Times New Roman" w:hAnsi="Times New Roman" w:cs="Times New Roman"/>
                <w:noProof/>
                <w:webHidden/>
              </w:rPr>
              <w:fldChar w:fldCharType="begin"/>
            </w:r>
            <w:r w:rsidR="00800C98" w:rsidRPr="00800C98">
              <w:rPr>
                <w:rFonts w:ascii="Times New Roman" w:hAnsi="Times New Roman" w:cs="Times New Roman"/>
                <w:noProof/>
                <w:webHidden/>
              </w:rPr>
              <w:instrText xml:space="preserve"> PAGEREF _Toc92651799 \h </w:instrText>
            </w:r>
            <w:r w:rsidR="00800C98" w:rsidRPr="00800C98">
              <w:rPr>
                <w:rFonts w:ascii="Times New Roman" w:hAnsi="Times New Roman" w:cs="Times New Roman"/>
                <w:noProof/>
                <w:webHidden/>
              </w:rPr>
            </w:r>
            <w:r w:rsidR="00800C98" w:rsidRPr="00800C98">
              <w:rPr>
                <w:rFonts w:ascii="Times New Roman" w:hAnsi="Times New Roman" w:cs="Times New Roman"/>
                <w:noProof/>
                <w:webHidden/>
              </w:rPr>
              <w:fldChar w:fldCharType="separate"/>
            </w:r>
            <w:r w:rsidR="00F02809">
              <w:rPr>
                <w:rFonts w:ascii="Times New Roman" w:hAnsi="Times New Roman" w:cs="Times New Roman"/>
                <w:noProof/>
                <w:webHidden/>
              </w:rPr>
              <w:t>17</w:t>
            </w:r>
            <w:r w:rsidR="00800C98" w:rsidRPr="00800C98">
              <w:rPr>
                <w:rFonts w:ascii="Times New Roman" w:hAnsi="Times New Roman" w:cs="Times New Roman"/>
                <w:noProof/>
                <w:webHidden/>
              </w:rPr>
              <w:fldChar w:fldCharType="end"/>
            </w:r>
          </w:hyperlink>
        </w:p>
        <w:p w14:paraId="69AC70AE" w14:textId="77777777" w:rsidR="00800C98" w:rsidRPr="00800C98" w:rsidRDefault="00145109">
          <w:pPr>
            <w:pStyle w:val="TM1"/>
            <w:tabs>
              <w:tab w:val="right" w:leader="dot" w:pos="9056"/>
            </w:tabs>
            <w:rPr>
              <w:rFonts w:ascii="Times New Roman" w:hAnsi="Times New Roman" w:cs="Times New Roman"/>
              <w:noProof/>
            </w:rPr>
          </w:pPr>
          <w:hyperlink w:anchor="_Toc92651800" w:history="1">
            <w:r w:rsidR="00800C98" w:rsidRPr="00800C98">
              <w:rPr>
                <w:rStyle w:val="Lienhypertexte"/>
                <w:rFonts w:ascii="Times New Roman" w:hAnsi="Times New Roman" w:cs="Times New Roman"/>
                <w:noProof/>
              </w:rPr>
              <w:t>Article 435: Collocation des créanciers</w:t>
            </w:r>
            <w:r w:rsidR="00800C98" w:rsidRPr="00800C98">
              <w:rPr>
                <w:rFonts w:ascii="Times New Roman" w:hAnsi="Times New Roman" w:cs="Times New Roman"/>
                <w:noProof/>
                <w:webHidden/>
              </w:rPr>
              <w:tab/>
            </w:r>
            <w:r w:rsidR="00800C98" w:rsidRPr="00800C98">
              <w:rPr>
                <w:rFonts w:ascii="Times New Roman" w:hAnsi="Times New Roman" w:cs="Times New Roman"/>
                <w:noProof/>
                <w:webHidden/>
              </w:rPr>
              <w:fldChar w:fldCharType="begin"/>
            </w:r>
            <w:r w:rsidR="00800C98" w:rsidRPr="00800C98">
              <w:rPr>
                <w:rFonts w:ascii="Times New Roman" w:hAnsi="Times New Roman" w:cs="Times New Roman"/>
                <w:noProof/>
                <w:webHidden/>
              </w:rPr>
              <w:instrText xml:space="preserve"> PAGEREF _Toc92651800 \h </w:instrText>
            </w:r>
            <w:r w:rsidR="00800C98" w:rsidRPr="00800C98">
              <w:rPr>
                <w:rFonts w:ascii="Times New Roman" w:hAnsi="Times New Roman" w:cs="Times New Roman"/>
                <w:noProof/>
                <w:webHidden/>
              </w:rPr>
            </w:r>
            <w:r w:rsidR="00800C98" w:rsidRPr="00800C98">
              <w:rPr>
                <w:rFonts w:ascii="Times New Roman" w:hAnsi="Times New Roman" w:cs="Times New Roman"/>
                <w:noProof/>
                <w:webHidden/>
              </w:rPr>
              <w:fldChar w:fldCharType="separate"/>
            </w:r>
            <w:r w:rsidR="00F02809">
              <w:rPr>
                <w:rFonts w:ascii="Times New Roman" w:hAnsi="Times New Roman" w:cs="Times New Roman"/>
                <w:noProof/>
                <w:webHidden/>
              </w:rPr>
              <w:t>18</w:t>
            </w:r>
            <w:r w:rsidR="00800C98" w:rsidRPr="00800C98">
              <w:rPr>
                <w:rFonts w:ascii="Times New Roman" w:hAnsi="Times New Roman" w:cs="Times New Roman"/>
                <w:noProof/>
                <w:webHidden/>
              </w:rPr>
              <w:fldChar w:fldCharType="end"/>
            </w:r>
          </w:hyperlink>
        </w:p>
        <w:p w14:paraId="176BA37F" w14:textId="77777777" w:rsidR="00800C98" w:rsidRPr="00800C98" w:rsidRDefault="00145109">
          <w:pPr>
            <w:pStyle w:val="TM1"/>
            <w:tabs>
              <w:tab w:val="right" w:leader="dot" w:pos="9056"/>
            </w:tabs>
            <w:rPr>
              <w:rFonts w:ascii="Times New Roman" w:hAnsi="Times New Roman" w:cs="Times New Roman"/>
              <w:noProof/>
            </w:rPr>
          </w:pPr>
          <w:hyperlink w:anchor="_Toc92651801" w:history="1">
            <w:r w:rsidR="00800C98" w:rsidRPr="00800C98">
              <w:rPr>
                <w:rStyle w:val="Lienhypertexte"/>
                <w:rFonts w:ascii="Times New Roman" w:hAnsi="Times New Roman" w:cs="Times New Roman"/>
                <w:noProof/>
              </w:rPr>
              <w:t>Article 436: Paiement par l’héritier</w:t>
            </w:r>
            <w:r w:rsidR="00800C98" w:rsidRPr="00800C98">
              <w:rPr>
                <w:rFonts w:ascii="Times New Roman" w:hAnsi="Times New Roman" w:cs="Times New Roman"/>
                <w:noProof/>
                <w:webHidden/>
              </w:rPr>
              <w:tab/>
            </w:r>
            <w:r w:rsidR="00800C98" w:rsidRPr="00800C98">
              <w:rPr>
                <w:rFonts w:ascii="Times New Roman" w:hAnsi="Times New Roman" w:cs="Times New Roman"/>
                <w:noProof/>
                <w:webHidden/>
              </w:rPr>
              <w:fldChar w:fldCharType="begin"/>
            </w:r>
            <w:r w:rsidR="00800C98" w:rsidRPr="00800C98">
              <w:rPr>
                <w:rFonts w:ascii="Times New Roman" w:hAnsi="Times New Roman" w:cs="Times New Roman"/>
                <w:noProof/>
                <w:webHidden/>
              </w:rPr>
              <w:instrText xml:space="preserve"> PAGEREF _Toc92651801 \h </w:instrText>
            </w:r>
            <w:r w:rsidR="00800C98" w:rsidRPr="00800C98">
              <w:rPr>
                <w:rFonts w:ascii="Times New Roman" w:hAnsi="Times New Roman" w:cs="Times New Roman"/>
                <w:noProof/>
                <w:webHidden/>
              </w:rPr>
            </w:r>
            <w:r w:rsidR="00800C98" w:rsidRPr="00800C98">
              <w:rPr>
                <w:rFonts w:ascii="Times New Roman" w:hAnsi="Times New Roman" w:cs="Times New Roman"/>
                <w:noProof/>
                <w:webHidden/>
              </w:rPr>
              <w:fldChar w:fldCharType="separate"/>
            </w:r>
            <w:r w:rsidR="00F02809">
              <w:rPr>
                <w:rFonts w:ascii="Times New Roman" w:hAnsi="Times New Roman" w:cs="Times New Roman"/>
                <w:noProof/>
                <w:webHidden/>
              </w:rPr>
              <w:t>18</w:t>
            </w:r>
            <w:r w:rsidR="00800C98" w:rsidRPr="00800C98">
              <w:rPr>
                <w:rFonts w:ascii="Times New Roman" w:hAnsi="Times New Roman" w:cs="Times New Roman"/>
                <w:noProof/>
                <w:webHidden/>
              </w:rPr>
              <w:fldChar w:fldCharType="end"/>
            </w:r>
          </w:hyperlink>
        </w:p>
        <w:p w14:paraId="176C0246" w14:textId="77777777" w:rsidR="00800C98" w:rsidRPr="00800C98" w:rsidRDefault="00145109">
          <w:pPr>
            <w:pStyle w:val="TM1"/>
            <w:tabs>
              <w:tab w:val="right" w:leader="dot" w:pos="9056"/>
            </w:tabs>
            <w:rPr>
              <w:rFonts w:ascii="Times New Roman" w:hAnsi="Times New Roman" w:cs="Times New Roman"/>
              <w:noProof/>
            </w:rPr>
          </w:pPr>
          <w:hyperlink w:anchor="_Toc92651802" w:history="1">
            <w:r w:rsidR="00800C98" w:rsidRPr="00800C98">
              <w:rPr>
                <w:rStyle w:val="Lienhypertexte"/>
                <w:rFonts w:ascii="Times New Roman" w:hAnsi="Times New Roman" w:cs="Times New Roman"/>
                <w:noProof/>
              </w:rPr>
              <w:t>Article 437: Créanciers et légataires retardataires</w:t>
            </w:r>
            <w:r w:rsidR="00800C98" w:rsidRPr="00800C98">
              <w:rPr>
                <w:rFonts w:ascii="Times New Roman" w:hAnsi="Times New Roman" w:cs="Times New Roman"/>
                <w:noProof/>
                <w:webHidden/>
              </w:rPr>
              <w:tab/>
            </w:r>
            <w:r w:rsidR="00800C98" w:rsidRPr="00800C98">
              <w:rPr>
                <w:rFonts w:ascii="Times New Roman" w:hAnsi="Times New Roman" w:cs="Times New Roman"/>
                <w:noProof/>
                <w:webHidden/>
              </w:rPr>
              <w:fldChar w:fldCharType="begin"/>
            </w:r>
            <w:r w:rsidR="00800C98" w:rsidRPr="00800C98">
              <w:rPr>
                <w:rFonts w:ascii="Times New Roman" w:hAnsi="Times New Roman" w:cs="Times New Roman"/>
                <w:noProof/>
                <w:webHidden/>
              </w:rPr>
              <w:instrText xml:space="preserve"> PAGEREF _Toc92651802 \h </w:instrText>
            </w:r>
            <w:r w:rsidR="00800C98" w:rsidRPr="00800C98">
              <w:rPr>
                <w:rFonts w:ascii="Times New Roman" w:hAnsi="Times New Roman" w:cs="Times New Roman"/>
                <w:noProof/>
                <w:webHidden/>
              </w:rPr>
            </w:r>
            <w:r w:rsidR="00800C98" w:rsidRPr="00800C98">
              <w:rPr>
                <w:rFonts w:ascii="Times New Roman" w:hAnsi="Times New Roman" w:cs="Times New Roman"/>
                <w:noProof/>
                <w:webHidden/>
              </w:rPr>
              <w:fldChar w:fldCharType="separate"/>
            </w:r>
            <w:r w:rsidR="00F02809">
              <w:rPr>
                <w:rFonts w:ascii="Times New Roman" w:hAnsi="Times New Roman" w:cs="Times New Roman"/>
                <w:noProof/>
                <w:webHidden/>
              </w:rPr>
              <w:t>18</w:t>
            </w:r>
            <w:r w:rsidR="00800C98" w:rsidRPr="00800C98">
              <w:rPr>
                <w:rFonts w:ascii="Times New Roman" w:hAnsi="Times New Roman" w:cs="Times New Roman"/>
                <w:noProof/>
                <w:webHidden/>
              </w:rPr>
              <w:fldChar w:fldCharType="end"/>
            </w:r>
          </w:hyperlink>
        </w:p>
        <w:p w14:paraId="25A007AE" w14:textId="77777777" w:rsidR="00800C98" w:rsidRPr="00800C98" w:rsidRDefault="00145109">
          <w:pPr>
            <w:pStyle w:val="TM1"/>
            <w:tabs>
              <w:tab w:val="right" w:leader="dot" w:pos="9056"/>
            </w:tabs>
            <w:rPr>
              <w:rFonts w:ascii="Times New Roman" w:hAnsi="Times New Roman" w:cs="Times New Roman"/>
              <w:noProof/>
            </w:rPr>
          </w:pPr>
          <w:hyperlink w:anchor="_Toc92651803" w:history="1">
            <w:r w:rsidR="00800C98" w:rsidRPr="00800C98">
              <w:rPr>
                <w:rStyle w:val="Lienhypertexte"/>
                <w:rFonts w:ascii="Times New Roman" w:hAnsi="Times New Roman" w:cs="Times New Roman"/>
                <w:noProof/>
              </w:rPr>
              <w:t>Article 438: Paiement après apurement</w:t>
            </w:r>
            <w:r w:rsidR="00800C98" w:rsidRPr="00800C98">
              <w:rPr>
                <w:rFonts w:ascii="Times New Roman" w:hAnsi="Times New Roman" w:cs="Times New Roman"/>
                <w:noProof/>
                <w:webHidden/>
              </w:rPr>
              <w:tab/>
            </w:r>
            <w:r w:rsidR="00800C98" w:rsidRPr="00800C98">
              <w:rPr>
                <w:rFonts w:ascii="Times New Roman" w:hAnsi="Times New Roman" w:cs="Times New Roman"/>
                <w:noProof/>
                <w:webHidden/>
              </w:rPr>
              <w:fldChar w:fldCharType="begin"/>
            </w:r>
            <w:r w:rsidR="00800C98" w:rsidRPr="00800C98">
              <w:rPr>
                <w:rFonts w:ascii="Times New Roman" w:hAnsi="Times New Roman" w:cs="Times New Roman"/>
                <w:noProof/>
                <w:webHidden/>
              </w:rPr>
              <w:instrText xml:space="preserve"> PAGEREF _Toc92651803 \h </w:instrText>
            </w:r>
            <w:r w:rsidR="00800C98" w:rsidRPr="00800C98">
              <w:rPr>
                <w:rFonts w:ascii="Times New Roman" w:hAnsi="Times New Roman" w:cs="Times New Roman"/>
                <w:noProof/>
                <w:webHidden/>
              </w:rPr>
            </w:r>
            <w:r w:rsidR="00800C98" w:rsidRPr="00800C98">
              <w:rPr>
                <w:rFonts w:ascii="Times New Roman" w:hAnsi="Times New Roman" w:cs="Times New Roman"/>
                <w:noProof/>
                <w:webHidden/>
              </w:rPr>
              <w:fldChar w:fldCharType="separate"/>
            </w:r>
            <w:r w:rsidR="00F02809">
              <w:rPr>
                <w:rFonts w:ascii="Times New Roman" w:hAnsi="Times New Roman" w:cs="Times New Roman"/>
                <w:noProof/>
                <w:webHidden/>
              </w:rPr>
              <w:t>18</w:t>
            </w:r>
            <w:r w:rsidR="00800C98" w:rsidRPr="00800C98">
              <w:rPr>
                <w:rFonts w:ascii="Times New Roman" w:hAnsi="Times New Roman" w:cs="Times New Roman"/>
                <w:noProof/>
                <w:webHidden/>
              </w:rPr>
              <w:fldChar w:fldCharType="end"/>
            </w:r>
          </w:hyperlink>
        </w:p>
        <w:p w14:paraId="0753664C" w14:textId="77777777" w:rsidR="00800C98" w:rsidRPr="00800C98" w:rsidRDefault="00145109">
          <w:pPr>
            <w:pStyle w:val="TM1"/>
            <w:tabs>
              <w:tab w:val="right" w:leader="dot" w:pos="9056"/>
            </w:tabs>
            <w:rPr>
              <w:rFonts w:ascii="Times New Roman" w:hAnsi="Times New Roman" w:cs="Times New Roman"/>
              <w:noProof/>
            </w:rPr>
          </w:pPr>
          <w:hyperlink w:anchor="_Toc92651804" w:history="1">
            <w:r w:rsidR="00800C98" w:rsidRPr="00800C98">
              <w:rPr>
                <w:rStyle w:val="Lienhypertexte"/>
                <w:rFonts w:ascii="Times New Roman" w:hAnsi="Times New Roman" w:cs="Times New Roman"/>
                <w:noProof/>
              </w:rPr>
              <w:t>Article 439: Nomination d’un administrateur judiciaire à la requête des créanciers et des légataires</w:t>
            </w:r>
            <w:r w:rsidR="00800C98" w:rsidRPr="00800C98">
              <w:rPr>
                <w:rFonts w:ascii="Times New Roman" w:hAnsi="Times New Roman" w:cs="Times New Roman"/>
                <w:noProof/>
                <w:webHidden/>
              </w:rPr>
              <w:tab/>
            </w:r>
            <w:r w:rsidR="00800C98" w:rsidRPr="00800C98">
              <w:rPr>
                <w:rFonts w:ascii="Times New Roman" w:hAnsi="Times New Roman" w:cs="Times New Roman"/>
                <w:noProof/>
                <w:webHidden/>
              </w:rPr>
              <w:fldChar w:fldCharType="begin"/>
            </w:r>
            <w:r w:rsidR="00800C98" w:rsidRPr="00800C98">
              <w:rPr>
                <w:rFonts w:ascii="Times New Roman" w:hAnsi="Times New Roman" w:cs="Times New Roman"/>
                <w:noProof/>
                <w:webHidden/>
              </w:rPr>
              <w:instrText xml:space="preserve"> PAGEREF _Toc92651804 \h </w:instrText>
            </w:r>
            <w:r w:rsidR="00800C98" w:rsidRPr="00800C98">
              <w:rPr>
                <w:rFonts w:ascii="Times New Roman" w:hAnsi="Times New Roman" w:cs="Times New Roman"/>
                <w:noProof/>
                <w:webHidden/>
              </w:rPr>
            </w:r>
            <w:r w:rsidR="00800C98" w:rsidRPr="00800C98">
              <w:rPr>
                <w:rFonts w:ascii="Times New Roman" w:hAnsi="Times New Roman" w:cs="Times New Roman"/>
                <w:noProof/>
                <w:webHidden/>
              </w:rPr>
              <w:fldChar w:fldCharType="separate"/>
            </w:r>
            <w:r w:rsidR="00F02809">
              <w:rPr>
                <w:rFonts w:ascii="Times New Roman" w:hAnsi="Times New Roman" w:cs="Times New Roman"/>
                <w:noProof/>
                <w:webHidden/>
              </w:rPr>
              <w:t>19</w:t>
            </w:r>
            <w:r w:rsidR="00800C98" w:rsidRPr="00800C98">
              <w:rPr>
                <w:rFonts w:ascii="Times New Roman" w:hAnsi="Times New Roman" w:cs="Times New Roman"/>
                <w:noProof/>
                <w:webHidden/>
              </w:rPr>
              <w:fldChar w:fldCharType="end"/>
            </w:r>
          </w:hyperlink>
        </w:p>
        <w:p w14:paraId="25881B0C" w14:textId="77777777" w:rsidR="00800C98" w:rsidRPr="00800C98" w:rsidRDefault="00145109">
          <w:pPr>
            <w:pStyle w:val="TM1"/>
            <w:tabs>
              <w:tab w:val="right" w:leader="dot" w:pos="9056"/>
            </w:tabs>
            <w:rPr>
              <w:rFonts w:ascii="Times New Roman" w:hAnsi="Times New Roman" w:cs="Times New Roman"/>
              <w:noProof/>
            </w:rPr>
          </w:pPr>
          <w:hyperlink w:anchor="_Toc92651805" w:history="1">
            <w:r w:rsidR="00800C98" w:rsidRPr="00800C98">
              <w:rPr>
                <w:rStyle w:val="Lienhypertexte"/>
                <w:rFonts w:ascii="Times New Roman" w:hAnsi="Times New Roman" w:cs="Times New Roman"/>
                <w:noProof/>
              </w:rPr>
              <w:t>Article 440: Nomination d’un administrateur judiciaire à la requête de l’héritier bénéficiaire</w:t>
            </w:r>
            <w:r w:rsidR="00800C98" w:rsidRPr="00800C98">
              <w:rPr>
                <w:rFonts w:ascii="Times New Roman" w:hAnsi="Times New Roman" w:cs="Times New Roman"/>
                <w:noProof/>
                <w:webHidden/>
              </w:rPr>
              <w:tab/>
            </w:r>
            <w:r w:rsidR="00800C98" w:rsidRPr="00800C98">
              <w:rPr>
                <w:rFonts w:ascii="Times New Roman" w:hAnsi="Times New Roman" w:cs="Times New Roman"/>
                <w:noProof/>
                <w:webHidden/>
              </w:rPr>
              <w:fldChar w:fldCharType="begin"/>
            </w:r>
            <w:r w:rsidR="00800C98" w:rsidRPr="00800C98">
              <w:rPr>
                <w:rFonts w:ascii="Times New Roman" w:hAnsi="Times New Roman" w:cs="Times New Roman"/>
                <w:noProof/>
                <w:webHidden/>
              </w:rPr>
              <w:instrText xml:space="preserve"> PAGEREF _Toc92651805 \h </w:instrText>
            </w:r>
            <w:r w:rsidR="00800C98" w:rsidRPr="00800C98">
              <w:rPr>
                <w:rFonts w:ascii="Times New Roman" w:hAnsi="Times New Roman" w:cs="Times New Roman"/>
                <w:noProof/>
                <w:webHidden/>
              </w:rPr>
            </w:r>
            <w:r w:rsidR="00800C98" w:rsidRPr="00800C98">
              <w:rPr>
                <w:rFonts w:ascii="Times New Roman" w:hAnsi="Times New Roman" w:cs="Times New Roman"/>
                <w:noProof/>
                <w:webHidden/>
              </w:rPr>
              <w:fldChar w:fldCharType="separate"/>
            </w:r>
            <w:r w:rsidR="00F02809">
              <w:rPr>
                <w:rFonts w:ascii="Times New Roman" w:hAnsi="Times New Roman" w:cs="Times New Roman"/>
                <w:noProof/>
                <w:webHidden/>
              </w:rPr>
              <w:t>19</w:t>
            </w:r>
            <w:r w:rsidR="00800C98" w:rsidRPr="00800C98">
              <w:rPr>
                <w:rFonts w:ascii="Times New Roman" w:hAnsi="Times New Roman" w:cs="Times New Roman"/>
                <w:noProof/>
                <w:webHidden/>
              </w:rPr>
              <w:fldChar w:fldCharType="end"/>
            </w:r>
          </w:hyperlink>
        </w:p>
        <w:p w14:paraId="71825FFE" w14:textId="77777777" w:rsidR="00800C98" w:rsidRPr="00800C98" w:rsidRDefault="00145109">
          <w:pPr>
            <w:pStyle w:val="TM1"/>
            <w:tabs>
              <w:tab w:val="right" w:leader="dot" w:pos="9056"/>
            </w:tabs>
            <w:rPr>
              <w:rFonts w:ascii="Times New Roman" w:hAnsi="Times New Roman" w:cs="Times New Roman"/>
              <w:noProof/>
            </w:rPr>
          </w:pPr>
          <w:hyperlink w:anchor="_Toc92651806" w:history="1">
            <w:r w:rsidR="00800C98" w:rsidRPr="00800C98">
              <w:rPr>
                <w:rStyle w:val="Lienhypertexte"/>
                <w:rFonts w:ascii="Times New Roman" w:hAnsi="Times New Roman" w:cs="Times New Roman"/>
                <w:noProof/>
              </w:rPr>
              <w:t>Article 441: Pouvoirs de l’administrateur judiciaire</w:t>
            </w:r>
            <w:r w:rsidR="00800C98" w:rsidRPr="00800C98">
              <w:rPr>
                <w:rFonts w:ascii="Times New Roman" w:hAnsi="Times New Roman" w:cs="Times New Roman"/>
                <w:noProof/>
                <w:webHidden/>
              </w:rPr>
              <w:tab/>
            </w:r>
            <w:r w:rsidR="00800C98" w:rsidRPr="00800C98">
              <w:rPr>
                <w:rFonts w:ascii="Times New Roman" w:hAnsi="Times New Roman" w:cs="Times New Roman"/>
                <w:noProof/>
                <w:webHidden/>
              </w:rPr>
              <w:fldChar w:fldCharType="begin"/>
            </w:r>
            <w:r w:rsidR="00800C98" w:rsidRPr="00800C98">
              <w:rPr>
                <w:rFonts w:ascii="Times New Roman" w:hAnsi="Times New Roman" w:cs="Times New Roman"/>
                <w:noProof/>
                <w:webHidden/>
              </w:rPr>
              <w:instrText xml:space="preserve"> PAGEREF _Toc92651806 \h </w:instrText>
            </w:r>
            <w:r w:rsidR="00800C98" w:rsidRPr="00800C98">
              <w:rPr>
                <w:rFonts w:ascii="Times New Roman" w:hAnsi="Times New Roman" w:cs="Times New Roman"/>
                <w:noProof/>
                <w:webHidden/>
              </w:rPr>
            </w:r>
            <w:r w:rsidR="00800C98" w:rsidRPr="00800C98">
              <w:rPr>
                <w:rFonts w:ascii="Times New Roman" w:hAnsi="Times New Roman" w:cs="Times New Roman"/>
                <w:noProof/>
                <w:webHidden/>
              </w:rPr>
              <w:fldChar w:fldCharType="separate"/>
            </w:r>
            <w:r w:rsidR="00F02809">
              <w:rPr>
                <w:rFonts w:ascii="Times New Roman" w:hAnsi="Times New Roman" w:cs="Times New Roman"/>
                <w:noProof/>
                <w:webHidden/>
              </w:rPr>
              <w:t>19</w:t>
            </w:r>
            <w:r w:rsidR="00800C98" w:rsidRPr="00800C98">
              <w:rPr>
                <w:rFonts w:ascii="Times New Roman" w:hAnsi="Times New Roman" w:cs="Times New Roman"/>
                <w:noProof/>
                <w:webHidden/>
              </w:rPr>
              <w:fldChar w:fldCharType="end"/>
            </w:r>
          </w:hyperlink>
        </w:p>
        <w:p w14:paraId="31A97BCD" w14:textId="77777777" w:rsidR="00800C98" w:rsidRPr="00800C98" w:rsidRDefault="00145109">
          <w:pPr>
            <w:pStyle w:val="TM1"/>
            <w:tabs>
              <w:tab w:val="right" w:leader="dot" w:pos="9056"/>
            </w:tabs>
            <w:rPr>
              <w:rFonts w:ascii="Times New Roman" w:hAnsi="Times New Roman" w:cs="Times New Roman"/>
              <w:noProof/>
            </w:rPr>
          </w:pPr>
          <w:hyperlink w:anchor="_Toc92651807" w:history="1">
            <w:r w:rsidR="00800C98" w:rsidRPr="00800C98">
              <w:rPr>
                <w:rStyle w:val="Lienhypertexte"/>
                <w:rFonts w:ascii="Times New Roman" w:hAnsi="Times New Roman" w:cs="Times New Roman"/>
                <w:noProof/>
              </w:rPr>
              <w:t>Article 442: Déchéance du bénéfice d’inventaire</w:t>
            </w:r>
            <w:r w:rsidR="00800C98" w:rsidRPr="00800C98">
              <w:rPr>
                <w:rFonts w:ascii="Times New Roman" w:hAnsi="Times New Roman" w:cs="Times New Roman"/>
                <w:noProof/>
                <w:webHidden/>
              </w:rPr>
              <w:tab/>
            </w:r>
            <w:r w:rsidR="00800C98" w:rsidRPr="00800C98">
              <w:rPr>
                <w:rFonts w:ascii="Times New Roman" w:hAnsi="Times New Roman" w:cs="Times New Roman"/>
                <w:noProof/>
                <w:webHidden/>
              </w:rPr>
              <w:fldChar w:fldCharType="begin"/>
            </w:r>
            <w:r w:rsidR="00800C98" w:rsidRPr="00800C98">
              <w:rPr>
                <w:rFonts w:ascii="Times New Roman" w:hAnsi="Times New Roman" w:cs="Times New Roman"/>
                <w:noProof/>
                <w:webHidden/>
              </w:rPr>
              <w:instrText xml:space="preserve"> PAGEREF _Toc92651807 \h </w:instrText>
            </w:r>
            <w:r w:rsidR="00800C98" w:rsidRPr="00800C98">
              <w:rPr>
                <w:rFonts w:ascii="Times New Roman" w:hAnsi="Times New Roman" w:cs="Times New Roman"/>
                <w:noProof/>
                <w:webHidden/>
              </w:rPr>
            </w:r>
            <w:r w:rsidR="00800C98" w:rsidRPr="00800C98">
              <w:rPr>
                <w:rFonts w:ascii="Times New Roman" w:hAnsi="Times New Roman" w:cs="Times New Roman"/>
                <w:noProof/>
                <w:webHidden/>
              </w:rPr>
              <w:fldChar w:fldCharType="separate"/>
            </w:r>
            <w:r w:rsidR="00F02809">
              <w:rPr>
                <w:rFonts w:ascii="Times New Roman" w:hAnsi="Times New Roman" w:cs="Times New Roman"/>
                <w:noProof/>
                <w:webHidden/>
              </w:rPr>
              <w:t>19</w:t>
            </w:r>
            <w:r w:rsidR="00800C98" w:rsidRPr="00800C98">
              <w:rPr>
                <w:rFonts w:ascii="Times New Roman" w:hAnsi="Times New Roman" w:cs="Times New Roman"/>
                <w:noProof/>
                <w:webHidden/>
              </w:rPr>
              <w:fldChar w:fldCharType="end"/>
            </w:r>
          </w:hyperlink>
        </w:p>
        <w:p w14:paraId="4DFF29EF" w14:textId="77777777" w:rsidR="00800C98" w:rsidRPr="00800C98" w:rsidRDefault="00145109">
          <w:pPr>
            <w:pStyle w:val="TM1"/>
            <w:tabs>
              <w:tab w:val="right" w:leader="dot" w:pos="9056"/>
            </w:tabs>
            <w:rPr>
              <w:rFonts w:ascii="Times New Roman" w:hAnsi="Times New Roman" w:cs="Times New Roman"/>
              <w:noProof/>
            </w:rPr>
          </w:pPr>
          <w:hyperlink w:anchor="_Toc92651808" w:history="1">
            <w:r w:rsidR="00800C98" w:rsidRPr="00800C98">
              <w:rPr>
                <w:rStyle w:val="Lienhypertexte"/>
                <w:rFonts w:ascii="Times New Roman" w:hAnsi="Times New Roman" w:cs="Times New Roman"/>
                <w:noProof/>
              </w:rPr>
              <w:t>Article 443: F</w:t>
            </w:r>
            <w:r w:rsidR="00800C98" w:rsidRPr="00800C98">
              <w:rPr>
                <w:rStyle w:val="Lienhypertexte"/>
                <w:rFonts w:ascii="Times New Roman" w:hAnsi="Times New Roman" w:cs="Times New Roman"/>
                <w:bCs/>
                <w:noProof/>
              </w:rPr>
              <w:t>rais</w:t>
            </w:r>
            <w:r w:rsidR="00800C98" w:rsidRPr="00800C98">
              <w:rPr>
                <w:rFonts w:ascii="Times New Roman" w:hAnsi="Times New Roman" w:cs="Times New Roman"/>
                <w:noProof/>
                <w:webHidden/>
              </w:rPr>
              <w:tab/>
            </w:r>
            <w:r w:rsidR="00800C98" w:rsidRPr="00800C98">
              <w:rPr>
                <w:rFonts w:ascii="Times New Roman" w:hAnsi="Times New Roman" w:cs="Times New Roman"/>
                <w:noProof/>
                <w:webHidden/>
              </w:rPr>
              <w:fldChar w:fldCharType="begin"/>
            </w:r>
            <w:r w:rsidR="00800C98" w:rsidRPr="00800C98">
              <w:rPr>
                <w:rFonts w:ascii="Times New Roman" w:hAnsi="Times New Roman" w:cs="Times New Roman"/>
                <w:noProof/>
                <w:webHidden/>
              </w:rPr>
              <w:instrText xml:space="preserve"> PAGEREF _Toc92651808 \h </w:instrText>
            </w:r>
            <w:r w:rsidR="00800C98" w:rsidRPr="00800C98">
              <w:rPr>
                <w:rFonts w:ascii="Times New Roman" w:hAnsi="Times New Roman" w:cs="Times New Roman"/>
                <w:noProof/>
                <w:webHidden/>
              </w:rPr>
            </w:r>
            <w:r w:rsidR="00800C98" w:rsidRPr="00800C98">
              <w:rPr>
                <w:rFonts w:ascii="Times New Roman" w:hAnsi="Times New Roman" w:cs="Times New Roman"/>
                <w:noProof/>
                <w:webHidden/>
              </w:rPr>
              <w:fldChar w:fldCharType="separate"/>
            </w:r>
            <w:r w:rsidR="00F02809">
              <w:rPr>
                <w:rFonts w:ascii="Times New Roman" w:hAnsi="Times New Roman" w:cs="Times New Roman"/>
                <w:noProof/>
                <w:webHidden/>
              </w:rPr>
              <w:t>20</w:t>
            </w:r>
            <w:r w:rsidR="00800C98" w:rsidRPr="00800C98">
              <w:rPr>
                <w:rFonts w:ascii="Times New Roman" w:hAnsi="Times New Roman" w:cs="Times New Roman"/>
                <w:noProof/>
                <w:webHidden/>
              </w:rPr>
              <w:fldChar w:fldCharType="end"/>
            </w:r>
          </w:hyperlink>
        </w:p>
        <w:p w14:paraId="50F89415" w14:textId="77777777" w:rsidR="00800C98" w:rsidRPr="00800C98" w:rsidRDefault="00145109">
          <w:pPr>
            <w:pStyle w:val="TM1"/>
            <w:tabs>
              <w:tab w:val="right" w:leader="dot" w:pos="9056"/>
            </w:tabs>
            <w:rPr>
              <w:rFonts w:ascii="Times New Roman" w:hAnsi="Times New Roman" w:cs="Times New Roman"/>
              <w:noProof/>
            </w:rPr>
          </w:pPr>
          <w:hyperlink w:anchor="_Toc92651809" w:history="1">
            <w:r w:rsidR="00800C98" w:rsidRPr="00800C98">
              <w:rPr>
                <w:rStyle w:val="Lienhypertexte"/>
                <w:rFonts w:ascii="Times New Roman" w:hAnsi="Times New Roman" w:cs="Times New Roman"/>
                <w:noProof/>
              </w:rPr>
              <w:t>SECTION IV- DE LA RENONCIATION</w:t>
            </w:r>
            <w:r w:rsidR="00800C98" w:rsidRPr="00800C98">
              <w:rPr>
                <w:rFonts w:ascii="Times New Roman" w:hAnsi="Times New Roman" w:cs="Times New Roman"/>
                <w:noProof/>
                <w:webHidden/>
              </w:rPr>
              <w:tab/>
            </w:r>
            <w:r w:rsidR="00800C98" w:rsidRPr="00800C98">
              <w:rPr>
                <w:rFonts w:ascii="Times New Roman" w:hAnsi="Times New Roman" w:cs="Times New Roman"/>
                <w:noProof/>
                <w:webHidden/>
              </w:rPr>
              <w:fldChar w:fldCharType="begin"/>
            </w:r>
            <w:r w:rsidR="00800C98" w:rsidRPr="00800C98">
              <w:rPr>
                <w:rFonts w:ascii="Times New Roman" w:hAnsi="Times New Roman" w:cs="Times New Roman"/>
                <w:noProof/>
                <w:webHidden/>
              </w:rPr>
              <w:instrText xml:space="preserve"> PAGEREF _Toc92651809 \h </w:instrText>
            </w:r>
            <w:r w:rsidR="00800C98" w:rsidRPr="00800C98">
              <w:rPr>
                <w:rFonts w:ascii="Times New Roman" w:hAnsi="Times New Roman" w:cs="Times New Roman"/>
                <w:noProof/>
                <w:webHidden/>
              </w:rPr>
            </w:r>
            <w:r w:rsidR="00800C98" w:rsidRPr="00800C98">
              <w:rPr>
                <w:rFonts w:ascii="Times New Roman" w:hAnsi="Times New Roman" w:cs="Times New Roman"/>
                <w:noProof/>
                <w:webHidden/>
              </w:rPr>
              <w:fldChar w:fldCharType="separate"/>
            </w:r>
            <w:r w:rsidR="00F02809">
              <w:rPr>
                <w:rFonts w:ascii="Times New Roman" w:hAnsi="Times New Roman" w:cs="Times New Roman"/>
                <w:noProof/>
                <w:webHidden/>
              </w:rPr>
              <w:t>21</w:t>
            </w:r>
            <w:r w:rsidR="00800C98" w:rsidRPr="00800C98">
              <w:rPr>
                <w:rFonts w:ascii="Times New Roman" w:hAnsi="Times New Roman" w:cs="Times New Roman"/>
                <w:noProof/>
                <w:webHidden/>
              </w:rPr>
              <w:fldChar w:fldCharType="end"/>
            </w:r>
          </w:hyperlink>
        </w:p>
        <w:p w14:paraId="6B55D6CC" w14:textId="77777777" w:rsidR="00800C98" w:rsidRPr="00800C98" w:rsidRDefault="00145109">
          <w:pPr>
            <w:pStyle w:val="TM1"/>
            <w:tabs>
              <w:tab w:val="right" w:leader="dot" w:pos="9056"/>
            </w:tabs>
            <w:rPr>
              <w:rFonts w:ascii="Times New Roman" w:hAnsi="Times New Roman" w:cs="Times New Roman"/>
              <w:noProof/>
            </w:rPr>
          </w:pPr>
          <w:hyperlink w:anchor="_Toc92651810" w:history="1">
            <w:r w:rsidR="00800C98" w:rsidRPr="00800C98">
              <w:rPr>
                <w:rStyle w:val="Lienhypertexte"/>
                <w:rFonts w:ascii="Times New Roman" w:hAnsi="Times New Roman" w:cs="Times New Roman"/>
                <w:bCs/>
                <w:i/>
                <w:iCs/>
                <w:noProof/>
              </w:rPr>
              <w:t>SECTION IV - DE LA RENONCIATION</w:t>
            </w:r>
            <w:r w:rsidR="00800C98" w:rsidRPr="00800C98">
              <w:rPr>
                <w:rFonts w:ascii="Times New Roman" w:hAnsi="Times New Roman" w:cs="Times New Roman"/>
                <w:noProof/>
                <w:webHidden/>
              </w:rPr>
              <w:tab/>
            </w:r>
            <w:r w:rsidR="00800C98" w:rsidRPr="00800C98">
              <w:rPr>
                <w:rFonts w:ascii="Times New Roman" w:hAnsi="Times New Roman" w:cs="Times New Roman"/>
                <w:noProof/>
                <w:webHidden/>
              </w:rPr>
              <w:fldChar w:fldCharType="begin"/>
            </w:r>
            <w:r w:rsidR="00800C98" w:rsidRPr="00800C98">
              <w:rPr>
                <w:rFonts w:ascii="Times New Roman" w:hAnsi="Times New Roman" w:cs="Times New Roman"/>
                <w:noProof/>
                <w:webHidden/>
              </w:rPr>
              <w:instrText xml:space="preserve"> PAGEREF _Toc92651810 \h </w:instrText>
            </w:r>
            <w:r w:rsidR="00800C98" w:rsidRPr="00800C98">
              <w:rPr>
                <w:rFonts w:ascii="Times New Roman" w:hAnsi="Times New Roman" w:cs="Times New Roman"/>
                <w:noProof/>
                <w:webHidden/>
              </w:rPr>
            </w:r>
            <w:r w:rsidR="00800C98" w:rsidRPr="00800C98">
              <w:rPr>
                <w:rFonts w:ascii="Times New Roman" w:hAnsi="Times New Roman" w:cs="Times New Roman"/>
                <w:noProof/>
                <w:webHidden/>
              </w:rPr>
              <w:fldChar w:fldCharType="separate"/>
            </w:r>
            <w:r w:rsidR="00F02809">
              <w:rPr>
                <w:rFonts w:ascii="Times New Roman" w:hAnsi="Times New Roman" w:cs="Times New Roman"/>
                <w:noProof/>
                <w:webHidden/>
              </w:rPr>
              <w:t>21</w:t>
            </w:r>
            <w:r w:rsidR="00800C98" w:rsidRPr="00800C98">
              <w:rPr>
                <w:rFonts w:ascii="Times New Roman" w:hAnsi="Times New Roman" w:cs="Times New Roman"/>
                <w:noProof/>
                <w:webHidden/>
              </w:rPr>
              <w:fldChar w:fldCharType="end"/>
            </w:r>
          </w:hyperlink>
        </w:p>
        <w:p w14:paraId="571E42E6" w14:textId="77777777" w:rsidR="00800C98" w:rsidRPr="00800C98" w:rsidRDefault="00145109">
          <w:pPr>
            <w:pStyle w:val="TM1"/>
            <w:tabs>
              <w:tab w:val="right" w:leader="dot" w:pos="9056"/>
            </w:tabs>
            <w:rPr>
              <w:rFonts w:ascii="Times New Roman" w:hAnsi="Times New Roman" w:cs="Times New Roman"/>
              <w:noProof/>
            </w:rPr>
          </w:pPr>
          <w:hyperlink w:anchor="_Toc92651811" w:history="1">
            <w:r w:rsidR="00800C98" w:rsidRPr="00800C98">
              <w:rPr>
                <w:rStyle w:val="Lienhypertexte"/>
                <w:rFonts w:ascii="Times New Roman" w:hAnsi="Times New Roman" w:cs="Times New Roman"/>
                <w:noProof/>
              </w:rPr>
              <w:t>Article 444: I</w:t>
            </w:r>
            <w:r w:rsidR="00800C98" w:rsidRPr="00800C98">
              <w:rPr>
                <w:rStyle w:val="Lienhypertexte"/>
                <w:rFonts w:ascii="Times New Roman" w:hAnsi="Times New Roman" w:cs="Times New Roman"/>
                <w:bCs/>
                <w:noProof/>
              </w:rPr>
              <w:t>nscription au greffe</w:t>
            </w:r>
            <w:r w:rsidR="00800C98" w:rsidRPr="00800C98">
              <w:rPr>
                <w:rFonts w:ascii="Times New Roman" w:hAnsi="Times New Roman" w:cs="Times New Roman"/>
                <w:noProof/>
                <w:webHidden/>
              </w:rPr>
              <w:tab/>
            </w:r>
            <w:r w:rsidR="00800C98" w:rsidRPr="00800C98">
              <w:rPr>
                <w:rFonts w:ascii="Times New Roman" w:hAnsi="Times New Roman" w:cs="Times New Roman"/>
                <w:noProof/>
                <w:webHidden/>
              </w:rPr>
              <w:fldChar w:fldCharType="begin"/>
            </w:r>
            <w:r w:rsidR="00800C98" w:rsidRPr="00800C98">
              <w:rPr>
                <w:rFonts w:ascii="Times New Roman" w:hAnsi="Times New Roman" w:cs="Times New Roman"/>
                <w:noProof/>
                <w:webHidden/>
              </w:rPr>
              <w:instrText xml:space="preserve"> PAGEREF _Toc92651811 \h </w:instrText>
            </w:r>
            <w:r w:rsidR="00800C98" w:rsidRPr="00800C98">
              <w:rPr>
                <w:rFonts w:ascii="Times New Roman" w:hAnsi="Times New Roman" w:cs="Times New Roman"/>
                <w:noProof/>
                <w:webHidden/>
              </w:rPr>
            </w:r>
            <w:r w:rsidR="00800C98" w:rsidRPr="00800C98">
              <w:rPr>
                <w:rFonts w:ascii="Times New Roman" w:hAnsi="Times New Roman" w:cs="Times New Roman"/>
                <w:noProof/>
                <w:webHidden/>
              </w:rPr>
              <w:fldChar w:fldCharType="separate"/>
            </w:r>
            <w:r w:rsidR="00F02809">
              <w:rPr>
                <w:rFonts w:ascii="Times New Roman" w:hAnsi="Times New Roman" w:cs="Times New Roman"/>
                <w:noProof/>
                <w:webHidden/>
              </w:rPr>
              <w:t>21</w:t>
            </w:r>
            <w:r w:rsidR="00800C98" w:rsidRPr="00800C98">
              <w:rPr>
                <w:rFonts w:ascii="Times New Roman" w:hAnsi="Times New Roman" w:cs="Times New Roman"/>
                <w:noProof/>
                <w:webHidden/>
              </w:rPr>
              <w:fldChar w:fldCharType="end"/>
            </w:r>
          </w:hyperlink>
        </w:p>
        <w:p w14:paraId="3EF955E2" w14:textId="77777777" w:rsidR="00800C98" w:rsidRPr="00800C98" w:rsidRDefault="00145109">
          <w:pPr>
            <w:pStyle w:val="TM1"/>
            <w:tabs>
              <w:tab w:val="right" w:leader="dot" w:pos="9056"/>
            </w:tabs>
            <w:rPr>
              <w:rFonts w:ascii="Times New Roman" w:hAnsi="Times New Roman" w:cs="Times New Roman"/>
              <w:noProof/>
            </w:rPr>
          </w:pPr>
          <w:hyperlink w:anchor="_Toc92651812" w:history="1">
            <w:r w:rsidR="00800C98" w:rsidRPr="00800C98">
              <w:rPr>
                <w:rStyle w:val="Lienhypertexte"/>
                <w:rFonts w:ascii="Times New Roman" w:hAnsi="Times New Roman" w:cs="Times New Roman"/>
                <w:noProof/>
              </w:rPr>
              <w:t>Article 445: Effets de la renonciation</w:t>
            </w:r>
            <w:r w:rsidR="00800C98" w:rsidRPr="00800C98">
              <w:rPr>
                <w:rFonts w:ascii="Times New Roman" w:hAnsi="Times New Roman" w:cs="Times New Roman"/>
                <w:noProof/>
                <w:webHidden/>
              </w:rPr>
              <w:tab/>
            </w:r>
            <w:r w:rsidR="00800C98" w:rsidRPr="00800C98">
              <w:rPr>
                <w:rFonts w:ascii="Times New Roman" w:hAnsi="Times New Roman" w:cs="Times New Roman"/>
                <w:noProof/>
                <w:webHidden/>
              </w:rPr>
              <w:fldChar w:fldCharType="begin"/>
            </w:r>
            <w:r w:rsidR="00800C98" w:rsidRPr="00800C98">
              <w:rPr>
                <w:rFonts w:ascii="Times New Roman" w:hAnsi="Times New Roman" w:cs="Times New Roman"/>
                <w:noProof/>
                <w:webHidden/>
              </w:rPr>
              <w:instrText xml:space="preserve"> PAGEREF _Toc92651812 \h </w:instrText>
            </w:r>
            <w:r w:rsidR="00800C98" w:rsidRPr="00800C98">
              <w:rPr>
                <w:rFonts w:ascii="Times New Roman" w:hAnsi="Times New Roman" w:cs="Times New Roman"/>
                <w:noProof/>
                <w:webHidden/>
              </w:rPr>
            </w:r>
            <w:r w:rsidR="00800C98" w:rsidRPr="00800C98">
              <w:rPr>
                <w:rFonts w:ascii="Times New Roman" w:hAnsi="Times New Roman" w:cs="Times New Roman"/>
                <w:noProof/>
                <w:webHidden/>
              </w:rPr>
              <w:fldChar w:fldCharType="separate"/>
            </w:r>
            <w:r w:rsidR="00F02809">
              <w:rPr>
                <w:rFonts w:ascii="Times New Roman" w:hAnsi="Times New Roman" w:cs="Times New Roman"/>
                <w:noProof/>
                <w:webHidden/>
              </w:rPr>
              <w:t>21</w:t>
            </w:r>
            <w:r w:rsidR="00800C98" w:rsidRPr="00800C98">
              <w:rPr>
                <w:rFonts w:ascii="Times New Roman" w:hAnsi="Times New Roman" w:cs="Times New Roman"/>
                <w:noProof/>
                <w:webHidden/>
              </w:rPr>
              <w:fldChar w:fldCharType="end"/>
            </w:r>
          </w:hyperlink>
        </w:p>
        <w:p w14:paraId="7E60A141" w14:textId="77777777" w:rsidR="00800C98" w:rsidRPr="00800C98" w:rsidRDefault="00145109">
          <w:pPr>
            <w:pStyle w:val="TM1"/>
            <w:tabs>
              <w:tab w:val="right" w:leader="dot" w:pos="9056"/>
            </w:tabs>
            <w:rPr>
              <w:rFonts w:ascii="Times New Roman" w:hAnsi="Times New Roman" w:cs="Times New Roman"/>
              <w:noProof/>
            </w:rPr>
          </w:pPr>
          <w:hyperlink w:anchor="_Toc92651813" w:history="1">
            <w:r w:rsidR="00800C98" w:rsidRPr="00800C98">
              <w:rPr>
                <w:rStyle w:val="Lienhypertexte"/>
                <w:rFonts w:ascii="Times New Roman" w:hAnsi="Times New Roman" w:cs="Times New Roman"/>
                <w:noProof/>
              </w:rPr>
              <w:t>Article 446: Rétractation de la renonciation</w:t>
            </w:r>
            <w:r w:rsidR="00800C98" w:rsidRPr="00800C98">
              <w:rPr>
                <w:rFonts w:ascii="Times New Roman" w:hAnsi="Times New Roman" w:cs="Times New Roman"/>
                <w:noProof/>
                <w:webHidden/>
              </w:rPr>
              <w:tab/>
            </w:r>
            <w:r w:rsidR="00800C98" w:rsidRPr="00800C98">
              <w:rPr>
                <w:rFonts w:ascii="Times New Roman" w:hAnsi="Times New Roman" w:cs="Times New Roman"/>
                <w:noProof/>
                <w:webHidden/>
              </w:rPr>
              <w:fldChar w:fldCharType="begin"/>
            </w:r>
            <w:r w:rsidR="00800C98" w:rsidRPr="00800C98">
              <w:rPr>
                <w:rFonts w:ascii="Times New Roman" w:hAnsi="Times New Roman" w:cs="Times New Roman"/>
                <w:noProof/>
                <w:webHidden/>
              </w:rPr>
              <w:instrText xml:space="preserve"> PAGEREF _Toc92651813 \h </w:instrText>
            </w:r>
            <w:r w:rsidR="00800C98" w:rsidRPr="00800C98">
              <w:rPr>
                <w:rFonts w:ascii="Times New Roman" w:hAnsi="Times New Roman" w:cs="Times New Roman"/>
                <w:noProof/>
                <w:webHidden/>
              </w:rPr>
            </w:r>
            <w:r w:rsidR="00800C98" w:rsidRPr="00800C98">
              <w:rPr>
                <w:rFonts w:ascii="Times New Roman" w:hAnsi="Times New Roman" w:cs="Times New Roman"/>
                <w:noProof/>
                <w:webHidden/>
              </w:rPr>
              <w:fldChar w:fldCharType="separate"/>
            </w:r>
            <w:r w:rsidR="00F02809">
              <w:rPr>
                <w:rFonts w:ascii="Times New Roman" w:hAnsi="Times New Roman" w:cs="Times New Roman"/>
                <w:noProof/>
                <w:webHidden/>
              </w:rPr>
              <w:t>22</w:t>
            </w:r>
            <w:r w:rsidR="00800C98" w:rsidRPr="00800C98">
              <w:rPr>
                <w:rFonts w:ascii="Times New Roman" w:hAnsi="Times New Roman" w:cs="Times New Roman"/>
                <w:noProof/>
                <w:webHidden/>
              </w:rPr>
              <w:fldChar w:fldCharType="end"/>
            </w:r>
          </w:hyperlink>
        </w:p>
        <w:p w14:paraId="5C1738DE" w14:textId="77777777" w:rsidR="00800C98" w:rsidRPr="00800C98" w:rsidRDefault="00145109">
          <w:pPr>
            <w:pStyle w:val="TM1"/>
            <w:tabs>
              <w:tab w:val="right" w:leader="dot" w:pos="9056"/>
            </w:tabs>
            <w:rPr>
              <w:rFonts w:ascii="Times New Roman" w:hAnsi="Times New Roman" w:cs="Times New Roman"/>
              <w:noProof/>
            </w:rPr>
          </w:pPr>
          <w:hyperlink w:anchor="_Toc92651814" w:history="1">
            <w:r w:rsidR="00800C98" w:rsidRPr="00800C98">
              <w:rPr>
                <w:rStyle w:val="Lienhypertexte"/>
                <w:rFonts w:ascii="Times New Roman" w:hAnsi="Times New Roman" w:cs="Times New Roman"/>
                <w:noProof/>
              </w:rPr>
              <w:t>Article 447: Fraude aux droits des créanciers</w:t>
            </w:r>
            <w:r w:rsidR="00800C98" w:rsidRPr="00800C98">
              <w:rPr>
                <w:rFonts w:ascii="Times New Roman" w:hAnsi="Times New Roman" w:cs="Times New Roman"/>
                <w:noProof/>
                <w:webHidden/>
              </w:rPr>
              <w:tab/>
            </w:r>
            <w:r w:rsidR="00800C98" w:rsidRPr="00800C98">
              <w:rPr>
                <w:rFonts w:ascii="Times New Roman" w:hAnsi="Times New Roman" w:cs="Times New Roman"/>
                <w:noProof/>
                <w:webHidden/>
              </w:rPr>
              <w:fldChar w:fldCharType="begin"/>
            </w:r>
            <w:r w:rsidR="00800C98" w:rsidRPr="00800C98">
              <w:rPr>
                <w:rFonts w:ascii="Times New Roman" w:hAnsi="Times New Roman" w:cs="Times New Roman"/>
                <w:noProof/>
                <w:webHidden/>
              </w:rPr>
              <w:instrText xml:space="preserve"> PAGEREF _Toc92651814 \h </w:instrText>
            </w:r>
            <w:r w:rsidR="00800C98" w:rsidRPr="00800C98">
              <w:rPr>
                <w:rFonts w:ascii="Times New Roman" w:hAnsi="Times New Roman" w:cs="Times New Roman"/>
                <w:noProof/>
                <w:webHidden/>
              </w:rPr>
            </w:r>
            <w:r w:rsidR="00800C98" w:rsidRPr="00800C98">
              <w:rPr>
                <w:rFonts w:ascii="Times New Roman" w:hAnsi="Times New Roman" w:cs="Times New Roman"/>
                <w:noProof/>
                <w:webHidden/>
              </w:rPr>
              <w:fldChar w:fldCharType="separate"/>
            </w:r>
            <w:r w:rsidR="00F02809">
              <w:rPr>
                <w:rFonts w:ascii="Times New Roman" w:hAnsi="Times New Roman" w:cs="Times New Roman"/>
                <w:noProof/>
                <w:webHidden/>
              </w:rPr>
              <w:t>22</w:t>
            </w:r>
            <w:r w:rsidR="00800C98" w:rsidRPr="00800C98">
              <w:rPr>
                <w:rFonts w:ascii="Times New Roman" w:hAnsi="Times New Roman" w:cs="Times New Roman"/>
                <w:noProof/>
                <w:webHidden/>
              </w:rPr>
              <w:fldChar w:fldCharType="end"/>
            </w:r>
          </w:hyperlink>
        </w:p>
        <w:p w14:paraId="01ED790A" w14:textId="77777777" w:rsidR="00800C98" w:rsidRPr="00800C98" w:rsidRDefault="00145109">
          <w:pPr>
            <w:pStyle w:val="TM1"/>
            <w:tabs>
              <w:tab w:val="right" w:leader="dot" w:pos="9056"/>
            </w:tabs>
            <w:rPr>
              <w:rFonts w:ascii="Times New Roman" w:hAnsi="Times New Roman" w:cs="Times New Roman"/>
              <w:noProof/>
            </w:rPr>
          </w:pPr>
          <w:hyperlink w:anchor="_Toc92651815" w:history="1">
            <w:r w:rsidR="00800C98" w:rsidRPr="00800C98">
              <w:rPr>
                <w:rStyle w:val="Lienhypertexte"/>
                <w:rFonts w:ascii="Times New Roman" w:hAnsi="Times New Roman" w:cs="Times New Roman"/>
                <w:noProof/>
              </w:rPr>
              <w:t>CHAPITRE V: DES SUCCESSIONS VACANTES</w:t>
            </w:r>
            <w:r w:rsidR="00800C98" w:rsidRPr="00800C98">
              <w:rPr>
                <w:rFonts w:ascii="Times New Roman" w:hAnsi="Times New Roman" w:cs="Times New Roman"/>
                <w:noProof/>
                <w:webHidden/>
              </w:rPr>
              <w:tab/>
            </w:r>
            <w:r w:rsidR="00800C98" w:rsidRPr="00800C98">
              <w:rPr>
                <w:rFonts w:ascii="Times New Roman" w:hAnsi="Times New Roman" w:cs="Times New Roman"/>
                <w:noProof/>
                <w:webHidden/>
              </w:rPr>
              <w:fldChar w:fldCharType="begin"/>
            </w:r>
            <w:r w:rsidR="00800C98" w:rsidRPr="00800C98">
              <w:rPr>
                <w:rFonts w:ascii="Times New Roman" w:hAnsi="Times New Roman" w:cs="Times New Roman"/>
                <w:noProof/>
                <w:webHidden/>
              </w:rPr>
              <w:instrText xml:space="preserve"> PAGEREF _Toc92651815 \h </w:instrText>
            </w:r>
            <w:r w:rsidR="00800C98" w:rsidRPr="00800C98">
              <w:rPr>
                <w:rFonts w:ascii="Times New Roman" w:hAnsi="Times New Roman" w:cs="Times New Roman"/>
                <w:noProof/>
                <w:webHidden/>
              </w:rPr>
            </w:r>
            <w:r w:rsidR="00800C98" w:rsidRPr="00800C98">
              <w:rPr>
                <w:rFonts w:ascii="Times New Roman" w:hAnsi="Times New Roman" w:cs="Times New Roman"/>
                <w:noProof/>
                <w:webHidden/>
              </w:rPr>
              <w:fldChar w:fldCharType="separate"/>
            </w:r>
            <w:r w:rsidR="00F02809">
              <w:rPr>
                <w:rFonts w:ascii="Times New Roman" w:hAnsi="Times New Roman" w:cs="Times New Roman"/>
                <w:noProof/>
                <w:webHidden/>
              </w:rPr>
              <w:t>23</w:t>
            </w:r>
            <w:r w:rsidR="00800C98" w:rsidRPr="00800C98">
              <w:rPr>
                <w:rFonts w:ascii="Times New Roman" w:hAnsi="Times New Roman" w:cs="Times New Roman"/>
                <w:noProof/>
                <w:webHidden/>
              </w:rPr>
              <w:fldChar w:fldCharType="end"/>
            </w:r>
          </w:hyperlink>
        </w:p>
        <w:p w14:paraId="0E4926B0" w14:textId="77777777" w:rsidR="00800C98" w:rsidRPr="00800C98" w:rsidRDefault="00145109">
          <w:pPr>
            <w:pStyle w:val="TM1"/>
            <w:tabs>
              <w:tab w:val="right" w:leader="dot" w:pos="9056"/>
            </w:tabs>
            <w:rPr>
              <w:rFonts w:ascii="Times New Roman" w:hAnsi="Times New Roman" w:cs="Times New Roman"/>
              <w:noProof/>
            </w:rPr>
          </w:pPr>
          <w:hyperlink w:anchor="_Toc92651816" w:history="1">
            <w:r w:rsidR="00800C98" w:rsidRPr="00800C98">
              <w:rPr>
                <w:rStyle w:val="Lienhypertexte"/>
                <w:rFonts w:ascii="Times New Roman" w:hAnsi="Times New Roman" w:cs="Times New Roman"/>
                <w:noProof/>
              </w:rPr>
              <w:t>CHAPITRE V: DES SUCCESSIONS VACANTES</w:t>
            </w:r>
            <w:r w:rsidR="00800C98" w:rsidRPr="00800C98">
              <w:rPr>
                <w:rFonts w:ascii="Times New Roman" w:hAnsi="Times New Roman" w:cs="Times New Roman"/>
                <w:noProof/>
                <w:webHidden/>
              </w:rPr>
              <w:tab/>
            </w:r>
            <w:r w:rsidR="00800C98" w:rsidRPr="00800C98">
              <w:rPr>
                <w:rFonts w:ascii="Times New Roman" w:hAnsi="Times New Roman" w:cs="Times New Roman"/>
                <w:noProof/>
                <w:webHidden/>
              </w:rPr>
              <w:fldChar w:fldCharType="begin"/>
            </w:r>
            <w:r w:rsidR="00800C98" w:rsidRPr="00800C98">
              <w:rPr>
                <w:rFonts w:ascii="Times New Roman" w:hAnsi="Times New Roman" w:cs="Times New Roman"/>
                <w:noProof/>
                <w:webHidden/>
              </w:rPr>
              <w:instrText xml:space="preserve"> PAGEREF _Toc92651816 \h </w:instrText>
            </w:r>
            <w:r w:rsidR="00800C98" w:rsidRPr="00800C98">
              <w:rPr>
                <w:rFonts w:ascii="Times New Roman" w:hAnsi="Times New Roman" w:cs="Times New Roman"/>
                <w:noProof/>
                <w:webHidden/>
              </w:rPr>
            </w:r>
            <w:r w:rsidR="00800C98" w:rsidRPr="00800C98">
              <w:rPr>
                <w:rFonts w:ascii="Times New Roman" w:hAnsi="Times New Roman" w:cs="Times New Roman"/>
                <w:noProof/>
                <w:webHidden/>
              </w:rPr>
              <w:fldChar w:fldCharType="separate"/>
            </w:r>
            <w:r w:rsidR="00F02809">
              <w:rPr>
                <w:rFonts w:ascii="Times New Roman" w:hAnsi="Times New Roman" w:cs="Times New Roman"/>
                <w:noProof/>
                <w:webHidden/>
              </w:rPr>
              <w:t>23</w:t>
            </w:r>
            <w:r w:rsidR="00800C98" w:rsidRPr="00800C98">
              <w:rPr>
                <w:rFonts w:ascii="Times New Roman" w:hAnsi="Times New Roman" w:cs="Times New Roman"/>
                <w:noProof/>
                <w:webHidden/>
              </w:rPr>
              <w:fldChar w:fldCharType="end"/>
            </w:r>
          </w:hyperlink>
        </w:p>
        <w:p w14:paraId="275DEE4E" w14:textId="77777777" w:rsidR="00800C98" w:rsidRPr="00800C98" w:rsidRDefault="00145109">
          <w:pPr>
            <w:pStyle w:val="TM1"/>
            <w:tabs>
              <w:tab w:val="right" w:leader="dot" w:pos="9056"/>
            </w:tabs>
            <w:rPr>
              <w:rFonts w:ascii="Times New Roman" w:hAnsi="Times New Roman" w:cs="Times New Roman"/>
              <w:noProof/>
            </w:rPr>
          </w:pPr>
          <w:hyperlink w:anchor="_Toc92651817" w:history="1">
            <w:r w:rsidR="00800C98" w:rsidRPr="00800C98">
              <w:rPr>
                <w:rStyle w:val="Lienhypertexte"/>
                <w:rFonts w:ascii="Times New Roman" w:hAnsi="Times New Roman" w:cs="Times New Roman"/>
                <w:noProof/>
              </w:rPr>
              <w:t xml:space="preserve">Article 448: </w:t>
            </w:r>
            <w:r w:rsidR="00800C98" w:rsidRPr="00800C98">
              <w:rPr>
                <w:rStyle w:val="Lienhypertexte"/>
                <w:rFonts w:ascii="Times New Roman" w:hAnsi="Times New Roman" w:cs="Times New Roman"/>
                <w:bCs/>
                <w:noProof/>
              </w:rPr>
              <w:t>Renvoi</w:t>
            </w:r>
            <w:r w:rsidR="00800C98" w:rsidRPr="00800C98">
              <w:rPr>
                <w:rFonts w:ascii="Times New Roman" w:hAnsi="Times New Roman" w:cs="Times New Roman"/>
                <w:noProof/>
                <w:webHidden/>
              </w:rPr>
              <w:tab/>
            </w:r>
            <w:r w:rsidR="00800C98" w:rsidRPr="00800C98">
              <w:rPr>
                <w:rFonts w:ascii="Times New Roman" w:hAnsi="Times New Roman" w:cs="Times New Roman"/>
                <w:noProof/>
                <w:webHidden/>
              </w:rPr>
              <w:fldChar w:fldCharType="begin"/>
            </w:r>
            <w:r w:rsidR="00800C98" w:rsidRPr="00800C98">
              <w:rPr>
                <w:rFonts w:ascii="Times New Roman" w:hAnsi="Times New Roman" w:cs="Times New Roman"/>
                <w:noProof/>
                <w:webHidden/>
              </w:rPr>
              <w:instrText xml:space="preserve"> PAGEREF _Toc92651817 \h </w:instrText>
            </w:r>
            <w:r w:rsidR="00800C98" w:rsidRPr="00800C98">
              <w:rPr>
                <w:rFonts w:ascii="Times New Roman" w:hAnsi="Times New Roman" w:cs="Times New Roman"/>
                <w:noProof/>
                <w:webHidden/>
              </w:rPr>
            </w:r>
            <w:r w:rsidR="00800C98" w:rsidRPr="00800C98">
              <w:rPr>
                <w:rFonts w:ascii="Times New Roman" w:hAnsi="Times New Roman" w:cs="Times New Roman"/>
                <w:noProof/>
                <w:webHidden/>
              </w:rPr>
              <w:fldChar w:fldCharType="separate"/>
            </w:r>
            <w:r w:rsidR="00F02809">
              <w:rPr>
                <w:rFonts w:ascii="Times New Roman" w:hAnsi="Times New Roman" w:cs="Times New Roman"/>
                <w:noProof/>
                <w:webHidden/>
              </w:rPr>
              <w:t>23</w:t>
            </w:r>
            <w:r w:rsidR="00800C98" w:rsidRPr="00800C98">
              <w:rPr>
                <w:rFonts w:ascii="Times New Roman" w:hAnsi="Times New Roman" w:cs="Times New Roman"/>
                <w:noProof/>
                <w:webHidden/>
              </w:rPr>
              <w:fldChar w:fldCharType="end"/>
            </w:r>
          </w:hyperlink>
        </w:p>
        <w:p w14:paraId="598BF1F0" w14:textId="77777777" w:rsidR="00800C98" w:rsidRPr="00800C98" w:rsidRDefault="00145109">
          <w:pPr>
            <w:pStyle w:val="TM1"/>
            <w:tabs>
              <w:tab w:val="right" w:leader="dot" w:pos="9056"/>
            </w:tabs>
            <w:rPr>
              <w:rFonts w:ascii="Times New Roman" w:hAnsi="Times New Roman" w:cs="Times New Roman"/>
              <w:noProof/>
            </w:rPr>
          </w:pPr>
          <w:hyperlink w:anchor="_Toc92651818" w:history="1">
            <w:r w:rsidR="00800C98" w:rsidRPr="00800C98">
              <w:rPr>
                <w:rStyle w:val="Lienhypertexte"/>
                <w:rFonts w:ascii="Times New Roman" w:hAnsi="Times New Roman" w:cs="Times New Roman"/>
                <w:noProof/>
              </w:rPr>
              <w:t>Bibliographie</w:t>
            </w:r>
            <w:r w:rsidR="00800C98" w:rsidRPr="00800C98">
              <w:rPr>
                <w:rFonts w:ascii="Times New Roman" w:hAnsi="Times New Roman" w:cs="Times New Roman"/>
                <w:noProof/>
                <w:webHidden/>
              </w:rPr>
              <w:tab/>
            </w:r>
            <w:r w:rsidR="00800C98" w:rsidRPr="00800C98">
              <w:rPr>
                <w:rFonts w:ascii="Times New Roman" w:hAnsi="Times New Roman" w:cs="Times New Roman"/>
                <w:noProof/>
                <w:webHidden/>
              </w:rPr>
              <w:fldChar w:fldCharType="begin"/>
            </w:r>
            <w:r w:rsidR="00800C98" w:rsidRPr="00800C98">
              <w:rPr>
                <w:rFonts w:ascii="Times New Roman" w:hAnsi="Times New Roman" w:cs="Times New Roman"/>
                <w:noProof/>
                <w:webHidden/>
              </w:rPr>
              <w:instrText xml:space="preserve"> PAGEREF _Toc92651818 \h </w:instrText>
            </w:r>
            <w:r w:rsidR="00800C98" w:rsidRPr="00800C98">
              <w:rPr>
                <w:rFonts w:ascii="Times New Roman" w:hAnsi="Times New Roman" w:cs="Times New Roman"/>
                <w:noProof/>
                <w:webHidden/>
              </w:rPr>
            </w:r>
            <w:r w:rsidR="00800C98" w:rsidRPr="00800C98">
              <w:rPr>
                <w:rFonts w:ascii="Times New Roman" w:hAnsi="Times New Roman" w:cs="Times New Roman"/>
                <w:noProof/>
                <w:webHidden/>
              </w:rPr>
              <w:fldChar w:fldCharType="separate"/>
            </w:r>
            <w:r w:rsidR="00F02809">
              <w:rPr>
                <w:rFonts w:ascii="Times New Roman" w:hAnsi="Times New Roman" w:cs="Times New Roman"/>
                <w:noProof/>
                <w:webHidden/>
              </w:rPr>
              <w:t>25</w:t>
            </w:r>
            <w:r w:rsidR="00800C98" w:rsidRPr="00800C98">
              <w:rPr>
                <w:rFonts w:ascii="Times New Roman" w:hAnsi="Times New Roman" w:cs="Times New Roman"/>
                <w:noProof/>
                <w:webHidden/>
              </w:rPr>
              <w:fldChar w:fldCharType="end"/>
            </w:r>
          </w:hyperlink>
        </w:p>
        <w:p w14:paraId="68CD6897" w14:textId="77777777" w:rsidR="00800C98" w:rsidRPr="00800C98" w:rsidRDefault="00145109">
          <w:pPr>
            <w:pStyle w:val="TM1"/>
            <w:tabs>
              <w:tab w:val="right" w:leader="dot" w:pos="9056"/>
            </w:tabs>
            <w:rPr>
              <w:rFonts w:ascii="Times New Roman" w:hAnsi="Times New Roman" w:cs="Times New Roman"/>
              <w:noProof/>
            </w:rPr>
          </w:pPr>
          <w:hyperlink w:anchor="_Toc92651819" w:history="1">
            <w:r w:rsidR="00800C98" w:rsidRPr="00800C98">
              <w:rPr>
                <w:rStyle w:val="Lienhypertexte"/>
                <w:rFonts w:ascii="Times New Roman" w:hAnsi="Times New Roman" w:cs="Times New Roman"/>
                <w:noProof/>
              </w:rPr>
              <w:t>I- TEXTES DE LOIS</w:t>
            </w:r>
            <w:r w:rsidR="00800C98" w:rsidRPr="00800C98">
              <w:rPr>
                <w:rFonts w:ascii="Times New Roman" w:hAnsi="Times New Roman" w:cs="Times New Roman"/>
                <w:noProof/>
                <w:webHidden/>
              </w:rPr>
              <w:tab/>
            </w:r>
            <w:r w:rsidR="00800C98" w:rsidRPr="00800C98">
              <w:rPr>
                <w:rFonts w:ascii="Times New Roman" w:hAnsi="Times New Roman" w:cs="Times New Roman"/>
                <w:noProof/>
                <w:webHidden/>
              </w:rPr>
              <w:fldChar w:fldCharType="begin"/>
            </w:r>
            <w:r w:rsidR="00800C98" w:rsidRPr="00800C98">
              <w:rPr>
                <w:rFonts w:ascii="Times New Roman" w:hAnsi="Times New Roman" w:cs="Times New Roman"/>
                <w:noProof/>
                <w:webHidden/>
              </w:rPr>
              <w:instrText xml:space="preserve"> PAGEREF _Toc92651819 \h </w:instrText>
            </w:r>
            <w:r w:rsidR="00800C98" w:rsidRPr="00800C98">
              <w:rPr>
                <w:rFonts w:ascii="Times New Roman" w:hAnsi="Times New Roman" w:cs="Times New Roman"/>
                <w:noProof/>
                <w:webHidden/>
              </w:rPr>
            </w:r>
            <w:r w:rsidR="00800C98" w:rsidRPr="00800C98">
              <w:rPr>
                <w:rFonts w:ascii="Times New Roman" w:hAnsi="Times New Roman" w:cs="Times New Roman"/>
                <w:noProof/>
                <w:webHidden/>
              </w:rPr>
              <w:fldChar w:fldCharType="separate"/>
            </w:r>
            <w:r w:rsidR="00F02809">
              <w:rPr>
                <w:rFonts w:ascii="Times New Roman" w:hAnsi="Times New Roman" w:cs="Times New Roman"/>
                <w:noProof/>
                <w:webHidden/>
              </w:rPr>
              <w:t>25</w:t>
            </w:r>
            <w:r w:rsidR="00800C98" w:rsidRPr="00800C98">
              <w:rPr>
                <w:rFonts w:ascii="Times New Roman" w:hAnsi="Times New Roman" w:cs="Times New Roman"/>
                <w:noProof/>
                <w:webHidden/>
              </w:rPr>
              <w:fldChar w:fldCharType="end"/>
            </w:r>
          </w:hyperlink>
        </w:p>
        <w:p w14:paraId="3BA7E179" w14:textId="2B3251FB" w:rsidR="00800C98" w:rsidRDefault="00800C98">
          <w:r w:rsidRPr="00800C98">
            <w:rPr>
              <w:rFonts w:ascii="Times New Roman" w:hAnsi="Times New Roman" w:cs="Times New Roman"/>
              <w:bCs/>
            </w:rPr>
            <w:fldChar w:fldCharType="end"/>
          </w:r>
        </w:p>
      </w:sdtContent>
    </w:sdt>
    <w:p w14:paraId="3F821562" w14:textId="77777777" w:rsidR="00800C98" w:rsidRDefault="00800C98" w:rsidP="00800C98">
      <w:pPr>
        <w:tabs>
          <w:tab w:val="left" w:pos="5645"/>
        </w:tabs>
        <w:rPr>
          <w:rFonts w:ascii="Times New Roman" w:hAnsi="Times New Roman" w:cs="Times New Roman"/>
        </w:rPr>
      </w:pPr>
    </w:p>
    <w:p w14:paraId="737E01CF" w14:textId="441869BF" w:rsidR="00991ECA" w:rsidRPr="00800C98" w:rsidRDefault="00800C98" w:rsidP="00800C98">
      <w:pPr>
        <w:tabs>
          <w:tab w:val="left" w:pos="5645"/>
        </w:tabs>
        <w:rPr>
          <w:rFonts w:ascii="Times New Roman" w:hAnsi="Times New Roman" w:cs="Times New Roman"/>
        </w:rPr>
        <w:sectPr w:rsidR="00991ECA" w:rsidRPr="00800C98" w:rsidSect="00322317">
          <w:footerReference w:type="even" r:id="rId11"/>
          <w:footerReference w:type="default" r:id="rId12"/>
          <w:pgSz w:w="11900" w:h="16840"/>
          <w:pgMar w:top="1417" w:right="1417" w:bottom="1417" w:left="1417" w:header="708" w:footer="708" w:gutter="0"/>
          <w:pgBorders w:display="firstPage" w:offsetFrom="page">
            <w:top w:val="twistedLines1" w:sz="18" w:space="24" w:color="262626" w:themeColor="text1" w:themeTint="D9"/>
            <w:left w:val="twistedLines1" w:sz="18" w:space="24" w:color="262626" w:themeColor="text1" w:themeTint="D9"/>
            <w:bottom w:val="twistedLines1" w:sz="18" w:space="24" w:color="262626" w:themeColor="text1" w:themeTint="D9"/>
            <w:right w:val="twistedLines1" w:sz="18" w:space="24" w:color="262626" w:themeColor="text1" w:themeTint="D9"/>
          </w:pgBorders>
          <w:pgNumType w:start="1"/>
          <w:cols w:space="708"/>
          <w:docGrid w:linePitch="360"/>
        </w:sectPr>
      </w:pPr>
      <w:r>
        <w:rPr>
          <w:rFonts w:ascii="Times New Roman" w:hAnsi="Times New Roman" w:cs="Times New Roman"/>
        </w:rPr>
        <w:tab/>
      </w:r>
    </w:p>
    <w:p w14:paraId="38E2E7C0" w14:textId="73E17DA0" w:rsidR="001A6AFA" w:rsidRPr="002E5084" w:rsidRDefault="001A6AFA" w:rsidP="002E5084">
      <w:pPr>
        <w:pStyle w:val="Titre1"/>
        <w:rPr>
          <w:rFonts w:ascii="Times New Roman" w:hAnsi="Times New Roman" w:cs="Times New Roman"/>
          <w:b/>
          <w:color w:val="auto"/>
          <w:u w:val="single"/>
        </w:rPr>
      </w:pPr>
      <w:bookmarkStart w:id="0" w:name="_Toc92651771"/>
      <w:r w:rsidRPr="002E5084">
        <w:rPr>
          <w:rFonts w:ascii="Times New Roman" w:hAnsi="Times New Roman" w:cs="Times New Roman"/>
          <w:b/>
          <w:color w:val="auto"/>
          <w:u w:val="single"/>
        </w:rPr>
        <w:lastRenderedPageBreak/>
        <w:t>Introduction</w:t>
      </w:r>
      <w:bookmarkEnd w:id="0"/>
    </w:p>
    <w:p w14:paraId="3526FF75" w14:textId="3CE85641" w:rsidR="00AD3C6D" w:rsidRPr="007F54D0" w:rsidRDefault="00AD3C6D" w:rsidP="00BE5155">
      <w:pPr>
        <w:widowControl w:val="0"/>
        <w:autoSpaceDE w:val="0"/>
        <w:autoSpaceDN w:val="0"/>
        <w:adjustRightInd w:val="0"/>
        <w:spacing w:line="276" w:lineRule="auto"/>
        <w:jc w:val="both"/>
        <w:rPr>
          <w:rFonts w:ascii="Times New Roman" w:hAnsi="Times New Roman" w:cs="Times New Roman"/>
          <w:iCs/>
        </w:rPr>
      </w:pPr>
      <w:r w:rsidRPr="007F54D0">
        <w:rPr>
          <w:rFonts w:ascii="Times New Roman" w:hAnsi="Times New Roman" w:cs="Times New Roman"/>
          <w:iCs/>
        </w:rPr>
        <w:t xml:space="preserve">Le Droit des successions constitue au Sénégal, tout au moins si l'on en juge par le nombre des articles qui lui sont consacrés dans le Code de la Famille, la partie la plus importante du Droit patrimonial de la famille: 291 articles </w:t>
      </w:r>
      <w:r w:rsidR="001A6AFA" w:rsidRPr="007F54D0">
        <w:rPr>
          <w:rFonts w:ascii="Times New Roman" w:hAnsi="Times New Roman" w:cs="Times New Roman"/>
          <w:iCs/>
        </w:rPr>
        <w:t xml:space="preserve">(258 pour les successions ab intestat, 28 pour les successions testamentaires et 5 pour les partages) sur un total de 461 qui forment l'ensemble de ce Droit. </w:t>
      </w:r>
      <w:r w:rsidR="0082179E" w:rsidRPr="007F54D0">
        <w:rPr>
          <w:rStyle w:val="Appelnotedebasdep"/>
          <w:rFonts w:ascii="Times New Roman" w:hAnsi="Times New Roman" w:cs="Times New Roman"/>
          <w:iCs/>
        </w:rPr>
        <w:footnoteReference w:id="1"/>
      </w:r>
      <w:r w:rsidR="0082179E" w:rsidRPr="007F54D0">
        <w:rPr>
          <w:rFonts w:ascii="Times New Roman" w:hAnsi="Times New Roman" w:cs="Times New Roman"/>
          <w:iCs/>
        </w:rPr>
        <w:t xml:space="preserve"> Parmi ces dispositions, les articles 410 à 448 dudit code font l'objet de notre présente étude. Ils réglementent </w:t>
      </w:r>
      <w:r w:rsidR="00BB5E47" w:rsidRPr="007F54D0">
        <w:rPr>
          <w:rFonts w:ascii="Times New Roman" w:hAnsi="Times New Roman" w:cs="Times New Roman"/>
          <w:iCs/>
        </w:rPr>
        <w:t xml:space="preserve">notamment </w:t>
      </w:r>
      <w:r w:rsidR="0082179E" w:rsidRPr="007F54D0">
        <w:rPr>
          <w:rFonts w:ascii="Times New Roman" w:hAnsi="Times New Roman" w:cs="Times New Roman"/>
          <w:iCs/>
        </w:rPr>
        <w:t>l'option qui est offerte à l'héritier lorsqu'une succession est ouverte de choisir entre l'acceptation pure et simple, l'acceptation sous bénéfice d'inventaire et la renonciation. Un délai est imparti à l'héritier pour faire un choix et à défaut</w:t>
      </w:r>
      <w:r w:rsidR="002036E8" w:rsidRPr="007F54D0">
        <w:rPr>
          <w:rFonts w:ascii="Times New Roman" w:hAnsi="Times New Roman" w:cs="Times New Roman"/>
          <w:iCs/>
        </w:rPr>
        <w:t xml:space="preserve"> d'avoir opté dans les délais, il peut être condamné comme acceptant pur et simple. En cas de renonciation, il peut également rétracter sa renonciation </w:t>
      </w:r>
      <w:r w:rsidR="00523D5F" w:rsidRPr="007F54D0">
        <w:rPr>
          <w:rFonts w:ascii="Times New Roman" w:hAnsi="Times New Roman" w:cs="Times New Roman"/>
          <w:iCs/>
        </w:rPr>
        <w:t>avant l'expiration du délai de 10 ans prévu par la loi</w:t>
      </w:r>
      <w:r w:rsidR="002036E8" w:rsidRPr="007F54D0">
        <w:rPr>
          <w:rFonts w:ascii="Times New Roman" w:hAnsi="Times New Roman" w:cs="Times New Roman"/>
          <w:iCs/>
        </w:rPr>
        <w:t>. Tout est donc mis en place pour ne pas imposer à l'héritier une succession qui pourrait lui porter préjudice en raison d'un lourd passif d'où notamment l'acceptation sous bénéfice d'inventaire. Lorsqu'une succession est ouverte sa</w:t>
      </w:r>
      <w:r w:rsidR="00523D5F" w:rsidRPr="007F54D0">
        <w:rPr>
          <w:rFonts w:ascii="Times New Roman" w:hAnsi="Times New Roman" w:cs="Times New Roman"/>
          <w:iCs/>
        </w:rPr>
        <w:t>n</w:t>
      </w:r>
      <w:r w:rsidR="002036E8" w:rsidRPr="007F54D0">
        <w:rPr>
          <w:rFonts w:ascii="Times New Roman" w:hAnsi="Times New Roman" w:cs="Times New Roman"/>
          <w:iCs/>
        </w:rPr>
        <w:t xml:space="preserve">s qu'aucun hériter ne puisse la recueillir ou que ceux qui devaient la recueillir y renoncent, la procédure de la succession vacante est mise en place. </w:t>
      </w:r>
    </w:p>
    <w:p w14:paraId="4E6A85F2" w14:textId="64A13C27" w:rsidR="00EE04F8" w:rsidRPr="007F54D0" w:rsidRDefault="002036E8" w:rsidP="00BE5155">
      <w:pPr>
        <w:widowControl w:val="0"/>
        <w:autoSpaceDE w:val="0"/>
        <w:autoSpaceDN w:val="0"/>
        <w:adjustRightInd w:val="0"/>
        <w:spacing w:line="276" w:lineRule="auto"/>
        <w:jc w:val="both"/>
        <w:rPr>
          <w:rFonts w:ascii="Times New Roman" w:hAnsi="Times New Roman" w:cs="Times New Roman"/>
          <w:iCs/>
        </w:rPr>
      </w:pPr>
      <w:r w:rsidRPr="007F54D0">
        <w:rPr>
          <w:rFonts w:ascii="Times New Roman" w:hAnsi="Times New Roman" w:cs="Times New Roman"/>
          <w:iCs/>
        </w:rPr>
        <w:t>Il est toutefois opportun au préalable de préciser certaines notions. Le mot succession a un double sens. C'est tout d'abord un mode de transmission des</w:t>
      </w:r>
      <w:r w:rsidR="00BB5E47" w:rsidRPr="007F54D0">
        <w:rPr>
          <w:rFonts w:ascii="Times New Roman" w:hAnsi="Times New Roman" w:cs="Times New Roman"/>
          <w:iCs/>
        </w:rPr>
        <w:t xml:space="preserve"> biens d'une personne décédée. E</w:t>
      </w:r>
      <w:r w:rsidRPr="007F54D0">
        <w:rPr>
          <w:rFonts w:ascii="Times New Roman" w:hAnsi="Times New Roman" w:cs="Times New Roman"/>
          <w:iCs/>
        </w:rPr>
        <w:t xml:space="preserve">n effet, lorsqu'une personne décède, ses biens ne disparaissent pas; ils se transmettent à un successeur. La succession est donc une transmission à cause de mort, par opposition à la transmission entre vifs. Seule la transmission à cause de mort est universelle c'est-à-dire concerne tout le patrimoine mais elle </w:t>
      </w:r>
      <w:r w:rsidR="00BB5E47" w:rsidRPr="007F54D0">
        <w:rPr>
          <w:rFonts w:ascii="Times New Roman" w:hAnsi="Times New Roman" w:cs="Times New Roman"/>
          <w:iCs/>
        </w:rPr>
        <w:t xml:space="preserve">ne </w:t>
      </w:r>
      <w:r w:rsidRPr="007F54D0">
        <w:rPr>
          <w:rFonts w:ascii="Times New Roman" w:hAnsi="Times New Roman" w:cs="Times New Roman"/>
          <w:iCs/>
        </w:rPr>
        <w:t>l'est pas obligatoirement. Le de cujus est celui qui décède et dont on ouvre la succession par abréviation de la formule "</w:t>
      </w:r>
      <w:proofErr w:type="spellStart"/>
      <w:r w:rsidRPr="007F54D0">
        <w:rPr>
          <w:rFonts w:ascii="Times New Roman" w:hAnsi="Times New Roman" w:cs="Times New Roman"/>
          <w:iCs/>
        </w:rPr>
        <w:t>is</w:t>
      </w:r>
      <w:proofErr w:type="spellEnd"/>
      <w:r w:rsidRPr="007F54D0">
        <w:rPr>
          <w:rFonts w:ascii="Times New Roman" w:hAnsi="Times New Roman" w:cs="Times New Roman"/>
          <w:iCs/>
        </w:rPr>
        <w:t xml:space="preserve"> de cujus </w:t>
      </w:r>
      <w:proofErr w:type="spellStart"/>
      <w:r w:rsidRPr="007F54D0">
        <w:rPr>
          <w:rFonts w:ascii="Times New Roman" w:hAnsi="Times New Roman" w:cs="Times New Roman"/>
          <w:iCs/>
        </w:rPr>
        <w:t>successione</w:t>
      </w:r>
      <w:proofErr w:type="spellEnd"/>
      <w:r w:rsidRPr="007F54D0">
        <w:rPr>
          <w:rFonts w:ascii="Times New Roman" w:hAnsi="Times New Roman" w:cs="Times New Roman"/>
          <w:iCs/>
        </w:rPr>
        <w:t xml:space="preserve"> </w:t>
      </w:r>
      <w:proofErr w:type="spellStart"/>
      <w:r w:rsidRPr="007F54D0">
        <w:rPr>
          <w:rFonts w:ascii="Times New Roman" w:hAnsi="Times New Roman" w:cs="Times New Roman"/>
          <w:iCs/>
        </w:rPr>
        <w:t>agitur</w:t>
      </w:r>
      <w:proofErr w:type="spellEnd"/>
      <w:r w:rsidRPr="007F54D0">
        <w:rPr>
          <w:rFonts w:ascii="Times New Roman" w:hAnsi="Times New Roman" w:cs="Times New Roman"/>
          <w:iCs/>
        </w:rPr>
        <w:t xml:space="preserve">", (celui de la succession de qui il s'agit). On appelle </w:t>
      </w:r>
      <w:r w:rsidR="00523D5F" w:rsidRPr="007F54D0">
        <w:rPr>
          <w:rFonts w:ascii="Times New Roman" w:hAnsi="Times New Roman" w:cs="Times New Roman"/>
          <w:iCs/>
        </w:rPr>
        <w:t>"</w:t>
      </w:r>
      <w:r w:rsidRPr="007F54D0">
        <w:rPr>
          <w:rFonts w:ascii="Times New Roman" w:hAnsi="Times New Roman" w:cs="Times New Roman"/>
          <w:iCs/>
        </w:rPr>
        <w:t>les successeurs</w:t>
      </w:r>
      <w:r w:rsidR="00523D5F" w:rsidRPr="007F54D0">
        <w:rPr>
          <w:rFonts w:ascii="Times New Roman" w:hAnsi="Times New Roman" w:cs="Times New Roman"/>
          <w:iCs/>
        </w:rPr>
        <w:t>"</w:t>
      </w:r>
      <w:r w:rsidRPr="007F54D0">
        <w:rPr>
          <w:rFonts w:ascii="Times New Roman" w:hAnsi="Times New Roman" w:cs="Times New Roman"/>
          <w:iCs/>
        </w:rPr>
        <w:t xml:space="preserve"> les bénéficiaires de la succession, ceux qui rec</w:t>
      </w:r>
      <w:r w:rsidR="002F4C3A" w:rsidRPr="007F54D0">
        <w:rPr>
          <w:rFonts w:ascii="Times New Roman" w:hAnsi="Times New Roman" w:cs="Times New Roman"/>
          <w:iCs/>
        </w:rPr>
        <w:t>ue</w:t>
      </w:r>
      <w:r w:rsidRPr="007F54D0">
        <w:rPr>
          <w:rFonts w:ascii="Times New Roman" w:hAnsi="Times New Roman" w:cs="Times New Roman"/>
          <w:iCs/>
        </w:rPr>
        <w:t>illent</w:t>
      </w:r>
      <w:r w:rsidR="002F4C3A" w:rsidRPr="007F54D0">
        <w:rPr>
          <w:rFonts w:ascii="Times New Roman" w:hAnsi="Times New Roman" w:cs="Times New Roman"/>
          <w:iCs/>
        </w:rPr>
        <w:t xml:space="preserve"> le patrimoine du défunt (ou une fraction de ce patrimoine). Ces successeurs seront soit des héritiers, soit des légataires, soit des institués contractue</w:t>
      </w:r>
      <w:r w:rsidR="00EE04F8" w:rsidRPr="007F54D0">
        <w:rPr>
          <w:rFonts w:ascii="Times New Roman" w:hAnsi="Times New Roman" w:cs="Times New Roman"/>
          <w:iCs/>
        </w:rPr>
        <w:t>ls</w:t>
      </w:r>
      <w:r w:rsidR="00EE04F8" w:rsidRPr="007F54D0">
        <w:rPr>
          <w:rStyle w:val="Appelnotedebasdep"/>
          <w:rFonts w:ascii="Times New Roman" w:hAnsi="Times New Roman" w:cs="Times New Roman"/>
          <w:iCs/>
        </w:rPr>
        <w:footnoteReference w:id="2"/>
      </w:r>
      <w:r w:rsidR="00EE04F8" w:rsidRPr="007F54D0">
        <w:rPr>
          <w:rFonts w:ascii="Times New Roman" w:hAnsi="Times New Roman" w:cs="Times New Roman"/>
          <w:iCs/>
        </w:rPr>
        <w:t>.</w:t>
      </w:r>
    </w:p>
    <w:p w14:paraId="40ECBBAF" w14:textId="77777777" w:rsidR="00EE04F8" w:rsidRPr="007F54D0" w:rsidRDefault="00EE04F8" w:rsidP="00BE5155">
      <w:pPr>
        <w:widowControl w:val="0"/>
        <w:autoSpaceDE w:val="0"/>
        <w:autoSpaceDN w:val="0"/>
        <w:adjustRightInd w:val="0"/>
        <w:spacing w:line="276" w:lineRule="auto"/>
        <w:jc w:val="both"/>
        <w:rPr>
          <w:rFonts w:ascii="Times New Roman" w:hAnsi="Times New Roman" w:cs="Times New Roman"/>
          <w:iCs/>
        </w:rPr>
      </w:pPr>
    </w:p>
    <w:p w14:paraId="0942575E" w14:textId="77777777" w:rsidR="00EE04F8" w:rsidRPr="007F54D0" w:rsidRDefault="00EE04F8" w:rsidP="00BE5155">
      <w:pPr>
        <w:widowControl w:val="0"/>
        <w:autoSpaceDE w:val="0"/>
        <w:autoSpaceDN w:val="0"/>
        <w:adjustRightInd w:val="0"/>
        <w:spacing w:line="276" w:lineRule="auto"/>
        <w:jc w:val="both"/>
        <w:rPr>
          <w:rFonts w:ascii="Times New Roman" w:hAnsi="Times New Roman" w:cs="Times New Roman"/>
          <w:iCs/>
        </w:rPr>
      </w:pPr>
    </w:p>
    <w:p w14:paraId="58973996" w14:textId="77777777" w:rsidR="00AD3C6D" w:rsidRDefault="00AD3C6D" w:rsidP="00BE5155">
      <w:pPr>
        <w:pStyle w:val="Titre"/>
        <w:spacing w:line="276" w:lineRule="auto"/>
        <w:jc w:val="both"/>
        <w:rPr>
          <w:rFonts w:ascii="Times New Roman" w:hAnsi="Times New Roman" w:cs="Times New Roman"/>
          <w:b/>
        </w:rPr>
      </w:pPr>
    </w:p>
    <w:p w14:paraId="48107886" w14:textId="77777777" w:rsidR="00533DB6" w:rsidRDefault="00533DB6" w:rsidP="00533DB6"/>
    <w:p w14:paraId="3AEC926F" w14:textId="77777777" w:rsidR="00533DB6" w:rsidRDefault="00533DB6" w:rsidP="00533DB6"/>
    <w:p w14:paraId="20BA796D" w14:textId="77777777" w:rsidR="00533DB6" w:rsidRDefault="00533DB6" w:rsidP="00533DB6"/>
    <w:p w14:paraId="2CD120EB" w14:textId="77777777" w:rsidR="00533DB6" w:rsidRDefault="00533DB6" w:rsidP="00533DB6"/>
    <w:p w14:paraId="6DE8946F" w14:textId="77777777" w:rsidR="00533DB6" w:rsidRDefault="00533DB6" w:rsidP="00533DB6"/>
    <w:p w14:paraId="0E9367F4" w14:textId="77777777" w:rsidR="00533DB6" w:rsidRDefault="00533DB6" w:rsidP="00533DB6"/>
    <w:p w14:paraId="4807B868" w14:textId="77777777" w:rsidR="00533DB6" w:rsidRDefault="00533DB6" w:rsidP="00533DB6"/>
    <w:p w14:paraId="6B3A5388" w14:textId="77777777" w:rsidR="00533DB6" w:rsidRDefault="00533DB6" w:rsidP="00533DB6"/>
    <w:p w14:paraId="6D33BF96" w14:textId="77777777" w:rsidR="000B1495" w:rsidRPr="002E5084" w:rsidRDefault="000B1495" w:rsidP="002E5084">
      <w:pPr>
        <w:pStyle w:val="Titre1"/>
        <w:contextualSpacing/>
        <w:rPr>
          <w:b/>
          <w:color w:val="auto"/>
          <w:u w:val="single"/>
        </w:rPr>
      </w:pPr>
      <w:bookmarkStart w:id="1" w:name="_Toc92651772"/>
      <w:r w:rsidRPr="002E5084">
        <w:rPr>
          <w:b/>
          <w:color w:val="auto"/>
          <w:u w:val="single"/>
        </w:rPr>
        <w:lastRenderedPageBreak/>
        <w:t>CHAPITRE IV: DE L'OPTION DES HERITIERS</w:t>
      </w:r>
      <w:bookmarkEnd w:id="1"/>
      <w:r w:rsidRPr="002E5084">
        <w:rPr>
          <w:b/>
          <w:color w:val="auto"/>
          <w:u w:val="single"/>
        </w:rPr>
        <w:t xml:space="preserve"> </w:t>
      </w:r>
    </w:p>
    <w:p w14:paraId="7549CD0F" w14:textId="77777777" w:rsidR="000B1495" w:rsidRPr="002E5084" w:rsidRDefault="000B1495" w:rsidP="002E5084">
      <w:pPr>
        <w:pStyle w:val="Titre1"/>
        <w:contextualSpacing/>
        <w:rPr>
          <w:b/>
          <w:color w:val="auto"/>
          <w:u w:val="single"/>
        </w:rPr>
      </w:pPr>
      <w:bookmarkStart w:id="2" w:name="_Toc92651773"/>
      <w:r w:rsidRPr="002E5084">
        <w:rPr>
          <w:b/>
          <w:color w:val="auto"/>
          <w:u w:val="single"/>
        </w:rPr>
        <w:t>SECTION PREMIERE DISPOSITIONS GENERALES</w:t>
      </w:r>
      <w:bookmarkEnd w:id="2"/>
    </w:p>
    <w:p w14:paraId="4799EFD0" w14:textId="2CBB1A67" w:rsidR="00FB3887" w:rsidRPr="007F54D0" w:rsidRDefault="00FB3887" w:rsidP="00BE5155">
      <w:pPr>
        <w:widowControl w:val="0"/>
        <w:autoSpaceDE w:val="0"/>
        <w:autoSpaceDN w:val="0"/>
        <w:adjustRightInd w:val="0"/>
        <w:spacing w:after="240" w:line="276" w:lineRule="auto"/>
        <w:ind w:left="1908"/>
        <w:jc w:val="both"/>
        <w:rPr>
          <w:rFonts w:ascii="Times New Roman" w:hAnsi="Times New Roman" w:cs="Times New Roman"/>
          <w:b/>
          <w:u w:val="single"/>
        </w:rPr>
      </w:pPr>
      <w:r w:rsidRPr="007F54D0">
        <w:rPr>
          <w:rFonts w:ascii="Times New Roman" w:hAnsi="Times New Roman" w:cs="Times New Roman"/>
          <w:bCs/>
        </w:rPr>
        <w:t>L'option successorale est la faculté que la loi</w:t>
      </w:r>
      <w:r w:rsidR="0056374F" w:rsidRPr="007F54D0">
        <w:rPr>
          <w:rFonts w:ascii="Times New Roman" w:hAnsi="Times New Roman" w:cs="Times New Roman"/>
          <w:bCs/>
        </w:rPr>
        <w:t xml:space="preserve"> </w:t>
      </w:r>
      <w:r w:rsidRPr="007F54D0">
        <w:rPr>
          <w:rFonts w:ascii="Times New Roman" w:hAnsi="Times New Roman" w:cs="Times New Roman"/>
          <w:bCs/>
        </w:rPr>
        <w:t xml:space="preserve"> confère à l'héritier de choisir suivant les formes et avec les effets propres à chacun</w:t>
      </w:r>
      <w:r w:rsidR="0056374F" w:rsidRPr="007F54D0">
        <w:rPr>
          <w:rFonts w:ascii="Times New Roman" w:hAnsi="Times New Roman" w:cs="Times New Roman"/>
          <w:bCs/>
        </w:rPr>
        <w:t>e</w:t>
      </w:r>
      <w:r w:rsidRPr="007F54D0">
        <w:rPr>
          <w:rFonts w:ascii="Times New Roman" w:hAnsi="Times New Roman" w:cs="Times New Roman"/>
          <w:bCs/>
        </w:rPr>
        <w:t xml:space="preserve"> des trois </w:t>
      </w:r>
      <w:r w:rsidR="0056374F" w:rsidRPr="007F54D0">
        <w:rPr>
          <w:rFonts w:ascii="Times New Roman" w:hAnsi="Times New Roman" w:cs="Times New Roman"/>
          <w:bCs/>
        </w:rPr>
        <w:t xml:space="preserve">alternatives, </w:t>
      </w:r>
      <w:r w:rsidRPr="007F54D0">
        <w:rPr>
          <w:rFonts w:ascii="Times New Roman" w:hAnsi="Times New Roman" w:cs="Times New Roman"/>
          <w:bCs/>
        </w:rPr>
        <w:t>l'acceptation pure et simple, l'acceptation sous bénéfice d</w:t>
      </w:r>
      <w:r w:rsidR="0056374F" w:rsidRPr="007F54D0">
        <w:rPr>
          <w:rFonts w:ascii="Times New Roman" w:hAnsi="Times New Roman" w:cs="Times New Roman"/>
          <w:bCs/>
        </w:rPr>
        <w:t xml:space="preserve">'inventaire et la renonciation, </w:t>
      </w:r>
      <w:r w:rsidRPr="007F54D0">
        <w:rPr>
          <w:rFonts w:ascii="Times New Roman" w:hAnsi="Times New Roman" w:cs="Times New Roman"/>
          <w:bCs/>
        </w:rPr>
        <w:t>en lui laissant</w:t>
      </w:r>
      <w:r w:rsidR="00621D0D" w:rsidRPr="007F54D0">
        <w:rPr>
          <w:rFonts w:ascii="Times New Roman" w:hAnsi="Times New Roman" w:cs="Times New Roman"/>
          <w:bCs/>
        </w:rPr>
        <w:t>,</w:t>
      </w:r>
      <w:r w:rsidRPr="007F54D0">
        <w:rPr>
          <w:rFonts w:ascii="Times New Roman" w:hAnsi="Times New Roman" w:cs="Times New Roman"/>
          <w:bCs/>
        </w:rPr>
        <w:t xml:space="preserve"> pour faire inventaire et délibérer, un délai de réflexion...</w:t>
      </w:r>
      <w:r w:rsidRPr="007F54D0">
        <w:rPr>
          <w:rStyle w:val="Appelnotedebasdep"/>
          <w:rFonts w:ascii="Times New Roman" w:hAnsi="Times New Roman" w:cs="Times New Roman"/>
          <w:bCs/>
        </w:rPr>
        <w:footnoteReference w:id="3"/>
      </w:r>
      <w:r w:rsidRPr="007F54D0">
        <w:rPr>
          <w:rFonts w:ascii="Times New Roman" w:hAnsi="Times New Roman" w:cs="Times New Roman"/>
          <w:bCs/>
        </w:rPr>
        <w:t>.</w:t>
      </w:r>
    </w:p>
    <w:p w14:paraId="3D26B43D" w14:textId="77777777" w:rsidR="00904796" w:rsidRDefault="00904796" w:rsidP="00991ECA">
      <w:pPr>
        <w:pStyle w:val="Titre1"/>
        <w:rPr>
          <w:rFonts w:ascii="Times New Roman" w:hAnsi="Times New Roman" w:cs="Times New Roman"/>
          <w:b/>
          <w:color w:val="auto"/>
          <w:sz w:val="24"/>
        </w:rPr>
      </w:pPr>
      <w:bookmarkStart w:id="3" w:name="_Toc92651774"/>
      <w:r w:rsidRPr="00991ECA">
        <w:rPr>
          <w:rFonts w:ascii="Times New Roman" w:hAnsi="Times New Roman" w:cs="Times New Roman"/>
          <w:b/>
          <w:color w:val="auto"/>
          <w:sz w:val="24"/>
          <w:u w:val="single"/>
        </w:rPr>
        <w:t xml:space="preserve">Article </w:t>
      </w:r>
      <w:r w:rsidRPr="00991ECA">
        <w:rPr>
          <w:rFonts w:ascii="Times New Roman" w:hAnsi="Times New Roman" w:cs="Times New Roman"/>
          <w:b/>
          <w:color w:val="auto"/>
          <w:sz w:val="24"/>
        </w:rPr>
        <w:t>410: Options de l’héritier</w:t>
      </w:r>
      <w:bookmarkEnd w:id="3"/>
    </w:p>
    <w:p w14:paraId="1E761733" w14:textId="77777777" w:rsidR="00991ECA" w:rsidRPr="00991ECA" w:rsidRDefault="00991ECA" w:rsidP="00991ECA"/>
    <w:p w14:paraId="10DD69CC" w14:textId="77777777" w:rsidR="00904796" w:rsidRPr="007F54D0" w:rsidRDefault="00904796" w:rsidP="00BE5155">
      <w:pPr>
        <w:widowControl w:val="0"/>
        <w:autoSpaceDE w:val="0"/>
        <w:autoSpaceDN w:val="0"/>
        <w:adjustRightInd w:val="0"/>
        <w:spacing w:after="240" w:line="276" w:lineRule="auto"/>
        <w:jc w:val="both"/>
        <w:rPr>
          <w:rFonts w:ascii="Times New Roman" w:hAnsi="Times New Roman" w:cs="Times New Roman"/>
          <w:b/>
          <w:u w:val="single"/>
        </w:rPr>
      </w:pPr>
      <w:r w:rsidRPr="007F54D0">
        <w:rPr>
          <w:rFonts w:ascii="Times New Roman" w:hAnsi="Times New Roman" w:cs="Times New Roman"/>
          <w:b/>
        </w:rPr>
        <w:t>Toute personne à laquelle une succession est dévolue peut l’accepter purement et simplement, l’accepter sous bénéfice d’inventaire ou y renoncer.</w:t>
      </w:r>
    </w:p>
    <w:p w14:paraId="3BD38875" w14:textId="19305E3A" w:rsidR="00904796" w:rsidRPr="007F54D0" w:rsidRDefault="00904796" w:rsidP="00BE5155">
      <w:pPr>
        <w:widowControl w:val="0"/>
        <w:autoSpaceDE w:val="0"/>
        <w:autoSpaceDN w:val="0"/>
        <w:adjustRightInd w:val="0"/>
        <w:spacing w:after="240" w:line="276" w:lineRule="auto"/>
        <w:jc w:val="both"/>
        <w:rPr>
          <w:rFonts w:ascii="Times New Roman" w:hAnsi="Times New Roman" w:cs="Times New Roman"/>
          <w:b/>
          <w:bCs/>
          <w:i/>
        </w:rPr>
      </w:pPr>
      <w:r w:rsidRPr="007F54D0">
        <w:rPr>
          <w:rFonts w:ascii="Times New Roman" w:hAnsi="Times New Roman" w:cs="Times New Roman"/>
          <w:b/>
        </w:rPr>
        <w:t>Toute acceptation ou renonciation antérieure à l’ouverture de la succession est nulle.</w:t>
      </w:r>
    </w:p>
    <w:p w14:paraId="707B3A07" w14:textId="32D520A2" w:rsidR="00FB3887" w:rsidRPr="007F54D0" w:rsidRDefault="000617AA" w:rsidP="00BE5155">
      <w:pPr>
        <w:pStyle w:val="Paragraphedeliste"/>
        <w:widowControl w:val="0"/>
        <w:numPr>
          <w:ilvl w:val="0"/>
          <w:numId w:val="50"/>
        </w:numPr>
        <w:autoSpaceDE w:val="0"/>
        <w:autoSpaceDN w:val="0"/>
        <w:adjustRightInd w:val="0"/>
        <w:spacing w:after="240" w:line="276" w:lineRule="auto"/>
        <w:ind w:left="2268"/>
        <w:jc w:val="both"/>
        <w:rPr>
          <w:rFonts w:ascii="Times New Roman" w:hAnsi="Times New Roman" w:cs="Times New Roman"/>
        </w:rPr>
      </w:pPr>
      <w:r w:rsidRPr="007F54D0">
        <w:rPr>
          <w:rFonts w:ascii="Times New Roman" w:hAnsi="Times New Roman" w:cs="Times New Roman"/>
        </w:rPr>
        <w:t>C</w:t>
      </w:r>
      <w:r w:rsidR="00FB3887" w:rsidRPr="007F54D0">
        <w:rPr>
          <w:rFonts w:ascii="Times New Roman" w:hAnsi="Times New Roman" w:cs="Times New Roman"/>
        </w:rPr>
        <w:t xml:space="preserve">e principe est largement nuancé </w:t>
      </w:r>
      <w:r w:rsidR="0056374F" w:rsidRPr="007F54D0">
        <w:rPr>
          <w:rFonts w:ascii="Times New Roman" w:hAnsi="Times New Roman" w:cs="Times New Roman"/>
        </w:rPr>
        <w:t>par</w:t>
      </w:r>
      <w:r w:rsidR="00FB3887" w:rsidRPr="007F54D0">
        <w:rPr>
          <w:rFonts w:ascii="Times New Roman" w:hAnsi="Times New Roman" w:cs="Times New Roman"/>
        </w:rPr>
        <w:t xml:space="preserve"> l'article 392 alinéa 2 du code </w:t>
      </w:r>
      <w:r w:rsidR="0056374F" w:rsidRPr="007F54D0">
        <w:rPr>
          <w:rFonts w:ascii="Times New Roman" w:hAnsi="Times New Roman" w:cs="Times New Roman"/>
        </w:rPr>
        <w:t xml:space="preserve">de la famille (CF) qui prévoit, </w:t>
      </w:r>
      <w:r w:rsidR="00FB3887" w:rsidRPr="007F54D0">
        <w:rPr>
          <w:rFonts w:ascii="Times New Roman" w:hAnsi="Times New Roman" w:cs="Times New Roman"/>
        </w:rPr>
        <w:t>relativement au régime communautaire de participation aux meubles et acquêts</w:t>
      </w:r>
      <w:r w:rsidR="0056374F" w:rsidRPr="007F54D0">
        <w:rPr>
          <w:rFonts w:ascii="Times New Roman" w:hAnsi="Times New Roman" w:cs="Times New Roman"/>
        </w:rPr>
        <w:t>, que</w:t>
      </w:r>
      <w:r w:rsidR="00FB3887" w:rsidRPr="007F54D0">
        <w:rPr>
          <w:rFonts w:ascii="Times New Roman" w:hAnsi="Times New Roman" w:cs="Times New Roman"/>
        </w:rPr>
        <w:t xml:space="preserve"> "</w:t>
      </w:r>
      <w:r w:rsidR="00FB3887" w:rsidRPr="007F54D0">
        <w:rPr>
          <w:rFonts w:ascii="Times New Roman" w:hAnsi="Times New Roman" w:cs="Times New Roman"/>
          <w:i/>
        </w:rPr>
        <w:t>Sauf si elle est acceptée sous bénéfice d’inventaire, la succession advenue à l’un des époux ne peut faire l’objet d’une acceptation qu’avec le consentement de l’autre époux</w:t>
      </w:r>
      <w:r w:rsidR="00FB3887" w:rsidRPr="007F54D0">
        <w:rPr>
          <w:rFonts w:ascii="Times New Roman" w:hAnsi="Times New Roman" w:cs="Times New Roman"/>
        </w:rPr>
        <w:t xml:space="preserve">". </w:t>
      </w:r>
    </w:p>
    <w:p w14:paraId="426E1335" w14:textId="6AD79426" w:rsidR="00FB3887" w:rsidRPr="007F54D0" w:rsidRDefault="00FB3887" w:rsidP="00BE5155">
      <w:pPr>
        <w:widowControl w:val="0"/>
        <w:autoSpaceDE w:val="0"/>
        <w:autoSpaceDN w:val="0"/>
        <w:adjustRightInd w:val="0"/>
        <w:spacing w:after="240" w:line="276" w:lineRule="auto"/>
        <w:ind w:left="2268"/>
        <w:jc w:val="both"/>
        <w:rPr>
          <w:rFonts w:ascii="Times New Roman" w:hAnsi="Times New Roman" w:cs="Times New Roman"/>
        </w:rPr>
      </w:pPr>
      <w:r w:rsidRPr="007F54D0">
        <w:rPr>
          <w:rFonts w:ascii="Times New Roman" w:hAnsi="Times New Roman" w:cs="Times New Roman"/>
        </w:rPr>
        <w:t>Quid de la capacité de l'optant plus précisément du cas d</w:t>
      </w:r>
      <w:r w:rsidR="007F3F12" w:rsidRPr="007F54D0">
        <w:rPr>
          <w:rFonts w:ascii="Times New Roman" w:hAnsi="Times New Roman" w:cs="Times New Roman"/>
        </w:rPr>
        <w:t>u mineur et du majeur incapable?</w:t>
      </w:r>
    </w:p>
    <w:p w14:paraId="13E3AB0D" w14:textId="77777777" w:rsidR="00FB3887" w:rsidRPr="007F54D0" w:rsidRDefault="00FB3887" w:rsidP="00BE5155">
      <w:pPr>
        <w:widowControl w:val="0"/>
        <w:autoSpaceDE w:val="0"/>
        <w:autoSpaceDN w:val="0"/>
        <w:adjustRightInd w:val="0"/>
        <w:spacing w:after="240" w:line="276" w:lineRule="auto"/>
        <w:ind w:left="2268"/>
        <w:jc w:val="both"/>
        <w:rPr>
          <w:rFonts w:ascii="Times New Roman" w:hAnsi="Times New Roman" w:cs="Times New Roman"/>
        </w:rPr>
      </w:pPr>
      <w:r w:rsidRPr="007F54D0">
        <w:rPr>
          <w:rFonts w:ascii="Times New Roman" w:hAnsi="Times New Roman" w:cs="Times New Roman"/>
        </w:rPr>
        <w:t>Le majeur, sain d'esprit, et le mineur émancipé peuvent opter librement.</w:t>
      </w:r>
      <w:r w:rsidRPr="007F54D0">
        <w:rPr>
          <w:rStyle w:val="Appelnotedebasdep"/>
          <w:rFonts w:ascii="Times New Roman" w:hAnsi="Times New Roman" w:cs="Times New Roman"/>
        </w:rPr>
        <w:footnoteReference w:id="4"/>
      </w:r>
    </w:p>
    <w:p w14:paraId="2025E08D" w14:textId="713981BF" w:rsidR="00FB3887" w:rsidRPr="007F54D0" w:rsidRDefault="00FB3887" w:rsidP="00BE5155">
      <w:pPr>
        <w:widowControl w:val="0"/>
        <w:autoSpaceDE w:val="0"/>
        <w:autoSpaceDN w:val="0"/>
        <w:adjustRightInd w:val="0"/>
        <w:spacing w:after="240" w:line="276" w:lineRule="auto"/>
        <w:ind w:left="2268"/>
        <w:jc w:val="both"/>
        <w:rPr>
          <w:rFonts w:ascii="Times New Roman" w:hAnsi="Times New Roman" w:cs="Times New Roman"/>
        </w:rPr>
      </w:pPr>
      <w:r w:rsidRPr="007F54D0">
        <w:rPr>
          <w:rFonts w:ascii="Times New Roman" w:hAnsi="Times New Roman" w:cs="Times New Roman"/>
        </w:rPr>
        <w:t>Le mineur en tutelle</w:t>
      </w:r>
      <w:r w:rsidR="000436D6" w:rsidRPr="007F54D0">
        <w:rPr>
          <w:rStyle w:val="Appelnotedebasdep"/>
          <w:rFonts w:ascii="Times New Roman" w:hAnsi="Times New Roman" w:cs="Times New Roman"/>
        </w:rPr>
        <w:footnoteReference w:id="5"/>
      </w:r>
      <w:r w:rsidRPr="007F54D0">
        <w:rPr>
          <w:rFonts w:ascii="Times New Roman" w:hAnsi="Times New Roman" w:cs="Times New Roman"/>
        </w:rPr>
        <w:t xml:space="preserve"> ne peut renoncer ou accepter purement et simplement une succession qu'avec l'autorisation du juge des tutelles si la valeur de la succession est inférieure ou égale à un million de francs (1.000.000 FCFA), du conseil de famille, si elle est supérieure à cette somme (article 329 alinéa 1 CF)</w:t>
      </w:r>
      <w:r w:rsidRPr="007F54D0">
        <w:rPr>
          <w:rStyle w:val="Appelnotedebasdep"/>
          <w:rFonts w:ascii="Times New Roman" w:hAnsi="Times New Roman" w:cs="Times New Roman"/>
        </w:rPr>
        <w:footnoteReference w:id="6"/>
      </w:r>
      <w:r w:rsidRPr="007F54D0">
        <w:rPr>
          <w:rFonts w:ascii="Times New Roman" w:hAnsi="Times New Roman" w:cs="Times New Roman"/>
        </w:rPr>
        <w:t>; Toutefois, le tuteur peut accepter seul sous bénéfice d'inventaire.</w:t>
      </w:r>
    </w:p>
    <w:p w14:paraId="682437FE" w14:textId="3DBA196F" w:rsidR="00FB3887" w:rsidRPr="007F54D0" w:rsidRDefault="00FB3887" w:rsidP="00BE5155">
      <w:pPr>
        <w:pStyle w:val="Paragraphedeliste"/>
        <w:widowControl w:val="0"/>
        <w:numPr>
          <w:ilvl w:val="0"/>
          <w:numId w:val="4"/>
        </w:numPr>
        <w:autoSpaceDE w:val="0"/>
        <w:autoSpaceDN w:val="0"/>
        <w:adjustRightInd w:val="0"/>
        <w:spacing w:after="240" w:line="276" w:lineRule="auto"/>
        <w:jc w:val="both"/>
        <w:rPr>
          <w:rFonts w:ascii="Times New Roman" w:hAnsi="Times New Roman" w:cs="Times New Roman"/>
        </w:rPr>
      </w:pPr>
      <w:r w:rsidRPr="007F54D0">
        <w:rPr>
          <w:rFonts w:ascii="Times New Roman" w:hAnsi="Times New Roman" w:cs="Times New Roman"/>
        </w:rPr>
        <w:lastRenderedPageBreak/>
        <w:t xml:space="preserve">En ce sens, le juge du </w:t>
      </w:r>
      <w:r w:rsidR="009D1331" w:rsidRPr="007F54D0">
        <w:rPr>
          <w:rFonts w:ascii="Times New Roman" w:hAnsi="Times New Roman" w:cs="Times New Roman"/>
        </w:rPr>
        <w:t>TIHCD</w:t>
      </w:r>
      <w:r w:rsidR="007C435E" w:rsidRPr="007F54D0">
        <w:rPr>
          <w:rFonts w:ascii="Times New Roman" w:hAnsi="Times New Roman" w:cs="Times New Roman"/>
        </w:rPr>
        <w:t>,</w:t>
      </w:r>
      <w:r w:rsidRPr="007F54D0">
        <w:rPr>
          <w:rFonts w:ascii="Times New Roman" w:hAnsi="Times New Roman" w:cs="Times New Roman"/>
        </w:rPr>
        <w:t xml:space="preserve"> statuant en matière de tutelle</w:t>
      </w:r>
      <w:r w:rsidR="007C435E" w:rsidRPr="007F54D0">
        <w:rPr>
          <w:rFonts w:ascii="Times New Roman" w:hAnsi="Times New Roman" w:cs="Times New Roman"/>
        </w:rPr>
        <w:t xml:space="preserve"> a fait droit </w:t>
      </w:r>
      <w:r w:rsidRPr="007F54D0">
        <w:rPr>
          <w:rFonts w:ascii="Times New Roman" w:hAnsi="Times New Roman" w:cs="Times New Roman"/>
        </w:rPr>
        <w:t>à</w:t>
      </w:r>
      <w:r w:rsidR="007C435E" w:rsidRPr="007F54D0">
        <w:rPr>
          <w:rFonts w:ascii="Times New Roman" w:hAnsi="Times New Roman" w:cs="Times New Roman"/>
        </w:rPr>
        <w:t xml:space="preserve"> la demande</w:t>
      </w:r>
      <w:r w:rsidR="00692FC3" w:rsidRPr="007F54D0">
        <w:rPr>
          <w:rFonts w:ascii="Times New Roman" w:hAnsi="Times New Roman" w:cs="Times New Roman"/>
        </w:rPr>
        <w:t xml:space="preserve"> d'une mère en l'</w:t>
      </w:r>
      <w:r w:rsidR="0086599A" w:rsidRPr="007F54D0">
        <w:rPr>
          <w:rFonts w:ascii="Times New Roman" w:hAnsi="Times New Roman" w:cs="Times New Roman"/>
        </w:rPr>
        <w:t xml:space="preserve">autorisant à </w:t>
      </w:r>
      <w:r w:rsidR="007C435E" w:rsidRPr="007F54D0">
        <w:rPr>
          <w:rFonts w:ascii="Times New Roman" w:hAnsi="Times New Roman" w:cs="Times New Roman"/>
        </w:rPr>
        <w:t xml:space="preserve">accepter la succession </w:t>
      </w:r>
      <w:r w:rsidRPr="007F54D0">
        <w:rPr>
          <w:rFonts w:ascii="Times New Roman" w:hAnsi="Times New Roman" w:cs="Times New Roman"/>
        </w:rPr>
        <w:t xml:space="preserve">pour le compte </w:t>
      </w:r>
      <w:r w:rsidR="00B610C6" w:rsidRPr="007F54D0">
        <w:rPr>
          <w:rFonts w:ascii="Times New Roman" w:hAnsi="Times New Roman" w:cs="Times New Roman"/>
        </w:rPr>
        <w:t>de</w:t>
      </w:r>
      <w:r w:rsidRPr="007F54D0">
        <w:rPr>
          <w:rFonts w:ascii="Times New Roman" w:hAnsi="Times New Roman" w:cs="Times New Roman"/>
        </w:rPr>
        <w:t xml:space="preserve"> ses enfants mineurs </w:t>
      </w:r>
      <w:r w:rsidR="000617AA" w:rsidRPr="007F54D0">
        <w:rPr>
          <w:rFonts w:ascii="Times New Roman" w:hAnsi="Times New Roman" w:cs="Times New Roman"/>
          <w:b/>
          <w:i/>
        </w:rPr>
        <w:t>Ordonnance</w:t>
      </w:r>
      <w:r w:rsidRPr="007F54D0">
        <w:rPr>
          <w:rFonts w:ascii="Times New Roman" w:hAnsi="Times New Roman" w:cs="Times New Roman"/>
          <w:b/>
          <w:i/>
        </w:rPr>
        <w:t xml:space="preserve"> n°163 du 15 janvier 2015 Affaire </w:t>
      </w:r>
      <w:proofErr w:type="spellStart"/>
      <w:r w:rsidRPr="007F54D0">
        <w:rPr>
          <w:rFonts w:ascii="Times New Roman" w:hAnsi="Times New Roman" w:cs="Times New Roman"/>
          <w:b/>
          <w:i/>
        </w:rPr>
        <w:t>Khoudeja</w:t>
      </w:r>
      <w:proofErr w:type="spellEnd"/>
      <w:r w:rsidRPr="007F54D0">
        <w:rPr>
          <w:rFonts w:ascii="Times New Roman" w:hAnsi="Times New Roman" w:cs="Times New Roman"/>
          <w:b/>
          <w:i/>
        </w:rPr>
        <w:t xml:space="preserve"> FATY</w:t>
      </w:r>
      <w:r w:rsidRPr="007F54D0">
        <w:rPr>
          <w:rFonts w:ascii="Times New Roman" w:hAnsi="Times New Roman" w:cs="Times New Roman"/>
          <w:b/>
        </w:rPr>
        <w:t xml:space="preserve"> </w:t>
      </w:r>
      <w:r w:rsidRPr="007F54D0">
        <w:rPr>
          <w:rFonts w:ascii="Times New Roman" w:hAnsi="Times New Roman" w:cs="Times New Roman"/>
        </w:rPr>
        <w:t>(</w:t>
      </w:r>
      <w:r w:rsidR="00B610C6">
        <w:rPr>
          <w:rFonts w:ascii="Times New Roman" w:hAnsi="Times New Roman" w:cs="Times New Roman"/>
          <w:b/>
        </w:rPr>
        <w:t xml:space="preserve">Annexe </w:t>
      </w:r>
      <w:r w:rsidRPr="007F54D0">
        <w:rPr>
          <w:rFonts w:ascii="Times New Roman" w:hAnsi="Times New Roman" w:cs="Times New Roman"/>
          <w:b/>
        </w:rPr>
        <w:t>1</w:t>
      </w:r>
      <w:r w:rsidRPr="007F54D0">
        <w:rPr>
          <w:rFonts w:ascii="Times New Roman" w:hAnsi="Times New Roman" w:cs="Times New Roman"/>
        </w:rPr>
        <w:t>)</w:t>
      </w:r>
    </w:p>
    <w:p w14:paraId="50850302" w14:textId="77777777" w:rsidR="00FB3887" w:rsidRPr="007F54D0" w:rsidRDefault="00FB3887" w:rsidP="00BE5155">
      <w:pPr>
        <w:widowControl w:val="0"/>
        <w:autoSpaceDE w:val="0"/>
        <w:autoSpaceDN w:val="0"/>
        <w:adjustRightInd w:val="0"/>
        <w:spacing w:after="240" w:line="276" w:lineRule="auto"/>
        <w:ind w:left="2268"/>
        <w:jc w:val="both"/>
        <w:rPr>
          <w:rFonts w:ascii="Times New Roman" w:hAnsi="Times New Roman" w:cs="Times New Roman"/>
        </w:rPr>
      </w:pPr>
      <w:r w:rsidRPr="007F54D0">
        <w:rPr>
          <w:rFonts w:ascii="Times New Roman" w:hAnsi="Times New Roman" w:cs="Times New Roman"/>
        </w:rPr>
        <w:t>Relativement au mineur sous administration légale, l'article 302 alinéa 2 du CF subordonne la renonciation à un droit à l'autorisation du juge des tutelles.</w:t>
      </w:r>
    </w:p>
    <w:p w14:paraId="4AB690A4" w14:textId="535EEF69" w:rsidR="00CF46BC" w:rsidRPr="007F54D0" w:rsidRDefault="00FB3887" w:rsidP="00BE5155">
      <w:pPr>
        <w:widowControl w:val="0"/>
        <w:autoSpaceDE w:val="0"/>
        <w:autoSpaceDN w:val="0"/>
        <w:adjustRightInd w:val="0"/>
        <w:spacing w:after="240" w:line="276" w:lineRule="auto"/>
        <w:ind w:left="2268"/>
        <w:jc w:val="both"/>
        <w:rPr>
          <w:rFonts w:ascii="Times New Roman" w:hAnsi="Times New Roman" w:cs="Times New Roman"/>
        </w:rPr>
      </w:pPr>
      <w:r w:rsidRPr="007F54D0">
        <w:rPr>
          <w:rFonts w:ascii="Times New Roman" w:hAnsi="Times New Roman" w:cs="Times New Roman"/>
        </w:rPr>
        <w:t>Pour le majeur en tutelle, l'option sera exercée par son tuteur alors que le majeur en curatelle pourra accepter seul, sous bénéfice d'inventaire, mais devra obligatoirement se faire assister par son curateur pour l'acceptation pure et simple et la renonciation.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2"/>
      </w:tblGrid>
      <w:tr w:rsidR="000B1495" w:rsidRPr="007F54D0" w14:paraId="45CECC77" w14:textId="77777777" w:rsidTr="004705B3">
        <w:trPr>
          <w:trHeight w:val="1558"/>
        </w:trPr>
        <w:tc>
          <w:tcPr>
            <w:tcW w:w="9546" w:type="dxa"/>
          </w:tcPr>
          <w:p w14:paraId="74056C64" w14:textId="02FB9A3A" w:rsidR="000B1495" w:rsidRDefault="000B1495" w:rsidP="002E5084">
            <w:pPr>
              <w:pStyle w:val="Titre1"/>
              <w:rPr>
                <w:rFonts w:ascii="Times New Roman" w:hAnsi="Times New Roman" w:cs="Times New Roman"/>
                <w:b/>
                <w:bCs/>
                <w:color w:val="auto"/>
                <w:sz w:val="24"/>
              </w:rPr>
            </w:pPr>
            <w:bookmarkStart w:id="4" w:name="_Toc92651775"/>
            <w:r w:rsidRPr="00BA1CE5">
              <w:rPr>
                <w:rFonts w:ascii="Times New Roman" w:hAnsi="Times New Roman" w:cs="Times New Roman"/>
                <w:b/>
                <w:color w:val="auto"/>
                <w:sz w:val="24"/>
                <w:u w:val="single"/>
              </w:rPr>
              <w:t>Article 411:</w:t>
            </w:r>
            <w:r w:rsidRPr="00BA1CE5">
              <w:rPr>
                <w:rFonts w:ascii="Times New Roman" w:hAnsi="Times New Roman" w:cs="Times New Roman"/>
                <w:b/>
                <w:color w:val="auto"/>
                <w:sz w:val="24"/>
              </w:rPr>
              <w:t xml:space="preserve"> D</w:t>
            </w:r>
            <w:r w:rsidRPr="00BA1CE5">
              <w:rPr>
                <w:rFonts w:ascii="Times New Roman" w:hAnsi="Times New Roman" w:cs="Times New Roman"/>
                <w:b/>
                <w:bCs/>
                <w:color w:val="auto"/>
                <w:sz w:val="24"/>
              </w:rPr>
              <w:t>élai d’option</w:t>
            </w:r>
            <w:bookmarkEnd w:id="4"/>
          </w:p>
          <w:p w14:paraId="033D8AD9" w14:textId="77777777" w:rsidR="00BA1CE5" w:rsidRPr="00BA1CE5" w:rsidRDefault="00BA1CE5" w:rsidP="00BA1CE5"/>
          <w:p w14:paraId="0F1C2547" w14:textId="77777777" w:rsidR="000B1495" w:rsidRPr="007F54D0" w:rsidRDefault="000B1495" w:rsidP="00BE5155">
            <w:pPr>
              <w:widowControl w:val="0"/>
              <w:autoSpaceDE w:val="0"/>
              <w:autoSpaceDN w:val="0"/>
              <w:adjustRightInd w:val="0"/>
              <w:spacing w:after="240" w:line="276" w:lineRule="auto"/>
              <w:jc w:val="both"/>
              <w:rPr>
                <w:rFonts w:ascii="Times New Roman" w:hAnsi="Times New Roman" w:cs="Times New Roman"/>
              </w:rPr>
            </w:pPr>
            <w:r w:rsidRPr="007F54D0">
              <w:rPr>
                <w:rFonts w:ascii="Times New Roman" w:hAnsi="Times New Roman" w:cs="Times New Roman"/>
                <w:b/>
              </w:rPr>
              <w:t>Le successible ne peut être tenu de prendre parti avant l’expiration du délai de trois mois</w:t>
            </w:r>
            <w:r w:rsidRPr="007F54D0">
              <w:rPr>
                <w:rFonts w:ascii="Times New Roman" w:hAnsi="Times New Roman" w:cs="Times New Roman"/>
                <w:b/>
                <w:color w:val="FF0000"/>
              </w:rPr>
              <w:t xml:space="preserve"> </w:t>
            </w:r>
            <w:r w:rsidRPr="007F54D0">
              <w:rPr>
                <w:rFonts w:ascii="Times New Roman" w:hAnsi="Times New Roman" w:cs="Times New Roman"/>
                <w:b/>
              </w:rPr>
              <w:t>à compter du jour où la succession lui est dévolue.</w:t>
            </w:r>
          </w:p>
        </w:tc>
      </w:tr>
    </w:tbl>
    <w:p w14:paraId="32ECE5EE" w14:textId="5D8E9F54" w:rsidR="000B1495" w:rsidRPr="007F54D0" w:rsidRDefault="000B1495" w:rsidP="00BE5155">
      <w:pPr>
        <w:pStyle w:val="Paragraphedeliste"/>
        <w:widowControl w:val="0"/>
        <w:numPr>
          <w:ilvl w:val="0"/>
          <w:numId w:val="4"/>
        </w:numPr>
        <w:autoSpaceDE w:val="0"/>
        <w:autoSpaceDN w:val="0"/>
        <w:adjustRightInd w:val="0"/>
        <w:spacing w:after="240" w:line="276" w:lineRule="auto"/>
        <w:ind w:left="2268"/>
        <w:jc w:val="both"/>
        <w:rPr>
          <w:rFonts w:ascii="Times New Roman" w:hAnsi="Times New Roman" w:cs="Times New Roman"/>
        </w:rPr>
      </w:pPr>
      <w:r w:rsidRPr="007F54D0">
        <w:rPr>
          <w:rFonts w:ascii="Times New Roman" w:hAnsi="Times New Roman" w:cs="Times New Roman"/>
          <w:b/>
        </w:rPr>
        <w:t xml:space="preserve">Droit comparé: </w:t>
      </w:r>
      <w:r w:rsidRPr="007F54D0">
        <w:rPr>
          <w:rFonts w:ascii="Times New Roman" w:hAnsi="Times New Roman" w:cs="Times New Roman"/>
        </w:rPr>
        <w:t>en droit français, l'article 771 du Cod</w:t>
      </w:r>
      <w:r w:rsidR="00DA4C92" w:rsidRPr="007F54D0">
        <w:rPr>
          <w:rFonts w:ascii="Times New Roman" w:hAnsi="Times New Roman" w:cs="Times New Roman"/>
        </w:rPr>
        <w:t xml:space="preserve">e civil français </w:t>
      </w:r>
      <w:r w:rsidRPr="007F54D0">
        <w:rPr>
          <w:rFonts w:ascii="Times New Roman" w:hAnsi="Times New Roman" w:cs="Times New Roman"/>
        </w:rPr>
        <w:t xml:space="preserve">fixe </w:t>
      </w:r>
      <w:r w:rsidR="002A7F6A" w:rsidRPr="007F54D0">
        <w:rPr>
          <w:rFonts w:ascii="Times New Roman" w:hAnsi="Times New Roman" w:cs="Times New Roman"/>
        </w:rPr>
        <w:t xml:space="preserve">le délai d'option à </w:t>
      </w:r>
      <w:r w:rsidR="000D1D7A" w:rsidRPr="007F54D0">
        <w:rPr>
          <w:rFonts w:ascii="Times New Roman" w:hAnsi="Times New Roman" w:cs="Times New Roman"/>
        </w:rPr>
        <w:t xml:space="preserve">quatre </w:t>
      </w:r>
      <w:r w:rsidRPr="007F54D0">
        <w:rPr>
          <w:rFonts w:ascii="Times New Roman" w:hAnsi="Times New Roman" w:cs="Times New Roman"/>
        </w:rPr>
        <w:t>(4) mois</w:t>
      </w:r>
      <w:r w:rsidR="000D1D7A" w:rsidRPr="007F54D0">
        <w:rPr>
          <w:rFonts w:ascii="Times New Roman" w:hAnsi="Times New Roman" w:cs="Times New Roman"/>
        </w:rPr>
        <w:t>.</w:t>
      </w:r>
    </w:p>
    <w:p w14:paraId="6708AEB1" w14:textId="648B0A9D" w:rsidR="000B1495" w:rsidRPr="007F54D0" w:rsidRDefault="0085145A" w:rsidP="00BE5155">
      <w:pPr>
        <w:widowControl w:val="0"/>
        <w:autoSpaceDE w:val="0"/>
        <w:autoSpaceDN w:val="0"/>
        <w:adjustRightInd w:val="0"/>
        <w:spacing w:after="240" w:line="276" w:lineRule="auto"/>
        <w:ind w:left="2268"/>
        <w:jc w:val="both"/>
        <w:rPr>
          <w:rFonts w:ascii="Times New Roman" w:hAnsi="Times New Roman" w:cs="Times New Roman"/>
        </w:rPr>
      </w:pPr>
      <w:r w:rsidRPr="007F54D0">
        <w:rPr>
          <w:rFonts w:ascii="Times New Roman" w:hAnsi="Times New Roman" w:cs="Times New Roman"/>
        </w:rPr>
        <w:t xml:space="preserve">Toutefois, </w:t>
      </w:r>
      <w:r w:rsidR="000B1495" w:rsidRPr="007F54D0">
        <w:rPr>
          <w:rFonts w:ascii="Times New Roman" w:hAnsi="Times New Roman" w:cs="Times New Roman"/>
        </w:rPr>
        <w:t>la cour de cassati</w:t>
      </w:r>
      <w:r w:rsidR="002A7F6A" w:rsidRPr="007F54D0">
        <w:rPr>
          <w:rFonts w:ascii="Times New Roman" w:hAnsi="Times New Roman" w:cs="Times New Roman"/>
        </w:rPr>
        <w:t>on française a posé le principe de l'</w:t>
      </w:r>
      <w:r w:rsidR="00692FC3" w:rsidRPr="007F54D0">
        <w:rPr>
          <w:rFonts w:ascii="Times New Roman" w:hAnsi="Times New Roman" w:cs="Times New Roman"/>
          <w:b/>
          <w:i/>
        </w:rPr>
        <w:t>i</w:t>
      </w:r>
      <w:r w:rsidR="000B1495" w:rsidRPr="007F54D0">
        <w:rPr>
          <w:rFonts w:ascii="Times New Roman" w:hAnsi="Times New Roman" w:cs="Times New Roman"/>
          <w:b/>
          <w:i/>
        </w:rPr>
        <w:t>mpossibilité d'écarter les stipulations conventionnelles prévoyant un délai d'option:</w:t>
      </w:r>
      <w:r w:rsidR="00473399" w:rsidRPr="007F54D0">
        <w:rPr>
          <w:rFonts w:ascii="Times New Roman" w:hAnsi="Times New Roman" w:cs="Times New Roman"/>
          <w:b/>
          <w:i/>
        </w:rPr>
        <w:t>"</w:t>
      </w:r>
      <w:r w:rsidR="000B1495" w:rsidRPr="007F54D0">
        <w:rPr>
          <w:rFonts w:ascii="Times New Roman" w:hAnsi="Times New Roman" w:cs="Times New Roman"/>
          <w:i/>
        </w:rPr>
        <w:t xml:space="preserve"> </w:t>
      </w:r>
      <w:r w:rsidR="00050C5C" w:rsidRPr="007F54D0">
        <w:rPr>
          <w:rFonts w:ascii="Times New Roman" w:hAnsi="Times New Roman" w:cs="Times New Roman"/>
        </w:rPr>
        <w:t>l</w:t>
      </w:r>
      <w:r w:rsidR="000B1495" w:rsidRPr="007F54D0">
        <w:rPr>
          <w:rFonts w:ascii="Times New Roman" w:hAnsi="Times New Roman" w:cs="Times New Roman"/>
        </w:rPr>
        <w:t xml:space="preserve">e délai de quatre mois pendant lequel l'héritier ne peut </w:t>
      </w:r>
      <w:r w:rsidR="002A7F6A" w:rsidRPr="007F54D0">
        <w:rPr>
          <w:rFonts w:ascii="Times New Roman" w:hAnsi="Times New Roman" w:cs="Times New Roman"/>
        </w:rPr>
        <w:t xml:space="preserve">être </w:t>
      </w:r>
      <w:r w:rsidR="000B1495" w:rsidRPr="007F54D0">
        <w:rPr>
          <w:rFonts w:ascii="Times New Roman" w:hAnsi="Times New Roman" w:cs="Times New Roman"/>
        </w:rPr>
        <w:t>contraint par les créanciers de prendre parti sur la succession ne peut permettre aux héritiers de s'affranchir des stipulations d'une convention prévoyant un délai d'option pour réaliser une vente et d'imposer au cocontractant des modifications du contrat et des charges et conditions nouvelles</w:t>
      </w:r>
      <w:r w:rsidR="00473399" w:rsidRPr="007F54D0">
        <w:rPr>
          <w:rFonts w:ascii="Times New Roman" w:hAnsi="Times New Roman" w:cs="Times New Roman"/>
        </w:rPr>
        <w:t>."</w:t>
      </w:r>
      <w:r w:rsidR="000B1495" w:rsidRPr="007F54D0">
        <w:rPr>
          <w:rFonts w:ascii="Times New Roman" w:hAnsi="Times New Roman" w:cs="Times New Roman"/>
          <w:i/>
        </w:rPr>
        <w:t xml:space="preserve"> </w:t>
      </w:r>
      <w:proofErr w:type="spellStart"/>
      <w:r w:rsidR="000B1495" w:rsidRPr="007F54D0">
        <w:rPr>
          <w:rFonts w:ascii="Times New Roman" w:hAnsi="Times New Roman" w:cs="Times New Roman"/>
          <w:b/>
          <w:i/>
        </w:rPr>
        <w:t>Civ</w:t>
      </w:r>
      <w:proofErr w:type="spellEnd"/>
      <w:r w:rsidR="000B1495" w:rsidRPr="007F54D0">
        <w:rPr>
          <w:rFonts w:ascii="Times New Roman" w:hAnsi="Times New Roman" w:cs="Times New Roman"/>
          <w:b/>
          <w:i/>
        </w:rPr>
        <w:t>. 1ère, 4 juillet 2012</w:t>
      </w:r>
      <w:r w:rsidR="000B1495" w:rsidRPr="007F54D0">
        <w:rPr>
          <w:rFonts w:ascii="Times New Roman" w:hAnsi="Times New Roman" w:cs="Times New Roman"/>
          <w:i/>
        </w:rPr>
        <w:t>.</w:t>
      </w:r>
      <w:r w:rsidR="005E0CBC" w:rsidRPr="007F54D0">
        <w:rPr>
          <w:rFonts w:ascii="Times New Roman" w:hAnsi="Times New Roman" w:cs="Times New Roman"/>
          <w:i/>
        </w:rPr>
        <w:t xml:space="preserve"> </w:t>
      </w:r>
      <w:r w:rsidR="005E0CBC" w:rsidRPr="007F54D0">
        <w:rPr>
          <w:rFonts w:ascii="Times New Roman" w:hAnsi="Times New Roman" w:cs="Times New Roman"/>
          <w:b/>
          <w:i/>
        </w:rPr>
        <w:t>(Annexe 2</w:t>
      </w:r>
      <w:r w:rsidR="005E0CBC" w:rsidRPr="007F54D0">
        <w:rPr>
          <w:rFonts w:ascii="Times New Roman" w:hAnsi="Times New Roman" w:cs="Times New Roman"/>
          <w:i/>
        </w:rPr>
        <w: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2"/>
      </w:tblGrid>
      <w:tr w:rsidR="000B1495" w:rsidRPr="007F54D0" w14:paraId="1D603480" w14:textId="77777777" w:rsidTr="004705B3">
        <w:tc>
          <w:tcPr>
            <w:tcW w:w="9546" w:type="dxa"/>
          </w:tcPr>
          <w:p w14:paraId="5322ABA5" w14:textId="5A4D71B0" w:rsidR="000B1495" w:rsidRDefault="000B1495" w:rsidP="002E5084">
            <w:pPr>
              <w:pStyle w:val="Titre1"/>
              <w:rPr>
                <w:rFonts w:ascii="Times New Roman" w:hAnsi="Times New Roman" w:cs="Times New Roman"/>
                <w:b/>
                <w:color w:val="auto"/>
                <w:sz w:val="24"/>
              </w:rPr>
            </w:pPr>
            <w:bookmarkStart w:id="5" w:name="_Toc92651776"/>
            <w:r w:rsidRPr="00BA1CE5">
              <w:rPr>
                <w:rFonts w:ascii="Times New Roman" w:hAnsi="Times New Roman" w:cs="Times New Roman"/>
                <w:b/>
                <w:color w:val="auto"/>
                <w:sz w:val="24"/>
                <w:u w:val="single"/>
              </w:rPr>
              <w:t>Article 412:</w:t>
            </w:r>
            <w:r w:rsidRPr="00BA1CE5">
              <w:rPr>
                <w:rFonts w:ascii="Times New Roman" w:hAnsi="Times New Roman" w:cs="Times New Roman"/>
                <w:b/>
                <w:color w:val="auto"/>
                <w:sz w:val="24"/>
              </w:rPr>
              <w:t xml:space="preserve"> Présomption d’acceptation</w:t>
            </w:r>
            <w:bookmarkEnd w:id="5"/>
          </w:p>
          <w:p w14:paraId="17C60D21" w14:textId="77777777" w:rsidR="00BA1CE5" w:rsidRPr="00BA1CE5" w:rsidRDefault="00BA1CE5" w:rsidP="00BA1CE5"/>
          <w:p w14:paraId="741FAFA1" w14:textId="680F46C6" w:rsidR="000B1495" w:rsidRPr="007F54D0" w:rsidRDefault="000B1495" w:rsidP="00BE5155">
            <w:pPr>
              <w:widowControl w:val="0"/>
              <w:autoSpaceDE w:val="0"/>
              <w:autoSpaceDN w:val="0"/>
              <w:adjustRightInd w:val="0"/>
              <w:spacing w:after="240" w:line="276" w:lineRule="auto"/>
              <w:jc w:val="both"/>
              <w:rPr>
                <w:rFonts w:ascii="Times New Roman" w:hAnsi="Times New Roman" w:cs="Times New Roman"/>
                <w:b/>
              </w:rPr>
            </w:pPr>
            <w:r w:rsidRPr="007F54D0">
              <w:rPr>
                <w:rFonts w:ascii="Times New Roman" w:hAnsi="Times New Roman" w:cs="Times New Roman"/>
                <w:b/>
              </w:rPr>
              <w:t>Après l’expiration du délai prévu à l’article précédent, le successible peut être, sur la poursuite d’un créancier du défunt, d’un cohéritier ou d’un subséquent, condamné en qualité d’héritier pur et simple à moins que le tribunal ne lui accorde un nouveau délai.</w:t>
            </w:r>
          </w:p>
          <w:p w14:paraId="7EA1B9C2" w14:textId="77777777" w:rsidR="000B1495" w:rsidRPr="007F54D0" w:rsidRDefault="000B1495" w:rsidP="00BE5155">
            <w:pPr>
              <w:widowControl w:val="0"/>
              <w:autoSpaceDE w:val="0"/>
              <w:autoSpaceDN w:val="0"/>
              <w:adjustRightInd w:val="0"/>
              <w:spacing w:after="240" w:line="276" w:lineRule="auto"/>
              <w:jc w:val="both"/>
              <w:rPr>
                <w:rFonts w:ascii="Times New Roman" w:hAnsi="Times New Roman" w:cs="Times New Roman"/>
              </w:rPr>
            </w:pPr>
            <w:r w:rsidRPr="007F54D0">
              <w:rPr>
                <w:rFonts w:ascii="Times New Roman" w:hAnsi="Times New Roman" w:cs="Times New Roman"/>
                <w:b/>
              </w:rPr>
              <w:t>Le successible qui n’a pas pris parti avant l’expiration du délai qui lui a été accordé par le tribunal est réputé avoir accepté la succession purement et simplement.</w:t>
            </w:r>
          </w:p>
        </w:tc>
      </w:tr>
    </w:tbl>
    <w:p w14:paraId="0ECAD112" w14:textId="247389F2" w:rsidR="000B1495" w:rsidRPr="007F54D0" w:rsidRDefault="000B1495" w:rsidP="00BE5155">
      <w:pPr>
        <w:pStyle w:val="Paragraphedeliste"/>
        <w:widowControl w:val="0"/>
        <w:numPr>
          <w:ilvl w:val="0"/>
          <w:numId w:val="4"/>
        </w:numPr>
        <w:autoSpaceDE w:val="0"/>
        <w:autoSpaceDN w:val="0"/>
        <w:adjustRightInd w:val="0"/>
        <w:spacing w:after="240" w:line="276" w:lineRule="auto"/>
        <w:ind w:left="2268"/>
        <w:jc w:val="both"/>
        <w:rPr>
          <w:rFonts w:ascii="Times New Roman" w:hAnsi="Times New Roman" w:cs="Times New Roman"/>
        </w:rPr>
      </w:pPr>
      <w:r w:rsidRPr="007F54D0">
        <w:rPr>
          <w:rFonts w:ascii="Times New Roman" w:hAnsi="Times New Roman" w:cs="Times New Roman"/>
          <w:b/>
          <w:i/>
          <w:u w:val="single"/>
        </w:rPr>
        <w:t>Droit comparé</w:t>
      </w:r>
      <w:r w:rsidRPr="007F54D0">
        <w:rPr>
          <w:rFonts w:ascii="Times New Roman" w:hAnsi="Times New Roman" w:cs="Times New Roman"/>
          <w:i/>
        </w:rPr>
        <w:t xml:space="preserve">: </w:t>
      </w:r>
      <w:r w:rsidRPr="007F54D0">
        <w:rPr>
          <w:rFonts w:ascii="Times New Roman" w:hAnsi="Times New Roman" w:cs="Times New Roman"/>
        </w:rPr>
        <w:t>en France</w:t>
      </w:r>
      <w:r w:rsidR="008A66EB" w:rsidRPr="007F54D0">
        <w:rPr>
          <w:rFonts w:ascii="Times New Roman" w:hAnsi="Times New Roman" w:cs="Times New Roman"/>
        </w:rPr>
        <w:t>,</w:t>
      </w:r>
      <w:r w:rsidRPr="007F54D0">
        <w:rPr>
          <w:rFonts w:ascii="Times New Roman" w:hAnsi="Times New Roman" w:cs="Times New Roman"/>
        </w:rPr>
        <w:t xml:space="preserve"> le successible peut être sommé de prendre parti à l'initiative d'un créancier de la succession, d'un cohéritier, d'un héritier de rang subséquent ou de l'Etat et </w:t>
      </w:r>
      <w:r w:rsidR="00FE202A" w:rsidRPr="007F54D0">
        <w:rPr>
          <w:rFonts w:ascii="Times New Roman" w:hAnsi="Times New Roman" w:cs="Times New Roman"/>
        </w:rPr>
        <w:t xml:space="preserve">si </w:t>
      </w:r>
      <w:r w:rsidRPr="007F54D0">
        <w:rPr>
          <w:rFonts w:ascii="Times New Roman" w:hAnsi="Times New Roman" w:cs="Times New Roman"/>
        </w:rPr>
        <w:t xml:space="preserve">dans les </w:t>
      </w:r>
      <w:r w:rsidR="00FE202A" w:rsidRPr="007F54D0">
        <w:rPr>
          <w:rFonts w:ascii="Times New Roman" w:hAnsi="Times New Roman" w:cs="Times New Roman"/>
        </w:rPr>
        <w:t>deux (</w:t>
      </w:r>
      <w:r w:rsidRPr="007F54D0">
        <w:rPr>
          <w:rFonts w:ascii="Times New Roman" w:hAnsi="Times New Roman" w:cs="Times New Roman"/>
        </w:rPr>
        <w:t>2</w:t>
      </w:r>
      <w:r w:rsidR="00FE202A" w:rsidRPr="007F54D0">
        <w:rPr>
          <w:rFonts w:ascii="Times New Roman" w:hAnsi="Times New Roman" w:cs="Times New Roman"/>
        </w:rPr>
        <w:t>)</w:t>
      </w:r>
      <w:r w:rsidRPr="007F54D0">
        <w:rPr>
          <w:rFonts w:ascii="Times New Roman" w:hAnsi="Times New Roman" w:cs="Times New Roman"/>
        </w:rPr>
        <w:t xml:space="preserve"> moi</w:t>
      </w:r>
      <w:r w:rsidR="00FE202A" w:rsidRPr="007F54D0">
        <w:rPr>
          <w:rFonts w:ascii="Times New Roman" w:hAnsi="Times New Roman" w:cs="Times New Roman"/>
        </w:rPr>
        <w:t xml:space="preserve">s qui suivent cette sommation </w:t>
      </w:r>
      <w:r w:rsidRPr="007F54D0">
        <w:rPr>
          <w:rFonts w:ascii="Times New Roman" w:hAnsi="Times New Roman" w:cs="Times New Roman"/>
        </w:rPr>
        <w:t xml:space="preserve">il n'opte pas ou ne sollicite pas un nouveau </w:t>
      </w:r>
      <w:r w:rsidRPr="007F54D0">
        <w:rPr>
          <w:rFonts w:ascii="Times New Roman" w:hAnsi="Times New Roman" w:cs="Times New Roman"/>
        </w:rPr>
        <w:lastRenderedPageBreak/>
        <w:t>délai il est</w:t>
      </w:r>
      <w:r w:rsidR="000617AA" w:rsidRPr="007F54D0">
        <w:rPr>
          <w:rFonts w:ascii="Times New Roman" w:hAnsi="Times New Roman" w:cs="Times New Roman"/>
        </w:rPr>
        <w:t xml:space="preserve"> réputé acceptant pur et simple</w:t>
      </w:r>
      <w:r w:rsidRPr="007F54D0">
        <w:rPr>
          <w:rFonts w:ascii="Times New Roman" w:hAnsi="Times New Roman" w:cs="Times New Roman"/>
        </w:rPr>
        <w:t>.</w:t>
      </w:r>
      <w:r w:rsidRPr="007F54D0">
        <w:rPr>
          <w:rStyle w:val="Appelnotedebasdep"/>
          <w:rFonts w:ascii="Times New Roman" w:hAnsi="Times New Roman" w:cs="Times New Roman"/>
        </w:rPr>
        <w:footnoteReference w:id="7"/>
      </w:r>
      <w:r w:rsidR="00494755" w:rsidRPr="007F54D0">
        <w:rPr>
          <w:rFonts w:ascii="Times New Roman" w:hAnsi="Times New Roman" w:cs="Times New Roman"/>
        </w:rPr>
        <w:t xml:space="preserve"> La demande de prorogation suspend le délai pour opter jusqu'à la décision du juge saisi. En cas de refus du juge d'accorder le délai demandé, la computation du délai reprend son cours dès le prononcé de la décision. En cas d'accord, le délai supplémentaire octroyé s'ajoute au délai qui restait. </w:t>
      </w:r>
      <w:r w:rsidR="00186FFF" w:rsidRPr="007F54D0">
        <w:rPr>
          <w:rStyle w:val="Appelnotedebasdep"/>
          <w:rFonts w:ascii="Times New Roman" w:hAnsi="Times New Roman" w:cs="Times New Roman"/>
        </w:rPr>
        <w:footnoteReference w:id="8"/>
      </w:r>
    </w:p>
    <w:p w14:paraId="195C9486" w14:textId="0B2DBC56" w:rsidR="000B1495" w:rsidRPr="007F54D0" w:rsidRDefault="000B1495" w:rsidP="00BE5155">
      <w:pPr>
        <w:widowControl w:val="0"/>
        <w:autoSpaceDE w:val="0"/>
        <w:autoSpaceDN w:val="0"/>
        <w:adjustRightInd w:val="0"/>
        <w:spacing w:after="200" w:line="276" w:lineRule="auto"/>
        <w:ind w:left="2268"/>
        <w:jc w:val="both"/>
        <w:rPr>
          <w:rFonts w:ascii="Times New Roman" w:hAnsi="Times New Roman" w:cs="Times New Roman"/>
          <w:i/>
        </w:rPr>
      </w:pPr>
      <w:r w:rsidRPr="007F54D0">
        <w:rPr>
          <w:rFonts w:ascii="Times New Roman" w:hAnsi="Times New Roman" w:cs="Times New Roman"/>
        </w:rPr>
        <w:t>A titre d’exemple, dans un arrêt rendu par la Cour d’appel de Bastia, l’héritière avait répondu à la sommation en renonçant à la succession déficitaire plus de deux mois après la sommation. L</w:t>
      </w:r>
      <w:r w:rsidR="007862EF" w:rsidRPr="007F54D0">
        <w:rPr>
          <w:rFonts w:ascii="Times New Roman" w:hAnsi="Times New Roman" w:cs="Times New Roman"/>
        </w:rPr>
        <w:t xml:space="preserve">e juge d'appel </w:t>
      </w:r>
      <w:r w:rsidRPr="007F54D0">
        <w:rPr>
          <w:rFonts w:ascii="Times New Roman" w:hAnsi="Times New Roman" w:cs="Times New Roman"/>
        </w:rPr>
        <w:t xml:space="preserve">a </w:t>
      </w:r>
      <w:r w:rsidR="007862EF" w:rsidRPr="007F54D0">
        <w:rPr>
          <w:rFonts w:ascii="Times New Roman" w:hAnsi="Times New Roman" w:cs="Times New Roman"/>
        </w:rPr>
        <w:t>décidé</w:t>
      </w:r>
      <w:r w:rsidR="00821E97" w:rsidRPr="007F54D0">
        <w:rPr>
          <w:rFonts w:ascii="Times New Roman" w:hAnsi="Times New Roman" w:cs="Times New Roman"/>
        </w:rPr>
        <w:t xml:space="preserve"> </w:t>
      </w:r>
      <w:r w:rsidR="007862EF" w:rsidRPr="007F54D0">
        <w:rPr>
          <w:rFonts w:ascii="Times New Roman" w:hAnsi="Times New Roman" w:cs="Times New Roman"/>
        </w:rPr>
        <w:t>que</w:t>
      </w:r>
      <w:r w:rsidR="00647FEA" w:rsidRPr="007F54D0">
        <w:rPr>
          <w:rFonts w:ascii="Times New Roman" w:hAnsi="Times New Roman" w:cs="Times New Roman"/>
        </w:rPr>
        <w:t xml:space="preserve"> le délai légal ayant expiré, la</w:t>
      </w:r>
      <w:r w:rsidR="007862EF" w:rsidRPr="007F54D0">
        <w:rPr>
          <w:rFonts w:ascii="Times New Roman" w:hAnsi="Times New Roman" w:cs="Times New Roman"/>
        </w:rPr>
        <w:t xml:space="preserve"> successible se trouve déchu de son droit de renonciation et se retrouve par conséquent acceptante pure et simple de la succession ouvrant ainsi droit aux créanciers de la succession d'agir en son encontre</w:t>
      </w:r>
      <w:r w:rsidR="00821E97" w:rsidRPr="007F54D0">
        <w:rPr>
          <w:rFonts w:ascii="Times New Roman" w:hAnsi="Times New Roman" w:cs="Times New Roman"/>
        </w:rPr>
        <w:t>.</w:t>
      </w:r>
      <w:r w:rsidR="000617AA" w:rsidRPr="007F54D0">
        <w:rPr>
          <w:rFonts w:ascii="Times New Roman" w:hAnsi="Times New Roman" w:cs="Times New Roman"/>
        </w:rPr>
        <w:t>"</w:t>
      </w:r>
      <w:r w:rsidR="000617AA" w:rsidRPr="007F54D0">
        <w:rPr>
          <w:rFonts w:ascii="Times New Roman" w:hAnsi="Times New Roman" w:cs="Times New Roman"/>
          <w:b/>
        </w:rPr>
        <w:t>.</w:t>
      </w:r>
      <w:r w:rsidRPr="007F54D0">
        <w:rPr>
          <w:rFonts w:ascii="Times New Roman" w:hAnsi="Times New Roman" w:cs="Times New Roman"/>
          <w:b/>
          <w:i/>
        </w:rPr>
        <w:t xml:space="preserve"> (CA Bastia, 30 juillet 2014, n° 12/00392)</w:t>
      </w:r>
      <w:r w:rsidR="000617AA" w:rsidRPr="007F54D0">
        <w:rPr>
          <w:rFonts w:ascii="Times New Roman" w:hAnsi="Times New Roman" w:cs="Times New Roman"/>
          <w:i/>
        </w:rPr>
        <w:t xml:space="preserve"> </w:t>
      </w:r>
      <w:r w:rsidR="005E0CBC" w:rsidRPr="007F54D0">
        <w:rPr>
          <w:rFonts w:ascii="Times New Roman" w:hAnsi="Times New Roman" w:cs="Times New Roman"/>
          <w:i/>
        </w:rPr>
        <w:t>(</w:t>
      </w:r>
      <w:r w:rsidR="005E0CBC" w:rsidRPr="007F54D0">
        <w:rPr>
          <w:rFonts w:ascii="Times New Roman" w:hAnsi="Times New Roman" w:cs="Times New Roman"/>
          <w:b/>
          <w:i/>
        </w:rPr>
        <w:t xml:space="preserve">Annexe </w:t>
      </w:r>
      <w:r w:rsidR="000617AA" w:rsidRPr="007F54D0">
        <w:rPr>
          <w:rFonts w:ascii="Times New Roman" w:hAnsi="Times New Roman" w:cs="Times New Roman"/>
          <w:b/>
          <w:i/>
        </w:rPr>
        <w:t>3</w:t>
      </w:r>
      <w:r w:rsidR="005E0CBC" w:rsidRPr="007F54D0">
        <w:rPr>
          <w:rFonts w:ascii="Times New Roman" w:hAnsi="Times New Roman" w:cs="Times New Roman"/>
          <w:i/>
        </w:rPr>
        <w: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6"/>
      </w:tblGrid>
      <w:tr w:rsidR="00A00099" w:rsidRPr="007F54D0" w14:paraId="58939042" w14:textId="77777777" w:rsidTr="004705B3">
        <w:tc>
          <w:tcPr>
            <w:tcW w:w="9206" w:type="dxa"/>
          </w:tcPr>
          <w:p w14:paraId="41EF6A59" w14:textId="77777777" w:rsidR="008A66EB" w:rsidRPr="007F54D0" w:rsidRDefault="008A66EB" w:rsidP="00BE5155">
            <w:pPr>
              <w:widowControl w:val="0"/>
              <w:autoSpaceDE w:val="0"/>
              <w:autoSpaceDN w:val="0"/>
              <w:adjustRightInd w:val="0"/>
              <w:spacing w:after="240" w:line="276" w:lineRule="auto"/>
              <w:jc w:val="both"/>
              <w:rPr>
                <w:rFonts w:ascii="Times New Roman" w:hAnsi="Times New Roman" w:cs="Times New Roman"/>
                <w:b/>
                <w:u w:val="single"/>
              </w:rPr>
            </w:pPr>
          </w:p>
          <w:p w14:paraId="264D2E43" w14:textId="77777777" w:rsidR="00A00099" w:rsidRDefault="00A00099" w:rsidP="002E5084">
            <w:pPr>
              <w:pStyle w:val="Titre1"/>
              <w:rPr>
                <w:rFonts w:ascii="Times New Roman" w:hAnsi="Times New Roman" w:cs="Times New Roman"/>
                <w:b/>
                <w:bCs/>
                <w:color w:val="auto"/>
                <w:sz w:val="24"/>
                <w:u w:val="single"/>
              </w:rPr>
            </w:pPr>
            <w:bookmarkStart w:id="6" w:name="_Toc92651777"/>
            <w:r w:rsidRPr="00BA1CE5">
              <w:rPr>
                <w:rFonts w:ascii="Times New Roman" w:hAnsi="Times New Roman" w:cs="Times New Roman"/>
                <w:b/>
                <w:color w:val="auto"/>
                <w:sz w:val="24"/>
                <w:u w:val="single"/>
              </w:rPr>
              <w:t xml:space="preserve">Article 413: </w:t>
            </w:r>
            <w:r w:rsidRPr="00BA1CE5">
              <w:rPr>
                <w:rFonts w:ascii="Times New Roman" w:hAnsi="Times New Roman" w:cs="Times New Roman"/>
                <w:b/>
                <w:bCs/>
                <w:color w:val="auto"/>
                <w:sz w:val="24"/>
                <w:u w:val="single"/>
              </w:rPr>
              <w:t>Frais</w:t>
            </w:r>
            <w:bookmarkEnd w:id="6"/>
          </w:p>
          <w:p w14:paraId="7F180455" w14:textId="77777777" w:rsidR="00BA1CE5" w:rsidRPr="00BA1CE5" w:rsidRDefault="00BA1CE5" w:rsidP="00BA1CE5"/>
          <w:p w14:paraId="7268DD01" w14:textId="77777777" w:rsidR="00B01F1E" w:rsidRPr="007F54D0" w:rsidRDefault="00A00099" w:rsidP="00BE5155">
            <w:pPr>
              <w:widowControl w:val="0"/>
              <w:autoSpaceDE w:val="0"/>
              <w:autoSpaceDN w:val="0"/>
              <w:adjustRightInd w:val="0"/>
              <w:spacing w:after="240" w:line="276" w:lineRule="auto"/>
              <w:jc w:val="both"/>
              <w:rPr>
                <w:rFonts w:ascii="Times New Roman" w:hAnsi="Times New Roman" w:cs="Times New Roman"/>
                <w:b/>
              </w:rPr>
            </w:pPr>
            <w:r w:rsidRPr="007F54D0">
              <w:rPr>
                <w:rFonts w:ascii="Times New Roman" w:hAnsi="Times New Roman" w:cs="Times New Roman"/>
                <w:b/>
              </w:rPr>
              <w:t>Au cas où le successible a accepté la succession sous bénéfice d’inventaire ou y renonce dans le délai prévu à l’article 411</w:t>
            </w:r>
            <w:r w:rsidR="00F76C58" w:rsidRPr="007F54D0">
              <w:rPr>
                <w:rStyle w:val="Appelnotedebasdep"/>
                <w:rFonts w:ascii="Times New Roman" w:hAnsi="Times New Roman" w:cs="Times New Roman"/>
                <w:b/>
              </w:rPr>
              <w:footnoteReference w:id="9"/>
            </w:r>
            <w:r w:rsidRPr="007F54D0">
              <w:rPr>
                <w:rFonts w:ascii="Times New Roman" w:hAnsi="Times New Roman" w:cs="Times New Roman"/>
                <w:b/>
              </w:rPr>
              <w:t>, les frais légitimement faits avant cette acceptation ou cette renonciation sont à la charge de la succession. Si l’acceptation sous bénéfice d’inventaire ou la renonciation n’ont lieu qu’après l’expiration du délai précité, le tribunal peut également décider que les frais seront mis à la charge de la succession, notamment si l’héritier justifie ou qu’il n’avait pas eu connaissance du décès ou que les délais sont insuffisants soit à raison de la situation des lieux, soit à raison des contestations survenues.</w:t>
            </w:r>
          </w:p>
          <w:p w14:paraId="36543C21" w14:textId="1D3C18F9" w:rsidR="00491AB8" w:rsidRPr="007F54D0" w:rsidRDefault="00CE6D3B" w:rsidP="00BE5155">
            <w:pPr>
              <w:pStyle w:val="Paragraphedeliste"/>
              <w:widowControl w:val="0"/>
              <w:numPr>
                <w:ilvl w:val="0"/>
                <w:numId w:val="41"/>
              </w:numPr>
              <w:autoSpaceDE w:val="0"/>
              <w:autoSpaceDN w:val="0"/>
              <w:adjustRightInd w:val="0"/>
              <w:spacing w:after="240" w:line="276" w:lineRule="auto"/>
              <w:ind w:left="2268"/>
              <w:jc w:val="both"/>
              <w:rPr>
                <w:rFonts w:ascii="Times New Roman" w:hAnsi="Times New Roman" w:cs="Times New Roman"/>
                <w:b/>
              </w:rPr>
            </w:pPr>
            <w:r w:rsidRPr="007F54D0">
              <w:rPr>
                <w:rFonts w:ascii="Times New Roman" w:hAnsi="Times New Roman" w:cs="Times New Roman"/>
              </w:rPr>
              <w:t>Ces frais</w:t>
            </w:r>
            <w:r w:rsidR="00491AB8" w:rsidRPr="007F54D0">
              <w:rPr>
                <w:rFonts w:ascii="Times New Roman" w:hAnsi="Times New Roman" w:cs="Times New Roman"/>
              </w:rPr>
              <w:t xml:space="preserve"> s'appliquent lorsque l'héritier a accepté la succession sous bénéfice d'inventaire ou a renoncé dans le délai de trois mois. Si l'acceptation sous bénéfice d'inventaire ou la renonciation n'ont lieu qu'après le délai précité, le tribunal peut également décider que les frais seront mis à la charge de la succession. Il en sera ainsi notamment, si l'héritier justifie qu'il n'avait </w:t>
            </w:r>
            <w:r w:rsidR="00A067A0" w:rsidRPr="007F54D0">
              <w:rPr>
                <w:rFonts w:ascii="Times New Roman" w:hAnsi="Times New Roman" w:cs="Times New Roman"/>
              </w:rPr>
              <w:t>p</w:t>
            </w:r>
            <w:r w:rsidR="00491AB8" w:rsidRPr="007F54D0">
              <w:rPr>
                <w:rFonts w:ascii="Times New Roman" w:hAnsi="Times New Roman" w:cs="Times New Roman"/>
              </w:rPr>
              <w:t xml:space="preserve">as eu connaissance du décès ou que les délais sont insuffisants, soit en raison de la situation </w:t>
            </w:r>
            <w:r w:rsidR="00491AB8" w:rsidRPr="007F54D0">
              <w:rPr>
                <w:rFonts w:ascii="Times New Roman" w:hAnsi="Times New Roman" w:cs="Times New Roman"/>
              </w:rPr>
              <w:lastRenderedPageBreak/>
              <w:t xml:space="preserve">des lieux, soit en raison des contestations survenues. </w:t>
            </w:r>
            <w:r w:rsidR="00491AB8" w:rsidRPr="007F54D0">
              <w:rPr>
                <w:rStyle w:val="Appelnotedebasdep"/>
                <w:rFonts w:ascii="Times New Roman" w:hAnsi="Times New Roman" w:cs="Times New Roman"/>
              </w:rPr>
              <w:footnoteReference w:id="10"/>
            </w:r>
          </w:p>
        </w:tc>
      </w:tr>
      <w:tr w:rsidR="000D1D7A" w:rsidRPr="007F54D0" w14:paraId="020FF965" w14:textId="77777777" w:rsidTr="004705B3">
        <w:tc>
          <w:tcPr>
            <w:tcW w:w="9206" w:type="dxa"/>
          </w:tcPr>
          <w:p w14:paraId="74BB1466" w14:textId="77777777" w:rsidR="000D1D7A" w:rsidRDefault="000D1D7A" w:rsidP="002E5084">
            <w:pPr>
              <w:pStyle w:val="Titre1"/>
              <w:rPr>
                <w:rFonts w:ascii="Times New Roman" w:hAnsi="Times New Roman" w:cs="Times New Roman"/>
                <w:b/>
                <w:color w:val="auto"/>
                <w:sz w:val="24"/>
              </w:rPr>
            </w:pPr>
            <w:bookmarkStart w:id="7" w:name="_Toc92651778"/>
            <w:r w:rsidRPr="00BA1CE5">
              <w:rPr>
                <w:rFonts w:ascii="Times New Roman" w:hAnsi="Times New Roman" w:cs="Times New Roman"/>
                <w:b/>
                <w:color w:val="auto"/>
                <w:sz w:val="24"/>
                <w:u w:val="single"/>
              </w:rPr>
              <w:lastRenderedPageBreak/>
              <w:t>Article 414:</w:t>
            </w:r>
            <w:r w:rsidRPr="00BA1CE5">
              <w:rPr>
                <w:rFonts w:ascii="Times New Roman" w:hAnsi="Times New Roman" w:cs="Times New Roman"/>
                <w:b/>
                <w:color w:val="auto"/>
                <w:sz w:val="24"/>
              </w:rPr>
              <w:t xml:space="preserve"> Décès de l’héritier avant option</w:t>
            </w:r>
            <w:bookmarkEnd w:id="7"/>
          </w:p>
          <w:p w14:paraId="1CF15DD9" w14:textId="77777777" w:rsidR="00BA1CE5" w:rsidRPr="00BA1CE5" w:rsidRDefault="00BA1CE5" w:rsidP="00BA1CE5"/>
          <w:p w14:paraId="480A7774" w14:textId="77777777" w:rsidR="000D1D7A" w:rsidRPr="007F54D0" w:rsidRDefault="000D1D7A" w:rsidP="00BE5155">
            <w:pPr>
              <w:widowControl w:val="0"/>
              <w:autoSpaceDE w:val="0"/>
              <w:autoSpaceDN w:val="0"/>
              <w:adjustRightInd w:val="0"/>
              <w:spacing w:after="240" w:line="276" w:lineRule="auto"/>
              <w:jc w:val="both"/>
              <w:rPr>
                <w:rFonts w:ascii="Times New Roman" w:hAnsi="Times New Roman" w:cs="Times New Roman"/>
                <w:b/>
              </w:rPr>
            </w:pPr>
            <w:r w:rsidRPr="007F54D0">
              <w:rPr>
                <w:rFonts w:ascii="Times New Roman" w:hAnsi="Times New Roman" w:cs="Times New Roman"/>
                <w:b/>
              </w:rPr>
              <w:t>Si celui auquel la succession est échue décède sans avoir pris parti, ses héritiers peuvent exercer l’option à sa place. Ils disposent à cet effet, à compter du décès de leur auteur, d’un nouveau délai de trois mois. Au cas de poursuite, ils peuvent obtenir un nouveau délai dans les conditions prévues à l’article 412.</w:t>
            </w:r>
          </w:p>
          <w:p w14:paraId="46E609BA" w14:textId="049AD184" w:rsidR="000D1D7A" w:rsidRPr="007F54D0" w:rsidRDefault="000D1D7A" w:rsidP="00BE5155">
            <w:pPr>
              <w:widowControl w:val="0"/>
              <w:autoSpaceDE w:val="0"/>
              <w:autoSpaceDN w:val="0"/>
              <w:adjustRightInd w:val="0"/>
              <w:spacing w:after="240" w:line="276" w:lineRule="auto"/>
              <w:jc w:val="both"/>
              <w:rPr>
                <w:rFonts w:ascii="Times New Roman" w:hAnsi="Times New Roman" w:cs="Times New Roman"/>
                <w:b/>
                <w:u w:val="single"/>
              </w:rPr>
            </w:pPr>
            <w:r w:rsidRPr="007F54D0">
              <w:rPr>
                <w:rFonts w:ascii="Times New Roman" w:hAnsi="Times New Roman" w:cs="Times New Roman"/>
                <w:b/>
              </w:rPr>
              <w:t>Chacun des héritiers exerce séparément son droit d’option pour sa part.</w:t>
            </w:r>
          </w:p>
        </w:tc>
      </w:tr>
    </w:tbl>
    <w:p w14:paraId="42DD06EA" w14:textId="276E8BEC" w:rsidR="00414DE5" w:rsidRPr="007F54D0" w:rsidRDefault="00414DE5" w:rsidP="00BE5155">
      <w:pPr>
        <w:pStyle w:val="Paragraphedeliste"/>
        <w:widowControl w:val="0"/>
        <w:numPr>
          <w:ilvl w:val="0"/>
          <w:numId w:val="5"/>
        </w:numPr>
        <w:autoSpaceDE w:val="0"/>
        <w:autoSpaceDN w:val="0"/>
        <w:adjustRightInd w:val="0"/>
        <w:spacing w:after="240" w:line="276" w:lineRule="auto"/>
        <w:ind w:left="2268"/>
        <w:jc w:val="both"/>
        <w:rPr>
          <w:rFonts w:ascii="Times New Roman" w:hAnsi="Times New Roman" w:cs="Times New Roman"/>
        </w:rPr>
      </w:pPr>
      <w:r w:rsidRPr="007F54D0">
        <w:rPr>
          <w:rFonts w:ascii="Times New Roman" w:hAnsi="Times New Roman" w:cs="Times New Roman"/>
          <w:b/>
          <w:u w:val="single"/>
        </w:rPr>
        <w:t>Droit comparé</w:t>
      </w:r>
      <w:r w:rsidRPr="007F54D0">
        <w:rPr>
          <w:rFonts w:ascii="Times New Roman" w:hAnsi="Times New Roman" w:cs="Times New Roman"/>
          <w:b/>
        </w:rPr>
        <w:t xml:space="preserve">: Transmissibilité passive de l'option: </w:t>
      </w:r>
      <w:r w:rsidRPr="007F54D0">
        <w:rPr>
          <w:rFonts w:ascii="Times New Roman" w:hAnsi="Times New Roman" w:cs="Times New Roman"/>
        </w:rPr>
        <w:t>L'héritier de celui qui est appelé à une succession sans avoir pris parti dispose de tous les droits de son auteur; les héritiers qui acceptent l</w:t>
      </w:r>
      <w:r w:rsidR="00EF5CE9" w:rsidRPr="007F54D0">
        <w:rPr>
          <w:rFonts w:ascii="Times New Roman" w:hAnsi="Times New Roman" w:cs="Times New Roman"/>
        </w:rPr>
        <w:t>a succession de leur grand-mère, décédée moi</w:t>
      </w:r>
      <w:r w:rsidR="0085145A" w:rsidRPr="007F54D0">
        <w:rPr>
          <w:rFonts w:ascii="Times New Roman" w:hAnsi="Times New Roman" w:cs="Times New Roman"/>
        </w:rPr>
        <w:t xml:space="preserve">ns de trois ans après le </w:t>
      </w:r>
      <w:r w:rsidR="00EF5CE9" w:rsidRPr="007F54D0">
        <w:rPr>
          <w:rFonts w:ascii="Times New Roman" w:hAnsi="Times New Roman" w:cs="Times New Roman"/>
        </w:rPr>
        <w:t xml:space="preserve">décès de sa propre mère sans avoir manifesté une quelconque volonté d'acceptation ou de renonciation à la succession de ses parents, peuvent exercer le droit d'option héréditaire et renoncer à la succession de leurs arrière-grands-parents </w:t>
      </w:r>
      <w:r w:rsidR="00B610C6">
        <w:rPr>
          <w:rFonts w:ascii="Times New Roman" w:hAnsi="Times New Roman" w:cs="Times New Roman"/>
        </w:rPr>
        <w:t>(</w:t>
      </w:r>
      <w:proofErr w:type="spellStart"/>
      <w:r w:rsidR="00DA4C92" w:rsidRPr="007F54D0">
        <w:rPr>
          <w:rFonts w:ascii="Times New Roman" w:hAnsi="Times New Roman" w:cs="Times New Roman"/>
          <w:b/>
          <w:i/>
        </w:rPr>
        <w:t>Civ</w:t>
      </w:r>
      <w:proofErr w:type="spellEnd"/>
      <w:r w:rsidR="00EF5CE9" w:rsidRPr="007F54D0">
        <w:rPr>
          <w:rFonts w:ascii="Times New Roman" w:hAnsi="Times New Roman" w:cs="Times New Roman"/>
          <w:b/>
          <w:i/>
        </w:rPr>
        <w:t>. 1re, 14 nov.2006 Bull. civ. I n° 491 (décision rendue en application de l'ancien article 781)</w:t>
      </w:r>
      <w:r w:rsidR="00EF5CE9" w:rsidRPr="007F54D0">
        <w:rPr>
          <w:rFonts w:ascii="Times New Roman" w:hAnsi="Times New Roman" w:cs="Times New Roman"/>
          <w:b/>
        </w:rPr>
        <w:t>.</w:t>
      </w:r>
      <w:r w:rsidR="003961BA" w:rsidRPr="007F54D0">
        <w:rPr>
          <w:rFonts w:ascii="Times New Roman" w:hAnsi="Times New Roman" w:cs="Times New Roman"/>
        </w:rPr>
        <w:t xml:space="preserve"> (</w:t>
      </w:r>
      <w:r w:rsidR="003961BA" w:rsidRPr="007F54D0">
        <w:rPr>
          <w:rFonts w:ascii="Times New Roman" w:hAnsi="Times New Roman" w:cs="Times New Roman"/>
          <w:b/>
        </w:rPr>
        <w:t xml:space="preserve">Annexe </w:t>
      </w:r>
      <w:r w:rsidR="00A539D0" w:rsidRPr="007F54D0">
        <w:rPr>
          <w:rFonts w:ascii="Times New Roman" w:hAnsi="Times New Roman" w:cs="Times New Roman"/>
          <w:b/>
        </w:rPr>
        <w:t>4</w:t>
      </w:r>
      <w:r w:rsidR="003961BA" w:rsidRPr="007F54D0">
        <w:rPr>
          <w:rFonts w:ascii="Times New Roman" w:hAnsi="Times New Roman" w:cs="Times New Roman"/>
        </w:rPr>
        <w:t>)</w:t>
      </w:r>
    </w:p>
    <w:p w14:paraId="2FAA902F" w14:textId="7EAEB65D" w:rsidR="00494755" w:rsidRPr="007F54D0" w:rsidRDefault="00494755" w:rsidP="00BE5155">
      <w:pPr>
        <w:pStyle w:val="Paragraphedeliste"/>
        <w:widowControl w:val="0"/>
        <w:numPr>
          <w:ilvl w:val="0"/>
          <w:numId w:val="5"/>
        </w:numPr>
        <w:autoSpaceDE w:val="0"/>
        <w:autoSpaceDN w:val="0"/>
        <w:adjustRightInd w:val="0"/>
        <w:spacing w:after="240" w:line="276" w:lineRule="auto"/>
        <w:ind w:left="2268"/>
        <w:jc w:val="both"/>
        <w:rPr>
          <w:rFonts w:ascii="Times New Roman" w:hAnsi="Times New Roman" w:cs="Times New Roman"/>
        </w:rPr>
      </w:pPr>
      <w:r w:rsidRPr="007F54D0">
        <w:rPr>
          <w:rFonts w:ascii="Times New Roman" w:hAnsi="Times New Roman" w:cs="Times New Roman"/>
        </w:rPr>
        <w:t>Le droit français précise également que les héritiers ne peuvent être sommés avant l'expiration du délai de quatre mois courant à compter de l'ouverture de la succession de leur auteur décédé avant d'avoir opté.</w:t>
      </w:r>
      <w:r w:rsidRPr="007F54D0">
        <w:rPr>
          <w:rStyle w:val="Appelnotedebasdep"/>
          <w:rFonts w:ascii="Times New Roman" w:hAnsi="Times New Roman" w:cs="Times New Roman"/>
        </w:rPr>
        <w:footnoteReference w:id="11"/>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6"/>
      </w:tblGrid>
      <w:tr w:rsidR="000D1D7A" w:rsidRPr="007F54D0" w14:paraId="5A5406BE" w14:textId="77777777" w:rsidTr="004705B3">
        <w:tc>
          <w:tcPr>
            <w:tcW w:w="9206" w:type="dxa"/>
          </w:tcPr>
          <w:p w14:paraId="6ADEB41E" w14:textId="77777777" w:rsidR="000D1D7A" w:rsidRDefault="000D1D7A" w:rsidP="002E5084">
            <w:pPr>
              <w:pStyle w:val="Titre1"/>
              <w:rPr>
                <w:rFonts w:ascii="Times New Roman" w:hAnsi="Times New Roman" w:cs="Times New Roman"/>
                <w:b/>
                <w:color w:val="auto"/>
                <w:sz w:val="24"/>
              </w:rPr>
            </w:pPr>
            <w:bookmarkStart w:id="8" w:name="_Toc92651779"/>
            <w:r w:rsidRPr="00BA1CE5">
              <w:rPr>
                <w:rFonts w:ascii="Times New Roman" w:hAnsi="Times New Roman" w:cs="Times New Roman"/>
                <w:b/>
                <w:color w:val="auto"/>
                <w:sz w:val="24"/>
                <w:u w:val="single"/>
              </w:rPr>
              <w:t xml:space="preserve">Article 415: </w:t>
            </w:r>
            <w:r w:rsidRPr="00BA1CE5">
              <w:rPr>
                <w:rFonts w:ascii="Times New Roman" w:hAnsi="Times New Roman" w:cs="Times New Roman"/>
                <w:b/>
                <w:color w:val="auto"/>
                <w:sz w:val="24"/>
              </w:rPr>
              <w:t>Effet rétroactif de l’option</w:t>
            </w:r>
            <w:bookmarkEnd w:id="8"/>
          </w:p>
          <w:p w14:paraId="72AA01E8" w14:textId="77777777" w:rsidR="00BA1CE5" w:rsidRPr="00BA1CE5" w:rsidRDefault="00BA1CE5" w:rsidP="00BA1CE5"/>
          <w:p w14:paraId="477B2555" w14:textId="26D78748" w:rsidR="000D1D7A" w:rsidRPr="007F54D0" w:rsidRDefault="000D1D7A" w:rsidP="00BE5155">
            <w:pPr>
              <w:widowControl w:val="0"/>
              <w:autoSpaceDE w:val="0"/>
              <w:autoSpaceDN w:val="0"/>
              <w:adjustRightInd w:val="0"/>
              <w:spacing w:after="240" w:line="276" w:lineRule="auto"/>
              <w:jc w:val="both"/>
              <w:rPr>
                <w:rFonts w:ascii="Times New Roman" w:hAnsi="Times New Roman" w:cs="Times New Roman"/>
                <w:b/>
              </w:rPr>
            </w:pPr>
            <w:r w:rsidRPr="007F54D0">
              <w:rPr>
                <w:rFonts w:ascii="Times New Roman" w:hAnsi="Times New Roman" w:cs="Times New Roman"/>
                <w:b/>
              </w:rPr>
              <w:t>L’acceptation ou la renonciation prend effet au jour de l’ouverture de la succession.</w:t>
            </w:r>
          </w:p>
        </w:tc>
      </w:tr>
    </w:tbl>
    <w:p w14:paraId="0D96B785" w14:textId="349B464F" w:rsidR="003C560A" w:rsidRPr="007F54D0" w:rsidRDefault="003C560A" w:rsidP="00BE5155">
      <w:pPr>
        <w:pStyle w:val="Paragraphedeliste"/>
        <w:widowControl w:val="0"/>
        <w:numPr>
          <w:ilvl w:val="0"/>
          <w:numId w:val="5"/>
        </w:numPr>
        <w:autoSpaceDE w:val="0"/>
        <w:autoSpaceDN w:val="0"/>
        <w:adjustRightInd w:val="0"/>
        <w:spacing w:after="240" w:line="276" w:lineRule="auto"/>
        <w:ind w:left="2268"/>
        <w:jc w:val="both"/>
        <w:rPr>
          <w:rFonts w:ascii="Times New Roman" w:hAnsi="Times New Roman" w:cs="Times New Roman"/>
          <w:u w:val="single"/>
        </w:rPr>
      </w:pPr>
      <w:r w:rsidRPr="007F54D0">
        <w:rPr>
          <w:rFonts w:ascii="Times New Roman" w:hAnsi="Times New Roman" w:cs="Times New Roman"/>
        </w:rPr>
        <w:t>L'effet rétroactif de la succession implique que dès le jour du décès, les successeurs sont propriétaires des biens du défunt; l'ensemble des droits et obligations du de cujus passent de plein droit aux successeurs. Plus tard</w:t>
      </w:r>
      <w:r w:rsidR="0082516E" w:rsidRPr="007F54D0">
        <w:rPr>
          <w:rFonts w:ascii="Times New Roman" w:hAnsi="Times New Roman" w:cs="Times New Roman"/>
        </w:rPr>
        <w:t>,</w:t>
      </w:r>
      <w:r w:rsidRPr="007F54D0">
        <w:rPr>
          <w:rFonts w:ascii="Times New Roman" w:hAnsi="Times New Roman" w:cs="Times New Roman"/>
        </w:rPr>
        <w:t xml:space="preserve"> lorsqu'ils auront opté, leur acceptation confirmera leur titre de propriété alors qu</w:t>
      </w:r>
      <w:r w:rsidR="00212B5D" w:rsidRPr="007F54D0">
        <w:rPr>
          <w:rFonts w:ascii="Times New Roman" w:hAnsi="Times New Roman" w:cs="Times New Roman"/>
        </w:rPr>
        <w:t>e leur renonci</w:t>
      </w:r>
      <w:r w:rsidRPr="007F54D0">
        <w:rPr>
          <w:rFonts w:ascii="Times New Roman" w:hAnsi="Times New Roman" w:cs="Times New Roman"/>
        </w:rPr>
        <w:t>ation l'infirmera rétroactivement au jour de l'ouverture de la succession.</w:t>
      </w:r>
      <w:r w:rsidR="00846693" w:rsidRPr="007F54D0">
        <w:rPr>
          <w:rStyle w:val="Appelnotedebasdep"/>
          <w:rFonts w:ascii="Times New Roman" w:hAnsi="Times New Roman" w:cs="Times New Roman"/>
        </w:rPr>
        <w:footnoteReference w:id="12"/>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6"/>
      </w:tblGrid>
      <w:tr w:rsidR="000D1D7A" w:rsidRPr="007F54D0" w14:paraId="55FFBFCC" w14:textId="77777777" w:rsidTr="004705B3">
        <w:tc>
          <w:tcPr>
            <w:tcW w:w="9206" w:type="dxa"/>
          </w:tcPr>
          <w:p w14:paraId="695DA7FD" w14:textId="77777777" w:rsidR="00533C28" w:rsidRDefault="00533C28" w:rsidP="002E5084">
            <w:pPr>
              <w:pStyle w:val="Titre1"/>
              <w:rPr>
                <w:b/>
                <w:color w:val="auto"/>
                <w:sz w:val="24"/>
              </w:rPr>
            </w:pPr>
            <w:bookmarkStart w:id="9" w:name="_Toc92651780"/>
            <w:r w:rsidRPr="00BA1CE5">
              <w:rPr>
                <w:b/>
                <w:color w:val="auto"/>
                <w:sz w:val="24"/>
                <w:u w:val="single"/>
              </w:rPr>
              <w:lastRenderedPageBreak/>
              <w:t>Article 416</w:t>
            </w:r>
            <w:r w:rsidRPr="00BA1CE5">
              <w:rPr>
                <w:b/>
                <w:color w:val="auto"/>
                <w:sz w:val="24"/>
              </w:rPr>
              <w:t>: Prescription du droit d’option</w:t>
            </w:r>
            <w:bookmarkEnd w:id="9"/>
          </w:p>
          <w:p w14:paraId="7FB34F2D" w14:textId="77777777" w:rsidR="00BA1CE5" w:rsidRPr="00BA1CE5" w:rsidRDefault="00BA1CE5" w:rsidP="00BA1CE5"/>
          <w:p w14:paraId="3D3D3624" w14:textId="77777777" w:rsidR="00B262D3" w:rsidRPr="007F54D0" w:rsidRDefault="00533C28" w:rsidP="00BE5155">
            <w:pPr>
              <w:widowControl w:val="0"/>
              <w:autoSpaceDE w:val="0"/>
              <w:autoSpaceDN w:val="0"/>
              <w:adjustRightInd w:val="0"/>
              <w:spacing w:after="240" w:line="276" w:lineRule="auto"/>
              <w:jc w:val="both"/>
              <w:rPr>
                <w:rFonts w:ascii="Times New Roman" w:hAnsi="Times New Roman" w:cs="Times New Roman"/>
                <w:b/>
              </w:rPr>
            </w:pPr>
            <w:r w:rsidRPr="007F54D0">
              <w:rPr>
                <w:rFonts w:ascii="Times New Roman" w:hAnsi="Times New Roman" w:cs="Times New Roman"/>
                <w:b/>
              </w:rPr>
              <w:t>Si le successible n’a pas été poursuivi et n’a pas pris parti dans un délai de 10 ans à compter du jour de l’ouverture de la succession, sa faculté d’opter est prescrite et il est réputé avoir renoncé à la succession.</w:t>
            </w:r>
          </w:p>
          <w:p w14:paraId="640CB16E" w14:textId="1BC33254" w:rsidR="00B262D3" w:rsidRPr="007F54D0" w:rsidRDefault="00B262D3" w:rsidP="00BE5155">
            <w:pPr>
              <w:pStyle w:val="Paragraphedeliste"/>
              <w:widowControl w:val="0"/>
              <w:numPr>
                <w:ilvl w:val="0"/>
                <w:numId w:val="5"/>
              </w:numPr>
              <w:autoSpaceDE w:val="0"/>
              <w:autoSpaceDN w:val="0"/>
              <w:adjustRightInd w:val="0"/>
              <w:spacing w:after="240" w:line="276" w:lineRule="auto"/>
              <w:jc w:val="both"/>
              <w:rPr>
                <w:rFonts w:ascii="Times New Roman" w:hAnsi="Times New Roman" w:cs="Times New Roman"/>
                <w:b/>
                <w:color w:val="FF0000"/>
              </w:rPr>
            </w:pPr>
            <w:r w:rsidRPr="007F54D0">
              <w:rPr>
                <w:rFonts w:ascii="Times New Roman" w:hAnsi="Times New Roman" w:cs="Times New Roman"/>
              </w:rPr>
              <w:t>Attendu que la Cour d'appel de Dakar</w:t>
            </w:r>
            <w:r w:rsidR="00DA4C92" w:rsidRPr="007F54D0">
              <w:rPr>
                <w:rFonts w:ascii="Times New Roman" w:hAnsi="Times New Roman" w:cs="Times New Roman"/>
              </w:rPr>
              <w:t>, saisie</w:t>
            </w:r>
            <w:r w:rsidRPr="007F54D0">
              <w:rPr>
                <w:rFonts w:ascii="Times New Roman" w:hAnsi="Times New Roman" w:cs="Times New Roman"/>
              </w:rPr>
              <w:t xml:space="preserve"> </w:t>
            </w:r>
            <w:r w:rsidR="00DA4C92" w:rsidRPr="007F54D0">
              <w:rPr>
                <w:rFonts w:ascii="Times New Roman" w:hAnsi="Times New Roman" w:cs="Times New Roman"/>
              </w:rPr>
              <w:t xml:space="preserve">par une société </w:t>
            </w:r>
            <w:r w:rsidR="00A81E2C" w:rsidRPr="007F54D0">
              <w:rPr>
                <w:rFonts w:ascii="Times New Roman" w:hAnsi="Times New Roman" w:cs="Times New Roman"/>
              </w:rPr>
              <w:t>dans laquelle</w:t>
            </w:r>
            <w:r w:rsidR="00DA4C92" w:rsidRPr="007F54D0">
              <w:rPr>
                <w:rFonts w:ascii="Times New Roman" w:hAnsi="Times New Roman" w:cs="Times New Roman"/>
              </w:rPr>
              <w:t xml:space="preserve"> un de cujus avait des actions et qui </w:t>
            </w:r>
            <w:r w:rsidR="005A23D5" w:rsidRPr="007F54D0">
              <w:rPr>
                <w:rFonts w:ascii="Times New Roman" w:hAnsi="Times New Roman" w:cs="Times New Roman"/>
              </w:rPr>
              <w:t>opposait aux</w:t>
            </w:r>
            <w:r w:rsidR="00A81E2C" w:rsidRPr="007F54D0">
              <w:rPr>
                <w:rFonts w:ascii="Times New Roman" w:hAnsi="Times New Roman" w:cs="Times New Roman"/>
              </w:rPr>
              <w:t xml:space="preserve"> héritiers </w:t>
            </w:r>
            <w:r w:rsidR="005A23D5" w:rsidRPr="007F54D0">
              <w:rPr>
                <w:rFonts w:ascii="Times New Roman" w:hAnsi="Times New Roman" w:cs="Times New Roman"/>
              </w:rPr>
              <w:t xml:space="preserve">de ce dernier </w:t>
            </w:r>
            <w:r w:rsidR="00A81E2C" w:rsidRPr="007F54D0">
              <w:rPr>
                <w:rFonts w:ascii="Times New Roman" w:hAnsi="Times New Roman" w:cs="Times New Roman"/>
              </w:rPr>
              <w:t>la prescription décennale po</w:t>
            </w:r>
            <w:r w:rsidR="005A23D5" w:rsidRPr="007F54D0">
              <w:rPr>
                <w:rFonts w:ascii="Times New Roman" w:hAnsi="Times New Roman" w:cs="Times New Roman"/>
              </w:rPr>
              <w:t>ur refuser de leur communiquer d</w:t>
            </w:r>
            <w:r w:rsidR="00A81E2C" w:rsidRPr="007F54D0">
              <w:rPr>
                <w:rFonts w:ascii="Times New Roman" w:hAnsi="Times New Roman" w:cs="Times New Roman"/>
              </w:rPr>
              <w:t xml:space="preserve">es </w:t>
            </w:r>
            <w:r w:rsidR="005A23D5" w:rsidRPr="007F54D0">
              <w:rPr>
                <w:rFonts w:ascii="Times New Roman" w:hAnsi="Times New Roman" w:cs="Times New Roman"/>
              </w:rPr>
              <w:t>documents sociaux</w:t>
            </w:r>
            <w:r w:rsidRPr="007F54D0">
              <w:rPr>
                <w:rFonts w:ascii="Times New Roman" w:hAnsi="Times New Roman" w:cs="Times New Roman"/>
              </w:rPr>
              <w:t>,</w:t>
            </w:r>
            <w:r w:rsidR="00A81E2C" w:rsidRPr="007F54D0">
              <w:rPr>
                <w:rFonts w:ascii="Times New Roman" w:hAnsi="Times New Roman" w:cs="Times New Roman"/>
              </w:rPr>
              <w:t xml:space="preserve"> a eu à </w:t>
            </w:r>
            <w:r w:rsidR="007862EF" w:rsidRPr="007F54D0">
              <w:rPr>
                <w:rFonts w:ascii="Times New Roman" w:hAnsi="Times New Roman" w:cs="Times New Roman"/>
              </w:rPr>
              <w:t>juger que lorsque la succession a  pour objet des va</w:t>
            </w:r>
            <w:r w:rsidR="00494755" w:rsidRPr="007F54D0">
              <w:rPr>
                <w:rFonts w:ascii="Times New Roman" w:hAnsi="Times New Roman" w:cs="Times New Roman"/>
              </w:rPr>
              <w:t>leurs mobilières, le  décès du d</w:t>
            </w:r>
            <w:r w:rsidR="007862EF" w:rsidRPr="007F54D0">
              <w:rPr>
                <w:rFonts w:ascii="Times New Roman" w:hAnsi="Times New Roman" w:cs="Times New Roman"/>
              </w:rPr>
              <w:t xml:space="preserve">e cujus ne donne pas systématiquement naissance aux droits des héritiers. Le droit de ces derniers, en leur qualité d’actionnaires,  d’être informés de la marche de la société naît au fur et à mesure de la gestion de celle-ci. En conséquence, l’argument tiré de la prescription décennale ayant pour point de départ ledit décès doit être rejeté. </w:t>
            </w:r>
            <w:r w:rsidR="007862EF" w:rsidRPr="007F54D0">
              <w:rPr>
                <w:rFonts w:ascii="Times New Roman" w:hAnsi="Times New Roman" w:cs="Times New Roman"/>
                <w:b/>
              </w:rPr>
              <w:t>CA de Dakar, arrêt n°152  du 16 février 2007, La Société ITOC SHIPPING SA c/ les Héritiers de Cheikh Ahmadou Bamba NIANG (Annexe 5)</w:t>
            </w:r>
          </w:p>
        </w:tc>
      </w:tr>
      <w:tr w:rsidR="00533C28" w:rsidRPr="007F54D0" w14:paraId="08D38418" w14:textId="77777777" w:rsidTr="004705B3">
        <w:tc>
          <w:tcPr>
            <w:tcW w:w="9206" w:type="dxa"/>
          </w:tcPr>
          <w:p w14:paraId="083473C0" w14:textId="77777777" w:rsidR="00533C28" w:rsidRDefault="00533C28" w:rsidP="002E5084">
            <w:pPr>
              <w:pStyle w:val="Titre1"/>
              <w:rPr>
                <w:b/>
                <w:color w:val="auto"/>
                <w:sz w:val="24"/>
              </w:rPr>
            </w:pPr>
            <w:bookmarkStart w:id="10" w:name="_Toc92651781"/>
            <w:r w:rsidRPr="00BA1CE5">
              <w:rPr>
                <w:b/>
                <w:color w:val="auto"/>
                <w:sz w:val="24"/>
                <w:u w:val="single"/>
              </w:rPr>
              <w:t>Article 417:</w:t>
            </w:r>
            <w:r w:rsidRPr="00BA1CE5">
              <w:rPr>
                <w:b/>
                <w:color w:val="auto"/>
                <w:sz w:val="24"/>
              </w:rPr>
              <w:t xml:space="preserve"> Vices du consentement</w:t>
            </w:r>
            <w:bookmarkEnd w:id="10"/>
          </w:p>
          <w:p w14:paraId="35D67781" w14:textId="77777777" w:rsidR="00BA1CE5" w:rsidRPr="00BA1CE5" w:rsidRDefault="00BA1CE5" w:rsidP="00BA1CE5"/>
          <w:p w14:paraId="0312F1D1" w14:textId="5F493416" w:rsidR="00533C28" w:rsidRPr="007F54D0" w:rsidRDefault="00533C28" w:rsidP="00BE5155">
            <w:pPr>
              <w:widowControl w:val="0"/>
              <w:autoSpaceDE w:val="0"/>
              <w:autoSpaceDN w:val="0"/>
              <w:adjustRightInd w:val="0"/>
              <w:spacing w:after="240" w:line="276" w:lineRule="auto"/>
              <w:jc w:val="both"/>
              <w:rPr>
                <w:rFonts w:ascii="Times New Roman" w:hAnsi="Times New Roman" w:cs="Times New Roman"/>
              </w:rPr>
            </w:pPr>
            <w:r w:rsidRPr="007F54D0">
              <w:rPr>
                <w:rFonts w:ascii="Times New Roman" w:hAnsi="Times New Roman" w:cs="Times New Roman"/>
                <w:b/>
              </w:rPr>
              <w:t xml:space="preserve">L’acceptation et la renonciation </w:t>
            </w:r>
            <w:proofErr w:type="gramStart"/>
            <w:r w:rsidRPr="007F54D0">
              <w:rPr>
                <w:rFonts w:ascii="Times New Roman" w:hAnsi="Times New Roman" w:cs="Times New Roman"/>
                <w:b/>
              </w:rPr>
              <w:t>peuvent être</w:t>
            </w:r>
            <w:proofErr w:type="gramEnd"/>
            <w:r w:rsidRPr="007F54D0">
              <w:rPr>
                <w:rFonts w:ascii="Times New Roman" w:hAnsi="Times New Roman" w:cs="Times New Roman"/>
                <w:b/>
              </w:rPr>
              <w:t xml:space="preserve"> déclarées nulles pour cause de dol, de violence ou d’erreur sur la substance de la succession.</w:t>
            </w:r>
          </w:p>
        </w:tc>
      </w:tr>
    </w:tbl>
    <w:p w14:paraId="320F9030" w14:textId="1583C562" w:rsidR="00F238F6" w:rsidRPr="007F54D0" w:rsidRDefault="00B06A7F" w:rsidP="00BE5155">
      <w:pPr>
        <w:pStyle w:val="Paragraphedeliste"/>
        <w:widowControl w:val="0"/>
        <w:numPr>
          <w:ilvl w:val="0"/>
          <w:numId w:val="6"/>
        </w:numPr>
        <w:autoSpaceDE w:val="0"/>
        <w:autoSpaceDN w:val="0"/>
        <w:adjustRightInd w:val="0"/>
        <w:spacing w:after="240" w:line="276" w:lineRule="auto"/>
        <w:ind w:left="2268"/>
        <w:jc w:val="both"/>
        <w:rPr>
          <w:rFonts w:ascii="Times New Roman" w:hAnsi="Times New Roman" w:cs="Times New Roman"/>
          <w:color w:val="535353"/>
        </w:rPr>
      </w:pPr>
      <w:r w:rsidRPr="007F54D0">
        <w:rPr>
          <w:rFonts w:ascii="Times New Roman" w:hAnsi="Times New Roman" w:cs="Times New Roman"/>
          <w:b/>
          <w:u w:val="single"/>
        </w:rPr>
        <w:t>Droit comparé</w:t>
      </w:r>
      <w:r w:rsidRPr="007F54D0">
        <w:rPr>
          <w:rFonts w:ascii="Times New Roman" w:hAnsi="Times New Roman" w:cs="Times New Roman"/>
          <w:b/>
        </w:rPr>
        <w:t xml:space="preserve">: Nullité pour dol. </w:t>
      </w:r>
      <w:r w:rsidR="007862EF" w:rsidRPr="007F54D0">
        <w:rPr>
          <w:rFonts w:ascii="Times New Roman" w:hAnsi="Times New Roman" w:cs="Times New Roman"/>
          <w:bCs/>
          <w:color w:val="000000" w:themeColor="text1"/>
        </w:rPr>
        <w:t>En l'espèce</w:t>
      </w:r>
      <w:r w:rsidR="00580DC7" w:rsidRPr="007F54D0">
        <w:rPr>
          <w:rFonts w:ascii="Times New Roman" w:hAnsi="Times New Roman" w:cs="Times New Roman"/>
          <w:b/>
          <w:bCs/>
          <w:color w:val="000000" w:themeColor="text1"/>
        </w:rPr>
        <w:t xml:space="preserve">, </w:t>
      </w:r>
      <w:r w:rsidR="00580DC7" w:rsidRPr="007F54D0">
        <w:rPr>
          <w:rFonts w:ascii="Times New Roman" w:hAnsi="Times New Roman" w:cs="Times New Roman"/>
          <w:color w:val="000000" w:themeColor="text1"/>
        </w:rPr>
        <w:t>i</w:t>
      </w:r>
      <w:r w:rsidR="00E407CA" w:rsidRPr="007F54D0">
        <w:rPr>
          <w:rFonts w:ascii="Times New Roman" w:hAnsi="Times New Roman" w:cs="Times New Roman"/>
          <w:color w:val="000000" w:themeColor="text1"/>
        </w:rPr>
        <w:t>l s’agissait de personnes ayant renoncé à la succession de leur père en raison d’un dol commis par la seconde épouse de celui-ci. 38 ans plus tard, les héritiers découvrent le dol et agissent en nullité de l’acte de renonciation. La cour d’appel décide que l’action est prescrite car intentée plus de 30 ans après l’acte.</w:t>
      </w:r>
      <w:r w:rsidR="00580DC7" w:rsidRPr="007F54D0">
        <w:rPr>
          <w:rFonts w:ascii="Times New Roman" w:hAnsi="Times New Roman" w:cs="Times New Roman"/>
          <w:color w:val="000000" w:themeColor="text1"/>
        </w:rPr>
        <w:t xml:space="preserve"> </w:t>
      </w:r>
      <w:r w:rsidR="00E407CA" w:rsidRPr="007F54D0">
        <w:rPr>
          <w:rFonts w:ascii="Times New Roman" w:hAnsi="Times New Roman" w:cs="Times New Roman"/>
          <w:color w:val="000000" w:themeColor="text1"/>
        </w:rPr>
        <w:t xml:space="preserve">La Cour de cassation </w:t>
      </w:r>
      <w:r w:rsidR="00B71E1D" w:rsidRPr="007F54D0">
        <w:rPr>
          <w:rFonts w:ascii="Times New Roman" w:hAnsi="Times New Roman" w:cs="Times New Roman"/>
          <w:color w:val="000000" w:themeColor="text1"/>
        </w:rPr>
        <w:t>a censuré</w:t>
      </w:r>
      <w:r w:rsidR="00E407CA" w:rsidRPr="007F54D0">
        <w:rPr>
          <w:rFonts w:ascii="Times New Roman" w:hAnsi="Times New Roman" w:cs="Times New Roman"/>
          <w:color w:val="000000" w:themeColor="text1"/>
        </w:rPr>
        <w:t xml:space="preserve"> </w:t>
      </w:r>
      <w:r w:rsidR="00580DC7" w:rsidRPr="007F54D0">
        <w:rPr>
          <w:rFonts w:ascii="Times New Roman" w:hAnsi="Times New Roman" w:cs="Times New Roman"/>
          <w:color w:val="000000" w:themeColor="text1"/>
        </w:rPr>
        <w:t>c</w:t>
      </w:r>
      <w:r w:rsidR="00E407CA" w:rsidRPr="007F54D0">
        <w:rPr>
          <w:rFonts w:ascii="Times New Roman" w:hAnsi="Times New Roman" w:cs="Times New Roman"/>
          <w:color w:val="000000" w:themeColor="text1"/>
        </w:rPr>
        <w:t>ette solution</w:t>
      </w:r>
      <w:r w:rsidR="00241D8F" w:rsidRPr="007F54D0">
        <w:rPr>
          <w:rFonts w:ascii="Times New Roman" w:hAnsi="Times New Roman" w:cs="Times New Roman"/>
          <w:color w:val="000000" w:themeColor="text1"/>
        </w:rPr>
        <w:t xml:space="preserve"> en décidant que "l</w:t>
      </w:r>
      <w:r w:rsidR="00241D8F" w:rsidRPr="007F54D0">
        <w:rPr>
          <w:rFonts w:ascii="Times New Roman" w:hAnsi="Times New Roman" w:cs="Times New Roman"/>
        </w:rPr>
        <w:t>a prescription extinctive trentenaire de l'article 2262 du Code civil n'est pas applicable à l'action en nullité pour dol régie par le seul article 1304 du même code, sauf à priver d'effectivité l'exercice de l'action prévue par ce texte</w:t>
      </w:r>
      <w:r w:rsidR="00241D8F" w:rsidRPr="007F54D0">
        <w:rPr>
          <w:rFonts w:ascii="Times New Roman" w:hAnsi="Times New Roman" w:cs="Times New Roman"/>
          <w:color w:val="000000" w:themeColor="text1"/>
        </w:rPr>
        <w:t xml:space="preserve">". </w:t>
      </w:r>
      <w:proofErr w:type="spellStart"/>
      <w:r w:rsidR="00DA4C92" w:rsidRPr="007F54D0">
        <w:rPr>
          <w:rFonts w:ascii="Times New Roman" w:hAnsi="Times New Roman" w:cs="Times New Roman"/>
          <w:b/>
          <w:bCs/>
          <w:color w:val="262626"/>
        </w:rPr>
        <w:t>Civ</w:t>
      </w:r>
      <w:proofErr w:type="spellEnd"/>
      <w:r w:rsidR="00DA4C92" w:rsidRPr="007F54D0">
        <w:rPr>
          <w:rFonts w:ascii="Times New Roman" w:hAnsi="Times New Roman" w:cs="Times New Roman"/>
          <w:b/>
          <w:bCs/>
          <w:color w:val="262626"/>
        </w:rPr>
        <w:t>. 1re,</w:t>
      </w:r>
      <w:r w:rsidR="00F238F6" w:rsidRPr="007F54D0">
        <w:rPr>
          <w:rFonts w:ascii="Times New Roman" w:hAnsi="Times New Roman" w:cs="Times New Roman"/>
          <w:b/>
          <w:bCs/>
          <w:color w:val="262626"/>
        </w:rPr>
        <w:t xml:space="preserve"> 24 janvier 2006, 03-11.889 (Annexe 6)</w:t>
      </w:r>
    </w:p>
    <w:p w14:paraId="3903E21E" w14:textId="1EF1906F" w:rsidR="001F2AEF" w:rsidRPr="007F54D0" w:rsidRDefault="00963023" w:rsidP="00BE5155">
      <w:pPr>
        <w:pStyle w:val="Paragraphedeliste"/>
        <w:widowControl w:val="0"/>
        <w:numPr>
          <w:ilvl w:val="0"/>
          <w:numId w:val="6"/>
        </w:numPr>
        <w:autoSpaceDE w:val="0"/>
        <w:autoSpaceDN w:val="0"/>
        <w:adjustRightInd w:val="0"/>
        <w:spacing w:after="240" w:line="276" w:lineRule="auto"/>
        <w:ind w:left="2268"/>
        <w:jc w:val="both"/>
        <w:rPr>
          <w:rFonts w:ascii="Times New Roman" w:hAnsi="Times New Roman" w:cs="Times New Roman"/>
        </w:rPr>
      </w:pPr>
      <w:r w:rsidRPr="007F54D0">
        <w:rPr>
          <w:rFonts w:ascii="Times New Roman" w:hAnsi="Times New Roman" w:cs="Times New Roman"/>
          <w:color w:val="000000" w:themeColor="text1"/>
        </w:rPr>
        <w:t>Cette solution s'explique</w:t>
      </w:r>
      <w:r w:rsidR="00E407CA" w:rsidRPr="007F54D0">
        <w:rPr>
          <w:rFonts w:ascii="Times New Roman" w:hAnsi="Times New Roman" w:cs="Times New Roman"/>
          <w:color w:val="000000" w:themeColor="text1"/>
        </w:rPr>
        <w:t xml:space="preserve"> par la volonté de p</w:t>
      </w:r>
      <w:r w:rsidR="004323AF" w:rsidRPr="007F54D0">
        <w:rPr>
          <w:rFonts w:ascii="Times New Roman" w:hAnsi="Times New Roman" w:cs="Times New Roman"/>
          <w:color w:val="000000" w:themeColor="text1"/>
        </w:rPr>
        <w:t>rotéger les droits de</w:t>
      </w:r>
      <w:r w:rsidR="00E407CA" w:rsidRPr="007F54D0">
        <w:rPr>
          <w:rFonts w:ascii="Times New Roman" w:hAnsi="Times New Roman" w:cs="Times New Roman"/>
          <w:color w:val="000000" w:themeColor="text1"/>
        </w:rPr>
        <w:t xml:space="preserve"> la victime du vice </w:t>
      </w:r>
      <w:r w:rsidR="00580DC7" w:rsidRPr="007F54D0">
        <w:rPr>
          <w:rFonts w:ascii="Times New Roman" w:hAnsi="Times New Roman" w:cs="Times New Roman"/>
          <w:color w:val="000000" w:themeColor="text1"/>
        </w:rPr>
        <w:t xml:space="preserve">en lui permettant d'agir. Dès lors que le dol est découvert, le requérant aura donc une action ouverte pendant </w:t>
      </w:r>
      <w:r w:rsidR="004323AF" w:rsidRPr="007F54D0">
        <w:rPr>
          <w:rFonts w:ascii="Times New Roman" w:hAnsi="Times New Roman" w:cs="Times New Roman"/>
          <w:color w:val="000000" w:themeColor="text1"/>
        </w:rPr>
        <w:t>la durée de prescription prévue pour les actions personnelles</w:t>
      </w:r>
      <w:r w:rsidR="00580DC7" w:rsidRPr="007F54D0">
        <w:rPr>
          <w:rFonts w:ascii="Times New Roman" w:hAnsi="Times New Roman" w:cs="Times New Roman"/>
          <w:color w:val="000000" w:themeColor="text1"/>
        </w:rPr>
        <w:t xml:space="preserve">, et ce quelle que soit la date de </w:t>
      </w:r>
      <w:r w:rsidR="004323AF" w:rsidRPr="007F54D0">
        <w:rPr>
          <w:rFonts w:ascii="Times New Roman" w:hAnsi="Times New Roman" w:cs="Times New Roman"/>
          <w:color w:val="000000" w:themeColor="text1"/>
        </w:rPr>
        <w:t>la</w:t>
      </w:r>
      <w:r w:rsidR="00580DC7" w:rsidRPr="007F54D0">
        <w:rPr>
          <w:rFonts w:ascii="Times New Roman" w:hAnsi="Times New Roman" w:cs="Times New Roman"/>
          <w:color w:val="000000" w:themeColor="text1"/>
        </w:rPr>
        <w:t xml:space="preserve"> découverte</w:t>
      </w:r>
      <w:r w:rsidR="004323AF" w:rsidRPr="007F54D0">
        <w:rPr>
          <w:rFonts w:ascii="Times New Roman" w:hAnsi="Times New Roman" w:cs="Times New Roman"/>
          <w:color w:val="000000" w:themeColor="text1"/>
        </w:rPr>
        <w:t xml:space="preserve"> du dol</w:t>
      </w:r>
      <w:r w:rsidR="00580DC7" w:rsidRPr="007F54D0">
        <w:rPr>
          <w:rFonts w:ascii="Times New Roman" w:hAnsi="Times New Roman" w:cs="Times New Roman"/>
          <w:color w:val="000000" w:themeColor="text1"/>
        </w:rPr>
        <w:t>, même si elle est postérieure à l'expiration de la prescription de droit commun.</w:t>
      </w:r>
      <w:r w:rsidR="00580DC7" w:rsidRPr="007F54D0">
        <w:rPr>
          <w:rFonts w:ascii="Times New Roman" w:hAnsi="Times New Roman" w:cs="Times New Roman"/>
          <w:color w:val="393939"/>
        </w:rPr>
        <w:t xml:space="preserve"> </w:t>
      </w:r>
      <w:r w:rsidR="00870857" w:rsidRPr="007F54D0">
        <w:rPr>
          <w:rFonts w:ascii="Times New Roman" w:hAnsi="Times New Roman" w:cs="Times New Roman"/>
          <w:color w:val="393939"/>
        </w:rPr>
        <w:t xml:space="preserve">Le délai de </w:t>
      </w:r>
      <w:r w:rsidR="00870857" w:rsidRPr="007F54D0">
        <w:rPr>
          <w:rFonts w:ascii="Times New Roman" w:hAnsi="Times New Roman" w:cs="Times New Roman"/>
          <w:color w:val="393939"/>
        </w:rPr>
        <w:lastRenderedPageBreak/>
        <w:t>prescription commence donc à courir au jour où l'erreur ou le dol a été découvert ou que la violence a cessé.</w:t>
      </w:r>
    </w:p>
    <w:p w14:paraId="46762F4D" w14:textId="3F017F81" w:rsidR="00964127" w:rsidRPr="002E5084" w:rsidRDefault="00EF6FAF" w:rsidP="002E5084">
      <w:pPr>
        <w:pStyle w:val="Titre1"/>
        <w:rPr>
          <w:rFonts w:ascii="Times New Roman" w:hAnsi="Times New Roman" w:cs="Times New Roman"/>
          <w:b/>
          <w:color w:val="auto"/>
        </w:rPr>
      </w:pPr>
      <w:bookmarkStart w:id="11" w:name="_Toc92651782"/>
      <w:r w:rsidRPr="002E5084">
        <w:rPr>
          <w:rFonts w:ascii="Times New Roman" w:hAnsi="Times New Roman" w:cs="Times New Roman"/>
          <w:b/>
          <w:color w:val="auto"/>
        </w:rPr>
        <w:t>SECTION II- DE L'ACCEPTATION PURE ET SIMPLE</w:t>
      </w:r>
      <w:bookmarkEnd w:id="11"/>
    </w:p>
    <w:p w14:paraId="03171F9D" w14:textId="6A4ACB9A" w:rsidR="004511A8" w:rsidRPr="007F54D0" w:rsidRDefault="009010CE" w:rsidP="00BE5155">
      <w:pPr>
        <w:spacing w:line="276" w:lineRule="auto"/>
        <w:jc w:val="both"/>
        <w:rPr>
          <w:rFonts w:ascii="Times New Roman" w:hAnsi="Times New Roman" w:cs="Times New Roman"/>
        </w:rPr>
      </w:pPr>
      <w:r w:rsidRPr="007F54D0">
        <w:rPr>
          <w:rFonts w:ascii="Times New Roman" w:hAnsi="Times New Roman" w:cs="Times New Roman"/>
        </w:rPr>
        <w:t xml:space="preserve">L'acceptation </w:t>
      </w:r>
      <w:r w:rsidR="000839FF" w:rsidRPr="007F54D0">
        <w:rPr>
          <w:rFonts w:ascii="Times New Roman" w:hAnsi="Times New Roman" w:cs="Times New Roman"/>
        </w:rPr>
        <w:t xml:space="preserve">est </w:t>
      </w:r>
      <w:r w:rsidRPr="007F54D0">
        <w:rPr>
          <w:rFonts w:ascii="Times New Roman" w:hAnsi="Times New Roman" w:cs="Times New Roman"/>
        </w:rPr>
        <w:t xml:space="preserve">une manifestation de volonté </w:t>
      </w:r>
      <w:r w:rsidR="000839FF" w:rsidRPr="007F54D0">
        <w:rPr>
          <w:rFonts w:ascii="Times New Roman" w:hAnsi="Times New Roman" w:cs="Times New Roman"/>
        </w:rPr>
        <w:t>expresse ou tacite, par laquelle une personne consolide un droit que la loi ou la volonté de l'homme lui accorde sous une faculté d'option</w:t>
      </w:r>
      <w:r w:rsidR="00F507EE" w:rsidRPr="007F54D0">
        <w:rPr>
          <w:rFonts w:ascii="Times New Roman" w:hAnsi="Times New Roman" w:cs="Times New Roman"/>
        </w:rPr>
        <w:t>.</w:t>
      </w:r>
      <w:r w:rsidR="00F507EE" w:rsidRPr="007F54D0">
        <w:rPr>
          <w:rStyle w:val="Appelnotedebasdep"/>
          <w:rFonts w:ascii="Times New Roman" w:hAnsi="Times New Roman" w:cs="Times New Roman"/>
        </w:rPr>
        <w:footnoteReference w:id="13"/>
      </w:r>
      <w:r w:rsidR="00F507EE" w:rsidRPr="007F54D0">
        <w:rPr>
          <w:rFonts w:ascii="Times New Roman" w:hAnsi="Times New Roman" w:cs="Times New Roman"/>
        </w:rPr>
        <w:t xml:space="preserve">  </w:t>
      </w:r>
      <w:r w:rsidRPr="007F54D0">
        <w:rPr>
          <w:rFonts w:ascii="Times New Roman" w:hAnsi="Times New Roman" w:cs="Times New Roman"/>
        </w:rPr>
        <w:t xml:space="preserve"> </w:t>
      </w:r>
    </w:p>
    <w:p w14:paraId="45B762BF" w14:textId="0BC2F0BD" w:rsidR="003E0F8A" w:rsidRPr="007F54D0" w:rsidRDefault="003E0F8A" w:rsidP="00BE5155">
      <w:pPr>
        <w:spacing w:line="276" w:lineRule="auto"/>
        <w:jc w:val="both"/>
        <w:rPr>
          <w:rFonts w:ascii="Times New Roman" w:hAnsi="Times New Roman" w:cs="Times New Roman"/>
        </w:rPr>
      </w:pPr>
      <w:r w:rsidRPr="007F54D0">
        <w:rPr>
          <w:rFonts w:ascii="Times New Roman" w:hAnsi="Times New Roman" w:cs="Times New Roman"/>
        </w:rPr>
        <w:t xml:space="preserve">L'acceptation </w:t>
      </w:r>
      <w:r w:rsidR="00366E18" w:rsidRPr="007F54D0">
        <w:rPr>
          <w:rFonts w:ascii="Times New Roman" w:hAnsi="Times New Roman" w:cs="Times New Roman"/>
        </w:rPr>
        <w:t>de la succession confirme la situation juridique du successible</w:t>
      </w:r>
      <w:r w:rsidRPr="007F54D0">
        <w:rPr>
          <w:rFonts w:ascii="Times New Roman" w:hAnsi="Times New Roman" w:cs="Times New Roman"/>
        </w:rPr>
        <w:t xml:space="preserve"> en lui interdisant désormais de renoncer ou d'accepter sous bénéfice d'inventaire. </w:t>
      </w:r>
    </w:p>
    <w:p w14:paraId="29247B0A" w14:textId="77777777" w:rsidR="004511A8" w:rsidRPr="007F54D0" w:rsidRDefault="004511A8" w:rsidP="00BE5155">
      <w:pPr>
        <w:spacing w:line="276" w:lineRule="auto"/>
        <w:jc w:val="both"/>
        <w:rPr>
          <w:rFonts w:ascii="Times New Roman" w:hAnsi="Times New Roman" w:cs="Times New Roman"/>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6"/>
      </w:tblGrid>
      <w:tr w:rsidR="00964127" w:rsidRPr="007F54D0" w14:paraId="6A359550" w14:textId="77777777" w:rsidTr="0082516E">
        <w:tc>
          <w:tcPr>
            <w:tcW w:w="9206" w:type="dxa"/>
          </w:tcPr>
          <w:p w14:paraId="33D3778D" w14:textId="1ADE5D5D" w:rsidR="00964127" w:rsidRDefault="00964127" w:rsidP="002E5084">
            <w:pPr>
              <w:pStyle w:val="Titre1"/>
              <w:rPr>
                <w:rFonts w:ascii="Times New Roman" w:hAnsi="Times New Roman" w:cs="Times New Roman"/>
                <w:b/>
                <w:color w:val="auto"/>
                <w:sz w:val="24"/>
              </w:rPr>
            </w:pPr>
            <w:bookmarkStart w:id="12" w:name="_Toc92651783"/>
            <w:r w:rsidRPr="00BA1CE5">
              <w:rPr>
                <w:rFonts w:ascii="Times New Roman" w:hAnsi="Times New Roman" w:cs="Times New Roman"/>
                <w:b/>
                <w:color w:val="auto"/>
                <w:sz w:val="24"/>
                <w:u w:val="single"/>
              </w:rPr>
              <w:t>Article 418:</w:t>
            </w:r>
            <w:r w:rsidRPr="00BA1CE5">
              <w:rPr>
                <w:rFonts w:ascii="Times New Roman" w:hAnsi="Times New Roman" w:cs="Times New Roman"/>
                <w:b/>
                <w:color w:val="auto"/>
                <w:sz w:val="24"/>
              </w:rPr>
              <w:t xml:space="preserve"> Formes de l’acceptation</w:t>
            </w:r>
            <w:bookmarkEnd w:id="12"/>
            <w:r w:rsidRPr="00BA1CE5">
              <w:rPr>
                <w:rFonts w:ascii="Times New Roman" w:hAnsi="Times New Roman" w:cs="Times New Roman"/>
                <w:b/>
                <w:color w:val="auto"/>
                <w:sz w:val="24"/>
              </w:rPr>
              <w:t xml:space="preserve"> </w:t>
            </w:r>
          </w:p>
          <w:p w14:paraId="395610FC" w14:textId="77777777" w:rsidR="00BA1CE5" w:rsidRPr="00BA1CE5" w:rsidRDefault="00BA1CE5" w:rsidP="00BA1CE5"/>
          <w:p w14:paraId="620B652F" w14:textId="7DA0697F" w:rsidR="00284585" w:rsidRPr="007F54D0" w:rsidRDefault="00964127" w:rsidP="00BE5155">
            <w:pPr>
              <w:widowControl w:val="0"/>
              <w:autoSpaceDE w:val="0"/>
              <w:autoSpaceDN w:val="0"/>
              <w:adjustRightInd w:val="0"/>
              <w:spacing w:after="240" w:line="276" w:lineRule="auto"/>
              <w:jc w:val="both"/>
              <w:rPr>
                <w:rFonts w:ascii="Times New Roman" w:hAnsi="Times New Roman" w:cs="Times New Roman"/>
                <w:b/>
              </w:rPr>
            </w:pPr>
            <w:r w:rsidRPr="007F54D0">
              <w:rPr>
                <w:rFonts w:ascii="Times New Roman" w:hAnsi="Times New Roman" w:cs="Times New Roman"/>
                <w:b/>
              </w:rPr>
              <w:t>L’acceptation peut être expresse ou tacite; elle est expresse quand le successible prend le titre ou la qualité d’héritier dans un acte authentique ou privé; elle est tacite quand le successible fait un acte juridique ou matériel qui suppose nécessairement son intention d’accepter et qu’il n’aurait le droit de faire qu’en qualité d’héritier.</w:t>
            </w:r>
          </w:p>
        </w:tc>
      </w:tr>
    </w:tbl>
    <w:p w14:paraId="118ECB10" w14:textId="77777777" w:rsidR="008B1A1F" w:rsidRPr="007F54D0" w:rsidRDefault="00284585" w:rsidP="00BE5155">
      <w:pPr>
        <w:pStyle w:val="Paragraphedeliste"/>
        <w:widowControl w:val="0"/>
        <w:numPr>
          <w:ilvl w:val="0"/>
          <w:numId w:val="6"/>
        </w:numPr>
        <w:autoSpaceDE w:val="0"/>
        <w:autoSpaceDN w:val="0"/>
        <w:adjustRightInd w:val="0"/>
        <w:spacing w:after="240" w:line="276" w:lineRule="auto"/>
        <w:ind w:left="2268"/>
        <w:jc w:val="both"/>
        <w:rPr>
          <w:rFonts w:ascii="Times New Roman" w:hAnsi="Times New Roman" w:cs="Times New Roman"/>
        </w:rPr>
      </w:pPr>
      <w:r w:rsidRPr="007F54D0">
        <w:rPr>
          <w:rFonts w:ascii="Times New Roman" w:hAnsi="Times New Roman" w:cs="Times New Roman"/>
        </w:rPr>
        <w:t>L'acceptation pure et simple peut être volontaire ou forcée.</w:t>
      </w:r>
      <w:r w:rsidR="004D0ABD" w:rsidRPr="007F54D0">
        <w:rPr>
          <w:rFonts w:ascii="Times New Roman" w:hAnsi="Times New Roman" w:cs="Times New Roman"/>
        </w:rPr>
        <w:t xml:space="preserve"> </w:t>
      </w:r>
      <w:r w:rsidR="000A2BB1" w:rsidRPr="007F54D0">
        <w:rPr>
          <w:rFonts w:ascii="Times New Roman" w:hAnsi="Times New Roman" w:cs="Times New Roman"/>
        </w:rPr>
        <w:t xml:space="preserve">Relativement à l'acceptation volontaire, l'article 418 prévoit qu'elle peut être expresse ou tacite. </w:t>
      </w:r>
      <w:r w:rsidR="00C42576" w:rsidRPr="007F54D0">
        <w:rPr>
          <w:rFonts w:ascii="Times New Roman" w:hAnsi="Times New Roman" w:cs="Times New Roman"/>
        </w:rPr>
        <w:t xml:space="preserve">L'acceptation est expresse lorsque le successible prend le titre ou la qualité d'héritier dans un acte </w:t>
      </w:r>
      <w:r w:rsidR="004C4094" w:rsidRPr="007F54D0">
        <w:rPr>
          <w:rFonts w:ascii="Times New Roman" w:hAnsi="Times New Roman" w:cs="Times New Roman"/>
        </w:rPr>
        <w:t>authentique ou privé.</w:t>
      </w:r>
      <w:r w:rsidR="00537D21" w:rsidRPr="007F54D0">
        <w:rPr>
          <w:rFonts w:ascii="Times New Roman" w:hAnsi="Times New Roman" w:cs="Times New Roman"/>
        </w:rPr>
        <w:t xml:space="preserve"> </w:t>
      </w:r>
      <w:r w:rsidRPr="007F54D0">
        <w:rPr>
          <w:rFonts w:ascii="Times New Roman" w:hAnsi="Times New Roman" w:cs="Times New Roman"/>
        </w:rPr>
        <w:t xml:space="preserve">L'acceptation est tacite lorsque le successible fait un acte juridique ou matériel qui suppose nécessairement son intention d'accepter et qu'il n'aurait le droit de faire qu'en qualité d'héritier. </w:t>
      </w:r>
    </w:p>
    <w:p w14:paraId="0BF1D9C9" w14:textId="517AB14F" w:rsidR="004D0ABD" w:rsidRPr="007F54D0" w:rsidRDefault="004D0ABD" w:rsidP="00BE5155">
      <w:pPr>
        <w:pStyle w:val="Paragraphedeliste"/>
        <w:widowControl w:val="0"/>
        <w:numPr>
          <w:ilvl w:val="0"/>
          <w:numId w:val="6"/>
        </w:numPr>
        <w:autoSpaceDE w:val="0"/>
        <w:autoSpaceDN w:val="0"/>
        <w:adjustRightInd w:val="0"/>
        <w:spacing w:after="240" w:line="276" w:lineRule="auto"/>
        <w:ind w:left="2268"/>
        <w:jc w:val="both"/>
        <w:rPr>
          <w:rFonts w:ascii="Times New Roman" w:hAnsi="Times New Roman" w:cs="Times New Roman"/>
        </w:rPr>
      </w:pPr>
      <w:r w:rsidRPr="007F54D0">
        <w:rPr>
          <w:rFonts w:ascii="Times New Roman" w:hAnsi="Times New Roman" w:cs="Times New Roman"/>
        </w:rPr>
        <w:t xml:space="preserve">En ce sens, la Cour d'appel de </w:t>
      </w:r>
      <w:r w:rsidR="00963023" w:rsidRPr="007F54D0">
        <w:rPr>
          <w:rFonts w:ascii="Times New Roman" w:hAnsi="Times New Roman" w:cs="Times New Roman"/>
        </w:rPr>
        <w:t>Dakar</w:t>
      </w:r>
      <w:r w:rsidRPr="007F54D0">
        <w:rPr>
          <w:rFonts w:ascii="Times New Roman" w:hAnsi="Times New Roman" w:cs="Times New Roman"/>
        </w:rPr>
        <w:t xml:space="preserve"> s'est prononcé</w:t>
      </w:r>
      <w:r w:rsidR="009B30F8" w:rsidRPr="007F54D0">
        <w:rPr>
          <w:rFonts w:ascii="Times New Roman" w:hAnsi="Times New Roman" w:cs="Times New Roman"/>
        </w:rPr>
        <w:t>e</w:t>
      </w:r>
      <w:r w:rsidRPr="007F54D0">
        <w:rPr>
          <w:rFonts w:ascii="Times New Roman" w:hAnsi="Times New Roman" w:cs="Times New Roman"/>
        </w:rPr>
        <w:t xml:space="preserve"> en ces termes "Considérant que l’appelant a pu obtenir un titre exécutoire contre les intimés en leur qualité d’héritiers ; Qu’il </w:t>
      </w:r>
      <w:proofErr w:type="spellStart"/>
      <w:r w:rsidRPr="007F54D0">
        <w:rPr>
          <w:rFonts w:ascii="Times New Roman" w:hAnsi="Times New Roman" w:cs="Times New Roman"/>
        </w:rPr>
        <w:t>échet</w:t>
      </w:r>
      <w:proofErr w:type="spellEnd"/>
      <w:r w:rsidRPr="007F54D0">
        <w:rPr>
          <w:rFonts w:ascii="Times New Roman" w:hAnsi="Times New Roman" w:cs="Times New Roman"/>
        </w:rPr>
        <w:t xml:space="preserve">, dans ces conditions, de dire et juger qu’ils ont, conformément aux dispositions de l’article 418 du code de la famille accepté tacitement la succession et ont été saisis de plein droit des biens du défunt." </w:t>
      </w:r>
      <w:r w:rsidRPr="007F54D0">
        <w:rPr>
          <w:rFonts w:ascii="Times New Roman" w:hAnsi="Times New Roman" w:cs="Times New Roman"/>
          <w:b/>
        </w:rPr>
        <w:t xml:space="preserve">Cour d'appel de Dakar, </w:t>
      </w:r>
      <w:r w:rsidR="00963023" w:rsidRPr="007F54D0">
        <w:rPr>
          <w:rFonts w:ascii="Times New Roman" w:hAnsi="Times New Roman" w:cs="Times New Roman"/>
          <w:b/>
        </w:rPr>
        <w:t xml:space="preserve">2ème chambre civile et commerciale, </w:t>
      </w:r>
      <w:r w:rsidRPr="007F54D0">
        <w:rPr>
          <w:rFonts w:ascii="Times New Roman" w:hAnsi="Times New Roman" w:cs="Times New Roman"/>
          <w:b/>
        </w:rPr>
        <w:t xml:space="preserve">04 décembre 2003, </w:t>
      </w:r>
      <w:r w:rsidR="00963023" w:rsidRPr="007F54D0">
        <w:rPr>
          <w:rFonts w:ascii="Times New Roman" w:hAnsi="Times New Roman" w:cs="Times New Roman"/>
          <w:b/>
        </w:rPr>
        <w:t xml:space="preserve">arrêt </w:t>
      </w:r>
      <w:r w:rsidRPr="007F54D0">
        <w:rPr>
          <w:rFonts w:ascii="Times New Roman" w:hAnsi="Times New Roman" w:cs="Times New Roman"/>
          <w:b/>
        </w:rPr>
        <w:t>n°523 Kamal SALEME contre Nicolas Jean Pierre MARTINEAU - Alexia Marie Suzanne MARTINEAU</w:t>
      </w:r>
      <w:r w:rsidR="003D5D59" w:rsidRPr="007F54D0">
        <w:rPr>
          <w:rFonts w:ascii="Times New Roman" w:hAnsi="Times New Roman" w:cs="Times New Roman"/>
          <w:b/>
        </w:rPr>
        <w:t xml:space="preserve"> (Annexe 7)</w:t>
      </w:r>
    </w:p>
    <w:p w14:paraId="78FA54CF" w14:textId="1A9E7E27" w:rsidR="00FA0492" w:rsidRPr="007F54D0" w:rsidRDefault="0030542C" w:rsidP="00BE5155">
      <w:pPr>
        <w:pStyle w:val="Paragraphedeliste"/>
        <w:widowControl w:val="0"/>
        <w:numPr>
          <w:ilvl w:val="0"/>
          <w:numId w:val="21"/>
        </w:numPr>
        <w:autoSpaceDE w:val="0"/>
        <w:autoSpaceDN w:val="0"/>
        <w:adjustRightInd w:val="0"/>
        <w:spacing w:after="240" w:line="276" w:lineRule="auto"/>
        <w:ind w:left="2268"/>
        <w:jc w:val="both"/>
        <w:rPr>
          <w:rFonts w:ascii="Times New Roman" w:hAnsi="Times New Roman" w:cs="Times New Roman"/>
        </w:rPr>
      </w:pPr>
      <w:r w:rsidRPr="007F54D0">
        <w:rPr>
          <w:rFonts w:ascii="Times New Roman" w:hAnsi="Times New Roman" w:cs="Times New Roman"/>
          <w:b/>
          <w:u w:val="single"/>
        </w:rPr>
        <w:t xml:space="preserve">Droit comparé: </w:t>
      </w:r>
      <w:r w:rsidRPr="007F54D0">
        <w:rPr>
          <w:rFonts w:ascii="Times New Roman" w:hAnsi="Times New Roman" w:cs="Times New Roman"/>
        </w:rPr>
        <w:t xml:space="preserve">La Cour de Cassation a </w:t>
      </w:r>
      <w:r w:rsidR="00C53843" w:rsidRPr="007F54D0">
        <w:rPr>
          <w:rFonts w:ascii="Times New Roman" w:hAnsi="Times New Roman" w:cs="Times New Roman"/>
        </w:rPr>
        <w:t>exigé</w:t>
      </w:r>
      <w:r w:rsidRPr="007F54D0">
        <w:rPr>
          <w:rFonts w:ascii="Times New Roman" w:hAnsi="Times New Roman" w:cs="Times New Roman"/>
        </w:rPr>
        <w:t xml:space="preserve"> la n</w:t>
      </w:r>
      <w:r w:rsidR="00762073" w:rsidRPr="007F54D0">
        <w:rPr>
          <w:rFonts w:ascii="Times New Roman" w:hAnsi="Times New Roman" w:cs="Times New Roman"/>
        </w:rPr>
        <w:t>écessité de caract</w:t>
      </w:r>
      <w:r w:rsidRPr="007F54D0">
        <w:rPr>
          <w:rFonts w:ascii="Times New Roman" w:hAnsi="Times New Roman" w:cs="Times New Roman"/>
        </w:rPr>
        <w:t>ériser un éléme</w:t>
      </w:r>
      <w:r w:rsidR="004379BE" w:rsidRPr="007F54D0">
        <w:rPr>
          <w:rFonts w:ascii="Times New Roman" w:hAnsi="Times New Roman" w:cs="Times New Roman"/>
        </w:rPr>
        <w:t>nt intentionnel. En effet, d</w:t>
      </w:r>
      <w:r w:rsidRPr="007F54D0">
        <w:rPr>
          <w:rFonts w:ascii="Times New Roman" w:hAnsi="Times New Roman" w:cs="Times New Roman"/>
        </w:rPr>
        <w:t xml:space="preserve">ans un arrêt, elle a décidé que </w:t>
      </w:r>
      <w:r w:rsidR="00762073" w:rsidRPr="007F54D0">
        <w:rPr>
          <w:rFonts w:ascii="Times New Roman" w:hAnsi="Times New Roman" w:cs="Times New Roman"/>
        </w:rPr>
        <w:t>l'acceptation tacite d'une succession implique de la part de l'héritier des actes qui supposent nécessairement son intention d'</w:t>
      </w:r>
      <w:r w:rsidR="000A4097" w:rsidRPr="007F54D0">
        <w:rPr>
          <w:rFonts w:ascii="Times New Roman" w:hAnsi="Times New Roman" w:cs="Times New Roman"/>
        </w:rPr>
        <w:t>accepter</w:t>
      </w:r>
      <w:r w:rsidRPr="007F54D0">
        <w:rPr>
          <w:rFonts w:ascii="Times New Roman" w:hAnsi="Times New Roman" w:cs="Times New Roman"/>
        </w:rPr>
        <w:t xml:space="preserve"> " alors que les actes de procédure accomplis par les filles de... dans une instance ouverte du vivant de leur père avaient un caractère purement conservatoire ou de surveillance et n’impliquaient </w:t>
      </w:r>
      <w:r w:rsidRPr="007F54D0">
        <w:rPr>
          <w:rFonts w:ascii="Times New Roman" w:hAnsi="Times New Roman" w:cs="Times New Roman"/>
        </w:rPr>
        <w:lastRenderedPageBreak/>
        <w:t xml:space="preserve">pas l’intention d’accepter purement et simplement la succession". </w:t>
      </w:r>
      <w:proofErr w:type="spellStart"/>
      <w:r w:rsidR="000A4097" w:rsidRPr="007F54D0">
        <w:rPr>
          <w:rFonts w:ascii="Times New Roman" w:hAnsi="Times New Roman" w:cs="Times New Roman"/>
          <w:b/>
        </w:rPr>
        <w:t>Civ</w:t>
      </w:r>
      <w:proofErr w:type="spellEnd"/>
      <w:r w:rsidR="000A4097" w:rsidRPr="007F54D0">
        <w:rPr>
          <w:rFonts w:ascii="Times New Roman" w:hAnsi="Times New Roman" w:cs="Times New Roman"/>
          <w:b/>
        </w:rPr>
        <w:t>. 1ere, 7 juin 1988</w:t>
      </w:r>
      <w:r w:rsidR="00762073" w:rsidRPr="007F54D0">
        <w:rPr>
          <w:rFonts w:ascii="Times New Roman" w:hAnsi="Times New Roman" w:cs="Times New Roman"/>
          <w:b/>
        </w:rPr>
        <w:t xml:space="preserve">; </w:t>
      </w:r>
      <w:r w:rsidR="003961BA" w:rsidRPr="007F54D0">
        <w:rPr>
          <w:rFonts w:ascii="Times New Roman" w:hAnsi="Times New Roman" w:cs="Times New Roman"/>
          <w:b/>
        </w:rPr>
        <w:t xml:space="preserve">(Annexe </w:t>
      </w:r>
      <w:r w:rsidRPr="007F54D0">
        <w:rPr>
          <w:rFonts w:ascii="Times New Roman" w:hAnsi="Times New Roman" w:cs="Times New Roman"/>
          <w:b/>
        </w:rPr>
        <w:t>8)</w:t>
      </w:r>
      <w:r w:rsidRPr="007F54D0">
        <w:rPr>
          <w:rFonts w:ascii="Times New Roman" w:hAnsi="Times New Roman" w:cs="Times New Roman"/>
        </w:rPr>
        <w:t>.</w:t>
      </w:r>
      <w:r w:rsidR="00C53843" w:rsidRPr="007F54D0">
        <w:rPr>
          <w:rFonts w:ascii="Times New Roman" w:hAnsi="Times New Roman" w:cs="Times New Roman"/>
        </w:rPr>
        <w:t xml:space="preserve"> Elle a également décidé</w:t>
      </w:r>
      <w:r w:rsidR="004379BE" w:rsidRPr="007F54D0">
        <w:rPr>
          <w:rFonts w:ascii="Times New Roman" w:hAnsi="Times New Roman" w:cs="Times New Roman"/>
        </w:rPr>
        <w:t>,</w:t>
      </w:r>
      <w:r w:rsidR="00C53843" w:rsidRPr="007F54D0">
        <w:rPr>
          <w:rFonts w:ascii="Times New Roman" w:hAnsi="Times New Roman" w:cs="Times New Roman"/>
        </w:rPr>
        <w:t xml:space="preserve"> dans un autre arrêt</w:t>
      </w:r>
      <w:r w:rsidR="004379BE" w:rsidRPr="007F54D0">
        <w:rPr>
          <w:rFonts w:ascii="Times New Roman" w:hAnsi="Times New Roman" w:cs="Times New Roman"/>
        </w:rPr>
        <w:t>,</w:t>
      </w:r>
      <w:r w:rsidR="00C53843" w:rsidRPr="007F54D0">
        <w:rPr>
          <w:rFonts w:ascii="Times New Roman" w:hAnsi="Times New Roman" w:cs="Times New Roman"/>
        </w:rPr>
        <w:t xml:space="preserve"> que l</w:t>
      </w:r>
      <w:r w:rsidR="00762073" w:rsidRPr="007F54D0">
        <w:rPr>
          <w:rFonts w:ascii="Times New Roman" w:hAnsi="Times New Roman" w:cs="Times New Roman"/>
        </w:rPr>
        <w:t>'action intentée par un héritier aux fins d'annulation d'un testament instituant un légataire universel ne suppose pas nécessairement son inte</w:t>
      </w:r>
      <w:r w:rsidR="00816A6A" w:rsidRPr="007F54D0">
        <w:rPr>
          <w:rFonts w:ascii="Times New Roman" w:hAnsi="Times New Roman" w:cs="Times New Roman"/>
        </w:rPr>
        <w:t xml:space="preserve">ntion d'accepter la succession </w:t>
      </w:r>
      <w:proofErr w:type="spellStart"/>
      <w:r w:rsidR="00816A6A" w:rsidRPr="007F54D0">
        <w:rPr>
          <w:rFonts w:ascii="Times New Roman" w:hAnsi="Times New Roman" w:cs="Times New Roman"/>
          <w:b/>
        </w:rPr>
        <w:t>Civ</w:t>
      </w:r>
      <w:proofErr w:type="spellEnd"/>
      <w:r w:rsidR="00647FEA" w:rsidRPr="007F54D0">
        <w:rPr>
          <w:rFonts w:ascii="Times New Roman" w:hAnsi="Times New Roman" w:cs="Times New Roman"/>
          <w:b/>
        </w:rPr>
        <w:t>.</w:t>
      </w:r>
      <w:r w:rsidR="00816A6A" w:rsidRPr="007F54D0">
        <w:rPr>
          <w:rFonts w:ascii="Times New Roman" w:hAnsi="Times New Roman" w:cs="Times New Roman"/>
          <w:b/>
        </w:rPr>
        <w:t xml:space="preserve"> 1ere, 20 sept. 2006</w:t>
      </w:r>
      <w:r w:rsidR="003961BA" w:rsidRPr="007F54D0">
        <w:rPr>
          <w:rFonts w:ascii="Times New Roman" w:hAnsi="Times New Roman" w:cs="Times New Roman"/>
        </w:rPr>
        <w:t xml:space="preserve"> (</w:t>
      </w:r>
      <w:r w:rsidR="003961BA" w:rsidRPr="007F54D0">
        <w:rPr>
          <w:rFonts w:ascii="Times New Roman" w:hAnsi="Times New Roman" w:cs="Times New Roman"/>
          <w:b/>
        </w:rPr>
        <w:t xml:space="preserve">Annexe </w:t>
      </w:r>
      <w:r w:rsidRPr="007F54D0">
        <w:rPr>
          <w:rFonts w:ascii="Times New Roman" w:hAnsi="Times New Roman" w:cs="Times New Roman"/>
          <w:b/>
        </w:rPr>
        <w:t>9</w:t>
      </w:r>
      <w:r w:rsidR="003961BA" w:rsidRPr="007F54D0">
        <w:rPr>
          <w:rFonts w:ascii="Times New Roman" w:hAnsi="Times New Roman" w:cs="Times New Roman"/>
        </w:rPr>
        <w:t>)</w:t>
      </w:r>
      <w:r w:rsidR="00816A6A" w:rsidRPr="007F54D0">
        <w:rPr>
          <w:rFonts w:ascii="Times New Roman" w:hAnsi="Times New Roman" w:cs="Times New Roman"/>
        </w:rPr>
        <w:t xml:space="preserve">; </w:t>
      </w:r>
      <w:r w:rsidR="00C53843" w:rsidRPr="007F54D0">
        <w:rPr>
          <w:rFonts w:ascii="Times New Roman" w:hAnsi="Times New Roman" w:cs="Times New Roman"/>
        </w:rPr>
        <w:t>Elle a en outre retenu que l</w:t>
      </w:r>
      <w:r w:rsidR="00816A6A" w:rsidRPr="007F54D0">
        <w:rPr>
          <w:rFonts w:ascii="Times New Roman" w:hAnsi="Times New Roman" w:cs="Times New Roman"/>
        </w:rPr>
        <w:t xml:space="preserve">'acceptation tacite n'est pas subordonnée à la rédaction d'un écrit </w:t>
      </w:r>
      <w:proofErr w:type="spellStart"/>
      <w:r w:rsidR="00816A6A" w:rsidRPr="007F54D0">
        <w:rPr>
          <w:rFonts w:ascii="Times New Roman" w:hAnsi="Times New Roman" w:cs="Times New Roman"/>
          <w:b/>
        </w:rPr>
        <w:t>Civ</w:t>
      </w:r>
      <w:proofErr w:type="spellEnd"/>
      <w:r w:rsidR="00647FEA" w:rsidRPr="007F54D0">
        <w:rPr>
          <w:rFonts w:ascii="Times New Roman" w:hAnsi="Times New Roman" w:cs="Times New Roman"/>
          <w:b/>
        </w:rPr>
        <w:t>.</w:t>
      </w:r>
      <w:r w:rsidR="00816A6A" w:rsidRPr="007F54D0">
        <w:rPr>
          <w:rFonts w:ascii="Times New Roman" w:hAnsi="Times New Roman" w:cs="Times New Roman"/>
          <w:b/>
        </w:rPr>
        <w:t xml:space="preserve"> 1ere 15 mai 2008</w:t>
      </w:r>
      <w:r w:rsidR="00647FEA" w:rsidRPr="007F54D0">
        <w:rPr>
          <w:rFonts w:ascii="Times New Roman" w:hAnsi="Times New Roman" w:cs="Times New Roman"/>
          <w:b/>
        </w:rPr>
        <w:t xml:space="preserve"> </w:t>
      </w:r>
      <w:r w:rsidR="005E0CBC" w:rsidRPr="007F54D0">
        <w:rPr>
          <w:rFonts w:ascii="Times New Roman" w:hAnsi="Times New Roman" w:cs="Times New Roman"/>
        </w:rPr>
        <w:t>(</w:t>
      </w:r>
      <w:r w:rsidR="003961BA" w:rsidRPr="007F54D0">
        <w:rPr>
          <w:rFonts w:ascii="Times New Roman" w:hAnsi="Times New Roman" w:cs="Times New Roman"/>
          <w:b/>
        </w:rPr>
        <w:t xml:space="preserve">Annexe </w:t>
      </w:r>
      <w:r w:rsidRPr="007F54D0">
        <w:rPr>
          <w:rFonts w:ascii="Times New Roman" w:hAnsi="Times New Roman" w:cs="Times New Roman"/>
          <w:b/>
        </w:rPr>
        <w:t>10</w:t>
      </w:r>
      <w:r w:rsidR="005E0CBC" w:rsidRPr="007F54D0">
        <w:rPr>
          <w:rFonts w:ascii="Times New Roman" w:hAnsi="Times New Roman" w:cs="Times New Roman"/>
        </w:rPr>
        <w:t>)</w:t>
      </w:r>
      <w:r w:rsidR="00C53843" w:rsidRPr="007F54D0">
        <w:rPr>
          <w:rFonts w:ascii="Times New Roman" w:hAnsi="Times New Roman" w:cs="Times New Roman"/>
        </w:rPr>
        <w:t xml:space="preserve"> A contrario, le juge de cassation a </w:t>
      </w:r>
      <w:r w:rsidR="004379BE" w:rsidRPr="007F54D0">
        <w:rPr>
          <w:rFonts w:ascii="Times New Roman" w:hAnsi="Times New Roman" w:cs="Times New Roman"/>
        </w:rPr>
        <w:t>relevé</w:t>
      </w:r>
      <w:r w:rsidR="00C53843" w:rsidRPr="007F54D0">
        <w:rPr>
          <w:rFonts w:ascii="Times New Roman" w:hAnsi="Times New Roman" w:cs="Times New Roman"/>
        </w:rPr>
        <w:t xml:space="preserve"> qu</w:t>
      </w:r>
      <w:r w:rsidR="00FA0492" w:rsidRPr="007F54D0">
        <w:rPr>
          <w:rFonts w:ascii="Times New Roman" w:hAnsi="Times New Roman" w:cs="Times New Roman"/>
        </w:rPr>
        <w:t xml:space="preserve">e </w:t>
      </w:r>
      <w:r w:rsidR="00C53843" w:rsidRPr="007F54D0">
        <w:rPr>
          <w:rFonts w:ascii="Times New Roman" w:hAnsi="Times New Roman" w:cs="Times New Roman"/>
        </w:rPr>
        <w:t xml:space="preserve">le </w:t>
      </w:r>
      <w:r w:rsidR="00FA0492" w:rsidRPr="007F54D0">
        <w:rPr>
          <w:rFonts w:ascii="Times New Roman" w:hAnsi="Times New Roman" w:cs="Times New Roman"/>
        </w:rPr>
        <w:t xml:space="preserve">congé valant offre de vente donné en qualité de propriétaire implique acceptation tacite de la succession dont dépend l'immeuble </w:t>
      </w:r>
      <w:proofErr w:type="spellStart"/>
      <w:r w:rsidR="00FA0492" w:rsidRPr="007F54D0">
        <w:rPr>
          <w:rFonts w:ascii="Times New Roman" w:hAnsi="Times New Roman" w:cs="Times New Roman"/>
          <w:b/>
        </w:rPr>
        <w:t>Civ</w:t>
      </w:r>
      <w:proofErr w:type="spellEnd"/>
      <w:r w:rsidR="00FA0492" w:rsidRPr="007F54D0">
        <w:rPr>
          <w:rFonts w:ascii="Times New Roman" w:hAnsi="Times New Roman" w:cs="Times New Roman"/>
          <w:b/>
        </w:rPr>
        <w:t>. 1re, 17 mars 1992: Bull. civ I</w:t>
      </w:r>
      <w:r w:rsidR="00FA0492" w:rsidRPr="007F54D0">
        <w:rPr>
          <w:rFonts w:ascii="Times New Roman" w:hAnsi="Times New Roman" w:cs="Times New Roman"/>
        </w:rPr>
        <w:t>;</w:t>
      </w:r>
      <w:r w:rsidR="00A52AB4" w:rsidRPr="007F54D0">
        <w:rPr>
          <w:rFonts w:ascii="Times New Roman" w:hAnsi="Times New Roman" w:cs="Times New Roman"/>
        </w:rPr>
        <w:t xml:space="preserve"> (</w:t>
      </w:r>
      <w:r w:rsidR="00A52AB4" w:rsidRPr="007F54D0">
        <w:rPr>
          <w:rFonts w:ascii="Times New Roman" w:hAnsi="Times New Roman" w:cs="Times New Roman"/>
          <w:b/>
        </w:rPr>
        <w:t>Annexe 1</w:t>
      </w:r>
      <w:r w:rsidR="00C53843" w:rsidRPr="007F54D0">
        <w:rPr>
          <w:rFonts w:ascii="Times New Roman" w:hAnsi="Times New Roman" w:cs="Times New Roman"/>
          <w:b/>
        </w:rPr>
        <w:t>1</w:t>
      </w:r>
      <w:r w:rsidR="00A52AB4" w:rsidRPr="007F54D0">
        <w:rPr>
          <w:rFonts w:ascii="Times New Roman" w:hAnsi="Times New Roman" w:cs="Times New Roman"/>
        </w:rPr>
        <w:t xml:space="preserve">); </w:t>
      </w:r>
      <w:r w:rsidR="00CB1B50" w:rsidRPr="007F54D0">
        <w:rPr>
          <w:rFonts w:ascii="Times New Roman" w:hAnsi="Times New Roman" w:cs="Times New Roman"/>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6"/>
      </w:tblGrid>
      <w:tr w:rsidR="00964127" w:rsidRPr="007F54D0" w14:paraId="21AE4E35" w14:textId="77777777" w:rsidTr="0082516E">
        <w:tc>
          <w:tcPr>
            <w:tcW w:w="9206" w:type="dxa"/>
          </w:tcPr>
          <w:p w14:paraId="595C0168" w14:textId="77777777" w:rsidR="00964127" w:rsidRDefault="00964127" w:rsidP="002E5084">
            <w:pPr>
              <w:pStyle w:val="Titre1"/>
              <w:rPr>
                <w:rFonts w:ascii="Times New Roman" w:hAnsi="Times New Roman" w:cs="Times New Roman"/>
                <w:b/>
                <w:color w:val="auto"/>
                <w:sz w:val="24"/>
              </w:rPr>
            </w:pPr>
            <w:bookmarkStart w:id="13" w:name="_Toc92651784"/>
            <w:r w:rsidRPr="00BA1CE5">
              <w:rPr>
                <w:rFonts w:ascii="Times New Roman" w:hAnsi="Times New Roman" w:cs="Times New Roman"/>
                <w:b/>
                <w:color w:val="auto"/>
                <w:sz w:val="24"/>
                <w:u w:val="single"/>
              </w:rPr>
              <w:t>Article 419:</w:t>
            </w:r>
            <w:r w:rsidRPr="00BA1CE5">
              <w:rPr>
                <w:rFonts w:ascii="Times New Roman" w:hAnsi="Times New Roman" w:cs="Times New Roman"/>
                <w:b/>
                <w:color w:val="auto"/>
                <w:sz w:val="24"/>
              </w:rPr>
              <w:t xml:space="preserve"> Acceptation présumée</w:t>
            </w:r>
            <w:bookmarkEnd w:id="13"/>
          </w:p>
          <w:p w14:paraId="2B2B5B30" w14:textId="77777777" w:rsidR="00BA1CE5" w:rsidRPr="00BA1CE5" w:rsidRDefault="00BA1CE5" w:rsidP="00BA1CE5"/>
          <w:p w14:paraId="39AEE8DF" w14:textId="77777777" w:rsidR="00964127" w:rsidRPr="007F54D0" w:rsidRDefault="00964127" w:rsidP="00BE5155">
            <w:pPr>
              <w:widowControl w:val="0"/>
              <w:autoSpaceDE w:val="0"/>
              <w:autoSpaceDN w:val="0"/>
              <w:adjustRightInd w:val="0"/>
              <w:spacing w:after="240" w:line="276" w:lineRule="auto"/>
              <w:jc w:val="both"/>
              <w:rPr>
                <w:rFonts w:ascii="Times New Roman" w:hAnsi="Times New Roman" w:cs="Times New Roman"/>
                <w:b/>
              </w:rPr>
            </w:pPr>
            <w:r w:rsidRPr="007F54D0">
              <w:rPr>
                <w:rFonts w:ascii="Times New Roman" w:hAnsi="Times New Roman" w:cs="Times New Roman"/>
                <w:b/>
              </w:rPr>
              <w:t>Toute cession, à titre gratuit ou onéreux, faite par le successible, de ses droits dans la succession comporte acceptation pure et simple.</w:t>
            </w:r>
          </w:p>
          <w:p w14:paraId="062887AF" w14:textId="77777777" w:rsidR="00964127" w:rsidRPr="007F54D0" w:rsidRDefault="00964127" w:rsidP="00BE5155">
            <w:pPr>
              <w:widowControl w:val="0"/>
              <w:autoSpaceDE w:val="0"/>
              <w:autoSpaceDN w:val="0"/>
              <w:adjustRightInd w:val="0"/>
              <w:spacing w:after="240" w:line="276" w:lineRule="auto"/>
              <w:jc w:val="both"/>
              <w:rPr>
                <w:rFonts w:ascii="Times New Roman" w:hAnsi="Times New Roman" w:cs="Times New Roman"/>
                <w:b/>
              </w:rPr>
            </w:pPr>
            <w:r w:rsidRPr="007F54D0">
              <w:rPr>
                <w:rFonts w:ascii="Times New Roman" w:hAnsi="Times New Roman" w:cs="Times New Roman"/>
                <w:b/>
              </w:rPr>
              <w:t>Il en est de même:</w:t>
            </w:r>
          </w:p>
          <w:p w14:paraId="5BEA01CA" w14:textId="77777777" w:rsidR="00964127" w:rsidRPr="007F54D0" w:rsidRDefault="00964127" w:rsidP="00BE5155">
            <w:pPr>
              <w:widowControl w:val="0"/>
              <w:autoSpaceDE w:val="0"/>
              <w:autoSpaceDN w:val="0"/>
              <w:adjustRightInd w:val="0"/>
              <w:spacing w:after="240" w:line="276" w:lineRule="auto"/>
              <w:jc w:val="both"/>
              <w:rPr>
                <w:rFonts w:ascii="Times New Roman" w:hAnsi="Times New Roman" w:cs="Times New Roman"/>
                <w:b/>
              </w:rPr>
            </w:pPr>
            <w:r w:rsidRPr="007F54D0">
              <w:rPr>
                <w:rFonts w:ascii="Times New Roman" w:hAnsi="Times New Roman" w:cs="Times New Roman"/>
                <w:b/>
              </w:rPr>
              <w:t>1° De la renonciation, même gratuite, que fait le successible en faveur d’un ou plusieurs de ses cohéritiers;</w:t>
            </w:r>
          </w:p>
          <w:p w14:paraId="301B4838" w14:textId="0F1EADDF" w:rsidR="00964127" w:rsidRPr="007F54D0" w:rsidRDefault="00964127" w:rsidP="00BE5155">
            <w:pPr>
              <w:widowControl w:val="0"/>
              <w:autoSpaceDE w:val="0"/>
              <w:autoSpaceDN w:val="0"/>
              <w:adjustRightInd w:val="0"/>
              <w:spacing w:after="240" w:line="276" w:lineRule="auto"/>
              <w:jc w:val="both"/>
              <w:rPr>
                <w:rFonts w:ascii="Times New Roman" w:hAnsi="Times New Roman" w:cs="Times New Roman"/>
              </w:rPr>
            </w:pPr>
            <w:r w:rsidRPr="007F54D0">
              <w:rPr>
                <w:rFonts w:ascii="Times New Roman" w:hAnsi="Times New Roman" w:cs="Times New Roman"/>
                <w:b/>
              </w:rPr>
              <w:t>2° De la renonciation qu’il fait, même en faveur de tous cohéritiers indistinctement, lorsqu’il reçoit le prix de la renonciation.</w:t>
            </w:r>
          </w:p>
        </w:tc>
      </w:tr>
    </w:tbl>
    <w:p w14:paraId="704EDD66" w14:textId="66B80D30" w:rsidR="00EC70AA" w:rsidRPr="007F54D0" w:rsidRDefault="00862459" w:rsidP="00BE5155">
      <w:pPr>
        <w:pStyle w:val="Paragraphedeliste"/>
        <w:widowControl w:val="0"/>
        <w:numPr>
          <w:ilvl w:val="0"/>
          <w:numId w:val="9"/>
        </w:numPr>
        <w:tabs>
          <w:tab w:val="left" w:pos="1843"/>
        </w:tabs>
        <w:autoSpaceDE w:val="0"/>
        <w:autoSpaceDN w:val="0"/>
        <w:adjustRightInd w:val="0"/>
        <w:spacing w:after="240" w:line="276" w:lineRule="auto"/>
        <w:ind w:left="2268" w:firstLine="0"/>
        <w:jc w:val="both"/>
        <w:rPr>
          <w:rFonts w:ascii="Times New Roman" w:hAnsi="Times New Roman" w:cs="Times New Roman"/>
          <w:b/>
          <w:u w:val="single"/>
        </w:rPr>
      </w:pPr>
      <w:r w:rsidRPr="007F54D0">
        <w:rPr>
          <w:rFonts w:ascii="Times New Roman" w:hAnsi="Times New Roman" w:cs="Times New Roman"/>
        </w:rPr>
        <w:t xml:space="preserve">L'alinéa 1 parle de toute cession à titre gratuit ou </w:t>
      </w:r>
      <w:r w:rsidR="00166DD5" w:rsidRPr="007F54D0">
        <w:rPr>
          <w:rFonts w:ascii="Times New Roman" w:hAnsi="Times New Roman" w:cs="Times New Roman"/>
        </w:rPr>
        <w:t xml:space="preserve">onéreux des droits du successible qui cède son émolument, par vente, donation, ou tout autre acte, mais non sa qualité d'héritier. Par là même, il se reconnaît propriétaire de l'hérédité. </w:t>
      </w:r>
    </w:p>
    <w:p w14:paraId="2A4CD93A" w14:textId="366DDD45" w:rsidR="00166DD5" w:rsidRPr="007F54D0" w:rsidRDefault="00166DD5" w:rsidP="00BE5155">
      <w:pPr>
        <w:pStyle w:val="Paragraphedeliste"/>
        <w:widowControl w:val="0"/>
        <w:numPr>
          <w:ilvl w:val="0"/>
          <w:numId w:val="9"/>
        </w:numPr>
        <w:autoSpaceDE w:val="0"/>
        <w:autoSpaceDN w:val="0"/>
        <w:adjustRightInd w:val="0"/>
        <w:spacing w:after="240" w:line="276" w:lineRule="auto"/>
        <w:ind w:left="2268" w:firstLine="0"/>
        <w:jc w:val="both"/>
        <w:rPr>
          <w:rFonts w:ascii="Times New Roman" w:hAnsi="Times New Roman" w:cs="Times New Roman"/>
          <w:b/>
          <w:u w:val="single"/>
        </w:rPr>
      </w:pPr>
      <w:r w:rsidRPr="007F54D0">
        <w:rPr>
          <w:rFonts w:ascii="Times New Roman" w:hAnsi="Times New Roman" w:cs="Times New Roman"/>
        </w:rPr>
        <w:t xml:space="preserve">L'alinéa 2 renvoie à deux formes de renonciation: En premier lieu, </w:t>
      </w:r>
      <w:r w:rsidRPr="007F54D0">
        <w:rPr>
          <w:rFonts w:ascii="Times New Roman" w:hAnsi="Times New Roman" w:cs="Times New Roman"/>
          <w:b/>
        </w:rPr>
        <w:t xml:space="preserve">la renonciation, même gratuite, que fait le successible en faveur d’un ou plusieurs de ses cohéritiers: </w:t>
      </w:r>
      <w:r w:rsidRPr="007F54D0">
        <w:rPr>
          <w:rFonts w:ascii="Times New Roman" w:hAnsi="Times New Roman" w:cs="Times New Roman"/>
        </w:rPr>
        <w:t xml:space="preserve">cette forme de renonciation n'est pas pure et simple, le successible ne refuse pas seulement de conserver sa qualité d'héritier, sans autre précision; au contraire, il renonce en faveur de quelqu'un; c'est ce que l'on appelle une renonciation in </w:t>
      </w:r>
      <w:proofErr w:type="spellStart"/>
      <w:r w:rsidRPr="007F54D0">
        <w:rPr>
          <w:rFonts w:ascii="Times New Roman" w:hAnsi="Times New Roman" w:cs="Times New Roman"/>
        </w:rPr>
        <w:t>favorem</w:t>
      </w:r>
      <w:proofErr w:type="spellEnd"/>
      <w:r w:rsidRPr="007F54D0">
        <w:rPr>
          <w:rFonts w:ascii="Times New Roman" w:hAnsi="Times New Roman" w:cs="Times New Roman"/>
        </w:rPr>
        <w:t>, car elle réalise le transfert de la part du renonçant de son patrimoine à celui du bénéficiaire de la renonciation; elle suppose donc que le successible ait d'abord accepté la succession;</w:t>
      </w:r>
    </w:p>
    <w:p w14:paraId="5DF6A926" w14:textId="77777777" w:rsidR="0022389C" w:rsidRPr="007F54D0" w:rsidRDefault="00166DD5" w:rsidP="00BE5155">
      <w:pPr>
        <w:pStyle w:val="Paragraphedeliste"/>
        <w:widowControl w:val="0"/>
        <w:numPr>
          <w:ilvl w:val="0"/>
          <w:numId w:val="9"/>
        </w:numPr>
        <w:autoSpaceDE w:val="0"/>
        <w:autoSpaceDN w:val="0"/>
        <w:adjustRightInd w:val="0"/>
        <w:spacing w:after="240" w:line="276" w:lineRule="auto"/>
        <w:ind w:left="2268" w:firstLine="0"/>
        <w:jc w:val="both"/>
        <w:rPr>
          <w:rFonts w:ascii="Times New Roman" w:hAnsi="Times New Roman" w:cs="Times New Roman"/>
          <w:b/>
          <w:u w:val="single"/>
        </w:rPr>
      </w:pPr>
      <w:r w:rsidRPr="007F54D0">
        <w:rPr>
          <w:rFonts w:ascii="Times New Roman" w:hAnsi="Times New Roman" w:cs="Times New Roman"/>
        </w:rPr>
        <w:t>En second lieu:</w:t>
      </w:r>
      <w:r w:rsidRPr="007F54D0">
        <w:rPr>
          <w:rFonts w:ascii="Times New Roman" w:hAnsi="Times New Roman" w:cs="Times New Roman"/>
          <w:b/>
        </w:rPr>
        <w:t xml:space="preserve"> la renonciation qu’il fait, même en faveur de tous cohéritiers indistinctement, lorsqu’il reçoit le prix de la renonciation. </w:t>
      </w:r>
      <w:r w:rsidRPr="007F54D0">
        <w:rPr>
          <w:rFonts w:ascii="Times New Roman" w:hAnsi="Times New Roman" w:cs="Times New Roman"/>
        </w:rPr>
        <w:t xml:space="preserve">Ce second cas ne devrait pas, faire présumer l'acceptation car cette renonciation globale s'analyse plutôt en une renonciation au droit d'accepter, privant le renonçant de sa qualité </w:t>
      </w:r>
      <w:r w:rsidRPr="007F54D0">
        <w:rPr>
          <w:rFonts w:ascii="Times New Roman" w:hAnsi="Times New Roman" w:cs="Times New Roman"/>
        </w:rPr>
        <w:lastRenderedPageBreak/>
        <w:t>d'héritier;</w:t>
      </w:r>
      <w:r w:rsidR="00164D9D" w:rsidRPr="007F54D0">
        <w:rPr>
          <w:rStyle w:val="Appelnotedebasdep"/>
          <w:rFonts w:ascii="Times New Roman" w:hAnsi="Times New Roman" w:cs="Times New Roman"/>
        </w:rPr>
        <w:footnoteReference w:id="14"/>
      </w:r>
    </w:p>
    <w:p w14:paraId="5116C513" w14:textId="29588299" w:rsidR="001F7208" w:rsidRPr="007F54D0" w:rsidRDefault="0022389C" w:rsidP="00BE5155">
      <w:pPr>
        <w:pStyle w:val="Paragraphedeliste"/>
        <w:widowControl w:val="0"/>
        <w:numPr>
          <w:ilvl w:val="0"/>
          <w:numId w:val="9"/>
        </w:numPr>
        <w:autoSpaceDE w:val="0"/>
        <w:autoSpaceDN w:val="0"/>
        <w:adjustRightInd w:val="0"/>
        <w:spacing w:after="240" w:line="276" w:lineRule="auto"/>
        <w:ind w:left="2268" w:firstLine="0"/>
        <w:jc w:val="both"/>
        <w:rPr>
          <w:rFonts w:ascii="Times New Roman" w:hAnsi="Times New Roman" w:cs="Times New Roman"/>
          <w:b/>
          <w:u w:val="single"/>
        </w:rPr>
      </w:pPr>
      <w:r w:rsidRPr="007F54D0">
        <w:rPr>
          <w:rFonts w:ascii="Times New Roman" w:hAnsi="Times New Roman" w:cs="Times New Roman"/>
          <w:b/>
          <w:u w:val="single"/>
        </w:rPr>
        <w:t>Droit comparé:</w:t>
      </w:r>
      <w:r w:rsidRPr="007F54D0">
        <w:rPr>
          <w:rFonts w:ascii="Times New Roman" w:hAnsi="Times New Roman" w:cs="Times New Roman"/>
          <w:b/>
        </w:rPr>
        <w:t xml:space="preserve"> </w:t>
      </w:r>
      <w:r w:rsidR="00B11427" w:rsidRPr="007F54D0">
        <w:rPr>
          <w:rFonts w:ascii="Times New Roman" w:hAnsi="Times New Roman" w:cs="Times New Roman"/>
        </w:rPr>
        <w:t>La renonciati</w:t>
      </w:r>
      <w:r w:rsidR="007C0CAF" w:rsidRPr="007F54D0">
        <w:rPr>
          <w:rFonts w:ascii="Times New Roman" w:hAnsi="Times New Roman" w:cs="Times New Roman"/>
        </w:rPr>
        <w:t xml:space="preserve">on incluse dans une transaction, assortie de contreparties qui en constituent le prix, emporte acceptation de la succession </w:t>
      </w:r>
      <w:r w:rsidR="007C0CAF" w:rsidRPr="007F54D0">
        <w:rPr>
          <w:rFonts w:ascii="Times New Roman" w:hAnsi="Times New Roman" w:cs="Times New Roman"/>
          <w:b/>
        </w:rPr>
        <w:t>Com. 26 juin 2012 Bull. civ. IV, n° 135</w:t>
      </w:r>
      <w:r w:rsidR="00B11427" w:rsidRPr="007F54D0">
        <w:rPr>
          <w:rFonts w:ascii="Times New Roman" w:hAnsi="Times New Roman" w:cs="Times New Roman"/>
        </w:rPr>
        <w:t xml:space="preserve"> </w:t>
      </w:r>
      <w:r w:rsidR="002E1FD7" w:rsidRPr="007F54D0">
        <w:rPr>
          <w:rFonts w:ascii="Times New Roman" w:hAnsi="Times New Roman" w:cs="Times New Roman"/>
        </w:rPr>
        <w:t>(</w:t>
      </w:r>
      <w:r w:rsidR="002E1FD7" w:rsidRPr="007F54D0">
        <w:rPr>
          <w:rFonts w:ascii="Times New Roman" w:hAnsi="Times New Roman" w:cs="Times New Roman"/>
          <w:b/>
        </w:rPr>
        <w:t>Annexe 12</w:t>
      </w:r>
      <w:r w:rsidR="002E1FD7" w:rsidRPr="007F54D0">
        <w:rPr>
          <w:rFonts w:ascii="Times New Roman" w:hAnsi="Times New Roman" w:cs="Times New Roman"/>
        </w:rPr>
        <w: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6"/>
      </w:tblGrid>
      <w:tr w:rsidR="00964127" w:rsidRPr="007F54D0" w14:paraId="5123598D" w14:textId="77777777" w:rsidTr="0082516E">
        <w:tc>
          <w:tcPr>
            <w:tcW w:w="9206" w:type="dxa"/>
          </w:tcPr>
          <w:p w14:paraId="5FAEC70B" w14:textId="77777777" w:rsidR="00964127" w:rsidRDefault="00964127" w:rsidP="002E5084">
            <w:pPr>
              <w:pStyle w:val="Titre1"/>
              <w:rPr>
                <w:rFonts w:ascii="Times New Roman" w:hAnsi="Times New Roman" w:cs="Times New Roman"/>
                <w:b/>
                <w:color w:val="auto"/>
                <w:sz w:val="24"/>
              </w:rPr>
            </w:pPr>
            <w:bookmarkStart w:id="14" w:name="_Toc92651785"/>
            <w:r w:rsidRPr="00BA1CE5">
              <w:rPr>
                <w:rFonts w:ascii="Times New Roman" w:hAnsi="Times New Roman" w:cs="Times New Roman"/>
                <w:b/>
                <w:color w:val="auto"/>
                <w:sz w:val="24"/>
                <w:u w:val="single"/>
              </w:rPr>
              <w:t>Article 420:</w:t>
            </w:r>
            <w:r w:rsidRPr="00BA1CE5">
              <w:rPr>
                <w:rFonts w:ascii="Times New Roman" w:hAnsi="Times New Roman" w:cs="Times New Roman"/>
                <w:b/>
                <w:color w:val="auto"/>
                <w:sz w:val="24"/>
              </w:rPr>
              <w:t xml:space="preserve"> Actes ne présumant pas l’acceptation</w:t>
            </w:r>
            <w:bookmarkEnd w:id="14"/>
          </w:p>
          <w:p w14:paraId="774B9F4E" w14:textId="77777777" w:rsidR="00BA1CE5" w:rsidRPr="00BA1CE5" w:rsidRDefault="00BA1CE5" w:rsidP="00BA1CE5"/>
          <w:p w14:paraId="48341357" w14:textId="77777777" w:rsidR="00964127" w:rsidRPr="007F54D0" w:rsidRDefault="00964127" w:rsidP="00BE5155">
            <w:pPr>
              <w:widowControl w:val="0"/>
              <w:autoSpaceDE w:val="0"/>
              <w:autoSpaceDN w:val="0"/>
              <w:adjustRightInd w:val="0"/>
              <w:spacing w:after="240" w:line="276" w:lineRule="auto"/>
              <w:jc w:val="both"/>
              <w:rPr>
                <w:rFonts w:ascii="Times New Roman" w:hAnsi="Times New Roman" w:cs="Times New Roman"/>
                <w:b/>
              </w:rPr>
            </w:pPr>
            <w:r w:rsidRPr="007F54D0">
              <w:rPr>
                <w:rFonts w:ascii="Times New Roman" w:hAnsi="Times New Roman" w:cs="Times New Roman"/>
                <w:b/>
              </w:rPr>
              <w:t>Le payement des frais funéraires et de dernière maladie ainsi que les actes conservatoires et de pure administration tels que la vente, rendue nécessaire par l’urgence, des denrées périssables ou des récoltes arrivées à maturité, n’emportent pas acceptation pure et simple de la succession à moins que le successible n’ait pris à cette occasion la qualité d’héritier acceptant.</w:t>
            </w:r>
          </w:p>
          <w:p w14:paraId="7A816597" w14:textId="10D6C115" w:rsidR="00964127" w:rsidRPr="007F54D0" w:rsidRDefault="00964127" w:rsidP="00BE5155">
            <w:pPr>
              <w:widowControl w:val="0"/>
              <w:autoSpaceDE w:val="0"/>
              <w:autoSpaceDN w:val="0"/>
              <w:adjustRightInd w:val="0"/>
              <w:spacing w:after="240" w:line="276" w:lineRule="auto"/>
              <w:jc w:val="both"/>
              <w:rPr>
                <w:rFonts w:ascii="Times New Roman" w:hAnsi="Times New Roman" w:cs="Times New Roman"/>
              </w:rPr>
            </w:pPr>
            <w:r w:rsidRPr="007F54D0">
              <w:rPr>
                <w:rFonts w:ascii="Times New Roman" w:hAnsi="Times New Roman" w:cs="Times New Roman"/>
                <w:b/>
              </w:rPr>
              <w:t>Il en est de même des actes visés à l’alinéa précédent qui sont rendus nécessaires par des circonstances exceptionnelles, notamment s’il existe des biens susceptibles de dépérir ou dispendieux à conserver, et que le successible a été autorisé par justice à accomplir dans l’intérêt de la succession.</w:t>
            </w:r>
          </w:p>
        </w:tc>
      </w:tr>
    </w:tbl>
    <w:p w14:paraId="6AF26A47" w14:textId="28E985CD" w:rsidR="00964127" w:rsidRPr="007F54D0" w:rsidRDefault="00812B86" w:rsidP="00BE5155">
      <w:pPr>
        <w:pStyle w:val="Paragraphedeliste"/>
        <w:widowControl w:val="0"/>
        <w:numPr>
          <w:ilvl w:val="0"/>
          <w:numId w:val="10"/>
        </w:numPr>
        <w:autoSpaceDE w:val="0"/>
        <w:autoSpaceDN w:val="0"/>
        <w:adjustRightInd w:val="0"/>
        <w:spacing w:after="240" w:line="276" w:lineRule="auto"/>
        <w:ind w:left="2268" w:firstLine="0"/>
        <w:jc w:val="both"/>
        <w:rPr>
          <w:rFonts w:ascii="Times New Roman" w:hAnsi="Times New Roman" w:cs="Times New Roman"/>
          <w:b/>
          <w:u w:val="single"/>
        </w:rPr>
      </w:pPr>
      <w:r w:rsidRPr="007F54D0">
        <w:rPr>
          <w:rFonts w:ascii="Times New Roman" w:hAnsi="Times New Roman" w:cs="Times New Roman"/>
        </w:rPr>
        <w:t>Ce texte permet de faire une interprétation a contrario. En effet, l</w:t>
      </w:r>
      <w:r w:rsidR="00125789" w:rsidRPr="007F54D0">
        <w:rPr>
          <w:rFonts w:ascii="Times New Roman" w:hAnsi="Times New Roman" w:cs="Times New Roman"/>
        </w:rPr>
        <w:t>es vrais acte</w:t>
      </w:r>
      <w:r w:rsidRPr="007F54D0">
        <w:rPr>
          <w:rFonts w:ascii="Times New Roman" w:hAnsi="Times New Roman" w:cs="Times New Roman"/>
        </w:rPr>
        <w:t>s</w:t>
      </w:r>
      <w:r w:rsidR="00125789" w:rsidRPr="007F54D0">
        <w:rPr>
          <w:rFonts w:ascii="Times New Roman" w:hAnsi="Times New Roman" w:cs="Times New Roman"/>
        </w:rPr>
        <w:t xml:space="preserve"> d'administration et de jouissance, ceux qui n'entrent pas dans l'énumération du texte susvisé, vale</w:t>
      </w:r>
      <w:r w:rsidR="0017446C" w:rsidRPr="007F54D0">
        <w:rPr>
          <w:rFonts w:ascii="Times New Roman" w:hAnsi="Times New Roman" w:cs="Times New Roman"/>
        </w:rPr>
        <w:t xml:space="preserve">nt acceptation de la succession (exemple: </w:t>
      </w:r>
      <w:r w:rsidR="00D31EB6" w:rsidRPr="007F54D0">
        <w:rPr>
          <w:rFonts w:ascii="Times New Roman" w:hAnsi="Times New Roman" w:cs="Times New Roman"/>
        </w:rPr>
        <w:t>dation à bail d'un immeuble ou</w:t>
      </w:r>
      <w:r w:rsidR="00125789" w:rsidRPr="007F54D0">
        <w:rPr>
          <w:rFonts w:ascii="Times New Roman" w:hAnsi="Times New Roman" w:cs="Times New Roman"/>
        </w:rPr>
        <w:t xml:space="preserve"> la perception de loyer, de l'exécut</w:t>
      </w:r>
      <w:r w:rsidR="008D07EF" w:rsidRPr="007F54D0">
        <w:rPr>
          <w:rFonts w:ascii="Times New Roman" w:hAnsi="Times New Roman" w:cs="Times New Roman"/>
        </w:rPr>
        <w:t>ion de grosses réparations notamment</w:t>
      </w:r>
      <w:r w:rsidR="0017446C" w:rsidRPr="007F54D0">
        <w:rPr>
          <w:rFonts w:ascii="Times New Roman" w:hAnsi="Times New Roman" w:cs="Times New Roman"/>
        </w:rPr>
        <w:t xml:space="preserve">) </w:t>
      </w:r>
      <w:r w:rsidR="00125789" w:rsidRPr="007F54D0">
        <w:rPr>
          <w:rFonts w:ascii="Times New Roman" w:hAnsi="Times New Roman" w:cs="Times New Roman"/>
        </w:rPr>
        <w:t>Encore faudrait-il qu'il y ait vraiment manifestation de la volonté d'</w:t>
      </w:r>
      <w:r w:rsidR="000A2BB1" w:rsidRPr="007F54D0">
        <w:rPr>
          <w:rFonts w:ascii="Times New Roman" w:hAnsi="Times New Roman" w:cs="Times New Roman"/>
        </w:rPr>
        <w:t>accepter c'est-à dire que ces actes aient été accomplis avec la volonté d'hériter.</w:t>
      </w:r>
    </w:p>
    <w:p w14:paraId="01BDD657" w14:textId="3D3CCE78" w:rsidR="000A2BB1" w:rsidRPr="007F54D0" w:rsidRDefault="000A2BB1" w:rsidP="00BE5155">
      <w:pPr>
        <w:pStyle w:val="Paragraphedeliste"/>
        <w:widowControl w:val="0"/>
        <w:numPr>
          <w:ilvl w:val="0"/>
          <w:numId w:val="10"/>
        </w:numPr>
        <w:autoSpaceDE w:val="0"/>
        <w:autoSpaceDN w:val="0"/>
        <w:adjustRightInd w:val="0"/>
        <w:spacing w:after="240" w:line="276" w:lineRule="auto"/>
        <w:ind w:left="2268" w:firstLine="0"/>
        <w:jc w:val="both"/>
        <w:rPr>
          <w:rFonts w:ascii="Times New Roman" w:hAnsi="Times New Roman" w:cs="Times New Roman"/>
          <w:u w:val="single"/>
        </w:rPr>
      </w:pPr>
      <w:r w:rsidRPr="007F54D0">
        <w:rPr>
          <w:rFonts w:ascii="Times New Roman" w:hAnsi="Times New Roman" w:cs="Times New Roman"/>
        </w:rPr>
        <w:t xml:space="preserve">Toutefois, les catégories d'actes visées par l'article 420 ne font pas présumer </w:t>
      </w:r>
      <w:r w:rsidR="0017446C" w:rsidRPr="007F54D0">
        <w:rPr>
          <w:rFonts w:ascii="Times New Roman" w:hAnsi="Times New Roman" w:cs="Times New Roman"/>
        </w:rPr>
        <w:t xml:space="preserve">l'acceptation de la succession et </w:t>
      </w:r>
      <w:r w:rsidRPr="007F54D0">
        <w:rPr>
          <w:rFonts w:ascii="Times New Roman" w:hAnsi="Times New Roman" w:cs="Times New Roman"/>
        </w:rPr>
        <w:t>n’emportent pas acceptation pure et simple de la succession à moin</w:t>
      </w:r>
      <w:r w:rsidR="0017446C" w:rsidRPr="007F54D0">
        <w:rPr>
          <w:rFonts w:ascii="Times New Roman" w:hAnsi="Times New Roman" w:cs="Times New Roman"/>
        </w:rPr>
        <w:t xml:space="preserve">s que le successible n’ait pris, </w:t>
      </w:r>
      <w:r w:rsidRPr="007F54D0">
        <w:rPr>
          <w:rFonts w:ascii="Times New Roman" w:hAnsi="Times New Roman" w:cs="Times New Roman"/>
        </w:rPr>
        <w:t>à cette occasion</w:t>
      </w:r>
      <w:r w:rsidR="0017446C" w:rsidRPr="007F54D0">
        <w:rPr>
          <w:rFonts w:ascii="Times New Roman" w:hAnsi="Times New Roman" w:cs="Times New Roman"/>
        </w:rPr>
        <w:t>,</w:t>
      </w:r>
      <w:r w:rsidRPr="007F54D0">
        <w:rPr>
          <w:rFonts w:ascii="Times New Roman" w:hAnsi="Times New Roman" w:cs="Times New Roman"/>
        </w:rPr>
        <w:t xml:space="preserve"> la qualité d’héritier acceptant </w:t>
      </w:r>
      <w:r w:rsidR="0017446C" w:rsidRPr="007F54D0">
        <w:rPr>
          <w:rFonts w:ascii="Times New Roman" w:hAnsi="Times New Roman" w:cs="Times New Roman"/>
        </w:rPr>
        <w:t>ou si la prise de</w:t>
      </w:r>
      <w:r w:rsidRPr="007F54D0">
        <w:rPr>
          <w:rFonts w:ascii="Times New Roman" w:hAnsi="Times New Roman" w:cs="Times New Roman"/>
        </w:rPr>
        <w:t xml:space="preserve"> ces mêmes actes </w:t>
      </w:r>
      <w:r w:rsidR="0017446C" w:rsidRPr="007F54D0">
        <w:rPr>
          <w:rFonts w:ascii="Times New Roman" w:hAnsi="Times New Roman" w:cs="Times New Roman"/>
        </w:rPr>
        <w:t>o</w:t>
      </w:r>
      <w:r w:rsidRPr="007F54D0">
        <w:rPr>
          <w:rFonts w:ascii="Times New Roman" w:hAnsi="Times New Roman" w:cs="Times New Roman"/>
        </w:rPr>
        <w:t>nt été rendus nécessaires par des circonstances exceptionnelles, notamment s’il existe des biens susceptibles de dépérir ou dispendieux à conserver, et que le successible a été autorisé par justice à accomplir dans l’intérêt de la succession</w:t>
      </w:r>
      <w:r w:rsidR="007402EB" w:rsidRPr="007F54D0">
        <w:rPr>
          <w:rFonts w:ascii="Times New Roman" w:hAnsi="Times New Roman" w:cs="Times New Roman"/>
        </w:rPr>
        <w:t>.</w:t>
      </w:r>
      <w:r w:rsidR="0017446C" w:rsidRPr="007F54D0">
        <w:rPr>
          <w:rStyle w:val="Appelnotedebasdep"/>
          <w:rFonts w:ascii="Times New Roman" w:hAnsi="Times New Roman" w:cs="Times New Roman"/>
        </w:rPr>
        <w:footnoteReference w:id="15"/>
      </w:r>
    </w:p>
    <w:p w14:paraId="0DDAE9EB" w14:textId="337EF33A" w:rsidR="00762618" w:rsidRPr="007F54D0" w:rsidRDefault="0017446C" w:rsidP="00BE5155">
      <w:pPr>
        <w:pStyle w:val="Paragraphedeliste"/>
        <w:widowControl w:val="0"/>
        <w:numPr>
          <w:ilvl w:val="0"/>
          <w:numId w:val="10"/>
        </w:numPr>
        <w:autoSpaceDE w:val="0"/>
        <w:autoSpaceDN w:val="0"/>
        <w:adjustRightInd w:val="0"/>
        <w:spacing w:after="240" w:line="276" w:lineRule="auto"/>
        <w:ind w:left="2268" w:firstLine="0"/>
        <w:jc w:val="both"/>
        <w:rPr>
          <w:rFonts w:ascii="Times New Roman" w:hAnsi="Times New Roman" w:cs="Times New Roman"/>
          <w:u w:val="single"/>
        </w:rPr>
      </w:pPr>
      <w:r w:rsidRPr="007F54D0">
        <w:rPr>
          <w:rFonts w:ascii="Times New Roman" w:hAnsi="Times New Roman" w:cs="Times New Roman"/>
          <w:b/>
          <w:u w:val="single"/>
        </w:rPr>
        <w:t>Droit comparé:</w:t>
      </w:r>
      <w:r w:rsidRPr="007F54D0">
        <w:rPr>
          <w:rFonts w:ascii="Times New Roman" w:hAnsi="Times New Roman" w:cs="Times New Roman"/>
        </w:rPr>
        <w:t xml:space="preserve"> </w:t>
      </w:r>
      <w:r w:rsidR="00762618" w:rsidRPr="007F54D0">
        <w:rPr>
          <w:rFonts w:ascii="Times New Roman" w:hAnsi="Times New Roman" w:cs="Times New Roman"/>
        </w:rPr>
        <w:t xml:space="preserve">Une demande en garantie, à la différence d'une demande reconventionnelle, ne présente en </w:t>
      </w:r>
      <w:r w:rsidR="00B610C6" w:rsidRPr="007F54D0">
        <w:rPr>
          <w:rFonts w:ascii="Times New Roman" w:hAnsi="Times New Roman" w:cs="Times New Roman"/>
        </w:rPr>
        <w:t>elle-même</w:t>
      </w:r>
      <w:r w:rsidR="00762618" w:rsidRPr="007F54D0">
        <w:rPr>
          <w:rFonts w:ascii="Times New Roman" w:hAnsi="Times New Roman" w:cs="Times New Roman"/>
        </w:rPr>
        <w:t xml:space="preserve"> qu'un caractère conservatoire et n'implique pas l'intention d'accepter une succession </w:t>
      </w:r>
      <w:proofErr w:type="spellStart"/>
      <w:r w:rsidR="00762618" w:rsidRPr="007F54D0">
        <w:rPr>
          <w:rFonts w:ascii="Times New Roman" w:hAnsi="Times New Roman" w:cs="Times New Roman"/>
          <w:b/>
        </w:rPr>
        <w:t>Civ</w:t>
      </w:r>
      <w:proofErr w:type="spellEnd"/>
      <w:r w:rsidR="00B610C6">
        <w:rPr>
          <w:rFonts w:ascii="Times New Roman" w:hAnsi="Times New Roman" w:cs="Times New Roman"/>
          <w:b/>
        </w:rPr>
        <w:t>.</w:t>
      </w:r>
      <w:r w:rsidR="00762618" w:rsidRPr="007F54D0">
        <w:rPr>
          <w:rFonts w:ascii="Times New Roman" w:hAnsi="Times New Roman" w:cs="Times New Roman"/>
          <w:b/>
        </w:rPr>
        <w:t xml:space="preserve"> 1re, 19 avr. 2005: Bull civ. I, n°199</w:t>
      </w:r>
      <w:r w:rsidR="004F1E78" w:rsidRPr="007F54D0">
        <w:rPr>
          <w:rFonts w:ascii="Times New Roman" w:hAnsi="Times New Roman" w:cs="Times New Roman"/>
        </w:rPr>
        <w:t xml:space="preserve"> (</w:t>
      </w:r>
      <w:r w:rsidR="004F1E78" w:rsidRPr="007F54D0">
        <w:rPr>
          <w:rFonts w:ascii="Times New Roman" w:hAnsi="Times New Roman" w:cs="Times New Roman"/>
          <w:b/>
        </w:rPr>
        <w:t>Annexe 13</w:t>
      </w:r>
      <w:r w:rsidR="004F1E78" w:rsidRPr="007F54D0">
        <w:rPr>
          <w:rFonts w:ascii="Times New Roman" w:hAnsi="Times New Roman" w:cs="Times New Roman"/>
        </w:rPr>
        <w:t>)</w:t>
      </w:r>
    </w:p>
    <w:p w14:paraId="7F292D1E" w14:textId="77777777" w:rsidR="007F54D0" w:rsidRPr="007F54D0" w:rsidRDefault="007F54D0" w:rsidP="007F54D0">
      <w:pPr>
        <w:pStyle w:val="Paragraphedeliste"/>
        <w:widowControl w:val="0"/>
        <w:autoSpaceDE w:val="0"/>
        <w:autoSpaceDN w:val="0"/>
        <w:adjustRightInd w:val="0"/>
        <w:spacing w:after="240" w:line="276" w:lineRule="auto"/>
        <w:ind w:left="2268"/>
        <w:jc w:val="both"/>
        <w:rPr>
          <w:rFonts w:ascii="Times New Roman" w:hAnsi="Times New Roman" w:cs="Times New Roman"/>
          <w:u w:val="singl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6"/>
      </w:tblGrid>
      <w:tr w:rsidR="00964127" w:rsidRPr="007F54D0" w14:paraId="103B167C" w14:textId="77777777" w:rsidTr="0082516E">
        <w:tc>
          <w:tcPr>
            <w:tcW w:w="9206" w:type="dxa"/>
          </w:tcPr>
          <w:p w14:paraId="41619A12" w14:textId="121C764E" w:rsidR="00964127" w:rsidRDefault="00964127" w:rsidP="002E5084">
            <w:pPr>
              <w:pStyle w:val="Titre1"/>
              <w:rPr>
                <w:b/>
                <w:color w:val="auto"/>
                <w:sz w:val="24"/>
              </w:rPr>
            </w:pPr>
            <w:bookmarkStart w:id="15" w:name="_Toc92651786"/>
            <w:r w:rsidRPr="00BA1CE5">
              <w:rPr>
                <w:b/>
                <w:color w:val="auto"/>
                <w:sz w:val="24"/>
                <w:u w:val="single"/>
              </w:rPr>
              <w:lastRenderedPageBreak/>
              <w:t>Article 421:</w:t>
            </w:r>
            <w:r w:rsidRPr="00BA1CE5">
              <w:rPr>
                <w:b/>
                <w:color w:val="auto"/>
                <w:sz w:val="24"/>
              </w:rPr>
              <w:t xml:space="preserve"> Effets du recel successoral</w:t>
            </w:r>
            <w:bookmarkEnd w:id="15"/>
          </w:p>
          <w:p w14:paraId="43A04A35" w14:textId="77777777" w:rsidR="00BA1CE5" w:rsidRPr="00BA1CE5" w:rsidRDefault="00BA1CE5" w:rsidP="00BA1CE5"/>
          <w:p w14:paraId="6CAAEB54" w14:textId="77777777" w:rsidR="00964127" w:rsidRPr="007F54D0" w:rsidRDefault="00964127" w:rsidP="00BE5155">
            <w:pPr>
              <w:widowControl w:val="0"/>
              <w:autoSpaceDE w:val="0"/>
              <w:autoSpaceDN w:val="0"/>
              <w:adjustRightInd w:val="0"/>
              <w:spacing w:after="240" w:line="276" w:lineRule="auto"/>
              <w:jc w:val="both"/>
              <w:rPr>
                <w:rFonts w:ascii="Times New Roman" w:hAnsi="Times New Roman" w:cs="Times New Roman"/>
                <w:b/>
              </w:rPr>
            </w:pPr>
            <w:r w:rsidRPr="007F54D0">
              <w:rPr>
                <w:rFonts w:ascii="Times New Roman" w:hAnsi="Times New Roman" w:cs="Times New Roman"/>
                <w:b/>
              </w:rPr>
              <w:t>Les héritiers qui ont diverti ou recelé des effets d’une succession et notamment, qui ont omis sciemment et de mauvaise foi de les comprendre dans l’inventaire sont et demeurent héritiers purs et simples, nonobstant toute renonciation ou acceptation sous bénéfice d’inventaire, sans préjudice des sanctions prévues au chapitre VII du présent titre</w:t>
            </w:r>
            <w:r w:rsidR="0082516E" w:rsidRPr="007F54D0">
              <w:rPr>
                <w:rStyle w:val="Appelnotedebasdep"/>
                <w:rFonts w:ascii="Times New Roman" w:hAnsi="Times New Roman" w:cs="Times New Roman"/>
                <w:b/>
              </w:rPr>
              <w:footnoteReference w:id="16"/>
            </w:r>
            <w:r w:rsidR="0082516E" w:rsidRPr="007F54D0">
              <w:rPr>
                <w:rFonts w:ascii="Times New Roman" w:hAnsi="Times New Roman" w:cs="Times New Roman"/>
                <w:b/>
              </w:rPr>
              <w:t xml:space="preserve">. </w:t>
            </w:r>
          </w:p>
          <w:p w14:paraId="497F950E" w14:textId="4D5446A5" w:rsidR="00BB2CDF" w:rsidRPr="007F54D0" w:rsidRDefault="00763935" w:rsidP="00BE5155">
            <w:pPr>
              <w:pStyle w:val="Paragraphedeliste"/>
              <w:widowControl w:val="0"/>
              <w:numPr>
                <w:ilvl w:val="0"/>
                <w:numId w:val="22"/>
              </w:numPr>
              <w:autoSpaceDE w:val="0"/>
              <w:autoSpaceDN w:val="0"/>
              <w:adjustRightInd w:val="0"/>
              <w:spacing w:after="240" w:line="276" w:lineRule="auto"/>
              <w:jc w:val="both"/>
              <w:rPr>
                <w:rFonts w:ascii="Times New Roman" w:hAnsi="Times New Roman" w:cs="Times New Roman"/>
              </w:rPr>
            </w:pPr>
            <w:r w:rsidRPr="007F54D0">
              <w:rPr>
                <w:rFonts w:ascii="Times New Roman" w:hAnsi="Times New Roman" w:cs="Times New Roman"/>
              </w:rPr>
              <w:t xml:space="preserve">Article 468 </w:t>
            </w:r>
            <w:r w:rsidRPr="007F54D0">
              <w:rPr>
                <w:rFonts w:ascii="Times New Roman" w:hAnsi="Times New Roman" w:cs="Times New Roman"/>
                <w:b/>
                <w:bCs/>
              </w:rPr>
              <w:t>Recel successoral</w:t>
            </w:r>
            <w:r w:rsidRPr="007F54D0">
              <w:rPr>
                <w:rFonts w:ascii="Times New Roman" w:hAnsi="Times New Roman" w:cs="Times New Roman"/>
              </w:rPr>
              <w:t xml:space="preserve"> </w:t>
            </w:r>
            <w:r w:rsidR="00350871" w:rsidRPr="007F54D0">
              <w:rPr>
                <w:rFonts w:ascii="Times New Roman" w:hAnsi="Times New Roman" w:cs="Times New Roman"/>
              </w:rPr>
              <w:t>"</w:t>
            </w:r>
            <w:r w:rsidRPr="007F54D0">
              <w:rPr>
                <w:rFonts w:ascii="Times New Roman" w:hAnsi="Times New Roman" w:cs="Times New Roman"/>
              </w:rPr>
              <w:t>L’héritier qui a diverti ou recelé des effets d’une succession et, notamment, qui a omis sciemment et de mauvaise foi de les comprendre dans l’inventaire ne peut prétendre à aucune part desdits effets</w:t>
            </w:r>
            <w:r w:rsidR="00350871" w:rsidRPr="007F54D0">
              <w:rPr>
                <w:rFonts w:ascii="Times New Roman" w:hAnsi="Times New Roman" w:cs="Times New Roman"/>
              </w:rPr>
              <w:t>"</w:t>
            </w:r>
            <w:r w:rsidR="00233538" w:rsidRPr="007F54D0">
              <w:rPr>
                <w:rFonts w:ascii="Times New Roman" w:hAnsi="Times New Roman" w:cs="Times New Roman"/>
              </w:rPr>
              <w:t xml:space="preserve">. </w:t>
            </w:r>
          </w:p>
          <w:p w14:paraId="1E549092" w14:textId="19E8E570" w:rsidR="00573387" w:rsidRPr="007F54D0" w:rsidRDefault="0017446C" w:rsidP="00BE5155">
            <w:pPr>
              <w:pStyle w:val="Paragraphedeliste"/>
              <w:widowControl w:val="0"/>
              <w:numPr>
                <w:ilvl w:val="0"/>
                <w:numId w:val="22"/>
              </w:numPr>
              <w:autoSpaceDE w:val="0"/>
              <w:autoSpaceDN w:val="0"/>
              <w:adjustRightInd w:val="0"/>
              <w:spacing w:after="240" w:line="276" w:lineRule="auto"/>
              <w:jc w:val="both"/>
              <w:rPr>
                <w:rFonts w:ascii="Times New Roman" w:hAnsi="Times New Roman" w:cs="Times New Roman"/>
              </w:rPr>
            </w:pPr>
            <w:r w:rsidRPr="007F54D0">
              <w:rPr>
                <w:rFonts w:ascii="Times New Roman" w:hAnsi="Times New Roman" w:cs="Times New Roman"/>
                <w:b/>
                <w:u w:val="single"/>
              </w:rPr>
              <w:t>Droit comparé</w:t>
            </w:r>
            <w:r w:rsidRPr="007F54D0">
              <w:rPr>
                <w:rFonts w:ascii="Times New Roman" w:hAnsi="Times New Roman" w:cs="Times New Roman"/>
              </w:rPr>
              <w:t>: l</w:t>
            </w:r>
            <w:r w:rsidR="00233538" w:rsidRPr="007F54D0">
              <w:rPr>
                <w:rFonts w:ascii="Times New Roman" w:hAnsi="Times New Roman" w:cs="Times New Roman"/>
              </w:rPr>
              <w:t>a</w:t>
            </w:r>
            <w:r w:rsidR="00176AA3" w:rsidRPr="007F54D0">
              <w:rPr>
                <w:rFonts w:ascii="Times New Roman" w:hAnsi="Times New Roman" w:cs="Times New Roman"/>
              </w:rPr>
              <w:t xml:space="preserve"> jurisprudence française distingue le divertissement du recel, tous les deux étant d'ailleurs retenus par le législateur: </w:t>
            </w:r>
            <w:r w:rsidR="00BB2CDF" w:rsidRPr="007F54D0">
              <w:rPr>
                <w:rFonts w:ascii="Times New Roman" w:hAnsi="Times New Roman" w:cs="Times New Roman"/>
              </w:rPr>
              <w:t>D</w:t>
            </w:r>
            <w:r w:rsidR="00BB2CDF" w:rsidRPr="007F54D0">
              <w:rPr>
                <w:rFonts w:ascii="Times New Roman" w:hAnsi="Times New Roman" w:cs="Times New Roman"/>
                <w:color w:val="262626"/>
              </w:rPr>
              <w:t>ivertir des biens signifie que l’héritier prend irrégulièrement possessi</w:t>
            </w:r>
            <w:r w:rsidR="004B6778" w:rsidRPr="007F54D0">
              <w:rPr>
                <w:rFonts w:ascii="Times New Roman" w:hAnsi="Times New Roman" w:cs="Times New Roman"/>
                <w:color w:val="262626"/>
              </w:rPr>
              <w:t>on de biens de la succession, par exemple</w:t>
            </w:r>
            <w:r w:rsidR="00BB2CDF" w:rsidRPr="007F54D0">
              <w:rPr>
                <w:rFonts w:ascii="Times New Roman" w:hAnsi="Times New Roman" w:cs="Times New Roman"/>
                <w:color w:val="262626"/>
              </w:rPr>
              <w:t xml:space="preserve"> en subtilisant un objet de valeur dans la maison du défunt ou en utilisant une procuration pour retirer de l’argent sur son compte en banque, y compris si ces faits datent d’avant l’ouverture de la succession</w:t>
            </w:r>
            <w:r w:rsidR="00BB2CDF" w:rsidRPr="007F54D0">
              <w:rPr>
                <w:rFonts w:ascii="Times New Roman" w:hAnsi="Times New Roman" w:cs="Times New Roman"/>
              </w:rPr>
              <w:t xml:space="preserve">; </w:t>
            </w:r>
            <w:r w:rsidR="00BB2CDF" w:rsidRPr="007F54D0">
              <w:rPr>
                <w:rFonts w:ascii="Times New Roman" w:hAnsi="Times New Roman" w:cs="Times New Roman"/>
                <w:color w:val="262626"/>
              </w:rPr>
              <w:t>Le recel de biens consiste plutôt à taire ou à ne pas déclarer ce qui a été</w:t>
            </w:r>
            <w:r w:rsidR="004B6778" w:rsidRPr="007F54D0">
              <w:rPr>
                <w:rFonts w:ascii="Times New Roman" w:hAnsi="Times New Roman" w:cs="Times New Roman"/>
                <w:color w:val="262626"/>
              </w:rPr>
              <w:t xml:space="preserve"> acquis de manière régulière (par exemple</w:t>
            </w:r>
            <w:r w:rsidR="00BB2CDF" w:rsidRPr="007F54D0">
              <w:rPr>
                <w:rFonts w:ascii="Times New Roman" w:hAnsi="Times New Roman" w:cs="Times New Roman"/>
                <w:color w:val="262626"/>
              </w:rPr>
              <w:t xml:space="preserve"> une donation)</w:t>
            </w:r>
            <w:r w:rsidR="004A6256" w:rsidRPr="007F54D0">
              <w:rPr>
                <w:rFonts w:ascii="Times New Roman" w:hAnsi="Times New Roman" w:cs="Times New Roman"/>
              </w:rPr>
              <w:t xml:space="preserve">. Il faut en outre que l'acte ait été accompli avec intention frauduleuse; le successible doit commettre sciemment une fraude contre ses </w:t>
            </w:r>
            <w:r w:rsidR="0029093C" w:rsidRPr="007F54D0">
              <w:rPr>
                <w:rFonts w:ascii="Times New Roman" w:hAnsi="Times New Roman" w:cs="Times New Roman"/>
              </w:rPr>
              <w:t>co</w:t>
            </w:r>
            <w:r w:rsidR="004A6256" w:rsidRPr="007F54D0">
              <w:rPr>
                <w:rFonts w:ascii="Times New Roman" w:hAnsi="Times New Roman" w:cs="Times New Roman"/>
              </w:rPr>
              <w:t>héritiers (ou contre les créanciers); le recel commis par inadvertance sans l'intention de modifier la répartition successorale ne tombe pas sous le coup de la</w:t>
            </w:r>
            <w:r w:rsidR="00C3635C" w:rsidRPr="007F54D0">
              <w:rPr>
                <w:rFonts w:ascii="Times New Roman" w:hAnsi="Times New Roman" w:cs="Times New Roman"/>
              </w:rPr>
              <w:t xml:space="preserve"> loi</w:t>
            </w:r>
            <w:r w:rsidR="004A6256" w:rsidRPr="007F54D0">
              <w:rPr>
                <w:rFonts w:ascii="Times New Roman" w:hAnsi="Times New Roman" w:cs="Times New Roman"/>
              </w:rPr>
              <w:t>. Quant à l'é</w:t>
            </w:r>
            <w:r w:rsidR="00BD4E98" w:rsidRPr="007F54D0">
              <w:rPr>
                <w:rFonts w:ascii="Times New Roman" w:hAnsi="Times New Roman" w:cs="Times New Roman"/>
              </w:rPr>
              <w:t xml:space="preserve">lément matériel, les </w:t>
            </w:r>
            <w:r w:rsidR="00B610C6" w:rsidRPr="007F54D0">
              <w:rPr>
                <w:rFonts w:ascii="Times New Roman" w:hAnsi="Times New Roman" w:cs="Times New Roman"/>
              </w:rPr>
              <w:t>manœuvres</w:t>
            </w:r>
            <w:r w:rsidR="00296BE7" w:rsidRPr="007F54D0">
              <w:rPr>
                <w:rFonts w:ascii="Times New Roman" w:hAnsi="Times New Roman" w:cs="Times New Roman"/>
              </w:rPr>
              <w:t xml:space="preserve"> ne consistent</w:t>
            </w:r>
            <w:r w:rsidR="004A6256" w:rsidRPr="007F54D0">
              <w:rPr>
                <w:rFonts w:ascii="Times New Roman" w:hAnsi="Times New Roman" w:cs="Times New Roman"/>
              </w:rPr>
              <w:t xml:space="preserve"> pas seulement d</w:t>
            </w:r>
            <w:r w:rsidR="00504E68" w:rsidRPr="007F54D0">
              <w:rPr>
                <w:rFonts w:ascii="Times New Roman" w:hAnsi="Times New Roman" w:cs="Times New Roman"/>
              </w:rPr>
              <w:t xml:space="preserve">ans l'appréhension matérielle d'un objet mais aussi dans la fabrication d'un faux testament, dans la production d'une fausse créance...Une simple abstention peut être retenue, comme le fait de dissimuler une </w:t>
            </w:r>
            <w:r w:rsidR="00BD4E98" w:rsidRPr="007F54D0">
              <w:rPr>
                <w:rFonts w:ascii="Times New Roman" w:hAnsi="Times New Roman" w:cs="Times New Roman"/>
              </w:rPr>
              <w:t>donation rapportable</w:t>
            </w:r>
            <w:r w:rsidR="00504E68" w:rsidRPr="007F54D0">
              <w:rPr>
                <w:rFonts w:ascii="Times New Roman" w:hAnsi="Times New Roman" w:cs="Times New Roman"/>
              </w:rPr>
              <w:t xml:space="preserve">. Tout successible qui dispose de l'option successorale est donc concerné par le recel. </w:t>
            </w:r>
          </w:p>
          <w:p w14:paraId="74667DE7" w14:textId="7FB16CAE" w:rsidR="00BB2CDF" w:rsidRPr="007F54D0" w:rsidRDefault="00BB2CDF" w:rsidP="00BE5155">
            <w:pPr>
              <w:pStyle w:val="Paragraphedeliste"/>
              <w:widowControl w:val="0"/>
              <w:numPr>
                <w:ilvl w:val="0"/>
                <w:numId w:val="22"/>
              </w:numPr>
              <w:autoSpaceDE w:val="0"/>
              <w:autoSpaceDN w:val="0"/>
              <w:adjustRightInd w:val="0"/>
              <w:spacing w:after="240" w:line="276" w:lineRule="auto"/>
              <w:jc w:val="both"/>
              <w:rPr>
                <w:rFonts w:ascii="Times New Roman" w:hAnsi="Times New Roman" w:cs="Times New Roman"/>
              </w:rPr>
            </w:pPr>
            <w:r w:rsidRPr="007F54D0">
              <w:rPr>
                <w:rFonts w:ascii="Times New Roman" w:hAnsi="Times New Roman" w:cs="Times New Roman"/>
              </w:rPr>
              <w:t>Le repentir du receleur n'a pas été repris au Sénégal contrairement au droit françai</w:t>
            </w:r>
            <w:r w:rsidR="008A39C5" w:rsidRPr="007F54D0">
              <w:rPr>
                <w:rFonts w:ascii="Times New Roman" w:hAnsi="Times New Roman" w:cs="Times New Roman"/>
              </w:rPr>
              <w:t>s. En effet,</w:t>
            </w:r>
            <w:r w:rsidR="008A39C5" w:rsidRPr="007F54D0">
              <w:rPr>
                <w:rFonts w:ascii="Times New Roman" w:hAnsi="Times New Roman" w:cs="Times New Roman"/>
                <w:color w:val="262626"/>
              </w:rPr>
              <w:t xml:space="preserve"> u</w:t>
            </w:r>
            <w:r w:rsidRPr="007F54D0">
              <w:rPr>
                <w:rFonts w:ascii="Times New Roman" w:hAnsi="Times New Roman" w:cs="Times New Roman"/>
                <w:color w:val="262626"/>
              </w:rPr>
              <w:t>n héritier qui, de sa propre initiative et sans y avoir été contraint par les circonstances de fait, revient sur ses déclarations mensongères</w:t>
            </w:r>
            <w:r w:rsidR="008A39C5" w:rsidRPr="007F54D0">
              <w:rPr>
                <w:rStyle w:val="Appelnotedebasdep"/>
                <w:rFonts w:ascii="Times New Roman" w:hAnsi="Times New Roman" w:cs="Times New Roman"/>
                <w:color w:val="262626"/>
              </w:rPr>
              <w:footnoteReference w:id="17"/>
            </w:r>
            <w:r w:rsidRPr="007F54D0">
              <w:rPr>
                <w:rFonts w:ascii="Times New Roman" w:hAnsi="Times New Roman" w:cs="Times New Roman"/>
                <w:color w:val="262626"/>
              </w:rPr>
              <w:t xml:space="preserve"> échappe toutefois aux sanctions de l’article 792 du Code civil. En revanche, s’il fait des</w:t>
            </w:r>
            <w:r w:rsidR="000C18C7" w:rsidRPr="007F54D0">
              <w:rPr>
                <w:rFonts w:ascii="Times New Roman" w:hAnsi="Times New Roman" w:cs="Times New Roman"/>
                <w:color w:val="262626"/>
              </w:rPr>
              <w:t xml:space="preserve"> </w:t>
            </w:r>
            <w:r w:rsidR="000C18C7" w:rsidRPr="007F54D0">
              <w:rPr>
                <w:rFonts w:ascii="Times New Roman" w:hAnsi="Times New Roman" w:cs="Times New Roman"/>
                <w:color w:val="262626"/>
              </w:rPr>
              <w:lastRenderedPageBreak/>
              <w:t>aveux en y étant contraint, par exemple</w:t>
            </w:r>
            <w:r w:rsidRPr="007F54D0">
              <w:rPr>
                <w:rFonts w:ascii="Times New Roman" w:hAnsi="Times New Roman" w:cs="Times New Roman"/>
                <w:color w:val="262626"/>
              </w:rPr>
              <w:t xml:space="preserve"> parce que les autres héritiers ont trouvé des extraits de compte qui prouvent le retrait de fonds, il n’est plus question de repentir.</w:t>
            </w:r>
          </w:p>
          <w:p w14:paraId="0E9BF60D" w14:textId="7DC0A51F" w:rsidR="00654E6F" w:rsidRPr="007F54D0" w:rsidRDefault="00654E6F" w:rsidP="00BE5155">
            <w:pPr>
              <w:pStyle w:val="Paragraphedeliste"/>
              <w:widowControl w:val="0"/>
              <w:numPr>
                <w:ilvl w:val="0"/>
                <w:numId w:val="22"/>
              </w:numPr>
              <w:autoSpaceDE w:val="0"/>
              <w:autoSpaceDN w:val="0"/>
              <w:adjustRightInd w:val="0"/>
              <w:spacing w:after="240" w:line="276" w:lineRule="auto"/>
              <w:jc w:val="both"/>
              <w:rPr>
                <w:rFonts w:ascii="Times New Roman" w:hAnsi="Times New Roman" w:cs="Times New Roman"/>
              </w:rPr>
            </w:pPr>
            <w:r w:rsidRPr="007F54D0">
              <w:rPr>
                <w:rFonts w:ascii="Times New Roman" w:hAnsi="Times New Roman" w:cs="Times New Roman"/>
              </w:rPr>
              <w:t>Le recel successoral s'applique à l'omission intentionnelle d'héritier (</w:t>
            </w:r>
            <w:r w:rsidRPr="007F54D0">
              <w:rPr>
                <w:rFonts w:ascii="Times New Roman" w:hAnsi="Times New Roman" w:cs="Times New Roman"/>
                <w:b/>
                <w:i/>
              </w:rPr>
              <w:t>Civ.1re 20 septembre 2006</w:t>
            </w:r>
            <w:r w:rsidRPr="007F54D0">
              <w:rPr>
                <w:rFonts w:ascii="Times New Roman" w:hAnsi="Times New Roman" w:cs="Times New Roman"/>
                <w:b/>
                <w:bCs/>
              </w:rPr>
              <w:t xml:space="preserve"> N° de pourvoi: 04-</w:t>
            </w:r>
            <w:proofErr w:type="gramStart"/>
            <w:r w:rsidRPr="007F54D0">
              <w:rPr>
                <w:rFonts w:ascii="Times New Roman" w:hAnsi="Times New Roman" w:cs="Times New Roman"/>
                <w:b/>
                <w:bCs/>
              </w:rPr>
              <w:t>20614</w:t>
            </w:r>
            <w:r w:rsidRPr="007F54D0">
              <w:rPr>
                <w:rFonts w:ascii="Times New Roman" w:hAnsi="Times New Roman" w:cs="Times New Roman"/>
                <w:i/>
              </w:rPr>
              <w:t xml:space="preserve"> </w:t>
            </w:r>
            <w:r w:rsidRPr="007F54D0">
              <w:rPr>
                <w:rFonts w:ascii="Times New Roman" w:hAnsi="Times New Roman" w:cs="Times New Roman"/>
              </w:rPr>
              <w:t>)</w:t>
            </w:r>
            <w:proofErr w:type="gramEnd"/>
            <w:r w:rsidR="008E5FA5" w:rsidRPr="007F54D0">
              <w:rPr>
                <w:rFonts w:ascii="Times New Roman" w:hAnsi="Times New Roman" w:cs="Times New Roman"/>
              </w:rPr>
              <w:t xml:space="preserve"> (</w:t>
            </w:r>
            <w:r w:rsidR="008E5FA5" w:rsidRPr="007F54D0">
              <w:rPr>
                <w:rFonts w:ascii="Times New Roman" w:hAnsi="Times New Roman" w:cs="Times New Roman"/>
                <w:b/>
              </w:rPr>
              <w:t>Annexe 14</w:t>
            </w:r>
            <w:r w:rsidR="008E5FA5" w:rsidRPr="007F54D0">
              <w:rPr>
                <w:rFonts w:ascii="Times New Roman" w:hAnsi="Times New Roman" w:cs="Times New Roman"/>
              </w:rPr>
              <w:t>)</w:t>
            </w:r>
          </w:p>
        </w:tc>
      </w:tr>
    </w:tbl>
    <w:p w14:paraId="083856E5" w14:textId="7D84C33B" w:rsidR="00227C22" w:rsidRPr="007F54D0" w:rsidRDefault="00227C22" w:rsidP="00BE5155">
      <w:pPr>
        <w:widowControl w:val="0"/>
        <w:autoSpaceDE w:val="0"/>
        <w:autoSpaceDN w:val="0"/>
        <w:adjustRightInd w:val="0"/>
        <w:spacing w:after="240" w:line="276" w:lineRule="auto"/>
        <w:jc w:val="both"/>
        <w:rPr>
          <w:rFonts w:ascii="Times New Roman" w:hAnsi="Times New Roman" w:cs="Times New Roman"/>
        </w:rPr>
      </w:pPr>
      <w:r w:rsidRPr="007F54D0">
        <w:rPr>
          <w:rFonts w:ascii="Times New Roman" w:hAnsi="Times New Roman" w:cs="Times New Roman"/>
        </w:rPr>
        <w:lastRenderedPageBreak/>
        <w:t>L'acceptation pure et simple de la succession entraine la confusion du patrimoine du défunt et de l'héritier acc</w:t>
      </w:r>
      <w:r w:rsidR="00F42CB0" w:rsidRPr="007F54D0">
        <w:rPr>
          <w:rFonts w:ascii="Times New Roman" w:hAnsi="Times New Roman" w:cs="Times New Roman"/>
        </w:rPr>
        <w:t>eptant. Cette acceptation entraî</w:t>
      </w:r>
      <w:r w:rsidRPr="007F54D0">
        <w:rPr>
          <w:rFonts w:ascii="Times New Roman" w:hAnsi="Times New Roman" w:cs="Times New Roman"/>
        </w:rPr>
        <w:t xml:space="preserve">ne deux conséquences. Tout d'abord, les créanciers de la succession pourront exercer leurs poursuites sur les biens personnels du successeur. Ce principe pourrait porter </w:t>
      </w:r>
      <w:r w:rsidR="00384013" w:rsidRPr="007F54D0">
        <w:rPr>
          <w:rFonts w:ascii="Times New Roman" w:hAnsi="Times New Roman" w:cs="Times New Roman"/>
        </w:rPr>
        <w:t>atteinte aux droits des</w:t>
      </w:r>
      <w:r w:rsidRPr="007F54D0">
        <w:rPr>
          <w:rFonts w:ascii="Times New Roman" w:hAnsi="Times New Roman" w:cs="Times New Roman"/>
        </w:rPr>
        <w:t xml:space="preserve"> créanciers du successeur </w:t>
      </w:r>
      <w:r w:rsidR="00384013" w:rsidRPr="007F54D0">
        <w:rPr>
          <w:rFonts w:ascii="Times New Roman" w:hAnsi="Times New Roman" w:cs="Times New Roman"/>
        </w:rPr>
        <w:t xml:space="preserve">au cas où la succession serait insolvable car ils devront subir le concours des créanciers de la succession, sur le patrimoine de leur propre débiteur et qui constituait </w:t>
      </w:r>
      <w:r w:rsidR="00B610C6" w:rsidRPr="007F54D0">
        <w:rPr>
          <w:rFonts w:ascii="Times New Roman" w:hAnsi="Times New Roman" w:cs="Times New Roman"/>
        </w:rPr>
        <w:t>jusque-là</w:t>
      </w:r>
      <w:r w:rsidR="00384013" w:rsidRPr="007F54D0">
        <w:rPr>
          <w:rFonts w:ascii="Times New Roman" w:hAnsi="Times New Roman" w:cs="Times New Roman"/>
        </w:rPr>
        <w:t xml:space="preserve"> leur gage exclusif. Ensuite, à l'inverse si le passif du successeur est plus important que celui de la succession, les créanciers de la succession vont subir le conco</w:t>
      </w:r>
      <w:r w:rsidR="003273BF" w:rsidRPr="007F54D0">
        <w:rPr>
          <w:rFonts w:ascii="Times New Roman" w:hAnsi="Times New Roman" w:cs="Times New Roman"/>
        </w:rPr>
        <w:t>urs des créanciers personnels du successeur</w:t>
      </w:r>
      <w:r w:rsidR="00384013" w:rsidRPr="007F54D0">
        <w:rPr>
          <w:rFonts w:ascii="Times New Roman" w:hAnsi="Times New Roman" w:cs="Times New Roman"/>
        </w:rPr>
        <w:t xml:space="preserve"> </w:t>
      </w:r>
      <w:r w:rsidR="003273BF" w:rsidRPr="007F54D0">
        <w:rPr>
          <w:rFonts w:ascii="Times New Roman" w:hAnsi="Times New Roman" w:cs="Times New Roman"/>
        </w:rPr>
        <w:t>sur le patrimoine du défunt. C'est pourquoi le législateur du code de la famille a instauré le privilège de séparation des patrimoines qui en soit ne réalise pas une séparation mais permet aux créanciers de la succession d'être payés sur les biens du défunt par préférence aux créanciers du successeur</w:t>
      </w:r>
      <w:r w:rsidR="00E871A1" w:rsidRPr="007F54D0">
        <w:rPr>
          <w:rStyle w:val="Appelnotedebasdep"/>
          <w:rFonts w:ascii="Times New Roman" w:hAnsi="Times New Roman" w:cs="Times New Roman"/>
        </w:rPr>
        <w:footnoteReference w:id="18"/>
      </w:r>
      <w:r w:rsidR="003273BF" w:rsidRPr="007F54D0">
        <w:rPr>
          <w:rFonts w:ascii="Times New Roman" w:hAnsi="Times New Roman" w:cs="Times New Roman"/>
        </w:rPr>
        <w:t xml:space="preserve">. </w:t>
      </w: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6"/>
      </w:tblGrid>
      <w:tr w:rsidR="00964127" w:rsidRPr="007F54D0" w14:paraId="025D8D95" w14:textId="77777777" w:rsidTr="0082516E">
        <w:trPr>
          <w:jc w:val="center"/>
        </w:trPr>
        <w:tc>
          <w:tcPr>
            <w:tcW w:w="9206" w:type="dxa"/>
          </w:tcPr>
          <w:p w14:paraId="07A0E62D" w14:textId="606C4BFE" w:rsidR="00964127" w:rsidRDefault="00964127" w:rsidP="002E5084">
            <w:pPr>
              <w:pStyle w:val="Titre1"/>
              <w:rPr>
                <w:rFonts w:ascii="Times New Roman" w:hAnsi="Times New Roman" w:cs="Times New Roman"/>
                <w:b/>
                <w:color w:val="auto"/>
                <w:sz w:val="24"/>
              </w:rPr>
            </w:pPr>
            <w:bookmarkStart w:id="16" w:name="_Toc92651787"/>
            <w:r w:rsidRPr="00BA1CE5">
              <w:rPr>
                <w:rFonts w:ascii="Times New Roman" w:hAnsi="Times New Roman" w:cs="Times New Roman"/>
                <w:b/>
                <w:color w:val="auto"/>
                <w:sz w:val="24"/>
                <w:u w:val="single"/>
              </w:rPr>
              <w:t>Article 422</w:t>
            </w:r>
            <w:r w:rsidRPr="00BA1CE5">
              <w:rPr>
                <w:rFonts w:ascii="Times New Roman" w:hAnsi="Times New Roman" w:cs="Times New Roman"/>
                <w:b/>
                <w:color w:val="auto"/>
                <w:sz w:val="24"/>
              </w:rPr>
              <w:t>: Demande de séparation des patrimoines</w:t>
            </w:r>
            <w:bookmarkEnd w:id="16"/>
          </w:p>
          <w:p w14:paraId="0C7019F4" w14:textId="77777777" w:rsidR="00BA1CE5" w:rsidRPr="00BA1CE5" w:rsidRDefault="00BA1CE5" w:rsidP="00BA1CE5"/>
          <w:p w14:paraId="78838173" w14:textId="77777777" w:rsidR="00964127" w:rsidRPr="007F54D0" w:rsidRDefault="00964127" w:rsidP="00BE5155">
            <w:pPr>
              <w:widowControl w:val="0"/>
              <w:autoSpaceDE w:val="0"/>
              <w:autoSpaceDN w:val="0"/>
              <w:adjustRightInd w:val="0"/>
              <w:spacing w:after="240" w:line="276" w:lineRule="auto"/>
              <w:jc w:val="both"/>
              <w:rPr>
                <w:rFonts w:ascii="Times New Roman" w:hAnsi="Times New Roman" w:cs="Times New Roman"/>
                <w:b/>
              </w:rPr>
            </w:pPr>
            <w:r w:rsidRPr="007F54D0">
              <w:rPr>
                <w:rFonts w:ascii="Times New Roman" w:hAnsi="Times New Roman" w:cs="Times New Roman"/>
                <w:b/>
              </w:rPr>
              <w:t>Les créanciers de la succession ainsi que les légataires de sommes d’argent peuvent demander, dans tous les cas et contre tout créancier, la séparation du patrimoine du défunt d’avec le patrimoine de l’héritier.</w:t>
            </w:r>
          </w:p>
          <w:p w14:paraId="49F9772B" w14:textId="099B761C" w:rsidR="000610A7" w:rsidRPr="007F54D0" w:rsidRDefault="003273BF" w:rsidP="00BE5155">
            <w:pPr>
              <w:pStyle w:val="Paragraphedeliste"/>
              <w:widowControl w:val="0"/>
              <w:numPr>
                <w:ilvl w:val="0"/>
                <w:numId w:val="23"/>
              </w:numPr>
              <w:autoSpaceDE w:val="0"/>
              <w:autoSpaceDN w:val="0"/>
              <w:adjustRightInd w:val="0"/>
              <w:spacing w:after="240" w:line="276" w:lineRule="auto"/>
              <w:jc w:val="both"/>
              <w:rPr>
                <w:rFonts w:ascii="Times New Roman" w:hAnsi="Times New Roman" w:cs="Times New Roman"/>
                <w:b/>
              </w:rPr>
            </w:pPr>
            <w:r w:rsidRPr="007F54D0">
              <w:rPr>
                <w:rFonts w:ascii="Times New Roman" w:hAnsi="Times New Roman" w:cs="Times New Roman"/>
              </w:rPr>
              <w:t>Il ressort de la lecture de ce texte que la séparation de patrimoine peut être demandée par tout créancier de la succession et les légataires de sommes d'argent, les créanciers du successeur étant expressément écartés par l'article 427 ci-dessous. L'action doit toutefois être exercé</w:t>
            </w:r>
            <w:r w:rsidR="00F42CB0" w:rsidRPr="007F54D0">
              <w:rPr>
                <w:rFonts w:ascii="Times New Roman" w:hAnsi="Times New Roman" w:cs="Times New Roman"/>
              </w:rPr>
              <w:t>e</w:t>
            </w:r>
            <w:r w:rsidRPr="007F54D0">
              <w:rPr>
                <w:rFonts w:ascii="Times New Roman" w:hAnsi="Times New Roman" w:cs="Times New Roman"/>
              </w:rPr>
              <w:t xml:space="preserve"> individuellement. </w:t>
            </w:r>
            <w:r w:rsidR="00296BE7" w:rsidRPr="007F54D0">
              <w:rPr>
                <w:rFonts w:ascii="Times New Roman" w:hAnsi="Times New Roman" w:cs="Times New Roman"/>
              </w:rPr>
              <w:t xml:space="preserve"> </w:t>
            </w:r>
            <w:r w:rsidR="00922FE8" w:rsidRPr="007F54D0">
              <w:rPr>
                <w:rFonts w:ascii="Times New Roman" w:hAnsi="Times New Roman" w:cs="Times New Roman"/>
              </w:rPr>
              <w:t>Toutefois, c</w:t>
            </w:r>
            <w:r w:rsidR="00296BE7" w:rsidRPr="007F54D0">
              <w:rPr>
                <w:rFonts w:ascii="Times New Roman" w:hAnsi="Times New Roman" w:cs="Times New Roman"/>
              </w:rPr>
              <w:t>e privilège ne concerne que les biens meubles ou immeubles qui existaient dans le patrimoine du de cujus à son décès. Sont alors exclus, les biens qui reviennent dans la succession en vertu d'un rapport à fin d'égalité ou d'une réduction suite à une atteinte de la réserve car ces deux techniques ont pour but de protéger non pas les créanciers mais les héritiers et sont par conséquent sortis du patrimoine du défunt.</w:t>
            </w:r>
            <w:r w:rsidR="00296BE7" w:rsidRPr="007F54D0">
              <w:rPr>
                <w:rStyle w:val="Appelnotedebasdep"/>
                <w:rFonts w:ascii="Times New Roman" w:hAnsi="Times New Roman" w:cs="Times New Roman"/>
              </w:rPr>
              <w:footnoteReference w:id="19"/>
            </w:r>
          </w:p>
        </w:tc>
      </w:tr>
    </w:tbl>
    <w:p w14:paraId="2556ECE5" w14:textId="2EA4E077" w:rsidR="00964127" w:rsidRPr="007F54D0" w:rsidRDefault="00964127" w:rsidP="00BE5155">
      <w:pPr>
        <w:widowControl w:val="0"/>
        <w:autoSpaceDE w:val="0"/>
        <w:autoSpaceDN w:val="0"/>
        <w:adjustRightInd w:val="0"/>
        <w:spacing w:after="240" w:line="276" w:lineRule="auto"/>
        <w:ind w:left="2372"/>
        <w:jc w:val="both"/>
        <w:rPr>
          <w:rFonts w:ascii="Times New Roman" w:hAnsi="Times New Roman" w:cs="Times New Roman"/>
          <w:b/>
          <w:u w:val="singl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6"/>
      </w:tblGrid>
      <w:tr w:rsidR="00B9158E" w:rsidRPr="007F54D0" w14:paraId="6F1633D1" w14:textId="77777777" w:rsidTr="0082516E">
        <w:tc>
          <w:tcPr>
            <w:tcW w:w="9206" w:type="dxa"/>
          </w:tcPr>
          <w:p w14:paraId="474077F4" w14:textId="77777777" w:rsidR="00B9158E" w:rsidRDefault="00B9158E" w:rsidP="002E5084">
            <w:pPr>
              <w:pStyle w:val="Titre1"/>
              <w:rPr>
                <w:rFonts w:ascii="Times New Roman" w:hAnsi="Times New Roman" w:cs="Times New Roman"/>
                <w:b/>
                <w:color w:val="auto"/>
                <w:sz w:val="24"/>
              </w:rPr>
            </w:pPr>
            <w:bookmarkStart w:id="17" w:name="_Toc92651788"/>
            <w:r w:rsidRPr="00BA1CE5">
              <w:rPr>
                <w:rFonts w:ascii="Times New Roman" w:hAnsi="Times New Roman" w:cs="Times New Roman"/>
                <w:b/>
                <w:color w:val="auto"/>
                <w:sz w:val="24"/>
                <w:u w:val="single"/>
              </w:rPr>
              <w:lastRenderedPageBreak/>
              <w:t>Article 424</w:t>
            </w:r>
            <w:r w:rsidRPr="00BA1CE5">
              <w:rPr>
                <w:rFonts w:ascii="Times New Roman" w:hAnsi="Times New Roman" w:cs="Times New Roman"/>
                <w:b/>
                <w:color w:val="auto"/>
                <w:sz w:val="24"/>
              </w:rPr>
              <w:t>: Séparation d’office des patrimoines</w:t>
            </w:r>
            <w:bookmarkEnd w:id="17"/>
          </w:p>
          <w:p w14:paraId="7A3AF0B9" w14:textId="77777777" w:rsidR="00BA1CE5" w:rsidRPr="00BA1CE5" w:rsidRDefault="00BA1CE5" w:rsidP="00BA1CE5"/>
          <w:p w14:paraId="0A36B04D" w14:textId="22AF03B9" w:rsidR="00B9158E" w:rsidRPr="007F54D0" w:rsidRDefault="00B9158E" w:rsidP="00BE5155">
            <w:pPr>
              <w:widowControl w:val="0"/>
              <w:autoSpaceDE w:val="0"/>
              <w:autoSpaceDN w:val="0"/>
              <w:adjustRightInd w:val="0"/>
              <w:spacing w:after="240" w:line="276" w:lineRule="auto"/>
              <w:jc w:val="both"/>
              <w:rPr>
                <w:rFonts w:ascii="Times New Roman" w:hAnsi="Times New Roman" w:cs="Times New Roman"/>
                <w:b/>
              </w:rPr>
            </w:pPr>
            <w:r w:rsidRPr="007F54D0">
              <w:rPr>
                <w:rFonts w:ascii="Times New Roman" w:hAnsi="Times New Roman" w:cs="Times New Roman"/>
                <w:b/>
              </w:rPr>
              <w:t>La séparation des patrimoines découle de plein droit de l’acceptation bénéficiaire, de la vacance déclarée de la succession et de la faillite après décès.</w:t>
            </w:r>
          </w:p>
        </w:tc>
      </w:tr>
    </w:tbl>
    <w:p w14:paraId="2F2E8CFA" w14:textId="2F24E4C3" w:rsidR="00964127" w:rsidRPr="007F54D0" w:rsidRDefault="00EF6C81" w:rsidP="00BE5155">
      <w:pPr>
        <w:pStyle w:val="Paragraphedeliste"/>
        <w:widowControl w:val="0"/>
        <w:numPr>
          <w:ilvl w:val="0"/>
          <w:numId w:val="24"/>
        </w:numPr>
        <w:autoSpaceDE w:val="0"/>
        <w:autoSpaceDN w:val="0"/>
        <w:adjustRightInd w:val="0"/>
        <w:spacing w:after="240" w:line="276" w:lineRule="auto"/>
        <w:jc w:val="both"/>
        <w:rPr>
          <w:rFonts w:ascii="Times New Roman" w:hAnsi="Times New Roman" w:cs="Times New Roman"/>
        </w:rPr>
      </w:pPr>
      <w:r w:rsidRPr="007F54D0">
        <w:rPr>
          <w:rFonts w:ascii="Times New Roman" w:hAnsi="Times New Roman" w:cs="Times New Roman"/>
        </w:rPr>
        <w:t>La séparation des patrimoines est un privilège donné par la loi au</w:t>
      </w:r>
      <w:r w:rsidR="00A3748C" w:rsidRPr="007F54D0">
        <w:rPr>
          <w:rFonts w:ascii="Times New Roman" w:hAnsi="Times New Roman" w:cs="Times New Roman"/>
        </w:rPr>
        <w:t>x créanciers d'une succession et</w:t>
      </w:r>
      <w:r w:rsidRPr="007F54D0">
        <w:rPr>
          <w:rFonts w:ascii="Times New Roman" w:hAnsi="Times New Roman" w:cs="Times New Roman"/>
        </w:rPr>
        <w:t xml:space="preserve"> aux légataires particuliers de sommes d'argent, afin d'éviter la confusion juridique </w:t>
      </w:r>
      <w:r w:rsidR="00363572" w:rsidRPr="007F54D0">
        <w:rPr>
          <w:rFonts w:ascii="Times New Roman" w:hAnsi="Times New Roman" w:cs="Times New Roman"/>
        </w:rPr>
        <w:t xml:space="preserve">de la succession avec le patrimoine de l'héritier et de leur permettre de se faire payer sur les biens héréditaires par préférence aux créanciers personnels de l'héritier. </w:t>
      </w:r>
      <w:r w:rsidR="00363572" w:rsidRPr="007F54D0">
        <w:rPr>
          <w:rStyle w:val="Appelnotedebasdep"/>
          <w:rFonts w:ascii="Times New Roman" w:hAnsi="Times New Roman" w:cs="Times New Roman"/>
        </w:rPr>
        <w:footnoteReference w:id="20"/>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6"/>
      </w:tblGrid>
      <w:tr w:rsidR="00964127" w:rsidRPr="007F54D0" w14:paraId="6F2A5F29" w14:textId="77777777" w:rsidTr="0082516E">
        <w:tc>
          <w:tcPr>
            <w:tcW w:w="9206" w:type="dxa"/>
          </w:tcPr>
          <w:p w14:paraId="0E57075D" w14:textId="77777777" w:rsidR="00964127" w:rsidRDefault="00964127" w:rsidP="002E5084">
            <w:pPr>
              <w:pStyle w:val="Titre1"/>
              <w:rPr>
                <w:rFonts w:ascii="Times New Roman" w:hAnsi="Times New Roman" w:cs="Times New Roman"/>
                <w:b/>
                <w:color w:val="auto"/>
                <w:sz w:val="24"/>
              </w:rPr>
            </w:pPr>
            <w:bookmarkStart w:id="18" w:name="_Toc92651789"/>
            <w:r w:rsidRPr="00BA1CE5">
              <w:rPr>
                <w:rFonts w:ascii="Times New Roman" w:hAnsi="Times New Roman" w:cs="Times New Roman"/>
                <w:b/>
                <w:color w:val="auto"/>
                <w:sz w:val="24"/>
                <w:u w:val="single"/>
              </w:rPr>
              <w:t xml:space="preserve">Article 425: </w:t>
            </w:r>
            <w:r w:rsidRPr="00BA1CE5">
              <w:rPr>
                <w:rFonts w:ascii="Times New Roman" w:hAnsi="Times New Roman" w:cs="Times New Roman"/>
                <w:b/>
                <w:color w:val="auto"/>
                <w:sz w:val="24"/>
              </w:rPr>
              <w:t>Renonciation à la séparation des patrimoines</w:t>
            </w:r>
            <w:bookmarkEnd w:id="18"/>
          </w:p>
          <w:p w14:paraId="4231D2C8" w14:textId="77777777" w:rsidR="00BA1CE5" w:rsidRPr="00BA1CE5" w:rsidRDefault="00BA1CE5" w:rsidP="00BA1CE5"/>
          <w:p w14:paraId="4D3E6EB8" w14:textId="2289DC9E" w:rsidR="00964127" w:rsidRPr="007F54D0" w:rsidRDefault="00964127" w:rsidP="00BE5155">
            <w:pPr>
              <w:widowControl w:val="0"/>
              <w:autoSpaceDE w:val="0"/>
              <w:autoSpaceDN w:val="0"/>
              <w:adjustRightInd w:val="0"/>
              <w:spacing w:after="240" w:line="276" w:lineRule="auto"/>
              <w:jc w:val="both"/>
              <w:rPr>
                <w:rFonts w:ascii="Times New Roman" w:hAnsi="Times New Roman" w:cs="Times New Roman"/>
                <w:b/>
              </w:rPr>
            </w:pPr>
            <w:r w:rsidRPr="007F54D0">
              <w:rPr>
                <w:rFonts w:ascii="Times New Roman" w:hAnsi="Times New Roman" w:cs="Times New Roman"/>
                <w:b/>
              </w:rPr>
              <w:t>Le droit à la séparation des patrimoines ne peut plus être invoqué lorsque les créanciers du défunt ont fait avec ou contre l’héritier ou ses créanciers des actes qui impliquent renonciation sans réserve à ce bénéfice.</w:t>
            </w:r>
          </w:p>
        </w:tc>
      </w:tr>
    </w:tbl>
    <w:p w14:paraId="6BE3CA48" w14:textId="6DF807DB" w:rsidR="00964127" w:rsidRPr="007F54D0" w:rsidRDefault="00516A32" w:rsidP="00BE5155">
      <w:pPr>
        <w:pStyle w:val="Paragraphedeliste"/>
        <w:widowControl w:val="0"/>
        <w:numPr>
          <w:ilvl w:val="0"/>
          <w:numId w:val="24"/>
        </w:numPr>
        <w:autoSpaceDE w:val="0"/>
        <w:autoSpaceDN w:val="0"/>
        <w:adjustRightInd w:val="0"/>
        <w:spacing w:after="240" w:line="276" w:lineRule="auto"/>
        <w:jc w:val="both"/>
        <w:rPr>
          <w:rFonts w:ascii="Times New Roman" w:hAnsi="Times New Roman" w:cs="Times New Roman"/>
          <w:b/>
          <w:u w:val="single"/>
        </w:rPr>
      </w:pPr>
      <w:r w:rsidRPr="007F54D0">
        <w:rPr>
          <w:rFonts w:ascii="Times New Roman" w:hAnsi="Times New Roman" w:cs="Times New Roman"/>
        </w:rPr>
        <w:t>La renonciation doit toutefois être claire, non équivoque. A titre d'exemple, elle peut résulter pour les meubles, de l'inaction au moment de l'aliénation d'un bien.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6"/>
      </w:tblGrid>
      <w:tr w:rsidR="00964127" w:rsidRPr="007F54D0" w14:paraId="47D51389" w14:textId="77777777" w:rsidTr="0082516E">
        <w:tc>
          <w:tcPr>
            <w:tcW w:w="9206" w:type="dxa"/>
          </w:tcPr>
          <w:p w14:paraId="0E7CFFF3" w14:textId="7BB03C80" w:rsidR="00964127" w:rsidRDefault="00964127" w:rsidP="002E5084">
            <w:pPr>
              <w:pStyle w:val="Titre1"/>
              <w:rPr>
                <w:rFonts w:ascii="Times New Roman" w:hAnsi="Times New Roman" w:cs="Times New Roman"/>
                <w:b/>
                <w:color w:val="auto"/>
                <w:sz w:val="24"/>
              </w:rPr>
            </w:pPr>
            <w:bookmarkStart w:id="19" w:name="_Toc92651790"/>
            <w:r w:rsidRPr="00BA1CE5">
              <w:rPr>
                <w:rFonts w:ascii="Times New Roman" w:hAnsi="Times New Roman" w:cs="Times New Roman"/>
                <w:b/>
                <w:color w:val="auto"/>
                <w:sz w:val="24"/>
                <w:u w:val="single"/>
              </w:rPr>
              <w:t>Article 427</w:t>
            </w:r>
            <w:r w:rsidRPr="00BA1CE5">
              <w:rPr>
                <w:rFonts w:ascii="Times New Roman" w:hAnsi="Times New Roman" w:cs="Times New Roman"/>
                <w:b/>
                <w:color w:val="auto"/>
                <w:sz w:val="24"/>
              </w:rPr>
              <w:t xml:space="preserve">: Fin de </w:t>
            </w:r>
            <w:bookmarkEnd w:id="19"/>
            <w:r w:rsidR="00B610C6" w:rsidRPr="00BA1CE5">
              <w:rPr>
                <w:rFonts w:ascii="Times New Roman" w:hAnsi="Times New Roman" w:cs="Times New Roman"/>
                <w:b/>
                <w:color w:val="auto"/>
                <w:sz w:val="24"/>
              </w:rPr>
              <w:t>non-recevoir</w:t>
            </w:r>
          </w:p>
          <w:p w14:paraId="71984924" w14:textId="77777777" w:rsidR="00BA1CE5" w:rsidRPr="00BA1CE5" w:rsidRDefault="00BA1CE5" w:rsidP="00BA1CE5"/>
          <w:p w14:paraId="0CCDA239" w14:textId="3193A851" w:rsidR="00964127" w:rsidRPr="007F54D0" w:rsidRDefault="00964127" w:rsidP="00BE5155">
            <w:pPr>
              <w:widowControl w:val="0"/>
              <w:autoSpaceDE w:val="0"/>
              <w:autoSpaceDN w:val="0"/>
              <w:adjustRightInd w:val="0"/>
              <w:spacing w:after="240" w:line="276" w:lineRule="auto"/>
              <w:jc w:val="both"/>
              <w:rPr>
                <w:rFonts w:ascii="Times New Roman" w:hAnsi="Times New Roman" w:cs="Times New Roman"/>
              </w:rPr>
            </w:pPr>
            <w:r w:rsidRPr="007F54D0">
              <w:rPr>
                <w:rFonts w:ascii="Times New Roman" w:hAnsi="Times New Roman" w:cs="Times New Roman"/>
                <w:b/>
              </w:rPr>
              <w:t>Les créanciers de l’héritier ne sont point admis à demander la séparation des patrimoines contre les créanciers de la succession.</w:t>
            </w:r>
          </w:p>
        </w:tc>
      </w:tr>
    </w:tbl>
    <w:p w14:paraId="3168199E" w14:textId="77777777" w:rsidR="0082516E" w:rsidRPr="007F54D0" w:rsidRDefault="0082516E" w:rsidP="00BE5155">
      <w:pPr>
        <w:widowControl w:val="0"/>
        <w:autoSpaceDE w:val="0"/>
        <w:autoSpaceDN w:val="0"/>
        <w:adjustRightInd w:val="0"/>
        <w:spacing w:after="240" w:line="276" w:lineRule="auto"/>
        <w:jc w:val="both"/>
        <w:rPr>
          <w:rFonts w:ascii="Times New Roman" w:hAnsi="Times New Roman" w:cs="Times New Roman"/>
          <w:b/>
          <w:bCs/>
          <w:iCs/>
          <w:u w:val="single"/>
        </w:rPr>
      </w:pPr>
    </w:p>
    <w:p w14:paraId="4B00A021" w14:textId="1FC0D2CD" w:rsidR="00CA05C5" w:rsidRPr="002E5084" w:rsidRDefault="00CA05C5" w:rsidP="002E5084">
      <w:pPr>
        <w:pStyle w:val="Titre1"/>
        <w:rPr>
          <w:rFonts w:ascii="Times New Roman" w:hAnsi="Times New Roman" w:cs="Times New Roman"/>
          <w:b/>
          <w:color w:val="auto"/>
        </w:rPr>
      </w:pPr>
      <w:bookmarkStart w:id="20" w:name="_Toc92651791"/>
      <w:r w:rsidRPr="002E5084">
        <w:rPr>
          <w:rFonts w:ascii="Times New Roman" w:hAnsi="Times New Roman" w:cs="Times New Roman"/>
          <w:b/>
          <w:color w:val="auto"/>
        </w:rPr>
        <w:t>SECTION III- DE L'ACCEPTATION SOUS BENEFICE D'INVENTAIRE</w:t>
      </w:r>
      <w:bookmarkEnd w:id="20"/>
    </w:p>
    <w:p w14:paraId="2DAD46CD" w14:textId="6DE059A4" w:rsidR="00524583" w:rsidRPr="007F54D0" w:rsidRDefault="00A3748C" w:rsidP="00BE5155">
      <w:pPr>
        <w:widowControl w:val="0"/>
        <w:autoSpaceDE w:val="0"/>
        <w:autoSpaceDN w:val="0"/>
        <w:adjustRightInd w:val="0"/>
        <w:spacing w:after="240" w:line="276" w:lineRule="auto"/>
        <w:jc w:val="both"/>
        <w:rPr>
          <w:rFonts w:ascii="Times New Roman" w:hAnsi="Times New Roman" w:cs="Times New Roman"/>
          <w:bCs/>
          <w:iCs/>
        </w:rPr>
      </w:pPr>
      <w:r w:rsidRPr="007F54D0">
        <w:rPr>
          <w:rFonts w:ascii="Times New Roman" w:hAnsi="Times New Roman" w:cs="Times New Roman"/>
          <w:bCs/>
          <w:iCs/>
        </w:rPr>
        <w:t>L'acceptation sous bénéfice d'inventaire encore appelée acceptation à concurrence de l'actif net est, dans l'option successorale, un parti intermédiaire ouvert à l'héritier entre la renonciation et l'acceptation pure et simple de la succession qui, moyennant l'inventaire de celle-ci</w:t>
      </w:r>
      <w:r w:rsidR="00294801" w:rsidRPr="007F54D0">
        <w:rPr>
          <w:rFonts w:ascii="Times New Roman" w:hAnsi="Times New Roman" w:cs="Times New Roman"/>
          <w:bCs/>
          <w:iCs/>
        </w:rPr>
        <w:t>, lui propose l'avantage d'éviter la confusion de ses biens personnels avec ceux de la succession, de conserver contre celle-ci tous les droits qu'il avait antérieurement sur les biens du défunt et de n'être tenu au paiement des dettes de la succession que jusqu'à concurrence de la valeur des biens qu'il a recueillis.</w:t>
      </w:r>
      <w:r w:rsidR="00294801" w:rsidRPr="007F54D0">
        <w:rPr>
          <w:rStyle w:val="Appelnotedebasdep"/>
          <w:rFonts w:ascii="Times New Roman" w:hAnsi="Times New Roman" w:cs="Times New Roman"/>
          <w:bCs/>
          <w:iCs/>
        </w:rPr>
        <w:footnoteReference w:id="21"/>
      </w:r>
      <w:r w:rsidR="003E62A4" w:rsidRPr="007F54D0">
        <w:rPr>
          <w:rFonts w:ascii="Times New Roman" w:hAnsi="Times New Roman" w:cs="Times New Roman"/>
          <w:bCs/>
          <w:iCs/>
        </w:rPr>
        <w:t xml:space="preserve"> </w:t>
      </w:r>
    </w:p>
    <w:p w14:paraId="12B66EF8" w14:textId="68EFBA87" w:rsidR="003C560A" w:rsidRPr="002E5084" w:rsidRDefault="003C560A" w:rsidP="002E5084">
      <w:pPr>
        <w:pStyle w:val="Titre1"/>
        <w:rPr>
          <w:rFonts w:ascii="Times New Roman" w:hAnsi="Times New Roman" w:cs="Times New Roman"/>
          <w:b/>
          <w:color w:val="auto"/>
          <w:u w:val="single"/>
        </w:rPr>
      </w:pPr>
      <w:bookmarkStart w:id="21" w:name="_Toc92651792"/>
      <w:r w:rsidRPr="002E5084">
        <w:rPr>
          <w:rFonts w:ascii="Times New Roman" w:hAnsi="Times New Roman" w:cs="Times New Roman"/>
          <w:b/>
          <w:color w:val="auto"/>
          <w:u w:val="single"/>
        </w:rPr>
        <w:lastRenderedPageBreak/>
        <w:t>SECTION III - DE L’ACCEPTATION</w:t>
      </w:r>
      <w:r w:rsidR="000017AE" w:rsidRPr="002E5084">
        <w:rPr>
          <w:rFonts w:ascii="Times New Roman" w:hAnsi="Times New Roman" w:cs="Times New Roman"/>
          <w:b/>
          <w:color w:val="auto"/>
          <w:u w:val="single"/>
        </w:rPr>
        <w:t xml:space="preserve"> SOUS BENEFICE D’INVENTAIRE</w:t>
      </w:r>
      <w:bookmarkEnd w:id="21"/>
      <w:r w:rsidR="000017AE" w:rsidRPr="002E5084">
        <w:rPr>
          <w:rFonts w:ascii="Times New Roman" w:hAnsi="Times New Roman" w:cs="Times New Roman"/>
          <w:b/>
          <w:color w:val="auto"/>
          <w:u w:val="single"/>
        </w:rPr>
        <w:t xml:space="preserve"> </w:t>
      </w:r>
    </w:p>
    <w:p w14:paraId="7BCBD06B" w14:textId="77777777" w:rsidR="003C560A" w:rsidRDefault="003C560A" w:rsidP="002E5084">
      <w:pPr>
        <w:pStyle w:val="Titre1"/>
        <w:rPr>
          <w:rFonts w:ascii="Times New Roman" w:hAnsi="Times New Roman" w:cs="Times New Roman"/>
          <w:b/>
          <w:color w:val="auto"/>
        </w:rPr>
      </w:pPr>
      <w:bookmarkStart w:id="22" w:name="_Toc92651793"/>
      <w:r w:rsidRPr="00BA1CE5">
        <w:rPr>
          <w:rFonts w:ascii="Times New Roman" w:hAnsi="Times New Roman" w:cs="Times New Roman"/>
          <w:b/>
          <w:color w:val="auto"/>
          <w:sz w:val="24"/>
          <w:u w:val="single"/>
        </w:rPr>
        <w:t>Article 428:</w:t>
      </w:r>
      <w:r w:rsidRPr="00BA1CE5">
        <w:rPr>
          <w:rFonts w:ascii="Times New Roman" w:hAnsi="Times New Roman" w:cs="Times New Roman"/>
          <w:b/>
          <w:color w:val="auto"/>
          <w:sz w:val="24"/>
        </w:rPr>
        <w:t xml:space="preserve"> Inscription au greffe</w:t>
      </w:r>
      <w:bookmarkEnd w:id="22"/>
    </w:p>
    <w:p w14:paraId="68372D5A" w14:textId="77777777" w:rsidR="002E5084" w:rsidRPr="002E5084" w:rsidRDefault="002E5084" w:rsidP="002E5084"/>
    <w:p w14:paraId="55079F24" w14:textId="77777777" w:rsidR="003C560A" w:rsidRPr="007F54D0" w:rsidRDefault="003C560A" w:rsidP="00BE5155">
      <w:pPr>
        <w:widowControl w:val="0"/>
        <w:autoSpaceDE w:val="0"/>
        <w:autoSpaceDN w:val="0"/>
        <w:adjustRightInd w:val="0"/>
        <w:spacing w:after="240" w:line="276" w:lineRule="auto"/>
        <w:jc w:val="both"/>
        <w:rPr>
          <w:rFonts w:ascii="Times New Roman" w:hAnsi="Times New Roman" w:cs="Times New Roman"/>
          <w:b/>
        </w:rPr>
      </w:pPr>
      <w:r w:rsidRPr="007F54D0">
        <w:rPr>
          <w:rFonts w:ascii="Times New Roman" w:hAnsi="Times New Roman" w:cs="Times New Roman"/>
          <w:b/>
        </w:rPr>
        <w:t>La déclaration de l’héritier qui entend ne prendre cette qualité que sous bénéfice d’inventaire doit être inscrite au greffe du tribunal dans le ressort duquel la succession s’est ouverte.</w:t>
      </w:r>
    </w:p>
    <w:p w14:paraId="41BB1C8D" w14:textId="254AFEEA" w:rsidR="00FD34A0" w:rsidRPr="007F54D0" w:rsidRDefault="00833F49" w:rsidP="00BE5155">
      <w:pPr>
        <w:pStyle w:val="Paragraphedeliste"/>
        <w:widowControl w:val="0"/>
        <w:numPr>
          <w:ilvl w:val="0"/>
          <w:numId w:val="24"/>
        </w:numPr>
        <w:autoSpaceDE w:val="0"/>
        <w:autoSpaceDN w:val="0"/>
        <w:adjustRightInd w:val="0"/>
        <w:spacing w:after="240" w:line="276" w:lineRule="auto"/>
        <w:jc w:val="both"/>
        <w:rPr>
          <w:rFonts w:ascii="Times New Roman" w:hAnsi="Times New Roman" w:cs="Times New Roman"/>
        </w:rPr>
      </w:pPr>
      <w:r w:rsidRPr="007F54D0">
        <w:rPr>
          <w:rFonts w:ascii="Times New Roman" w:hAnsi="Times New Roman" w:cs="Times New Roman"/>
          <w:b/>
          <w:u w:val="single"/>
        </w:rPr>
        <w:t>Droit comparé</w:t>
      </w:r>
      <w:r w:rsidRPr="007F54D0">
        <w:rPr>
          <w:rFonts w:ascii="Times New Roman" w:hAnsi="Times New Roman" w:cs="Times New Roman"/>
        </w:rPr>
        <w:t>: En France, l'article 788</w:t>
      </w:r>
      <w:r w:rsidR="00694C7D" w:rsidRPr="007F54D0">
        <w:rPr>
          <w:rFonts w:ascii="Times New Roman" w:hAnsi="Times New Roman" w:cs="Times New Roman"/>
        </w:rPr>
        <w:t xml:space="preserve"> Code civ.</w:t>
      </w:r>
      <w:r w:rsidRPr="007F54D0">
        <w:rPr>
          <w:rFonts w:ascii="Times New Roman" w:hAnsi="Times New Roman" w:cs="Times New Roman"/>
        </w:rPr>
        <w:t xml:space="preserve"> offre également la possibilité à l'héritier, de faire sa déclaration "devant notaire"</w:t>
      </w:r>
      <w:r w:rsidR="00FD34A0" w:rsidRPr="007F54D0">
        <w:rPr>
          <w:rFonts w:ascii="Times New Roman" w:hAnsi="Times New Roman" w:cs="Times New Roman"/>
        </w:rPr>
        <w:t xml:space="preserve">. L'article exige en outre l'élection d'un domicile unique qui doit obligatoirement être situé en France et que la déclaration soit enregistrée et fasse l'objet d'une publicité nationale, qui peut être faite par voie électronique. </w:t>
      </w:r>
    </w:p>
    <w:p w14:paraId="6457FBCB" w14:textId="491EF061" w:rsidR="00833F49" w:rsidRPr="007F54D0" w:rsidRDefault="00FD34A0" w:rsidP="00BE5155">
      <w:pPr>
        <w:pStyle w:val="Paragraphedeliste"/>
        <w:widowControl w:val="0"/>
        <w:numPr>
          <w:ilvl w:val="0"/>
          <w:numId w:val="24"/>
        </w:numPr>
        <w:autoSpaceDE w:val="0"/>
        <w:autoSpaceDN w:val="0"/>
        <w:adjustRightInd w:val="0"/>
        <w:spacing w:after="240" w:line="276" w:lineRule="auto"/>
        <w:jc w:val="both"/>
        <w:rPr>
          <w:rFonts w:ascii="Times New Roman" w:hAnsi="Times New Roman" w:cs="Times New Roman"/>
        </w:rPr>
      </w:pPr>
      <w:r w:rsidRPr="007F54D0">
        <w:rPr>
          <w:rFonts w:ascii="Times New Roman" w:hAnsi="Times New Roman" w:cs="Times New Roman"/>
        </w:rPr>
        <w:t xml:space="preserve">Sur la nécessité de respecter le domicile élu: Lorsque la succession a été acceptée par un héritier à concurrence de l'actif net, les créanciers de la succession doivent déclarer leurs créances en notifiant leur titre au domicile élu de la succession. </w:t>
      </w:r>
      <w:proofErr w:type="spellStart"/>
      <w:r w:rsidRPr="007F54D0">
        <w:rPr>
          <w:rFonts w:ascii="Times New Roman" w:hAnsi="Times New Roman" w:cs="Times New Roman"/>
          <w:b/>
        </w:rPr>
        <w:t>Civ</w:t>
      </w:r>
      <w:proofErr w:type="spellEnd"/>
      <w:r w:rsidRPr="007F54D0">
        <w:rPr>
          <w:rFonts w:ascii="Times New Roman" w:hAnsi="Times New Roman" w:cs="Times New Roman"/>
          <w:b/>
        </w:rPr>
        <w:t>. 1re 8 mars 2017</w:t>
      </w:r>
      <w:r w:rsidR="002E750E" w:rsidRPr="007F54D0">
        <w:rPr>
          <w:rFonts w:ascii="Times New Roman" w:hAnsi="Times New Roman" w:cs="Times New Roman"/>
        </w:rPr>
        <w:t>. Dans cet arrêt, la cour de</w:t>
      </w:r>
      <w:r w:rsidR="000017AE" w:rsidRPr="007F54D0">
        <w:rPr>
          <w:rFonts w:ascii="Times New Roman" w:hAnsi="Times New Roman" w:cs="Times New Roman"/>
        </w:rPr>
        <w:t xml:space="preserve"> </w:t>
      </w:r>
      <w:r w:rsidR="007B63DD" w:rsidRPr="007F54D0">
        <w:rPr>
          <w:rFonts w:ascii="Times New Roman" w:hAnsi="Times New Roman" w:cs="Times New Roman"/>
        </w:rPr>
        <w:t>cassatio</w:t>
      </w:r>
      <w:r w:rsidR="002E750E" w:rsidRPr="007F54D0">
        <w:rPr>
          <w:rFonts w:ascii="Times New Roman" w:hAnsi="Times New Roman" w:cs="Times New Roman"/>
        </w:rPr>
        <w:t>n a</w:t>
      </w:r>
      <w:r w:rsidR="007B63DD" w:rsidRPr="007F54D0">
        <w:rPr>
          <w:rFonts w:ascii="Times New Roman" w:hAnsi="Times New Roman" w:cs="Times New Roman"/>
        </w:rPr>
        <w:t xml:space="preserve"> rejeté la demande de mainlevée d'une mesure conservatoire adressé</w:t>
      </w:r>
      <w:r w:rsidR="00694C7D" w:rsidRPr="007F54D0">
        <w:rPr>
          <w:rFonts w:ascii="Times New Roman" w:hAnsi="Times New Roman" w:cs="Times New Roman"/>
        </w:rPr>
        <w:t>e</w:t>
      </w:r>
      <w:r w:rsidR="007B63DD" w:rsidRPr="007F54D0">
        <w:rPr>
          <w:rFonts w:ascii="Times New Roman" w:hAnsi="Times New Roman" w:cs="Times New Roman"/>
        </w:rPr>
        <w:t xml:space="preserve"> directement à l'héritier, et non à domicile élu.</w:t>
      </w:r>
      <w:r w:rsidR="000017AE" w:rsidRPr="007F54D0">
        <w:rPr>
          <w:rFonts w:ascii="Times New Roman" w:hAnsi="Times New Roman" w:cs="Times New Roman"/>
        </w:rPr>
        <w:t xml:space="preserve"> (</w:t>
      </w:r>
      <w:r w:rsidR="000017AE" w:rsidRPr="007F54D0">
        <w:rPr>
          <w:rFonts w:ascii="Times New Roman" w:hAnsi="Times New Roman" w:cs="Times New Roman"/>
          <w:b/>
        </w:rPr>
        <w:t>Annexe 1</w:t>
      </w:r>
      <w:r w:rsidR="008B1A1F" w:rsidRPr="007F54D0">
        <w:rPr>
          <w:rFonts w:ascii="Times New Roman" w:hAnsi="Times New Roman" w:cs="Times New Roman"/>
          <w:b/>
        </w:rPr>
        <w:t>5</w:t>
      </w:r>
      <w:r w:rsidR="000017AE" w:rsidRPr="007F54D0">
        <w:rPr>
          <w:rFonts w:ascii="Times New Roman" w:hAnsi="Times New Roman" w:cs="Times New Roman"/>
        </w:rPr>
        <w:t>)</w:t>
      </w:r>
    </w:p>
    <w:p w14:paraId="2071151A" w14:textId="5FECF45D" w:rsidR="003C560A" w:rsidRPr="00BA1CE5" w:rsidRDefault="003C560A" w:rsidP="002E5084">
      <w:pPr>
        <w:pStyle w:val="Titre1"/>
        <w:rPr>
          <w:rFonts w:ascii="Times New Roman" w:hAnsi="Times New Roman" w:cs="Times New Roman"/>
          <w:b/>
          <w:bCs/>
          <w:color w:val="auto"/>
          <w:sz w:val="24"/>
        </w:rPr>
      </w:pPr>
      <w:bookmarkStart w:id="23" w:name="_Toc92651794"/>
      <w:r w:rsidRPr="00B610C6">
        <w:rPr>
          <w:rFonts w:ascii="Times New Roman" w:hAnsi="Times New Roman" w:cs="Times New Roman"/>
          <w:b/>
          <w:color w:val="auto"/>
          <w:sz w:val="24"/>
          <w:u w:val="single"/>
        </w:rPr>
        <w:t>Article 429</w:t>
      </w:r>
      <w:r w:rsidRPr="00BA1CE5">
        <w:rPr>
          <w:rFonts w:ascii="Times New Roman" w:hAnsi="Times New Roman" w:cs="Times New Roman"/>
          <w:b/>
          <w:color w:val="auto"/>
          <w:sz w:val="24"/>
        </w:rPr>
        <w:t>: I</w:t>
      </w:r>
      <w:r w:rsidRPr="00BA1CE5">
        <w:rPr>
          <w:rFonts w:ascii="Times New Roman" w:hAnsi="Times New Roman" w:cs="Times New Roman"/>
          <w:b/>
          <w:bCs/>
          <w:color w:val="auto"/>
          <w:sz w:val="24"/>
        </w:rPr>
        <w:t>nventaire</w:t>
      </w:r>
      <w:bookmarkEnd w:id="23"/>
    </w:p>
    <w:p w14:paraId="6DBDFB18" w14:textId="77777777" w:rsidR="002E5084" w:rsidRPr="002E5084" w:rsidRDefault="002E5084" w:rsidP="002E5084"/>
    <w:p w14:paraId="23835034" w14:textId="77777777" w:rsidR="00852440" w:rsidRPr="007F54D0" w:rsidRDefault="003C560A" w:rsidP="00BE5155">
      <w:pPr>
        <w:widowControl w:val="0"/>
        <w:autoSpaceDE w:val="0"/>
        <w:autoSpaceDN w:val="0"/>
        <w:adjustRightInd w:val="0"/>
        <w:spacing w:after="240" w:line="276" w:lineRule="auto"/>
        <w:jc w:val="both"/>
        <w:rPr>
          <w:rFonts w:ascii="Times New Roman" w:hAnsi="Times New Roman" w:cs="Times New Roman"/>
          <w:b/>
        </w:rPr>
      </w:pPr>
      <w:r w:rsidRPr="007F54D0">
        <w:rPr>
          <w:rFonts w:ascii="Times New Roman" w:hAnsi="Times New Roman" w:cs="Times New Roman"/>
          <w:b/>
        </w:rPr>
        <w:t>La déclaration visée à l’article 428 doit être précédée ou suivie d’un inventaire fidèle et exact des biens de la succession dressé dans les formes prévues par le Code de Procédure civile.</w:t>
      </w:r>
    </w:p>
    <w:p w14:paraId="33607279" w14:textId="77777777" w:rsidR="00852440" w:rsidRPr="007F54D0" w:rsidRDefault="00852440" w:rsidP="00BE5155">
      <w:pPr>
        <w:widowControl w:val="0"/>
        <w:autoSpaceDE w:val="0"/>
        <w:autoSpaceDN w:val="0"/>
        <w:adjustRightInd w:val="0"/>
        <w:spacing w:after="240" w:line="276" w:lineRule="auto"/>
        <w:jc w:val="both"/>
        <w:rPr>
          <w:rFonts w:ascii="Times New Roman" w:hAnsi="Times New Roman" w:cs="Times New Roman"/>
          <w:b/>
        </w:rPr>
      </w:pPr>
      <w:r w:rsidRPr="007F54D0">
        <w:rPr>
          <w:rFonts w:ascii="Times New Roman" w:hAnsi="Times New Roman" w:cs="Times New Roman"/>
          <w:b/>
        </w:rPr>
        <w:t>Cet inventaire ne peut plus être valablement effectué lorsqu’il s’est écoulé un délai de deux mois après l’acceptation sauf prorogation de ce délai par ordonnance rendue sur requête du président du tribunal.</w:t>
      </w:r>
    </w:p>
    <w:p w14:paraId="03501C75" w14:textId="6881CB8B" w:rsidR="00852440" w:rsidRPr="007F54D0" w:rsidRDefault="00852440" w:rsidP="00BE5155">
      <w:pPr>
        <w:widowControl w:val="0"/>
        <w:autoSpaceDE w:val="0"/>
        <w:autoSpaceDN w:val="0"/>
        <w:adjustRightInd w:val="0"/>
        <w:spacing w:after="240" w:line="276" w:lineRule="auto"/>
        <w:jc w:val="both"/>
        <w:rPr>
          <w:rFonts w:ascii="Times New Roman" w:hAnsi="Times New Roman" w:cs="Times New Roman"/>
          <w:b/>
        </w:rPr>
      </w:pPr>
      <w:r w:rsidRPr="007F54D0">
        <w:rPr>
          <w:rFonts w:ascii="Times New Roman" w:hAnsi="Times New Roman" w:cs="Times New Roman"/>
          <w:b/>
        </w:rPr>
        <w:t>Passé ce délai, l’héritier est déchu du bénéfice d’inventaire et réputé acceptant pur et simple.</w:t>
      </w:r>
      <w:r w:rsidR="00D50A38" w:rsidRPr="007F54D0">
        <w:rPr>
          <w:rFonts w:ascii="Times New Roman" w:hAnsi="Times New Roman" w:cs="Times New Roman"/>
          <w:b/>
        </w:rPr>
        <w:t xml:space="preserve"> </w:t>
      </w:r>
    </w:p>
    <w:p w14:paraId="7BA340B6" w14:textId="6CA949B5" w:rsidR="00852440" w:rsidRPr="007F54D0" w:rsidRDefault="00F04055" w:rsidP="00BE5155">
      <w:pPr>
        <w:pStyle w:val="Paragraphedeliste"/>
        <w:widowControl w:val="0"/>
        <w:numPr>
          <w:ilvl w:val="0"/>
          <w:numId w:val="13"/>
        </w:numPr>
        <w:autoSpaceDE w:val="0"/>
        <w:autoSpaceDN w:val="0"/>
        <w:adjustRightInd w:val="0"/>
        <w:spacing w:after="240" w:line="276" w:lineRule="auto"/>
        <w:ind w:left="2268"/>
        <w:jc w:val="both"/>
        <w:rPr>
          <w:rFonts w:ascii="Times New Roman" w:hAnsi="Times New Roman" w:cs="Times New Roman"/>
        </w:rPr>
      </w:pPr>
      <w:r w:rsidRPr="007F54D0">
        <w:rPr>
          <w:rFonts w:ascii="Times New Roman" w:hAnsi="Times New Roman" w:cs="Times New Roman"/>
          <w:b/>
          <w:bCs/>
        </w:rPr>
        <w:t>Dispositions du Code de Procédure Civile</w:t>
      </w:r>
      <w:r w:rsidR="009661DB" w:rsidRPr="007F54D0">
        <w:rPr>
          <w:rFonts w:ascii="Times New Roman" w:hAnsi="Times New Roman" w:cs="Times New Roman"/>
          <w:b/>
          <w:bCs/>
        </w:rPr>
        <w:t xml:space="preserve"> (CPC)</w:t>
      </w:r>
      <w:r w:rsidRPr="007F54D0">
        <w:rPr>
          <w:rFonts w:ascii="Times New Roman" w:hAnsi="Times New Roman" w:cs="Times New Roman"/>
          <w:b/>
          <w:bCs/>
        </w:rPr>
        <w:t xml:space="preserve">: </w:t>
      </w:r>
      <w:r w:rsidR="003C560A" w:rsidRPr="007F54D0">
        <w:rPr>
          <w:rFonts w:ascii="Times New Roman" w:hAnsi="Times New Roman" w:cs="Times New Roman"/>
          <w:b/>
          <w:bCs/>
        </w:rPr>
        <w:t xml:space="preserve">TITRE IV : DE L'INVENTAIRE </w:t>
      </w:r>
      <w:r w:rsidR="003C560A" w:rsidRPr="007F54D0">
        <w:rPr>
          <w:rFonts w:ascii="MS Mincho" w:eastAsia="MS Mincho" w:hAnsi="MS Mincho" w:cs="MS Mincho" w:hint="eastAsia"/>
          <w:b/>
          <w:bCs/>
        </w:rPr>
        <w:t> </w:t>
      </w:r>
    </w:p>
    <w:p w14:paraId="3A379F95" w14:textId="7037E24F" w:rsidR="00852440" w:rsidRPr="007F54D0" w:rsidRDefault="00307311" w:rsidP="00BE5155">
      <w:pPr>
        <w:pStyle w:val="Paragraphedeliste"/>
        <w:widowControl w:val="0"/>
        <w:numPr>
          <w:ilvl w:val="0"/>
          <w:numId w:val="13"/>
        </w:numPr>
        <w:autoSpaceDE w:val="0"/>
        <w:autoSpaceDN w:val="0"/>
        <w:adjustRightInd w:val="0"/>
        <w:spacing w:after="240" w:line="276" w:lineRule="auto"/>
        <w:ind w:left="2268"/>
        <w:jc w:val="both"/>
        <w:rPr>
          <w:rFonts w:ascii="Times New Roman" w:hAnsi="Times New Roman" w:cs="Times New Roman"/>
        </w:rPr>
      </w:pPr>
      <w:r w:rsidRPr="007F54D0">
        <w:rPr>
          <w:rFonts w:ascii="Times New Roman" w:hAnsi="Times New Roman" w:cs="Times New Roman"/>
          <w:b/>
          <w:bCs/>
        </w:rPr>
        <w:t xml:space="preserve">Article 666 CPC: </w:t>
      </w:r>
      <w:r w:rsidR="003C560A" w:rsidRPr="007F54D0">
        <w:rPr>
          <w:rFonts w:ascii="Times New Roman" w:hAnsi="Times New Roman" w:cs="Times New Roman"/>
        </w:rPr>
        <w:t xml:space="preserve">L'inventaire peut être requis par ceux qui ont droit de requérir la levée du scellé. </w:t>
      </w:r>
      <w:r w:rsidR="007B63DD" w:rsidRPr="007F54D0">
        <w:rPr>
          <w:rStyle w:val="Appelnotedebasdep"/>
          <w:rFonts w:ascii="Times New Roman" w:hAnsi="Times New Roman" w:cs="Times New Roman"/>
        </w:rPr>
        <w:footnoteReference w:id="22"/>
      </w:r>
    </w:p>
    <w:p w14:paraId="2D4344F0" w14:textId="1EA8202F" w:rsidR="003C560A" w:rsidRPr="007F54D0" w:rsidRDefault="00307311" w:rsidP="00BE5155">
      <w:pPr>
        <w:pStyle w:val="Paragraphedeliste"/>
        <w:widowControl w:val="0"/>
        <w:numPr>
          <w:ilvl w:val="0"/>
          <w:numId w:val="13"/>
        </w:numPr>
        <w:autoSpaceDE w:val="0"/>
        <w:autoSpaceDN w:val="0"/>
        <w:adjustRightInd w:val="0"/>
        <w:spacing w:after="240" w:line="276" w:lineRule="auto"/>
        <w:ind w:left="2268"/>
        <w:jc w:val="both"/>
        <w:rPr>
          <w:rFonts w:ascii="Times New Roman" w:hAnsi="Times New Roman" w:cs="Times New Roman"/>
        </w:rPr>
      </w:pPr>
      <w:r w:rsidRPr="007F54D0">
        <w:rPr>
          <w:rFonts w:ascii="Times New Roman" w:hAnsi="Times New Roman" w:cs="Times New Roman"/>
          <w:b/>
          <w:bCs/>
        </w:rPr>
        <w:lastRenderedPageBreak/>
        <w:t>Article 667 CPC:</w:t>
      </w:r>
      <w:r w:rsidR="003C560A" w:rsidRPr="007F54D0">
        <w:rPr>
          <w:rFonts w:ascii="MS Mincho" w:eastAsia="MS Mincho" w:hAnsi="MS Mincho" w:cs="MS Mincho" w:hint="eastAsia"/>
          <w:b/>
          <w:bCs/>
        </w:rPr>
        <w:t> </w:t>
      </w:r>
      <w:r w:rsidR="003C560A" w:rsidRPr="007F54D0">
        <w:rPr>
          <w:rFonts w:ascii="Times New Roman" w:hAnsi="Times New Roman" w:cs="Times New Roman"/>
        </w:rPr>
        <w:t>Il doit être fait en présence :</w:t>
      </w:r>
    </w:p>
    <w:p w14:paraId="08B87166" w14:textId="4D82FE6A" w:rsidR="003C560A" w:rsidRPr="007F54D0" w:rsidRDefault="003C560A" w:rsidP="00BE5155">
      <w:pPr>
        <w:widowControl w:val="0"/>
        <w:autoSpaceDE w:val="0"/>
        <w:autoSpaceDN w:val="0"/>
        <w:adjustRightInd w:val="0"/>
        <w:spacing w:after="240" w:line="276" w:lineRule="auto"/>
        <w:ind w:left="2268"/>
        <w:jc w:val="both"/>
        <w:rPr>
          <w:rFonts w:ascii="Times New Roman" w:hAnsi="Times New Roman" w:cs="Times New Roman"/>
        </w:rPr>
      </w:pPr>
      <w:r w:rsidRPr="007F54D0">
        <w:rPr>
          <w:rFonts w:ascii="Times New Roman" w:hAnsi="Times New Roman" w:cs="Times New Roman"/>
        </w:rPr>
        <w:t>1°) du conjoint survivant ;</w:t>
      </w:r>
      <w:r w:rsidR="00852440" w:rsidRPr="007F54D0">
        <w:rPr>
          <w:rFonts w:ascii="Times New Roman" w:hAnsi="Times New Roman" w:cs="Times New Roman"/>
        </w:rPr>
        <w:t xml:space="preserve"> </w:t>
      </w:r>
      <w:r w:rsidRPr="007F54D0">
        <w:rPr>
          <w:rFonts w:ascii="MS Mincho" w:eastAsia="MS Mincho" w:hAnsi="MS Mincho" w:cs="MS Mincho" w:hint="eastAsia"/>
        </w:rPr>
        <w:t> </w:t>
      </w:r>
      <w:r w:rsidRPr="007F54D0">
        <w:rPr>
          <w:rFonts w:ascii="Times New Roman" w:hAnsi="Times New Roman" w:cs="Times New Roman"/>
        </w:rPr>
        <w:t>2°) des héritiers présomptifs ;</w:t>
      </w:r>
      <w:r w:rsidRPr="007F54D0">
        <w:rPr>
          <w:rFonts w:ascii="MS Mincho" w:eastAsia="MS Mincho" w:hAnsi="MS Mincho" w:cs="MS Mincho" w:hint="eastAsia"/>
        </w:rPr>
        <w:t> </w:t>
      </w:r>
      <w:r w:rsidRPr="007F54D0">
        <w:rPr>
          <w:rFonts w:ascii="Times New Roman" w:hAnsi="Times New Roman" w:cs="Times New Roman"/>
        </w:rPr>
        <w:t>3°) de l'exécuteur testamentaire, si le testament est connu ;</w:t>
      </w:r>
    </w:p>
    <w:p w14:paraId="26E3111A" w14:textId="77777777" w:rsidR="003C560A" w:rsidRPr="007F54D0" w:rsidRDefault="003C560A" w:rsidP="00BE5155">
      <w:pPr>
        <w:widowControl w:val="0"/>
        <w:autoSpaceDE w:val="0"/>
        <w:autoSpaceDN w:val="0"/>
        <w:adjustRightInd w:val="0"/>
        <w:spacing w:after="240" w:line="276" w:lineRule="auto"/>
        <w:ind w:left="2268"/>
        <w:jc w:val="both"/>
        <w:rPr>
          <w:rFonts w:ascii="Times New Roman" w:hAnsi="Times New Roman" w:cs="Times New Roman"/>
        </w:rPr>
      </w:pPr>
      <w:r w:rsidRPr="007F54D0">
        <w:rPr>
          <w:rFonts w:ascii="Times New Roman" w:hAnsi="Times New Roman" w:cs="Times New Roman"/>
        </w:rPr>
        <w:t>4°) des donataires et légataires universels ou à titre universel soit en propriété soit en usufruit; ou eux dûment appelés, s'ils demeurent à moins de cinquante kilomètres; s'ils demeurent au- delà il est appelé pour tous les absents un seul notaire nommé par le président du tribunal départemental pour représenter les parties appelées et défaillantes.</w:t>
      </w:r>
    </w:p>
    <w:p w14:paraId="4260379D" w14:textId="154B6A9B" w:rsidR="003C560A" w:rsidRPr="007F54D0" w:rsidRDefault="003C560A" w:rsidP="00BE5155">
      <w:pPr>
        <w:widowControl w:val="0"/>
        <w:autoSpaceDE w:val="0"/>
        <w:autoSpaceDN w:val="0"/>
        <w:adjustRightInd w:val="0"/>
        <w:spacing w:after="240" w:line="276" w:lineRule="auto"/>
        <w:ind w:left="2268"/>
        <w:jc w:val="both"/>
        <w:rPr>
          <w:rFonts w:ascii="Times New Roman" w:hAnsi="Times New Roman" w:cs="Times New Roman"/>
        </w:rPr>
      </w:pPr>
      <w:r w:rsidRPr="007F54D0">
        <w:rPr>
          <w:rFonts w:ascii="Times New Roman" w:hAnsi="Times New Roman" w:cs="Times New Roman"/>
          <w:b/>
          <w:bCs/>
        </w:rPr>
        <w:t>Article 668</w:t>
      </w:r>
      <w:r w:rsidR="00307311" w:rsidRPr="007F54D0">
        <w:rPr>
          <w:rFonts w:ascii="Times New Roman" w:hAnsi="Times New Roman" w:cs="Times New Roman"/>
          <w:b/>
          <w:bCs/>
        </w:rPr>
        <w:t xml:space="preserve"> CPC:</w:t>
      </w:r>
      <w:r w:rsidR="00307311" w:rsidRPr="007F54D0">
        <w:rPr>
          <w:rFonts w:ascii="Times New Roman" w:hAnsi="Times New Roman" w:cs="Times New Roman"/>
        </w:rPr>
        <w:t xml:space="preserve"> </w:t>
      </w:r>
      <w:r w:rsidRPr="007F54D0">
        <w:rPr>
          <w:rFonts w:ascii="Times New Roman" w:hAnsi="Times New Roman" w:cs="Times New Roman"/>
        </w:rPr>
        <w:t>Outre les formalités communes à tous les actes devant notaire, l'inventaire contient :</w:t>
      </w:r>
    </w:p>
    <w:p w14:paraId="00424FE4" w14:textId="77777777" w:rsidR="003C560A" w:rsidRPr="007F54D0" w:rsidRDefault="003C560A" w:rsidP="00BE5155">
      <w:pPr>
        <w:widowControl w:val="0"/>
        <w:autoSpaceDE w:val="0"/>
        <w:autoSpaceDN w:val="0"/>
        <w:adjustRightInd w:val="0"/>
        <w:spacing w:after="240" w:line="276" w:lineRule="auto"/>
        <w:ind w:left="2268"/>
        <w:jc w:val="both"/>
        <w:rPr>
          <w:rFonts w:ascii="Times New Roman" w:hAnsi="Times New Roman" w:cs="Times New Roman"/>
        </w:rPr>
      </w:pPr>
      <w:r w:rsidRPr="007F54D0">
        <w:rPr>
          <w:rFonts w:ascii="Times New Roman" w:hAnsi="Times New Roman" w:cs="Times New Roman"/>
        </w:rPr>
        <w:t>1°) les noms, professions et demeures des requérants, des comparants, des défaillants et des absents, s'ils sont connus, du notaire appelé pour les représenter, des commissaires-priseurs et experts ; et la mention de l'ordonnance qui commet le notaire pour les absents et défaillants ;</w:t>
      </w:r>
    </w:p>
    <w:p w14:paraId="0AFF86BE" w14:textId="77777777" w:rsidR="003C560A" w:rsidRPr="007F54D0" w:rsidRDefault="003C560A" w:rsidP="00BE5155">
      <w:pPr>
        <w:widowControl w:val="0"/>
        <w:autoSpaceDE w:val="0"/>
        <w:autoSpaceDN w:val="0"/>
        <w:adjustRightInd w:val="0"/>
        <w:spacing w:after="240" w:line="276" w:lineRule="auto"/>
        <w:ind w:left="2268"/>
        <w:jc w:val="both"/>
        <w:rPr>
          <w:rFonts w:ascii="Times New Roman" w:hAnsi="Times New Roman" w:cs="Times New Roman"/>
        </w:rPr>
      </w:pPr>
      <w:r w:rsidRPr="007F54D0">
        <w:rPr>
          <w:rFonts w:ascii="Times New Roman" w:hAnsi="Times New Roman" w:cs="Times New Roman"/>
        </w:rPr>
        <w:t>2°) indication des lieux où l'inventaire est fait ;</w:t>
      </w:r>
      <w:r w:rsidRPr="007F54D0">
        <w:rPr>
          <w:rFonts w:ascii="MS Mincho" w:eastAsia="MS Mincho" w:hAnsi="MS Mincho" w:cs="MS Mincho" w:hint="eastAsia"/>
        </w:rPr>
        <w:t> </w:t>
      </w:r>
      <w:r w:rsidRPr="007F54D0">
        <w:rPr>
          <w:rFonts w:ascii="Times New Roman" w:hAnsi="Times New Roman" w:cs="Times New Roman"/>
        </w:rPr>
        <w:t>3°) la description et estimation des effets, laquelle est faite à juste valeur et sans crue ; 4°) la désignation des espèces en numéraire ;</w:t>
      </w:r>
      <w:r w:rsidRPr="007F54D0">
        <w:rPr>
          <w:rFonts w:ascii="MS Mincho" w:eastAsia="MS Mincho" w:hAnsi="MS Mincho" w:cs="MS Mincho" w:hint="eastAsia"/>
        </w:rPr>
        <w:t> </w:t>
      </w:r>
      <w:r w:rsidRPr="007F54D0">
        <w:rPr>
          <w:rFonts w:ascii="Times New Roman" w:hAnsi="Times New Roman" w:cs="Times New Roman"/>
        </w:rPr>
        <w:t>5°) la désignation des qualités, poids et titre de l'argenterie ;</w:t>
      </w:r>
    </w:p>
    <w:p w14:paraId="07E0E13F" w14:textId="77777777" w:rsidR="003C560A" w:rsidRPr="007F54D0" w:rsidRDefault="003C560A" w:rsidP="00BE5155">
      <w:pPr>
        <w:widowControl w:val="0"/>
        <w:autoSpaceDE w:val="0"/>
        <w:autoSpaceDN w:val="0"/>
        <w:adjustRightInd w:val="0"/>
        <w:spacing w:after="240" w:line="276" w:lineRule="auto"/>
        <w:ind w:left="2268"/>
        <w:jc w:val="both"/>
        <w:rPr>
          <w:rFonts w:ascii="Times New Roman" w:hAnsi="Times New Roman" w:cs="Times New Roman"/>
        </w:rPr>
      </w:pPr>
      <w:r w:rsidRPr="007F54D0">
        <w:rPr>
          <w:rFonts w:ascii="Times New Roman" w:hAnsi="Times New Roman" w:cs="Times New Roman"/>
        </w:rPr>
        <w:t>6°) les papiers sont cotés par première et dernière; ils sont paraphés de la main d'un notaire; s'il y a des livres et registres de commerce l'acte en est constaté, les feuillets en sont parallèlement cotés et paraphés s'ils ne le sont; s'il y a des blancs dans les pages écrites, ils sont bâtonnés ;</w:t>
      </w:r>
    </w:p>
    <w:p w14:paraId="592DF4E8" w14:textId="77777777" w:rsidR="003C560A" w:rsidRPr="007F54D0" w:rsidRDefault="003C560A" w:rsidP="00BE5155">
      <w:pPr>
        <w:widowControl w:val="0"/>
        <w:autoSpaceDE w:val="0"/>
        <w:autoSpaceDN w:val="0"/>
        <w:adjustRightInd w:val="0"/>
        <w:spacing w:after="240" w:line="276" w:lineRule="auto"/>
        <w:ind w:left="2268"/>
        <w:jc w:val="both"/>
        <w:rPr>
          <w:rFonts w:ascii="Times New Roman" w:hAnsi="Times New Roman" w:cs="Times New Roman"/>
        </w:rPr>
      </w:pPr>
      <w:r w:rsidRPr="007F54D0">
        <w:rPr>
          <w:rFonts w:ascii="Times New Roman" w:hAnsi="Times New Roman" w:cs="Times New Roman"/>
        </w:rPr>
        <w:t>7°) la déclaration des titres actifs et passifs ;</w:t>
      </w:r>
    </w:p>
    <w:p w14:paraId="531960B8" w14:textId="77777777" w:rsidR="003C560A" w:rsidRPr="007F54D0" w:rsidRDefault="003C560A" w:rsidP="00BE5155">
      <w:pPr>
        <w:widowControl w:val="0"/>
        <w:autoSpaceDE w:val="0"/>
        <w:autoSpaceDN w:val="0"/>
        <w:adjustRightInd w:val="0"/>
        <w:spacing w:after="240" w:line="276" w:lineRule="auto"/>
        <w:ind w:left="2268"/>
        <w:jc w:val="both"/>
        <w:rPr>
          <w:rFonts w:ascii="Times New Roman" w:hAnsi="Times New Roman" w:cs="Times New Roman"/>
        </w:rPr>
      </w:pPr>
      <w:r w:rsidRPr="007F54D0">
        <w:rPr>
          <w:rFonts w:ascii="Times New Roman" w:hAnsi="Times New Roman" w:cs="Times New Roman"/>
        </w:rPr>
        <w:t>8°) la mention du serment prêté lors de la clôture de l'inventaire par ceux qui ont été en possession des objets avant l'inventaire ou qui ont habité la maison dans laquelle sont lesdits objets, qu'ils n'en ont détourné, vu détourner ni su qu'il en ait été détourné aucun ;</w:t>
      </w:r>
    </w:p>
    <w:p w14:paraId="0FA05022" w14:textId="77777777" w:rsidR="003C560A" w:rsidRPr="007F54D0" w:rsidRDefault="003C560A" w:rsidP="00BE5155">
      <w:pPr>
        <w:widowControl w:val="0"/>
        <w:autoSpaceDE w:val="0"/>
        <w:autoSpaceDN w:val="0"/>
        <w:adjustRightInd w:val="0"/>
        <w:spacing w:after="240" w:line="276" w:lineRule="auto"/>
        <w:ind w:left="2268"/>
        <w:jc w:val="both"/>
        <w:rPr>
          <w:rFonts w:ascii="Times New Roman" w:hAnsi="Times New Roman" w:cs="Times New Roman"/>
        </w:rPr>
      </w:pPr>
      <w:r w:rsidRPr="007F54D0">
        <w:rPr>
          <w:rFonts w:ascii="Times New Roman" w:hAnsi="Times New Roman" w:cs="Times New Roman"/>
        </w:rPr>
        <w:t>9°) la remise des effets et papiers, s'il y a lieu, entre les mains de la personne dont on convient ou qui, à défaut, est nommée par le président du tribunal départemental.</w:t>
      </w:r>
    </w:p>
    <w:p w14:paraId="602ADC58" w14:textId="4C64D15D" w:rsidR="003C560A" w:rsidRPr="007F54D0" w:rsidRDefault="003C560A" w:rsidP="00BE5155">
      <w:pPr>
        <w:widowControl w:val="0"/>
        <w:autoSpaceDE w:val="0"/>
        <w:autoSpaceDN w:val="0"/>
        <w:adjustRightInd w:val="0"/>
        <w:spacing w:after="240" w:line="276" w:lineRule="auto"/>
        <w:ind w:left="2268"/>
        <w:jc w:val="both"/>
        <w:rPr>
          <w:rFonts w:ascii="Times New Roman" w:hAnsi="Times New Roman" w:cs="Times New Roman"/>
        </w:rPr>
      </w:pPr>
      <w:r w:rsidRPr="007F54D0">
        <w:rPr>
          <w:rFonts w:ascii="Times New Roman" w:hAnsi="Times New Roman" w:cs="Times New Roman"/>
          <w:b/>
          <w:bCs/>
        </w:rPr>
        <w:lastRenderedPageBreak/>
        <w:t>Article 669</w:t>
      </w:r>
      <w:r w:rsidR="00307311" w:rsidRPr="007F54D0">
        <w:rPr>
          <w:rFonts w:ascii="Times New Roman" w:hAnsi="Times New Roman" w:cs="Times New Roman"/>
          <w:b/>
          <w:bCs/>
        </w:rPr>
        <w:t xml:space="preserve"> CPC:</w:t>
      </w:r>
      <w:r w:rsidR="00307311" w:rsidRPr="007F54D0">
        <w:rPr>
          <w:rFonts w:ascii="Times New Roman" w:hAnsi="Times New Roman" w:cs="Times New Roman"/>
        </w:rPr>
        <w:t xml:space="preserve"> </w:t>
      </w:r>
      <w:r w:rsidRPr="007F54D0">
        <w:rPr>
          <w:rFonts w:ascii="Times New Roman" w:hAnsi="Times New Roman" w:cs="Times New Roman"/>
        </w:rPr>
        <w:t>Si, lors de l'inventaire, il s'élève des difficultés, ou s'il est formé des réquisitions pour l'administration de la communauté ou de la succession ou pour tous les autres objets et qu'il n'y soit pas déféré par les autres parties, les parties requérantes se pourvoient en référé devant le président du tribunal régional. Le président met son ordonnance sur la minute du procès-verbal.</w:t>
      </w:r>
    </w:p>
    <w:p w14:paraId="596E3C70" w14:textId="77777777" w:rsidR="003C560A" w:rsidRPr="00BA1CE5" w:rsidRDefault="003C560A" w:rsidP="002E5084">
      <w:pPr>
        <w:pStyle w:val="Titre1"/>
        <w:rPr>
          <w:rFonts w:ascii="Times New Roman" w:hAnsi="Times New Roman" w:cs="Times New Roman"/>
          <w:b/>
          <w:color w:val="auto"/>
          <w:sz w:val="24"/>
        </w:rPr>
      </w:pPr>
      <w:bookmarkStart w:id="24" w:name="_Toc92651795"/>
      <w:r w:rsidRPr="00BA1CE5">
        <w:rPr>
          <w:rFonts w:ascii="Times New Roman" w:hAnsi="Times New Roman" w:cs="Times New Roman"/>
          <w:b/>
          <w:color w:val="auto"/>
          <w:sz w:val="24"/>
          <w:u w:val="single"/>
        </w:rPr>
        <w:t>Article 430:</w:t>
      </w:r>
      <w:r w:rsidRPr="00BA1CE5">
        <w:rPr>
          <w:rFonts w:ascii="Times New Roman" w:hAnsi="Times New Roman" w:cs="Times New Roman"/>
          <w:b/>
          <w:color w:val="auto"/>
          <w:sz w:val="24"/>
        </w:rPr>
        <w:t xml:space="preserve"> Effets de l’acceptation bénéficiaire</w:t>
      </w:r>
      <w:bookmarkEnd w:id="24"/>
    </w:p>
    <w:p w14:paraId="303DE4F2" w14:textId="77777777" w:rsidR="002E5084" w:rsidRPr="002E5084" w:rsidRDefault="002E5084" w:rsidP="002E5084"/>
    <w:p w14:paraId="75118B39" w14:textId="77777777" w:rsidR="003C560A" w:rsidRPr="007F54D0" w:rsidRDefault="003C560A" w:rsidP="00BE5155">
      <w:pPr>
        <w:widowControl w:val="0"/>
        <w:autoSpaceDE w:val="0"/>
        <w:autoSpaceDN w:val="0"/>
        <w:adjustRightInd w:val="0"/>
        <w:spacing w:after="240" w:line="276" w:lineRule="auto"/>
        <w:jc w:val="both"/>
        <w:rPr>
          <w:rFonts w:ascii="Times New Roman" w:hAnsi="Times New Roman" w:cs="Times New Roman"/>
          <w:b/>
        </w:rPr>
      </w:pPr>
      <w:r w:rsidRPr="007F54D0">
        <w:rPr>
          <w:rFonts w:ascii="Times New Roman" w:hAnsi="Times New Roman" w:cs="Times New Roman"/>
          <w:b/>
        </w:rPr>
        <w:t>L’effet du bénéfice d’inventaire est de donner à l’héritier l’avantage:</w:t>
      </w:r>
    </w:p>
    <w:p w14:paraId="3D16F12F" w14:textId="77777777" w:rsidR="003C560A" w:rsidRPr="007F54D0" w:rsidRDefault="003C560A" w:rsidP="00BE5155">
      <w:pPr>
        <w:widowControl w:val="0"/>
        <w:autoSpaceDE w:val="0"/>
        <w:autoSpaceDN w:val="0"/>
        <w:adjustRightInd w:val="0"/>
        <w:spacing w:after="240" w:line="276" w:lineRule="auto"/>
        <w:jc w:val="both"/>
        <w:rPr>
          <w:rFonts w:ascii="Times New Roman" w:hAnsi="Times New Roman" w:cs="Times New Roman"/>
          <w:b/>
        </w:rPr>
      </w:pPr>
      <w:r w:rsidRPr="007F54D0">
        <w:rPr>
          <w:rFonts w:ascii="Times New Roman" w:hAnsi="Times New Roman" w:cs="Times New Roman"/>
          <w:b/>
        </w:rPr>
        <w:t>1° De n’être tenu du paiement des dettes de la succession que jusqu’à concurrence de la valeur des biens qu’il a recueillis;</w:t>
      </w:r>
    </w:p>
    <w:p w14:paraId="342F6C12" w14:textId="77777777" w:rsidR="003C560A" w:rsidRPr="007F54D0" w:rsidRDefault="003C560A" w:rsidP="00BE5155">
      <w:pPr>
        <w:widowControl w:val="0"/>
        <w:autoSpaceDE w:val="0"/>
        <w:autoSpaceDN w:val="0"/>
        <w:adjustRightInd w:val="0"/>
        <w:spacing w:after="240" w:line="276" w:lineRule="auto"/>
        <w:jc w:val="both"/>
        <w:rPr>
          <w:rFonts w:ascii="Times New Roman" w:hAnsi="Times New Roman" w:cs="Times New Roman"/>
          <w:b/>
        </w:rPr>
      </w:pPr>
      <w:r w:rsidRPr="007F54D0">
        <w:rPr>
          <w:rFonts w:ascii="Times New Roman" w:hAnsi="Times New Roman" w:cs="Times New Roman"/>
          <w:b/>
        </w:rPr>
        <w:t>2° De ne pas confondre ses biens personnels avec ceux de la succession.</w:t>
      </w:r>
    </w:p>
    <w:p w14:paraId="1A51B9C5" w14:textId="1F25EDC5" w:rsidR="003C560A" w:rsidRPr="007F54D0" w:rsidRDefault="003C560A" w:rsidP="00BE5155">
      <w:pPr>
        <w:widowControl w:val="0"/>
        <w:autoSpaceDE w:val="0"/>
        <w:autoSpaceDN w:val="0"/>
        <w:adjustRightInd w:val="0"/>
        <w:spacing w:after="240" w:line="276" w:lineRule="auto"/>
        <w:jc w:val="both"/>
        <w:rPr>
          <w:rFonts w:ascii="Times New Roman" w:hAnsi="Times New Roman" w:cs="Times New Roman"/>
          <w:b/>
        </w:rPr>
      </w:pPr>
      <w:r w:rsidRPr="007F54D0">
        <w:rPr>
          <w:rFonts w:ascii="Times New Roman" w:hAnsi="Times New Roman" w:cs="Times New Roman"/>
          <w:b/>
        </w:rPr>
        <w:t>Hors les cas prévus à l’article 438</w:t>
      </w:r>
      <w:r w:rsidR="00852440" w:rsidRPr="007F54D0">
        <w:rPr>
          <w:rStyle w:val="Appelnotedebasdep"/>
          <w:rFonts w:ascii="Times New Roman" w:hAnsi="Times New Roman" w:cs="Times New Roman"/>
          <w:b/>
        </w:rPr>
        <w:footnoteReference w:id="23"/>
      </w:r>
      <w:r w:rsidRPr="007F54D0">
        <w:rPr>
          <w:rFonts w:ascii="Times New Roman" w:hAnsi="Times New Roman" w:cs="Times New Roman"/>
          <w:b/>
        </w:rPr>
        <w:t>, les créanciers du défunt n’ont pas d’action sur les biens personnels de l’héritier.</w:t>
      </w:r>
    </w:p>
    <w:p w14:paraId="4C507C21" w14:textId="77777777" w:rsidR="003C560A" w:rsidRPr="007F54D0" w:rsidRDefault="003C560A" w:rsidP="00BE5155">
      <w:pPr>
        <w:widowControl w:val="0"/>
        <w:autoSpaceDE w:val="0"/>
        <w:autoSpaceDN w:val="0"/>
        <w:adjustRightInd w:val="0"/>
        <w:spacing w:after="240" w:line="276" w:lineRule="auto"/>
        <w:jc w:val="both"/>
        <w:rPr>
          <w:rFonts w:ascii="Times New Roman" w:hAnsi="Times New Roman" w:cs="Times New Roman"/>
          <w:b/>
        </w:rPr>
      </w:pPr>
      <w:r w:rsidRPr="007F54D0">
        <w:rPr>
          <w:rFonts w:ascii="Times New Roman" w:hAnsi="Times New Roman" w:cs="Times New Roman"/>
          <w:b/>
        </w:rPr>
        <w:t>L’héritier conserve tous les droits qu’il avait antérieurement sur les biens du défunt et aucune exception ne peut lui être opposée du chef de ce dernier.</w:t>
      </w:r>
    </w:p>
    <w:p w14:paraId="7672B5B0" w14:textId="3593B0BF" w:rsidR="007225E3" w:rsidRPr="007F54D0" w:rsidRDefault="00350871" w:rsidP="00BE5155">
      <w:pPr>
        <w:pStyle w:val="Paragraphedeliste"/>
        <w:widowControl w:val="0"/>
        <w:numPr>
          <w:ilvl w:val="0"/>
          <w:numId w:val="25"/>
        </w:numPr>
        <w:autoSpaceDE w:val="0"/>
        <w:autoSpaceDN w:val="0"/>
        <w:adjustRightInd w:val="0"/>
        <w:spacing w:after="240" w:line="276" w:lineRule="auto"/>
        <w:jc w:val="both"/>
        <w:rPr>
          <w:rFonts w:ascii="Times New Roman" w:hAnsi="Times New Roman" w:cs="Times New Roman"/>
        </w:rPr>
      </w:pPr>
      <w:r w:rsidRPr="007F54D0">
        <w:rPr>
          <w:rFonts w:ascii="Times New Roman" w:hAnsi="Times New Roman" w:cs="Times New Roman"/>
          <w:b/>
          <w:u w:val="single"/>
        </w:rPr>
        <w:t>Droit comparé:</w:t>
      </w:r>
      <w:r w:rsidRPr="007F54D0">
        <w:rPr>
          <w:rFonts w:ascii="Times New Roman" w:hAnsi="Times New Roman" w:cs="Times New Roman"/>
        </w:rPr>
        <w:t xml:space="preserve"> </w:t>
      </w:r>
      <w:r w:rsidR="007225E3" w:rsidRPr="007F54D0">
        <w:rPr>
          <w:rFonts w:ascii="Times New Roman" w:hAnsi="Times New Roman" w:cs="Times New Roman"/>
        </w:rPr>
        <w:t>Aucune compensation n'est possible entre les créances personnel</w:t>
      </w:r>
      <w:r w:rsidR="00E44C6D" w:rsidRPr="007F54D0">
        <w:rPr>
          <w:rFonts w:ascii="Times New Roman" w:hAnsi="Times New Roman" w:cs="Times New Roman"/>
        </w:rPr>
        <w:t>le</w:t>
      </w:r>
      <w:r w:rsidR="007225E3" w:rsidRPr="007F54D0">
        <w:rPr>
          <w:rFonts w:ascii="Times New Roman" w:hAnsi="Times New Roman" w:cs="Times New Roman"/>
        </w:rPr>
        <w:t xml:space="preserve">s de l'héritier bénéficiaire et les dettes de la succession </w:t>
      </w:r>
      <w:proofErr w:type="spellStart"/>
      <w:r w:rsidR="007225E3" w:rsidRPr="007F54D0">
        <w:rPr>
          <w:rFonts w:ascii="Times New Roman" w:hAnsi="Times New Roman" w:cs="Times New Roman"/>
          <w:b/>
        </w:rPr>
        <w:t>Civ</w:t>
      </w:r>
      <w:proofErr w:type="spellEnd"/>
      <w:r w:rsidR="0082486C" w:rsidRPr="007F54D0">
        <w:rPr>
          <w:rFonts w:ascii="Times New Roman" w:hAnsi="Times New Roman" w:cs="Times New Roman"/>
          <w:b/>
        </w:rPr>
        <w:t>.</w:t>
      </w:r>
      <w:r w:rsidR="007225E3" w:rsidRPr="007F54D0">
        <w:rPr>
          <w:rFonts w:ascii="Times New Roman" w:hAnsi="Times New Roman" w:cs="Times New Roman"/>
          <w:b/>
        </w:rPr>
        <w:t xml:space="preserve"> 1re 2 mai 2001 Bull. </w:t>
      </w:r>
      <w:proofErr w:type="spellStart"/>
      <w:r w:rsidR="007225E3" w:rsidRPr="007F54D0">
        <w:rPr>
          <w:rFonts w:ascii="Times New Roman" w:hAnsi="Times New Roman" w:cs="Times New Roman"/>
          <w:b/>
        </w:rPr>
        <w:t>Civ</w:t>
      </w:r>
      <w:proofErr w:type="spellEnd"/>
      <w:r w:rsidR="007225E3" w:rsidRPr="007F54D0">
        <w:rPr>
          <w:rFonts w:ascii="Times New Roman" w:hAnsi="Times New Roman" w:cs="Times New Roman"/>
          <w:b/>
        </w:rPr>
        <w:t>. I n° 116</w:t>
      </w:r>
      <w:r w:rsidR="004F47D5" w:rsidRPr="007F54D0">
        <w:rPr>
          <w:rFonts w:ascii="Times New Roman" w:hAnsi="Times New Roman" w:cs="Times New Roman"/>
        </w:rPr>
        <w:t xml:space="preserve"> (</w:t>
      </w:r>
      <w:r w:rsidR="008B1A1F" w:rsidRPr="007F54D0">
        <w:rPr>
          <w:rFonts w:ascii="Times New Roman" w:hAnsi="Times New Roman" w:cs="Times New Roman"/>
          <w:b/>
        </w:rPr>
        <w:t>Annexe 16</w:t>
      </w:r>
      <w:r w:rsidR="004F47D5" w:rsidRPr="007F54D0">
        <w:rPr>
          <w:rFonts w:ascii="Times New Roman" w:hAnsi="Times New Roman" w:cs="Times New Roman"/>
          <w:b/>
        </w:rPr>
        <w:t>)</w:t>
      </w:r>
    </w:p>
    <w:p w14:paraId="46B6D55B" w14:textId="14B24762" w:rsidR="003C560A" w:rsidRPr="00BA1CE5" w:rsidRDefault="003C560A" w:rsidP="002E5084">
      <w:pPr>
        <w:pStyle w:val="Titre1"/>
        <w:rPr>
          <w:rFonts w:ascii="Times New Roman" w:hAnsi="Times New Roman" w:cs="Times New Roman"/>
          <w:b/>
          <w:color w:val="auto"/>
          <w:sz w:val="24"/>
        </w:rPr>
      </w:pPr>
      <w:bookmarkStart w:id="25" w:name="_Toc92651796"/>
      <w:r w:rsidRPr="00BA1CE5">
        <w:rPr>
          <w:rFonts w:ascii="Times New Roman" w:hAnsi="Times New Roman" w:cs="Times New Roman"/>
          <w:b/>
          <w:color w:val="auto"/>
          <w:sz w:val="24"/>
          <w:u w:val="single"/>
        </w:rPr>
        <w:t>Article 431</w:t>
      </w:r>
      <w:r w:rsidRPr="00BA1CE5">
        <w:rPr>
          <w:rFonts w:ascii="Times New Roman" w:hAnsi="Times New Roman" w:cs="Times New Roman"/>
          <w:b/>
          <w:color w:val="auto"/>
          <w:sz w:val="24"/>
        </w:rPr>
        <w:t>: Admin</w:t>
      </w:r>
      <w:r w:rsidR="00BE4262" w:rsidRPr="00BA1CE5">
        <w:rPr>
          <w:rFonts w:ascii="Times New Roman" w:hAnsi="Times New Roman" w:cs="Times New Roman"/>
          <w:b/>
          <w:color w:val="auto"/>
          <w:sz w:val="24"/>
        </w:rPr>
        <w:t>istration de la succession</w:t>
      </w:r>
      <w:bookmarkEnd w:id="25"/>
      <w:r w:rsidR="00BE4262" w:rsidRPr="00BA1CE5">
        <w:rPr>
          <w:rFonts w:ascii="Times New Roman" w:hAnsi="Times New Roman" w:cs="Times New Roman"/>
          <w:b/>
          <w:color w:val="auto"/>
          <w:sz w:val="24"/>
        </w:rPr>
        <w:t xml:space="preserve"> </w:t>
      </w:r>
    </w:p>
    <w:p w14:paraId="206A7833" w14:textId="77777777" w:rsidR="002E5084" w:rsidRPr="002E5084" w:rsidRDefault="002E5084" w:rsidP="002E5084"/>
    <w:p w14:paraId="6F23D5F4" w14:textId="77777777" w:rsidR="003C560A" w:rsidRPr="007F54D0" w:rsidRDefault="003C560A" w:rsidP="00BE5155">
      <w:pPr>
        <w:widowControl w:val="0"/>
        <w:autoSpaceDE w:val="0"/>
        <w:autoSpaceDN w:val="0"/>
        <w:adjustRightInd w:val="0"/>
        <w:spacing w:after="240" w:line="276" w:lineRule="auto"/>
        <w:jc w:val="both"/>
        <w:rPr>
          <w:rFonts w:ascii="Times New Roman" w:hAnsi="Times New Roman" w:cs="Times New Roman"/>
          <w:b/>
        </w:rPr>
      </w:pPr>
      <w:r w:rsidRPr="007F54D0">
        <w:rPr>
          <w:rFonts w:ascii="Times New Roman" w:hAnsi="Times New Roman" w:cs="Times New Roman"/>
          <w:b/>
        </w:rPr>
        <w:t>L’héritier bénéficiaire administre les biens de la succession à charge de rendre compte aux créanciers et légataires.</w:t>
      </w:r>
    </w:p>
    <w:p w14:paraId="4CD3DFEF" w14:textId="77777777" w:rsidR="003C560A" w:rsidRPr="007F54D0" w:rsidRDefault="003C560A" w:rsidP="00BE5155">
      <w:pPr>
        <w:widowControl w:val="0"/>
        <w:autoSpaceDE w:val="0"/>
        <w:autoSpaceDN w:val="0"/>
        <w:adjustRightInd w:val="0"/>
        <w:spacing w:after="240" w:line="276" w:lineRule="auto"/>
        <w:jc w:val="both"/>
        <w:rPr>
          <w:rFonts w:ascii="Times New Roman" w:hAnsi="Times New Roman" w:cs="Times New Roman"/>
          <w:b/>
        </w:rPr>
      </w:pPr>
      <w:r w:rsidRPr="007F54D0">
        <w:rPr>
          <w:rFonts w:ascii="Times New Roman" w:hAnsi="Times New Roman" w:cs="Times New Roman"/>
          <w:b/>
        </w:rPr>
        <w:t>Il peut faire, à ce titre, les actes rentrant dans les pouvoirs du tuteur agissant seul et, avec autorisation de justice, les actes qui dépassent ces pouvoirs.</w:t>
      </w:r>
    </w:p>
    <w:p w14:paraId="7742BC0C" w14:textId="77777777" w:rsidR="003C560A" w:rsidRPr="007F54D0" w:rsidRDefault="003C560A" w:rsidP="00BE5155">
      <w:pPr>
        <w:widowControl w:val="0"/>
        <w:autoSpaceDE w:val="0"/>
        <w:autoSpaceDN w:val="0"/>
        <w:adjustRightInd w:val="0"/>
        <w:spacing w:after="240" w:line="276" w:lineRule="auto"/>
        <w:jc w:val="both"/>
        <w:rPr>
          <w:rFonts w:ascii="Times New Roman" w:hAnsi="Times New Roman" w:cs="Times New Roman"/>
          <w:b/>
        </w:rPr>
      </w:pPr>
      <w:r w:rsidRPr="007F54D0">
        <w:rPr>
          <w:rFonts w:ascii="Times New Roman" w:hAnsi="Times New Roman" w:cs="Times New Roman"/>
          <w:b/>
        </w:rPr>
        <w:t>Il répond des fautes qu’il a pu commettre dans son administration.</w:t>
      </w:r>
    </w:p>
    <w:p w14:paraId="35D54E61" w14:textId="39EB6171" w:rsidR="00BA1A46" w:rsidRPr="007F54D0" w:rsidRDefault="00BA1A46" w:rsidP="00BE5155">
      <w:pPr>
        <w:pStyle w:val="Paragraphedeliste"/>
        <w:widowControl w:val="0"/>
        <w:numPr>
          <w:ilvl w:val="0"/>
          <w:numId w:val="32"/>
        </w:numPr>
        <w:autoSpaceDE w:val="0"/>
        <w:autoSpaceDN w:val="0"/>
        <w:adjustRightInd w:val="0"/>
        <w:spacing w:after="240" w:line="276" w:lineRule="auto"/>
        <w:ind w:left="2268"/>
        <w:jc w:val="both"/>
        <w:rPr>
          <w:rFonts w:ascii="Times New Roman" w:hAnsi="Times New Roman" w:cs="Times New Roman"/>
        </w:rPr>
      </w:pPr>
      <w:r w:rsidRPr="007F54D0">
        <w:rPr>
          <w:rFonts w:ascii="Times New Roman" w:hAnsi="Times New Roman" w:cs="Times New Roman"/>
        </w:rPr>
        <w:t xml:space="preserve">Précision: En cas d'acceptation pure et simple de la succession, il se produit une confusion des patrimoines, celui du de cujus et celui du successeur. Il n'y a alors plus deux patrimoines distincts, mais un seul, celui du successeur augmenté des biens du de cujus. Dès lors, le successeur administre les biens de la succession comme ses biens </w:t>
      </w:r>
      <w:r w:rsidRPr="007F54D0">
        <w:rPr>
          <w:rFonts w:ascii="Times New Roman" w:hAnsi="Times New Roman" w:cs="Times New Roman"/>
        </w:rPr>
        <w:lastRenderedPageBreak/>
        <w:t xml:space="preserve">personnels. </w:t>
      </w:r>
      <w:r w:rsidR="007D68F3" w:rsidRPr="007F54D0">
        <w:rPr>
          <w:rStyle w:val="Appelnotedebasdep"/>
          <w:rFonts w:ascii="Times New Roman" w:hAnsi="Times New Roman" w:cs="Times New Roman"/>
        </w:rPr>
        <w:footnoteReference w:id="24"/>
      </w:r>
    </w:p>
    <w:p w14:paraId="001ABAC3" w14:textId="5C00D8F2" w:rsidR="00BA1A46" w:rsidRPr="007F54D0" w:rsidRDefault="006628DF" w:rsidP="00BE5155">
      <w:pPr>
        <w:pStyle w:val="Paragraphedeliste"/>
        <w:widowControl w:val="0"/>
        <w:numPr>
          <w:ilvl w:val="0"/>
          <w:numId w:val="32"/>
        </w:numPr>
        <w:autoSpaceDE w:val="0"/>
        <w:autoSpaceDN w:val="0"/>
        <w:adjustRightInd w:val="0"/>
        <w:spacing w:after="240" w:line="276" w:lineRule="auto"/>
        <w:ind w:left="2268"/>
        <w:jc w:val="both"/>
        <w:rPr>
          <w:rFonts w:ascii="Times New Roman" w:hAnsi="Times New Roman" w:cs="Times New Roman"/>
        </w:rPr>
      </w:pPr>
      <w:r w:rsidRPr="007F54D0">
        <w:rPr>
          <w:rFonts w:ascii="Times New Roman" w:hAnsi="Times New Roman" w:cs="Times New Roman"/>
        </w:rPr>
        <w:t>Les actes que le successeur peut faire seul font référence</w:t>
      </w:r>
      <w:r w:rsidR="001A3F24" w:rsidRPr="007F54D0">
        <w:rPr>
          <w:rFonts w:ascii="Times New Roman" w:hAnsi="Times New Roman" w:cs="Times New Roman"/>
        </w:rPr>
        <w:t xml:space="preserve"> aux pouvoirs du tuteur prévus à l'article 328 du code de la famille</w:t>
      </w:r>
      <w:r w:rsidRPr="007F54D0">
        <w:rPr>
          <w:rStyle w:val="Appelnotedebasdep"/>
          <w:rFonts w:ascii="Times New Roman" w:hAnsi="Times New Roman" w:cs="Times New Roman"/>
        </w:rPr>
        <w:footnoteReference w:id="25"/>
      </w:r>
      <w:r w:rsidRPr="007F54D0">
        <w:rPr>
          <w:rFonts w:ascii="Times New Roman" w:hAnsi="Times New Roman" w:cs="Times New Roman"/>
        </w:rPr>
        <w:t xml:space="preserve">. Ainsi, le successeur accomplit seul tous les </w:t>
      </w:r>
      <w:r w:rsidR="00561180" w:rsidRPr="007F54D0">
        <w:rPr>
          <w:rFonts w:ascii="Times New Roman" w:hAnsi="Times New Roman" w:cs="Times New Roman"/>
        </w:rPr>
        <w:t xml:space="preserve">actes </w:t>
      </w:r>
      <w:r w:rsidR="00F93353" w:rsidRPr="007F54D0">
        <w:rPr>
          <w:rFonts w:ascii="Times New Roman" w:hAnsi="Times New Roman" w:cs="Times New Roman"/>
        </w:rPr>
        <w:t xml:space="preserve">d'administration. Cependant, les baux consentis par le successeur ne confèrent au preneur, à l'encontre des créanciers et légataires, aucun droit au renouvellement ou au maintien dans les lieux </w:t>
      </w:r>
      <w:r w:rsidR="00542342" w:rsidRPr="007F54D0">
        <w:rPr>
          <w:rFonts w:ascii="Times New Roman" w:hAnsi="Times New Roman" w:cs="Times New Roman"/>
        </w:rPr>
        <w:t>nonobstant</w:t>
      </w:r>
      <w:r w:rsidR="00F93353" w:rsidRPr="007F54D0">
        <w:rPr>
          <w:rFonts w:ascii="Times New Roman" w:hAnsi="Times New Roman" w:cs="Times New Roman"/>
        </w:rPr>
        <w:t xml:space="preserve"> toute disposition contraire. Cependant, ces dispositions ne s'appliquent </w:t>
      </w:r>
      <w:r w:rsidR="00B610C6" w:rsidRPr="007F54D0">
        <w:rPr>
          <w:rFonts w:ascii="Times New Roman" w:hAnsi="Times New Roman" w:cs="Times New Roman"/>
        </w:rPr>
        <w:t>qu’aux baux</w:t>
      </w:r>
      <w:r w:rsidR="00F93353" w:rsidRPr="007F54D0">
        <w:rPr>
          <w:rFonts w:ascii="Times New Roman" w:hAnsi="Times New Roman" w:cs="Times New Roman"/>
        </w:rPr>
        <w:t xml:space="preserve"> consentis avant l'ouverture de la </w:t>
      </w:r>
      <w:r w:rsidR="00542342" w:rsidRPr="007F54D0">
        <w:rPr>
          <w:rFonts w:ascii="Times New Roman" w:hAnsi="Times New Roman" w:cs="Times New Roman"/>
        </w:rPr>
        <w:t>succession</w:t>
      </w:r>
      <w:r w:rsidR="00F93353" w:rsidRPr="007F54D0">
        <w:rPr>
          <w:rFonts w:ascii="Times New Roman" w:hAnsi="Times New Roman" w:cs="Times New Roman"/>
        </w:rPr>
        <w:t xml:space="preserve"> et que le successeur bénéficiaire n'aurait que renouvelés. </w:t>
      </w:r>
    </w:p>
    <w:p w14:paraId="45C669A7" w14:textId="3F366F55" w:rsidR="00F93353" w:rsidRPr="007F54D0" w:rsidRDefault="006765C2" w:rsidP="00BE5155">
      <w:pPr>
        <w:pStyle w:val="Paragraphedeliste"/>
        <w:widowControl w:val="0"/>
        <w:numPr>
          <w:ilvl w:val="0"/>
          <w:numId w:val="32"/>
        </w:numPr>
        <w:autoSpaceDE w:val="0"/>
        <w:autoSpaceDN w:val="0"/>
        <w:adjustRightInd w:val="0"/>
        <w:spacing w:after="240" w:line="276" w:lineRule="auto"/>
        <w:ind w:left="2268"/>
        <w:jc w:val="both"/>
        <w:rPr>
          <w:rFonts w:ascii="Times New Roman" w:hAnsi="Times New Roman" w:cs="Times New Roman"/>
        </w:rPr>
      </w:pPr>
      <w:r w:rsidRPr="007F54D0">
        <w:rPr>
          <w:rFonts w:ascii="Times New Roman" w:hAnsi="Times New Roman" w:cs="Times New Roman"/>
        </w:rPr>
        <w:t xml:space="preserve">Il peut également introduire toute action en justice relative aux intérêts patrimoniaux de la succession, y défendre ou se désister de l'instance. </w:t>
      </w:r>
    </w:p>
    <w:p w14:paraId="613D16F7" w14:textId="47C04568" w:rsidR="006765C2" w:rsidRPr="007F54D0" w:rsidRDefault="006765C2" w:rsidP="00BE5155">
      <w:pPr>
        <w:pStyle w:val="Paragraphedeliste"/>
        <w:widowControl w:val="0"/>
        <w:numPr>
          <w:ilvl w:val="0"/>
          <w:numId w:val="32"/>
        </w:numPr>
        <w:autoSpaceDE w:val="0"/>
        <w:autoSpaceDN w:val="0"/>
        <w:adjustRightInd w:val="0"/>
        <w:spacing w:after="240" w:line="276" w:lineRule="auto"/>
        <w:ind w:left="2268"/>
        <w:jc w:val="both"/>
        <w:rPr>
          <w:rFonts w:ascii="Times New Roman" w:hAnsi="Times New Roman" w:cs="Times New Roman"/>
        </w:rPr>
      </w:pPr>
      <w:r w:rsidRPr="007F54D0">
        <w:rPr>
          <w:rFonts w:ascii="Times New Roman" w:hAnsi="Times New Roman" w:cs="Times New Roman"/>
        </w:rPr>
        <w:t xml:space="preserve">Il ne peut toutefois </w:t>
      </w:r>
      <w:r w:rsidR="002D3E6D" w:rsidRPr="007F54D0">
        <w:rPr>
          <w:rFonts w:ascii="Times New Roman" w:hAnsi="Times New Roman" w:cs="Times New Roman"/>
        </w:rPr>
        <w:t>accomplir seul les actes qui excèdent les pouvoirs du tuteur agissant seul sans autorisation</w:t>
      </w:r>
      <w:r w:rsidR="004131D8" w:rsidRPr="007F54D0">
        <w:rPr>
          <w:rFonts w:ascii="Times New Roman" w:hAnsi="Times New Roman" w:cs="Times New Roman"/>
        </w:rPr>
        <w:t xml:space="preserve"> judiciaire et visés à l'a</w:t>
      </w:r>
      <w:r w:rsidR="00AA1411" w:rsidRPr="007F54D0">
        <w:rPr>
          <w:rFonts w:ascii="Times New Roman" w:hAnsi="Times New Roman" w:cs="Times New Roman"/>
        </w:rPr>
        <w:t>rticle 329</w:t>
      </w:r>
      <w:r w:rsidR="001A3001" w:rsidRPr="007F54D0">
        <w:rPr>
          <w:rFonts w:ascii="Times New Roman" w:hAnsi="Times New Roman" w:cs="Times New Roman"/>
        </w:rPr>
        <w:t xml:space="preserve"> du code de la famille</w:t>
      </w:r>
      <w:r w:rsidR="004131D8" w:rsidRPr="007F54D0">
        <w:rPr>
          <w:rFonts w:ascii="Times New Roman" w:hAnsi="Times New Roman" w:cs="Times New Roman"/>
        </w:rPr>
        <w:t xml:space="preserve"> notamment la transaction, l'acquiescement, les actes de disposition...)</w:t>
      </w:r>
    </w:p>
    <w:p w14:paraId="6A603DA7" w14:textId="77777777" w:rsidR="00EF6C81" w:rsidRPr="007F54D0" w:rsidRDefault="004131D8" w:rsidP="00BE5155">
      <w:pPr>
        <w:pStyle w:val="Paragraphedeliste"/>
        <w:widowControl w:val="0"/>
        <w:numPr>
          <w:ilvl w:val="0"/>
          <w:numId w:val="32"/>
        </w:numPr>
        <w:autoSpaceDE w:val="0"/>
        <w:autoSpaceDN w:val="0"/>
        <w:adjustRightInd w:val="0"/>
        <w:spacing w:after="240" w:line="276" w:lineRule="auto"/>
        <w:ind w:left="2268"/>
        <w:jc w:val="both"/>
        <w:rPr>
          <w:rFonts w:ascii="Times New Roman" w:hAnsi="Times New Roman" w:cs="Times New Roman"/>
        </w:rPr>
      </w:pPr>
      <w:r w:rsidRPr="007F54D0">
        <w:rPr>
          <w:rFonts w:ascii="Times New Roman" w:hAnsi="Times New Roman" w:cs="Times New Roman"/>
        </w:rPr>
        <w:t>Le successeur a également l'obligation de rendre compte aux légataires et créanciers</w:t>
      </w:r>
      <w:r w:rsidR="001A3001" w:rsidRPr="007F54D0">
        <w:rPr>
          <w:rFonts w:ascii="Times New Roman" w:hAnsi="Times New Roman" w:cs="Times New Roman"/>
        </w:rPr>
        <w:t>. En ce sens, l'article 687</w:t>
      </w:r>
      <w:r w:rsidR="00DC48DE" w:rsidRPr="007F54D0">
        <w:rPr>
          <w:rStyle w:val="Appelnotedebasdep"/>
          <w:rFonts w:ascii="Times New Roman" w:hAnsi="Times New Roman" w:cs="Times New Roman"/>
        </w:rPr>
        <w:footnoteReference w:id="26"/>
      </w:r>
      <w:r w:rsidR="001A3001" w:rsidRPr="007F54D0">
        <w:rPr>
          <w:rFonts w:ascii="Times New Roman" w:hAnsi="Times New Roman" w:cs="Times New Roman"/>
        </w:rPr>
        <w:t xml:space="preserve"> du code de procédure civile dispose que la reddition de compte se fait selon les formes prescrites aux articles 717 et suivants du code de procédure civile.</w:t>
      </w:r>
    </w:p>
    <w:p w14:paraId="5E1CFB1F" w14:textId="092A0C82" w:rsidR="006D5A95" w:rsidRPr="007F54D0" w:rsidRDefault="006D5A95" w:rsidP="00BE5155">
      <w:pPr>
        <w:pStyle w:val="Paragraphedeliste"/>
        <w:widowControl w:val="0"/>
        <w:numPr>
          <w:ilvl w:val="0"/>
          <w:numId w:val="32"/>
        </w:numPr>
        <w:autoSpaceDE w:val="0"/>
        <w:autoSpaceDN w:val="0"/>
        <w:adjustRightInd w:val="0"/>
        <w:spacing w:after="240" w:line="276" w:lineRule="auto"/>
        <w:ind w:left="2268"/>
        <w:jc w:val="both"/>
        <w:rPr>
          <w:rFonts w:ascii="Times New Roman" w:hAnsi="Times New Roman" w:cs="Times New Roman"/>
        </w:rPr>
      </w:pPr>
      <w:r w:rsidRPr="007F54D0">
        <w:rPr>
          <w:rFonts w:ascii="Times New Roman" w:hAnsi="Times New Roman" w:cs="Times New Roman"/>
        </w:rPr>
        <w:t>Le successeur répond également des fautes résultant de sa gestion</w:t>
      </w:r>
      <w:r w:rsidR="006E7A10" w:rsidRPr="007F54D0">
        <w:rPr>
          <w:rFonts w:ascii="Times New Roman" w:hAnsi="Times New Roman" w:cs="Times New Roman"/>
        </w:rPr>
        <w:t xml:space="preserve"> </w:t>
      </w:r>
    </w:p>
    <w:p w14:paraId="0A0F4335" w14:textId="281142AF" w:rsidR="006E7A10" w:rsidRPr="007F54D0" w:rsidRDefault="006E7A10" w:rsidP="00BE5155">
      <w:pPr>
        <w:pStyle w:val="Paragraphedeliste"/>
        <w:widowControl w:val="0"/>
        <w:numPr>
          <w:ilvl w:val="0"/>
          <w:numId w:val="31"/>
        </w:numPr>
        <w:autoSpaceDE w:val="0"/>
        <w:autoSpaceDN w:val="0"/>
        <w:adjustRightInd w:val="0"/>
        <w:spacing w:after="240" w:line="276" w:lineRule="auto"/>
        <w:ind w:left="1985" w:hanging="142"/>
        <w:jc w:val="both"/>
        <w:rPr>
          <w:rFonts w:ascii="Times New Roman" w:hAnsi="Times New Roman" w:cs="Times New Roman"/>
        </w:rPr>
      </w:pPr>
      <w:r w:rsidRPr="007F54D0">
        <w:rPr>
          <w:rFonts w:ascii="Times New Roman" w:hAnsi="Times New Roman" w:cs="Times New Roman"/>
          <w:b/>
          <w:u w:val="single"/>
        </w:rPr>
        <w:t>Droit comparé</w:t>
      </w:r>
      <w:r w:rsidRPr="007F54D0">
        <w:rPr>
          <w:rFonts w:ascii="Times New Roman" w:hAnsi="Times New Roman" w:cs="Times New Roman"/>
        </w:rPr>
        <w:t xml:space="preserve">: En droit français, l'article 800 du code civil prévoit que "l'héritier répond </w:t>
      </w:r>
      <w:r w:rsidRPr="007F54D0">
        <w:rPr>
          <w:rFonts w:ascii="Times New Roman" w:hAnsi="Times New Roman" w:cs="Times New Roman"/>
          <w:b/>
        </w:rPr>
        <w:t>des fautes graves</w:t>
      </w:r>
      <w:r w:rsidRPr="007F54D0">
        <w:rPr>
          <w:rFonts w:ascii="Times New Roman" w:hAnsi="Times New Roman" w:cs="Times New Roman"/>
        </w:rPr>
        <w:t xml:space="preserve"> dans cette administration". En revanche, en droit sénégalais, le texte parle de "faute" sans plus de précision, une faute même légère suffit donc à engager la responsabilité du successeur.</w:t>
      </w:r>
    </w:p>
    <w:p w14:paraId="56350B99" w14:textId="124B927E" w:rsidR="003C560A" w:rsidRPr="00BA1CE5" w:rsidRDefault="003C560A" w:rsidP="002E5084">
      <w:pPr>
        <w:pStyle w:val="Titre1"/>
        <w:rPr>
          <w:rFonts w:ascii="Times New Roman" w:hAnsi="Times New Roman" w:cs="Times New Roman"/>
          <w:b/>
          <w:color w:val="auto"/>
          <w:sz w:val="24"/>
        </w:rPr>
      </w:pPr>
      <w:bookmarkStart w:id="26" w:name="_Toc92651797"/>
      <w:r w:rsidRPr="00BA1CE5">
        <w:rPr>
          <w:rFonts w:ascii="Times New Roman" w:hAnsi="Times New Roman" w:cs="Times New Roman"/>
          <w:b/>
          <w:color w:val="auto"/>
          <w:sz w:val="24"/>
        </w:rPr>
        <w:lastRenderedPageBreak/>
        <w:t>Article 432: Li</w:t>
      </w:r>
      <w:r w:rsidR="00B76EC2" w:rsidRPr="00BA1CE5">
        <w:rPr>
          <w:rFonts w:ascii="Times New Roman" w:hAnsi="Times New Roman" w:cs="Times New Roman"/>
          <w:b/>
          <w:color w:val="auto"/>
          <w:sz w:val="24"/>
        </w:rPr>
        <w:t>quidation de la succession</w:t>
      </w:r>
      <w:bookmarkEnd w:id="26"/>
      <w:r w:rsidR="00B76EC2" w:rsidRPr="00BA1CE5">
        <w:rPr>
          <w:rFonts w:ascii="Times New Roman" w:hAnsi="Times New Roman" w:cs="Times New Roman"/>
          <w:b/>
          <w:color w:val="auto"/>
          <w:sz w:val="24"/>
        </w:rPr>
        <w:t xml:space="preserve"> </w:t>
      </w:r>
    </w:p>
    <w:p w14:paraId="28770C77" w14:textId="77777777" w:rsidR="002E5084" w:rsidRPr="002E5084" w:rsidRDefault="002E5084" w:rsidP="002E5084"/>
    <w:p w14:paraId="4C0AD482" w14:textId="77777777" w:rsidR="003C560A" w:rsidRPr="007F54D0" w:rsidRDefault="003C560A" w:rsidP="00BE5155">
      <w:pPr>
        <w:widowControl w:val="0"/>
        <w:autoSpaceDE w:val="0"/>
        <w:autoSpaceDN w:val="0"/>
        <w:adjustRightInd w:val="0"/>
        <w:spacing w:after="240" w:line="276" w:lineRule="auto"/>
        <w:jc w:val="both"/>
        <w:rPr>
          <w:rFonts w:ascii="Times New Roman" w:hAnsi="Times New Roman" w:cs="Times New Roman"/>
          <w:b/>
        </w:rPr>
      </w:pPr>
      <w:r w:rsidRPr="007F54D0">
        <w:rPr>
          <w:rFonts w:ascii="Times New Roman" w:hAnsi="Times New Roman" w:cs="Times New Roman"/>
          <w:b/>
        </w:rPr>
        <w:t>L’héritier bénéficiaire poursuit la réalisation des biens de la succession dans la mesure  nécessaire pour acquitter les créances et les legs.</w:t>
      </w:r>
    </w:p>
    <w:p w14:paraId="56875698" w14:textId="4E2A875A" w:rsidR="003C560A" w:rsidRPr="007F54D0" w:rsidRDefault="003C560A" w:rsidP="00BE5155">
      <w:pPr>
        <w:widowControl w:val="0"/>
        <w:autoSpaceDE w:val="0"/>
        <w:autoSpaceDN w:val="0"/>
        <w:adjustRightInd w:val="0"/>
        <w:spacing w:after="240" w:line="276" w:lineRule="auto"/>
        <w:jc w:val="both"/>
        <w:rPr>
          <w:rFonts w:ascii="Times New Roman" w:hAnsi="Times New Roman" w:cs="Times New Roman"/>
          <w:b/>
        </w:rPr>
      </w:pPr>
      <w:r w:rsidRPr="007F54D0">
        <w:rPr>
          <w:rFonts w:ascii="Times New Roman" w:hAnsi="Times New Roman" w:cs="Times New Roman"/>
          <w:b/>
        </w:rPr>
        <w:t>Les biens de la succession ne peuvent être vendus que dans les formes prévues au Code de Procédure civile, première partie, livre V, titre XIV (</w:t>
      </w:r>
      <w:r w:rsidRPr="007F54D0">
        <w:rPr>
          <w:rFonts w:ascii="Times New Roman" w:hAnsi="Times New Roman" w:cs="Times New Roman"/>
          <w:b/>
          <w:bCs/>
        </w:rPr>
        <w:t>TITRE XIV : DE LA SAISIE IMMOBILIERE)</w:t>
      </w:r>
      <w:r w:rsidR="006765C2" w:rsidRPr="007F54D0">
        <w:rPr>
          <w:rFonts w:ascii="Times New Roman" w:hAnsi="Times New Roman" w:cs="Times New Roman"/>
          <w:b/>
          <w:bCs/>
        </w:rPr>
        <w:t xml:space="preserve"> </w:t>
      </w:r>
      <w:r w:rsidRPr="007F54D0">
        <w:rPr>
          <w:rFonts w:ascii="Times New Roman" w:hAnsi="Times New Roman" w:cs="Times New Roman"/>
          <w:b/>
        </w:rPr>
        <w:t>et deuxième partie, livre II, titre VI (</w:t>
      </w:r>
      <w:r w:rsidRPr="007F54D0">
        <w:rPr>
          <w:rFonts w:ascii="Times New Roman" w:hAnsi="Times New Roman" w:cs="Times New Roman"/>
          <w:b/>
          <w:bCs/>
        </w:rPr>
        <w:t>TITRE VI : DU BENEFICE D'INVENTAIRE)</w:t>
      </w:r>
      <w:r w:rsidRPr="007F54D0">
        <w:rPr>
          <w:rFonts w:ascii="Times New Roman" w:hAnsi="Times New Roman" w:cs="Times New Roman"/>
          <w:b/>
        </w:rPr>
        <w:t>.</w:t>
      </w:r>
    </w:p>
    <w:p w14:paraId="0554A02D" w14:textId="77777777" w:rsidR="00B76EC2" w:rsidRPr="007F54D0" w:rsidRDefault="003C560A" w:rsidP="00BE5155">
      <w:pPr>
        <w:widowControl w:val="0"/>
        <w:autoSpaceDE w:val="0"/>
        <w:autoSpaceDN w:val="0"/>
        <w:adjustRightInd w:val="0"/>
        <w:spacing w:after="240" w:line="276" w:lineRule="auto"/>
        <w:jc w:val="both"/>
        <w:rPr>
          <w:rFonts w:ascii="Times New Roman" w:hAnsi="Times New Roman" w:cs="Times New Roman"/>
          <w:b/>
        </w:rPr>
      </w:pPr>
      <w:r w:rsidRPr="007F54D0">
        <w:rPr>
          <w:rFonts w:ascii="Times New Roman" w:hAnsi="Times New Roman" w:cs="Times New Roman"/>
          <w:b/>
        </w:rPr>
        <w:t>Le tribunal peut toutefois autoriser à aliéner certains biens à l’amiable; en ce cas, le tribunal fixe les conditions de la vente et prescrit toutes mesures nécessaires à la sauvegarde des droits des créanciers et légataires.</w:t>
      </w:r>
    </w:p>
    <w:p w14:paraId="53A1D415" w14:textId="432FFDC3" w:rsidR="007D68F3" w:rsidRPr="007F54D0" w:rsidRDefault="007D68F3" w:rsidP="00BE5155">
      <w:pPr>
        <w:pStyle w:val="Paragraphedeliste"/>
        <w:widowControl w:val="0"/>
        <w:numPr>
          <w:ilvl w:val="0"/>
          <w:numId w:val="39"/>
        </w:numPr>
        <w:autoSpaceDE w:val="0"/>
        <w:autoSpaceDN w:val="0"/>
        <w:adjustRightInd w:val="0"/>
        <w:spacing w:after="240" w:line="276" w:lineRule="auto"/>
        <w:ind w:left="2268" w:firstLine="0"/>
        <w:jc w:val="both"/>
        <w:rPr>
          <w:rFonts w:ascii="Times New Roman" w:hAnsi="Times New Roman" w:cs="Times New Roman"/>
          <w:b/>
        </w:rPr>
      </w:pPr>
      <w:r w:rsidRPr="007F54D0">
        <w:rPr>
          <w:rFonts w:ascii="Times New Roman" w:hAnsi="Times New Roman" w:cs="Times New Roman"/>
        </w:rPr>
        <w:t xml:space="preserve">La Cour d'appel de Dakar, saisie de l'application de ce texte, a eu à rappeler son champ d'application en ces termes </w:t>
      </w:r>
      <w:r w:rsidR="00002186" w:rsidRPr="007F54D0">
        <w:rPr>
          <w:rFonts w:ascii="Times New Roman" w:hAnsi="Times New Roman" w:cs="Times New Roman"/>
        </w:rPr>
        <w:t>précisant que la transaction litigeuse concernée n'opposant pas des héritiers et n'intervenant pas dans le cadre d'une succession, le texte susvisé n'a pas lieu à s'appliquer</w:t>
      </w:r>
      <w:r w:rsidRPr="007F54D0">
        <w:rPr>
          <w:rFonts w:ascii="Times New Roman" w:hAnsi="Times New Roman" w:cs="Times New Roman"/>
        </w:rPr>
        <w:t xml:space="preserve">"; </w:t>
      </w:r>
      <w:r w:rsidRPr="007F54D0">
        <w:rPr>
          <w:rFonts w:ascii="Times New Roman" w:hAnsi="Times New Roman" w:cs="Times New Roman"/>
          <w:b/>
        </w:rPr>
        <w:t xml:space="preserve">Cour d'appel de Dakar arrêt n°126 du 20 février 2009 Héritiers de feu </w:t>
      </w:r>
      <w:proofErr w:type="spellStart"/>
      <w:r w:rsidRPr="007F54D0">
        <w:rPr>
          <w:rFonts w:ascii="Times New Roman" w:hAnsi="Times New Roman" w:cs="Times New Roman"/>
          <w:b/>
        </w:rPr>
        <w:t>Masséne</w:t>
      </w:r>
      <w:proofErr w:type="spellEnd"/>
      <w:r w:rsidRPr="007F54D0">
        <w:rPr>
          <w:rFonts w:ascii="Times New Roman" w:hAnsi="Times New Roman" w:cs="Times New Roman"/>
          <w:b/>
        </w:rPr>
        <w:t xml:space="preserve"> SENE contre Nathaniel LOHOUNGUE (Annexe</w:t>
      </w:r>
      <w:r w:rsidR="008B1A1F" w:rsidRPr="007F54D0">
        <w:rPr>
          <w:rFonts w:ascii="Times New Roman" w:hAnsi="Times New Roman" w:cs="Times New Roman"/>
          <w:b/>
        </w:rPr>
        <w:t xml:space="preserve"> </w:t>
      </w:r>
      <w:r w:rsidR="00B610C6" w:rsidRPr="007F54D0">
        <w:rPr>
          <w:rFonts w:ascii="Times New Roman" w:hAnsi="Times New Roman" w:cs="Times New Roman"/>
          <w:b/>
        </w:rPr>
        <w:t>17)</w:t>
      </w:r>
    </w:p>
    <w:p w14:paraId="6F1181B0" w14:textId="39BC0C22" w:rsidR="007D68F3" w:rsidRPr="007F54D0" w:rsidRDefault="007D68F3" w:rsidP="00BE5155">
      <w:pPr>
        <w:pStyle w:val="Paragraphedeliste"/>
        <w:widowControl w:val="0"/>
        <w:numPr>
          <w:ilvl w:val="0"/>
          <w:numId w:val="39"/>
        </w:numPr>
        <w:autoSpaceDE w:val="0"/>
        <w:autoSpaceDN w:val="0"/>
        <w:adjustRightInd w:val="0"/>
        <w:spacing w:after="240" w:line="276" w:lineRule="auto"/>
        <w:ind w:left="2268" w:firstLine="0"/>
        <w:jc w:val="both"/>
        <w:rPr>
          <w:rFonts w:ascii="Times New Roman" w:hAnsi="Times New Roman" w:cs="Times New Roman"/>
        </w:rPr>
      </w:pPr>
      <w:r w:rsidRPr="007F54D0">
        <w:rPr>
          <w:rFonts w:ascii="Times New Roman" w:hAnsi="Times New Roman" w:cs="Times New Roman"/>
        </w:rPr>
        <w:t xml:space="preserve">Que dans un autre arrêt, elle a confirmé la compétence du Tribunal Départemental pour connaître de </w:t>
      </w:r>
      <w:r w:rsidR="000F3F4B" w:rsidRPr="007F54D0">
        <w:rPr>
          <w:rFonts w:ascii="Times New Roman" w:hAnsi="Times New Roman" w:cs="Times New Roman"/>
        </w:rPr>
        <w:t>la liquidation de la succession dans le cadre d'un partage amia</w:t>
      </w:r>
      <w:r w:rsidR="00002186" w:rsidRPr="007F54D0">
        <w:rPr>
          <w:rFonts w:ascii="Times New Roman" w:hAnsi="Times New Roman" w:cs="Times New Roman"/>
        </w:rPr>
        <w:t xml:space="preserve">ble en application de </w:t>
      </w:r>
      <w:r w:rsidRPr="007F54D0">
        <w:rPr>
          <w:rFonts w:ascii="Times New Roman" w:hAnsi="Times New Roman" w:cs="Times New Roman"/>
        </w:rPr>
        <w:t xml:space="preserve">l'article 432 </w:t>
      </w:r>
      <w:r w:rsidR="000F3F4B" w:rsidRPr="007F54D0">
        <w:rPr>
          <w:rFonts w:ascii="Times New Roman" w:hAnsi="Times New Roman" w:cs="Times New Roman"/>
        </w:rPr>
        <w:t>du CF</w:t>
      </w:r>
      <w:r w:rsidR="00A1048F" w:rsidRPr="007F54D0">
        <w:rPr>
          <w:rFonts w:ascii="Times New Roman" w:hAnsi="Times New Roman" w:cs="Times New Roman"/>
        </w:rPr>
        <w:t xml:space="preserve"> </w:t>
      </w:r>
      <w:r w:rsidR="00A1048F" w:rsidRPr="007F54D0">
        <w:rPr>
          <w:rFonts w:ascii="Times New Roman" w:hAnsi="Times New Roman" w:cs="Times New Roman"/>
          <w:b/>
        </w:rPr>
        <w:t xml:space="preserve">Cour d'appel de Dakar arrêt n°320 du 17 </w:t>
      </w:r>
      <w:r w:rsidR="00002186" w:rsidRPr="007F54D0">
        <w:rPr>
          <w:rFonts w:ascii="Times New Roman" w:hAnsi="Times New Roman" w:cs="Times New Roman"/>
          <w:b/>
        </w:rPr>
        <w:t>août</w:t>
      </w:r>
      <w:r w:rsidR="00A1048F" w:rsidRPr="007F54D0">
        <w:rPr>
          <w:rFonts w:ascii="Times New Roman" w:hAnsi="Times New Roman" w:cs="Times New Roman"/>
          <w:b/>
        </w:rPr>
        <w:t xml:space="preserve"> 2015 Héritiers de feu </w:t>
      </w:r>
      <w:proofErr w:type="spellStart"/>
      <w:r w:rsidR="00A1048F" w:rsidRPr="007F54D0">
        <w:rPr>
          <w:rFonts w:ascii="Times New Roman" w:hAnsi="Times New Roman" w:cs="Times New Roman"/>
          <w:b/>
        </w:rPr>
        <w:t>Aissatou</w:t>
      </w:r>
      <w:proofErr w:type="spellEnd"/>
      <w:r w:rsidR="00A1048F" w:rsidRPr="007F54D0">
        <w:rPr>
          <w:rFonts w:ascii="Times New Roman" w:hAnsi="Times New Roman" w:cs="Times New Roman"/>
          <w:b/>
        </w:rPr>
        <w:t xml:space="preserve"> CAMARA c/ Alioune CAMARA - Awa CAMARA, </w:t>
      </w:r>
      <w:proofErr w:type="spellStart"/>
      <w:r w:rsidR="00A1048F" w:rsidRPr="007F54D0">
        <w:rPr>
          <w:rFonts w:ascii="Times New Roman" w:hAnsi="Times New Roman" w:cs="Times New Roman"/>
          <w:b/>
        </w:rPr>
        <w:t>Loly</w:t>
      </w:r>
      <w:proofErr w:type="spellEnd"/>
      <w:r w:rsidR="00A1048F" w:rsidRPr="007F54D0">
        <w:rPr>
          <w:rFonts w:ascii="Times New Roman" w:hAnsi="Times New Roman" w:cs="Times New Roman"/>
          <w:b/>
        </w:rPr>
        <w:t xml:space="preserve"> CAMARA - </w:t>
      </w:r>
      <w:proofErr w:type="spellStart"/>
      <w:r w:rsidR="00A1048F" w:rsidRPr="007F54D0">
        <w:rPr>
          <w:rFonts w:ascii="Times New Roman" w:hAnsi="Times New Roman" w:cs="Times New Roman"/>
          <w:b/>
        </w:rPr>
        <w:t>Madické</w:t>
      </w:r>
      <w:proofErr w:type="spellEnd"/>
      <w:r w:rsidR="00A1048F" w:rsidRPr="007F54D0">
        <w:rPr>
          <w:rFonts w:ascii="Times New Roman" w:hAnsi="Times New Roman" w:cs="Times New Roman"/>
          <w:b/>
        </w:rPr>
        <w:t xml:space="preserve"> MBAYE - Amadou </w:t>
      </w:r>
      <w:proofErr w:type="spellStart"/>
      <w:r w:rsidR="00A1048F" w:rsidRPr="007F54D0">
        <w:rPr>
          <w:rFonts w:ascii="Times New Roman" w:hAnsi="Times New Roman" w:cs="Times New Roman"/>
          <w:b/>
        </w:rPr>
        <w:t>Bineta</w:t>
      </w:r>
      <w:proofErr w:type="spellEnd"/>
      <w:r w:rsidR="00A1048F" w:rsidRPr="007F54D0">
        <w:rPr>
          <w:rFonts w:ascii="Times New Roman" w:hAnsi="Times New Roman" w:cs="Times New Roman"/>
          <w:b/>
        </w:rPr>
        <w:t xml:space="preserve"> FALL - GEC du TRHCD (Annexe</w:t>
      </w:r>
      <w:r w:rsidR="008B1A1F" w:rsidRPr="007F54D0">
        <w:rPr>
          <w:rFonts w:ascii="Times New Roman" w:hAnsi="Times New Roman" w:cs="Times New Roman"/>
          <w:b/>
        </w:rPr>
        <w:t xml:space="preserve"> 18</w:t>
      </w:r>
      <w:r w:rsidR="00A1048F" w:rsidRPr="007F54D0">
        <w:rPr>
          <w:rFonts w:ascii="Times New Roman" w:hAnsi="Times New Roman" w:cs="Times New Roman"/>
          <w:b/>
        </w:rPr>
        <w:t>)</w:t>
      </w:r>
    </w:p>
    <w:p w14:paraId="447661D4" w14:textId="77777777" w:rsidR="003C560A" w:rsidRPr="00BA1CE5" w:rsidRDefault="003C560A" w:rsidP="002E5084">
      <w:pPr>
        <w:pStyle w:val="Titre1"/>
        <w:rPr>
          <w:rFonts w:ascii="Times New Roman" w:hAnsi="Times New Roman" w:cs="Times New Roman"/>
          <w:b/>
          <w:bCs/>
          <w:color w:val="auto"/>
          <w:sz w:val="24"/>
        </w:rPr>
      </w:pPr>
      <w:bookmarkStart w:id="27" w:name="_Toc92651798"/>
      <w:r w:rsidRPr="00BA1CE5">
        <w:rPr>
          <w:rFonts w:ascii="Times New Roman" w:hAnsi="Times New Roman" w:cs="Times New Roman"/>
          <w:b/>
          <w:color w:val="auto"/>
          <w:sz w:val="24"/>
          <w:u w:val="single"/>
        </w:rPr>
        <w:t xml:space="preserve">Article </w:t>
      </w:r>
      <w:r w:rsidRPr="00BA1CE5">
        <w:rPr>
          <w:rFonts w:ascii="Times New Roman" w:hAnsi="Times New Roman" w:cs="Times New Roman"/>
          <w:b/>
          <w:color w:val="auto"/>
          <w:sz w:val="24"/>
        </w:rPr>
        <w:t>433: V</w:t>
      </w:r>
      <w:r w:rsidRPr="00BA1CE5">
        <w:rPr>
          <w:rFonts w:ascii="Times New Roman" w:hAnsi="Times New Roman" w:cs="Times New Roman"/>
          <w:b/>
          <w:bCs/>
          <w:color w:val="auto"/>
          <w:sz w:val="24"/>
        </w:rPr>
        <w:t>ente des biens</w:t>
      </w:r>
      <w:bookmarkEnd w:id="27"/>
    </w:p>
    <w:p w14:paraId="69F002CA" w14:textId="77777777" w:rsidR="002E5084" w:rsidRPr="002E5084" w:rsidRDefault="002E5084" w:rsidP="002E5084"/>
    <w:p w14:paraId="0C93EA3F" w14:textId="77777777" w:rsidR="003C560A" w:rsidRPr="007F54D0" w:rsidRDefault="003C560A" w:rsidP="00BE5155">
      <w:pPr>
        <w:widowControl w:val="0"/>
        <w:autoSpaceDE w:val="0"/>
        <w:autoSpaceDN w:val="0"/>
        <w:adjustRightInd w:val="0"/>
        <w:spacing w:after="240" w:line="276" w:lineRule="auto"/>
        <w:jc w:val="both"/>
        <w:rPr>
          <w:rFonts w:ascii="Times New Roman" w:hAnsi="Times New Roman" w:cs="Times New Roman"/>
          <w:b/>
        </w:rPr>
      </w:pPr>
      <w:r w:rsidRPr="007F54D0">
        <w:rPr>
          <w:rFonts w:ascii="Times New Roman" w:hAnsi="Times New Roman" w:cs="Times New Roman"/>
          <w:b/>
        </w:rPr>
        <w:t>L’héritier bénéficiaire est tenu de déléguer aux créanciers hypothécaires le prix de vente des immeubles.</w:t>
      </w:r>
    </w:p>
    <w:p w14:paraId="218E1967" w14:textId="77777777" w:rsidR="003C560A" w:rsidRPr="007F54D0" w:rsidRDefault="003C560A" w:rsidP="00BE5155">
      <w:pPr>
        <w:widowControl w:val="0"/>
        <w:autoSpaceDE w:val="0"/>
        <w:autoSpaceDN w:val="0"/>
        <w:adjustRightInd w:val="0"/>
        <w:spacing w:after="240" w:line="276" w:lineRule="auto"/>
        <w:jc w:val="both"/>
        <w:rPr>
          <w:rFonts w:ascii="Times New Roman" w:hAnsi="Times New Roman" w:cs="Times New Roman"/>
          <w:b/>
        </w:rPr>
      </w:pPr>
      <w:r w:rsidRPr="007F54D0">
        <w:rPr>
          <w:rFonts w:ascii="Times New Roman" w:hAnsi="Times New Roman" w:cs="Times New Roman"/>
          <w:b/>
        </w:rPr>
        <w:t>Il est tenu si les créanciers ou autres personnes intéressées l’exigent, de donner caution de la valeur du mobilier compris dans l’inventaire et de la portion du prix des immeubles non délégués aux créanciers hypothécaires.</w:t>
      </w:r>
    </w:p>
    <w:p w14:paraId="637145D4" w14:textId="77777777" w:rsidR="003C560A" w:rsidRPr="007F54D0" w:rsidRDefault="003C560A" w:rsidP="00BE5155">
      <w:pPr>
        <w:widowControl w:val="0"/>
        <w:autoSpaceDE w:val="0"/>
        <w:autoSpaceDN w:val="0"/>
        <w:adjustRightInd w:val="0"/>
        <w:spacing w:after="240" w:line="276" w:lineRule="auto"/>
        <w:jc w:val="both"/>
        <w:rPr>
          <w:rFonts w:ascii="Times New Roman" w:hAnsi="Times New Roman" w:cs="Times New Roman"/>
        </w:rPr>
      </w:pPr>
      <w:r w:rsidRPr="007F54D0">
        <w:rPr>
          <w:rFonts w:ascii="Times New Roman" w:hAnsi="Times New Roman" w:cs="Times New Roman"/>
          <w:b/>
        </w:rPr>
        <w:t>Faute par lui de fournir cette caution, les meubles sont vendus et leur prix est constant ainsi que la portion non déléguée du prix des immeubles pour être employé à l’acquit des dettes et charges de la succession</w:t>
      </w:r>
      <w:r w:rsidRPr="007F54D0">
        <w:rPr>
          <w:rFonts w:ascii="Times New Roman" w:hAnsi="Times New Roman" w:cs="Times New Roman"/>
        </w:rPr>
        <w:t>.</w:t>
      </w:r>
    </w:p>
    <w:p w14:paraId="0B90C5D0" w14:textId="77777777" w:rsidR="003C560A" w:rsidRDefault="003C560A" w:rsidP="002E5084">
      <w:pPr>
        <w:pStyle w:val="Titre1"/>
        <w:rPr>
          <w:rFonts w:ascii="Times New Roman" w:hAnsi="Times New Roman" w:cs="Times New Roman"/>
          <w:b/>
          <w:color w:val="auto"/>
        </w:rPr>
      </w:pPr>
      <w:bookmarkStart w:id="28" w:name="_Toc92651799"/>
      <w:r w:rsidRPr="00BA1CE5">
        <w:rPr>
          <w:rFonts w:ascii="Times New Roman" w:hAnsi="Times New Roman" w:cs="Times New Roman"/>
          <w:b/>
          <w:color w:val="auto"/>
          <w:sz w:val="24"/>
          <w:u w:val="single"/>
        </w:rPr>
        <w:t>Article 434:</w:t>
      </w:r>
      <w:r w:rsidRPr="00BA1CE5">
        <w:rPr>
          <w:rFonts w:ascii="Times New Roman" w:hAnsi="Times New Roman" w:cs="Times New Roman"/>
          <w:b/>
          <w:color w:val="auto"/>
          <w:sz w:val="24"/>
        </w:rPr>
        <w:t xml:space="preserve"> Suspension des paiements</w:t>
      </w:r>
      <w:bookmarkEnd w:id="28"/>
    </w:p>
    <w:p w14:paraId="6890BC51" w14:textId="77777777" w:rsidR="002E5084" w:rsidRPr="002E5084" w:rsidRDefault="002E5084" w:rsidP="002E5084"/>
    <w:p w14:paraId="4C017056" w14:textId="77777777" w:rsidR="003C560A" w:rsidRPr="007F54D0" w:rsidRDefault="003C560A" w:rsidP="00BE5155">
      <w:pPr>
        <w:widowControl w:val="0"/>
        <w:autoSpaceDE w:val="0"/>
        <w:autoSpaceDN w:val="0"/>
        <w:adjustRightInd w:val="0"/>
        <w:spacing w:after="240" w:line="276" w:lineRule="auto"/>
        <w:jc w:val="both"/>
        <w:rPr>
          <w:rFonts w:ascii="Times New Roman" w:hAnsi="Times New Roman" w:cs="Times New Roman"/>
          <w:b/>
        </w:rPr>
      </w:pPr>
      <w:r w:rsidRPr="007F54D0">
        <w:rPr>
          <w:rFonts w:ascii="Times New Roman" w:hAnsi="Times New Roman" w:cs="Times New Roman"/>
          <w:b/>
        </w:rPr>
        <w:t xml:space="preserve">L’héritier bénéficiaire ne peut faire aucun paiement aux créanciers ou légataires avant l’expiration d’un délai de trois mois à compter du jour de la déclaration prévue à </w:t>
      </w:r>
      <w:r w:rsidRPr="007F54D0">
        <w:rPr>
          <w:rFonts w:ascii="Times New Roman" w:hAnsi="Times New Roman" w:cs="Times New Roman"/>
          <w:b/>
        </w:rPr>
        <w:lastRenderedPageBreak/>
        <w:t>l’article 428.</w:t>
      </w:r>
    </w:p>
    <w:p w14:paraId="5B9CC2D6" w14:textId="77777777" w:rsidR="0062439F" w:rsidRPr="00BA1CE5" w:rsidRDefault="003C560A" w:rsidP="002E5084">
      <w:pPr>
        <w:pStyle w:val="Titre1"/>
        <w:rPr>
          <w:rFonts w:ascii="Times New Roman" w:hAnsi="Times New Roman" w:cs="Times New Roman"/>
          <w:b/>
          <w:color w:val="auto"/>
          <w:sz w:val="24"/>
        </w:rPr>
      </w:pPr>
      <w:bookmarkStart w:id="29" w:name="_Toc92651800"/>
      <w:r w:rsidRPr="00BA1CE5">
        <w:rPr>
          <w:rFonts w:ascii="Times New Roman" w:hAnsi="Times New Roman" w:cs="Times New Roman"/>
          <w:b/>
          <w:color w:val="auto"/>
          <w:sz w:val="24"/>
          <w:u w:val="single"/>
        </w:rPr>
        <w:t>Article 435</w:t>
      </w:r>
      <w:r w:rsidRPr="00BA1CE5">
        <w:rPr>
          <w:rFonts w:ascii="Times New Roman" w:hAnsi="Times New Roman" w:cs="Times New Roman"/>
          <w:b/>
          <w:color w:val="auto"/>
          <w:sz w:val="24"/>
        </w:rPr>
        <w:t>: Collocation des créanciers</w:t>
      </w:r>
      <w:bookmarkEnd w:id="29"/>
      <w:r w:rsidR="0062439F" w:rsidRPr="00BA1CE5">
        <w:rPr>
          <w:rFonts w:ascii="Times New Roman" w:hAnsi="Times New Roman" w:cs="Times New Roman"/>
          <w:b/>
          <w:color w:val="auto"/>
          <w:sz w:val="24"/>
        </w:rPr>
        <w:t xml:space="preserve"> </w:t>
      </w:r>
    </w:p>
    <w:p w14:paraId="3FD4DA07" w14:textId="77777777" w:rsidR="00BA1CE5" w:rsidRPr="00BA1CE5" w:rsidRDefault="00BA1CE5" w:rsidP="00BA1CE5"/>
    <w:p w14:paraId="153C8E4A" w14:textId="77777777" w:rsidR="003C560A" w:rsidRPr="007F54D0" w:rsidRDefault="003C560A" w:rsidP="00BE5155">
      <w:pPr>
        <w:widowControl w:val="0"/>
        <w:autoSpaceDE w:val="0"/>
        <w:autoSpaceDN w:val="0"/>
        <w:adjustRightInd w:val="0"/>
        <w:spacing w:after="240" w:line="276" w:lineRule="auto"/>
        <w:jc w:val="both"/>
        <w:rPr>
          <w:rFonts w:ascii="Times New Roman" w:hAnsi="Times New Roman" w:cs="Times New Roman"/>
          <w:b/>
        </w:rPr>
      </w:pPr>
      <w:r w:rsidRPr="007F54D0">
        <w:rPr>
          <w:rFonts w:ascii="Times New Roman" w:hAnsi="Times New Roman" w:cs="Times New Roman"/>
          <w:b/>
        </w:rPr>
        <w:t>Si, à l’expiration du délai prévu à l’article précédent, il existe des créanciers ou légataires qui se sont fait connaître de l’héritier, et si l’actif héréditaire brut est insuffisant pour l’acquittement de toutes les dettes, celles payables par préférence, le sont dans l’ordre établi par la loi et le reliquat, s’il en existe, se répartit au marc le franc entre les autres créanciers.</w:t>
      </w:r>
    </w:p>
    <w:p w14:paraId="4F2B7CAE" w14:textId="77777777" w:rsidR="003C560A" w:rsidRPr="007F54D0" w:rsidRDefault="003C560A" w:rsidP="00BE5155">
      <w:pPr>
        <w:widowControl w:val="0"/>
        <w:autoSpaceDE w:val="0"/>
        <w:autoSpaceDN w:val="0"/>
        <w:adjustRightInd w:val="0"/>
        <w:spacing w:after="240" w:line="276" w:lineRule="auto"/>
        <w:jc w:val="both"/>
        <w:rPr>
          <w:rFonts w:ascii="Times New Roman" w:hAnsi="Times New Roman" w:cs="Times New Roman"/>
          <w:b/>
        </w:rPr>
      </w:pPr>
      <w:r w:rsidRPr="007F54D0">
        <w:rPr>
          <w:rFonts w:ascii="Times New Roman" w:hAnsi="Times New Roman" w:cs="Times New Roman"/>
          <w:b/>
        </w:rPr>
        <w:t>Sauf accord de tous les créanciers, l’héritier ne peut payer que dans l’ordre et de la manière réglés par le juge.</w:t>
      </w:r>
    </w:p>
    <w:p w14:paraId="525B0A35" w14:textId="77777777" w:rsidR="003C560A" w:rsidRPr="007F54D0" w:rsidRDefault="003C560A" w:rsidP="00BE5155">
      <w:pPr>
        <w:widowControl w:val="0"/>
        <w:autoSpaceDE w:val="0"/>
        <w:autoSpaceDN w:val="0"/>
        <w:adjustRightInd w:val="0"/>
        <w:spacing w:after="240" w:line="276" w:lineRule="auto"/>
        <w:jc w:val="both"/>
        <w:rPr>
          <w:rFonts w:ascii="Times New Roman" w:hAnsi="Times New Roman" w:cs="Times New Roman"/>
          <w:b/>
        </w:rPr>
      </w:pPr>
      <w:r w:rsidRPr="007F54D0">
        <w:rPr>
          <w:rFonts w:ascii="Times New Roman" w:hAnsi="Times New Roman" w:cs="Times New Roman"/>
          <w:b/>
        </w:rPr>
        <w:t>Sans préjudice de leur action en responsabilité contre l’héritier, les créanciers qui s’étaient fait connaître et ont été omis dans le règlement, ont un recours contre les créanciers et légataires payés à leur détriment; les légataires omis ont, dans les mêmes conditions, un recours contre les autres légataires.</w:t>
      </w:r>
    </w:p>
    <w:p w14:paraId="3F85C2BA" w14:textId="2992EB62" w:rsidR="0062439F" w:rsidRPr="007F54D0" w:rsidRDefault="003C560A" w:rsidP="00BE5155">
      <w:pPr>
        <w:widowControl w:val="0"/>
        <w:autoSpaceDE w:val="0"/>
        <w:autoSpaceDN w:val="0"/>
        <w:adjustRightInd w:val="0"/>
        <w:spacing w:after="240" w:line="276" w:lineRule="auto"/>
        <w:jc w:val="both"/>
        <w:rPr>
          <w:rFonts w:ascii="Times New Roman" w:hAnsi="Times New Roman" w:cs="Times New Roman"/>
          <w:b/>
        </w:rPr>
      </w:pPr>
      <w:r w:rsidRPr="007F54D0">
        <w:rPr>
          <w:rFonts w:ascii="Times New Roman" w:hAnsi="Times New Roman" w:cs="Times New Roman"/>
          <w:b/>
        </w:rPr>
        <w:t>Les recours prévus à l’article précédent se prescrivent par l’expiration d’un délai de 3 ans à compte</w:t>
      </w:r>
      <w:r w:rsidR="0062439F" w:rsidRPr="007F54D0">
        <w:rPr>
          <w:rFonts w:ascii="Times New Roman" w:hAnsi="Times New Roman" w:cs="Times New Roman"/>
          <w:b/>
        </w:rPr>
        <w:t>r du paiement</w:t>
      </w:r>
    </w:p>
    <w:p w14:paraId="35B1C841" w14:textId="444D369F" w:rsidR="0062439F" w:rsidRPr="007F54D0" w:rsidRDefault="0062439F" w:rsidP="00BE5155">
      <w:pPr>
        <w:pStyle w:val="Paragraphedeliste"/>
        <w:widowControl w:val="0"/>
        <w:numPr>
          <w:ilvl w:val="0"/>
          <w:numId w:val="29"/>
        </w:numPr>
        <w:autoSpaceDE w:val="0"/>
        <w:autoSpaceDN w:val="0"/>
        <w:adjustRightInd w:val="0"/>
        <w:spacing w:after="240" w:line="276" w:lineRule="auto"/>
        <w:ind w:left="2268"/>
        <w:jc w:val="both"/>
        <w:rPr>
          <w:rFonts w:ascii="Times New Roman" w:hAnsi="Times New Roman" w:cs="Times New Roman"/>
          <w:b/>
          <w:bCs/>
        </w:rPr>
      </w:pPr>
      <w:r w:rsidRPr="007F54D0">
        <w:rPr>
          <w:rFonts w:ascii="Times New Roman" w:hAnsi="Times New Roman" w:cs="Times New Roman"/>
        </w:rPr>
        <w:t>Le mot "collocation" est ti</w:t>
      </w:r>
      <w:r w:rsidR="00DA4E94" w:rsidRPr="007F54D0">
        <w:rPr>
          <w:rFonts w:ascii="Times New Roman" w:hAnsi="Times New Roman" w:cs="Times New Roman"/>
        </w:rPr>
        <w:t>ré d'un mot latin, signifiant "</w:t>
      </w:r>
      <w:r w:rsidRPr="007F54D0">
        <w:rPr>
          <w:rFonts w:ascii="Times New Roman" w:hAnsi="Times New Roman" w:cs="Times New Roman"/>
        </w:rPr>
        <w:t xml:space="preserve">appelés ensemble". Il s'agit </w:t>
      </w:r>
      <w:r w:rsidR="00EF6C81" w:rsidRPr="007F54D0">
        <w:rPr>
          <w:rFonts w:ascii="Times New Roman" w:hAnsi="Times New Roman" w:cs="Times New Roman"/>
        </w:rPr>
        <w:t>du classement des créanciers dans l'ordre où ils doivent être payés. Cette opération juridique consiste à déterminer leur rang</w:t>
      </w:r>
      <w:r w:rsidRPr="007F54D0">
        <w:rPr>
          <w:rFonts w:ascii="Times New Roman" w:hAnsi="Times New Roman" w:cs="Times New Roman"/>
        </w:rPr>
        <w:t>".</w:t>
      </w:r>
      <w:r w:rsidRPr="007F54D0">
        <w:rPr>
          <w:rStyle w:val="Appelnotedebasdep"/>
          <w:rFonts w:ascii="Times New Roman" w:hAnsi="Times New Roman" w:cs="Times New Roman"/>
        </w:rPr>
        <w:footnoteReference w:id="27"/>
      </w:r>
    </w:p>
    <w:p w14:paraId="5FD06A0B" w14:textId="77777777" w:rsidR="003C560A" w:rsidRPr="00BA1CE5" w:rsidRDefault="003C560A" w:rsidP="00BA1CE5">
      <w:pPr>
        <w:pStyle w:val="Titre1"/>
        <w:rPr>
          <w:rFonts w:ascii="Times New Roman" w:hAnsi="Times New Roman" w:cs="Times New Roman"/>
          <w:b/>
          <w:color w:val="auto"/>
          <w:sz w:val="24"/>
        </w:rPr>
      </w:pPr>
      <w:bookmarkStart w:id="30" w:name="_Toc92651801"/>
      <w:r w:rsidRPr="00BA1CE5">
        <w:rPr>
          <w:rFonts w:ascii="Times New Roman" w:hAnsi="Times New Roman" w:cs="Times New Roman"/>
          <w:b/>
          <w:color w:val="auto"/>
          <w:sz w:val="24"/>
          <w:u w:val="single"/>
        </w:rPr>
        <w:t>Article 436</w:t>
      </w:r>
      <w:r w:rsidRPr="00BA1CE5">
        <w:rPr>
          <w:rFonts w:ascii="Times New Roman" w:hAnsi="Times New Roman" w:cs="Times New Roman"/>
          <w:b/>
          <w:color w:val="auto"/>
          <w:sz w:val="24"/>
        </w:rPr>
        <w:t>: Paiement par l’héritier</w:t>
      </w:r>
      <w:bookmarkEnd w:id="30"/>
    </w:p>
    <w:p w14:paraId="6ACD3E6A" w14:textId="77777777" w:rsidR="00BA1CE5" w:rsidRPr="00BA1CE5" w:rsidRDefault="00BA1CE5" w:rsidP="00BA1CE5"/>
    <w:p w14:paraId="5980FF49" w14:textId="77777777" w:rsidR="003C560A" w:rsidRPr="007F54D0" w:rsidRDefault="003C560A" w:rsidP="00BE5155">
      <w:pPr>
        <w:widowControl w:val="0"/>
        <w:autoSpaceDE w:val="0"/>
        <w:autoSpaceDN w:val="0"/>
        <w:adjustRightInd w:val="0"/>
        <w:spacing w:after="240" w:line="276" w:lineRule="auto"/>
        <w:jc w:val="both"/>
        <w:rPr>
          <w:rFonts w:ascii="Times New Roman" w:hAnsi="Times New Roman" w:cs="Times New Roman"/>
          <w:b/>
        </w:rPr>
      </w:pPr>
      <w:r w:rsidRPr="007F54D0">
        <w:rPr>
          <w:rFonts w:ascii="Times New Roman" w:hAnsi="Times New Roman" w:cs="Times New Roman"/>
          <w:b/>
        </w:rPr>
        <w:t>Si, à l’expiration du délai prévu à l’article 434, il n’existe pas de créanciers ou de légataires qui soient connus de l’héritier, ce dernier paie les créanciers et légataires à mesure qu’ils se présentent.</w:t>
      </w:r>
    </w:p>
    <w:p w14:paraId="44CE84D0" w14:textId="77777777" w:rsidR="003C560A" w:rsidRPr="00BA1CE5" w:rsidRDefault="003C560A" w:rsidP="00BA1CE5">
      <w:pPr>
        <w:pStyle w:val="Titre1"/>
        <w:rPr>
          <w:rFonts w:ascii="Times New Roman" w:hAnsi="Times New Roman" w:cs="Times New Roman"/>
          <w:b/>
          <w:color w:val="auto"/>
          <w:sz w:val="24"/>
        </w:rPr>
      </w:pPr>
      <w:bookmarkStart w:id="31" w:name="_Toc92651802"/>
      <w:r w:rsidRPr="00BA1CE5">
        <w:rPr>
          <w:rFonts w:ascii="Times New Roman" w:hAnsi="Times New Roman" w:cs="Times New Roman"/>
          <w:b/>
          <w:color w:val="auto"/>
          <w:sz w:val="24"/>
          <w:u w:val="single"/>
        </w:rPr>
        <w:t>Article 437</w:t>
      </w:r>
      <w:r w:rsidRPr="00BA1CE5">
        <w:rPr>
          <w:rFonts w:ascii="Times New Roman" w:hAnsi="Times New Roman" w:cs="Times New Roman"/>
          <w:b/>
          <w:color w:val="auto"/>
          <w:sz w:val="24"/>
        </w:rPr>
        <w:t>: Créanciers et légataires retardataires</w:t>
      </w:r>
      <w:bookmarkEnd w:id="31"/>
    </w:p>
    <w:p w14:paraId="613E8A5B" w14:textId="77777777" w:rsidR="00BA1CE5" w:rsidRPr="00BA1CE5" w:rsidRDefault="00BA1CE5" w:rsidP="00BA1CE5"/>
    <w:p w14:paraId="41C9EB9D" w14:textId="77777777" w:rsidR="003C560A" w:rsidRPr="007F54D0" w:rsidRDefault="003C560A" w:rsidP="00BE5155">
      <w:pPr>
        <w:widowControl w:val="0"/>
        <w:autoSpaceDE w:val="0"/>
        <w:autoSpaceDN w:val="0"/>
        <w:adjustRightInd w:val="0"/>
        <w:spacing w:after="240" w:line="276" w:lineRule="auto"/>
        <w:jc w:val="both"/>
        <w:rPr>
          <w:rFonts w:ascii="Times New Roman" w:hAnsi="Times New Roman" w:cs="Times New Roman"/>
          <w:b/>
        </w:rPr>
      </w:pPr>
      <w:r w:rsidRPr="007F54D0">
        <w:rPr>
          <w:rFonts w:ascii="Times New Roman" w:hAnsi="Times New Roman" w:cs="Times New Roman"/>
          <w:b/>
        </w:rPr>
        <w:t>Les créanciers et légataires qui ne se présentent qu’après les paiements régulièrement effectués en application des dispositions des deux articles précédents, n’ont d’action que sur le reliquat de la succession.</w:t>
      </w:r>
    </w:p>
    <w:p w14:paraId="7A60CDE2" w14:textId="77777777" w:rsidR="003C560A" w:rsidRPr="007F54D0" w:rsidRDefault="003C560A" w:rsidP="00BE5155">
      <w:pPr>
        <w:widowControl w:val="0"/>
        <w:autoSpaceDE w:val="0"/>
        <w:autoSpaceDN w:val="0"/>
        <w:adjustRightInd w:val="0"/>
        <w:spacing w:after="240" w:line="276" w:lineRule="auto"/>
        <w:jc w:val="both"/>
        <w:rPr>
          <w:rFonts w:ascii="Times New Roman" w:hAnsi="Times New Roman" w:cs="Times New Roman"/>
          <w:b/>
        </w:rPr>
      </w:pPr>
      <w:r w:rsidRPr="007F54D0">
        <w:rPr>
          <w:rFonts w:ascii="Times New Roman" w:hAnsi="Times New Roman" w:cs="Times New Roman"/>
          <w:b/>
        </w:rPr>
        <w:t>Les créanciers ont néanmoins un recours contre les légataires payés à leur détriment. Ce recours se prescrit par l’expiration du délai prévu à l’article 435.</w:t>
      </w:r>
    </w:p>
    <w:p w14:paraId="6EC74DDC" w14:textId="77777777" w:rsidR="003C560A" w:rsidRPr="00BA1CE5" w:rsidRDefault="003C560A" w:rsidP="00BA1CE5">
      <w:pPr>
        <w:pStyle w:val="Titre1"/>
        <w:rPr>
          <w:rFonts w:ascii="Times New Roman" w:hAnsi="Times New Roman" w:cs="Times New Roman"/>
          <w:b/>
          <w:color w:val="auto"/>
          <w:sz w:val="24"/>
          <w:szCs w:val="24"/>
        </w:rPr>
      </w:pPr>
      <w:bookmarkStart w:id="32" w:name="_Toc92651803"/>
      <w:r w:rsidRPr="00BA1CE5">
        <w:rPr>
          <w:rFonts w:ascii="Times New Roman" w:hAnsi="Times New Roman" w:cs="Times New Roman"/>
          <w:b/>
          <w:color w:val="auto"/>
          <w:sz w:val="24"/>
          <w:szCs w:val="24"/>
          <w:u w:val="single"/>
        </w:rPr>
        <w:t>Article 438</w:t>
      </w:r>
      <w:r w:rsidRPr="00BA1CE5">
        <w:rPr>
          <w:rFonts w:ascii="Times New Roman" w:hAnsi="Times New Roman" w:cs="Times New Roman"/>
          <w:b/>
          <w:color w:val="auto"/>
          <w:sz w:val="24"/>
          <w:szCs w:val="24"/>
        </w:rPr>
        <w:t>: Paiement après apurement</w:t>
      </w:r>
      <w:bookmarkEnd w:id="32"/>
    </w:p>
    <w:p w14:paraId="6D38B4BD" w14:textId="77777777" w:rsidR="00BA1CE5" w:rsidRPr="00BA1CE5" w:rsidRDefault="00BA1CE5" w:rsidP="00BA1CE5"/>
    <w:p w14:paraId="6F02ED60" w14:textId="77777777" w:rsidR="003C560A" w:rsidRPr="007F54D0" w:rsidRDefault="003C560A" w:rsidP="00BE5155">
      <w:pPr>
        <w:widowControl w:val="0"/>
        <w:autoSpaceDE w:val="0"/>
        <w:autoSpaceDN w:val="0"/>
        <w:adjustRightInd w:val="0"/>
        <w:spacing w:after="240" w:line="276" w:lineRule="auto"/>
        <w:jc w:val="both"/>
        <w:rPr>
          <w:rFonts w:ascii="Times New Roman" w:hAnsi="Times New Roman" w:cs="Times New Roman"/>
          <w:b/>
        </w:rPr>
      </w:pPr>
      <w:r w:rsidRPr="007F54D0">
        <w:rPr>
          <w:rFonts w:ascii="Times New Roman" w:hAnsi="Times New Roman" w:cs="Times New Roman"/>
          <w:b/>
        </w:rPr>
        <w:t>Après l’apurement de son compte, l’héritier bénéficiaire n’est tenu sur ses biens personnels que jusqu’à concurrence des sommes dont il se trouve reliquataire.</w:t>
      </w:r>
    </w:p>
    <w:p w14:paraId="5E5970D6" w14:textId="77777777" w:rsidR="003C560A" w:rsidRPr="007F54D0" w:rsidRDefault="003C560A" w:rsidP="00BE5155">
      <w:pPr>
        <w:widowControl w:val="0"/>
        <w:autoSpaceDE w:val="0"/>
        <w:autoSpaceDN w:val="0"/>
        <w:adjustRightInd w:val="0"/>
        <w:spacing w:after="240" w:line="276" w:lineRule="auto"/>
        <w:jc w:val="both"/>
        <w:rPr>
          <w:rFonts w:ascii="Times New Roman" w:hAnsi="Times New Roman" w:cs="Times New Roman"/>
          <w:b/>
        </w:rPr>
      </w:pPr>
      <w:r w:rsidRPr="007F54D0">
        <w:rPr>
          <w:rFonts w:ascii="Times New Roman" w:hAnsi="Times New Roman" w:cs="Times New Roman"/>
          <w:b/>
        </w:rPr>
        <w:lastRenderedPageBreak/>
        <w:t>Il est également tenu sur ses biens personnels si, après avoir été mis en demeure de présenter son compte, il ne satisfait pas à cette obligation.</w:t>
      </w:r>
    </w:p>
    <w:p w14:paraId="284AB06A" w14:textId="77777777" w:rsidR="003C560A" w:rsidRPr="00BA1CE5" w:rsidRDefault="003C560A" w:rsidP="00BA1CE5">
      <w:pPr>
        <w:pStyle w:val="Titre1"/>
        <w:rPr>
          <w:rFonts w:ascii="Times New Roman" w:hAnsi="Times New Roman" w:cs="Times New Roman"/>
          <w:b/>
          <w:color w:val="auto"/>
          <w:sz w:val="24"/>
          <w:szCs w:val="24"/>
        </w:rPr>
      </w:pPr>
      <w:bookmarkStart w:id="33" w:name="_Toc92651804"/>
      <w:r w:rsidRPr="00BA1CE5">
        <w:rPr>
          <w:rFonts w:ascii="Times New Roman" w:hAnsi="Times New Roman" w:cs="Times New Roman"/>
          <w:b/>
          <w:color w:val="auto"/>
          <w:sz w:val="24"/>
          <w:szCs w:val="24"/>
          <w:u w:val="single"/>
        </w:rPr>
        <w:t>Article 439</w:t>
      </w:r>
      <w:r w:rsidRPr="00BA1CE5">
        <w:rPr>
          <w:rFonts w:ascii="Times New Roman" w:hAnsi="Times New Roman" w:cs="Times New Roman"/>
          <w:b/>
          <w:color w:val="auto"/>
          <w:sz w:val="24"/>
          <w:szCs w:val="24"/>
        </w:rPr>
        <w:t>: Nomination d’un administrateur judiciaire à la requête des créanciers et des légataires</w:t>
      </w:r>
      <w:bookmarkEnd w:id="33"/>
    </w:p>
    <w:p w14:paraId="2A2EA3FD" w14:textId="77777777" w:rsidR="00BA1CE5" w:rsidRPr="00BA1CE5" w:rsidRDefault="00BA1CE5" w:rsidP="00BA1CE5"/>
    <w:p w14:paraId="545E90D9" w14:textId="77777777" w:rsidR="003C560A" w:rsidRPr="007F54D0" w:rsidRDefault="003C560A" w:rsidP="00BE5155">
      <w:pPr>
        <w:widowControl w:val="0"/>
        <w:autoSpaceDE w:val="0"/>
        <w:autoSpaceDN w:val="0"/>
        <w:adjustRightInd w:val="0"/>
        <w:spacing w:after="240" w:line="276" w:lineRule="auto"/>
        <w:jc w:val="both"/>
        <w:rPr>
          <w:rFonts w:ascii="Times New Roman" w:hAnsi="Times New Roman" w:cs="Times New Roman"/>
          <w:b/>
        </w:rPr>
      </w:pPr>
      <w:r w:rsidRPr="007F54D0">
        <w:rPr>
          <w:rFonts w:ascii="Times New Roman" w:hAnsi="Times New Roman" w:cs="Times New Roman"/>
          <w:b/>
        </w:rPr>
        <w:t>Si les intérêts des créanciers ou des légataires risquent d’être compromis du chef de l’héritier bénéficiaire, tout intéressé peut provoquer le remplacement de ce dernier par un administrateur qui est nommé par le président du tribunal du lieu d’ouverture de la succession statuant en référé.</w:t>
      </w:r>
    </w:p>
    <w:p w14:paraId="4AE7B377" w14:textId="77777777" w:rsidR="003C560A" w:rsidRPr="00BA1CE5" w:rsidRDefault="003C560A" w:rsidP="00BA1CE5">
      <w:pPr>
        <w:pStyle w:val="Titre1"/>
        <w:rPr>
          <w:rFonts w:ascii="Times New Roman" w:hAnsi="Times New Roman" w:cs="Times New Roman"/>
          <w:b/>
          <w:color w:val="auto"/>
          <w:sz w:val="24"/>
          <w:szCs w:val="24"/>
        </w:rPr>
      </w:pPr>
      <w:bookmarkStart w:id="34" w:name="_Toc92651805"/>
      <w:r w:rsidRPr="00BA1CE5">
        <w:rPr>
          <w:rFonts w:ascii="Times New Roman" w:hAnsi="Times New Roman" w:cs="Times New Roman"/>
          <w:b/>
          <w:color w:val="auto"/>
          <w:sz w:val="24"/>
          <w:szCs w:val="24"/>
          <w:u w:val="single"/>
        </w:rPr>
        <w:t>Article 440:</w:t>
      </w:r>
      <w:r w:rsidRPr="00BA1CE5">
        <w:rPr>
          <w:rFonts w:ascii="Times New Roman" w:hAnsi="Times New Roman" w:cs="Times New Roman"/>
          <w:b/>
          <w:color w:val="auto"/>
          <w:sz w:val="24"/>
          <w:szCs w:val="24"/>
        </w:rPr>
        <w:t xml:space="preserve"> Nomination d’un administrateur judiciaire à la requête de l’héritier bénéficiaire</w:t>
      </w:r>
      <w:bookmarkEnd w:id="34"/>
    </w:p>
    <w:p w14:paraId="2E594176" w14:textId="77777777" w:rsidR="00BA1CE5" w:rsidRPr="00BA1CE5" w:rsidRDefault="00BA1CE5" w:rsidP="00BA1CE5"/>
    <w:p w14:paraId="35DCC5E1" w14:textId="77777777" w:rsidR="003C560A" w:rsidRPr="007F54D0" w:rsidRDefault="003C560A" w:rsidP="00BE5155">
      <w:pPr>
        <w:widowControl w:val="0"/>
        <w:autoSpaceDE w:val="0"/>
        <w:autoSpaceDN w:val="0"/>
        <w:adjustRightInd w:val="0"/>
        <w:spacing w:after="240" w:line="276" w:lineRule="auto"/>
        <w:jc w:val="both"/>
        <w:rPr>
          <w:rFonts w:ascii="Times New Roman" w:hAnsi="Times New Roman" w:cs="Times New Roman"/>
          <w:b/>
        </w:rPr>
      </w:pPr>
      <w:r w:rsidRPr="007F54D0">
        <w:rPr>
          <w:rFonts w:ascii="Times New Roman" w:hAnsi="Times New Roman" w:cs="Times New Roman"/>
          <w:b/>
        </w:rPr>
        <w:t>L’héritier bénéficiaire peut également se décharger du soin de gérer et de liquider la succession en faisant nommer un administrateur par le juge du lieu de l’ouverture de la succession statuant sur requête.</w:t>
      </w:r>
    </w:p>
    <w:p w14:paraId="71A026EC" w14:textId="77777777" w:rsidR="003C560A" w:rsidRDefault="003C560A" w:rsidP="00BA1CE5">
      <w:pPr>
        <w:pStyle w:val="Titre1"/>
        <w:rPr>
          <w:rFonts w:ascii="Times New Roman" w:hAnsi="Times New Roman" w:cs="Times New Roman"/>
          <w:b/>
          <w:color w:val="auto"/>
          <w:sz w:val="24"/>
        </w:rPr>
      </w:pPr>
      <w:bookmarkStart w:id="35" w:name="_Toc92651806"/>
      <w:r w:rsidRPr="00BA1CE5">
        <w:rPr>
          <w:rFonts w:ascii="Times New Roman" w:hAnsi="Times New Roman" w:cs="Times New Roman"/>
          <w:b/>
          <w:color w:val="auto"/>
          <w:sz w:val="24"/>
          <w:u w:val="single"/>
        </w:rPr>
        <w:t>Article 441</w:t>
      </w:r>
      <w:r w:rsidRPr="00BA1CE5">
        <w:rPr>
          <w:rFonts w:ascii="Times New Roman" w:hAnsi="Times New Roman" w:cs="Times New Roman"/>
          <w:b/>
          <w:color w:val="auto"/>
          <w:sz w:val="24"/>
        </w:rPr>
        <w:t>: Pouvoirs de l’administrateur judiciaire</w:t>
      </w:r>
      <w:bookmarkEnd w:id="35"/>
    </w:p>
    <w:p w14:paraId="050D3D9B" w14:textId="77777777" w:rsidR="00BA1CE5" w:rsidRPr="00BA1CE5" w:rsidRDefault="00BA1CE5" w:rsidP="00BA1CE5"/>
    <w:p w14:paraId="280211F0" w14:textId="77777777" w:rsidR="003C560A" w:rsidRPr="007F54D0" w:rsidRDefault="003C560A" w:rsidP="00BE5155">
      <w:pPr>
        <w:widowControl w:val="0"/>
        <w:autoSpaceDE w:val="0"/>
        <w:autoSpaceDN w:val="0"/>
        <w:adjustRightInd w:val="0"/>
        <w:spacing w:after="240" w:line="276" w:lineRule="auto"/>
        <w:jc w:val="both"/>
        <w:rPr>
          <w:rFonts w:ascii="Times New Roman" w:hAnsi="Times New Roman" w:cs="Times New Roman"/>
          <w:b/>
        </w:rPr>
      </w:pPr>
      <w:r w:rsidRPr="007F54D0">
        <w:rPr>
          <w:rFonts w:ascii="Times New Roman" w:hAnsi="Times New Roman" w:cs="Times New Roman"/>
          <w:b/>
        </w:rPr>
        <w:t>Sauf décision contraire du juge, l’administrateur nommé dans les conditions prévues aux deux articles précédents a, sur les biens de la succession, les mêmes pouvoirs que l’héritier bénéficiaire et il est tenu des mêmes obligations.</w:t>
      </w:r>
    </w:p>
    <w:p w14:paraId="7276F4BC" w14:textId="77777777" w:rsidR="003C560A" w:rsidRPr="007F54D0" w:rsidRDefault="003C560A" w:rsidP="00BE5155">
      <w:pPr>
        <w:widowControl w:val="0"/>
        <w:autoSpaceDE w:val="0"/>
        <w:autoSpaceDN w:val="0"/>
        <w:adjustRightInd w:val="0"/>
        <w:spacing w:after="240" w:line="276" w:lineRule="auto"/>
        <w:jc w:val="both"/>
        <w:rPr>
          <w:rFonts w:ascii="Times New Roman" w:hAnsi="Times New Roman" w:cs="Times New Roman"/>
          <w:b/>
        </w:rPr>
      </w:pPr>
      <w:r w:rsidRPr="007F54D0">
        <w:rPr>
          <w:rFonts w:ascii="Times New Roman" w:hAnsi="Times New Roman" w:cs="Times New Roman"/>
          <w:b/>
        </w:rPr>
        <w:t>Il doit rendre compte de sa mission aux créanciers et aux légataires ainsi qu’à l’héritier bénéficiaire.</w:t>
      </w:r>
    </w:p>
    <w:p w14:paraId="18DB9029" w14:textId="2A3A7894" w:rsidR="00CF4923" w:rsidRPr="007F54D0" w:rsidRDefault="00CF4923" w:rsidP="00BE5155">
      <w:pPr>
        <w:pStyle w:val="Paragraphedeliste"/>
        <w:widowControl w:val="0"/>
        <w:numPr>
          <w:ilvl w:val="0"/>
          <w:numId w:val="27"/>
        </w:numPr>
        <w:autoSpaceDE w:val="0"/>
        <w:autoSpaceDN w:val="0"/>
        <w:adjustRightInd w:val="0"/>
        <w:spacing w:after="240" w:line="276" w:lineRule="auto"/>
        <w:jc w:val="both"/>
        <w:rPr>
          <w:rFonts w:ascii="Times New Roman" w:hAnsi="Times New Roman" w:cs="Times New Roman"/>
        </w:rPr>
      </w:pPr>
      <w:r w:rsidRPr="007F54D0">
        <w:rPr>
          <w:rFonts w:ascii="Times New Roman" w:hAnsi="Times New Roman" w:cs="Times New Roman"/>
        </w:rPr>
        <w:t xml:space="preserve">Ordonnance </w:t>
      </w:r>
      <w:r w:rsidR="009A7390" w:rsidRPr="007F54D0">
        <w:rPr>
          <w:rFonts w:ascii="Times New Roman" w:hAnsi="Times New Roman" w:cs="Times New Roman"/>
        </w:rPr>
        <w:t xml:space="preserve">n° 23 </w:t>
      </w:r>
      <w:r w:rsidRPr="007F54D0">
        <w:rPr>
          <w:rFonts w:ascii="Times New Roman" w:hAnsi="Times New Roman" w:cs="Times New Roman"/>
        </w:rPr>
        <w:t>de désignation d'un évaluateur en date du 26 janvier 2018</w:t>
      </w:r>
      <w:r w:rsidR="007B6BCB" w:rsidRPr="007F54D0">
        <w:rPr>
          <w:rFonts w:ascii="Times New Roman" w:hAnsi="Times New Roman" w:cs="Times New Roman"/>
        </w:rPr>
        <w:t xml:space="preserve"> </w:t>
      </w:r>
      <w:r w:rsidR="00BC0A32" w:rsidRPr="007F54D0">
        <w:rPr>
          <w:rFonts w:ascii="Times New Roman" w:hAnsi="Times New Roman" w:cs="Times New Roman"/>
        </w:rPr>
        <w:t xml:space="preserve">dans lequel le juge </w:t>
      </w:r>
      <w:r w:rsidR="00002186" w:rsidRPr="007F54D0">
        <w:rPr>
          <w:rFonts w:ascii="Times New Roman" w:hAnsi="Times New Roman" w:cs="Times New Roman"/>
        </w:rPr>
        <w:t>a désigné un expert dans le cadre d'une procédure de succession en lui assignant pour mission</w:t>
      </w:r>
      <w:r w:rsidR="00BC0A32" w:rsidRPr="007F54D0">
        <w:rPr>
          <w:rFonts w:ascii="Times New Roman" w:hAnsi="Times New Roman" w:cs="Times New Roman"/>
        </w:rPr>
        <w:t xml:space="preserve"> de : faire inventaire des biens meubles, immeubles ayant appartenu au défunt; déterminer les valeurs vénale et locative de ces biens; faire un rapport de sa mission dans un délai d'un mois";</w:t>
      </w:r>
      <w:r w:rsidR="006232DF" w:rsidRPr="007F54D0">
        <w:rPr>
          <w:rFonts w:ascii="Times New Roman" w:hAnsi="Times New Roman" w:cs="Times New Roman"/>
        </w:rPr>
        <w:t xml:space="preserve"> (</w:t>
      </w:r>
      <w:r w:rsidR="006232DF" w:rsidRPr="007F54D0">
        <w:rPr>
          <w:rFonts w:ascii="Times New Roman" w:hAnsi="Times New Roman" w:cs="Times New Roman"/>
          <w:b/>
        </w:rPr>
        <w:t>Annexe</w:t>
      </w:r>
      <w:r w:rsidR="008B1A1F" w:rsidRPr="007F54D0">
        <w:rPr>
          <w:rFonts w:ascii="Times New Roman" w:hAnsi="Times New Roman" w:cs="Times New Roman"/>
          <w:b/>
        </w:rPr>
        <w:t xml:space="preserve"> 19</w:t>
      </w:r>
      <w:r w:rsidR="006232DF" w:rsidRPr="007F54D0">
        <w:rPr>
          <w:rFonts w:ascii="Times New Roman" w:hAnsi="Times New Roman" w:cs="Times New Roman"/>
          <w:b/>
        </w:rPr>
        <w:t>)</w:t>
      </w:r>
    </w:p>
    <w:p w14:paraId="393F672E" w14:textId="24542F5C" w:rsidR="00C4056D" w:rsidRPr="007F54D0" w:rsidRDefault="00C4056D" w:rsidP="00BE5155">
      <w:pPr>
        <w:pStyle w:val="Paragraphedeliste"/>
        <w:widowControl w:val="0"/>
        <w:numPr>
          <w:ilvl w:val="0"/>
          <w:numId w:val="27"/>
        </w:numPr>
        <w:autoSpaceDE w:val="0"/>
        <w:autoSpaceDN w:val="0"/>
        <w:adjustRightInd w:val="0"/>
        <w:spacing w:after="240" w:line="276" w:lineRule="auto"/>
        <w:jc w:val="both"/>
        <w:rPr>
          <w:rFonts w:ascii="Times New Roman" w:hAnsi="Times New Roman" w:cs="Times New Roman"/>
          <w:b/>
        </w:rPr>
      </w:pPr>
      <w:r w:rsidRPr="007F54D0">
        <w:rPr>
          <w:rFonts w:ascii="Times New Roman" w:hAnsi="Times New Roman" w:cs="Times New Roman"/>
        </w:rPr>
        <w:t>Par ordonnance, le p</w:t>
      </w:r>
      <w:r w:rsidR="00457C8A" w:rsidRPr="007F54D0">
        <w:rPr>
          <w:rFonts w:ascii="Times New Roman" w:hAnsi="Times New Roman" w:cs="Times New Roman"/>
        </w:rPr>
        <w:t xml:space="preserve">résident du TIHCD </w:t>
      </w:r>
      <w:r w:rsidRPr="007F54D0">
        <w:rPr>
          <w:rFonts w:ascii="Times New Roman" w:hAnsi="Times New Roman" w:cs="Times New Roman"/>
        </w:rPr>
        <w:t xml:space="preserve">a autorisé un administrateur séquestre, </w:t>
      </w:r>
      <w:r w:rsidR="00DA4E94" w:rsidRPr="007F54D0">
        <w:rPr>
          <w:rFonts w:ascii="Times New Roman" w:hAnsi="Times New Roman" w:cs="Times New Roman"/>
        </w:rPr>
        <w:t xml:space="preserve">nommé </w:t>
      </w:r>
      <w:r w:rsidRPr="007F54D0">
        <w:rPr>
          <w:rFonts w:ascii="Times New Roman" w:hAnsi="Times New Roman" w:cs="Times New Roman"/>
        </w:rPr>
        <w:t xml:space="preserve">en remplacement </w:t>
      </w:r>
      <w:r w:rsidR="00457C8A" w:rsidRPr="007F54D0">
        <w:rPr>
          <w:rFonts w:ascii="Times New Roman" w:hAnsi="Times New Roman" w:cs="Times New Roman"/>
        </w:rPr>
        <w:t>de celui qui a</w:t>
      </w:r>
      <w:r w:rsidR="00FE7F5D" w:rsidRPr="007F54D0">
        <w:rPr>
          <w:rFonts w:ascii="Times New Roman" w:hAnsi="Times New Roman" w:cs="Times New Roman"/>
        </w:rPr>
        <w:t xml:space="preserve">vait été initialement désigné, à procéder </w:t>
      </w:r>
      <w:r w:rsidR="00457C8A" w:rsidRPr="007F54D0">
        <w:rPr>
          <w:rFonts w:ascii="Times New Roman" w:hAnsi="Times New Roman" w:cs="Times New Roman"/>
        </w:rPr>
        <w:t xml:space="preserve">à la signature en vue de la vente d'un immeuble compris dans la succession. </w:t>
      </w:r>
      <w:r w:rsidR="00457C8A" w:rsidRPr="007F54D0">
        <w:rPr>
          <w:rFonts w:ascii="Times New Roman" w:hAnsi="Times New Roman" w:cs="Times New Roman"/>
          <w:b/>
        </w:rPr>
        <w:t>Ordonnance n°264 du 21 mars 2017 Succession de feu Cheikh WATT (Annexe 20)</w:t>
      </w:r>
    </w:p>
    <w:p w14:paraId="5897B440" w14:textId="77777777" w:rsidR="003C560A" w:rsidRDefault="003C560A" w:rsidP="00BA1CE5">
      <w:pPr>
        <w:pStyle w:val="Titre1"/>
        <w:rPr>
          <w:rFonts w:ascii="Times New Roman" w:hAnsi="Times New Roman" w:cs="Times New Roman"/>
          <w:b/>
          <w:color w:val="auto"/>
          <w:sz w:val="24"/>
        </w:rPr>
      </w:pPr>
      <w:bookmarkStart w:id="36" w:name="_Toc92651807"/>
      <w:r w:rsidRPr="00BA1CE5">
        <w:rPr>
          <w:rFonts w:ascii="Times New Roman" w:hAnsi="Times New Roman" w:cs="Times New Roman"/>
          <w:b/>
          <w:color w:val="auto"/>
          <w:sz w:val="24"/>
          <w:u w:val="single"/>
        </w:rPr>
        <w:t>Article 442:</w:t>
      </w:r>
      <w:r w:rsidRPr="00BA1CE5">
        <w:rPr>
          <w:rFonts w:ascii="Times New Roman" w:hAnsi="Times New Roman" w:cs="Times New Roman"/>
          <w:b/>
          <w:color w:val="auto"/>
          <w:sz w:val="24"/>
        </w:rPr>
        <w:t xml:space="preserve"> Déchéance du bénéfice d’inventaire</w:t>
      </w:r>
      <w:bookmarkEnd w:id="36"/>
    </w:p>
    <w:p w14:paraId="7192D18A" w14:textId="77777777" w:rsidR="00BA1CE5" w:rsidRPr="00BA1CE5" w:rsidRDefault="00BA1CE5" w:rsidP="00BA1CE5"/>
    <w:p w14:paraId="4B12BCF4" w14:textId="2F18B293" w:rsidR="00FE3885" w:rsidRPr="007F54D0" w:rsidRDefault="003C560A" w:rsidP="00BE5155">
      <w:pPr>
        <w:widowControl w:val="0"/>
        <w:autoSpaceDE w:val="0"/>
        <w:autoSpaceDN w:val="0"/>
        <w:adjustRightInd w:val="0"/>
        <w:spacing w:after="240" w:line="276" w:lineRule="auto"/>
        <w:jc w:val="both"/>
        <w:rPr>
          <w:rFonts w:ascii="Times New Roman" w:hAnsi="Times New Roman" w:cs="Times New Roman"/>
          <w:b/>
        </w:rPr>
      </w:pPr>
      <w:r w:rsidRPr="007F54D0">
        <w:rPr>
          <w:rFonts w:ascii="Times New Roman" w:hAnsi="Times New Roman" w:cs="Times New Roman"/>
          <w:b/>
        </w:rPr>
        <w:t>L’héritier bénéficiaire majeur qui a aliéné les biens de la succession sans se conformer aux prescriptions de l’article 432 est déchu de son bénéfice.</w:t>
      </w:r>
    </w:p>
    <w:p w14:paraId="618777D5" w14:textId="77777777" w:rsidR="00B34019" w:rsidRPr="007F54D0" w:rsidRDefault="00B34019" w:rsidP="00BE5155">
      <w:pPr>
        <w:widowControl w:val="0"/>
        <w:autoSpaceDE w:val="0"/>
        <w:autoSpaceDN w:val="0"/>
        <w:adjustRightInd w:val="0"/>
        <w:spacing w:after="240" w:line="276" w:lineRule="auto"/>
        <w:jc w:val="both"/>
        <w:rPr>
          <w:rFonts w:ascii="Times New Roman" w:hAnsi="Times New Roman" w:cs="Times New Roman"/>
          <w:b/>
        </w:rPr>
      </w:pPr>
    </w:p>
    <w:p w14:paraId="23C99056" w14:textId="77777777" w:rsidR="003C560A" w:rsidRDefault="003C560A" w:rsidP="00BA1CE5">
      <w:pPr>
        <w:pStyle w:val="Titre1"/>
        <w:rPr>
          <w:rFonts w:ascii="Times New Roman" w:hAnsi="Times New Roman" w:cs="Times New Roman"/>
          <w:b/>
          <w:bCs/>
          <w:color w:val="auto"/>
          <w:sz w:val="24"/>
        </w:rPr>
      </w:pPr>
      <w:bookmarkStart w:id="37" w:name="_Toc92651808"/>
      <w:r w:rsidRPr="00BA1CE5">
        <w:rPr>
          <w:rFonts w:ascii="Times New Roman" w:hAnsi="Times New Roman" w:cs="Times New Roman"/>
          <w:b/>
          <w:color w:val="auto"/>
          <w:sz w:val="24"/>
        </w:rPr>
        <w:lastRenderedPageBreak/>
        <w:t>Article 443: F</w:t>
      </w:r>
      <w:r w:rsidRPr="00BA1CE5">
        <w:rPr>
          <w:rFonts w:ascii="Times New Roman" w:hAnsi="Times New Roman" w:cs="Times New Roman"/>
          <w:b/>
          <w:bCs/>
          <w:color w:val="auto"/>
          <w:sz w:val="24"/>
        </w:rPr>
        <w:t>rais</w:t>
      </w:r>
      <w:bookmarkEnd w:id="37"/>
    </w:p>
    <w:p w14:paraId="287DA142" w14:textId="77777777" w:rsidR="00BA1CE5" w:rsidRPr="00BA1CE5" w:rsidRDefault="00BA1CE5" w:rsidP="00BA1CE5"/>
    <w:p w14:paraId="06B30571" w14:textId="77777777" w:rsidR="003C560A" w:rsidRPr="007F54D0" w:rsidRDefault="003C560A" w:rsidP="00BE5155">
      <w:pPr>
        <w:widowControl w:val="0"/>
        <w:autoSpaceDE w:val="0"/>
        <w:autoSpaceDN w:val="0"/>
        <w:adjustRightInd w:val="0"/>
        <w:spacing w:after="240" w:line="276" w:lineRule="auto"/>
        <w:jc w:val="both"/>
        <w:rPr>
          <w:rFonts w:ascii="Times New Roman" w:hAnsi="Times New Roman" w:cs="Times New Roman"/>
          <w:b/>
        </w:rPr>
      </w:pPr>
      <w:r w:rsidRPr="007F54D0">
        <w:rPr>
          <w:rFonts w:ascii="Times New Roman" w:hAnsi="Times New Roman" w:cs="Times New Roman"/>
          <w:b/>
        </w:rPr>
        <w:t>Les frais de scellés, s’il en a été apposé, d’inventaire et de comptes sont à la charge de la succession.</w:t>
      </w:r>
    </w:p>
    <w:p w14:paraId="5610B519" w14:textId="77777777" w:rsidR="00775EAD" w:rsidRPr="007F54D0" w:rsidRDefault="00775EAD" w:rsidP="00BE5155">
      <w:pPr>
        <w:widowControl w:val="0"/>
        <w:autoSpaceDE w:val="0"/>
        <w:autoSpaceDN w:val="0"/>
        <w:adjustRightInd w:val="0"/>
        <w:spacing w:after="240" w:line="276" w:lineRule="auto"/>
        <w:jc w:val="both"/>
        <w:rPr>
          <w:rFonts w:ascii="Times New Roman" w:hAnsi="Times New Roman" w:cs="Times New Roman"/>
          <w:b/>
        </w:rPr>
      </w:pPr>
    </w:p>
    <w:p w14:paraId="5A005546" w14:textId="77777777" w:rsidR="00775EAD" w:rsidRPr="007F54D0" w:rsidRDefault="00775EAD" w:rsidP="00BE5155">
      <w:pPr>
        <w:widowControl w:val="0"/>
        <w:autoSpaceDE w:val="0"/>
        <w:autoSpaceDN w:val="0"/>
        <w:adjustRightInd w:val="0"/>
        <w:spacing w:after="240" w:line="276" w:lineRule="auto"/>
        <w:jc w:val="both"/>
        <w:rPr>
          <w:rFonts w:ascii="Times New Roman" w:hAnsi="Times New Roman" w:cs="Times New Roman"/>
          <w:b/>
        </w:rPr>
      </w:pPr>
    </w:p>
    <w:p w14:paraId="59D44C6C" w14:textId="77777777" w:rsidR="00775EAD" w:rsidRPr="007F54D0" w:rsidRDefault="00775EAD" w:rsidP="00BE5155">
      <w:pPr>
        <w:widowControl w:val="0"/>
        <w:autoSpaceDE w:val="0"/>
        <w:autoSpaceDN w:val="0"/>
        <w:adjustRightInd w:val="0"/>
        <w:spacing w:after="240" w:line="276" w:lineRule="auto"/>
        <w:jc w:val="both"/>
        <w:rPr>
          <w:rFonts w:ascii="Times New Roman" w:hAnsi="Times New Roman" w:cs="Times New Roman"/>
          <w:b/>
        </w:rPr>
      </w:pPr>
    </w:p>
    <w:p w14:paraId="4084BDF3" w14:textId="77777777" w:rsidR="00775EAD" w:rsidRPr="007F54D0" w:rsidRDefault="00775EAD" w:rsidP="00BE5155">
      <w:pPr>
        <w:widowControl w:val="0"/>
        <w:autoSpaceDE w:val="0"/>
        <w:autoSpaceDN w:val="0"/>
        <w:adjustRightInd w:val="0"/>
        <w:spacing w:after="240" w:line="276" w:lineRule="auto"/>
        <w:jc w:val="both"/>
        <w:rPr>
          <w:rFonts w:ascii="Times New Roman" w:hAnsi="Times New Roman" w:cs="Times New Roman"/>
          <w:b/>
        </w:rPr>
      </w:pPr>
    </w:p>
    <w:p w14:paraId="36AB72D7" w14:textId="77777777" w:rsidR="00B76EC2" w:rsidRDefault="00B76EC2" w:rsidP="00BE5155">
      <w:pPr>
        <w:widowControl w:val="0"/>
        <w:autoSpaceDE w:val="0"/>
        <w:autoSpaceDN w:val="0"/>
        <w:adjustRightInd w:val="0"/>
        <w:spacing w:after="240" w:line="276" w:lineRule="auto"/>
        <w:jc w:val="both"/>
        <w:rPr>
          <w:rFonts w:ascii="Times New Roman" w:hAnsi="Times New Roman" w:cs="Times New Roman"/>
          <w:b/>
        </w:rPr>
      </w:pPr>
    </w:p>
    <w:p w14:paraId="76A019D8" w14:textId="77777777" w:rsidR="00BA1CE5" w:rsidRDefault="00BA1CE5" w:rsidP="00BE5155">
      <w:pPr>
        <w:widowControl w:val="0"/>
        <w:autoSpaceDE w:val="0"/>
        <w:autoSpaceDN w:val="0"/>
        <w:adjustRightInd w:val="0"/>
        <w:spacing w:after="240" w:line="276" w:lineRule="auto"/>
        <w:jc w:val="both"/>
        <w:rPr>
          <w:rFonts w:ascii="Times New Roman" w:hAnsi="Times New Roman" w:cs="Times New Roman"/>
          <w:b/>
        </w:rPr>
      </w:pPr>
    </w:p>
    <w:p w14:paraId="770C6E7F" w14:textId="77777777" w:rsidR="00BA1CE5" w:rsidRDefault="00BA1CE5" w:rsidP="00BE5155">
      <w:pPr>
        <w:widowControl w:val="0"/>
        <w:autoSpaceDE w:val="0"/>
        <w:autoSpaceDN w:val="0"/>
        <w:adjustRightInd w:val="0"/>
        <w:spacing w:after="240" w:line="276" w:lineRule="auto"/>
        <w:jc w:val="both"/>
        <w:rPr>
          <w:rFonts w:ascii="Times New Roman" w:hAnsi="Times New Roman" w:cs="Times New Roman"/>
          <w:b/>
        </w:rPr>
      </w:pPr>
    </w:p>
    <w:p w14:paraId="32F8083B" w14:textId="77777777" w:rsidR="00BA1CE5" w:rsidRDefault="00BA1CE5" w:rsidP="00BE5155">
      <w:pPr>
        <w:widowControl w:val="0"/>
        <w:autoSpaceDE w:val="0"/>
        <w:autoSpaceDN w:val="0"/>
        <w:adjustRightInd w:val="0"/>
        <w:spacing w:after="240" w:line="276" w:lineRule="auto"/>
        <w:jc w:val="both"/>
        <w:rPr>
          <w:rFonts w:ascii="Times New Roman" w:hAnsi="Times New Roman" w:cs="Times New Roman"/>
          <w:b/>
        </w:rPr>
      </w:pPr>
    </w:p>
    <w:p w14:paraId="70609047" w14:textId="77777777" w:rsidR="00BA1CE5" w:rsidRDefault="00BA1CE5" w:rsidP="00BE5155">
      <w:pPr>
        <w:widowControl w:val="0"/>
        <w:autoSpaceDE w:val="0"/>
        <w:autoSpaceDN w:val="0"/>
        <w:adjustRightInd w:val="0"/>
        <w:spacing w:after="240" w:line="276" w:lineRule="auto"/>
        <w:jc w:val="both"/>
        <w:rPr>
          <w:rFonts w:ascii="Times New Roman" w:hAnsi="Times New Roman" w:cs="Times New Roman"/>
          <w:b/>
        </w:rPr>
      </w:pPr>
    </w:p>
    <w:p w14:paraId="438BF39F" w14:textId="77777777" w:rsidR="00BA1CE5" w:rsidRDefault="00BA1CE5" w:rsidP="00BE5155">
      <w:pPr>
        <w:widowControl w:val="0"/>
        <w:autoSpaceDE w:val="0"/>
        <w:autoSpaceDN w:val="0"/>
        <w:adjustRightInd w:val="0"/>
        <w:spacing w:after="240" w:line="276" w:lineRule="auto"/>
        <w:jc w:val="both"/>
        <w:rPr>
          <w:rFonts w:ascii="Times New Roman" w:hAnsi="Times New Roman" w:cs="Times New Roman"/>
          <w:b/>
        </w:rPr>
      </w:pPr>
    </w:p>
    <w:p w14:paraId="6B0DF01A" w14:textId="77777777" w:rsidR="00BA1CE5" w:rsidRDefault="00BA1CE5" w:rsidP="00BE5155">
      <w:pPr>
        <w:widowControl w:val="0"/>
        <w:autoSpaceDE w:val="0"/>
        <w:autoSpaceDN w:val="0"/>
        <w:adjustRightInd w:val="0"/>
        <w:spacing w:after="240" w:line="276" w:lineRule="auto"/>
        <w:jc w:val="both"/>
        <w:rPr>
          <w:rFonts w:ascii="Times New Roman" w:hAnsi="Times New Roman" w:cs="Times New Roman"/>
          <w:b/>
        </w:rPr>
      </w:pPr>
    </w:p>
    <w:p w14:paraId="10C11161" w14:textId="77777777" w:rsidR="00BA1CE5" w:rsidRDefault="00BA1CE5" w:rsidP="00BE5155">
      <w:pPr>
        <w:widowControl w:val="0"/>
        <w:autoSpaceDE w:val="0"/>
        <w:autoSpaceDN w:val="0"/>
        <w:adjustRightInd w:val="0"/>
        <w:spacing w:after="240" w:line="276" w:lineRule="auto"/>
        <w:jc w:val="both"/>
        <w:rPr>
          <w:rFonts w:ascii="Times New Roman" w:hAnsi="Times New Roman" w:cs="Times New Roman"/>
          <w:b/>
        </w:rPr>
      </w:pPr>
    </w:p>
    <w:p w14:paraId="59C47A7F" w14:textId="77777777" w:rsidR="00BA1CE5" w:rsidRDefault="00BA1CE5" w:rsidP="00BE5155">
      <w:pPr>
        <w:widowControl w:val="0"/>
        <w:autoSpaceDE w:val="0"/>
        <w:autoSpaceDN w:val="0"/>
        <w:adjustRightInd w:val="0"/>
        <w:spacing w:after="240" w:line="276" w:lineRule="auto"/>
        <w:jc w:val="both"/>
        <w:rPr>
          <w:rFonts w:ascii="Times New Roman" w:hAnsi="Times New Roman" w:cs="Times New Roman"/>
          <w:b/>
        </w:rPr>
      </w:pPr>
    </w:p>
    <w:p w14:paraId="619C462E" w14:textId="77777777" w:rsidR="00BA1CE5" w:rsidRDefault="00BA1CE5" w:rsidP="00BE5155">
      <w:pPr>
        <w:widowControl w:val="0"/>
        <w:autoSpaceDE w:val="0"/>
        <w:autoSpaceDN w:val="0"/>
        <w:adjustRightInd w:val="0"/>
        <w:spacing w:after="240" w:line="276" w:lineRule="auto"/>
        <w:jc w:val="both"/>
        <w:rPr>
          <w:rFonts w:ascii="Times New Roman" w:hAnsi="Times New Roman" w:cs="Times New Roman"/>
          <w:b/>
        </w:rPr>
      </w:pPr>
    </w:p>
    <w:p w14:paraId="433D5011" w14:textId="77777777" w:rsidR="00BA1CE5" w:rsidRDefault="00BA1CE5" w:rsidP="00BE5155">
      <w:pPr>
        <w:widowControl w:val="0"/>
        <w:autoSpaceDE w:val="0"/>
        <w:autoSpaceDN w:val="0"/>
        <w:adjustRightInd w:val="0"/>
        <w:spacing w:after="240" w:line="276" w:lineRule="auto"/>
        <w:jc w:val="both"/>
        <w:rPr>
          <w:rFonts w:ascii="Times New Roman" w:hAnsi="Times New Roman" w:cs="Times New Roman"/>
          <w:b/>
        </w:rPr>
      </w:pPr>
    </w:p>
    <w:p w14:paraId="22357199" w14:textId="77777777" w:rsidR="00BA1CE5" w:rsidRDefault="00BA1CE5" w:rsidP="00BE5155">
      <w:pPr>
        <w:widowControl w:val="0"/>
        <w:autoSpaceDE w:val="0"/>
        <w:autoSpaceDN w:val="0"/>
        <w:adjustRightInd w:val="0"/>
        <w:spacing w:after="240" w:line="276" w:lineRule="auto"/>
        <w:jc w:val="both"/>
        <w:rPr>
          <w:rFonts w:ascii="Times New Roman" w:hAnsi="Times New Roman" w:cs="Times New Roman"/>
          <w:b/>
        </w:rPr>
      </w:pPr>
    </w:p>
    <w:p w14:paraId="7753B0C1" w14:textId="77777777" w:rsidR="00BA1CE5" w:rsidRDefault="00BA1CE5" w:rsidP="00BE5155">
      <w:pPr>
        <w:widowControl w:val="0"/>
        <w:autoSpaceDE w:val="0"/>
        <w:autoSpaceDN w:val="0"/>
        <w:adjustRightInd w:val="0"/>
        <w:spacing w:after="240" w:line="276" w:lineRule="auto"/>
        <w:jc w:val="both"/>
        <w:rPr>
          <w:rFonts w:ascii="Times New Roman" w:hAnsi="Times New Roman" w:cs="Times New Roman"/>
          <w:b/>
        </w:rPr>
      </w:pPr>
    </w:p>
    <w:p w14:paraId="0378FF18" w14:textId="77777777" w:rsidR="00B610C6" w:rsidRDefault="00B610C6" w:rsidP="00BE5155">
      <w:pPr>
        <w:widowControl w:val="0"/>
        <w:autoSpaceDE w:val="0"/>
        <w:autoSpaceDN w:val="0"/>
        <w:adjustRightInd w:val="0"/>
        <w:spacing w:after="240" w:line="276" w:lineRule="auto"/>
        <w:jc w:val="both"/>
        <w:rPr>
          <w:rFonts w:ascii="Times New Roman" w:hAnsi="Times New Roman" w:cs="Times New Roman"/>
          <w:b/>
        </w:rPr>
      </w:pPr>
    </w:p>
    <w:p w14:paraId="53DEF9D5" w14:textId="77777777" w:rsidR="00B610C6" w:rsidRPr="007F54D0" w:rsidRDefault="00B610C6" w:rsidP="00BE5155">
      <w:pPr>
        <w:widowControl w:val="0"/>
        <w:autoSpaceDE w:val="0"/>
        <w:autoSpaceDN w:val="0"/>
        <w:adjustRightInd w:val="0"/>
        <w:spacing w:after="240" w:line="276" w:lineRule="auto"/>
        <w:jc w:val="both"/>
        <w:rPr>
          <w:rFonts w:ascii="Times New Roman" w:hAnsi="Times New Roman" w:cs="Times New Roman"/>
          <w:b/>
        </w:rPr>
      </w:pPr>
    </w:p>
    <w:p w14:paraId="6A6165C3" w14:textId="77777777" w:rsidR="00B76EC2" w:rsidRPr="007F54D0" w:rsidRDefault="00B76EC2" w:rsidP="00BE5155">
      <w:pPr>
        <w:widowControl w:val="0"/>
        <w:autoSpaceDE w:val="0"/>
        <w:autoSpaceDN w:val="0"/>
        <w:adjustRightInd w:val="0"/>
        <w:spacing w:after="240" w:line="276" w:lineRule="auto"/>
        <w:jc w:val="both"/>
        <w:rPr>
          <w:rFonts w:ascii="Times New Roman" w:hAnsi="Times New Roman" w:cs="Times New Roman"/>
          <w:b/>
        </w:rPr>
      </w:pPr>
    </w:p>
    <w:p w14:paraId="3589EADE" w14:textId="77777777" w:rsidR="00B76EC2" w:rsidRPr="007F54D0" w:rsidRDefault="00B76EC2" w:rsidP="00BE5155">
      <w:pPr>
        <w:widowControl w:val="0"/>
        <w:autoSpaceDE w:val="0"/>
        <w:autoSpaceDN w:val="0"/>
        <w:adjustRightInd w:val="0"/>
        <w:spacing w:after="240" w:line="276" w:lineRule="auto"/>
        <w:jc w:val="both"/>
        <w:rPr>
          <w:rFonts w:ascii="Times New Roman" w:hAnsi="Times New Roman" w:cs="Times New Roman"/>
          <w:b/>
        </w:rPr>
      </w:pPr>
    </w:p>
    <w:p w14:paraId="07DFD606" w14:textId="0E1D856E" w:rsidR="005C45E8" w:rsidRPr="00BA1CE5" w:rsidRDefault="005C45E8" w:rsidP="00BA1CE5">
      <w:pPr>
        <w:pStyle w:val="Titre1"/>
        <w:rPr>
          <w:rFonts w:ascii="Times New Roman" w:hAnsi="Times New Roman" w:cs="Times New Roman"/>
          <w:b/>
          <w:color w:val="auto"/>
          <w:sz w:val="24"/>
        </w:rPr>
      </w:pPr>
      <w:bookmarkStart w:id="38" w:name="_Toc92651809"/>
      <w:r w:rsidRPr="00BA1CE5">
        <w:rPr>
          <w:rFonts w:ascii="Times New Roman" w:hAnsi="Times New Roman" w:cs="Times New Roman"/>
          <w:b/>
          <w:color w:val="auto"/>
          <w:sz w:val="24"/>
        </w:rPr>
        <w:lastRenderedPageBreak/>
        <w:t>SECTION IV- DE LA RENONCIATION</w:t>
      </w:r>
      <w:bookmarkEnd w:id="38"/>
    </w:p>
    <w:p w14:paraId="1CE47D7F" w14:textId="60DB5178" w:rsidR="003C560A" w:rsidRPr="00BA1CE5" w:rsidRDefault="00BE4262" w:rsidP="00BA1CE5">
      <w:pPr>
        <w:pStyle w:val="Titre1"/>
        <w:rPr>
          <w:rFonts w:ascii="Times New Roman" w:hAnsi="Times New Roman" w:cs="Times New Roman"/>
          <w:b/>
          <w:color w:val="auto"/>
          <w:sz w:val="24"/>
          <w:u w:val="single"/>
        </w:rPr>
      </w:pPr>
      <w:bookmarkStart w:id="39" w:name="_Toc92651810"/>
      <w:r w:rsidRPr="00BA1CE5">
        <w:rPr>
          <w:rFonts w:ascii="Times New Roman" w:hAnsi="Times New Roman" w:cs="Times New Roman"/>
          <w:b/>
          <w:bCs/>
          <w:i/>
          <w:iCs/>
          <w:color w:val="auto"/>
          <w:sz w:val="24"/>
          <w:u w:val="single"/>
        </w:rPr>
        <w:t>SECTION IV - DE LA RENONCIATION</w:t>
      </w:r>
      <w:bookmarkEnd w:id="39"/>
    </w:p>
    <w:p w14:paraId="04AF2285" w14:textId="77777777" w:rsidR="003C560A" w:rsidRDefault="003C560A" w:rsidP="00BA1CE5">
      <w:pPr>
        <w:pStyle w:val="Titre1"/>
        <w:rPr>
          <w:rFonts w:ascii="Times New Roman" w:hAnsi="Times New Roman" w:cs="Times New Roman"/>
          <w:b/>
          <w:bCs/>
          <w:color w:val="auto"/>
          <w:sz w:val="24"/>
        </w:rPr>
      </w:pPr>
      <w:bookmarkStart w:id="40" w:name="_Toc92651811"/>
      <w:r w:rsidRPr="00BA1CE5">
        <w:rPr>
          <w:rFonts w:ascii="Times New Roman" w:hAnsi="Times New Roman" w:cs="Times New Roman"/>
          <w:b/>
          <w:color w:val="auto"/>
          <w:sz w:val="24"/>
          <w:u w:val="single"/>
        </w:rPr>
        <w:t>Article 444</w:t>
      </w:r>
      <w:r w:rsidRPr="00BA1CE5">
        <w:rPr>
          <w:rFonts w:ascii="Times New Roman" w:hAnsi="Times New Roman" w:cs="Times New Roman"/>
          <w:b/>
          <w:color w:val="auto"/>
          <w:sz w:val="24"/>
        </w:rPr>
        <w:t>: I</w:t>
      </w:r>
      <w:r w:rsidRPr="00BA1CE5">
        <w:rPr>
          <w:rFonts w:ascii="Times New Roman" w:hAnsi="Times New Roman" w:cs="Times New Roman"/>
          <w:b/>
          <w:bCs/>
          <w:color w:val="auto"/>
          <w:sz w:val="24"/>
        </w:rPr>
        <w:t>nscription au greffe</w:t>
      </w:r>
      <w:bookmarkEnd w:id="40"/>
    </w:p>
    <w:p w14:paraId="1BD8E5AC" w14:textId="77777777" w:rsidR="00BA1CE5" w:rsidRPr="00BA1CE5" w:rsidRDefault="00BA1CE5" w:rsidP="00BA1CE5"/>
    <w:p w14:paraId="4DCBF054" w14:textId="77777777" w:rsidR="003C560A" w:rsidRPr="007F54D0" w:rsidRDefault="003C560A" w:rsidP="00BE5155">
      <w:pPr>
        <w:widowControl w:val="0"/>
        <w:autoSpaceDE w:val="0"/>
        <w:autoSpaceDN w:val="0"/>
        <w:adjustRightInd w:val="0"/>
        <w:spacing w:after="240" w:line="276" w:lineRule="auto"/>
        <w:jc w:val="both"/>
        <w:rPr>
          <w:rFonts w:ascii="Times New Roman" w:hAnsi="Times New Roman" w:cs="Times New Roman"/>
          <w:b/>
        </w:rPr>
      </w:pPr>
      <w:r w:rsidRPr="007F54D0">
        <w:rPr>
          <w:rFonts w:ascii="Times New Roman" w:hAnsi="Times New Roman" w:cs="Times New Roman"/>
          <w:b/>
        </w:rPr>
        <w:t>La renonciation à une succession ne peut résulter que d’une déclaration faite et inscrite au greffe du tribunal dans le ressort duquel la succession s’est ouverte.</w:t>
      </w:r>
    </w:p>
    <w:p w14:paraId="0D1F50EC" w14:textId="52855F5E" w:rsidR="00852440" w:rsidRPr="007F54D0" w:rsidRDefault="008233F8" w:rsidP="00BE5155">
      <w:pPr>
        <w:pStyle w:val="Paragraphedeliste"/>
        <w:widowControl w:val="0"/>
        <w:numPr>
          <w:ilvl w:val="0"/>
          <w:numId w:val="26"/>
        </w:numPr>
        <w:autoSpaceDE w:val="0"/>
        <w:autoSpaceDN w:val="0"/>
        <w:adjustRightInd w:val="0"/>
        <w:spacing w:after="240" w:line="276" w:lineRule="auto"/>
        <w:jc w:val="both"/>
        <w:rPr>
          <w:rFonts w:ascii="Times New Roman" w:hAnsi="Times New Roman" w:cs="Times New Roman"/>
          <w:b/>
        </w:rPr>
      </w:pPr>
      <w:r w:rsidRPr="007F54D0">
        <w:rPr>
          <w:rFonts w:ascii="Times New Roman" w:hAnsi="Times New Roman" w:cs="Times New Roman"/>
        </w:rPr>
        <w:t>Dans un jugement rendu par le TGI</w:t>
      </w:r>
      <w:r w:rsidR="00852440" w:rsidRPr="007F54D0">
        <w:rPr>
          <w:rFonts w:ascii="Times New Roman" w:hAnsi="Times New Roman" w:cs="Times New Roman"/>
        </w:rPr>
        <w:t>HCD le juge, confirmant le jugement n° 1221 du 31 mai 2012 rendu par le tribunal d'instance de Dakar a r</w:t>
      </w:r>
      <w:r w:rsidR="00771FEB" w:rsidRPr="007F54D0">
        <w:rPr>
          <w:rFonts w:ascii="Times New Roman" w:hAnsi="Times New Roman" w:cs="Times New Roman"/>
        </w:rPr>
        <w:t xml:space="preserve">éaffirmé que "la renonciation à </w:t>
      </w:r>
      <w:r w:rsidR="00852440" w:rsidRPr="007F54D0">
        <w:rPr>
          <w:rFonts w:ascii="Times New Roman" w:hAnsi="Times New Roman" w:cs="Times New Roman"/>
        </w:rPr>
        <w:t xml:space="preserve">une succession ne peut être tacite"; </w:t>
      </w:r>
      <w:r w:rsidRPr="007F54D0">
        <w:rPr>
          <w:rFonts w:ascii="Times New Roman" w:hAnsi="Times New Roman" w:cs="Times New Roman"/>
          <w:b/>
        </w:rPr>
        <w:t xml:space="preserve">Jugement civil n° 431 du 13 mars 2014 Moustapha DIA et autres-succession de feu </w:t>
      </w:r>
      <w:proofErr w:type="spellStart"/>
      <w:r w:rsidRPr="007F54D0">
        <w:rPr>
          <w:rFonts w:ascii="Times New Roman" w:hAnsi="Times New Roman" w:cs="Times New Roman"/>
          <w:b/>
        </w:rPr>
        <w:t>Mbaye</w:t>
      </w:r>
      <w:proofErr w:type="spellEnd"/>
      <w:r w:rsidRPr="007F54D0">
        <w:rPr>
          <w:rFonts w:ascii="Times New Roman" w:hAnsi="Times New Roman" w:cs="Times New Roman"/>
          <w:b/>
        </w:rPr>
        <w:t xml:space="preserve"> DIA c/ </w:t>
      </w:r>
      <w:proofErr w:type="spellStart"/>
      <w:r w:rsidRPr="007F54D0">
        <w:rPr>
          <w:rFonts w:ascii="Times New Roman" w:hAnsi="Times New Roman" w:cs="Times New Roman"/>
          <w:b/>
        </w:rPr>
        <w:t>Sokhna</w:t>
      </w:r>
      <w:proofErr w:type="spellEnd"/>
      <w:r w:rsidRPr="007F54D0">
        <w:rPr>
          <w:rFonts w:ascii="Times New Roman" w:hAnsi="Times New Roman" w:cs="Times New Roman"/>
          <w:b/>
        </w:rPr>
        <w:t xml:space="preserve"> dite SAGNA DIENG Affaire </w:t>
      </w:r>
      <w:proofErr w:type="spellStart"/>
      <w:r w:rsidRPr="007F54D0">
        <w:rPr>
          <w:rFonts w:ascii="Times New Roman" w:hAnsi="Times New Roman" w:cs="Times New Roman"/>
          <w:b/>
        </w:rPr>
        <w:t>Sokhna</w:t>
      </w:r>
      <w:proofErr w:type="spellEnd"/>
      <w:r w:rsidRPr="007F54D0">
        <w:rPr>
          <w:rFonts w:ascii="Times New Roman" w:hAnsi="Times New Roman" w:cs="Times New Roman"/>
          <w:b/>
        </w:rPr>
        <w:t xml:space="preserve"> dite </w:t>
      </w:r>
      <w:proofErr w:type="spellStart"/>
      <w:r w:rsidRPr="007F54D0">
        <w:rPr>
          <w:rFonts w:ascii="Times New Roman" w:hAnsi="Times New Roman" w:cs="Times New Roman"/>
          <w:b/>
        </w:rPr>
        <w:t>Sagna</w:t>
      </w:r>
      <w:proofErr w:type="spellEnd"/>
      <w:r w:rsidRPr="007F54D0">
        <w:rPr>
          <w:rFonts w:ascii="Times New Roman" w:hAnsi="Times New Roman" w:cs="Times New Roman"/>
          <w:b/>
        </w:rPr>
        <w:t xml:space="preserve"> DIENG</w:t>
      </w:r>
      <w:r w:rsidR="00D67517" w:rsidRPr="007F54D0">
        <w:rPr>
          <w:rFonts w:ascii="Times New Roman" w:hAnsi="Times New Roman" w:cs="Times New Roman"/>
          <w:b/>
        </w:rPr>
        <w:t xml:space="preserve"> </w:t>
      </w:r>
      <w:r w:rsidR="006232DF" w:rsidRPr="007F54D0">
        <w:rPr>
          <w:rFonts w:ascii="Times New Roman" w:hAnsi="Times New Roman" w:cs="Times New Roman"/>
          <w:b/>
        </w:rPr>
        <w:t xml:space="preserve">(Annexe </w:t>
      </w:r>
      <w:r w:rsidR="000F4A15" w:rsidRPr="007F54D0">
        <w:rPr>
          <w:rFonts w:ascii="Times New Roman" w:hAnsi="Times New Roman" w:cs="Times New Roman"/>
          <w:b/>
        </w:rPr>
        <w:t xml:space="preserve"> </w:t>
      </w:r>
      <w:r w:rsidR="008805D3" w:rsidRPr="007F54D0">
        <w:rPr>
          <w:rFonts w:ascii="Times New Roman" w:hAnsi="Times New Roman" w:cs="Times New Roman"/>
          <w:b/>
        </w:rPr>
        <w:t>21</w:t>
      </w:r>
      <w:r w:rsidR="000F4A15" w:rsidRPr="007F54D0">
        <w:rPr>
          <w:rFonts w:ascii="Times New Roman" w:hAnsi="Times New Roman" w:cs="Times New Roman"/>
          <w:b/>
        </w:rPr>
        <w:t>)</w:t>
      </w:r>
      <w:r w:rsidRPr="007F54D0">
        <w:rPr>
          <w:rFonts w:ascii="Times New Roman" w:hAnsi="Times New Roman" w:cs="Times New Roman"/>
          <w:b/>
        </w:rPr>
        <w:t xml:space="preserve"> </w:t>
      </w:r>
    </w:p>
    <w:p w14:paraId="418E0075" w14:textId="35793A44" w:rsidR="002E2E8A" w:rsidRPr="007F54D0" w:rsidRDefault="002E2E8A" w:rsidP="00BE5155">
      <w:pPr>
        <w:pStyle w:val="Paragraphedeliste"/>
        <w:widowControl w:val="0"/>
        <w:numPr>
          <w:ilvl w:val="0"/>
          <w:numId w:val="26"/>
        </w:numPr>
        <w:autoSpaceDE w:val="0"/>
        <w:autoSpaceDN w:val="0"/>
        <w:adjustRightInd w:val="0"/>
        <w:spacing w:after="240" w:line="276" w:lineRule="auto"/>
        <w:jc w:val="both"/>
        <w:rPr>
          <w:rFonts w:ascii="Times New Roman" w:hAnsi="Times New Roman" w:cs="Times New Roman"/>
          <w:b/>
        </w:rPr>
      </w:pPr>
      <w:r w:rsidRPr="007F54D0">
        <w:rPr>
          <w:rFonts w:ascii="Times New Roman" w:hAnsi="Times New Roman" w:cs="Times New Roman"/>
        </w:rPr>
        <w:t xml:space="preserve">Confirmant </w:t>
      </w:r>
      <w:proofErr w:type="spellStart"/>
      <w:r w:rsidRPr="007F54D0">
        <w:rPr>
          <w:rFonts w:ascii="Times New Roman" w:hAnsi="Times New Roman" w:cs="Times New Roman"/>
        </w:rPr>
        <w:t>celà</w:t>
      </w:r>
      <w:proofErr w:type="spellEnd"/>
      <w:r w:rsidRPr="007F54D0">
        <w:rPr>
          <w:rFonts w:ascii="Times New Roman" w:hAnsi="Times New Roman" w:cs="Times New Roman"/>
        </w:rPr>
        <w:t>, la Cour d'app</w:t>
      </w:r>
      <w:r w:rsidR="00234D2D" w:rsidRPr="007F54D0">
        <w:rPr>
          <w:rFonts w:ascii="Times New Roman" w:hAnsi="Times New Roman" w:cs="Times New Roman"/>
        </w:rPr>
        <w:t xml:space="preserve">el a précisé que </w:t>
      </w:r>
      <w:r w:rsidRPr="007F54D0">
        <w:rPr>
          <w:rFonts w:ascii="Times New Roman" w:hAnsi="Times New Roman" w:cs="Times New Roman"/>
        </w:rPr>
        <w:t xml:space="preserve">la procédure </w:t>
      </w:r>
      <w:r w:rsidR="00234D2D" w:rsidRPr="007F54D0">
        <w:rPr>
          <w:rFonts w:ascii="Times New Roman" w:hAnsi="Times New Roman" w:cs="Times New Roman"/>
        </w:rPr>
        <w:t xml:space="preserve">de déclaration de la renonciation au greffe </w:t>
      </w:r>
      <w:r w:rsidRPr="007F54D0">
        <w:rPr>
          <w:rFonts w:ascii="Times New Roman" w:hAnsi="Times New Roman" w:cs="Times New Roman"/>
        </w:rPr>
        <w:t xml:space="preserve">est obligatoire pour donner effet à l'acte de renonciation" </w:t>
      </w:r>
      <w:r w:rsidR="00DC5F6B" w:rsidRPr="007F54D0">
        <w:rPr>
          <w:rFonts w:ascii="Times New Roman" w:hAnsi="Times New Roman" w:cs="Times New Roman"/>
          <w:b/>
        </w:rPr>
        <w:t>Cour d'appel de Dakar arrêt n°135 du 13 avril 2015 Mamadou DIABY contre Héritiers Ibrahima NDIAYE - Alioune NDIAYE - SNHLM - GEC du TRHCD (Annexe</w:t>
      </w:r>
      <w:r w:rsidR="008805D3" w:rsidRPr="007F54D0">
        <w:rPr>
          <w:rFonts w:ascii="Times New Roman" w:hAnsi="Times New Roman" w:cs="Times New Roman"/>
          <w:b/>
        </w:rPr>
        <w:t xml:space="preserve"> 22</w:t>
      </w:r>
      <w:r w:rsidR="00DC5F6B" w:rsidRPr="007F54D0">
        <w:rPr>
          <w:rFonts w:ascii="Times New Roman" w:hAnsi="Times New Roman" w:cs="Times New Roman"/>
          <w:b/>
        </w:rPr>
        <w:t>)</w:t>
      </w:r>
    </w:p>
    <w:p w14:paraId="6CC2EFB5" w14:textId="73FF5062" w:rsidR="0053223C" w:rsidRPr="007F54D0" w:rsidRDefault="00BD1ECB" w:rsidP="00BE5155">
      <w:pPr>
        <w:pStyle w:val="Paragraphedeliste"/>
        <w:widowControl w:val="0"/>
        <w:numPr>
          <w:ilvl w:val="0"/>
          <w:numId w:val="26"/>
        </w:numPr>
        <w:autoSpaceDE w:val="0"/>
        <w:autoSpaceDN w:val="0"/>
        <w:adjustRightInd w:val="0"/>
        <w:spacing w:after="240" w:line="276" w:lineRule="auto"/>
        <w:jc w:val="both"/>
        <w:rPr>
          <w:rFonts w:ascii="Times New Roman" w:hAnsi="Times New Roman" w:cs="Times New Roman"/>
        </w:rPr>
      </w:pPr>
      <w:r w:rsidRPr="007F54D0">
        <w:rPr>
          <w:rFonts w:ascii="Times New Roman" w:hAnsi="Times New Roman" w:cs="Times New Roman"/>
          <w:b/>
        </w:rPr>
        <w:t>Formulaire</w:t>
      </w:r>
      <w:r w:rsidR="00D50A38" w:rsidRPr="007F54D0">
        <w:rPr>
          <w:rFonts w:ascii="Times New Roman" w:hAnsi="Times New Roman" w:cs="Times New Roman"/>
          <w:b/>
        </w:rPr>
        <w:t>s</w:t>
      </w:r>
      <w:r w:rsidRPr="007F54D0">
        <w:rPr>
          <w:rFonts w:ascii="Times New Roman" w:hAnsi="Times New Roman" w:cs="Times New Roman"/>
          <w:b/>
        </w:rPr>
        <w:t xml:space="preserve"> de p</w:t>
      </w:r>
      <w:r w:rsidR="0053223C" w:rsidRPr="007F54D0">
        <w:rPr>
          <w:rFonts w:ascii="Times New Roman" w:hAnsi="Times New Roman" w:cs="Times New Roman"/>
          <w:b/>
        </w:rPr>
        <w:t>rocès-verbal de renonciation</w:t>
      </w:r>
      <w:r w:rsidR="00D67517" w:rsidRPr="007F54D0">
        <w:rPr>
          <w:rFonts w:ascii="Times New Roman" w:hAnsi="Times New Roman" w:cs="Times New Roman"/>
        </w:rPr>
        <w:t xml:space="preserve"> (</w:t>
      </w:r>
      <w:r w:rsidR="00D67517" w:rsidRPr="007F54D0">
        <w:rPr>
          <w:rFonts w:ascii="Times New Roman" w:hAnsi="Times New Roman" w:cs="Times New Roman"/>
          <w:b/>
        </w:rPr>
        <w:t>A</w:t>
      </w:r>
      <w:r w:rsidR="006232DF" w:rsidRPr="007F54D0">
        <w:rPr>
          <w:rFonts w:ascii="Times New Roman" w:hAnsi="Times New Roman" w:cs="Times New Roman"/>
          <w:b/>
        </w:rPr>
        <w:t>nnexe</w:t>
      </w:r>
      <w:r w:rsidR="008805D3" w:rsidRPr="007F54D0">
        <w:rPr>
          <w:rFonts w:ascii="Times New Roman" w:hAnsi="Times New Roman" w:cs="Times New Roman"/>
          <w:b/>
        </w:rPr>
        <w:t xml:space="preserve"> 23</w:t>
      </w:r>
      <w:r w:rsidR="006232DF" w:rsidRPr="007F54D0">
        <w:rPr>
          <w:rFonts w:ascii="Times New Roman" w:hAnsi="Times New Roman" w:cs="Times New Roman"/>
          <w:b/>
        </w:rPr>
        <w:t>)</w:t>
      </w:r>
    </w:p>
    <w:p w14:paraId="23CFA035" w14:textId="77777777" w:rsidR="003C560A" w:rsidRDefault="003C560A" w:rsidP="00BA1CE5">
      <w:pPr>
        <w:pStyle w:val="Titre1"/>
        <w:rPr>
          <w:rFonts w:ascii="Times New Roman" w:hAnsi="Times New Roman" w:cs="Times New Roman"/>
          <w:b/>
          <w:color w:val="auto"/>
          <w:sz w:val="24"/>
        </w:rPr>
      </w:pPr>
      <w:bookmarkStart w:id="41" w:name="_Toc92651812"/>
      <w:r w:rsidRPr="00BA1CE5">
        <w:rPr>
          <w:rFonts w:ascii="Times New Roman" w:hAnsi="Times New Roman" w:cs="Times New Roman"/>
          <w:b/>
          <w:color w:val="auto"/>
          <w:sz w:val="24"/>
          <w:u w:val="single"/>
        </w:rPr>
        <w:t>Article 445:</w:t>
      </w:r>
      <w:r w:rsidRPr="00BA1CE5">
        <w:rPr>
          <w:rFonts w:ascii="Times New Roman" w:hAnsi="Times New Roman" w:cs="Times New Roman"/>
          <w:b/>
          <w:color w:val="auto"/>
          <w:sz w:val="24"/>
        </w:rPr>
        <w:t xml:space="preserve"> Effets de la renonciation</w:t>
      </w:r>
      <w:bookmarkEnd w:id="41"/>
    </w:p>
    <w:p w14:paraId="593A63A0" w14:textId="77777777" w:rsidR="00BA1CE5" w:rsidRPr="00BA1CE5" w:rsidRDefault="00BA1CE5" w:rsidP="00BA1CE5"/>
    <w:p w14:paraId="6F41D4FD" w14:textId="77777777" w:rsidR="003C560A" w:rsidRPr="007F54D0" w:rsidRDefault="003C560A" w:rsidP="00BE5155">
      <w:pPr>
        <w:widowControl w:val="0"/>
        <w:autoSpaceDE w:val="0"/>
        <w:autoSpaceDN w:val="0"/>
        <w:adjustRightInd w:val="0"/>
        <w:spacing w:after="240" w:line="276" w:lineRule="auto"/>
        <w:jc w:val="both"/>
        <w:rPr>
          <w:rFonts w:ascii="Times New Roman" w:hAnsi="Times New Roman" w:cs="Times New Roman"/>
          <w:b/>
        </w:rPr>
      </w:pPr>
      <w:r w:rsidRPr="007F54D0">
        <w:rPr>
          <w:rFonts w:ascii="Times New Roman" w:hAnsi="Times New Roman" w:cs="Times New Roman"/>
          <w:b/>
        </w:rPr>
        <w:t>L’héritier qui renonce est censé n’avoir jamais été héritier et la succession est dévolue aux héritiers qui auraient été appelés à la recueillir au cas où le renonçant aurait cessé d’exister à la date du décès.</w:t>
      </w:r>
    </w:p>
    <w:p w14:paraId="4061795A" w14:textId="386558D0" w:rsidR="00973464" w:rsidRPr="007F54D0" w:rsidRDefault="00973464" w:rsidP="00BE5155">
      <w:pPr>
        <w:pStyle w:val="Paragraphedeliste"/>
        <w:widowControl w:val="0"/>
        <w:numPr>
          <w:ilvl w:val="0"/>
          <w:numId w:val="14"/>
        </w:numPr>
        <w:autoSpaceDE w:val="0"/>
        <w:autoSpaceDN w:val="0"/>
        <w:adjustRightInd w:val="0"/>
        <w:spacing w:after="240" w:line="276" w:lineRule="auto"/>
        <w:jc w:val="both"/>
        <w:rPr>
          <w:rFonts w:ascii="Times New Roman" w:hAnsi="Times New Roman" w:cs="Times New Roman"/>
        </w:rPr>
      </w:pPr>
      <w:r w:rsidRPr="007F54D0">
        <w:rPr>
          <w:rFonts w:ascii="Times New Roman" w:hAnsi="Times New Roman" w:cs="Times New Roman"/>
        </w:rPr>
        <w:t>Ce texte, tel que énoncé, pourrait laisser croire que la succession serait dévolue aux enfants du renonçant puisqu'ils auraient été appelés à recuei</w:t>
      </w:r>
      <w:r w:rsidR="007F6276" w:rsidRPr="007F54D0">
        <w:rPr>
          <w:rFonts w:ascii="Times New Roman" w:hAnsi="Times New Roman" w:cs="Times New Roman"/>
        </w:rPr>
        <w:t xml:space="preserve">llir la succession au cas où ce dernier </w:t>
      </w:r>
      <w:r w:rsidRPr="007F54D0">
        <w:rPr>
          <w:rFonts w:ascii="Times New Roman" w:hAnsi="Times New Roman" w:cs="Times New Roman"/>
        </w:rPr>
        <w:t xml:space="preserve">aurait été mort au jour </w:t>
      </w:r>
      <w:r w:rsidR="007F6276" w:rsidRPr="007F54D0">
        <w:rPr>
          <w:rFonts w:ascii="Times New Roman" w:hAnsi="Times New Roman" w:cs="Times New Roman"/>
        </w:rPr>
        <w:t>de l'ouverture de la succession. Toutefois,</w:t>
      </w:r>
      <w:r w:rsidRPr="007F54D0">
        <w:rPr>
          <w:rFonts w:ascii="Times New Roman" w:hAnsi="Times New Roman" w:cs="Times New Roman"/>
        </w:rPr>
        <w:t xml:space="preserve"> la renonciation ne jouant pas au profit des enfants du renonçant tel que le prévoit l'article 522</w:t>
      </w:r>
      <w:r w:rsidR="00404356" w:rsidRPr="007F54D0">
        <w:rPr>
          <w:rStyle w:val="Appelnotedebasdep"/>
          <w:rFonts w:ascii="Times New Roman" w:hAnsi="Times New Roman" w:cs="Times New Roman"/>
        </w:rPr>
        <w:footnoteReference w:id="28"/>
      </w:r>
      <w:r w:rsidRPr="007F54D0">
        <w:rPr>
          <w:rFonts w:ascii="Times New Roman" w:hAnsi="Times New Roman" w:cs="Times New Roman"/>
        </w:rPr>
        <w:t>, ceux-ci succéderont éventue</w:t>
      </w:r>
      <w:r w:rsidR="00404356" w:rsidRPr="007F54D0">
        <w:rPr>
          <w:rFonts w:ascii="Times New Roman" w:hAnsi="Times New Roman" w:cs="Times New Roman"/>
        </w:rPr>
        <w:t>llement que de leur propre chef.</w:t>
      </w:r>
      <w:r w:rsidR="00DC5F6B" w:rsidRPr="007F54D0">
        <w:rPr>
          <w:rStyle w:val="Appelnotedebasdep"/>
          <w:rFonts w:ascii="Times New Roman" w:hAnsi="Times New Roman" w:cs="Times New Roman"/>
        </w:rPr>
        <w:footnoteReference w:id="29"/>
      </w:r>
    </w:p>
    <w:p w14:paraId="59CB0463" w14:textId="7213DD53" w:rsidR="00E80379" w:rsidRPr="007F54D0" w:rsidRDefault="00E80379" w:rsidP="00BE5155">
      <w:pPr>
        <w:pStyle w:val="Paragraphedeliste"/>
        <w:widowControl w:val="0"/>
        <w:numPr>
          <w:ilvl w:val="0"/>
          <w:numId w:val="14"/>
        </w:numPr>
        <w:autoSpaceDE w:val="0"/>
        <w:autoSpaceDN w:val="0"/>
        <w:adjustRightInd w:val="0"/>
        <w:spacing w:after="240" w:line="276" w:lineRule="auto"/>
        <w:jc w:val="both"/>
        <w:rPr>
          <w:rFonts w:ascii="Times New Roman" w:hAnsi="Times New Roman" w:cs="Times New Roman"/>
        </w:rPr>
      </w:pPr>
      <w:r w:rsidRPr="007F54D0">
        <w:rPr>
          <w:rFonts w:ascii="Times New Roman" w:hAnsi="Times New Roman" w:cs="Times New Roman"/>
        </w:rPr>
        <w:t xml:space="preserve">L'héritier qui renonce est censé n'avoir jamais été héritier. Il perd tout droit successoral et est affranchi de toute obligation inhérente à la qualité d'héritier. Bien que devenu étranger à la succession, l'héritier </w:t>
      </w:r>
      <w:r w:rsidRPr="007F54D0">
        <w:rPr>
          <w:rFonts w:ascii="Times New Roman" w:hAnsi="Times New Roman" w:cs="Times New Roman"/>
        </w:rPr>
        <w:lastRenderedPageBreak/>
        <w:t>peut notamment se faire attribuer des souvenirs de famille.</w:t>
      </w:r>
      <w:r w:rsidR="00474479" w:rsidRPr="007F54D0">
        <w:rPr>
          <w:rStyle w:val="Appelnotedebasdep"/>
          <w:rFonts w:ascii="Times New Roman" w:hAnsi="Times New Roman" w:cs="Times New Roman"/>
        </w:rPr>
        <w:footnoteReference w:id="30"/>
      </w:r>
    </w:p>
    <w:p w14:paraId="37ACE4BA" w14:textId="77777777" w:rsidR="00366E18" w:rsidRDefault="00366E18" w:rsidP="00BA1CE5">
      <w:pPr>
        <w:pStyle w:val="Titre1"/>
        <w:rPr>
          <w:rFonts w:ascii="Times New Roman" w:hAnsi="Times New Roman" w:cs="Times New Roman"/>
          <w:b/>
          <w:color w:val="auto"/>
          <w:sz w:val="24"/>
        </w:rPr>
      </w:pPr>
      <w:bookmarkStart w:id="42" w:name="_Toc92651813"/>
      <w:r w:rsidRPr="00BA1CE5">
        <w:rPr>
          <w:rFonts w:ascii="Times New Roman" w:hAnsi="Times New Roman" w:cs="Times New Roman"/>
          <w:b/>
          <w:color w:val="auto"/>
          <w:sz w:val="24"/>
          <w:u w:val="single"/>
        </w:rPr>
        <w:t>Article 446:</w:t>
      </w:r>
      <w:r w:rsidRPr="00BA1CE5">
        <w:rPr>
          <w:rFonts w:ascii="Times New Roman" w:hAnsi="Times New Roman" w:cs="Times New Roman"/>
          <w:b/>
          <w:color w:val="auto"/>
          <w:sz w:val="24"/>
        </w:rPr>
        <w:t xml:space="preserve"> Rétractation de la renonciation</w:t>
      </w:r>
      <w:bookmarkEnd w:id="42"/>
    </w:p>
    <w:p w14:paraId="270A8ABD" w14:textId="77777777" w:rsidR="00BA1CE5" w:rsidRPr="00BA1CE5" w:rsidRDefault="00BA1CE5" w:rsidP="00BA1CE5"/>
    <w:p w14:paraId="3C28866E" w14:textId="77777777" w:rsidR="00366E18" w:rsidRPr="007F54D0" w:rsidRDefault="00366E18" w:rsidP="00BE5155">
      <w:pPr>
        <w:widowControl w:val="0"/>
        <w:autoSpaceDE w:val="0"/>
        <w:autoSpaceDN w:val="0"/>
        <w:adjustRightInd w:val="0"/>
        <w:spacing w:after="240" w:line="276" w:lineRule="auto"/>
        <w:jc w:val="both"/>
        <w:rPr>
          <w:rFonts w:ascii="Times New Roman" w:hAnsi="Times New Roman" w:cs="Times New Roman"/>
          <w:b/>
        </w:rPr>
      </w:pPr>
      <w:r w:rsidRPr="007F54D0">
        <w:rPr>
          <w:rFonts w:ascii="Times New Roman" w:hAnsi="Times New Roman" w:cs="Times New Roman"/>
          <w:b/>
        </w:rPr>
        <w:t>Tant que le délai prévu à l’article 416 du présent Code n’est pas écoulé, l’héritier qui a renoncé conserve la faculté d’accepter encore la succession si elle n’a pas été déjà acceptée par d’autres ou n’a pas été dévolue à un autre héritier par voie d’accroissement, le tout sans préjudice des droits qui peuvent être acquis à des tiers sur les biens de la succession.</w:t>
      </w:r>
    </w:p>
    <w:p w14:paraId="5246ECAF" w14:textId="05BA8D52" w:rsidR="003C560A" w:rsidRPr="007F54D0" w:rsidRDefault="00002186" w:rsidP="00BE5155">
      <w:pPr>
        <w:pStyle w:val="Paragraphedeliste"/>
        <w:widowControl w:val="0"/>
        <w:numPr>
          <w:ilvl w:val="0"/>
          <w:numId w:val="21"/>
        </w:numPr>
        <w:tabs>
          <w:tab w:val="left" w:pos="2410"/>
        </w:tabs>
        <w:autoSpaceDE w:val="0"/>
        <w:autoSpaceDN w:val="0"/>
        <w:adjustRightInd w:val="0"/>
        <w:spacing w:after="240" w:line="276" w:lineRule="auto"/>
        <w:jc w:val="both"/>
        <w:rPr>
          <w:rFonts w:ascii="Times New Roman" w:hAnsi="Times New Roman" w:cs="Times New Roman"/>
          <w:b/>
        </w:rPr>
      </w:pPr>
      <w:r w:rsidRPr="007F54D0">
        <w:rPr>
          <w:rFonts w:ascii="Times New Roman" w:hAnsi="Times New Roman" w:cs="Times New Roman"/>
        </w:rPr>
        <w:t>Ce texte</w:t>
      </w:r>
      <w:r w:rsidR="003C560A" w:rsidRPr="007F54D0">
        <w:rPr>
          <w:rFonts w:ascii="Times New Roman" w:hAnsi="Times New Roman" w:cs="Times New Roman"/>
        </w:rPr>
        <w:t xml:space="preserve"> </w:t>
      </w:r>
      <w:r w:rsidR="00E23BCC" w:rsidRPr="007F54D0">
        <w:rPr>
          <w:rFonts w:ascii="Times New Roman" w:hAnsi="Times New Roman" w:cs="Times New Roman"/>
        </w:rPr>
        <w:t xml:space="preserve">prévoit la possibilité de rétractation sous deux conditions d'une part que le délai de prescription décennale ne soit pas écoulé et d'autre part que la succession </w:t>
      </w:r>
      <w:r w:rsidR="00A20332" w:rsidRPr="007F54D0">
        <w:rPr>
          <w:rFonts w:ascii="Times New Roman" w:hAnsi="Times New Roman" w:cs="Times New Roman"/>
        </w:rPr>
        <w:t>n'</w:t>
      </w:r>
      <w:r w:rsidR="00E23BCC" w:rsidRPr="007F54D0">
        <w:rPr>
          <w:rFonts w:ascii="Times New Roman" w:hAnsi="Times New Roman" w:cs="Times New Roman"/>
        </w:rPr>
        <w:t xml:space="preserve">ait pas déjà été acceptée par d'autres ou </w:t>
      </w:r>
      <w:r w:rsidR="00A20332" w:rsidRPr="007F54D0">
        <w:rPr>
          <w:rFonts w:ascii="Times New Roman" w:hAnsi="Times New Roman" w:cs="Times New Roman"/>
        </w:rPr>
        <w:t>n'</w:t>
      </w:r>
      <w:r w:rsidR="00E23BCC" w:rsidRPr="007F54D0">
        <w:rPr>
          <w:rFonts w:ascii="Times New Roman" w:hAnsi="Times New Roman" w:cs="Times New Roman"/>
        </w:rPr>
        <w:t xml:space="preserve">ait </w:t>
      </w:r>
      <w:r w:rsidR="00A20332" w:rsidRPr="007F54D0">
        <w:rPr>
          <w:rFonts w:ascii="Times New Roman" w:hAnsi="Times New Roman" w:cs="Times New Roman"/>
        </w:rPr>
        <w:t>pas accru</w:t>
      </w:r>
      <w:r w:rsidR="00E23BCC" w:rsidRPr="007F54D0">
        <w:rPr>
          <w:rFonts w:ascii="Times New Roman" w:hAnsi="Times New Roman" w:cs="Times New Roman"/>
        </w:rPr>
        <w:t xml:space="preserve"> la part des cohéritiers; il ne faut donc ni dévolution, ni accroissement.</w:t>
      </w:r>
      <w:r w:rsidR="00E23BCC" w:rsidRPr="007F54D0">
        <w:rPr>
          <w:rStyle w:val="Appelnotedebasdep"/>
          <w:rFonts w:ascii="Times New Roman" w:hAnsi="Times New Roman" w:cs="Times New Roman"/>
        </w:rPr>
        <w:footnoteReference w:id="31"/>
      </w:r>
    </w:p>
    <w:p w14:paraId="2A963553" w14:textId="2B0AA2F1" w:rsidR="00A800B2" w:rsidRPr="007F54D0" w:rsidRDefault="00A800B2" w:rsidP="00BE5155">
      <w:pPr>
        <w:pStyle w:val="Paragraphedeliste"/>
        <w:widowControl w:val="0"/>
        <w:numPr>
          <w:ilvl w:val="0"/>
          <w:numId w:val="21"/>
        </w:numPr>
        <w:tabs>
          <w:tab w:val="left" w:pos="2410"/>
        </w:tabs>
        <w:autoSpaceDE w:val="0"/>
        <w:autoSpaceDN w:val="0"/>
        <w:adjustRightInd w:val="0"/>
        <w:spacing w:after="240" w:line="276" w:lineRule="auto"/>
        <w:jc w:val="both"/>
        <w:rPr>
          <w:rFonts w:ascii="Times New Roman" w:hAnsi="Times New Roman" w:cs="Times New Roman"/>
          <w:b/>
        </w:rPr>
      </w:pPr>
      <w:r w:rsidRPr="007F54D0">
        <w:rPr>
          <w:rFonts w:ascii="Times New Roman" w:hAnsi="Times New Roman" w:cs="Times New Roman"/>
        </w:rPr>
        <w:t>La Cour d'appel a eu à rappeler " qu’au vu de l’article 446 du Code de la Famille, l’acte de rétractation est un acte personnel qui ne peut être fait qu</w:t>
      </w:r>
      <w:r w:rsidR="004E0CCC" w:rsidRPr="007F54D0">
        <w:rPr>
          <w:rFonts w:ascii="Times New Roman" w:hAnsi="Times New Roman" w:cs="Times New Roman"/>
        </w:rPr>
        <w:t xml:space="preserve">e par l’héritier </w:t>
      </w:r>
      <w:r w:rsidR="00B610C6" w:rsidRPr="007F54D0">
        <w:rPr>
          <w:rFonts w:ascii="Times New Roman" w:hAnsi="Times New Roman" w:cs="Times New Roman"/>
        </w:rPr>
        <w:t>lui-même</w:t>
      </w:r>
      <w:r w:rsidR="004E0CCC" w:rsidRPr="007F54D0">
        <w:rPr>
          <w:rFonts w:ascii="Times New Roman" w:hAnsi="Times New Roman" w:cs="Times New Roman"/>
        </w:rPr>
        <w:t xml:space="preserve"> et non</w:t>
      </w:r>
      <w:r w:rsidRPr="007F54D0">
        <w:rPr>
          <w:rFonts w:ascii="Times New Roman" w:hAnsi="Times New Roman" w:cs="Times New Roman"/>
        </w:rPr>
        <w:t xml:space="preserve"> par son conseil sans pouvoir spécial". </w:t>
      </w:r>
      <w:r w:rsidRPr="007F54D0">
        <w:rPr>
          <w:rFonts w:ascii="Times New Roman" w:hAnsi="Times New Roman" w:cs="Times New Roman"/>
          <w:b/>
        </w:rPr>
        <w:t>Cour d'appel de Dakar arrêt n°</w:t>
      </w:r>
      <w:r w:rsidR="00B07D70" w:rsidRPr="007F54D0">
        <w:rPr>
          <w:rFonts w:ascii="Times New Roman" w:hAnsi="Times New Roman" w:cs="Times New Roman"/>
          <w:b/>
        </w:rPr>
        <w:t>148 du 20 mars 2003 Mor THIAM et autres, Mamadou DIAW et autres c/ Hé</w:t>
      </w:r>
      <w:r w:rsidR="008B1A1F" w:rsidRPr="007F54D0">
        <w:rPr>
          <w:rFonts w:ascii="Times New Roman" w:hAnsi="Times New Roman" w:cs="Times New Roman"/>
          <w:b/>
        </w:rPr>
        <w:t>ritiers Mamadou SAMBA, COSEPI (</w:t>
      </w:r>
      <w:r w:rsidR="00B07D70" w:rsidRPr="007F54D0">
        <w:rPr>
          <w:rFonts w:ascii="Times New Roman" w:hAnsi="Times New Roman" w:cs="Times New Roman"/>
          <w:b/>
        </w:rPr>
        <w:t>Annexe</w:t>
      </w:r>
      <w:r w:rsidR="008805D3" w:rsidRPr="007F54D0">
        <w:rPr>
          <w:rFonts w:ascii="Times New Roman" w:hAnsi="Times New Roman" w:cs="Times New Roman"/>
          <w:b/>
        </w:rPr>
        <w:t xml:space="preserve"> 24</w:t>
      </w:r>
      <w:r w:rsidR="00B07D70" w:rsidRPr="007F54D0">
        <w:rPr>
          <w:rFonts w:ascii="Times New Roman" w:hAnsi="Times New Roman" w:cs="Times New Roman"/>
          <w:b/>
        </w:rPr>
        <w:t>)</w:t>
      </w:r>
    </w:p>
    <w:p w14:paraId="367F4008" w14:textId="3BFDA9CE" w:rsidR="00404356" w:rsidRPr="007F54D0" w:rsidRDefault="00252850" w:rsidP="00BE5155">
      <w:pPr>
        <w:pStyle w:val="Paragraphedeliste"/>
        <w:numPr>
          <w:ilvl w:val="0"/>
          <w:numId w:val="21"/>
        </w:numPr>
        <w:spacing w:line="276" w:lineRule="auto"/>
        <w:jc w:val="both"/>
        <w:rPr>
          <w:rFonts w:ascii="Times New Roman" w:hAnsi="Times New Roman" w:cs="Times New Roman"/>
        </w:rPr>
      </w:pPr>
      <w:r w:rsidRPr="007F54D0">
        <w:rPr>
          <w:rFonts w:ascii="Times New Roman" w:hAnsi="Times New Roman" w:cs="Times New Roman"/>
        </w:rPr>
        <w:t xml:space="preserve">Affaire </w:t>
      </w:r>
      <w:proofErr w:type="spellStart"/>
      <w:r w:rsidRPr="007F54D0">
        <w:rPr>
          <w:rFonts w:ascii="Times New Roman" w:hAnsi="Times New Roman" w:cs="Times New Roman"/>
        </w:rPr>
        <w:t>Aldemba</w:t>
      </w:r>
      <w:proofErr w:type="spellEnd"/>
      <w:r w:rsidRPr="007F54D0">
        <w:rPr>
          <w:rFonts w:ascii="Times New Roman" w:hAnsi="Times New Roman" w:cs="Times New Roman"/>
        </w:rPr>
        <w:t xml:space="preserve"> THIAM</w:t>
      </w:r>
      <w:r w:rsidR="00404356" w:rsidRPr="007F54D0">
        <w:rPr>
          <w:rFonts w:ascii="Times New Roman" w:hAnsi="Times New Roman" w:cs="Times New Roman"/>
        </w:rPr>
        <w:t xml:space="preserve">: dans cette affaire par requête du 19 mars 2018, </w:t>
      </w:r>
      <w:proofErr w:type="spellStart"/>
      <w:r w:rsidR="00404356" w:rsidRPr="007F54D0">
        <w:rPr>
          <w:rFonts w:ascii="Times New Roman" w:hAnsi="Times New Roman" w:cs="Times New Roman"/>
        </w:rPr>
        <w:t>Aldemba</w:t>
      </w:r>
      <w:proofErr w:type="spellEnd"/>
      <w:r w:rsidR="00404356" w:rsidRPr="007F54D0">
        <w:rPr>
          <w:rFonts w:ascii="Times New Roman" w:hAnsi="Times New Roman" w:cs="Times New Roman"/>
        </w:rPr>
        <w:t xml:space="preserve"> THIAM a saisi le président du tribunal d'instance de Dakar d'une demande aux fins de rétractation de la renonciation à succession qu'il avait faite suivant procès-verbal enregistré au greffe du tribunal de céans en date du 21 avril 2018. La demande a été fait</w:t>
      </w:r>
      <w:r w:rsidR="00860AD6" w:rsidRPr="007F54D0">
        <w:rPr>
          <w:rFonts w:ascii="Times New Roman" w:hAnsi="Times New Roman" w:cs="Times New Roman"/>
        </w:rPr>
        <w:t>e</w:t>
      </w:r>
      <w:r w:rsidR="00404356" w:rsidRPr="007F54D0">
        <w:rPr>
          <w:rFonts w:ascii="Times New Roman" w:hAnsi="Times New Roman" w:cs="Times New Roman"/>
        </w:rPr>
        <w:t xml:space="preserve"> un mois avant l'expiration du délai de 10 ans et le requérant avait versé au dossier un état de droit</w:t>
      </w:r>
      <w:r w:rsidR="00860AD6" w:rsidRPr="007F54D0">
        <w:rPr>
          <w:rFonts w:ascii="Times New Roman" w:hAnsi="Times New Roman" w:cs="Times New Roman"/>
        </w:rPr>
        <w:t>s</w:t>
      </w:r>
      <w:r w:rsidR="00404356" w:rsidRPr="007F54D0">
        <w:rPr>
          <w:rFonts w:ascii="Times New Roman" w:hAnsi="Times New Roman" w:cs="Times New Roman"/>
        </w:rPr>
        <w:t xml:space="preserve"> réel</w:t>
      </w:r>
      <w:r w:rsidR="00860AD6" w:rsidRPr="007F54D0">
        <w:rPr>
          <w:rFonts w:ascii="Times New Roman" w:hAnsi="Times New Roman" w:cs="Times New Roman"/>
        </w:rPr>
        <w:t>s</w:t>
      </w:r>
      <w:r w:rsidR="00404356" w:rsidRPr="007F54D0">
        <w:rPr>
          <w:rFonts w:ascii="Times New Roman" w:hAnsi="Times New Roman" w:cs="Times New Roman"/>
        </w:rPr>
        <w:t xml:space="preserve"> duquel il résulte qu'aucun autre héritier n'avait accepté la succession et qu'aucun tiers n'avait acquis des droits sur l'immeuble. Le tribunal ne s'est pas encore prononcé mais toutes les conditions sont réunies pour qu'il fasse droit à sa demande.</w:t>
      </w:r>
      <w:r w:rsidR="006232DF" w:rsidRPr="007F54D0">
        <w:rPr>
          <w:rFonts w:ascii="Times New Roman" w:hAnsi="Times New Roman" w:cs="Times New Roman"/>
        </w:rPr>
        <w:t xml:space="preserve"> </w:t>
      </w:r>
      <w:r w:rsidR="006232DF" w:rsidRPr="007F54D0">
        <w:rPr>
          <w:rFonts w:ascii="Times New Roman" w:hAnsi="Times New Roman" w:cs="Times New Roman"/>
          <w:b/>
        </w:rPr>
        <w:t>(Annexe</w:t>
      </w:r>
      <w:r w:rsidR="008805D3" w:rsidRPr="007F54D0">
        <w:rPr>
          <w:rFonts w:ascii="Times New Roman" w:hAnsi="Times New Roman" w:cs="Times New Roman"/>
          <w:b/>
        </w:rPr>
        <w:t xml:space="preserve"> 25</w:t>
      </w:r>
      <w:r w:rsidR="006232DF" w:rsidRPr="007F54D0">
        <w:rPr>
          <w:rFonts w:ascii="Times New Roman" w:hAnsi="Times New Roman" w:cs="Times New Roman"/>
          <w:b/>
        </w:rPr>
        <w:t>)</w:t>
      </w:r>
    </w:p>
    <w:p w14:paraId="19FC0720" w14:textId="7DD993B9" w:rsidR="003C560A" w:rsidRPr="00BA1CE5" w:rsidRDefault="003C560A" w:rsidP="00BA1CE5">
      <w:pPr>
        <w:pStyle w:val="Titre1"/>
        <w:rPr>
          <w:rFonts w:ascii="Times New Roman" w:hAnsi="Times New Roman" w:cs="Times New Roman"/>
          <w:b/>
          <w:color w:val="auto"/>
          <w:sz w:val="24"/>
        </w:rPr>
      </w:pPr>
      <w:bookmarkStart w:id="43" w:name="_Toc92651814"/>
      <w:r w:rsidRPr="00BA1CE5">
        <w:rPr>
          <w:rFonts w:ascii="Times New Roman" w:hAnsi="Times New Roman" w:cs="Times New Roman"/>
          <w:b/>
          <w:color w:val="auto"/>
          <w:sz w:val="24"/>
          <w:u w:val="single"/>
        </w:rPr>
        <w:t>Article 447:</w:t>
      </w:r>
      <w:r w:rsidRPr="00BA1CE5">
        <w:rPr>
          <w:rFonts w:ascii="Times New Roman" w:hAnsi="Times New Roman" w:cs="Times New Roman"/>
          <w:b/>
          <w:color w:val="auto"/>
          <w:sz w:val="24"/>
        </w:rPr>
        <w:t xml:space="preserve"> Fraude aux droits des créanciers</w:t>
      </w:r>
      <w:bookmarkEnd w:id="43"/>
      <w:r w:rsidRPr="00BA1CE5">
        <w:rPr>
          <w:rFonts w:ascii="Times New Roman" w:hAnsi="Times New Roman" w:cs="Times New Roman"/>
          <w:b/>
          <w:color w:val="auto"/>
          <w:sz w:val="24"/>
        </w:rPr>
        <w:t xml:space="preserve"> </w:t>
      </w:r>
    </w:p>
    <w:p w14:paraId="5A794535" w14:textId="77777777" w:rsidR="00BA1CE5" w:rsidRPr="007F54D0" w:rsidRDefault="00BA1CE5" w:rsidP="00BE5155">
      <w:pPr>
        <w:spacing w:line="276" w:lineRule="auto"/>
        <w:jc w:val="both"/>
        <w:rPr>
          <w:rFonts w:ascii="Times New Roman" w:hAnsi="Times New Roman" w:cs="Times New Roman"/>
        </w:rPr>
      </w:pPr>
    </w:p>
    <w:p w14:paraId="74AA2153" w14:textId="77777777" w:rsidR="003C560A" w:rsidRPr="007F54D0" w:rsidRDefault="003C560A" w:rsidP="00BE5155">
      <w:pPr>
        <w:widowControl w:val="0"/>
        <w:autoSpaceDE w:val="0"/>
        <w:autoSpaceDN w:val="0"/>
        <w:adjustRightInd w:val="0"/>
        <w:spacing w:after="240" w:line="276" w:lineRule="auto"/>
        <w:jc w:val="both"/>
        <w:rPr>
          <w:rFonts w:ascii="Times New Roman" w:hAnsi="Times New Roman" w:cs="Times New Roman"/>
          <w:b/>
        </w:rPr>
      </w:pPr>
      <w:r w:rsidRPr="007F54D0">
        <w:rPr>
          <w:rFonts w:ascii="Times New Roman" w:hAnsi="Times New Roman" w:cs="Times New Roman"/>
          <w:b/>
        </w:rPr>
        <w:t xml:space="preserve">Les créanciers de l’héritier qui renoncent en faveur de leurs droits peuvent se faire autoriser par justice à accepter la succession </w:t>
      </w:r>
      <w:proofErr w:type="gramStart"/>
      <w:r w:rsidRPr="007F54D0">
        <w:rPr>
          <w:rFonts w:ascii="Times New Roman" w:hAnsi="Times New Roman" w:cs="Times New Roman"/>
          <w:b/>
        </w:rPr>
        <w:t>aux lieu</w:t>
      </w:r>
      <w:proofErr w:type="gramEnd"/>
      <w:r w:rsidRPr="007F54D0">
        <w:rPr>
          <w:rFonts w:ascii="Times New Roman" w:hAnsi="Times New Roman" w:cs="Times New Roman"/>
          <w:b/>
        </w:rPr>
        <w:t xml:space="preserve"> et place de leur débiteur.</w:t>
      </w:r>
    </w:p>
    <w:p w14:paraId="3DCD7107" w14:textId="77777777" w:rsidR="003C560A" w:rsidRPr="007F54D0" w:rsidRDefault="003C560A" w:rsidP="00BE5155">
      <w:pPr>
        <w:widowControl w:val="0"/>
        <w:autoSpaceDE w:val="0"/>
        <w:autoSpaceDN w:val="0"/>
        <w:adjustRightInd w:val="0"/>
        <w:spacing w:after="240" w:line="276" w:lineRule="auto"/>
        <w:jc w:val="both"/>
        <w:rPr>
          <w:rFonts w:ascii="Times New Roman" w:hAnsi="Times New Roman" w:cs="Times New Roman"/>
          <w:b/>
        </w:rPr>
      </w:pPr>
      <w:r w:rsidRPr="007F54D0">
        <w:rPr>
          <w:rFonts w:ascii="Times New Roman" w:hAnsi="Times New Roman" w:cs="Times New Roman"/>
          <w:b/>
        </w:rPr>
        <w:t>Leur action doit être intentée dans le délai d’un an qui suit la renonciation.</w:t>
      </w:r>
    </w:p>
    <w:p w14:paraId="0D75E766" w14:textId="0010300F" w:rsidR="003C560A" w:rsidRPr="007F54D0" w:rsidRDefault="003C560A" w:rsidP="00BE5155">
      <w:pPr>
        <w:widowControl w:val="0"/>
        <w:autoSpaceDE w:val="0"/>
        <w:autoSpaceDN w:val="0"/>
        <w:adjustRightInd w:val="0"/>
        <w:spacing w:after="240" w:line="276" w:lineRule="auto"/>
        <w:jc w:val="both"/>
        <w:rPr>
          <w:rFonts w:ascii="Times New Roman" w:hAnsi="Times New Roman" w:cs="Times New Roman"/>
          <w:b/>
        </w:rPr>
      </w:pPr>
      <w:r w:rsidRPr="007F54D0">
        <w:rPr>
          <w:rFonts w:ascii="Times New Roman" w:hAnsi="Times New Roman" w:cs="Times New Roman"/>
          <w:b/>
        </w:rPr>
        <w:lastRenderedPageBreak/>
        <w:t>Cette acceptation n’a d’effet qu’en faveur des créanciers et jusqu’à concurrence seulement du montant de leur</w:t>
      </w:r>
      <w:r w:rsidR="00D74EEC" w:rsidRPr="007F54D0">
        <w:rPr>
          <w:rFonts w:ascii="Times New Roman" w:hAnsi="Times New Roman" w:cs="Times New Roman"/>
          <w:b/>
        </w:rPr>
        <w:t>s</w:t>
      </w:r>
      <w:r w:rsidRPr="007F54D0">
        <w:rPr>
          <w:rFonts w:ascii="Times New Roman" w:hAnsi="Times New Roman" w:cs="Times New Roman"/>
          <w:b/>
        </w:rPr>
        <w:t xml:space="preserve"> créances.</w:t>
      </w:r>
    </w:p>
    <w:p w14:paraId="6646040B" w14:textId="1479A3BA" w:rsidR="00404356" w:rsidRPr="007F54D0" w:rsidRDefault="00A20332" w:rsidP="00BE5155">
      <w:pPr>
        <w:pStyle w:val="Paragraphedeliste"/>
        <w:widowControl w:val="0"/>
        <w:numPr>
          <w:ilvl w:val="0"/>
          <w:numId w:val="40"/>
        </w:numPr>
        <w:autoSpaceDE w:val="0"/>
        <w:autoSpaceDN w:val="0"/>
        <w:adjustRightInd w:val="0"/>
        <w:spacing w:after="240" w:line="276" w:lineRule="auto"/>
        <w:jc w:val="both"/>
        <w:rPr>
          <w:rFonts w:ascii="Times New Roman" w:hAnsi="Times New Roman" w:cs="Times New Roman"/>
        </w:rPr>
      </w:pPr>
      <w:r w:rsidRPr="007F54D0">
        <w:rPr>
          <w:rFonts w:ascii="Times New Roman" w:hAnsi="Times New Roman" w:cs="Times New Roman"/>
        </w:rPr>
        <w:t>L'application de ce texte se déroule en deux temps: dans un premier temps, les créanciers font tomber l'option jugée frauduleuse, par l'action paulienne; dans un second temps, ils acceptent la succession à la place de leur débiteur. Cette action doit être intentée dans le délai d'un an à compter de la renonciation et l'acceptation n'a d'effet qu'en faveur des créanciers et jusqu'à concurrence seulement du montant de leurs créances. Le successible renonçant débiteur reste donc renonçant.</w:t>
      </w:r>
      <w:r w:rsidRPr="007F54D0">
        <w:rPr>
          <w:rStyle w:val="Appelnotedebasdep"/>
          <w:rFonts w:ascii="Times New Roman" w:hAnsi="Times New Roman" w:cs="Times New Roman"/>
        </w:rPr>
        <w:footnoteReference w:id="32"/>
      </w:r>
    </w:p>
    <w:p w14:paraId="314A6AD5" w14:textId="4B7090FC" w:rsidR="00D6477C" w:rsidRPr="00BA1CE5" w:rsidRDefault="00D6477C" w:rsidP="00BA1CE5">
      <w:pPr>
        <w:pStyle w:val="Titre1"/>
        <w:rPr>
          <w:rFonts w:ascii="Times New Roman" w:hAnsi="Times New Roman" w:cs="Times New Roman"/>
          <w:b/>
          <w:color w:val="auto"/>
          <w:sz w:val="24"/>
        </w:rPr>
      </w:pPr>
      <w:bookmarkStart w:id="44" w:name="_Toc92651815"/>
      <w:r w:rsidRPr="00BA1CE5">
        <w:rPr>
          <w:rFonts w:ascii="Times New Roman" w:hAnsi="Times New Roman" w:cs="Times New Roman"/>
          <w:b/>
          <w:color w:val="auto"/>
          <w:sz w:val="24"/>
        </w:rPr>
        <w:t>CHAPITRE V: DES SUCCESSIONS VACANTES</w:t>
      </w:r>
      <w:bookmarkEnd w:id="44"/>
      <w:r w:rsidRPr="00BA1CE5">
        <w:rPr>
          <w:rFonts w:ascii="Times New Roman" w:hAnsi="Times New Roman" w:cs="Times New Roman"/>
          <w:b/>
          <w:color w:val="auto"/>
          <w:sz w:val="24"/>
        </w:rPr>
        <w:t xml:space="preserve"> </w:t>
      </w:r>
    </w:p>
    <w:p w14:paraId="0BE4F902" w14:textId="77777777" w:rsidR="007547E0" w:rsidRPr="007F54D0" w:rsidRDefault="00EB7163" w:rsidP="00BE5155">
      <w:pPr>
        <w:spacing w:line="276" w:lineRule="auto"/>
        <w:jc w:val="both"/>
        <w:rPr>
          <w:rFonts w:ascii="Times New Roman" w:hAnsi="Times New Roman" w:cs="Times New Roman"/>
        </w:rPr>
      </w:pPr>
      <w:r w:rsidRPr="007F54D0">
        <w:rPr>
          <w:rFonts w:ascii="Times New Roman" w:hAnsi="Times New Roman" w:cs="Times New Roman"/>
        </w:rPr>
        <w:t>L’adjectif « vacant » est un mot d’origine latine signifiant vide juridique crée par l’inexistence ou le refus des personnes appelées à occuper telle situation et dont la conséquence est la prise en charge par l’Etat.</w:t>
      </w:r>
      <w:r w:rsidRPr="007F54D0">
        <w:rPr>
          <w:rStyle w:val="Appelnotedebasdep"/>
          <w:rFonts w:ascii="Times New Roman" w:hAnsi="Times New Roman" w:cs="Times New Roman"/>
        </w:rPr>
        <w:footnoteReference w:id="33"/>
      </w:r>
    </w:p>
    <w:p w14:paraId="53C36017" w14:textId="019665AB" w:rsidR="00185169" w:rsidRPr="007F54D0" w:rsidRDefault="007547E0" w:rsidP="00BE5155">
      <w:pPr>
        <w:spacing w:line="276" w:lineRule="auto"/>
        <w:jc w:val="both"/>
        <w:rPr>
          <w:rFonts w:ascii="Times New Roman" w:hAnsi="Times New Roman" w:cs="Times New Roman"/>
        </w:rPr>
      </w:pPr>
      <w:r w:rsidRPr="007F54D0">
        <w:rPr>
          <w:rFonts w:ascii="Times New Roman" w:hAnsi="Times New Roman" w:cs="Times New Roman"/>
        </w:rPr>
        <w:t>Si une personne décède sans laisser d'exécuteur testamentaire et si ses ayants droit ne sont pas présenté</w:t>
      </w:r>
      <w:r w:rsidR="00D31EB6" w:rsidRPr="007F54D0">
        <w:rPr>
          <w:rFonts w:ascii="Times New Roman" w:hAnsi="Times New Roman" w:cs="Times New Roman"/>
        </w:rPr>
        <w:t>s</w:t>
      </w:r>
      <w:r w:rsidRPr="007F54D0">
        <w:rPr>
          <w:rFonts w:ascii="Times New Roman" w:hAnsi="Times New Roman" w:cs="Times New Roman"/>
        </w:rPr>
        <w:t xml:space="preserve"> ou ont renoncé, un curateur d'office doit accomplir les formalités d'ouverture de la succession et prendre en charge l'administration et la liquidation de cette succession. L'action du curateur prend fin par la remise de la succession soit aux héritiers dont les droits ont été reconnus, soit au</w:t>
      </w:r>
      <w:r w:rsidR="00D31EB6" w:rsidRPr="007F54D0">
        <w:rPr>
          <w:rFonts w:ascii="Times New Roman" w:hAnsi="Times New Roman" w:cs="Times New Roman"/>
        </w:rPr>
        <w:t>x</w:t>
      </w:r>
      <w:r w:rsidRPr="007F54D0">
        <w:rPr>
          <w:rFonts w:ascii="Times New Roman" w:hAnsi="Times New Roman" w:cs="Times New Roman"/>
        </w:rPr>
        <w:t xml:space="preserve"> Domaine</w:t>
      </w:r>
      <w:r w:rsidR="00D31EB6" w:rsidRPr="007F54D0">
        <w:rPr>
          <w:rFonts w:ascii="Times New Roman" w:hAnsi="Times New Roman" w:cs="Times New Roman"/>
        </w:rPr>
        <w:t>s</w:t>
      </w:r>
      <w:r w:rsidRPr="007F54D0">
        <w:rPr>
          <w:rFonts w:ascii="Times New Roman" w:hAnsi="Times New Roman" w:cs="Times New Roman"/>
        </w:rPr>
        <w:t>, ou encore par la liquidation totale de l'actif.</w:t>
      </w:r>
      <w:r w:rsidRPr="007F54D0">
        <w:rPr>
          <w:rStyle w:val="Appelnotedebasdep"/>
          <w:rFonts w:ascii="Times New Roman" w:hAnsi="Times New Roman" w:cs="Times New Roman"/>
        </w:rPr>
        <w:footnoteReference w:id="34"/>
      </w:r>
    </w:p>
    <w:p w14:paraId="7F3ADCF6" w14:textId="34D6EEBA" w:rsidR="003C560A" w:rsidRPr="00BA1CE5" w:rsidRDefault="003C560A" w:rsidP="00BA1CE5">
      <w:pPr>
        <w:pStyle w:val="Titre1"/>
        <w:rPr>
          <w:rFonts w:ascii="Times New Roman" w:hAnsi="Times New Roman" w:cs="Times New Roman"/>
          <w:b/>
          <w:color w:val="auto"/>
          <w:sz w:val="24"/>
        </w:rPr>
      </w:pPr>
      <w:bookmarkStart w:id="45" w:name="_Toc92651816"/>
      <w:r w:rsidRPr="00BA1CE5">
        <w:rPr>
          <w:rFonts w:ascii="Times New Roman" w:hAnsi="Times New Roman" w:cs="Times New Roman"/>
          <w:b/>
          <w:color w:val="auto"/>
          <w:sz w:val="24"/>
        </w:rPr>
        <w:t xml:space="preserve">CHAPITRE V: </w:t>
      </w:r>
      <w:r w:rsidR="00296BE7" w:rsidRPr="00BA1CE5">
        <w:rPr>
          <w:rFonts w:ascii="Times New Roman" w:hAnsi="Times New Roman" w:cs="Times New Roman"/>
          <w:b/>
          <w:color w:val="auto"/>
          <w:sz w:val="24"/>
        </w:rPr>
        <w:t>DES SUCCESSIONS VACANTES</w:t>
      </w:r>
      <w:bookmarkEnd w:id="45"/>
      <w:r w:rsidR="00296BE7" w:rsidRPr="00BA1CE5">
        <w:rPr>
          <w:rFonts w:ascii="Times New Roman" w:hAnsi="Times New Roman" w:cs="Times New Roman"/>
          <w:b/>
          <w:color w:val="auto"/>
          <w:sz w:val="24"/>
        </w:rPr>
        <w:t xml:space="preserve"> </w:t>
      </w:r>
    </w:p>
    <w:p w14:paraId="103BD051" w14:textId="77777777" w:rsidR="003C560A" w:rsidRPr="00BA1CE5" w:rsidRDefault="003C560A" w:rsidP="00BA1CE5">
      <w:pPr>
        <w:pStyle w:val="Titre1"/>
        <w:rPr>
          <w:rFonts w:ascii="Times New Roman" w:hAnsi="Times New Roman" w:cs="Times New Roman"/>
          <w:b/>
          <w:color w:val="auto"/>
          <w:sz w:val="24"/>
        </w:rPr>
      </w:pPr>
      <w:bookmarkStart w:id="46" w:name="_Toc92651817"/>
      <w:r w:rsidRPr="00BA1CE5">
        <w:rPr>
          <w:rFonts w:ascii="Times New Roman" w:hAnsi="Times New Roman" w:cs="Times New Roman"/>
          <w:b/>
          <w:color w:val="auto"/>
          <w:sz w:val="24"/>
        </w:rPr>
        <w:t xml:space="preserve">Article 448: </w:t>
      </w:r>
      <w:r w:rsidRPr="00BA1CE5">
        <w:rPr>
          <w:rFonts w:ascii="Times New Roman" w:hAnsi="Times New Roman" w:cs="Times New Roman"/>
          <w:b/>
          <w:bCs/>
          <w:color w:val="auto"/>
          <w:sz w:val="24"/>
        </w:rPr>
        <w:t>Renvoi</w:t>
      </w:r>
      <w:bookmarkEnd w:id="46"/>
    </w:p>
    <w:p w14:paraId="61B36C25" w14:textId="77777777" w:rsidR="003C560A" w:rsidRPr="007F54D0" w:rsidRDefault="003C560A" w:rsidP="00BE5155">
      <w:pPr>
        <w:widowControl w:val="0"/>
        <w:autoSpaceDE w:val="0"/>
        <w:autoSpaceDN w:val="0"/>
        <w:adjustRightInd w:val="0"/>
        <w:spacing w:after="240" w:line="276" w:lineRule="auto"/>
        <w:jc w:val="both"/>
        <w:rPr>
          <w:rFonts w:ascii="Times New Roman" w:hAnsi="Times New Roman" w:cs="Times New Roman"/>
          <w:b/>
          <w:bCs/>
        </w:rPr>
      </w:pPr>
      <w:r w:rsidRPr="007F54D0">
        <w:rPr>
          <w:rFonts w:ascii="Times New Roman" w:hAnsi="Times New Roman" w:cs="Times New Roman"/>
          <w:b/>
        </w:rPr>
        <w:t>Les successions des personnes décédées sans laisser d’exécuteur, testamentaire ou dont les ayants droits ne sont pas présents ou représentés ou ont renoncé, sont administrées, liquidées et remises aux Domaines par le curateur aux successions et biens vacants dans les conditions fixées par le Code de Procédure civile, 2e partie livre Il titre VIII. (</w:t>
      </w:r>
      <w:r w:rsidRPr="007F54D0">
        <w:rPr>
          <w:rFonts w:ascii="Times New Roman" w:hAnsi="Times New Roman" w:cs="Times New Roman"/>
          <w:b/>
          <w:bCs/>
        </w:rPr>
        <w:t>TITRE VIII : DE L'ADMINISTRATION DES SUCCESSIONS ET BIENS VACANTS)</w:t>
      </w:r>
    </w:p>
    <w:p w14:paraId="40156D81" w14:textId="43072090" w:rsidR="002B40F2" w:rsidRPr="007F54D0" w:rsidRDefault="002B40F2" w:rsidP="00BE5155">
      <w:pPr>
        <w:pStyle w:val="Paragraphedeliste"/>
        <w:numPr>
          <w:ilvl w:val="0"/>
          <w:numId w:val="40"/>
        </w:numPr>
        <w:spacing w:line="276" w:lineRule="auto"/>
        <w:ind w:left="2268"/>
        <w:jc w:val="both"/>
        <w:rPr>
          <w:rFonts w:ascii="Times New Roman" w:hAnsi="Times New Roman" w:cs="Times New Roman"/>
          <w:b/>
        </w:rPr>
      </w:pPr>
      <w:r w:rsidRPr="007F54D0">
        <w:rPr>
          <w:rFonts w:ascii="Times New Roman" w:hAnsi="Times New Roman" w:cs="Times New Roman"/>
          <w:bCs/>
        </w:rPr>
        <w:t>La Cour d'ap</w:t>
      </w:r>
      <w:r w:rsidR="007547E0" w:rsidRPr="007F54D0">
        <w:rPr>
          <w:rFonts w:ascii="Times New Roman" w:hAnsi="Times New Roman" w:cs="Times New Roman"/>
          <w:bCs/>
        </w:rPr>
        <w:t>pel de Dakar a eu à rappeler qu'</w:t>
      </w:r>
      <w:r w:rsidRPr="007F54D0">
        <w:rPr>
          <w:rFonts w:ascii="Times New Roman" w:hAnsi="Times New Roman" w:cs="Times New Roman"/>
        </w:rPr>
        <w:t xml:space="preserve">il est mis fin à la mesure de curatelle </w:t>
      </w:r>
      <w:r w:rsidR="00B610C6" w:rsidRPr="007F54D0">
        <w:rPr>
          <w:rFonts w:ascii="Times New Roman" w:hAnsi="Times New Roman" w:cs="Times New Roman"/>
        </w:rPr>
        <w:t>dès</w:t>
      </w:r>
      <w:r w:rsidRPr="007F54D0">
        <w:rPr>
          <w:rFonts w:ascii="Times New Roman" w:hAnsi="Times New Roman" w:cs="Times New Roman"/>
        </w:rPr>
        <w:t xml:space="preserve"> que les héritiers  sont connus" ; </w:t>
      </w:r>
      <w:r w:rsidR="007547E0" w:rsidRPr="007F54D0">
        <w:rPr>
          <w:rFonts w:ascii="Times New Roman" w:hAnsi="Times New Roman" w:cs="Times New Roman"/>
          <w:b/>
        </w:rPr>
        <w:t>Cour d'appel de Dakar arrêt n°230 du 29 juillet 2013 CURATEUR aux Successions et Biens Vacants contre Monsieur Aly GUISSE - GEC du TRHCD (Annexe</w:t>
      </w:r>
      <w:r w:rsidR="008805D3" w:rsidRPr="007F54D0">
        <w:rPr>
          <w:rFonts w:ascii="Times New Roman" w:hAnsi="Times New Roman" w:cs="Times New Roman"/>
          <w:b/>
        </w:rPr>
        <w:t xml:space="preserve"> 26</w:t>
      </w:r>
      <w:r w:rsidR="007547E0" w:rsidRPr="007F54D0">
        <w:rPr>
          <w:rFonts w:ascii="Times New Roman" w:hAnsi="Times New Roman" w:cs="Times New Roman"/>
          <w:b/>
        </w:rPr>
        <w:t>)</w:t>
      </w:r>
    </w:p>
    <w:p w14:paraId="52351401" w14:textId="2325D041" w:rsidR="007C64DA" w:rsidRPr="007F54D0" w:rsidRDefault="006B0A9D" w:rsidP="00BE5155">
      <w:pPr>
        <w:pStyle w:val="Paragraphedeliste"/>
        <w:numPr>
          <w:ilvl w:val="0"/>
          <w:numId w:val="40"/>
        </w:numPr>
        <w:spacing w:line="276" w:lineRule="auto"/>
        <w:ind w:left="2268"/>
        <w:jc w:val="both"/>
        <w:rPr>
          <w:rFonts w:ascii="Times New Roman" w:hAnsi="Times New Roman" w:cs="Times New Roman"/>
          <w:b/>
        </w:rPr>
      </w:pPr>
      <w:r w:rsidRPr="007F54D0">
        <w:rPr>
          <w:rFonts w:ascii="Times New Roman" w:hAnsi="Times New Roman" w:cs="Times New Roman"/>
        </w:rPr>
        <w:t>Cette décision a été confirmé</w:t>
      </w:r>
      <w:r w:rsidR="00AE0299" w:rsidRPr="007F54D0">
        <w:rPr>
          <w:rFonts w:ascii="Times New Roman" w:hAnsi="Times New Roman" w:cs="Times New Roman"/>
        </w:rPr>
        <w:t>e</w:t>
      </w:r>
      <w:r w:rsidRPr="007F54D0">
        <w:rPr>
          <w:rFonts w:ascii="Times New Roman" w:hAnsi="Times New Roman" w:cs="Times New Roman"/>
        </w:rPr>
        <w:t xml:space="preserve"> par le juge des référés du TGHICD qui a </w:t>
      </w:r>
      <w:r w:rsidR="001303B7" w:rsidRPr="007F54D0">
        <w:rPr>
          <w:rFonts w:ascii="Times New Roman" w:hAnsi="Times New Roman" w:cs="Times New Roman"/>
        </w:rPr>
        <w:t>décidé</w:t>
      </w:r>
      <w:r w:rsidRPr="007F54D0">
        <w:rPr>
          <w:rFonts w:ascii="Times New Roman" w:hAnsi="Times New Roman" w:cs="Times New Roman"/>
        </w:rPr>
        <w:t xml:space="preserve"> que la curatelle devient sans objet dès lors que les ayants droits sont présents et valablement représentés. </w:t>
      </w:r>
      <w:r w:rsidRPr="007F54D0">
        <w:rPr>
          <w:rFonts w:ascii="Times New Roman" w:hAnsi="Times New Roman" w:cs="Times New Roman"/>
          <w:b/>
        </w:rPr>
        <w:t xml:space="preserve">Ordonnance référé n°3894 du 08/08/94 Aly GUISSE, représenté par les héritiers de </w:t>
      </w:r>
      <w:r w:rsidRPr="007F54D0">
        <w:rPr>
          <w:rFonts w:ascii="Times New Roman" w:hAnsi="Times New Roman" w:cs="Times New Roman"/>
          <w:b/>
        </w:rPr>
        <w:lastRenderedPageBreak/>
        <w:t xml:space="preserve">feu Marguerite GILLARD, à savoir : Monique Marcelle Jeanne DUBOIS et Viviane </w:t>
      </w:r>
      <w:r w:rsidR="007378B1" w:rsidRPr="007F54D0">
        <w:rPr>
          <w:rFonts w:ascii="Times New Roman" w:hAnsi="Times New Roman" w:cs="Times New Roman"/>
          <w:b/>
        </w:rPr>
        <w:t>Florine Yvonne DI NATALE c/</w:t>
      </w:r>
      <w:r w:rsidRPr="007F54D0">
        <w:rPr>
          <w:rFonts w:ascii="Times New Roman" w:hAnsi="Times New Roman" w:cs="Times New Roman"/>
          <w:b/>
        </w:rPr>
        <w:t>Mr. le Curateur des Successions et Biens Vacants (Annexe 27)</w:t>
      </w:r>
      <w:r w:rsidR="00D67517" w:rsidRPr="007F54D0">
        <w:rPr>
          <w:rFonts w:ascii="Times New Roman" w:hAnsi="Times New Roman" w:cs="Times New Roman"/>
          <w:b/>
        </w:rPr>
        <w:t>.</w:t>
      </w:r>
    </w:p>
    <w:p w14:paraId="583B4D0A" w14:textId="77777777" w:rsidR="007C64DA" w:rsidRPr="007F54D0" w:rsidRDefault="007C64DA" w:rsidP="00BE5155">
      <w:pPr>
        <w:spacing w:line="276" w:lineRule="auto"/>
        <w:ind w:left="1908"/>
        <w:jc w:val="both"/>
        <w:rPr>
          <w:rFonts w:ascii="Times New Roman" w:hAnsi="Times New Roman" w:cs="Times New Roman"/>
        </w:rPr>
      </w:pPr>
    </w:p>
    <w:p w14:paraId="76076460" w14:textId="77777777" w:rsidR="007C64DA" w:rsidRPr="007F54D0" w:rsidRDefault="007C64DA" w:rsidP="00BE5155">
      <w:pPr>
        <w:spacing w:line="276" w:lineRule="auto"/>
        <w:ind w:left="1908"/>
        <w:jc w:val="both"/>
        <w:rPr>
          <w:rFonts w:ascii="Times New Roman" w:hAnsi="Times New Roman" w:cs="Times New Roman"/>
          <w:b/>
        </w:rPr>
      </w:pPr>
    </w:p>
    <w:p w14:paraId="14A2BEB9" w14:textId="77777777" w:rsidR="007C64DA" w:rsidRPr="007F54D0" w:rsidRDefault="007C64DA" w:rsidP="00BE5155">
      <w:pPr>
        <w:spacing w:line="276" w:lineRule="auto"/>
        <w:ind w:left="1908"/>
        <w:jc w:val="both"/>
        <w:rPr>
          <w:rFonts w:ascii="Times New Roman" w:hAnsi="Times New Roman" w:cs="Times New Roman"/>
          <w:b/>
        </w:rPr>
      </w:pPr>
    </w:p>
    <w:p w14:paraId="64B6F1DD" w14:textId="77777777" w:rsidR="007C64DA" w:rsidRPr="007F54D0" w:rsidRDefault="007C64DA" w:rsidP="00BE5155">
      <w:pPr>
        <w:spacing w:line="276" w:lineRule="auto"/>
        <w:ind w:left="1908"/>
        <w:jc w:val="both"/>
        <w:rPr>
          <w:rFonts w:ascii="Times New Roman" w:hAnsi="Times New Roman" w:cs="Times New Roman"/>
          <w:b/>
        </w:rPr>
      </w:pPr>
    </w:p>
    <w:p w14:paraId="5969A27F" w14:textId="77777777" w:rsidR="007C64DA" w:rsidRPr="007F54D0" w:rsidRDefault="007C64DA" w:rsidP="00BE5155">
      <w:pPr>
        <w:spacing w:line="276" w:lineRule="auto"/>
        <w:ind w:left="1908"/>
        <w:jc w:val="both"/>
        <w:rPr>
          <w:rFonts w:ascii="Times New Roman" w:hAnsi="Times New Roman" w:cs="Times New Roman"/>
          <w:b/>
        </w:rPr>
      </w:pPr>
    </w:p>
    <w:p w14:paraId="448BBB9A" w14:textId="77777777" w:rsidR="007C64DA" w:rsidRPr="007F54D0" w:rsidRDefault="007C64DA" w:rsidP="00BE5155">
      <w:pPr>
        <w:spacing w:line="276" w:lineRule="auto"/>
        <w:ind w:left="1908"/>
        <w:jc w:val="both"/>
        <w:rPr>
          <w:rFonts w:ascii="Times New Roman" w:hAnsi="Times New Roman" w:cs="Times New Roman"/>
          <w:b/>
        </w:rPr>
      </w:pPr>
    </w:p>
    <w:tbl>
      <w:tblPr>
        <w:tblStyle w:val="Grilledutableau"/>
        <w:tblW w:w="0" w:type="auto"/>
        <w:tblInd w:w="1908" w:type="dxa"/>
        <w:tblLook w:val="04A0" w:firstRow="1" w:lastRow="0" w:firstColumn="1" w:lastColumn="0" w:noHBand="0" w:noVBand="1"/>
      </w:tblPr>
      <w:tblGrid>
        <w:gridCol w:w="3794"/>
        <w:gridCol w:w="3580"/>
      </w:tblGrid>
      <w:tr w:rsidR="004B0BD6" w14:paraId="4039A76C" w14:textId="77777777" w:rsidTr="004B0BD6">
        <w:tc>
          <w:tcPr>
            <w:tcW w:w="4603" w:type="dxa"/>
          </w:tcPr>
          <w:p w14:paraId="5C40CE6C" w14:textId="655F66DD" w:rsidR="004B0BD6" w:rsidRDefault="004B0BD6" w:rsidP="00BE5155">
            <w:pPr>
              <w:spacing w:line="276" w:lineRule="auto"/>
              <w:jc w:val="both"/>
              <w:rPr>
                <w:rFonts w:ascii="Times New Roman" w:hAnsi="Times New Roman" w:cs="Times New Roman"/>
                <w:b/>
              </w:rPr>
            </w:pPr>
            <w:r>
              <w:rPr>
                <w:rFonts w:ascii="Times New Roman" w:hAnsi="Times New Roman" w:cs="Times New Roman"/>
                <w:b/>
              </w:rPr>
              <w:t>Appréciation</w:t>
            </w:r>
          </w:p>
        </w:tc>
        <w:tc>
          <w:tcPr>
            <w:tcW w:w="4603" w:type="dxa"/>
          </w:tcPr>
          <w:p w14:paraId="3D3BF52E" w14:textId="17FA188F" w:rsidR="004B0BD6" w:rsidRDefault="004B0BD6" w:rsidP="00BE5155">
            <w:pPr>
              <w:spacing w:line="276" w:lineRule="auto"/>
              <w:jc w:val="both"/>
              <w:rPr>
                <w:rFonts w:ascii="Times New Roman" w:hAnsi="Times New Roman" w:cs="Times New Roman"/>
                <w:b/>
              </w:rPr>
            </w:pPr>
            <w:r>
              <w:rPr>
                <w:rFonts w:ascii="Times New Roman" w:hAnsi="Times New Roman" w:cs="Times New Roman"/>
                <w:b/>
              </w:rPr>
              <w:t>Note</w:t>
            </w:r>
          </w:p>
        </w:tc>
      </w:tr>
      <w:tr w:rsidR="004B0BD6" w14:paraId="0C2E4024" w14:textId="77777777" w:rsidTr="004B0BD6">
        <w:tc>
          <w:tcPr>
            <w:tcW w:w="4603" w:type="dxa"/>
          </w:tcPr>
          <w:p w14:paraId="7ED8BF89" w14:textId="77777777" w:rsidR="004B0BD6" w:rsidRDefault="004B0BD6" w:rsidP="00BE5155">
            <w:pPr>
              <w:spacing w:line="276" w:lineRule="auto"/>
              <w:jc w:val="both"/>
              <w:rPr>
                <w:rFonts w:ascii="Times New Roman" w:hAnsi="Times New Roman" w:cs="Times New Roman"/>
                <w:b/>
              </w:rPr>
            </w:pPr>
          </w:p>
        </w:tc>
        <w:tc>
          <w:tcPr>
            <w:tcW w:w="4603" w:type="dxa"/>
          </w:tcPr>
          <w:p w14:paraId="5C38DAC9" w14:textId="708CEB7B" w:rsidR="004B0BD6" w:rsidRDefault="004B0BD6" w:rsidP="00BE5155">
            <w:pPr>
              <w:spacing w:line="276" w:lineRule="auto"/>
              <w:jc w:val="both"/>
              <w:rPr>
                <w:rFonts w:ascii="Times New Roman" w:hAnsi="Times New Roman" w:cs="Times New Roman"/>
                <w:b/>
              </w:rPr>
            </w:pPr>
            <w:r>
              <w:rPr>
                <w:rFonts w:ascii="Times New Roman" w:hAnsi="Times New Roman" w:cs="Times New Roman"/>
                <w:b/>
              </w:rPr>
              <w:t>16/20</w:t>
            </w:r>
            <w:bookmarkStart w:id="47" w:name="_GoBack"/>
            <w:bookmarkEnd w:id="47"/>
          </w:p>
        </w:tc>
      </w:tr>
    </w:tbl>
    <w:p w14:paraId="3FA8D824" w14:textId="77777777" w:rsidR="007C64DA" w:rsidRPr="007F54D0" w:rsidRDefault="007C64DA" w:rsidP="00BE5155">
      <w:pPr>
        <w:spacing w:line="276" w:lineRule="auto"/>
        <w:ind w:left="1908"/>
        <w:jc w:val="both"/>
        <w:rPr>
          <w:rFonts w:ascii="Times New Roman" w:hAnsi="Times New Roman" w:cs="Times New Roman"/>
          <w:b/>
        </w:rPr>
      </w:pPr>
    </w:p>
    <w:p w14:paraId="4B78A4B6" w14:textId="77777777" w:rsidR="007C64DA" w:rsidRPr="007F54D0" w:rsidRDefault="007C64DA" w:rsidP="00BE5155">
      <w:pPr>
        <w:spacing w:line="276" w:lineRule="auto"/>
        <w:ind w:left="1908"/>
        <w:jc w:val="both"/>
        <w:rPr>
          <w:rFonts w:ascii="Times New Roman" w:hAnsi="Times New Roman" w:cs="Times New Roman"/>
          <w:b/>
        </w:rPr>
      </w:pPr>
    </w:p>
    <w:p w14:paraId="6E53A677" w14:textId="77777777" w:rsidR="007C64DA" w:rsidRPr="007F54D0" w:rsidRDefault="007C64DA" w:rsidP="00BE5155">
      <w:pPr>
        <w:spacing w:line="276" w:lineRule="auto"/>
        <w:ind w:left="1908"/>
        <w:jc w:val="both"/>
        <w:rPr>
          <w:rFonts w:ascii="Times New Roman" w:hAnsi="Times New Roman" w:cs="Times New Roman"/>
          <w:b/>
        </w:rPr>
      </w:pPr>
    </w:p>
    <w:p w14:paraId="1A2626F5" w14:textId="77777777" w:rsidR="007C64DA" w:rsidRPr="007F54D0" w:rsidRDefault="007C64DA" w:rsidP="00BE5155">
      <w:pPr>
        <w:spacing w:line="276" w:lineRule="auto"/>
        <w:ind w:left="1908"/>
        <w:jc w:val="both"/>
        <w:rPr>
          <w:rFonts w:ascii="Times New Roman" w:hAnsi="Times New Roman" w:cs="Times New Roman"/>
          <w:b/>
        </w:rPr>
      </w:pPr>
    </w:p>
    <w:p w14:paraId="44B14511" w14:textId="77777777" w:rsidR="007C64DA" w:rsidRPr="007F54D0" w:rsidRDefault="007C64DA" w:rsidP="00BE5155">
      <w:pPr>
        <w:spacing w:line="276" w:lineRule="auto"/>
        <w:ind w:left="1908"/>
        <w:jc w:val="both"/>
        <w:rPr>
          <w:rFonts w:ascii="Times New Roman" w:hAnsi="Times New Roman" w:cs="Times New Roman"/>
          <w:b/>
        </w:rPr>
      </w:pPr>
    </w:p>
    <w:p w14:paraId="5FB382A1" w14:textId="77777777" w:rsidR="007C64DA" w:rsidRPr="007F54D0" w:rsidRDefault="007C64DA" w:rsidP="00BE5155">
      <w:pPr>
        <w:spacing w:line="276" w:lineRule="auto"/>
        <w:ind w:left="1908"/>
        <w:jc w:val="both"/>
        <w:rPr>
          <w:rFonts w:ascii="Times New Roman" w:hAnsi="Times New Roman" w:cs="Times New Roman"/>
          <w:b/>
        </w:rPr>
      </w:pPr>
    </w:p>
    <w:p w14:paraId="632C6E83" w14:textId="77777777" w:rsidR="00770665" w:rsidRPr="007F54D0" w:rsidRDefault="00770665" w:rsidP="00BE5155">
      <w:pPr>
        <w:spacing w:line="276" w:lineRule="auto"/>
        <w:ind w:left="1908"/>
        <w:jc w:val="both"/>
        <w:rPr>
          <w:rFonts w:ascii="Times New Roman" w:hAnsi="Times New Roman" w:cs="Times New Roman"/>
          <w:b/>
        </w:rPr>
      </w:pPr>
    </w:p>
    <w:p w14:paraId="3A989386" w14:textId="77777777" w:rsidR="00770665" w:rsidRPr="007F54D0" w:rsidRDefault="00770665" w:rsidP="00BE5155">
      <w:pPr>
        <w:spacing w:line="276" w:lineRule="auto"/>
        <w:ind w:left="1908"/>
        <w:jc w:val="both"/>
        <w:rPr>
          <w:rFonts w:ascii="Times New Roman" w:hAnsi="Times New Roman" w:cs="Times New Roman"/>
          <w:b/>
        </w:rPr>
      </w:pPr>
    </w:p>
    <w:p w14:paraId="0A603FCB" w14:textId="77777777" w:rsidR="00770665" w:rsidRPr="007F54D0" w:rsidRDefault="00770665" w:rsidP="00BE5155">
      <w:pPr>
        <w:spacing w:line="276" w:lineRule="auto"/>
        <w:ind w:left="1908"/>
        <w:jc w:val="both"/>
        <w:rPr>
          <w:rFonts w:ascii="Times New Roman" w:hAnsi="Times New Roman" w:cs="Times New Roman"/>
          <w:b/>
        </w:rPr>
      </w:pPr>
    </w:p>
    <w:p w14:paraId="297C067F" w14:textId="77777777" w:rsidR="00770665" w:rsidRPr="007F54D0" w:rsidRDefault="00770665" w:rsidP="00BE5155">
      <w:pPr>
        <w:spacing w:line="276" w:lineRule="auto"/>
        <w:ind w:left="1908"/>
        <w:jc w:val="both"/>
        <w:rPr>
          <w:rFonts w:ascii="Times New Roman" w:hAnsi="Times New Roman" w:cs="Times New Roman"/>
          <w:b/>
        </w:rPr>
      </w:pPr>
    </w:p>
    <w:p w14:paraId="1611EF03" w14:textId="77777777" w:rsidR="00770665" w:rsidRPr="007F54D0" w:rsidRDefault="00770665" w:rsidP="00BE5155">
      <w:pPr>
        <w:spacing w:line="276" w:lineRule="auto"/>
        <w:ind w:left="1908"/>
        <w:jc w:val="both"/>
        <w:rPr>
          <w:rFonts w:ascii="Times New Roman" w:hAnsi="Times New Roman" w:cs="Times New Roman"/>
          <w:b/>
        </w:rPr>
      </w:pPr>
    </w:p>
    <w:p w14:paraId="490AF465" w14:textId="77777777" w:rsidR="00770665" w:rsidRPr="007F54D0" w:rsidRDefault="00770665" w:rsidP="00BE5155">
      <w:pPr>
        <w:spacing w:line="276" w:lineRule="auto"/>
        <w:ind w:left="1908"/>
        <w:jc w:val="both"/>
        <w:rPr>
          <w:rFonts w:ascii="Times New Roman" w:hAnsi="Times New Roman" w:cs="Times New Roman"/>
          <w:b/>
        </w:rPr>
      </w:pPr>
    </w:p>
    <w:p w14:paraId="444EAA45" w14:textId="77777777" w:rsidR="00770665" w:rsidRPr="007F54D0" w:rsidRDefault="00770665" w:rsidP="00BE5155">
      <w:pPr>
        <w:spacing w:line="276" w:lineRule="auto"/>
        <w:ind w:left="1908"/>
        <w:jc w:val="both"/>
        <w:rPr>
          <w:rFonts w:ascii="Times New Roman" w:hAnsi="Times New Roman" w:cs="Times New Roman"/>
          <w:b/>
        </w:rPr>
      </w:pPr>
    </w:p>
    <w:p w14:paraId="18E70245" w14:textId="77777777" w:rsidR="00770665" w:rsidRPr="007F54D0" w:rsidRDefault="00770665" w:rsidP="00BE5155">
      <w:pPr>
        <w:spacing w:line="276" w:lineRule="auto"/>
        <w:ind w:left="1908"/>
        <w:jc w:val="both"/>
        <w:rPr>
          <w:rFonts w:ascii="Times New Roman" w:hAnsi="Times New Roman" w:cs="Times New Roman"/>
          <w:b/>
        </w:rPr>
      </w:pPr>
    </w:p>
    <w:p w14:paraId="714EC570" w14:textId="77777777" w:rsidR="00770665" w:rsidRPr="007F54D0" w:rsidRDefault="00770665" w:rsidP="00BE5155">
      <w:pPr>
        <w:spacing w:line="276" w:lineRule="auto"/>
        <w:ind w:left="1908"/>
        <w:jc w:val="both"/>
        <w:rPr>
          <w:rFonts w:ascii="Times New Roman" w:hAnsi="Times New Roman" w:cs="Times New Roman"/>
          <w:b/>
        </w:rPr>
      </w:pPr>
    </w:p>
    <w:p w14:paraId="75F9589D" w14:textId="77777777" w:rsidR="00770665" w:rsidRPr="007F54D0" w:rsidRDefault="00770665" w:rsidP="00BE5155">
      <w:pPr>
        <w:spacing w:line="276" w:lineRule="auto"/>
        <w:ind w:left="1908"/>
        <w:jc w:val="both"/>
        <w:rPr>
          <w:rFonts w:ascii="Times New Roman" w:hAnsi="Times New Roman" w:cs="Times New Roman"/>
          <w:b/>
        </w:rPr>
      </w:pPr>
    </w:p>
    <w:p w14:paraId="79C973D8" w14:textId="77777777" w:rsidR="00770665" w:rsidRPr="007F54D0" w:rsidRDefault="00770665" w:rsidP="00BE5155">
      <w:pPr>
        <w:spacing w:line="276" w:lineRule="auto"/>
        <w:ind w:left="1908"/>
        <w:jc w:val="both"/>
        <w:rPr>
          <w:rFonts w:ascii="Times New Roman" w:hAnsi="Times New Roman" w:cs="Times New Roman"/>
          <w:b/>
        </w:rPr>
      </w:pPr>
    </w:p>
    <w:p w14:paraId="04A73215" w14:textId="77777777" w:rsidR="007C64DA" w:rsidRPr="007F54D0" w:rsidRDefault="007C64DA" w:rsidP="00BE5155">
      <w:pPr>
        <w:spacing w:line="276" w:lineRule="auto"/>
        <w:ind w:left="1908"/>
        <w:jc w:val="both"/>
        <w:rPr>
          <w:rFonts w:ascii="Times New Roman" w:hAnsi="Times New Roman" w:cs="Times New Roman"/>
          <w:b/>
        </w:rPr>
      </w:pPr>
    </w:p>
    <w:p w14:paraId="1D391012" w14:textId="77777777" w:rsidR="007C64DA" w:rsidRDefault="007C64DA" w:rsidP="00BE5155">
      <w:pPr>
        <w:spacing w:line="276" w:lineRule="auto"/>
        <w:ind w:left="1908"/>
        <w:jc w:val="both"/>
        <w:rPr>
          <w:rFonts w:ascii="Times New Roman" w:hAnsi="Times New Roman" w:cs="Times New Roman"/>
          <w:b/>
        </w:rPr>
      </w:pPr>
    </w:p>
    <w:p w14:paraId="3E3DBCEB" w14:textId="77777777" w:rsidR="00BA1CE5" w:rsidRDefault="00BA1CE5" w:rsidP="00BE5155">
      <w:pPr>
        <w:spacing w:line="276" w:lineRule="auto"/>
        <w:ind w:left="1908"/>
        <w:jc w:val="both"/>
        <w:rPr>
          <w:rFonts w:ascii="Times New Roman" w:hAnsi="Times New Roman" w:cs="Times New Roman"/>
          <w:b/>
        </w:rPr>
      </w:pPr>
    </w:p>
    <w:p w14:paraId="618548D4" w14:textId="77777777" w:rsidR="00BA1CE5" w:rsidRDefault="00BA1CE5" w:rsidP="00BE5155">
      <w:pPr>
        <w:spacing w:line="276" w:lineRule="auto"/>
        <w:ind w:left="1908"/>
        <w:jc w:val="both"/>
        <w:rPr>
          <w:rFonts w:ascii="Times New Roman" w:hAnsi="Times New Roman" w:cs="Times New Roman"/>
          <w:b/>
        </w:rPr>
      </w:pPr>
    </w:p>
    <w:p w14:paraId="5147D577" w14:textId="77777777" w:rsidR="00BA1CE5" w:rsidRDefault="00BA1CE5" w:rsidP="00BE5155">
      <w:pPr>
        <w:spacing w:line="276" w:lineRule="auto"/>
        <w:ind w:left="1908"/>
        <w:jc w:val="both"/>
        <w:rPr>
          <w:rFonts w:ascii="Times New Roman" w:hAnsi="Times New Roman" w:cs="Times New Roman"/>
          <w:b/>
        </w:rPr>
      </w:pPr>
    </w:p>
    <w:p w14:paraId="4BD51803" w14:textId="77777777" w:rsidR="00BA1CE5" w:rsidRDefault="00BA1CE5" w:rsidP="00BE5155">
      <w:pPr>
        <w:spacing w:line="276" w:lineRule="auto"/>
        <w:ind w:left="1908"/>
        <w:jc w:val="both"/>
        <w:rPr>
          <w:rFonts w:ascii="Times New Roman" w:hAnsi="Times New Roman" w:cs="Times New Roman"/>
          <w:b/>
        </w:rPr>
      </w:pPr>
    </w:p>
    <w:p w14:paraId="49070681" w14:textId="77777777" w:rsidR="00BA1CE5" w:rsidRDefault="00BA1CE5" w:rsidP="00BE5155">
      <w:pPr>
        <w:spacing w:line="276" w:lineRule="auto"/>
        <w:ind w:left="1908"/>
        <w:jc w:val="both"/>
        <w:rPr>
          <w:rFonts w:ascii="Times New Roman" w:hAnsi="Times New Roman" w:cs="Times New Roman"/>
          <w:b/>
        </w:rPr>
      </w:pPr>
    </w:p>
    <w:p w14:paraId="2D914D6B" w14:textId="77777777" w:rsidR="00BA1CE5" w:rsidRDefault="00BA1CE5" w:rsidP="00BE5155">
      <w:pPr>
        <w:spacing w:line="276" w:lineRule="auto"/>
        <w:ind w:left="1908"/>
        <w:jc w:val="both"/>
        <w:rPr>
          <w:rFonts w:ascii="Times New Roman" w:hAnsi="Times New Roman" w:cs="Times New Roman"/>
          <w:b/>
        </w:rPr>
      </w:pPr>
    </w:p>
    <w:p w14:paraId="3A53D172" w14:textId="77777777" w:rsidR="00BA1CE5" w:rsidRDefault="00BA1CE5" w:rsidP="00BE5155">
      <w:pPr>
        <w:spacing w:line="276" w:lineRule="auto"/>
        <w:ind w:left="1908"/>
        <w:jc w:val="both"/>
        <w:rPr>
          <w:rFonts w:ascii="Times New Roman" w:hAnsi="Times New Roman" w:cs="Times New Roman"/>
          <w:b/>
        </w:rPr>
      </w:pPr>
    </w:p>
    <w:p w14:paraId="3C96D882" w14:textId="77777777" w:rsidR="00BA1CE5" w:rsidRDefault="00BA1CE5" w:rsidP="00BE5155">
      <w:pPr>
        <w:spacing w:line="276" w:lineRule="auto"/>
        <w:ind w:left="1908"/>
        <w:jc w:val="both"/>
        <w:rPr>
          <w:rFonts w:ascii="Times New Roman" w:hAnsi="Times New Roman" w:cs="Times New Roman"/>
          <w:b/>
        </w:rPr>
      </w:pPr>
    </w:p>
    <w:p w14:paraId="01FCC1C1" w14:textId="77777777" w:rsidR="00BA1CE5" w:rsidRDefault="00BA1CE5" w:rsidP="00BE5155">
      <w:pPr>
        <w:spacing w:line="276" w:lineRule="auto"/>
        <w:ind w:left="1908"/>
        <w:jc w:val="both"/>
        <w:rPr>
          <w:rFonts w:ascii="Times New Roman" w:hAnsi="Times New Roman" w:cs="Times New Roman"/>
          <w:b/>
        </w:rPr>
      </w:pPr>
    </w:p>
    <w:p w14:paraId="58A1CA60" w14:textId="77777777" w:rsidR="00BA1CE5" w:rsidRDefault="00BA1CE5" w:rsidP="00BE5155">
      <w:pPr>
        <w:spacing w:line="276" w:lineRule="auto"/>
        <w:ind w:left="1908"/>
        <w:jc w:val="both"/>
        <w:rPr>
          <w:rFonts w:ascii="Times New Roman" w:hAnsi="Times New Roman" w:cs="Times New Roman"/>
          <w:b/>
        </w:rPr>
      </w:pPr>
    </w:p>
    <w:p w14:paraId="51DDA6BC" w14:textId="77777777" w:rsidR="00BA1CE5" w:rsidRDefault="00BA1CE5" w:rsidP="00BE5155">
      <w:pPr>
        <w:spacing w:line="276" w:lineRule="auto"/>
        <w:ind w:left="1908"/>
        <w:jc w:val="both"/>
        <w:rPr>
          <w:rFonts w:ascii="Times New Roman" w:hAnsi="Times New Roman" w:cs="Times New Roman"/>
          <w:b/>
        </w:rPr>
      </w:pPr>
    </w:p>
    <w:p w14:paraId="3F524D51" w14:textId="77777777" w:rsidR="00BA1CE5" w:rsidRDefault="00BA1CE5" w:rsidP="00BE5155">
      <w:pPr>
        <w:spacing w:line="276" w:lineRule="auto"/>
        <w:ind w:left="1908"/>
        <w:jc w:val="both"/>
        <w:rPr>
          <w:rFonts w:ascii="Times New Roman" w:hAnsi="Times New Roman" w:cs="Times New Roman"/>
          <w:b/>
        </w:rPr>
      </w:pPr>
    </w:p>
    <w:p w14:paraId="536D0028" w14:textId="77777777" w:rsidR="00BA1CE5" w:rsidRDefault="00BA1CE5" w:rsidP="00BE5155">
      <w:pPr>
        <w:spacing w:line="276" w:lineRule="auto"/>
        <w:ind w:left="1908"/>
        <w:jc w:val="both"/>
        <w:rPr>
          <w:rFonts w:ascii="Times New Roman" w:hAnsi="Times New Roman" w:cs="Times New Roman"/>
          <w:b/>
        </w:rPr>
      </w:pPr>
    </w:p>
    <w:p w14:paraId="17ABCF4F" w14:textId="77777777" w:rsidR="00BA1CE5" w:rsidRPr="007F54D0" w:rsidRDefault="00BA1CE5" w:rsidP="00BE5155">
      <w:pPr>
        <w:spacing w:line="276" w:lineRule="auto"/>
        <w:ind w:left="1908"/>
        <w:jc w:val="both"/>
        <w:rPr>
          <w:rFonts w:ascii="Times New Roman" w:hAnsi="Times New Roman" w:cs="Times New Roman"/>
          <w:b/>
        </w:rPr>
      </w:pPr>
    </w:p>
    <w:p w14:paraId="312A3E1C" w14:textId="77777777" w:rsidR="007C64DA" w:rsidRPr="007F54D0" w:rsidRDefault="007C64DA" w:rsidP="00BE5155">
      <w:pPr>
        <w:spacing w:line="276" w:lineRule="auto"/>
        <w:ind w:left="1908"/>
        <w:jc w:val="both"/>
        <w:rPr>
          <w:rFonts w:ascii="Times New Roman" w:hAnsi="Times New Roman" w:cs="Times New Roman"/>
          <w:b/>
        </w:rPr>
      </w:pPr>
    </w:p>
    <w:p w14:paraId="3C9D7B29" w14:textId="77777777" w:rsidR="007C64DA" w:rsidRPr="007F54D0" w:rsidRDefault="007C64DA" w:rsidP="00BE5155">
      <w:pPr>
        <w:spacing w:line="276" w:lineRule="auto"/>
        <w:ind w:left="1908"/>
        <w:jc w:val="both"/>
        <w:rPr>
          <w:rFonts w:ascii="Times New Roman" w:hAnsi="Times New Roman" w:cs="Times New Roman"/>
          <w:b/>
        </w:rPr>
      </w:pPr>
    </w:p>
    <w:p w14:paraId="0AE55B89" w14:textId="77777777" w:rsidR="007C64DA" w:rsidRPr="00BA1CE5" w:rsidRDefault="007C64DA" w:rsidP="00BA1CE5">
      <w:pPr>
        <w:pStyle w:val="Titre1"/>
        <w:rPr>
          <w:rFonts w:ascii="Times New Roman" w:hAnsi="Times New Roman" w:cs="Times New Roman"/>
          <w:b/>
          <w:color w:val="auto"/>
        </w:rPr>
      </w:pPr>
      <w:bookmarkStart w:id="48" w:name="_Toc92651818"/>
      <w:r w:rsidRPr="00BA1CE5">
        <w:rPr>
          <w:rFonts w:ascii="Times New Roman" w:hAnsi="Times New Roman" w:cs="Times New Roman"/>
          <w:b/>
          <w:color w:val="auto"/>
        </w:rPr>
        <w:t>Bibliographie</w:t>
      </w:r>
      <w:bookmarkEnd w:id="48"/>
    </w:p>
    <w:p w14:paraId="624D8F6F" w14:textId="77777777" w:rsidR="00C966F2" w:rsidRPr="00BA1CE5" w:rsidRDefault="007C64DA" w:rsidP="00BA1CE5">
      <w:pPr>
        <w:pStyle w:val="Titre1"/>
        <w:rPr>
          <w:rFonts w:ascii="Times New Roman" w:hAnsi="Times New Roman" w:cs="Times New Roman"/>
          <w:b/>
          <w:color w:val="auto"/>
        </w:rPr>
      </w:pPr>
      <w:bookmarkStart w:id="49" w:name="_Toc92651819"/>
      <w:r w:rsidRPr="00BA1CE5">
        <w:rPr>
          <w:rFonts w:ascii="Times New Roman" w:hAnsi="Times New Roman" w:cs="Times New Roman"/>
          <w:b/>
          <w:color w:val="auto"/>
        </w:rPr>
        <w:t>I- TEXTES DE LOIS</w:t>
      </w:r>
      <w:bookmarkEnd w:id="49"/>
    </w:p>
    <w:p w14:paraId="377F1288" w14:textId="7FC169DC" w:rsidR="00C966F2" w:rsidRPr="007F54D0" w:rsidRDefault="007C64DA" w:rsidP="00BE5155">
      <w:pPr>
        <w:pStyle w:val="Paragraphedeliste"/>
        <w:widowControl w:val="0"/>
        <w:numPr>
          <w:ilvl w:val="0"/>
          <w:numId w:val="45"/>
        </w:numPr>
        <w:autoSpaceDE w:val="0"/>
        <w:autoSpaceDN w:val="0"/>
        <w:adjustRightInd w:val="0"/>
        <w:spacing w:after="240" w:line="276" w:lineRule="auto"/>
        <w:ind w:left="142"/>
        <w:jc w:val="both"/>
        <w:rPr>
          <w:rFonts w:ascii="Times New Roman" w:hAnsi="Times New Roman" w:cs="Times New Roman"/>
        </w:rPr>
      </w:pPr>
      <w:r w:rsidRPr="007F54D0">
        <w:rPr>
          <w:rFonts w:ascii="Times New Roman" w:hAnsi="Times New Roman" w:cs="Times New Roman"/>
        </w:rPr>
        <w:t xml:space="preserve">Code civil français </w:t>
      </w:r>
    </w:p>
    <w:p w14:paraId="04DAB472" w14:textId="77777777" w:rsidR="00C966F2" w:rsidRPr="007F54D0" w:rsidRDefault="007C64DA" w:rsidP="00BE5155">
      <w:pPr>
        <w:widowControl w:val="0"/>
        <w:autoSpaceDE w:val="0"/>
        <w:autoSpaceDN w:val="0"/>
        <w:adjustRightInd w:val="0"/>
        <w:spacing w:after="240" w:line="276" w:lineRule="auto"/>
        <w:ind w:left="1422" w:hanging="1422"/>
        <w:jc w:val="both"/>
        <w:rPr>
          <w:rFonts w:ascii="Times New Roman" w:hAnsi="Times New Roman" w:cs="Times New Roman"/>
          <w:u w:val="single"/>
        </w:rPr>
      </w:pPr>
      <w:r w:rsidRPr="007F54D0">
        <w:rPr>
          <w:rFonts w:ascii="Times New Roman" w:hAnsi="Times New Roman" w:cs="Times New Roman"/>
          <w:b/>
          <w:bCs/>
          <w:u w:val="single"/>
        </w:rPr>
        <w:t xml:space="preserve">II- OUVRAGES </w:t>
      </w:r>
      <w:r w:rsidRPr="007F54D0">
        <w:rPr>
          <w:rFonts w:ascii="Times New Roman" w:hAnsi="Times New Roman" w:cs="Times New Roman"/>
          <w:u w:val="single"/>
        </w:rPr>
        <w:t></w:t>
      </w:r>
    </w:p>
    <w:p w14:paraId="0C1589FF" w14:textId="7C394FA9" w:rsidR="00C32174" w:rsidRPr="007F54D0" w:rsidRDefault="00C32174" w:rsidP="00BE5155">
      <w:pPr>
        <w:pStyle w:val="Paragraphedeliste"/>
        <w:widowControl w:val="0"/>
        <w:numPr>
          <w:ilvl w:val="0"/>
          <w:numId w:val="47"/>
        </w:numPr>
        <w:autoSpaceDE w:val="0"/>
        <w:autoSpaceDN w:val="0"/>
        <w:adjustRightInd w:val="0"/>
        <w:spacing w:after="240" w:line="276" w:lineRule="auto"/>
        <w:ind w:left="142" w:hanging="426"/>
        <w:jc w:val="both"/>
        <w:rPr>
          <w:rFonts w:ascii="Times New Roman" w:hAnsi="Times New Roman" w:cs="Times New Roman"/>
        </w:rPr>
      </w:pPr>
      <w:r w:rsidRPr="007F54D0">
        <w:rPr>
          <w:rFonts w:ascii="Times New Roman" w:hAnsi="Times New Roman" w:cs="Times New Roman"/>
        </w:rPr>
        <w:t xml:space="preserve">SIDIBE A. S. "Le pluralisme juridique en Afrique, l'exemple du droit successoral sénégalais LGDJ 1991;  </w:t>
      </w:r>
    </w:p>
    <w:p w14:paraId="75767A43" w14:textId="77777777" w:rsidR="00C966F2" w:rsidRPr="007F54D0" w:rsidRDefault="007C64DA" w:rsidP="00BE5155">
      <w:pPr>
        <w:pStyle w:val="Paragraphedeliste"/>
        <w:widowControl w:val="0"/>
        <w:numPr>
          <w:ilvl w:val="0"/>
          <w:numId w:val="47"/>
        </w:numPr>
        <w:autoSpaceDE w:val="0"/>
        <w:autoSpaceDN w:val="0"/>
        <w:adjustRightInd w:val="0"/>
        <w:spacing w:after="240" w:line="276" w:lineRule="auto"/>
        <w:ind w:left="142" w:hanging="426"/>
        <w:jc w:val="both"/>
        <w:rPr>
          <w:rFonts w:ascii="Times New Roman" w:hAnsi="Times New Roman" w:cs="Times New Roman"/>
        </w:rPr>
      </w:pPr>
      <w:r w:rsidRPr="007F54D0">
        <w:rPr>
          <w:rFonts w:ascii="Times New Roman" w:hAnsi="Times New Roman" w:cs="Times New Roman"/>
        </w:rPr>
        <w:t>GUINCHARD S. Droit patrimonial de la famille au Sénégal (Régimes matrimoniaux-libéralités-successions) Tome XXXII, Librairie générale de droit et de jurisprudence, Nouvelles</w:t>
      </w:r>
      <w:r w:rsidR="00C966F2" w:rsidRPr="007F54D0">
        <w:rPr>
          <w:rFonts w:ascii="Times New Roman" w:hAnsi="Times New Roman" w:cs="Times New Roman"/>
        </w:rPr>
        <w:t xml:space="preserve"> Editions Africaines1980</w:t>
      </w:r>
      <w:r w:rsidRPr="007F54D0">
        <w:rPr>
          <w:rFonts w:ascii="Times New Roman" w:hAnsi="Times New Roman" w:cs="Times New Roman"/>
        </w:rPr>
        <w:t>;</w:t>
      </w:r>
    </w:p>
    <w:p w14:paraId="36C2E5D2" w14:textId="6D3E2849" w:rsidR="00C966F2" w:rsidRPr="007F54D0" w:rsidRDefault="007C64DA" w:rsidP="00BE5155">
      <w:pPr>
        <w:pStyle w:val="Paragraphedeliste"/>
        <w:widowControl w:val="0"/>
        <w:numPr>
          <w:ilvl w:val="0"/>
          <w:numId w:val="47"/>
        </w:numPr>
        <w:autoSpaceDE w:val="0"/>
        <w:autoSpaceDN w:val="0"/>
        <w:adjustRightInd w:val="0"/>
        <w:spacing w:after="240" w:line="276" w:lineRule="auto"/>
        <w:ind w:left="142" w:hanging="426"/>
        <w:jc w:val="both"/>
        <w:rPr>
          <w:rFonts w:ascii="Times New Roman" w:hAnsi="Times New Roman" w:cs="Times New Roman"/>
        </w:rPr>
      </w:pPr>
      <w:r w:rsidRPr="007F54D0">
        <w:rPr>
          <w:rFonts w:ascii="Times New Roman" w:hAnsi="Times New Roman" w:cs="Times New Roman"/>
        </w:rPr>
        <w:t xml:space="preserve"> </w:t>
      </w:r>
      <w:r w:rsidR="00C32174" w:rsidRPr="007F54D0">
        <w:rPr>
          <w:rFonts w:ascii="Times New Roman" w:hAnsi="Times New Roman" w:cs="Times New Roman"/>
        </w:rPr>
        <w:t xml:space="preserve">DELFOSSE A., PENIGUEL, J.F. "La réforme des successions et des libéralités, </w:t>
      </w:r>
      <w:proofErr w:type="spellStart"/>
      <w:r w:rsidR="00C32174" w:rsidRPr="007F54D0">
        <w:rPr>
          <w:rFonts w:ascii="Times New Roman" w:hAnsi="Times New Roman" w:cs="Times New Roman"/>
        </w:rPr>
        <w:t>LexisNexis</w:t>
      </w:r>
      <w:proofErr w:type="spellEnd"/>
      <w:r w:rsidR="00C32174" w:rsidRPr="007F54D0">
        <w:rPr>
          <w:rFonts w:ascii="Times New Roman" w:hAnsi="Times New Roman" w:cs="Times New Roman"/>
        </w:rPr>
        <w:t xml:space="preserve"> </w:t>
      </w:r>
      <w:proofErr w:type="spellStart"/>
      <w:r w:rsidR="00C32174" w:rsidRPr="007F54D0">
        <w:rPr>
          <w:rFonts w:ascii="Times New Roman" w:hAnsi="Times New Roman" w:cs="Times New Roman"/>
        </w:rPr>
        <w:t>Litec</w:t>
      </w:r>
      <w:proofErr w:type="spellEnd"/>
      <w:r w:rsidR="00C32174" w:rsidRPr="007F54D0">
        <w:rPr>
          <w:rFonts w:ascii="Times New Roman" w:hAnsi="Times New Roman" w:cs="Times New Roman"/>
        </w:rPr>
        <w:t xml:space="preserve"> "  </w:t>
      </w:r>
    </w:p>
    <w:p w14:paraId="462B7011" w14:textId="0D27F40A" w:rsidR="007C64DA" w:rsidRPr="007F54D0" w:rsidRDefault="007C64DA" w:rsidP="00BE5155">
      <w:pPr>
        <w:pStyle w:val="Paragraphedeliste"/>
        <w:widowControl w:val="0"/>
        <w:numPr>
          <w:ilvl w:val="0"/>
          <w:numId w:val="47"/>
        </w:numPr>
        <w:autoSpaceDE w:val="0"/>
        <w:autoSpaceDN w:val="0"/>
        <w:adjustRightInd w:val="0"/>
        <w:spacing w:after="240" w:line="276" w:lineRule="auto"/>
        <w:ind w:left="142" w:hanging="426"/>
        <w:jc w:val="both"/>
        <w:rPr>
          <w:rFonts w:ascii="Times New Roman" w:hAnsi="Times New Roman" w:cs="Times New Roman"/>
        </w:rPr>
      </w:pPr>
      <w:r w:rsidRPr="007F54D0">
        <w:rPr>
          <w:rFonts w:ascii="Times New Roman" w:hAnsi="Times New Roman" w:cs="Times New Roman"/>
        </w:rPr>
        <w:t>CORNU G. Association Henri Capitant Vocab</w:t>
      </w:r>
      <w:r w:rsidR="00C32174" w:rsidRPr="007F54D0">
        <w:rPr>
          <w:rFonts w:ascii="Times New Roman" w:hAnsi="Times New Roman" w:cs="Times New Roman"/>
        </w:rPr>
        <w:t>ulaire juridique, 11ème édition</w:t>
      </w:r>
      <w:r w:rsidRPr="007F54D0">
        <w:rPr>
          <w:rFonts w:ascii="Times New Roman" w:hAnsi="Times New Roman" w:cs="Times New Roman"/>
        </w:rPr>
        <w:t>, janvier 2016</w:t>
      </w:r>
      <w:r w:rsidR="00C966F2" w:rsidRPr="007F54D0">
        <w:rPr>
          <w:rFonts w:ascii="Times New Roman" w:hAnsi="Times New Roman" w:cs="Times New Roman"/>
        </w:rPr>
        <w:t>;</w:t>
      </w:r>
    </w:p>
    <w:p w14:paraId="2E63503E" w14:textId="78A2533E" w:rsidR="00BD5F31" w:rsidRPr="007F54D0" w:rsidRDefault="00C966F2" w:rsidP="00BE5155">
      <w:pPr>
        <w:pStyle w:val="Paragraphedeliste"/>
        <w:widowControl w:val="0"/>
        <w:numPr>
          <w:ilvl w:val="0"/>
          <w:numId w:val="47"/>
        </w:numPr>
        <w:autoSpaceDE w:val="0"/>
        <w:autoSpaceDN w:val="0"/>
        <w:adjustRightInd w:val="0"/>
        <w:spacing w:after="240" w:line="276" w:lineRule="auto"/>
        <w:ind w:left="142" w:hanging="426"/>
        <w:jc w:val="both"/>
        <w:rPr>
          <w:rFonts w:ascii="Times New Roman" w:hAnsi="Times New Roman" w:cs="Times New Roman"/>
        </w:rPr>
      </w:pPr>
      <w:r w:rsidRPr="007F54D0">
        <w:rPr>
          <w:rFonts w:ascii="Times New Roman" w:hAnsi="Times New Roman" w:cs="Times New Roman"/>
        </w:rPr>
        <w:t>Lexique des termes juridiques, Dalloz 21éme  édition, 2014.</w:t>
      </w:r>
    </w:p>
    <w:p w14:paraId="066066DD" w14:textId="1CD8848F" w:rsidR="00BD5F31" w:rsidRPr="007F54D0" w:rsidRDefault="00BD5F31" w:rsidP="00BE5155">
      <w:pPr>
        <w:widowControl w:val="0"/>
        <w:autoSpaceDE w:val="0"/>
        <w:autoSpaceDN w:val="0"/>
        <w:adjustRightInd w:val="0"/>
        <w:spacing w:after="240" w:line="276" w:lineRule="auto"/>
        <w:jc w:val="both"/>
        <w:rPr>
          <w:rFonts w:ascii="Times New Roman" w:hAnsi="Times New Roman" w:cs="Times New Roman"/>
          <w:b/>
          <w:u w:val="single"/>
        </w:rPr>
      </w:pPr>
      <w:r w:rsidRPr="007F54D0">
        <w:rPr>
          <w:rFonts w:ascii="Times New Roman" w:hAnsi="Times New Roman" w:cs="Times New Roman"/>
          <w:b/>
          <w:u w:val="single"/>
        </w:rPr>
        <w:t>III-WEBOGRAPHIE</w:t>
      </w:r>
    </w:p>
    <w:p w14:paraId="5076AF84" w14:textId="7D06238E" w:rsidR="007C64DA" w:rsidRPr="007F54D0" w:rsidRDefault="00BD5F31" w:rsidP="00BE5155">
      <w:pPr>
        <w:pStyle w:val="Paragraphedeliste"/>
        <w:numPr>
          <w:ilvl w:val="0"/>
          <w:numId w:val="49"/>
        </w:numPr>
        <w:spacing w:line="276" w:lineRule="auto"/>
        <w:ind w:left="142"/>
        <w:jc w:val="both"/>
        <w:rPr>
          <w:rFonts w:ascii="Times New Roman" w:hAnsi="Times New Roman" w:cs="Times New Roman"/>
          <w:b/>
        </w:rPr>
      </w:pPr>
      <w:r w:rsidRPr="007F54D0">
        <w:rPr>
          <w:rFonts w:ascii="Times New Roman" w:hAnsi="Times New Roman" w:cs="Times New Roman"/>
        </w:rPr>
        <w:t>www.legifrancegouv.fr</w:t>
      </w:r>
    </w:p>
    <w:p w14:paraId="3D8C1E1C" w14:textId="1C33746C" w:rsidR="00BD5F31" w:rsidRPr="007F54D0" w:rsidRDefault="00BD5F31" w:rsidP="00BE5155">
      <w:pPr>
        <w:pStyle w:val="Paragraphedeliste"/>
        <w:numPr>
          <w:ilvl w:val="0"/>
          <w:numId w:val="49"/>
        </w:numPr>
        <w:spacing w:line="276" w:lineRule="auto"/>
        <w:ind w:left="142"/>
        <w:jc w:val="both"/>
        <w:rPr>
          <w:rFonts w:ascii="Times New Roman" w:hAnsi="Times New Roman" w:cs="Times New Roman"/>
          <w:b/>
        </w:rPr>
      </w:pPr>
      <w:r w:rsidRPr="007F54D0">
        <w:rPr>
          <w:rFonts w:ascii="Times New Roman" w:hAnsi="Times New Roman" w:cs="Times New Roman"/>
        </w:rPr>
        <w:t>www.courdecassation.fr</w:t>
      </w:r>
    </w:p>
    <w:p w14:paraId="594D48EC" w14:textId="77777777" w:rsidR="007C64DA" w:rsidRPr="007F54D0" w:rsidRDefault="007C64DA" w:rsidP="00BE5155">
      <w:pPr>
        <w:spacing w:line="276" w:lineRule="auto"/>
        <w:ind w:left="1908"/>
        <w:jc w:val="both"/>
        <w:rPr>
          <w:rFonts w:ascii="Times New Roman" w:hAnsi="Times New Roman" w:cs="Times New Roman"/>
          <w:b/>
        </w:rPr>
      </w:pPr>
    </w:p>
    <w:sectPr w:rsidR="007C64DA" w:rsidRPr="007F54D0" w:rsidSect="00BE5155">
      <w:headerReference w:type="default" r:id="rId13"/>
      <w:footerReference w:type="default" r:id="rId14"/>
      <w:pgSz w:w="11900" w:h="16840"/>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19241A" w14:textId="77777777" w:rsidR="00145109" w:rsidRDefault="00145109" w:rsidP="004C6527">
      <w:r>
        <w:separator/>
      </w:r>
    </w:p>
  </w:endnote>
  <w:endnote w:type="continuationSeparator" w:id="0">
    <w:p w14:paraId="1753D820" w14:textId="77777777" w:rsidR="00145109" w:rsidRDefault="00145109" w:rsidP="004C6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Bernard MT Condensed">
    <w:panose1 w:val="02050806060905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9B25B" w14:textId="77777777" w:rsidR="00B610C6" w:rsidRDefault="00B610C6" w:rsidP="008B1B1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B1482C6" w14:textId="77777777" w:rsidR="00B610C6" w:rsidRDefault="00B610C6" w:rsidP="008B1B19">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B110D3" w14:textId="5D5D8BC3" w:rsidR="00B610C6" w:rsidRDefault="00B610C6">
    <w:pPr>
      <w:pStyle w:val="Pieddepage"/>
      <w:jc w:val="right"/>
    </w:pPr>
  </w:p>
  <w:p w14:paraId="1DAF8520" w14:textId="77777777" w:rsidR="00B610C6" w:rsidRDefault="00B610C6" w:rsidP="008B1B19">
    <w:pPr>
      <w:pStyle w:val="Pieddepag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8378861"/>
      <w:docPartObj>
        <w:docPartGallery w:val="Page Numbers (Bottom of Page)"/>
        <w:docPartUnique/>
      </w:docPartObj>
    </w:sdtPr>
    <w:sdtEndPr/>
    <w:sdtContent>
      <w:p w14:paraId="25998F91" w14:textId="2D70A8C4" w:rsidR="00B610C6" w:rsidRDefault="00B610C6">
        <w:pPr>
          <w:pStyle w:val="Pieddepage"/>
          <w:jc w:val="right"/>
        </w:pPr>
        <w:r>
          <w:fldChar w:fldCharType="begin"/>
        </w:r>
        <w:r>
          <w:instrText>PAGE   \* MERGEFORMAT</w:instrText>
        </w:r>
        <w:r>
          <w:fldChar w:fldCharType="separate"/>
        </w:r>
        <w:r w:rsidR="004B0BD6">
          <w:rPr>
            <w:noProof/>
          </w:rPr>
          <w:t>24</w:t>
        </w:r>
        <w:r>
          <w:fldChar w:fldCharType="end"/>
        </w:r>
      </w:p>
    </w:sdtContent>
  </w:sdt>
  <w:p w14:paraId="63B11C5C" w14:textId="77777777" w:rsidR="00B610C6" w:rsidRDefault="00B610C6" w:rsidP="008B1B19">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87FD7C" w14:textId="77777777" w:rsidR="00145109" w:rsidRDefault="00145109" w:rsidP="004C6527">
      <w:r>
        <w:separator/>
      </w:r>
    </w:p>
  </w:footnote>
  <w:footnote w:type="continuationSeparator" w:id="0">
    <w:p w14:paraId="095489F9" w14:textId="77777777" w:rsidR="00145109" w:rsidRDefault="00145109" w:rsidP="004C6527">
      <w:r>
        <w:continuationSeparator/>
      </w:r>
    </w:p>
  </w:footnote>
  <w:footnote w:id="1">
    <w:p w14:paraId="3B24C645" w14:textId="748AA1E2" w:rsidR="00B610C6" w:rsidRPr="00523D5F" w:rsidRDefault="00B610C6">
      <w:pPr>
        <w:pStyle w:val="Notedebasdepage"/>
        <w:rPr>
          <w:rFonts w:ascii="Times New Roman" w:hAnsi="Times New Roman" w:cs="Times New Roman"/>
          <w:sz w:val="20"/>
          <w:szCs w:val="20"/>
        </w:rPr>
      </w:pPr>
      <w:r>
        <w:rPr>
          <w:rStyle w:val="Appelnotedebasdep"/>
        </w:rPr>
        <w:footnoteRef/>
      </w:r>
      <w:r>
        <w:t xml:space="preserve"> </w:t>
      </w:r>
      <w:r w:rsidRPr="00523D5F">
        <w:rPr>
          <w:rFonts w:ascii="Times New Roman" w:hAnsi="Times New Roman" w:cs="Times New Roman"/>
          <w:sz w:val="20"/>
          <w:szCs w:val="20"/>
        </w:rPr>
        <w:t>GUINCHARD S. Droit patrimonial de la famille au Sénégal (Régimes matrimoniaux-libéralités-successions) Tome XXXII, Librairie générale de droit et de jurisprudence, Nouvelles Editions Africaines, 1980, pp369</w:t>
      </w:r>
    </w:p>
  </w:footnote>
  <w:footnote w:id="2">
    <w:p w14:paraId="59B4FD71" w14:textId="5CEB608B" w:rsidR="00B610C6" w:rsidRPr="00523D5F" w:rsidRDefault="00B610C6">
      <w:pPr>
        <w:pStyle w:val="Notedebasdepage"/>
        <w:rPr>
          <w:rFonts w:ascii="Times New Roman" w:hAnsi="Times New Roman" w:cs="Times New Roman"/>
          <w:sz w:val="20"/>
          <w:szCs w:val="20"/>
        </w:rPr>
      </w:pPr>
      <w:r w:rsidRPr="00523D5F">
        <w:rPr>
          <w:rStyle w:val="Appelnotedebasdep"/>
          <w:rFonts w:ascii="Times New Roman" w:hAnsi="Times New Roman" w:cs="Times New Roman"/>
          <w:sz w:val="20"/>
          <w:szCs w:val="20"/>
        </w:rPr>
        <w:footnoteRef/>
      </w:r>
      <w:r w:rsidRPr="00523D5F">
        <w:rPr>
          <w:rFonts w:ascii="Times New Roman" w:hAnsi="Times New Roman" w:cs="Times New Roman"/>
          <w:sz w:val="20"/>
          <w:szCs w:val="20"/>
        </w:rPr>
        <w:t xml:space="preserve"> L'institution contractuelle est comme son nom l'indique une institution de successeur par contrat. Elle est validée par l'article 499 alinéa 2 du CF et ne contient pas l'équivalent en droit français qui prohibe les donations de biens à venir.</w:t>
      </w:r>
    </w:p>
  </w:footnote>
  <w:footnote w:id="3">
    <w:p w14:paraId="303923D3" w14:textId="61F9C810" w:rsidR="00B610C6" w:rsidRPr="003368D5" w:rsidRDefault="00B610C6" w:rsidP="00E7700A">
      <w:pPr>
        <w:pStyle w:val="Notedebasdepage"/>
        <w:jc w:val="both"/>
        <w:rPr>
          <w:rFonts w:ascii="Times New Roman" w:hAnsi="Times New Roman" w:cs="Times New Roman"/>
          <w:sz w:val="20"/>
          <w:szCs w:val="20"/>
        </w:rPr>
      </w:pPr>
      <w:r w:rsidRPr="003368D5">
        <w:rPr>
          <w:rStyle w:val="Appelnotedebasdep"/>
          <w:rFonts w:ascii="Times New Roman" w:hAnsi="Times New Roman" w:cs="Times New Roman"/>
          <w:sz w:val="20"/>
          <w:szCs w:val="20"/>
        </w:rPr>
        <w:footnoteRef/>
      </w:r>
      <w:r w:rsidRPr="003368D5">
        <w:rPr>
          <w:rFonts w:ascii="Times New Roman" w:hAnsi="Times New Roman" w:cs="Times New Roman"/>
          <w:sz w:val="20"/>
          <w:szCs w:val="20"/>
        </w:rPr>
        <w:t xml:space="preserve"> CORNU G. Association Henri Capitant Vocabulaire juridique, 11ème édition, janvier 2016, pp 715-716 </w:t>
      </w:r>
    </w:p>
  </w:footnote>
  <w:footnote w:id="4">
    <w:p w14:paraId="13D1B29B" w14:textId="77777777" w:rsidR="00B610C6" w:rsidRPr="003368D5" w:rsidRDefault="00B610C6" w:rsidP="00E7700A">
      <w:pPr>
        <w:widowControl w:val="0"/>
        <w:autoSpaceDE w:val="0"/>
        <w:autoSpaceDN w:val="0"/>
        <w:adjustRightInd w:val="0"/>
        <w:spacing w:after="240"/>
        <w:jc w:val="both"/>
        <w:rPr>
          <w:rFonts w:ascii="Times New Roman" w:hAnsi="Times New Roman" w:cs="Times New Roman"/>
          <w:sz w:val="20"/>
          <w:szCs w:val="20"/>
        </w:rPr>
      </w:pPr>
      <w:r w:rsidRPr="003368D5">
        <w:rPr>
          <w:rStyle w:val="Appelnotedebasdep"/>
          <w:rFonts w:ascii="Times New Roman" w:hAnsi="Times New Roman" w:cs="Times New Roman"/>
          <w:sz w:val="20"/>
          <w:szCs w:val="20"/>
        </w:rPr>
        <w:footnoteRef/>
      </w:r>
      <w:r w:rsidRPr="003368D5">
        <w:rPr>
          <w:rFonts w:ascii="Times New Roman" w:hAnsi="Times New Roman" w:cs="Times New Roman"/>
          <w:sz w:val="20"/>
          <w:szCs w:val="20"/>
        </w:rPr>
        <w:t xml:space="preserve"> L'article 339 </w:t>
      </w:r>
      <w:r>
        <w:rPr>
          <w:rFonts w:ascii="Times New Roman" w:hAnsi="Times New Roman" w:cs="Times New Roman"/>
          <w:sz w:val="20"/>
          <w:szCs w:val="20"/>
        </w:rPr>
        <w:t>CF</w:t>
      </w:r>
      <w:r w:rsidRPr="003368D5">
        <w:rPr>
          <w:rFonts w:ascii="Times New Roman" w:hAnsi="Times New Roman" w:cs="Times New Roman"/>
          <w:sz w:val="20"/>
          <w:szCs w:val="20"/>
        </w:rPr>
        <w:t xml:space="preserve"> dispose que le mineur est émancipé de plein droit par le mariage. Le mineur émancipé est capable comme un majeur de tous les actes de la vie civile.</w:t>
      </w:r>
    </w:p>
  </w:footnote>
  <w:footnote w:id="5">
    <w:p w14:paraId="46337A91" w14:textId="59ED2D13" w:rsidR="00B610C6" w:rsidRDefault="00B610C6">
      <w:pPr>
        <w:pStyle w:val="Notedebasdepage"/>
      </w:pPr>
      <w:r>
        <w:rPr>
          <w:rStyle w:val="Appelnotedebasdep"/>
        </w:rPr>
        <w:footnoteRef/>
      </w:r>
      <w:r>
        <w:t xml:space="preserve"> </w:t>
      </w:r>
      <w:r w:rsidRPr="000436D6">
        <w:rPr>
          <w:rFonts w:ascii="Times New Roman" w:hAnsi="Times New Roman" w:cs="Times New Roman"/>
          <w:sz w:val="20"/>
          <w:szCs w:val="20"/>
        </w:rPr>
        <w:t>La tutelle et la curatelle constituent des régimes de protection des incapables. La première repose sur un principe de représentation de l’incapable pour tous les actes de la vie civile hormis ceux que la loi ou l’usage permet d’accomplir. Quant à la seconde, elle s’appuie sur un</w:t>
      </w:r>
      <w:r w:rsidRPr="00D22BCD">
        <w:rPr>
          <w:rFonts w:ascii="Times New Roman" w:hAnsi="Times New Roman" w:cs="Times New Roman"/>
        </w:rPr>
        <w:t xml:space="preserve"> </w:t>
      </w:r>
      <w:r w:rsidRPr="000436D6">
        <w:rPr>
          <w:rFonts w:ascii="Times New Roman" w:hAnsi="Times New Roman" w:cs="Times New Roman"/>
          <w:sz w:val="20"/>
          <w:szCs w:val="20"/>
        </w:rPr>
        <w:t>principe d’assistance du majeur dans l’accomplissement de ses actes. (</w:t>
      </w:r>
      <w:r w:rsidRPr="000436D6">
        <w:rPr>
          <w:rFonts w:ascii="Times New Roman" w:hAnsi="Times New Roman" w:cs="Times New Roman"/>
          <w:i/>
          <w:sz w:val="20"/>
          <w:szCs w:val="20"/>
        </w:rPr>
        <w:t>Pour ces régimes de représentation, voir Mélina DOUCHY-OUDOT, droit civil, introduction, personnes et famille, Dalloz, 6</w:t>
      </w:r>
      <w:r w:rsidRPr="000436D6">
        <w:rPr>
          <w:rFonts w:ascii="Times New Roman" w:hAnsi="Times New Roman" w:cs="Times New Roman"/>
          <w:i/>
          <w:sz w:val="20"/>
          <w:szCs w:val="20"/>
          <w:vertAlign w:val="superscript"/>
        </w:rPr>
        <w:t>e</w:t>
      </w:r>
      <w:r w:rsidRPr="000436D6">
        <w:rPr>
          <w:rFonts w:ascii="Times New Roman" w:hAnsi="Times New Roman" w:cs="Times New Roman"/>
          <w:i/>
          <w:sz w:val="20"/>
          <w:szCs w:val="20"/>
        </w:rPr>
        <w:t xml:space="preserve"> Edition, p.256 et s.</w:t>
      </w:r>
      <w:r w:rsidRPr="000436D6">
        <w:rPr>
          <w:rFonts w:ascii="Times New Roman" w:hAnsi="Times New Roman" w:cs="Times New Roman"/>
          <w:sz w:val="20"/>
          <w:szCs w:val="20"/>
        </w:rPr>
        <w:t>).</w:t>
      </w:r>
    </w:p>
  </w:footnote>
  <w:footnote w:id="6">
    <w:p w14:paraId="6EBDA485" w14:textId="0BD6D20F" w:rsidR="00B610C6" w:rsidRPr="008B1B19" w:rsidRDefault="00B610C6" w:rsidP="00E7700A">
      <w:pPr>
        <w:widowControl w:val="0"/>
        <w:autoSpaceDE w:val="0"/>
        <w:autoSpaceDN w:val="0"/>
        <w:adjustRightInd w:val="0"/>
        <w:spacing w:after="240"/>
        <w:jc w:val="both"/>
        <w:rPr>
          <w:rFonts w:ascii="Times New Roman" w:hAnsi="Times New Roman" w:cs="Times New Roman"/>
          <w:sz w:val="20"/>
          <w:szCs w:val="20"/>
        </w:rPr>
      </w:pPr>
      <w:r w:rsidRPr="003368D5">
        <w:rPr>
          <w:rStyle w:val="Appelnotedebasdep"/>
          <w:rFonts w:ascii="Times New Roman" w:hAnsi="Times New Roman" w:cs="Times New Roman"/>
          <w:sz w:val="20"/>
          <w:szCs w:val="20"/>
        </w:rPr>
        <w:footnoteRef/>
      </w:r>
      <w:r w:rsidRPr="003368D5">
        <w:rPr>
          <w:rFonts w:ascii="Times New Roman" w:hAnsi="Times New Roman" w:cs="Times New Roman"/>
          <w:sz w:val="20"/>
          <w:szCs w:val="20"/>
        </w:rPr>
        <w:t xml:space="preserve"> Article 329 CF: </w:t>
      </w:r>
      <w:r w:rsidRPr="00E7700A">
        <w:rPr>
          <w:rFonts w:ascii="Times New Roman" w:hAnsi="Times New Roman" w:cs="Times New Roman"/>
          <w:bCs/>
          <w:sz w:val="20"/>
          <w:szCs w:val="20"/>
        </w:rPr>
        <w:t>Actes soumis à autorisation</w:t>
      </w:r>
      <w:r>
        <w:rPr>
          <w:rFonts w:ascii="Times New Roman" w:hAnsi="Times New Roman" w:cs="Times New Roman"/>
          <w:sz w:val="20"/>
          <w:szCs w:val="20"/>
        </w:rPr>
        <w:t xml:space="preserve">: </w:t>
      </w:r>
      <w:r w:rsidRPr="003368D5">
        <w:rPr>
          <w:rFonts w:ascii="Times New Roman" w:hAnsi="Times New Roman" w:cs="Times New Roman"/>
          <w:sz w:val="20"/>
          <w:szCs w:val="20"/>
        </w:rPr>
        <w:t>Les actes suivants sont autorisés par le juge des tutelles lorsqu’ils portent sur un bien d’une valeur inférieure ou égale à 1.000.000 de francs ou par le conseil de famille au-dessus de cette somme:1°) La renonciation à une succession ou l’acceptation pure et simple de celle-ci;</w:t>
      </w:r>
    </w:p>
  </w:footnote>
  <w:footnote w:id="7">
    <w:p w14:paraId="74A4689B" w14:textId="1D99D695" w:rsidR="00B610C6" w:rsidRPr="003368D5" w:rsidRDefault="00B610C6" w:rsidP="00E7700A">
      <w:pPr>
        <w:pStyle w:val="Notedebasdepage"/>
        <w:jc w:val="both"/>
        <w:rPr>
          <w:rFonts w:ascii="Times New Roman" w:hAnsi="Times New Roman" w:cs="Times New Roman"/>
          <w:sz w:val="20"/>
          <w:szCs w:val="20"/>
        </w:rPr>
      </w:pPr>
      <w:r w:rsidRPr="003368D5">
        <w:rPr>
          <w:rStyle w:val="Appelnotedebasdep"/>
          <w:rFonts w:ascii="Times New Roman" w:hAnsi="Times New Roman" w:cs="Times New Roman"/>
          <w:sz w:val="20"/>
          <w:szCs w:val="20"/>
        </w:rPr>
        <w:footnoteRef/>
      </w:r>
      <w:r w:rsidRPr="003368D5">
        <w:rPr>
          <w:rFonts w:ascii="Times New Roman" w:hAnsi="Times New Roman" w:cs="Times New Roman"/>
          <w:sz w:val="20"/>
          <w:szCs w:val="20"/>
        </w:rPr>
        <w:t xml:space="preserve"> Art. 771: l'héritier ne peut être contraint à opter avant l'expiration d'un délai de quatre mois à compter de l'ouverture de la succession.</w:t>
      </w:r>
    </w:p>
    <w:p w14:paraId="624DEF54" w14:textId="77777777" w:rsidR="00B610C6" w:rsidRPr="003368D5" w:rsidRDefault="00B610C6" w:rsidP="00E7700A">
      <w:pPr>
        <w:pStyle w:val="Notedebasdepage"/>
        <w:jc w:val="both"/>
        <w:rPr>
          <w:rFonts w:ascii="Times New Roman" w:hAnsi="Times New Roman" w:cs="Times New Roman"/>
          <w:sz w:val="20"/>
          <w:szCs w:val="20"/>
        </w:rPr>
      </w:pPr>
      <w:r w:rsidRPr="003368D5">
        <w:rPr>
          <w:rFonts w:ascii="Times New Roman" w:hAnsi="Times New Roman" w:cs="Times New Roman"/>
          <w:sz w:val="20"/>
          <w:szCs w:val="20"/>
        </w:rPr>
        <w:t>A l'expiration de ce délai, il peut être sommé, par acte extrajudiciaire, de prendre parti à l'initiative d'un créancier de la succession, d'un cohéritier, d'un héritier de rang subséquent ou de l'Etat.</w:t>
      </w:r>
    </w:p>
    <w:p w14:paraId="62E34E71" w14:textId="77777777" w:rsidR="00B610C6" w:rsidRPr="003368D5" w:rsidRDefault="00B610C6" w:rsidP="00E7700A">
      <w:pPr>
        <w:pStyle w:val="Notedebasdepage"/>
        <w:jc w:val="both"/>
        <w:rPr>
          <w:rFonts w:ascii="Times New Roman" w:hAnsi="Times New Roman" w:cs="Times New Roman"/>
          <w:sz w:val="20"/>
          <w:szCs w:val="20"/>
        </w:rPr>
      </w:pPr>
      <w:r w:rsidRPr="003368D5">
        <w:rPr>
          <w:rFonts w:ascii="Times New Roman" w:hAnsi="Times New Roman" w:cs="Times New Roman"/>
          <w:sz w:val="20"/>
          <w:szCs w:val="20"/>
        </w:rPr>
        <w:t>Art.772: Dans les deux mois qui suivent la sommation, l'héritier doit prendre parti ou solliciter un délai supplémentaire  auprès du juge lorsqu'il n'a pas été en mesure de clôturer l'inventaire commencé ou lorsqu'il justifie d'autres motifs sérieux et légitimes. Ce délai est suspendu à compter de la demande de la prorogation jusqu'à la décision du juge saisi.</w:t>
      </w:r>
    </w:p>
    <w:p w14:paraId="45453897" w14:textId="6C115DD3" w:rsidR="00B610C6" w:rsidRPr="003368D5" w:rsidRDefault="00B610C6" w:rsidP="00E7700A">
      <w:pPr>
        <w:pStyle w:val="Notedebasdepage"/>
        <w:jc w:val="both"/>
        <w:rPr>
          <w:rFonts w:ascii="Times New Roman" w:hAnsi="Times New Roman" w:cs="Times New Roman"/>
          <w:sz w:val="20"/>
          <w:szCs w:val="20"/>
        </w:rPr>
      </w:pPr>
      <w:r w:rsidRPr="003368D5">
        <w:rPr>
          <w:rFonts w:ascii="Times New Roman" w:hAnsi="Times New Roman" w:cs="Times New Roman"/>
          <w:sz w:val="20"/>
          <w:szCs w:val="20"/>
        </w:rPr>
        <w:t>A défaut d'avoir pris parti à l'expiration du</w:t>
      </w:r>
      <w:r>
        <w:rPr>
          <w:rFonts w:ascii="Times New Roman" w:hAnsi="Times New Roman" w:cs="Times New Roman"/>
          <w:sz w:val="20"/>
          <w:szCs w:val="20"/>
        </w:rPr>
        <w:t xml:space="preserve"> d</w:t>
      </w:r>
      <w:r w:rsidRPr="003368D5">
        <w:rPr>
          <w:rFonts w:ascii="Times New Roman" w:hAnsi="Times New Roman" w:cs="Times New Roman"/>
          <w:sz w:val="20"/>
          <w:szCs w:val="20"/>
        </w:rPr>
        <w:t>élai de deux mois ou du délai supplémentaire accor</w:t>
      </w:r>
      <w:r>
        <w:rPr>
          <w:rFonts w:ascii="Times New Roman" w:hAnsi="Times New Roman" w:cs="Times New Roman"/>
          <w:sz w:val="20"/>
          <w:szCs w:val="20"/>
        </w:rPr>
        <w:t>dé, l'héritier est réputé accep</w:t>
      </w:r>
      <w:r w:rsidRPr="003368D5">
        <w:rPr>
          <w:rFonts w:ascii="Times New Roman" w:hAnsi="Times New Roman" w:cs="Times New Roman"/>
          <w:sz w:val="20"/>
          <w:szCs w:val="20"/>
        </w:rPr>
        <w:t>t</w:t>
      </w:r>
      <w:r>
        <w:rPr>
          <w:rFonts w:ascii="Times New Roman" w:hAnsi="Times New Roman" w:cs="Times New Roman"/>
          <w:sz w:val="20"/>
          <w:szCs w:val="20"/>
        </w:rPr>
        <w:t>a</w:t>
      </w:r>
      <w:r w:rsidRPr="003368D5">
        <w:rPr>
          <w:rFonts w:ascii="Times New Roman" w:hAnsi="Times New Roman" w:cs="Times New Roman"/>
          <w:sz w:val="20"/>
          <w:szCs w:val="20"/>
        </w:rPr>
        <w:t>n</w:t>
      </w:r>
      <w:r>
        <w:rPr>
          <w:rFonts w:ascii="Times New Roman" w:hAnsi="Times New Roman" w:cs="Times New Roman"/>
          <w:sz w:val="20"/>
          <w:szCs w:val="20"/>
        </w:rPr>
        <w:t>t</w:t>
      </w:r>
      <w:r w:rsidRPr="003368D5">
        <w:rPr>
          <w:rFonts w:ascii="Times New Roman" w:hAnsi="Times New Roman" w:cs="Times New Roman"/>
          <w:sz w:val="20"/>
          <w:szCs w:val="20"/>
        </w:rPr>
        <w:t xml:space="preserve"> pur et simple.</w:t>
      </w:r>
    </w:p>
  </w:footnote>
  <w:footnote w:id="8">
    <w:p w14:paraId="2BBEF3FE" w14:textId="4572DBF2" w:rsidR="00B610C6" w:rsidRDefault="00B610C6">
      <w:pPr>
        <w:pStyle w:val="Notedebasdepage"/>
      </w:pPr>
      <w:r>
        <w:rPr>
          <w:rStyle w:val="Appelnotedebasdep"/>
        </w:rPr>
        <w:footnoteRef/>
      </w:r>
      <w:r>
        <w:t xml:space="preserve"> </w:t>
      </w:r>
      <w:r w:rsidRPr="00474479">
        <w:rPr>
          <w:rFonts w:ascii="Times New Roman" w:hAnsi="Times New Roman" w:cs="Times New Roman"/>
          <w:sz w:val="20"/>
          <w:szCs w:val="20"/>
        </w:rPr>
        <w:t xml:space="preserve">DELFOSSE A., PENIGUEL, J.F. "La réforme des successions et des libéralités, </w:t>
      </w:r>
      <w:proofErr w:type="spellStart"/>
      <w:r w:rsidRPr="00474479">
        <w:rPr>
          <w:rFonts w:ascii="Times New Roman" w:hAnsi="Times New Roman" w:cs="Times New Roman"/>
          <w:sz w:val="20"/>
          <w:szCs w:val="20"/>
        </w:rPr>
        <w:t>LexisNexis</w:t>
      </w:r>
      <w:proofErr w:type="spellEnd"/>
      <w:r w:rsidRPr="00474479">
        <w:rPr>
          <w:rFonts w:ascii="Times New Roman" w:hAnsi="Times New Roman" w:cs="Times New Roman"/>
          <w:sz w:val="20"/>
          <w:szCs w:val="20"/>
        </w:rPr>
        <w:t xml:space="preserve"> </w:t>
      </w:r>
      <w:proofErr w:type="spellStart"/>
      <w:r w:rsidRPr="00474479">
        <w:rPr>
          <w:rFonts w:ascii="Times New Roman" w:hAnsi="Times New Roman" w:cs="Times New Roman"/>
          <w:sz w:val="20"/>
          <w:szCs w:val="20"/>
        </w:rPr>
        <w:t>Litec</w:t>
      </w:r>
      <w:proofErr w:type="spellEnd"/>
    </w:p>
  </w:footnote>
  <w:footnote w:id="9">
    <w:p w14:paraId="4A8ADF89" w14:textId="041C6D6B" w:rsidR="00B610C6" w:rsidRPr="00390977" w:rsidRDefault="00B610C6" w:rsidP="00E7700A">
      <w:pPr>
        <w:pStyle w:val="Notedebasdepage"/>
        <w:jc w:val="both"/>
        <w:rPr>
          <w:rFonts w:ascii="Times New Roman" w:hAnsi="Times New Roman" w:cs="Times New Roman"/>
          <w:sz w:val="20"/>
          <w:szCs w:val="20"/>
        </w:rPr>
      </w:pPr>
      <w:r w:rsidRPr="00390977">
        <w:rPr>
          <w:rStyle w:val="Appelnotedebasdep"/>
          <w:rFonts w:ascii="Times New Roman" w:hAnsi="Times New Roman" w:cs="Times New Roman"/>
          <w:sz w:val="20"/>
          <w:szCs w:val="20"/>
        </w:rPr>
        <w:footnoteRef/>
      </w:r>
      <w:r w:rsidRPr="00390977">
        <w:rPr>
          <w:rFonts w:ascii="Times New Roman" w:hAnsi="Times New Roman" w:cs="Times New Roman"/>
          <w:sz w:val="20"/>
          <w:szCs w:val="20"/>
        </w:rPr>
        <w:t xml:space="preserve"> 3 mois</w:t>
      </w:r>
    </w:p>
  </w:footnote>
  <w:footnote w:id="10">
    <w:p w14:paraId="3644657E" w14:textId="709BC8D2" w:rsidR="00B610C6" w:rsidRPr="00E7700A" w:rsidRDefault="00B610C6" w:rsidP="00DA4C92">
      <w:pPr>
        <w:pStyle w:val="Notedebasdepage"/>
        <w:jc w:val="both"/>
        <w:rPr>
          <w:rFonts w:ascii="Times New Roman" w:hAnsi="Times New Roman" w:cs="Times New Roman"/>
          <w:sz w:val="20"/>
          <w:szCs w:val="20"/>
        </w:rPr>
      </w:pPr>
      <w:r w:rsidRPr="00E7700A">
        <w:rPr>
          <w:rStyle w:val="Appelnotedebasdep"/>
          <w:rFonts w:ascii="Times New Roman" w:hAnsi="Times New Roman" w:cs="Times New Roman"/>
          <w:sz w:val="20"/>
          <w:szCs w:val="20"/>
        </w:rPr>
        <w:footnoteRef/>
      </w:r>
      <w:r w:rsidRPr="00E7700A">
        <w:rPr>
          <w:rFonts w:ascii="Times New Roman" w:hAnsi="Times New Roman" w:cs="Times New Roman"/>
          <w:sz w:val="20"/>
          <w:szCs w:val="20"/>
        </w:rPr>
        <w:t xml:space="preserve"> </w:t>
      </w:r>
      <w:proofErr w:type="spellStart"/>
      <w:r w:rsidRPr="00E7700A">
        <w:rPr>
          <w:rFonts w:ascii="Times New Roman" w:hAnsi="Times New Roman" w:cs="Times New Roman"/>
          <w:sz w:val="20"/>
          <w:szCs w:val="20"/>
        </w:rPr>
        <w:t>Amsatou</w:t>
      </w:r>
      <w:proofErr w:type="spellEnd"/>
      <w:r w:rsidRPr="00E7700A">
        <w:rPr>
          <w:rFonts w:ascii="Times New Roman" w:hAnsi="Times New Roman" w:cs="Times New Roman"/>
          <w:sz w:val="20"/>
          <w:szCs w:val="20"/>
        </w:rPr>
        <w:t xml:space="preserve"> </w:t>
      </w:r>
      <w:proofErr w:type="spellStart"/>
      <w:r w:rsidRPr="00E7700A">
        <w:rPr>
          <w:rFonts w:ascii="Times New Roman" w:hAnsi="Times New Roman" w:cs="Times New Roman"/>
          <w:sz w:val="20"/>
          <w:szCs w:val="20"/>
        </w:rPr>
        <w:t>Sow</w:t>
      </w:r>
      <w:proofErr w:type="spellEnd"/>
      <w:r w:rsidRPr="00E7700A">
        <w:rPr>
          <w:rFonts w:ascii="Times New Roman" w:hAnsi="Times New Roman" w:cs="Times New Roman"/>
          <w:sz w:val="20"/>
          <w:szCs w:val="20"/>
        </w:rPr>
        <w:t xml:space="preserve"> SIDIBE "Le pluralisme juridique en Afrique (L'exemple du droit successoral sénégalais LGDJ 1991  Page 67</w:t>
      </w:r>
    </w:p>
  </w:footnote>
  <w:footnote w:id="11">
    <w:p w14:paraId="0F9716FB" w14:textId="1A3935CE" w:rsidR="00B610C6" w:rsidRPr="00474479" w:rsidRDefault="00B610C6" w:rsidP="00474479">
      <w:pPr>
        <w:widowControl w:val="0"/>
        <w:autoSpaceDE w:val="0"/>
        <w:autoSpaceDN w:val="0"/>
        <w:adjustRightInd w:val="0"/>
        <w:spacing w:after="240"/>
        <w:jc w:val="both"/>
        <w:rPr>
          <w:rFonts w:ascii="Times New Roman" w:hAnsi="Times New Roman" w:cs="Times New Roman"/>
          <w:sz w:val="20"/>
          <w:szCs w:val="20"/>
        </w:rPr>
      </w:pPr>
      <w:r>
        <w:rPr>
          <w:rStyle w:val="Appelnotedebasdep"/>
        </w:rPr>
        <w:footnoteRef/>
      </w:r>
      <w:r>
        <w:t xml:space="preserve"> </w:t>
      </w:r>
      <w:r w:rsidRPr="00474479">
        <w:rPr>
          <w:rFonts w:ascii="Times New Roman" w:hAnsi="Times New Roman" w:cs="Times New Roman"/>
          <w:sz w:val="20"/>
          <w:szCs w:val="20"/>
        </w:rPr>
        <w:t xml:space="preserve">DELFOSSE A., PENIGUEL, J.F. "La réforme des successions et des libéralités, </w:t>
      </w:r>
      <w:proofErr w:type="spellStart"/>
      <w:r w:rsidRPr="00474479">
        <w:rPr>
          <w:rFonts w:ascii="Times New Roman" w:hAnsi="Times New Roman" w:cs="Times New Roman"/>
          <w:sz w:val="20"/>
          <w:szCs w:val="20"/>
        </w:rPr>
        <w:t>LexisNexis</w:t>
      </w:r>
      <w:proofErr w:type="spellEnd"/>
      <w:r w:rsidRPr="00474479">
        <w:rPr>
          <w:rFonts w:ascii="Times New Roman" w:hAnsi="Times New Roman" w:cs="Times New Roman"/>
          <w:sz w:val="20"/>
          <w:szCs w:val="20"/>
        </w:rPr>
        <w:t xml:space="preserve"> </w:t>
      </w:r>
      <w:proofErr w:type="spellStart"/>
      <w:r w:rsidRPr="00474479">
        <w:rPr>
          <w:rFonts w:ascii="Times New Roman" w:hAnsi="Times New Roman" w:cs="Times New Roman"/>
          <w:sz w:val="20"/>
          <w:szCs w:val="20"/>
        </w:rPr>
        <w:t>Litec</w:t>
      </w:r>
      <w:proofErr w:type="spellEnd"/>
      <w:r w:rsidRPr="00474479">
        <w:rPr>
          <w:rFonts w:ascii="Times New Roman" w:hAnsi="Times New Roman" w:cs="Times New Roman"/>
          <w:sz w:val="20"/>
          <w:szCs w:val="20"/>
        </w:rPr>
        <w:t xml:space="preserve"> </w:t>
      </w:r>
    </w:p>
  </w:footnote>
  <w:footnote w:id="12">
    <w:p w14:paraId="43E50DFB" w14:textId="63C425EF" w:rsidR="00B610C6" w:rsidRPr="00E7700A" w:rsidRDefault="00B610C6" w:rsidP="00E7700A">
      <w:pPr>
        <w:pStyle w:val="Notedebasdepage"/>
        <w:jc w:val="both"/>
        <w:rPr>
          <w:rFonts w:ascii="Times New Roman" w:hAnsi="Times New Roman" w:cs="Times New Roman"/>
          <w:sz w:val="20"/>
          <w:szCs w:val="20"/>
        </w:rPr>
      </w:pPr>
      <w:r w:rsidRPr="00E7700A">
        <w:rPr>
          <w:rStyle w:val="Appelnotedebasdep"/>
          <w:rFonts w:ascii="Times New Roman" w:hAnsi="Times New Roman" w:cs="Times New Roman"/>
          <w:sz w:val="20"/>
          <w:szCs w:val="20"/>
        </w:rPr>
        <w:footnoteRef/>
      </w:r>
      <w:r w:rsidRPr="00E7700A">
        <w:rPr>
          <w:rFonts w:ascii="Times New Roman" w:hAnsi="Times New Roman" w:cs="Times New Roman"/>
          <w:sz w:val="20"/>
          <w:szCs w:val="20"/>
        </w:rPr>
        <w:t xml:space="preserve"> GUINCHARD S. Droit patrimonial de la famille au Sénégal (Régimes matrimoniaux-libéralités-successions) Tome XXXII, Librairie générale de droit et de jurisprudence, Nouvelles Editions Africaines, 1980, pp 480</w:t>
      </w:r>
    </w:p>
  </w:footnote>
  <w:footnote w:id="13">
    <w:p w14:paraId="1D2735E7" w14:textId="713DE320" w:rsidR="00B610C6" w:rsidRPr="003368D5" w:rsidRDefault="00B610C6" w:rsidP="00E7700A">
      <w:pPr>
        <w:pStyle w:val="Notedebasdepage"/>
        <w:jc w:val="both"/>
        <w:rPr>
          <w:rFonts w:ascii="Times New Roman" w:hAnsi="Times New Roman" w:cs="Times New Roman"/>
          <w:sz w:val="20"/>
          <w:szCs w:val="20"/>
        </w:rPr>
      </w:pPr>
      <w:r w:rsidRPr="003368D5">
        <w:rPr>
          <w:rStyle w:val="Appelnotedebasdep"/>
          <w:rFonts w:ascii="Times New Roman" w:hAnsi="Times New Roman" w:cs="Times New Roman"/>
          <w:sz w:val="20"/>
          <w:szCs w:val="20"/>
        </w:rPr>
        <w:footnoteRef/>
      </w:r>
      <w:r w:rsidRPr="003368D5">
        <w:rPr>
          <w:rFonts w:ascii="Times New Roman" w:hAnsi="Times New Roman" w:cs="Times New Roman"/>
          <w:sz w:val="20"/>
          <w:szCs w:val="20"/>
        </w:rPr>
        <w:t xml:space="preserve"> CORNU G. Association Henri Capitant Vocabulaire juridique, 11ème édition mise à jour, Qua</w:t>
      </w:r>
      <w:r>
        <w:rPr>
          <w:rFonts w:ascii="Times New Roman" w:hAnsi="Times New Roman" w:cs="Times New Roman"/>
          <w:sz w:val="20"/>
          <w:szCs w:val="20"/>
        </w:rPr>
        <w:t>drige, janvier 2016, pp 834</w:t>
      </w:r>
    </w:p>
    <w:p w14:paraId="08390140" w14:textId="0BD32FB3" w:rsidR="00B610C6" w:rsidRDefault="00B610C6">
      <w:pPr>
        <w:pStyle w:val="Notedebasdepage"/>
      </w:pPr>
    </w:p>
  </w:footnote>
  <w:footnote w:id="14">
    <w:p w14:paraId="6A1675E0" w14:textId="62DCFF7A" w:rsidR="00B610C6" w:rsidRPr="00E7700A" w:rsidRDefault="00B610C6" w:rsidP="00E7700A">
      <w:pPr>
        <w:pStyle w:val="Notedebasdepage"/>
        <w:jc w:val="both"/>
        <w:rPr>
          <w:rFonts w:ascii="Times New Roman" w:hAnsi="Times New Roman" w:cs="Times New Roman"/>
          <w:sz w:val="20"/>
          <w:szCs w:val="20"/>
        </w:rPr>
      </w:pPr>
      <w:r w:rsidRPr="00E7700A">
        <w:rPr>
          <w:rStyle w:val="Appelnotedebasdep"/>
          <w:rFonts w:ascii="Times New Roman" w:hAnsi="Times New Roman" w:cs="Times New Roman"/>
          <w:sz w:val="20"/>
          <w:szCs w:val="20"/>
        </w:rPr>
        <w:footnoteRef/>
      </w:r>
      <w:r w:rsidRPr="00E7700A">
        <w:rPr>
          <w:rFonts w:ascii="Times New Roman" w:hAnsi="Times New Roman" w:cs="Times New Roman"/>
          <w:sz w:val="20"/>
          <w:szCs w:val="20"/>
        </w:rPr>
        <w:t xml:space="preserve"> GUINCHARD S. Droit patrimonial de la famille au Sénégal (Régimes matrimoniaux-libéralités-successions) Tome XXXII, Librairie générale de droit et de jurisprudence, Nouvelles Editions Africaines, 1980, pp 500 et suivants</w:t>
      </w:r>
    </w:p>
  </w:footnote>
  <w:footnote w:id="15">
    <w:p w14:paraId="60C9AF41" w14:textId="4B45465E" w:rsidR="00B610C6" w:rsidRPr="00E7700A" w:rsidRDefault="00B610C6" w:rsidP="00E7700A">
      <w:pPr>
        <w:pStyle w:val="Notedebasdepage"/>
        <w:jc w:val="both"/>
        <w:rPr>
          <w:rFonts w:ascii="Times New Roman" w:hAnsi="Times New Roman" w:cs="Times New Roman"/>
          <w:sz w:val="20"/>
          <w:szCs w:val="20"/>
        </w:rPr>
      </w:pPr>
      <w:r w:rsidRPr="00E7700A">
        <w:rPr>
          <w:rStyle w:val="Appelnotedebasdep"/>
          <w:rFonts w:ascii="Times New Roman" w:hAnsi="Times New Roman" w:cs="Times New Roman"/>
          <w:sz w:val="20"/>
          <w:szCs w:val="20"/>
        </w:rPr>
        <w:footnoteRef/>
      </w:r>
      <w:r w:rsidRPr="00E7700A">
        <w:rPr>
          <w:rFonts w:ascii="Times New Roman" w:hAnsi="Times New Roman" w:cs="Times New Roman"/>
          <w:sz w:val="20"/>
          <w:szCs w:val="20"/>
        </w:rPr>
        <w:t xml:space="preserve"> GUINCHARD S. Droit patrimonial de la famille au Sénégal (Régimes matrimoniaux-libéralités-successions) Tome XXXII, Librairie générale de droit et de jurisprudence, Nouvelles Editions Africaines, 1980, pp 500 et suivants</w:t>
      </w:r>
    </w:p>
  </w:footnote>
  <w:footnote w:id="16">
    <w:p w14:paraId="61984404" w14:textId="2C712B1B" w:rsidR="00B610C6" w:rsidRPr="00E7700A" w:rsidRDefault="00B610C6" w:rsidP="00E7700A">
      <w:pPr>
        <w:pStyle w:val="Notedebasdepage"/>
        <w:jc w:val="both"/>
        <w:rPr>
          <w:rFonts w:ascii="Times New Roman" w:hAnsi="Times New Roman" w:cs="Times New Roman"/>
          <w:sz w:val="20"/>
          <w:szCs w:val="20"/>
        </w:rPr>
      </w:pPr>
      <w:r w:rsidRPr="00E7700A">
        <w:rPr>
          <w:rStyle w:val="Appelnotedebasdep"/>
          <w:rFonts w:ascii="Times New Roman" w:hAnsi="Times New Roman" w:cs="Times New Roman"/>
          <w:sz w:val="20"/>
          <w:szCs w:val="20"/>
        </w:rPr>
        <w:footnoteRef/>
      </w:r>
      <w:r w:rsidRPr="00E7700A">
        <w:rPr>
          <w:rFonts w:ascii="Times New Roman" w:hAnsi="Times New Roman" w:cs="Times New Roman"/>
          <w:sz w:val="20"/>
          <w:szCs w:val="20"/>
        </w:rPr>
        <w:t xml:space="preserve"> Article 468 </w:t>
      </w:r>
      <w:r w:rsidRPr="00E7700A">
        <w:rPr>
          <w:rFonts w:ascii="Times New Roman" w:hAnsi="Times New Roman" w:cs="Times New Roman"/>
          <w:bCs/>
          <w:sz w:val="20"/>
          <w:szCs w:val="20"/>
        </w:rPr>
        <w:t>Recel successoral</w:t>
      </w:r>
      <w:r w:rsidRPr="00E7700A">
        <w:rPr>
          <w:rFonts w:ascii="Times New Roman" w:hAnsi="Times New Roman" w:cs="Times New Roman"/>
          <w:sz w:val="20"/>
          <w:szCs w:val="20"/>
        </w:rPr>
        <w:t xml:space="preserve"> L’héritier qui a diverti ou recelé des effets d’une succession et, notamment, qui a omis sciemment et de mauvaise foi de les comprendre dans l’inventaire ne peut prétendre à aucune part desdits effets</w:t>
      </w:r>
    </w:p>
  </w:footnote>
  <w:footnote w:id="17">
    <w:p w14:paraId="7A6C5BBD" w14:textId="5D765054" w:rsidR="00B610C6" w:rsidRPr="00E7700A" w:rsidRDefault="00B610C6" w:rsidP="00E7700A">
      <w:pPr>
        <w:pStyle w:val="Notedebasdepage"/>
        <w:jc w:val="both"/>
        <w:rPr>
          <w:rFonts w:ascii="Times New Roman" w:hAnsi="Times New Roman" w:cs="Times New Roman"/>
          <w:sz w:val="20"/>
          <w:szCs w:val="20"/>
        </w:rPr>
      </w:pPr>
      <w:r w:rsidRPr="00E7700A">
        <w:rPr>
          <w:rStyle w:val="Appelnotedebasdep"/>
          <w:sz w:val="20"/>
          <w:szCs w:val="20"/>
        </w:rPr>
        <w:footnoteRef/>
      </w:r>
      <w:r w:rsidRPr="00E7700A">
        <w:rPr>
          <w:sz w:val="20"/>
          <w:szCs w:val="20"/>
        </w:rPr>
        <w:t xml:space="preserve"> </w:t>
      </w:r>
      <w:r w:rsidRPr="00E7700A">
        <w:rPr>
          <w:rFonts w:ascii="Times New Roman" w:hAnsi="Times New Roman" w:cs="Times New Roman"/>
          <w:color w:val="262626"/>
          <w:sz w:val="20"/>
          <w:szCs w:val="20"/>
        </w:rPr>
        <w:t>Tout héritier a une obligation de déclaration positive en vertu de laquelle il doit déclarer spontanément tout ce qu’il a reçu directement ou indirectement du défunt et tout ce qu’il a prélevé, avant ou après le décès, dans la masse (fictive) à partager.</w:t>
      </w:r>
    </w:p>
  </w:footnote>
  <w:footnote w:id="18">
    <w:p w14:paraId="79C6ECCB" w14:textId="0F5E01E4" w:rsidR="00B610C6" w:rsidRPr="00A869A6" w:rsidRDefault="00B610C6" w:rsidP="00A869A6">
      <w:pPr>
        <w:pStyle w:val="Notedebasdepage"/>
        <w:jc w:val="both"/>
        <w:rPr>
          <w:sz w:val="20"/>
          <w:szCs w:val="20"/>
        </w:rPr>
      </w:pPr>
      <w:r w:rsidRPr="00A869A6">
        <w:rPr>
          <w:rStyle w:val="Appelnotedebasdep"/>
          <w:sz w:val="20"/>
          <w:szCs w:val="20"/>
        </w:rPr>
        <w:footnoteRef/>
      </w:r>
      <w:r w:rsidRPr="00A869A6">
        <w:rPr>
          <w:sz w:val="20"/>
          <w:szCs w:val="20"/>
        </w:rPr>
        <w:t xml:space="preserve"> </w:t>
      </w:r>
      <w:r w:rsidRPr="00A869A6">
        <w:rPr>
          <w:rFonts w:ascii="Times New Roman" w:hAnsi="Times New Roman" w:cs="Times New Roman"/>
          <w:sz w:val="20"/>
          <w:szCs w:val="20"/>
        </w:rPr>
        <w:t>GUINCHARD S. Droit patrimonial de la famille au Sénégal (Régimes matrimoniaux-libéralités-successions) Tome XXXII, Librairie générale de droit et de jurisprudence, Nouvelles Editions Africaines, 1980, pp 550</w:t>
      </w:r>
    </w:p>
  </w:footnote>
  <w:footnote w:id="19">
    <w:p w14:paraId="4C0B6D2D" w14:textId="6942A9FD" w:rsidR="00B610C6" w:rsidRPr="00A869A6" w:rsidRDefault="00B610C6" w:rsidP="00A869A6">
      <w:pPr>
        <w:pStyle w:val="Notedebasdepage"/>
        <w:jc w:val="both"/>
        <w:rPr>
          <w:rFonts w:ascii="Times New Roman" w:hAnsi="Times New Roman" w:cs="Times New Roman"/>
          <w:sz w:val="20"/>
          <w:szCs w:val="20"/>
        </w:rPr>
      </w:pPr>
      <w:r w:rsidRPr="00A869A6">
        <w:rPr>
          <w:rStyle w:val="Appelnotedebasdep"/>
          <w:rFonts w:ascii="Times New Roman" w:hAnsi="Times New Roman" w:cs="Times New Roman"/>
          <w:sz w:val="20"/>
          <w:szCs w:val="20"/>
        </w:rPr>
        <w:footnoteRef/>
      </w:r>
      <w:r w:rsidRPr="00A869A6">
        <w:rPr>
          <w:rFonts w:ascii="Times New Roman" w:hAnsi="Times New Roman" w:cs="Times New Roman"/>
          <w:sz w:val="20"/>
          <w:szCs w:val="20"/>
        </w:rPr>
        <w:t xml:space="preserve"> GUINCHARD S. Droit patrimonial de la famille au Sénégal (Régimes matrimoniaux-libéralités-successions) Tome XXXII, Librairie générale de droit et de jurisprudence, Nouvelles Editions Africaines, 1980</w:t>
      </w:r>
    </w:p>
  </w:footnote>
  <w:footnote w:id="20">
    <w:p w14:paraId="68EEFF25" w14:textId="05645FB6" w:rsidR="00B610C6" w:rsidRPr="00A869A6" w:rsidRDefault="00B610C6" w:rsidP="00A869A6">
      <w:pPr>
        <w:pStyle w:val="Notedebasdepage"/>
        <w:jc w:val="both"/>
        <w:rPr>
          <w:rFonts w:ascii="Times New Roman" w:hAnsi="Times New Roman" w:cs="Times New Roman"/>
          <w:sz w:val="20"/>
          <w:szCs w:val="20"/>
        </w:rPr>
      </w:pPr>
      <w:r w:rsidRPr="00A869A6">
        <w:rPr>
          <w:rStyle w:val="Appelnotedebasdep"/>
          <w:rFonts w:ascii="Times New Roman" w:hAnsi="Times New Roman" w:cs="Times New Roman"/>
          <w:sz w:val="20"/>
          <w:szCs w:val="20"/>
        </w:rPr>
        <w:footnoteRef/>
      </w:r>
      <w:r w:rsidRPr="00A869A6">
        <w:rPr>
          <w:rFonts w:ascii="Times New Roman" w:hAnsi="Times New Roman" w:cs="Times New Roman"/>
          <w:sz w:val="20"/>
          <w:szCs w:val="20"/>
        </w:rPr>
        <w:t xml:space="preserve"> CORNU G. Association Henri Capitant Vocabulaire juridique, 11ème édition mise à jour, Quadrige, janvier 2016, pp 957</w:t>
      </w:r>
    </w:p>
  </w:footnote>
  <w:footnote w:id="21">
    <w:p w14:paraId="50A728F0" w14:textId="4C16A222" w:rsidR="00B610C6" w:rsidRPr="00A869A6" w:rsidRDefault="00B610C6" w:rsidP="00A869A6">
      <w:pPr>
        <w:pStyle w:val="Notedebasdepage"/>
        <w:jc w:val="both"/>
        <w:rPr>
          <w:sz w:val="20"/>
          <w:szCs w:val="20"/>
        </w:rPr>
      </w:pPr>
      <w:r w:rsidRPr="00A869A6">
        <w:rPr>
          <w:rStyle w:val="Appelnotedebasdep"/>
          <w:sz w:val="20"/>
          <w:szCs w:val="20"/>
        </w:rPr>
        <w:footnoteRef/>
      </w:r>
      <w:r w:rsidRPr="00A869A6">
        <w:rPr>
          <w:sz w:val="20"/>
          <w:szCs w:val="20"/>
        </w:rPr>
        <w:t xml:space="preserve"> </w:t>
      </w:r>
      <w:r w:rsidRPr="00A869A6">
        <w:rPr>
          <w:rFonts w:ascii="Times New Roman" w:hAnsi="Times New Roman" w:cs="Times New Roman"/>
          <w:sz w:val="20"/>
          <w:szCs w:val="20"/>
        </w:rPr>
        <w:t>CORNU G. Association Henri Capitant Vocabulaire juridique, 11ème édition mise à jour, Quadrige, janvier 2016, pp</w:t>
      </w:r>
      <w:r w:rsidRPr="00A869A6">
        <w:rPr>
          <w:sz w:val="20"/>
          <w:szCs w:val="20"/>
        </w:rPr>
        <w:t xml:space="preserve"> </w:t>
      </w:r>
      <w:r w:rsidRPr="00A869A6">
        <w:rPr>
          <w:rFonts w:ascii="Times New Roman" w:hAnsi="Times New Roman" w:cs="Times New Roman"/>
          <w:sz w:val="20"/>
          <w:szCs w:val="20"/>
        </w:rPr>
        <w:t>9</w:t>
      </w:r>
    </w:p>
  </w:footnote>
  <w:footnote w:id="22">
    <w:p w14:paraId="2B6891E9" w14:textId="509DCD37" w:rsidR="00B610C6" w:rsidRPr="00A869A6" w:rsidRDefault="00B610C6" w:rsidP="00A869A6">
      <w:pPr>
        <w:ind w:left="-142" w:right="-567" w:firstLine="426"/>
        <w:jc w:val="both"/>
        <w:rPr>
          <w:rFonts w:ascii="Times New Roman" w:hAnsi="Times New Roman" w:cs="Times New Roman"/>
          <w:sz w:val="20"/>
          <w:szCs w:val="20"/>
        </w:rPr>
      </w:pPr>
      <w:r w:rsidRPr="00A869A6">
        <w:rPr>
          <w:rStyle w:val="Appelnotedebasdep"/>
          <w:sz w:val="20"/>
          <w:szCs w:val="20"/>
        </w:rPr>
        <w:footnoteRef/>
      </w:r>
      <w:r w:rsidRPr="00A869A6">
        <w:rPr>
          <w:rFonts w:ascii="Times New Roman" w:hAnsi="Times New Roman" w:cs="Times New Roman"/>
          <w:sz w:val="20"/>
          <w:szCs w:val="20"/>
        </w:rPr>
        <w:t>Article 635: L’apposition des scellés peut être requise:</w:t>
      </w:r>
    </w:p>
    <w:p w14:paraId="65B26B43" w14:textId="77777777" w:rsidR="00B610C6" w:rsidRPr="00A869A6" w:rsidRDefault="00B610C6" w:rsidP="00A869A6">
      <w:pPr>
        <w:ind w:left="-142" w:right="-567" w:firstLine="426"/>
        <w:jc w:val="both"/>
        <w:rPr>
          <w:rFonts w:ascii="Times New Roman" w:hAnsi="Times New Roman" w:cs="Times New Roman"/>
          <w:sz w:val="20"/>
          <w:szCs w:val="20"/>
        </w:rPr>
      </w:pPr>
      <w:r w:rsidRPr="00A869A6">
        <w:rPr>
          <w:rFonts w:ascii="Times New Roman" w:hAnsi="Times New Roman" w:cs="Times New Roman"/>
          <w:sz w:val="20"/>
          <w:szCs w:val="20"/>
        </w:rPr>
        <w:t xml:space="preserve"> 1° par tous ceux qui prétendent avoir droit dans la succession ou la communauté; </w:t>
      </w:r>
    </w:p>
    <w:p w14:paraId="08C9DE75" w14:textId="77777777" w:rsidR="00B610C6" w:rsidRPr="00A869A6" w:rsidRDefault="00B610C6" w:rsidP="00A869A6">
      <w:pPr>
        <w:ind w:left="-142" w:right="-567" w:firstLine="426"/>
        <w:jc w:val="both"/>
        <w:rPr>
          <w:rFonts w:ascii="Times New Roman" w:hAnsi="Times New Roman" w:cs="Times New Roman"/>
          <w:sz w:val="20"/>
          <w:szCs w:val="20"/>
        </w:rPr>
      </w:pPr>
      <w:r w:rsidRPr="00A869A6">
        <w:rPr>
          <w:rFonts w:ascii="Times New Roman" w:hAnsi="Times New Roman" w:cs="Times New Roman"/>
          <w:sz w:val="20"/>
          <w:szCs w:val="20"/>
        </w:rPr>
        <w:t>2° par tous les créanciers fondés en titre exécutoire ou autorisés par une permission du président du Tribunal régional dans le ressort duquel le scellé doit être apposé;</w:t>
      </w:r>
    </w:p>
    <w:p w14:paraId="4367DE4F" w14:textId="77777777" w:rsidR="00B610C6" w:rsidRPr="00A869A6" w:rsidRDefault="00B610C6" w:rsidP="00A869A6">
      <w:pPr>
        <w:ind w:left="-142" w:right="-567" w:firstLine="426"/>
        <w:jc w:val="both"/>
        <w:rPr>
          <w:rFonts w:ascii="Times New Roman" w:hAnsi="Times New Roman" w:cs="Times New Roman"/>
          <w:sz w:val="20"/>
          <w:szCs w:val="20"/>
        </w:rPr>
      </w:pPr>
      <w:r w:rsidRPr="00A869A6">
        <w:rPr>
          <w:rFonts w:ascii="Times New Roman" w:hAnsi="Times New Roman" w:cs="Times New Roman"/>
          <w:sz w:val="20"/>
          <w:szCs w:val="20"/>
        </w:rPr>
        <w:t xml:space="preserve"> 3° et en cas d’absence soit du conjoint, soit des héritiers ou de l’un d’eux, par les personnes qui demeuraient avec le défunt et par ses serviteurs et domestiques.</w:t>
      </w:r>
    </w:p>
    <w:p w14:paraId="7172ECD9" w14:textId="550DFC79" w:rsidR="00B610C6" w:rsidRPr="00A869A6" w:rsidRDefault="00B610C6" w:rsidP="00A869A6">
      <w:pPr>
        <w:pStyle w:val="Notedebasdepage"/>
        <w:jc w:val="both"/>
        <w:rPr>
          <w:sz w:val="20"/>
          <w:szCs w:val="20"/>
        </w:rPr>
      </w:pPr>
      <w:r w:rsidRPr="00A869A6">
        <w:rPr>
          <w:rFonts w:ascii="Times New Roman" w:hAnsi="Times New Roman" w:cs="Times New Roman"/>
          <w:sz w:val="20"/>
          <w:szCs w:val="20"/>
        </w:rPr>
        <w:t>Article 655 CPC: Tous ceux qui ont droit de faire apposer les scellés peuvent en requérir la levée excepté ceux qui ne les ont fait apposer qu’en exécution de l’article 635, 3°.</w:t>
      </w:r>
    </w:p>
  </w:footnote>
  <w:footnote w:id="23">
    <w:p w14:paraId="25D98BBF" w14:textId="2DC17F2B" w:rsidR="00B610C6" w:rsidRPr="00A869A6" w:rsidRDefault="00B610C6" w:rsidP="00A869A6">
      <w:pPr>
        <w:pStyle w:val="Notedebasdepage"/>
        <w:jc w:val="both"/>
        <w:rPr>
          <w:rFonts w:ascii="Times New Roman" w:hAnsi="Times New Roman" w:cs="Times New Roman"/>
          <w:sz w:val="20"/>
          <w:szCs w:val="20"/>
        </w:rPr>
      </w:pPr>
      <w:r w:rsidRPr="00A869A6">
        <w:rPr>
          <w:rStyle w:val="Appelnotedebasdep"/>
          <w:rFonts w:ascii="Times New Roman" w:hAnsi="Times New Roman" w:cs="Times New Roman"/>
          <w:sz w:val="20"/>
          <w:szCs w:val="20"/>
        </w:rPr>
        <w:footnoteRef/>
      </w:r>
      <w:r w:rsidRPr="00A869A6">
        <w:rPr>
          <w:rFonts w:ascii="Times New Roman" w:hAnsi="Times New Roman" w:cs="Times New Roman"/>
          <w:sz w:val="20"/>
          <w:szCs w:val="20"/>
        </w:rPr>
        <w:t xml:space="preserve"> Après l’apurement de son compte, l’héritier bénéficiaire n’est tenu sur ses biens personnels que jusqu’à concurrence des sommes dont il se trouve reliquataire. Il est également tenu sur</w:t>
      </w:r>
      <w:r w:rsidRPr="00A869A6">
        <w:rPr>
          <w:rFonts w:ascii="Times New Roman" w:hAnsi="Times New Roman" w:cs="Times New Roman"/>
        </w:rPr>
        <w:t xml:space="preserve"> </w:t>
      </w:r>
      <w:r w:rsidRPr="00A869A6">
        <w:rPr>
          <w:rFonts w:ascii="Times New Roman" w:hAnsi="Times New Roman" w:cs="Times New Roman"/>
          <w:sz w:val="20"/>
          <w:szCs w:val="20"/>
        </w:rPr>
        <w:t>ses biens personnels si, après avoir été mis en demeure de présenter son compte, il ne satisfait pas à cette obligation</w:t>
      </w:r>
    </w:p>
  </w:footnote>
  <w:footnote w:id="24">
    <w:p w14:paraId="16060E49" w14:textId="7C7C1EAA" w:rsidR="00B610C6" w:rsidRPr="00A869A6" w:rsidRDefault="00B610C6" w:rsidP="00A869A6">
      <w:pPr>
        <w:pStyle w:val="Notedebasdepage"/>
        <w:jc w:val="both"/>
        <w:rPr>
          <w:sz w:val="20"/>
          <w:szCs w:val="20"/>
        </w:rPr>
      </w:pPr>
      <w:r w:rsidRPr="00A869A6">
        <w:rPr>
          <w:rStyle w:val="Appelnotedebasdep"/>
          <w:sz w:val="20"/>
          <w:szCs w:val="20"/>
        </w:rPr>
        <w:footnoteRef/>
      </w:r>
      <w:r w:rsidRPr="00A869A6">
        <w:rPr>
          <w:sz w:val="20"/>
          <w:szCs w:val="20"/>
        </w:rPr>
        <w:t xml:space="preserve"> </w:t>
      </w:r>
      <w:r w:rsidRPr="00A869A6">
        <w:rPr>
          <w:rFonts w:ascii="Times New Roman" w:hAnsi="Times New Roman" w:cs="Times New Roman"/>
          <w:sz w:val="20"/>
          <w:szCs w:val="20"/>
        </w:rPr>
        <w:t>GUINCHARD S. Droit patrimonial de la famille au Sénégal (Régimes matrimoniaux-libéralités-successions) Tome XXXII, Librairie générale de droit et de jurisprudence, Nouvelles Editions Africaines, 1980,</w:t>
      </w:r>
    </w:p>
  </w:footnote>
  <w:footnote w:id="25">
    <w:p w14:paraId="7901814D" w14:textId="2659E1ED" w:rsidR="00B610C6" w:rsidRPr="00A869A6" w:rsidRDefault="00B610C6" w:rsidP="00A869A6">
      <w:pPr>
        <w:widowControl w:val="0"/>
        <w:autoSpaceDE w:val="0"/>
        <w:autoSpaceDN w:val="0"/>
        <w:adjustRightInd w:val="0"/>
        <w:spacing w:after="240"/>
        <w:jc w:val="both"/>
        <w:rPr>
          <w:rFonts w:ascii="Times New Roman" w:hAnsi="Times New Roman" w:cs="Times New Roman"/>
          <w:sz w:val="20"/>
          <w:szCs w:val="20"/>
        </w:rPr>
      </w:pPr>
      <w:r w:rsidRPr="00A869A6">
        <w:rPr>
          <w:rStyle w:val="Appelnotedebasdep"/>
          <w:sz w:val="20"/>
          <w:szCs w:val="20"/>
        </w:rPr>
        <w:footnoteRef/>
      </w:r>
      <w:r w:rsidRPr="00A869A6">
        <w:rPr>
          <w:sz w:val="20"/>
          <w:szCs w:val="20"/>
        </w:rPr>
        <w:t xml:space="preserve"> </w:t>
      </w:r>
      <w:r w:rsidRPr="00A869A6">
        <w:rPr>
          <w:rFonts w:ascii="Times New Roman" w:hAnsi="Times New Roman" w:cs="Times New Roman"/>
          <w:sz w:val="20"/>
          <w:szCs w:val="20"/>
        </w:rPr>
        <w:t>Article 328:</w:t>
      </w:r>
      <w:r w:rsidRPr="00A869A6">
        <w:rPr>
          <w:sz w:val="20"/>
          <w:szCs w:val="20"/>
        </w:rPr>
        <w:t xml:space="preserve"> </w:t>
      </w:r>
      <w:r w:rsidRPr="00A869A6">
        <w:rPr>
          <w:rFonts w:ascii="Times New Roman" w:hAnsi="Times New Roman" w:cs="Times New Roman"/>
          <w:sz w:val="20"/>
          <w:szCs w:val="20"/>
        </w:rPr>
        <w:t>Il administre les biens en bon père de famille et répond des dommages et intérêts qui pourront résulter d’une mauvaise gestion.</w:t>
      </w:r>
    </w:p>
    <w:p w14:paraId="49CA5438" w14:textId="77777777" w:rsidR="00B610C6" w:rsidRPr="00A869A6" w:rsidRDefault="00B610C6" w:rsidP="00A869A6">
      <w:pPr>
        <w:widowControl w:val="0"/>
        <w:autoSpaceDE w:val="0"/>
        <w:autoSpaceDN w:val="0"/>
        <w:adjustRightInd w:val="0"/>
        <w:spacing w:after="240"/>
        <w:jc w:val="both"/>
        <w:rPr>
          <w:rFonts w:ascii="Times New Roman" w:hAnsi="Times New Roman" w:cs="Times New Roman"/>
          <w:sz w:val="20"/>
          <w:szCs w:val="20"/>
        </w:rPr>
      </w:pPr>
      <w:r w:rsidRPr="00A869A6">
        <w:rPr>
          <w:rFonts w:ascii="Times New Roman" w:hAnsi="Times New Roman" w:cs="Times New Roman"/>
          <w:sz w:val="20"/>
          <w:szCs w:val="20"/>
        </w:rPr>
        <w:t>Il accomplit seul tous les actes d’administration.</w:t>
      </w:r>
    </w:p>
    <w:p w14:paraId="720DBBE3" w14:textId="77777777" w:rsidR="00B610C6" w:rsidRPr="00A869A6" w:rsidRDefault="00B610C6" w:rsidP="00A869A6">
      <w:pPr>
        <w:widowControl w:val="0"/>
        <w:autoSpaceDE w:val="0"/>
        <w:autoSpaceDN w:val="0"/>
        <w:adjustRightInd w:val="0"/>
        <w:spacing w:after="240"/>
        <w:jc w:val="both"/>
        <w:rPr>
          <w:rFonts w:ascii="Times New Roman" w:hAnsi="Times New Roman" w:cs="Times New Roman"/>
          <w:sz w:val="20"/>
          <w:szCs w:val="20"/>
        </w:rPr>
      </w:pPr>
      <w:r w:rsidRPr="00A869A6">
        <w:rPr>
          <w:rFonts w:ascii="Times New Roman" w:hAnsi="Times New Roman" w:cs="Times New Roman"/>
          <w:sz w:val="20"/>
          <w:szCs w:val="20"/>
        </w:rPr>
        <w:t>Cependant les baux consentis par le tuteur ne confèrent au preneur à l’encontre du mineur devenu majeur ou émancipé, aucun droit au renouvellement ou au maintien dans les lieux, nonobstant toute disposition contraire. Ces dispositions ne s’appliquent pas aux baux consentis avant l’ouverture de la tutelle et renouvelés par le tuteur...</w:t>
      </w:r>
    </w:p>
    <w:p w14:paraId="63161462" w14:textId="4641AFAC" w:rsidR="00B610C6" w:rsidRPr="00A869A6" w:rsidRDefault="00B610C6" w:rsidP="00A869A6">
      <w:pPr>
        <w:widowControl w:val="0"/>
        <w:autoSpaceDE w:val="0"/>
        <w:autoSpaceDN w:val="0"/>
        <w:adjustRightInd w:val="0"/>
        <w:spacing w:after="240"/>
        <w:jc w:val="both"/>
        <w:rPr>
          <w:rFonts w:ascii="Times New Roman" w:hAnsi="Times New Roman" w:cs="Times New Roman"/>
          <w:sz w:val="20"/>
          <w:szCs w:val="20"/>
        </w:rPr>
      </w:pPr>
      <w:r w:rsidRPr="00A869A6">
        <w:rPr>
          <w:rFonts w:ascii="Times New Roman" w:hAnsi="Times New Roman" w:cs="Times New Roman"/>
          <w:sz w:val="20"/>
          <w:szCs w:val="20"/>
        </w:rPr>
        <w:t>Il peut introduire toute action en justice relative aux intérêts patrimoniaux du mineur, y défendre ou se désister de l’instance.</w:t>
      </w:r>
    </w:p>
  </w:footnote>
  <w:footnote w:id="26">
    <w:p w14:paraId="0DA7681B" w14:textId="77777777" w:rsidR="00B610C6" w:rsidRPr="00A869A6" w:rsidRDefault="00B610C6" w:rsidP="00A869A6">
      <w:pPr>
        <w:widowControl w:val="0"/>
        <w:autoSpaceDE w:val="0"/>
        <w:autoSpaceDN w:val="0"/>
        <w:adjustRightInd w:val="0"/>
        <w:spacing w:after="240"/>
        <w:jc w:val="both"/>
        <w:rPr>
          <w:rFonts w:ascii="Times New Roman" w:hAnsi="Times New Roman" w:cs="Times New Roman"/>
          <w:sz w:val="20"/>
          <w:szCs w:val="20"/>
        </w:rPr>
      </w:pPr>
      <w:r w:rsidRPr="00A869A6">
        <w:rPr>
          <w:rStyle w:val="Appelnotedebasdep"/>
          <w:rFonts w:ascii="Times New Roman" w:hAnsi="Times New Roman" w:cs="Times New Roman"/>
          <w:sz w:val="20"/>
          <w:szCs w:val="20"/>
        </w:rPr>
        <w:footnoteRef/>
      </w:r>
      <w:r w:rsidRPr="00A869A6">
        <w:rPr>
          <w:rFonts w:ascii="Times New Roman" w:hAnsi="Times New Roman" w:cs="Times New Roman"/>
          <w:sz w:val="20"/>
          <w:szCs w:val="20"/>
        </w:rPr>
        <w:t xml:space="preserve"> Sont observées pour la reddition du compte du bénéficiaire d'inventaire, les formes prescrites au titre des redditions de comptes. </w:t>
      </w:r>
    </w:p>
    <w:p w14:paraId="552B3DCA" w14:textId="30DC4748" w:rsidR="00B610C6" w:rsidRPr="00A869A6" w:rsidRDefault="00B610C6" w:rsidP="00A869A6">
      <w:pPr>
        <w:pStyle w:val="Notedebasdepage"/>
        <w:rPr>
          <w:sz w:val="20"/>
          <w:szCs w:val="20"/>
        </w:rPr>
      </w:pPr>
    </w:p>
  </w:footnote>
  <w:footnote w:id="27">
    <w:p w14:paraId="5CA98F7B" w14:textId="6789972C" w:rsidR="00B610C6" w:rsidRPr="00EF6C81" w:rsidRDefault="00B610C6" w:rsidP="00A869A6">
      <w:pPr>
        <w:pStyle w:val="Notedebasdepage"/>
        <w:jc w:val="both"/>
        <w:rPr>
          <w:rFonts w:ascii="Times New Roman" w:hAnsi="Times New Roman" w:cs="Times New Roman"/>
          <w:color w:val="FF0000"/>
          <w:sz w:val="20"/>
          <w:szCs w:val="20"/>
        </w:rPr>
      </w:pPr>
      <w:r w:rsidRPr="00363572">
        <w:rPr>
          <w:rStyle w:val="Appelnotedebasdep"/>
          <w:rFonts w:ascii="Times New Roman" w:hAnsi="Times New Roman" w:cs="Times New Roman"/>
          <w:sz w:val="20"/>
          <w:szCs w:val="20"/>
        </w:rPr>
        <w:footnoteRef/>
      </w:r>
      <w:r w:rsidRPr="00363572">
        <w:rPr>
          <w:rFonts w:ascii="Times New Roman" w:hAnsi="Times New Roman" w:cs="Times New Roman"/>
          <w:sz w:val="20"/>
          <w:szCs w:val="20"/>
        </w:rPr>
        <w:t xml:space="preserve"> CORNU G</w:t>
      </w:r>
      <w:r w:rsidRPr="003368D5">
        <w:rPr>
          <w:rFonts w:ascii="Times New Roman" w:hAnsi="Times New Roman" w:cs="Times New Roman"/>
          <w:sz w:val="20"/>
          <w:szCs w:val="20"/>
        </w:rPr>
        <w:t>. Association Henri Capitant Vocabulaire juridique, 11ème édition mise à jour, Quadrige, janvier 2016, pp</w:t>
      </w:r>
      <w:r>
        <w:rPr>
          <w:rFonts w:ascii="Times New Roman" w:hAnsi="Times New Roman" w:cs="Times New Roman"/>
          <w:sz w:val="20"/>
          <w:szCs w:val="20"/>
        </w:rPr>
        <w:t xml:space="preserve"> 193</w:t>
      </w:r>
    </w:p>
  </w:footnote>
  <w:footnote w:id="28">
    <w:p w14:paraId="61B988AB" w14:textId="1C29CFAA" w:rsidR="00B610C6" w:rsidRPr="00A869A6" w:rsidRDefault="00B610C6" w:rsidP="004E0CCC">
      <w:pPr>
        <w:widowControl w:val="0"/>
        <w:autoSpaceDE w:val="0"/>
        <w:autoSpaceDN w:val="0"/>
        <w:adjustRightInd w:val="0"/>
        <w:spacing w:after="240"/>
        <w:jc w:val="both"/>
        <w:rPr>
          <w:rFonts w:ascii="Times New Roman" w:hAnsi="Times New Roman" w:cs="Times New Roman"/>
          <w:sz w:val="20"/>
          <w:szCs w:val="20"/>
        </w:rPr>
      </w:pPr>
      <w:r w:rsidRPr="00A869A6">
        <w:rPr>
          <w:rStyle w:val="Appelnotedebasdep"/>
          <w:rFonts w:ascii="Times New Roman" w:hAnsi="Times New Roman" w:cs="Times New Roman"/>
          <w:sz w:val="20"/>
          <w:szCs w:val="20"/>
        </w:rPr>
        <w:footnoteRef/>
      </w:r>
      <w:r w:rsidRPr="00A869A6">
        <w:rPr>
          <w:rFonts w:ascii="Times New Roman" w:hAnsi="Times New Roman" w:cs="Times New Roman"/>
          <w:sz w:val="20"/>
          <w:szCs w:val="20"/>
        </w:rPr>
        <w:t xml:space="preserve"> </w:t>
      </w:r>
      <w:r w:rsidRPr="00A869A6">
        <w:rPr>
          <w:rFonts w:ascii="Times New Roman" w:hAnsi="Times New Roman" w:cs="Times New Roman"/>
          <w:b/>
          <w:bCs/>
          <w:sz w:val="20"/>
          <w:szCs w:val="20"/>
        </w:rPr>
        <w:t>Effets de la renonciation</w:t>
      </w:r>
      <w:r w:rsidRPr="00A869A6">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869A6">
        <w:rPr>
          <w:rFonts w:ascii="Times New Roman" w:hAnsi="Times New Roman" w:cs="Times New Roman"/>
          <w:sz w:val="20"/>
          <w:szCs w:val="20"/>
        </w:rPr>
        <w:t>La représentation n’a pas lieu au profit des descendants d’u</w:t>
      </w:r>
      <w:r>
        <w:rPr>
          <w:rFonts w:ascii="Times New Roman" w:hAnsi="Times New Roman" w:cs="Times New Roman"/>
          <w:sz w:val="20"/>
          <w:szCs w:val="20"/>
        </w:rPr>
        <w:t>n enfant qui a renoncé à la suc</w:t>
      </w:r>
      <w:r w:rsidRPr="00A869A6">
        <w:rPr>
          <w:rFonts w:ascii="Times New Roman" w:hAnsi="Times New Roman" w:cs="Times New Roman"/>
          <w:sz w:val="20"/>
          <w:szCs w:val="20"/>
        </w:rPr>
        <w:t>cession.</w:t>
      </w:r>
    </w:p>
    <w:p w14:paraId="1FB21B70" w14:textId="57A3B205" w:rsidR="00B610C6" w:rsidRPr="00A869A6" w:rsidRDefault="00B610C6" w:rsidP="00A869A6">
      <w:pPr>
        <w:widowControl w:val="0"/>
        <w:autoSpaceDE w:val="0"/>
        <w:autoSpaceDN w:val="0"/>
        <w:adjustRightInd w:val="0"/>
        <w:spacing w:after="240"/>
        <w:jc w:val="both"/>
        <w:rPr>
          <w:rFonts w:ascii="Times New Roman" w:hAnsi="Times New Roman" w:cs="Times New Roman"/>
          <w:sz w:val="20"/>
          <w:szCs w:val="20"/>
        </w:rPr>
      </w:pPr>
      <w:r w:rsidRPr="00A869A6">
        <w:rPr>
          <w:rFonts w:ascii="Times New Roman" w:hAnsi="Times New Roman" w:cs="Times New Roman"/>
          <w:sz w:val="20"/>
          <w:szCs w:val="20"/>
        </w:rPr>
        <w:t xml:space="preserve">Si tous les enfants ont renoncé à la succession, les petits- enfants du défunt succèdent de leur chef par parts égales. Ceux d’entre eux qui sont prédécédés, </w:t>
      </w:r>
      <w:proofErr w:type="spellStart"/>
      <w:r w:rsidRPr="00A869A6">
        <w:rPr>
          <w:rFonts w:ascii="Times New Roman" w:hAnsi="Times New Roman" w:cs="Times New Roman"/>
          <w:sz w:val="20"/>
          <w:szCs w:val="20"/>
        </w:rPr>
        <w:t>codécédés</w:t>
      </w:r>
      <w:proofErr w:type="spellEnd"/>
      <w:r w:rsidRPr="00A869A6">
        <w:rPr>
          <w:rFonts w:ascii="Times New Roman" w:hAnsi="Times New Roman" w:cs="Times New Roman"/>
          <w:sz w:val="20"/>
          <w:szCs w:val="20"/>
        </w:rPr>
        <w:t xml:space="preserve">, indignes, présumés ou déclarés absents sont représentés suivant les règles </w:t>
      </w:r>
      <w:r>
        <w:rPr>
          <w:rFonts w:ascii="Times New Roman" w:hAnsi="Times New Roman" w:cs="Times New Roman"/>
          <w:sz w:val="20"/>
          <w:szCs w:val="20"/>
        </w:rPr>
        <w:t>établies à l’article précédent.</w:t>
      </w:r>
    </w:p>
    <w:p w14:paraId="29271C35" w14:textId="18864366" w:rsidR="00B610C6" w:rsidRPr="00A869A6" w:rsidRDefault="00B610C6" w:rsidP="00A869A6">
      <w:pPr>
        <w:pStyle w:val="Notedebasdepage"/>
        <w:rPr>
          <w:rFonts w:ascii="Times New Roman" w:hAnsi="Times New Roman" w:cs="Times New Roman"/>
          <w:sz w:val="20"/>
          <w:szCs w:val="20"/>
        </w:rPr>
      </w:pPr>
    </w:p>
  </w:footnote>
  <w:footnote w:id="29">
    <w:p w14:paraId="3D081119" w14:textId="77777777" w:rsidR="00B610C6" w:rsidRPr="00A869A6" w:rsidRDefault="00B610C6" w:rsidP="00A869A6">
      <w:pPr>
        <w:pStyle w:val="Notedebasdepage"/>
        <w:rPr>
          <w:rFonts w:ascii="Times New Roman" w:hAnsi="Times New Roman" w:cs="Times New Roman"/>
          <w:sz w:val="20"/>
          <w:szCs w:val="20"/>
        </w:rPr>
      </w:pPr>
      <w:r w:rsidRPr="00A869A6">
        <w:rPr>
          <w:rStyle w:val="Appelnotedebasdep"/>
          <w:rFonts w:ascii="Times New Roman" w:hAnsi="Times New Roman" w:cs="Times New Roman"/>
          <w:sz w:val="20"/>
          <w:szCs w:val="20"/>
        </w:rPr>
        <w:footnoteRef/>
      </w:r>
      <w:r w:rsidRPr="00A869A6">
        <w:rPr>
          <w:rFonts w:ascii="Times New Roman" w:hAnsi="Times New Roman" w:cs="Times New Roman"/>
          <w:sz w:val="20"/>
          <w:szCs w:val="20"/>
        </w:rPr>
        <w:t xml:space="preserve"> GUINCHARD S. Droit patrimonial de la famille au Sénégal (Régimes matrimoniaux-libéralités-successions) Tome XXXII, Librairie générale de droit et de jurisprudence, Nouvelles Editions Africaines, 1980,</w:t>
      </w:r>
    </w:p>
    <w:p w14:paraId="230D04D2" w14:textId="2A3080EC" w:rsidR="00B610C6" w:rsidRPr="00A869A6" w:rsidRDefault="00B610C6" w:rsidP="00A869A6">
      <w:pPr>
        <w:pStyle w:val="Notedebasdepage"/>
        <w:rPr>
          <w:rFonts w:ascii="Times New Roman" w:hAnsi="Times New Roman" w:cs="Times New Roman"/>
          <w:sz w:val="20"/>
          <w:szCs w:val="20"/>
        </w:rPr>
      </w:pPr>
    </w:p>
  </w:footnote>
  <w:footnote w:id="30">
    <w:p w14:paraId="7F1E9F47" w14:textId="1899FD27" w:rsidR="00B610C6" w:rsidRPr="00474479" w:rsidRDefault="00B610C6" w:rsidP="00474479">
      <w:pPr>
        <w:widowControl w:val="0"/>
        <w:autoSpaceDE w:val="0"/>
        <w:autoSpaceDN w:val="0"/>
        <w:adjustRightInd w:val="0"/>
        <w:spacing w:after="240"/>
        <w:jc w:val="both"/>
        <w:rPr>
          <w:rFonts w:ascii="Times New Roman" w:hAnsi="Times New Roman" w:cs="Times New Roman"/>
          <w:sz w:val="20"/>
          <w:szCs w:val="20"/>
        </w:rPr>
      </w:pPr>
      <w:r>
        <w:rPr>
          <w:rStyle w:val="Appelnotedebasdep"/>
        </w:rPr>
        <w:footnoteRef/>
      </w:r>
      <w:r>
        <w:t xml:space="preserve"> </w:t>
      </w:r>
      <w:r w:rsidRPr="00474479">
        <w:rPr>
          <w:rFonts w:ascii="Times New Roman" w:hAnsi="Times New Roman" w:cs="Times New Roman"/>
          <w:sz w:val="20"/>
          <w:szCs w:val="20"/>
        </w:rPr>
        <w:t xml:space="preserve">DELFOSSE A., PENIGUEL, J.F. "La réforme des successions et des libéralités, </w:t>
      </w:r>
      <w:proofErr w:type="spellStart"/>
      <w:r w:rsidRPr="00474479">
        <w:rPr>
          <w:rFonts w:ascii="Times New Roman" w:hAnsi="Times New Roman" w:cs="Times New Roman"/>
          <w:sz w:val="20"/>
          <w:szCs w:val="20"/>
        </w:rPr>
        <w:t>LexisNexis</w:t>
      </w:r>
      <w:proofErr w:type="spellEnd"/>
      <w:r w:rsidRPr="00474479">
        <w:rPr>
          <w:rFonts w:ascii="Times New Roman" w:hAnsi="Times New Roman" w:cs="Times New Roman"/>
          <w:sz w:val="20"/>
          <w:szCs w:val="20"/>
        </w:rPr>
        <w:t xml:space="preserve"> </w:t>
      </w:r>
      <w:proofErr w:type="spellStart"/>
      <w:r w:rsidRPr="00474479">
        <w:rPr>
          <w:rFonts w:ascii="Times New Roman" w:hAnsi="Times New Roman" w:cs="Times New Roman"/>
          <w:sz w:val="20"/>
          <w:szCs w:val="20"/>
        </w:rPr>
        <w:t>Litec</w:t>
      </w:r>
      <w:proofErr w:type="spellEnd"/>
      <w:r w:rsidRPr="00474479">
        <w:rPr>
          <w:rFonts w:ascii="Times New Roman" w:hAnsi="Times New Roman" w:cs="Times New Roman"/>
          <w:sz w:val="20"/>
          <w:szCs w:val="20"/>
        </w:rPr>
        <w:t xml:space="preserve"> </w:t>
      </w:r>
      <w:r>
        <w:rPr>
          <w:rFonts w:ascii="Times New Roman" w:hAnsi="Times New Roman" w:cs="Times New Roman"/>
          <w:sz w:val="20"/>
          <w:szCs w:val="20"/>
        </w:rPr>
        <w:t>pp 39</w:t>
      </w:r>
    </w:p>
  </w:footnote>
  <w:footnote w:id="31">
    <w:p w14:paraId="07BFFDD1" w14:textId="0E967226" w:rsidR="00B610C6" w:rsidRPr="00A869A6" w:rsidRDefault="00B610C6" w:rsidP="00A869A6">
      <w:pPr>
        <w:pStyle w:val="Notedebasdepage"/>
        <w:rPr>
          <w:rFonts w:ascii="Times New Roman" w:hAnsi="Times New Roman" w:cs="Times New Roman"/>
          <w:sz w:val="20"/>
          <w:szCs w:val="20"/>
        </w:rPr>
      </w:pPr>
      <w:r w:rsidRPr="00A869A6">
        <w:rPr>
          <w:rStyle w:val="Appelnotedebasdep"/>
          <w:rFonts w:ascii="Times New Roman" w:hAnsi="Times New Roman" w:cs="Times New Roman"/>
          <w:sz w:val="20"/>
          <w:szCs w:val="20"/>
        </w:rPr>
        <w:footnoteRef/>
      </w:r>
      <w:r w:rsidRPr="00A869A6">
        <w:rPr>
          <w:rFonts w:ascii="Times New Roman" w:hAnsi="Times New Roman" w:cs="Times New Roman"/>
          <w:sz w:val="20"/>
          <w:szCs w:val="20"/>
        </w:rPr>
        <w:t xml:space="preserve"> GUINCHARD S. Droit patrimonial de la famille au Sénégal (Régimes matrimoniaux-libéralités-successions) Tome XXXII, Librairie générale de droit et de jurisprudence, Nouvelles Editions Africaines, 1980, pp 506</w:t>
      </w:r>
    </w:p>
    <w:p w14:paraId="6D77D9F8" w14:textId="1D9E56A1" w:rsidR="00B610C6" w:rsidRPr="00A869A6" w:rsidRDefault="00B610C6" w:rsidP="00A869A6">
      <w:pPr>
        <w:pStyle w:val="Notedebasdepage"/>
        <w:rPr>
          <w:rFonts w:ascii="Times New Roman" w:hAnsi="Times New Roman" w:cs="Times New Roman"/>
          <w:sz w:val="20"/>
          <w:szCs w:val="20"/>
        </w:rPr>
      </w:pPr>
      <w:r w:rsidRPr="00A869A6">
        <w:rPr>
          <w:rFonts w:ascii="Times New Roman" w:hAnsi="Times New Roman" w:cs="Times New Roman"/>
          <w:sz w:val="20"/>
          <w:szCs w:val="20"/>
        </w:rPr>
        <w:t xml:space="preserve">Accroissement: droit en vertu duquel les cohéritiers ou colégataires conjoints bénéficient de la part d'un ou de plusieurs de leurs cohéritiers ou colégataires </w:t>
      </w:r>
      <w:proofErr w:type="spellStart"/>
      <w:r w:rsidRPr="00A869A6">
        <w:rPr>
          <w:rFonts w:ascii="Times New Roman" w:hAnsi="Times New Roman" w:cs="Times New Roman"/>
          <w:sz w:val="20"/>
          <w:szCs w:val="20"/>
        </w:rPr>
        <w:t>renonçants</w:t>
      </w:r>
      <w:proofErr w:type="spellEnd"/>
      <w:r w:rsidRPr="00A869A6">
        <w:rPr>
          <w:rFonts w:ascii="Times New Roman" w:hAnsi="Times New Roman" w:cs="Times New Roman"/>
          <w:sz w:val="20"/>
          <w:szCs w:val="20"/>
        </w:rPr>
        <w:t>.</w:t>
      </w:r>
    </w:p>
  </w:footnote>
  <w:footnote w:id="32">
    <w:p w14:paraId="198AD643" w14:textId="55029C69" w:rsidR="00B610C6" w:rsidRPr="00A869A6" w:rsidRDefault="00B610C6" w:rsidP="00A869A6">
      <w:pPr>
        <w:pStyle w:val="Notedebasdepage"/>
        <w:jc w:val="both"/>
        <w:rPr>
          <w:rFonts w:ascii="Times New Roman" w:hAnsi="Times New Roman" w:cs="Times New Roman"/>
          <w:sz w:val="20"/>
          <w:szCs w:val="20"/>
        </w:rPr>
      </w:pPr>
      <w:r w:rsidRPr="00A869A6">
        <w:rPr>
          <w:rStyle w:val="Appelnotedebasdep"/>
          <w:rFonts w:ascii="Times New Roman" w:hAnsi="Times New Roman" w:cs="Times New Roman"/>
          <w:sz w:val="20"/>
          <w:szCs w:val="20"/>
        </w:rPr>
        <w:footnoteRef/>
      </w:r>
      <w:r w:rsidRPr="00A869A6">
        <w:rPr>
          <w:rFonts w:ascii="Times New Roman" w:hAnsi="Times New Roman" w:cs="Times New Roman"/>
          <w:sz w:val="20"/>
          <w:szCs w:val="20"/>
        </w:rPr>
        <w:t xml:space="preserve"> GUINCHARD S. Droit patrimonial de la famille au Sénégal (Régimes matrimoniaux-libéralités-successions) Tome XXXII, Librairie générale de droit et de jurisprudence, Nouvelles Editions Africaines, 1980, pp 494</w:t>
      </w:r>
    </w:p>
  </w:footnote>
  <w:footnote w:id="33">
    <w:p w14:paraId="4D1D3326" w14:textId="77777777" w:rsidR="00B610C6" w:rsidRPr="00A869A6" w:rsidRDefault="00B610C6" w:rsidP="00A869A6">
      <w:pPr>
        <w:pStyle w:val="Notedebasdepage"/>
        <w:jc w:val="both"/>
        <w:rPr>
          <w:rFonts w:ascii="Times New Roman" w:hAnsi="Times New Roman" w:cs="Times New Roman"/>
          <w:sz w:val="20"/>
          <w:szCs w:val="20"/>
        </w:rPr>
      </w:pPr>
      <w:r w:rsidRPr="00A869A6">
        <w:rPr>
          <w:rStyle w:val="Appelnotedebasdep"/>
          <w:rFonts w:ascii="Times New Roman" w:hAnsi="Times New Roman" w:cs="Times New Roman"/>
          <w:sz w:val="20"/>
          <w:szCs w:val="20"/>
        </w:rPr>
        <w:footnoteRef/>
      </w:r>
      <w:r w:rsidRPr="00A869A6">
        <w:rPr>
          <w:rFonts w:ascii="Times New Roman" w:hAnsi="Times New Roman" w:cs="Times New Roman"/>
          <w:sz w:val="20"/>
          <w:szCs w:val="20"/>
        </w:rPr>
        <w:t>Lexique des termes juridiques, Dalloz 21éme  édition, 2014 p. 954.</w:t>
      </w:r>
    </w:p>
  </w:footnote>
  <w:footnote w:id="34">
    <w:p w14:paraId="0963CE59" w14:textId="0520FA8A" w:rsidR="00B610C6" w:rsidRPr="00A869A6" w:rsidRDefault="00B610C6" w:rsidP="00A869A6">
      <w:pPr>
        <w:pStyle w:val="Notedebasdepage"/>
        <w:jc w:val="both"/>
        <w:rPr>
          <w:sz w:val="20"/>
          <w:szCs w:val="20"/>
        </w:rPr>
      </w:pPr>
      <w:r w:rsidRPr="00A869A6">
        <w:rPr>
          <w:rStyle w:val="Appelnotedebasdep"/>
          <w:sz w:val="20"/>
          <w:szCs w:val="20"/>
        </w:rPr>
        <w:footnoteRef/>
      </w:r>
      <w:r w:rsidRPr="00A869A6">
        <w:rPr>
          <w:sz w:val="20"/>
          <w:szCs w:val="20"/>
        </w:rPr>
        <w:t xml:space="preserve"> </w:t>
      </w:r>
      <w:r w:rsidRPr="00A869A6">
        <w:rPr>
          <w:rFonts w:ascii="Times New Roman" w:hAnsi="Times New Roman" w:cs="Times New Roman"/>
          <w:sz w:val="20"/>
          <w:szCs w:val="20"/>
        </w:rPr>
        <w:t>GUINCHARD S. Droit patrimonial de la famille au Sénégal (Régimes matrimoniaux-libéralités-successions) Tome XXXII, Librairie générale de droit et de jurisprudence, Nouvelles Editions Africaines, 1980, pp 395-396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74262" w14:textId="77777777" w:rsidR="00B610C6" w:rsidRPr="00040B64" w:rsidRDefault="00B610C6" w:rsidP="007F54D0">
    <w:pPr>
      <w:pStyle w:val="En-tte"/>
      <w:jc w:val="right"/>
      <w:rPr>
        <w:rFonts w:ascii="Times New Roman" w:hAnsi="Times New Roman" w:cs="Times New Roman"/>
        <w:b/>
        <w:i/>
        <w:sz w:val="20"/>
        <w:szCs w:val="20"/>
      </w:rPr>
    </w:pPr>
    <w:r w:rsidRPr="00040B64">
      <w:rPr>
        <w:rFonts w:ascii="Times New Roman" w:hAnsi="Times New Roman" w:cs="Times New Roman"/>
        <w:b/>
        <w:i/>
        <w:sz w:val="20"/>
        <w:szCs w:val="20"/>
      </w:rPr>
      <w:t>A</w:t>
    </w:r>
    <w:r>
      <w:rPr>
        <w:rFonts w:ascii="Times New Roman" w:hAnsi="Times New Roman" w:cs="Times New Roman"/>
        <w:b/>
        <w:i/>
        <w:sz w:val="20"/>
        <w:szCs w:val="20"/>
      </w:rPr>
      <w:t>nnotations-articles 410 à 448 du code de la famille</w:t>
    </w:r>
    <w:r w:rsidRPr="00040B64">
      <w:rPr>
        <w:rFonts w:ascii="Times New Roman" w:hAnsi="Times New Roman" w:cs="Times New Roman"/>
        <w:b/>
        <w:i/>
        <w:sz w:val="20"/>
        <w:szCs w:val="20"/>
      </w:rPr>
      <w:t xml:space="preserve"> </w:t>
    </w:r>
  </w:p>
  <w:p w14:paraId="141B617A" w14:textId="77777777" w:rsidR="00B610C6" w:rsidRDefault="00B610C6">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F73AEFFA"/>
    <w:lvl w:ilvl="0" w:tplc="00000001">
      <w:start w:val="1"/>
      <w:numFmt w:val="bullet"/>
      <w:lvlText w:val="•"/>
      <w:lvlJc w:val="left"/>
      <w:pPr>
        <w:ind w:left="3621"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2291A06"/>
    <w:multiLevelType w:val="hybridMultilevel"/>
    <w:tmpl w:val="C790674C"/>
    <w:lvl w:ilvl="0" w:tplc="040C0001">
      <w:start w:val="1"/>
      <w:numFmt w:val="bullet"/>
      <w:lvlText w:val=""/>
      <w:lvlJc w:val="left"/>
      <w:pPr>
        <w:ind w:left="2988" w:hanging="360"/>
      </w:pPr>
      <w:rPr>
        <w:rFonts w:ascii="Symbol" w:hAnsi="Symbol" w:hint="default"/>
      </w:rPr>
    </w:lvl>
    <w:lvl w:ilvl="1" w:tplc="040C0003" w:tentative="1">
      <w:start w:val="1"/>
      <w:numFmt w:val="bullet"/>
      <w:lvlText w:val="o"/>
      <w:lvlJc w:val="left"/>
      <w:pPr>
        <w:ind w:left="3708" w:hanging="360"/>
      </w:pPr>
      <w:rPr>
        <w:rFonts w:ascii="Courier New" w:hAnsi="Courier New" w:hint="default"/>
      </w:rPr>
    </w:lvl>
    <w:lvl w:ilvl="2" w:tplc="040C0005" w:tentative="1">
      <w:start w:val="1"/>
      <w:numFmt w:val="bullet"/>
      <w:lvlText w:val=""/>
      <w:lvlJc w:val="left"/>
      <w:pPr>
        <w:ind w:left="4428" w:hanging="360"/>
      </w:pPr>
      <w:rPr>
        <w:rFonts w:ascii="Wingdings" w:hAnsi="Wingdings" w:hint="default"/>
      </w:rPr>
    </w:lvl>
    <w:lvl w:ilvl="3" w:tplc="040C0001" w:tentative="1">
      <w:start w:val="1"/>
      <w:numFmt w:val="bullet"/>
      <w:lvlText w:val=""/>
      <w:lvlJc w:val="left"/>
      <w:pPr>
        <w:ind w:left="5148" w:hanging="360"/>
      </w:pPr>
      <w:rPr>
        <w:rFonts w:ascii="Symbol" w:hAnsi="Symbol" w:hint="default"/>
      </w:rPr>
    </w:lvl>
    <w:lvl w:ilvl="4" w:tplc="040C0003" w:tentative="1">
      <w:start w:val="1"/>
      <w:numFmt w:val="bullet"/>
      <w:lvlText w:val="o"/>
      <w:lvlJc w:val="left"/>
      <w:pPr>
        <w:ind w:left="5868" w:hanging="360"/>
      </w:pPr>
      <w:rPr>
        <w:rFonts w:ascii="Courier New" w:hAnsi="Courier New" w:hint="default"/>
      </w:rPr>
    </w:lvl>
    <w:lvl w:ilvl="5" w:tplc="040C0005" w:tentative="1">
      <w:start w:val="1"/>
      <w:numFmt w:val="bullet"/>
      <w:lvlText w:val=""/>
      <w:lvlJc w:val="left"/>
      <w:pPr>
        <w:ind w:left="6588" w:hanging="360"/>
      </w:pPr>
      <w:rPr>
        <w:rFonts w:ascii="Wingdings" w:hAnsi="Wingdings" w:hint="default"/>
      </w:rPr>
    </w:lvl>
    <w:lvl w:ilvl="6" w:tplc="040C0001" w:tentative="1">
      <w:start w:val="1"/>
      <w:numFmt w:val="bullet"/>
      <w:lvlText w:val=""/>
      <w:lvlJc w:val="left"/>
      <w:pPr>
        <w:ind w:left="7308" w:hanging="360"/>
      </w:pPr>
      <w:rPr>
        <w:rFonts w:ascii="Symbol" w:hAnsi="Symbol" w:hint="default"/>
      </w:rPr>
    </w:lvl>
    <w:lvl w:ilvl="7" w:tplc="040C0003" w:tentative="1">
      <w:start w:val="1"/>
      <w:numFmt w:val="bullet"/>
      <w:lvlText w:val="o"/>
      <w:lvlJc w:val="left"/>
      <w:pPr>
        <w:ind w:left="8028" w:hanging="360"/>
      </w:pPr>
      <w:rPr>
        <w:rFonts w:ascii="Courier New" w:hAnsi="Courier New" w:hint="default"/>
      </w:rPr>
    </w:lvl>
    <w:lvl w:ilvl="8" w:tplc="040C0005" w:tentative="1">
      <w:start w:val="1"/>
      <w:numFmt w:val="bullet"/>
      <w:lvlText w:val=""/>
      <w:lvlJc w:val="left"/>
      <w:pPr>
        <w:ind w:left="8748" w:hanging="360"/>
      </w:pPr>
      <w:rPr>
        <w:rFonts w:ascii="Wingdings" w:hAnsi="Wingdings" w:hint="default"/>
      </w:rPr>
    </w:lvl>
  </w:abstractNum>
  <w:abstractNum w:abstractNumId="3">
    <w:nsid w:val="02511E5E"/>
    <w:multiLevelType w:val="hybridMultilevel"/>
    <w:tmpl w:val="76389C50"/>
    <w:lvl w:ilvl="0" w:tplc="2AA69DEA">
      <w:start w:val="1"/>
      <w:numFmt w:val="bullet"/>
      <w:lvlText w:val=""/>
      <w:lvlJc w:val="left"/>
      <w:pPr>
        <w:ind w:left="4755" w:hanging="360"/>
      </w:pPr>
      <w:rPr>
        <w:rFonts w:ascii="Symbol" w:hAnsi="Symbol" w:hint="default"/>
      </w:rPr>
    </w:lvl>
    <w:lvl w:ilvl="1" w:tplc="040C0003" w:tentative="1">
      <w:start w:val="1"/>
      <w:numFmt w:val="bullet"/>
      <w:lvlText w:val="o"/>
      <w:lvlJc w:val="left"/>
      <w:pPr>
        <w:ind w:left="3708" w:hanging="360"/>
      </w:pPr>
      <w:rPr>
        <w:rFonts w:ascii="Courier New" w:hAnsi="Courier New" w:hint="default"/>
      </w:rPr>
    </w:lvl>
    <w:lvl w:ilvl="2" w:tplc="040C0005" w:tentative="1">
      <w:start w:val="1"/>
      <w:numFmt w:val="bullet"/>
      <w:lvlText w:val=""/>
      <w:lvlJc w:val="left"/>
      <w:pPr>
        <w:ind w:left="4428" w:hanging="360"/>
      </w:pPr>
      <w:rPr>
        <w:rFonts w:ascii="Wingdings" w:hAnsi="Wingdings" w:hint="default"/>
      </w:rPr>
    </w:lvl>
    <w:lvl w:ilvl="3" w:tplc="040C0001">
      <w:start w:val="1"/>
      <w:numFmt w:val="bullet"/>
      <w:lvlText w:val=""/>
      <w:lvlJc w:val="left"/>
      <w:pPr>
        <w:ind w:left="5148" w:hanging="360"/>
      </w:pPr>
      <w:rPr>
        <w:rFonts w:ascii="Symbol" w:hAnsi="Symbol" w:hint="default"/>
      </w:rPr>
    </w:lvl>
    <w:lvl w:ilvl="4" w:tplc="040C0003" w:tentative="1">
      <w:start w:val="1"/>
      <w:numFmt w:val="bullet"/>
      <w:lvlText w:val="o"/>
      <w:lvlJc w:val="left"/>
      <w:pPr>
        <w:ind w:left="5868" w:hanging="360"/>
      </w:pPr>
      <w:rPr>
        <w:rFonts w:ascii="Courier New" w:hAnsi="Courier New" w:hint="default"/>
      </w:rPr>
    </w:lvl>
    <w:lvl w:ilvl="5" w:tplc="040C0005" w:tentative="1">
      <w:start w:val="1"/>
      <w:numFmt w:val="bullet"/>
      <w:lvlText w:val=""/>
      <w:lvlJc w:val="left"/>
      <w:pPr>
        <w:ind w:left="6588" w:hanging="360"/>
      </w:pPr>
      <w:rPr>
        <w:rFonts w:ascii="Wingdings" w:hAnsi="Wingdings" w:hint="default"/>
      </w:rPr>
    </w:lvl>
    <w:lvl w:ilvl="6" w:tplc="040C0001" w:tentative="1">
      <w:start w:val="1"/>
      <w:numFmt w:val="bullet"/>
      <w:lvlText w:val=""/>
      <w:lvlJc w:val="left"/>
      <w:pPr>
        <w:ind w:left="7308" w:hanging="360"/>
      </w:pPr>
      <w:rPr>
        <w:rFonts w:ascii="Symbol" w:hAnsi="Symbol" w:hint="default"/>
      </w:rPr>
    </w:lvl>
    <w:lvl w:ilvl="7" w:tplc="040C0003" w:tentative="1">
      <w:start w:val="1"/>
      <w:numFmt w:val="bullet"/>
      <w:lvlText w:val="o"/>
      <w:lvlJc w:val="left"/>
      <w:pPr>
        <w:ind w:left="8028" w:hanging="360"/>
      </w:pPr>
      <w:rPr>
        <w:rFonts w:ascii="Courier New" w:hAnsi="Courier New" w:hint="default"/>
      </w:rPr>
    </w:lvl>
    <w:lvl w:ilvl="8" w:tplc="040C0005" w:tentative="1">
      <w:start w:val="1"/>
      <w:numFmt w:val="bullet"/>
      <w:lvlText w:val=""/>
      <w:lvlJc w:val="left"/>
      <w:pPr>
        <w:ind w:left="8748" w:hanging="360"/>
      </w:pPr>
      <w:rPr>
        <w:rFonts w:ascii="Wingdings" w:hAnsi="Wingdings" w:hint="default"/>
      </w:rPr>
    </w:lvl>
  </w:abstractNum>
  <w:abstractNum w:abstractNumId="4">
    <w:nsid w:val="05703A12"/>
    <w:multiLevelType w:val="hybridMultilevel"/>
    <w:tmpl w:val="58145246"/>
    <w:lvl w:ilvl="0" w:tplc="2AA69DEA">
      <w:start w:val="1"/>
      <w:numFmt w:val="bullet"/>
      <w:lvlText w:val=""/>
      <w:lvlJc w:val="left"/>
      <w:pPr>
        <w:ind w:left="2062" w:hanging="360"/>
      </w:pPr>
      <w:rPr>
        <w:rFonts w:ascii="Symbol" w:hAnsi="Symbol" w:hint="default"/>
      </w:rPr>
    </w:lvl>
    <w:lvl w:ilvl="1" w:tplc="040C0003" w:tentative="1">
      <w:start w:val="1"/>
      <w:numFmt w:val="bullet"/>
      <w:lvlText w:val="o"/>
      <w:lvlJc w:val="left"/>
      <w:pPr>
        <w:ind w:left="2782" w:hanging="360"/>
      </w:pPr>
      <w:rPr>
        <w:rFonts w:ascii="Courier New" w:hAnsi="Courier New" w:hint="default"/>
      </w:rPr>
    </w:lvl>
    <w:lvl w:ilvl="2" w:tplc="040C0005" w:tentative="1">
      <w:start w:val="1"/>
      <w:numFmt w:val="bullet"/>
      <w:lvlText w:val=""/>
      <w:lvlJc w:val="left"/>
      <w:pPr>
        <w:ind w:left="3502" w:hanging="360"/>
      </w:pPr>
      <w:rPr>
        <w:rFonts w:ascii="Wingdings" w:hAnsi="Wingdings" w:hint="default"/>
      </w:rPr>
    </w:lvl>
    <w:lvl w:ilvl="3" w:tplc="040C0001" w:tentative="1">
      <w:start w:val="1"/>
      <w:numFmt w:val="bullet"/>
      <w:lvlText w:val=""/>
      <w:lvlJc w:val="left"/>
      <w:pPr>
        <w:ind w:left="4222" w:hanging="360"/>
      </w:pPr>
      <w:rPr>
        <w:rFonts w:ascii="Symbol" w:hAnsi="Symbol" w:hint="default"/>
      </w:rPr>
    </w:lvl>
    <w:lvl w:ilvl="4" w:tplc="040C0003" w:tentative="1">
      <w:start w:val="1"/>
      <w:numFmt w:val="bullet"/>
      <w:lvlText w:val="o"/>
      <w:lvlJc w:val="left"/>
      <w:pPr>
        <w:ind w:left="4942" w:hanging="360"/>
      </w:pPr>
      <w:rPr>
        <w:rFonts w:ascii="Courier New" w:hAnsi="Courier New" w:hint="default"/>
      </w:rPr>
    </w:lvl>
    <w:lvl w:ilvl="5" w:tplc="040C0005" w:tentative="1">
      <w:start w:val="1"/>
      <w:numFmt w:val="bullet"/>
      <w:lvlText w:val=""/>
      <w:lvlJc w:val="left"/>
      <w:pPr>
        <w:ind w:left="5662" w:hanging="360"/>
      </w:pPr>
      <w:rPr>
        <w:rFonts w:ascii="Wingdings" w:hAnsi="Wingdings" w:hint="default"/>
      </w:rPr>
    </w:lvl>
    <w:lvl w:ilvl="6" w:tplc="040C0001" w:tentative="1">
      <w:start w:val="1"/>
      <w:numFmt w:val="bullet"/>
      <w:lvlText w:val=""/>
      <w:lvlJc w:val="left"/>
      <w:pPr>
        <w:ind w:left="6382" w:hanging="360"/>
      </w:pPr>
      <w:rPr>
        <w:rFonts w:ascii="Symbol" w:hAnsi="Symbol" w:hint="default"/>
      </w:rPr>
    </w:lvl>
    <w:lvl w:ilvl="7" w:tplc="040C0003" w:tentative="1">
      <w:start w:val="1"/>
      <w:numFmt w:val="bullet"/>
      <w:lvlText w:val="o"/>
      <w:lvlJc w:val="left"/>
      <w:pPr>
        <w:ind w:left="7102" w:hanging="360"/>
      </w:pPr>
      <w:rPr>
        <w:rFonts w:ascii="Courier New" w:hAnsi="Courier New" w:hint="default"/>
      </w:rPr>
    </w:lvl>
    <w:lvl w:ilvl="8" w:tplc="040C0005" w:tentative="1">
      <w:start w:val="1"/>
      <w:numFmt w:val="bullet"/>
      <w:lvlText w:val=""/>
      <w:lvlJc w:val="left"/>
      <w:pPr>
        <w:ind w:left="7822" w:hanging="360"/>
      </w:pPr>
      <w:rPr>
        <w:rFonts w:ascii="Wingdings" w:hAnsi="Wingdings" w:hint="default"/>
      </w:rPr>
    </w:lvl>
  </w:abstractNum>
  <w:abstractNum w:abstractNumId="5">
    <w:nsid w:val="07E21366"/>
    <w:multiLevelType w:val="hybridMultilevel"/>
    <w:tmpl w:val="F5E61E88"/>
    <w:lvl w:ilvl="0" w:tplc="2AA69DEA">
      <w:start w:val="1"/>
      <w:numFmt w:val="bullet"/>
      <w:lvlText w:val=""/>
      <w:lvlJc w:val="left"/>
      <w:pPr>
        <w:ind w:left="2487" w:hanging="360"/>
      </w:pPr>
      <w:rPr>
        <w:rFonts w:ascii="Symbol" w:hAnsi="Symbol" w:hint="default"/>
      </w:rPr>
    </w:lvl>
    <w:lvl w:ilvl="1" w:tplc="040C0003" w:tentative="1">
      <w:start w:val="1"/>
      <w:numFmt w:val="bullet"/>
      <w:lvlText w:val="o"/>
      <w:lvlJc w:val="left"/>
      <w:pPr>
        <w:ind w:left="3207" w:hanging="360"/>
      </w:pPr>
      <w:rPr>
        <w:rFonts w:ascii="Courier New" w:hAnsi="Courier New" w:hint="default"/>
      </w:rPr>
    </w:lvl>
    <w:lvl w:ilvl="2" w:tplc="040C0005" w:tentative="1">
      <w:start w:val="1"/>
      <w:numFmt w:val="bullet"/>
      <w:lvlText w:val=""/>
      <w:lvlJc w:val="left"/>
      <w:pPr>
        <w:ind w:left="3927" w:hanging="360"/>
      </w:pPr>
      <w:rPr>
        <w:rFonts w:ascii="Wingdings" w:hAnsi="Wingdings" w:hint="default"/>
      </w:rPr>
    </w:lvl>
    <w:lvl w:ilvl="3" w:tplc="040C0001" w:tentative="1">
      <w:start w:val="1"/>
      <w:numFmt w:val="bullet"/>
      <w:lvlText w:val=""/>
      <w:lvlJc w:val="left"/>
      <w:pPr>
        <w:ind w:left="4647" w:hanging="360"/>
      </w:pPr>
      <w:rPr>
        <w:rFonts w:ascii="Symbol" w:hAnsi="Symbol" w:hint="default"/>
      </w:rPr>
    </w:lvl>
    <w:lvl w:ilvl="4" w:tplc="040C0003" w:tentative="1">
      <w:start w:val="1"/>
      <w:numFmt w:val="bullet"/>
      <w:lvlText w:val="o"/>
      <w:lvlJc w:val="left"/>
      <w:pPr>
        <w:ind w:left="5367" w:hanging="360"/>
      </w:pPr>
      <w:rPr>
        <w:rFonts w:ascii="Courier New" w:hAnsi="Courier New" w:hint="default"/>
      </w:rPr>
    </w:lvl>
    <w:lvl w:ilvl="5" w:tplc="040C0005" w:tentative="1">
      <w:start w:val="1"/>
      <w:numFmt w:val="bullet"/>
      <w:lvlText w:val=""/>
      <w:lvlJc w:val="left"/>
      <w:pPr>
        <w:ind w:left="6087" w:hanging="360"/>
      </w:pPr>
      <w:rPr>
        <w:rFonts w:ascii="Wingdings" w:hAnsi="Wingdings" w:hint="default"/>
      </w:rPr>
    </w:lvl>
    <w:lvl w:ilvl="6" w:tplc="040C0001" w:tentative="1">
      <w:start w:val="1"/>
      <w:numFmt w:val="bullet"/>
      <w:lvlText w:val=""/>
      <w:lvlJc w:val="left"/>
      <w:pPr>
        <w:ind w:left="6807" w:hanging="360"/>
      </w:pPr>
      <w:rPr>
        <w:rFonts w:ascii="Symbol" w:hAnsi="Symbol" w:hint="default"/>
      </w:rPr>
    </w:lvl>
    <w:lvl w:ilvl="7" w:tplc="040C0003" w:tentative="1">
      <w:start w:val="1"/>
      <w:numFmt w:val="bullet"/>
      <w:lvlText w:val="o"/>
      <w:lvlJc w:val="left"/>
      <w:pPr>
        <w:ind w:left="7527" w:hanging="360"/>
      </w:pPr>
      <w:rPr>
        <w:rFonts w:ascii="Courier New" w:hAnsi="Courier New" w:hint="default"/>
      </w:rPr>
    </w:lvl>
    <w:lvl w:ilvl="8" w:tplc="040C0005" w:tentative="1">
      <w:start w:val="1"/>
      <w:numFmt w:val="bullet"/>
      <w:lvlText w:val=""/>
      <w:lvlJc w:val="left"/>
      <w:pPr>
        <w:ind w:left="8247" w:hanging="360"/>
      </w:pPr>
      <w:rPr>
        <w:rFonts w:ascii="Wingdings" w:hAnsi="Wingdings" w:hint="default"/>
      </w:rPr>
    </w:lvl>
  </w:abstractNum>
  <w:abstractNum w:abstractNumId="6">
    <w:nsid w:val="09DE3225"/>
    <w:multiLevelType w:val="hybridMultilevel"/>
    <w:tmpl w:val="44E0BF0E"/>
    <w:lvl w:ilvl="0" w:tplc="2AA69DEA">
      <w:start w:val="1"/>
      <w:numFmt w:val="bullet"/>
      <w:lvlText w:val=""/>
      <w:lvlJc w:val="left"/>
      <w:pPr>
        <w:ind w:left="2988" w:hanging="360"/>
      </w:pPr>
      <w:rPr>
        <w:rFonts w:ascii="Symbol" w:hAnsi="Symbol" w:hint="default"/>
      </w:rPr>
    </w:lvl>
    <w:lvl w:ilvl="1" w:tplc="040C0003" w:tentative="1">
      <w:start w:val="1"/>
      <w:numFmt w:val="bullet"/>
      <w:lvlText w:val="o"/>
      <w:lvlJc w:val="left"/>
      <w:pPr>
        <w:ind w:left="3708" w:hanging="360"/>
      </w:pPr>
      <w:rPr>
        <w:rFonts w:ascii="Courier New" w:hAnsi="Courier New" w:hint="default"/>
      </w:rPr>
    </w:lvl>
    <w:lvl w:ilvl="2" w:tplc="040C0005" w:tentative="1">
      <w:start w:val="1"/>
      <w:numFmt w:val="bullet"/>
      <w:lvlText w:val=""/>
      <w:lvlJc w:val="left"/>
      <w:pPr>
        <w:ind w:left="4428" w:hanging="360"/>
      </w:pPr>
      <w:rPr>
        <w:rFonts w:ascii="Wingdings" w:hAnsi="Wingdings" w:hint="default"/>
      </w:rPr>
    </w:lvl>
    <w:lvl w:ilvl="3" w:tplc="040C0001" w:tentative="1">
      <w:start w:val="1"/>
      <w:numFmt w:val="bullet"/>
      <w:lvlText w:val=""/>
      <w:lvlJc w:val="left"/>
      <w:pPr>
        <w:ind w:left="5148" w:hanging="360"/>
      </w:pPr>
      <w:rPr>
        <w:rFonts w:ascii="Symbol" w:hAnsi="Symbol" w:hint="default"/>
      </w:rPr>
    </w:lvl>
    <w:lvl w:ilvl="4" w:tplc="040C0003" w:tentative="1">
      <w:start w:val="1"/>
      <w:numFmt w:val="bullet"/>
      <w:lvlText w:val="o"/>
      <w:lvlJc w:val="left"/>
      <w:pPr>
        <w:ind w:left="5868" w:hanging="360"/>
      </w:pPr>
      <w:rPr>
        <w:rFonts w:ascii="Courier New" w:hAnsi="Courier New" w:hint="default"/>
      </w:rPr>
    </w:lvl>
    <w:lvl w:ilvl="5" w:tplc="040C0005" w:tentative="1">
      <w:start w:val="1"/>
      <w:numFmt w:val="bullet"/>
      <w:lvlText w:val=""/>
      <w:lvlJc w:val="left"/>
      <w:pPr>
        <w:ind w:left="6588" w:hanging="360"/>
      </w:pPr>
      <w:rPr>
        <w:rFonts w:ascii="Wingdings" w:hAnsi="Wingdings" w:hint="default"/>
      </w:rPr>
    </w:lvl>
    <w:lvl w:ilvl="6" w:tplc="040C0001" w:tentative="1">
      <w:start w:val="1"/>
      <w:numFmt w:val="bullet"/>
      <w:lvlText w:val=""/>
      <w:lvlJc w:val="left"/>
      <w:pPr>
        <w:ind w:left="7308" w:hanging="360"/>
      </w:pPr>
      <w:rPr>
        <w:rFonts w:ascii="Symbol" w:hAnsi="Symbol" w:hint="default"/>
      </w:rPr>
    </w:lvl>
    <w:lvl w:ilvl="7" w:tplc="040C0003" w:tentative="1">
      <w:start w:val="1"/>
      <w:numFmt w:val="bullet"/>
      <w:lvlText w:val="o"/>
      <w:lvlJc w:val="left"/>
      <w:pPr>
        <w:ind w:left="8028" w:hanging="360"/>
      </w:pPr>
      <w:rPr>
        <w:rFonts w:ascii="Courier New" w:hAnsi="Courier New" w:hint="default"/>
      </w:rPr>
    </w:lvl>
    <w:lvl w:ilvl="8" w:tplc="040C0005" w:tentative="1">
      <w:start w:val="1"/>
      <w:numFmt w:val="bullet"/>
      <w:lvlText w:val=""/>
      <w:lvlJc w:val="left"/>
      <w:pPr>
        <w:ind w:left="8748" w:hanging="360"/>
      </w:pPr>
      <w:rPr>
        <w:rFonts w:ascii="Wingdings" w:hAnsi="Wingdings" w:hint="default"/>
      </w:rPr>
    </w:lvl>
  </w:abstractNum>
  <w:abstractNum w:abstractNumId="7">
    <w:nsid w:val="151A31D9"/>
    <w:multiLevelType w:val="hybridMultilevel"/>
    <w:tmpl w:val="386CFF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613139B"/>
    <w:multiLevelType w:val="hybridMultilevel"/>
    <w:tmpl w:val="1E62E680"/>
    <w:lvl w:ilvl="0" w:tplc="2AA69DEA">
      <w:start w:val="1"/>
      <w:numFmt w:val="bullet"/>
      <w:lvlText w:val=""/>
      <w:lvlJc w:val="left"/>
      <w:pPr>
        <w:ind w:left="4536" w:hanging="360"/>
      </w:pPr>
      <w:rPr>
        <w:rFonts w:ascii="Symbol" w:hAnsi="Symbol" w:hint="default"/>
      </w:rPr>
    </w:lvl>
    <w:lvl w:ilvl="1" w:tplc="040C0003" w:tentative="1">
      <w:start w:val="1"/>
      <w:numFmt w:val="bullet"/>
      <w:lvlText w:val="o"/>
      <w:lvlJc w:val="left"/>
      <w:pPr>
        <w:ind w:left="5256" w:hanging="360"/>
      </w:pPr>
      <w:rPr>
        <w:rFonts w:ascii="Courier New" w:hAnsi="Courier New" w:hint="default"/>
      </w:rPr>
    </w:lvl>
    <w:lvl w:ilvl="2" w:tplc="040C0005" w:tentative="1">
      <w:start w:val="1"/>
      <w:numFmt w:val="bullet"/>
      <w:lvlText w:val=""/>
      <w:lvlJc w:val="left"/>
      <w:pPr>
        <w:ind w:left="5976" w:hanging="360"/>
      </w:pPr>
      <w:rPr>
        <w:rFonts w:ascii="Wingdings" w:hAnsi="Wingdings" w:hint="default"/>
      </w:rPr>
    </w:lvl>
    <w:lvl w:ilvl="3" w:tplc="040C0001" w:tentative="1">
      <w:start w:val="1"/>
      <w:numFmt w:val="bullet"/>
      <w:lvlText w:val=""/>
      <w:lvlJc w:val="left"/>
      <w:pPr>
        <w:ind w:left="6696" w:hanging="360"/>
      </w:pPr>
      <w:rPr>
        <w:rFonts w:ascii="Symbol" w:hAnsi="Symbol" w:hint="default"/>
      </w:rPr>
    </w:lvl>
    <w:lvl w:ilvl="4" w:tplc="040C0003" w:tentative="1">
      <w:start w:val="1"/>
      <w:numFmt w:val="bullet"/>
      <w:lvlText w:val="o"/>
      <w:lvlJc w:val="left"/>
      <w:pPr>
        <w:ind w:left="7416" w:hanging="360"/>
      </w:pPr>
      <w:rPr>
        <w:rFonts w:ascii="Courier New" w:hAnsi="Courier New" w:hint="default"/>
      </w:rPr>
    </w:lvl>
    <w:lvl w:ilvl="5" w:tplc="040C0005" w:tentative="1">
      <w:start w:val="1"/>
      <w:numFmt w:val="bullet"/>
      <w:lvlText w:val=""/>
      <w:lvlJc w:val="left"/>
      <w:pPr>
        <w:ind w:left="8136" w:hanging="360"/>
      </w:pPr>
      <w:rPr>
        <w:rFonts w:ascii="Wingdings" w:hAnsi="Wingdings" w:hint="default"/>
      </w:rPr>
    </w:lvl>
    <w:lvl w:ilvl="6" w:tplc="040C0001" w:tentative="1">
      <w:start w:val="1"/>
      <w:numFmt w:val="bullet"/>
      <w:lvlText w:val=""/>
      <w:lvlJc w:val="left"/>
      <w:pPr>
        <w:ind w:left="8856" w:hanging="360"/>
      </w:pPr>
      <w:rPr>
        <w:rFonts w:ascii="Symbol" w:hAnsi="Symbol" w:hint="default"/>
      </w:rPr>
    </w:lvl>
    <w:lvl w:ilvl="7" w:tplc="040C0003" w:tentative="1">
      <w:start w:val="1"/>
      <w:numFmt w:val="bullet"/>
      <w:lvlText w:val="o"/>
      <w:lvlJc w:val="left"/>
      <w:pPr>
        <w:ind w:left="9576" w:hanging="360"/>
      </w:pPr>
      <w:rPr>
        <w:rFonts w:ascii="Courier New" w:hAnsi="Courier New" w:hint="default"/>
      </w:rPr>
    </w:lvl>
    <w:lvl w:ilvl="8" w:tplc="040C0005" w:tentative="1">
      <w:start w:val="1"/>
      <w:numFmt w:val="bullet"/>
      <w:lvlText w:val=""/>
      <w:lvlJc w:val="left"/>
      <w:pPr>
        <w:ind w:left="10296" w:hanging="360"/>
      </w:pPr>
      <w:rPr>
        <w:rFonts w:ascii="Wingdings" w:hAnsi="Wingdings" w:hint="default"/>
      </w:rPr>
    </w:lvl>
  </w:abstractNum>
  <w:abstractNum w:abstractNumId="9">
    <w:nsid w:val="179B4863"/>
    <w:multiLevelType w:val="hybridMultilevel"/>
    <w:tmpl w:val="95E4B35A"/>
    <w:lvl w:ilvl="0" w:tplc="2AA69DE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D381D38"/>
    <w:multiLevelType w:val="hybridMultilevel"/>
    <w:tmpl w:val="33603748"/>
    <w:lvl w:ilvl="0" w:tplc="2AA69DEA">
      <w:start w:val="1"/>
      <w:numFmt w:val="bullet"/>
      <w:lvlText w:val=""/>
      <w:lvlJc w:val="left"/>
      <w:pPr>
        <w:ind w:left="1920" w:hanging="360"/>
      </w:pPr>
      <w:rPr>
        <w:rFonts w:ascii="Symbol" w:hAnsi="Symbol" w:hint="default"/>
      </w:rPr>
    </w:lvl>
    <w:lvl w:ilvl="1" w:tplc="040C0003" w:tentative="1">
      <w:start w:val="1"/>
      <w:numFmt w:val="bullet"/>
      <w:lvlText w:val="o"/>
      <w:lvlJc w:val="left"/>
      <w:pPr>
        <w:ind w:left="2640" w:hanging="360"/>
      </w:pPr>
      <w:rPr>
        <w:rFonts w:ascii="Courier New" w:hAnsi="Courier New" w:hint="default"/>
      </w:rPr>
    </w:lvl>
    <w:lvl w:ilvl="2" w:tplc="040C0005" w:tentative="1">
      <w:start w:val="1"/>
      <w:numFmt w:val="bullet"/>
      <w:lvlText w:val=""/>
      <w:lvlJc w:val="left"/>
      <w:pPr>
        <w:ind w:left="3360" w:hanging="360"/>
      </w:pPr>
      <w:rPr>
        <w:rFonts w:ascii="Wingdings" w:hAnsi="Wingdings" w:hint="default"/>
      </w:rPr>
    </w:lvl>
    <w:lvl w:ilvl="3" w:tplc="040C0001" w:tentative="1">
      <w:start w:val="1"/>
      <w:numFmt w:val="bullet"/>
      <w:lvlText w:val=""/>
      <w:lvlJc w:val="left"/>
      <w:pPr>
        <w:ind w:left="4080" w:hanging="360"/>
      </w:pPr>
      <w:rPr>
        <w:rFonts w:ascii="Symbol" w:hAnsi="Symbol" w:hint="default"/>
      </w:rPr>
    </w:lvl>
    <w:lvl w:ilvl="4" w:tplc="040C0003" w:tentative="1">
      <w:start w:val="1"/>
      <w:numFmt w:val="bullet"/>
      <w:lvlText w:val="o"/>
      <w:lvlJc w:val="left"/>
      <w:pPr>
        <w:ind w:left="4800" w:hanging="360"/>
      </w:pPr>
      <w:rPr>
        <w:rFonts w:ascii="Courier New" w:hAnsi="Courier New" w:hint="default"/>
      </w:rPr>
    </w:lvl>
    <w:lvl w:ilvl="5" w:tplc="040C0005" w:tentative="1">
      <w:start w:val="1"/>
      <w:numFmt w:val="bullet"/>
      <w:lvlText w:val=""/>
      <w:lvlJc w:val="left"/>
      <w:pPr>
        <w:ind w:left="5520" w:hanging="360"/>
      </w:pPr>
      <w:rPr>
        <w:rFonts w:ascii="Wingdings" w:hAnsi="Wingdings" w:hint="default"/>
      </w:rPr>
    </w:lvl>
    <w:lvl w:ilvl="6" w:tplc="040C0001" w:tentative="1">
      <w:start w:val="1"/>
      <w:numFmt w:val="bullet"/>
      <w:lvlText w:val=""/>
      <w:lvlJc w:val="left"/>
      <w:pPr>
        <w:ind w:left="6240" w:hanging="360"/>
      </w:pPr>
      <w:rPr>
        <w:rFonts w:ascii="Symbol" w:hAnsi="Symbol" w:hint="default"/>
      </w:rPr>
    </w:lvl>
    <w:lvl w:ilvl="7" w:tplc="040C0003" w:tentative="1">
      <w:start w:val="1"/>
      <w:numFmt w:val="bullet"/>
      <w:lvlText w:val="o"/>
      <w:lvlJc w:val="left"/>
      <w:pPr>
        <w:ind w:left="6960" w:hanging="360"/>
      </w:pPr>
      <w:rPr>
        <w:rFonts w:ascii="Courier New" w:hAnsi="Courier New" w:hint="default"/>
      </w:rPr>
    </w:lvl>
    <w:lvl w:ilvl="8" w:tplc="040C0005" w:tentative="1">
      <w:start w:val="1"/>
      <w:numFmt w:val="bullet"/>
      <w:lvlText w:val=""/>
      <w:lvlJc w:val="left"/>
      <w:pPr>
        <w:ind w:left="7680" w:hanging="360"/>
      </w:pPr>
      <w:rPr>
        <w:rFonts w:ascii="Wingdings" w:hAnsi="Wingdings" w:hint="default"/>
      </w:rPr>
    </w:lvl>
  </w:abstractNum>
  <w:abstractNum w:abstractNumId="11">
    <w:nsid w:val="1E636BDC"/>
    <w:multiLevelType w:val="hybridMultilevel"/>
    <w:tmpl w:val="636243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F95506D"/>
    <w:multiLevelType w:val="hybridMultilevel"/>
    <w:tmpl w:val="4DAC2688"/>
    <w:lvl w:ilvl="0" w:tplc="040C0001">
      <w:start w:val="1"/>
      <w:numFmt w:val="bullet"/>
      <w:lvlText w:val=""/>
      <w:lvlJc w:val="left"/>
      <w:pPr>
        <w:ind w:left="3130" w:hanging="360"/>
      </w:pPr>
      <w:rPr>
        <w:rFonts w:ascii="Symbol" w:hAnsi="Symbol" w:hint="default"/>
      </w:rPr>
    </w:lvl>
    <w:lvl w:ilvl="1" w:tplc="040C0003" w:tentative="1">
      <w:start w:val="1"/>
      <w:numFmt w:val="bullet"/>
      <w:lvlText w:val="o"/>
      <w:lvlJc w:val="left"/>
      <w:pPr>
        <w:ind w:left="3850" w:hanging="360"/>
      </w:pPr>
      <w:rPr>
        <w:rFonts w:ascii="Courier New" w:hAnsi="Courier New" w:hint="default"/>
      </w:rPr>
    </w:lvl>
    <w:lvl w:ilvl="2" w:tplc="040C0005" w:tentative="1">
      <w:start w:val="1"/>
      <w:numFmt w:val="bullet"/>
      <w:lvlText w:val=""/>
      <w:lvlJc w:val="left"/>
      <w:pPr>
        <w:ind w:left="4570" w:hanging="360"/>
      </w:pPr>
      <w:rPr>
        <w:rFonts w:ascii="Wingdings" w:hAnsi="Wingdings" w:hint="default"/>
      </w:rPr>
    </w:lvl>
    <w:lvl w:ilvl="3" w:tplc="040C0001" w:tentative="1">
      <w:start w:val="1"/>
      <w:numFmt w:val="bullet"/>
      <w:lvlText w:val=""/>
      <w:lvlJc w:val="left"/>
      <w:pPr>
        <w:ind w:left="5290" w:hanging="360"/>
      </w:pPr>
      <w:rPr>
        <w:rFonts w:ascii="Symbol" w:hAnsi="Symbol" w:hint="default"/>
      </w:rPr>
    </w:lvl>
    <w:lvl w:ilvl="4" w:tplc="040C0003" w:tentative="1">
      <w:start w:val="1"/>
      <w:numFmt w:val="bullet"/>
      <w:lvlText w:val="o"/>
      <w:lvlJc w:val="left"/>
      <w:pPr>
        <w:ind w:left="6010" w:hanging="360"/>
      </w:pPr>
      <w:rPr>
        <w:rFonts w:ascii="Courier New" w:hAnsi="Courier New" w:hint="default"/>
      </w:rPr>
    </w:lvl>
    <w:lvl w:ilvl="5" w:tplc="040C0005" w:tentative="1">
      <w:start w:val="1"/>
      <w:numFmt w:val="bullet"/>
      <w:lvlText w:val=""/>
      <w:lvlJc w:val="left"/>
      <w:pPr>
        <w:ind w:left="6730" w:hanging="360"/>
      </w:pPr>
      <w:rPr>
        <w:rFonts w:ascii="Wingdings" w:hAnsi="Wingdings" w:hint="default"/>
      </w:rPr>
    </w:lvl>
    <w:lvl w:ilvl="6" w:tplc="040C0001" w:tentative="1">
      <w:start w:val="1"/>
      <w:numFmt w:val="bullet"/>
      <w:lvlText w:val=""/>
      <w:lvlJc w:val="left"/>
      <w:pPr>
        <w:ind w:left="7450" w:hanging="360"/>
      </w:pPr>
      <w:rPr>
        <w:rFonts w:ascii="Symbol" w:hAnsi="Symbol" w:hint="default"/>
      </w:rPr>
    </w:lvl>
    <w:lvl w:ilvl="7" w:tplc="040C0003" w:tentative="1">
      <w:start w:val="1"/>
      <w:numFmt w:val="bullet"/>
      <w:lvlText w:val="o"/>
      <w:lvlJc w:val="left"/>
      <w:pPr>
        <w:ind w:left="8170" w:hanging="360"/>
      </w:pPr>
      <w:rPr>
        <w:rFonts w:ascii="Courier New" w:hAnsi="Courier New" w:hint="default"/>
      </w:rPr>
    </w:lvl>
    <w:lvl w:ilvl="8" w:tplc="040C0005" w:tentative="1">
      <w:start w:val="1"/>
      <w:numFmt w:val="bullet"/>
      <w:lvlText w:val=""/>
      <w:lvlJc w:val="left"/>
      <w:pPr>
        <w:ind w:left="8890" w:hanging="360"/>
      </w:pPr>
      <w:rPr>
        <w:rFonts w:ascii="Wingdings" w:hAnsi="Wingdings" w:hint="default"/>
      </w:rPr>
    </w:lvl>
  </w:abstractNum>
  <w:abstractNum w:abstractNumId="13">
    <w:nsid w:val="23B10852"/>
    <w:multiLevelType w:val="hybridMultilevel"/>
    <w:tmpl w:val="C8A4C042"/>
    <w:lvl w:ilvl="0" w:tplc="2AA69DEA">
      <w:start w:val="1"/>
      <w:numFmt w:val="bullet"/>
      <w:lvlText w:val=""/>
      <w:lvlJc w:val="left"/>
      <w:pPr>
        <w:ind w:left="2988" w:hanging="360"/>
      </w:pPr>
      <w:rPr>
        <w:rFonts w:ascii="Symbol" w:hAnsi="Symbol" w:hint="default"/>
      </w:rPr>
    </w:lvl>
    <w:lvl w:ilvl="1" w:tplc="040C0003" w:tentative="1">
      <w:start w:val="1"/>
      <w:numFmt w:val="bullet"/>
      <w:lvlText w:val="o"/>
      <w:lvlJc w:val="left"/>
      <w:pPr>
        <w:ind w:left="3708" w:hanging="360"/>
      </w:pPr>
      <w:rPr>
        <w:rFonts w:ascii="Courier New" w:hAnsi="Courier New" w:hint="default"/>
      </w:rPr>
    </w:lvl>
    <w:lvl w:ilvl="2" w:tplc="040C0005" w:tentative="1">
      <w:start w:val="1"/>
      <w:numFmt w:val="bullet"/>
      <w:lvlText w:val=""/>
      <w:lvlJc w:val="left"/>
      <w:pPr>
        <w:ind w:left="4428" w:hanging="360"/>
      </w:pPr>
      <w:rPr>
        <w:rFonts w:ascii="Wingdings" w:hAnsi="Wingdings" w:hint="default"/>
      </w:rPr>
    </w:lvl>
    <w:lvl w:ilvl="3" w:tplc="040C0001" w:tentative="1">
      <w:start w:val="1"/>
      <w:numFmt w:val="bullet"/>
      <w:lvlText w:val=""/>
      <w:lvlJc w:val="left"/>
      <w:pPr>
        <w:ind w:left="5148" w:hanging="360"/>
      </w:pPr>
      <w:rPr>
        <w:rFonts w:ascii="Symbol" w:hAnsi="Symbol" w:hint="default"/>
      </w:rPr>
    </w:lvl>
    <w:lvl w:ilvl="4" w:tplc="040C0003" w:tentative="1">
      <w:start w:val="1"/>
      <w:numFmt w:val="bullet"/>
      <w:lvlText w:val="o"/>
      <w:lvlJc w:val="left"/>
      <w:pPr>
        <w:ind w:left="5868" w:hanging="360"/>
      </w:pPr>
      <w:rPr>
        <w:rFonts w:ascii="Courier New" w:hAnsi="Courier New" w:hint="default"/>
      </w:rPr>
    </w:lvl>
    <w:lvl w:ilvl="5" w:tplc="040C0005" w:tentative="1">
      <w:start w:val="1"/>
      <w:numFmt w:val="bullet"/>
      <w:lvlText w:val=""/>
      <w:lvlJc w:val="left"/>
      <w:pPr>
        <w:ind w:left="6588" w:hanging="360"/>
      </w:pPr>
      <w:rPr>
        <w:rFonts w:ascii="Wingdings" w:hAnsi="Wingdings" w:hint="default"/>
      </w:rPr>
    </w:lvl>
    <w:lvl w:ilvl="6" w:tplc="040C0001" w:tentative="1">
      <w:start w:val="1"/>
      <w:numFmt w:val="bullet"/>
      <w:lvlText w:val=""/>
      <w:lvlJc w:val="left"/>
      <w:pPr>
        <w:ind w:left="7308" w:hanging="360"/>
      </w:pPr>
      <w:rPr>
        <w:rFonts w:ascii="Symbol" w:hAnsi="Symbol" w:hint="default"/>
      </w:rPr>
    </w:lvl>
    <w:lvl w:ilvl="7" w:tplc="040C0003" w:tentative="1">
      <w:start w:val="1"/>
      <w:numFmt w:val="bullet"/>
      <w:lvlText w:val="o"/>
      <w:lvlJc w:val="left"/>
      <w:pPr>
        <w:ind w:left="8028" w:hanging="360"/>
      </w:pPr>
      <w:rPr>
        <w:rFonts w:ascii="Courier New" w:hAnsi="Courier New" w:hint="default"/>
      </w:rPr>
    </w:lvl>
    <w:lvl w:ilvl="8" w:tplc="040C0005" w:tentative="1">
      <w:start w:val="1"/>
      <w:numFmt w:val="bullet"/>
      <w:lvlText w:val=""/>
      <w:lvlJc w:val="left"/>
      <w:pPr>
        <w:ind w:left="8748" w:hanging="360"/>
      </w:pPr>
      <w:rPr>
        <w:rFonts w:ascii="Wingdings" w:hAnsi="Wingdings" w:hint="default"/>
      </w:rPr>
    </w:lvl>
  </w:abstractNum>
  <w:abstractNum w:abstractNumId="14">
    <w:nsid w:val="266B2147"/>
    <w:multiLevelType w:val="hybridMultilevel"/>
    <w:tmpl w:val="A50EA7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6B65464"/>
    <w:multiLevelType w:val="hybridMultilevel"/>
    <w:tmpl w:val="D77C380A"/>
    <w:lvl w:ilvl="0" w:tplc="30B05810">
      <w:start w:val="1"/>
      <w:numFmt w:val="bullet"/>
      <w:lvlText w:val=""/>
      <w:lvlJc w:val="left"/>
      <w:pPr>
        <w:ind w:left="2988" w:hanging="360"/>
      </w:pPr>
      <w:rPr>
        <w:rFonts w:ascii="Symbol" w:hAnsi="Symbol" w:hint="default"/>
        <w:color w:val="auto"/>
      </w:rPr>
    </w:lvl>
    <w:lvl w:ilvl="1" w:tplc="040C0003" w:tentative="1">
      <w:start w:val="1"/>
      <w:numFmt w:val="bullet"/>
      <w:lvlText w:val="o"/>
      <w:lvlJc w:val="left"/>
      <w:pPr>
        <w:ind w:left="3708" w:hanging="360"/>
      </w:pPr>
      <w:rPr>
        <w:rFonts w:ascii="Courier New" w:hAnsi="Courier New" w:hint="default"/>
      </w:rPr>
    </w:lvl>
    <w:lvl w:ilvl="2" w:tplc="040C0005" w:tentative="1">
      <w:start w:val="1"/>
      <w:numFmt w:val="bullet"/>
      <w:lvlText w:val=""/>
      <w:lvlJc w:val="left"/>
      <w:pPr>
        <w:ind w:left="4428" w:hanging="360"/>
      </w:pPr>
      <w:rPr>
        <w:rFonts w:ascii="Wingdings" w:hAnsi="Wingdings" w:hint="default"/>
      </w:rPr>
    </w:lvl>
    <w:lvl w:ilvl="3" w:tplc="040C0001" w:tentative="1">
      <w:start w:val="1"/>
      <w:numFmt w:val="bullet"/>
      <w:lvlText w:val=""/>
      <w:lvlJc w:val="left"/>
      <w:pPr>
        <w:ind w:left="5148" w:hanging="360"/>
      </w:pPr>
      <w:rPr>
        <w:rFonts w:ascii="Symbol" w:hAnsi="Symbol" w:hint="default"/>
      </w:rPr>
    </w:lvl>
    <w:lvl w:ilvl="4" w:tplc="040C0003" w:tentative="1">
      <w:start w:val="1"/>
      <w:numFmt w:val="bullet"/>
      <w:lvlText w:val="o"/>
      <w:lvlJc w:val="left"/>
      <w:pPr>
        <w:ind w:left="5868" w:hanging="360"/>
      </w:pPr>
      <w:rPr>
        <w:rFonts w:ascii="Courier New" w:hAnsi="Courier New" w:hint="default"/>
      </w:rPr>
    </w:lvl>
    <w:lvl w:ilvl="5" w:tplc="040C0005" w:tentative="1">
      <w:start w:val="1"/>
      <w:numFmt w:val="bullet"/>
      <w:lvlText w:val=""/>
      <w:lvlJc w:val="left"/>
      <w:pPr>
        <w:ind w:left="6588" w:hanging="360"/>
      </w:pPr>
      <w:rPr>
        <w:rFonts w:ascii="Wingdings" w:hAnsi="Wingdings" w:hint="default"/>
      </w:rPr>
    </w:lvl>
    <w:lvl w:ilvl="6" w:tplc="040C0001" w:tentative="1">
      <w:start w:val="1"/>
      <w:numFmt w:val="bullet"/>
      <w:lvlText w:val=""/>
      <w:lvlJc w:val="left"/>
      <w:pPr>
        <w:ind w:left="7308" w:hanging="360"/>
      </w:pPr>
      <w:rPr>
        <w:rFonts w:ascii="Symbol" w:hAnsi="Symbol" w:hint="default"/>
      </w:rPr>
    </w:lvl>
    <w:lvl w:ilvl="7" w:tplc="040C0003" w:tentative="1">
      <w:start w:val="1"/>
      <w:numFmt w:val="bullet"/>
      <w:lvlText w:val="o"/>
      <w:lvlJc w:val="left"/>
      <w:pPr>
        <w:ind w:left="8028" w:hanging="360"/>
      </w:pPr>
      <w:rPr>
        <w:rFonts w:ascii="Courier New" w:hAnsi="Courier New" w:hint="default"/>
      </w:rPr>
    </w:lvl>
    <w:lvl w:ilvl="8" w:tplc="040C0005" w:tentative="1">
      <w:start w:val="1"/>
      <w:numFmt w:val="bullet"/>
      <w:lvlText w:val=""/>
      <w:lvlJc w:val="left"/>
      <w:pPr>
        <w:ind w:left="8748" w:hanging="360"/>
      </w:pPr>
      <w:rPr>
        <w:rFonts w:ascii="Wingdings" w:hAnsi="Wingdings" w:hint="default"/>
      </w:rPr>
    </w:lvl>
  </w:abstractNum>
  <w:abstractNum w:abstractNumId="16">
    <w:nsid w:val="2C99321C"/>
    <w:multiLevelType w:val="hybridMultilevel"/>
    <w:tmpl w:val="2492635A"/>
    <w:lvl w:ilvl="0" w:tplc="2AA69DEA">
      <w:start w:val="1"/>
      <w:numFmt w:val="bullet"/>
      <w:lvlText w:val=""/>
      <w:lvlJc w:val="left"/>
      <w:pPr>
        <w:ind w:left="2629"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FA32E51"/>
    <w:multiLevelType w:val="hybridMultilevel"/>
    <w:tmpl w:val="589837EA"/>
    <w:lvl w:ilvl="0" w:tplc="2AA69DE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4B36EEE"/>
    <w:multiLevelType w:val="hybridMultilevel"/>
    <w:tmpl w:val="223CCECE"/>
    <w:lvl w:ilvl="0" w:tplc="2AA69DEA">
      <w:start w:val="1"/>
      <w:numFmt w:val="bullet"/>
      <w:lvlText w:val=""/>
      <w:lvlJc w:val="left"/>
      <w:pPr>
        <w:ind w:left="3348" w:hanging="360"/>
      </w:pPr>
      <w:rPr>
        <w:rFonts w:ascii="Symbol" w:hAnsi="Symbol" w:hint="default"/>
      </w:rPr>
    </w:lvl>
    <w:lvl w:ilvl="1" w:tplc="040C0003" w:tentative="1">
      <w:start w:val="1"/>
      <w:numFmt w:val="bullet"/>
      <w:lvlText w:val="o"/>
      <w:lvlJc w:val="left"/>
      <w:pPr>
        <w:ind w:left="4068" w:hanging="360"/>
      </w:pPr>
      <w:rPr>
        <w:rFonts w:ascii="Courier New" w:hAnsi="Courier New" w:hint="default"/>
      </w:rPr>
    </w:lvl>
    <w:lvl w:ilvl="2" w:tplc="040C0005" w:tentative="1">
      <w:start w:val="1"/>
      <w:numFmt w:val="bullet"/>
      <w:lvlText w:val=""/>
      <w:lvlJc w:val="left"/>
      <w:pPr>
        <w:ind w:left="4788" w:hanging="360"/>
      </w:pPr>
      <w:rPr>
        <w:rFonts w:ascii="Wingdings" w:hAnsi="Wingdings" w:hint="default"/>
      </w:rPr>
    </w:lvl>
    <w:lvl w:ilvl="3" w:tplc="040C0001" w:tentative="1">
      <w:start w:val="1"/>
      <w:numFmt w:val="bullet"/>
      <w:lvlText w:val=""/>
      <w:lvlJc w:val="left"/>
      <w:pPr>
        <w:ind w:left="5508" w:hanging="360"/>
      </w:pPr>
      <w:rPr>
        <w:rFonts w:ascii="Symbol" w:hAnsi="Symbol" w:hint="default"/>
      </w:rPr>
    </w:lvl>
    <w:lvl w:ilvl="4" w:tplc="040C0003" w:tentative="1">
      <w:start w:val="1"/>
      <w:numFmt w:val="bullet"/>
      <w:lvlText w:val="o"/>
      <w:lvlJc w:val="left"/>
      <w:pPr>
        <w:ind w:left="6228" w:hanging="360"/>
      </w:pPr>
      <w:rPr>
        <w:rFonts w:ascii="Courier New" w:hAnsi="Courier New" w:hint="default"/>
      </w:rPr>
    </w:lvl>
    <w:lvl w:ilvl="5" w:tplc="040C0005" w:tentative="1">
      <w:start w:val="1"/>
      <w:numFmt w:val="bullet"/>
      <w:lvlText w:val=""/>
      <w:lvlJc w:val="left"/>
      <w:pPr>
        <w:ind w:left="6948" w:hanging="360"/>
      </w:pPr>
      <w:rPr>
        <w:rFonts w:ascii="Wingdings" w:hAnsi="Wingdings" w:hint="default"/>
      </w:rPr>
    </w:lvl>
    <w:lvl w:ilvl="6" w:tplc="040C0001" w:tentative="1">
      <w:start w:val="1"/>
      <w:numFmt w:val="bullet"/>
      <w:lvlText w:val=""/>
      <w:lvlJc w:val="left"/>
      <w:pPr>
        <w:ind w:left="7668" w:hanging="360"/>
      </w:pPr>
      <w:rPr>
        <w:rFonts w:ascii="Symbol" w:hAnsi="Symbol" w:hint="default"/>
      </w:rPr>
    </w:lvl>
    <w:lvl w:ilvl="7" w:tplc="040C0003" w:tentative="1">
      <w:start w:val="1"/>
      <w:numFmt w:val="bullet"/>
      <w:lvlText w:val="o"/>
      <w:lvlJc w:val="left"/>
      <w:pPr>
        <w:ind w:left="8388" w:hanging="360"/>
      </w:pPr>
      <w:rPr>
        <w:rFonts w:ascii="Courier New" w:hAnsi="Courier New" w:hint="default"/>
      </w:rPr>
    </w:lvl>
    <w:lvl w:ilvl="8" w:tplc="040C0005" w:tentative="1">
      <w:start w:val="1"/>
      <w:numFmt w:val="bullet"/>
      <w:lvlText w:val=""/>
      <w:lvlJc w:val="left"/>
      <w:pPr>
        <w:ind w:left="9108" w:hanging="360"/>
      </w:pPr>
      <w:rPr>
        <w:rFonts w:ascii="Wingdings" w:hAnsi="Wingdings" w:hint="default"/>
      </w:rPr>
    </w:lvl>
  </w:abstractNum>
  <w:abstractNum w:abstractNumId="19">
    <w:nsid w:val="38625442"/>
    <w:multiLevelType w:val="hybridMultilevel"/>
    <w:tmpl w:val="3C0876E8"/>
    <w:lvl w:ilvl="0" w:tplc="2AA69DEA">
      <w:start w:val="1"/>
      <w:numFmt w:val="bullet"/>
      <w:lvlText w:val=""/>
      <w:lvlJc w:val="left"/>
      <w:pPr>
        <w:ind w:left="2988" w:hanging="360"/>
      </w:pPr>
      <w:rPr>
        <w:rFonts w:ascii="Symbol" w:hAnsi="Symbol" w:hint="default"/>
      </w:rPr>
    </w:lvl>
    <w:lvl w:ilvl="1" w:tplc="040C0003" w:tentative="1">
      <w:start w:val="1"/>
      <w:numFmt w:val="bullet"/>
      <w:lvlText w:val="o"/>
      <w:lvlJc w:val="left"/>
      <w:pPr>
        <w:ind w:left="3708" w:hanging="360"/>
      </w:pPr>
      <w:rPr>
        <w:rFonts w:ascii="Courier New" w:hAnsi="Courier New" w:hint="default"/>
      </w:rPr>
    </w:lvl>
    <w:lvl w:ilvl="2" w:tplc="040C0005" w:tentative="1">
      <w:start w:val="1"/>
      <w:numFmt w:val="bullet"/>
      <w:lvlText w:val=""/>
      <w:lvlJc w:val="left"/>
      <w:pPr>
        <w:ind w:left="4428" w:hanging="360"/>
      </w:pPr>
      <w:rPr>
        <w:rFonts w:ascii="Wingdings" w:hAnsi="Wingdings" w:hint="default"/>
      </w:rPr>
    </w:lvl>
    <w:lvl w:ilvl="3" w:tplc="040C0001" w:tentative="1">
      <w:start w:val="1"/>
      <w:numFmt w:val="bullet"/>
      <w:lvlText w:val=""/>
      <w:lvlJc w:val="left"/>
      <w:pPr>
        <w:ind w:left="5148" w:hanging="360"/>
      </w:pPr>
      <w:rPr>
        <w:rFonts w:ascii="Symbol" w:hAnsi="Symbol" w:hint="default"/>
      </w:rPr>
    </w:lvl>
    <w:lvl w:ilvl="4" w:tplc="040C0003" w:tentative="1">
      <w:start w:val="1"/>
      <w:numFmt w:val="bullet"/>
      <w:lvlText w:val="o"/>
      <w:lvlJc w:val="left"/>
      <w:pPr>
        <w:ind w:left="5868" w:hanging="360"/>
      </w:pPr>
      <w:rPr>
        <w:rFonts w:ascii="Courier New" w:hAnsi="Courier New" w:hint="default"/>
      </w:rPr>
    </w:lvl>
    <w:lvl w:ilvl="5" w:tplc="040C0005" w:tentative="1">
      <w:start w:val="1"/>
      <w:numFmt w:val="bullet"/>
      <w:lvlText w:val=""/>
      <w:lvlJc w:val="left"/>
      <w:pPr>
        <w:ind w:left="6588" w:hanging="360"/>
      </w:pPr>
      <w:rPr>
        <w:rFonts w:ascii="Wingdings" w:hAnsi="Wingdings" w:hint="default"/>
      </w:rPr>
    </w:lvl>
    <w:lvl w:ilvl="6" w:tplc="040C0001" w:tentative="1">
      <w:start w:val="1"/>
      <w:numFmt w:val="bullet"/>
      <w:lvlText w:val=""/>
      <w:lvlJc w:val="left"/>
      <w:pPr>
        <w:ind w:left="7308" w:hanging="360"/>
      </w:pPr>
      <w:rPr>
        <w:rFonts w:ascii="Symbol" w:hAnsi="Symbol" w:hint="default"/>
      </w:rPr>
    </w:lvl>
    <w:lvl w:ilvl="7" w:tplc="040C0003" w:tentative="1">
      <w:start w:val="1"/>
      <w:numFmt w:val="bullet"/>
      <w:lvlText w:val="o"/>
      <w:lvlJc w:val="left"/>
      <w:pPr>
        <w:ind w:left="8028" w:hanging="360"/>
      </w:pPr>
      <w:rPr>
        <w:rFonts w:ascii="Courier New" w:hAnsi="Courier New" w:hint="default"/>
      </w:rPr>
    </w:lvl>
    <w:lvl w:ilvl="8" w:tplc="040C0005" w:tentative="1">
      <w:start w:val="1"/>
      <w:numFmt w:val="bullet"/>
      <w:lvlText w:val=""/>
      <w:lvlJc w:val="left"/>
      <w:pPr>
        <w:ind w:left="8748" w:hanging="360"/>
      </w:pPr>
      <w:rPr>
        <w:rFonts w:ascii="Wingdings" w:hAnsi="Wingdings" w:hint="default"/>
      </w:rPr>
    </w:lvl>
  </w:abstractNum>
  <w:abstractNum w:abstractNumId="20">
    <w:nsid w:val="3961031E"/>
    <w:multiLevelType w:val="hybridMultilevel"/>
    <w:tmpl w:val="A69C4D0C"/>
    <w:lvl w:ilvl="0" w:tplc="040C000D">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1">
    <w:nsid w:val="3AD006FB"/>
    <w:multiLevelType w:val="hybridMultilevel"/>
    <w:tmpl w:val="43E4E580"/>
    <w:lvl w:ilvl="0" w:tplc="2AA69DEA">
      <w:start w:val="1"/>
      <w:numFmt w:val="bullet"/>
      <w:lvlText w:val=""/>
      <w:lvlJc w:val="left"/>
      <w:pPr>
        <w:ind w:left="2628" w:hanging="360"/>
      </w:pPr>
      <w:rPr>
        <w:rFonts w:ascii="Symbol" w:hAnsi="Symbol" w:hint="default"/>
      </w:rPr>
    </w:lvl>
    <w:lvl w:ilvl="1" w:tplc="040C0003" w:tentative="1">
      <w:start w:val="1"/>
      <w:numFmt w:val="bullet"/>
      <w:lvlText w:val="o"/>
      <w:lvlJc w:val="left"/>
      <w:pPr>
        <w:ind w:left="3348" w:hanging="360"/>
      </w:pPr>
      <w:rPr>
        <w:rFonts w:ascii="Courier New" w:hAnsi="Courier New" w:hint="default"/>
      </w:rPr>
    </w:lvl>
    <w:lvl w:ilvl="2" w:tplc="040C0005" w:tentative="1">
      <w:start w:val="1"/>
      <w:numFmt w:val="bullet"/>
      <w:lvlText w:val=""/>
      <w:lvlJc w:val="left"/>
      <w:pPr>
        <w:ind w:left="4068" w:hanging="360"/>
      </w:pPr>
      <w:rPr>
        <w:rFonts w:ascii="Wingdings" w:hAnsi="Wingdings" w:hint="default"/>
      </w:rPr>
    </w:lvl>
    <w:lvl w:ilvl="3" w:tplc="040C0001" w:tentative="1">
      <w:start w:val="1"/>
      <w:numFmt w:val="bullet"/>
      <w:lvlText w:val=""/>
      <w:lvlJc w:val="left"/>
      <w:pPr>
        <w:ind w:left="4788" w:hanging="360"/>
      </w:pPr>
      <w:rPr>
        <w:rFonts w:ascii="Symbol" w:hAnsi="Symbol" w:hint="default"/>
      </w:rPr>
    </w:lvl>
    <w:lvl w:ilvl="4" w:tplc="040C0003" w:tentative="1">
      <w:start w:val="1"/>
      <w:numFmt w:val="bullet"/>
      <w:lvlText w:val="o"/>
      <w:lvlJc w:val="left"/>
      <w:pPr>
        <w:ind w:left="5508" w:hanging="360"/>
      </w:pPr>
      <w:rPr>
        <w:rFonts w:ascii="Courier New" w:hAnsi="Courier New" w:hint="default"/>
      </w:rPr>
    </w:lvl>
    <w:lvl w:ilvl="5" w:tplc="040C0005" w:tentative="1">
      <w:start w:val="1"/>
      <w:numFmt w:val="bullet"/>
      <w:lvlText w:val=""/>
      <w:lvlJc w:val="left"/>
      <w:pPr>
        <w:ind w:left="6228" w:hanging="360"/>
      </w:pPr>
      <w:rPr>
        <w:rFonts w:ascii="Wingdings" w:hAnsi="Wingdings" w:hint="default"/>
      </w:rPr>
    </w:lvl>
    <w:lvl w:ilvl="6" w:tplc="040C0001" w:tentative="1">
      <w:start w:val="1"/>
      <w:numFmt w:val="bullet"/>
      <w:lvlText w:val=""/>
      <w:lvlJc w:val="left"/>
      <w:pPr>
        <w:ind w:left="6948" w:hanging="360"/>
      </w:pPr>
      <w:rPr>
        <w:rFonts w:ascii="Symbol" w:hAnsi="Symbol" w:hint="default"/>
      </w:rPr>
    </w:lvl>
    <w:lvl w:ilvl="7" w:tplc="040C0003" w:tentative="1">
      <w:start w:val="1"/>
      <w:numFmt w:val="bullet"/>
      <w:lvlText w:val="o"/>
      <w:lvlJc w:val="left"/>
      <w:pPr>
        <w:ind w:left="7668" w:hanging="360"/>
      </w:pPr>
      <w:rPr>
        <w:rFonts w:ascii="Courier New" w:hAnsi="Courier New" w:hint="default"/>
      </w:rPr>
    </w:lvl>
    <w:lvl w:ilvl="8" w:tplc="040C0005" w:tentative="1">
      <w:start w:val="1"/>
      <w:numFmt w:val="bullet"/>
      <w:lvlText w:val=""/>
      <w:lvlJc w:val="left"/>
      <w:pPr>
        <w:ind w:left="8388" w:hanging="360"/>
      </w:pPr>
      <w:rPr>
        <w:rFonts w:ascii="Wingdings" w:hAnsi="Wingdings" w:hint="default"/>
      </w:rPr>
    </w:lvl>
  </w:abstractNum>
  <w:abstractNum w:abstractNumId="22">
    <w:nsid w:val="3B56116D"/>
    <w:multiLevelType w:val="hybridMultilevel"/>
    <w:tmpl w:val="8312D92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3B6D0057"/>
    <w:multiLevelType w:val="hybridMultilevel"/>
    <w:tmpl w:val="4D227B02"/>
    <w:lvl w:ilvl="0" w:tplc="2AA69DE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3DE07CDD"/>
    <w:multiLevelType w:val="hybridMultilevel"/>
    <w:tmpl w:val="E2B4C4E8"/>
    <w:lvl w:ilvl="0" w:tplc="040C000D">
      <w:start w:val="1"/>
      <w:numFmt w:val="bullet"/>
      <w:lvlText w:val=""/>
      <w:lvlJc w:val="left"/>
      <w:pPr>
        <w:ind w:left="2142" w:hanging="360"/>
      </w:pPr>
      <w:rPr>
        <w:rFonts w:ascii="Wingdings" w:hAnsi="Wingdings" w:hint="default"/>
      </w:rPr>
    </w:lvl>
    <w:lvl w:ilvl="1" w:tplc="040C0003" w:tentative="1">
      <w:start w:val="1"/>
      <w:numFmt w:val="bullet"/>
      <w:lvlText w:val="o"/>
      <w:lvlJc w:val="left"/>
      <w:pPr>
        <w:ind w:left="2862" w:hanging="360"/>
      </w:pPr>
      <w:rPr>
        <w:rFonts w:ascii="Courier New" w:hAnsi="Courier New" w:hint="default"/>
      </w:rPr>
    </w:lvl>
    <w:lvl w:ilvl="2" w:tplc="040C0005" w:tentative="1">
      <w:start w:val="1"/>
      <w:numFmt w:val="bullet"/>
      <w:lvlText w:val=""/>
      <w:lvlJc w:val="left"/>
      <w:pPr>
        <w:ind w:left="3582" w:hanging="360"/>
      </w:pPr>
      <w:rPr>
        <w:rFonts w:ascii="Wingdings" w:hAnsi="Wingdings" w:hint="default"/>
      </w:rPr>
    </w:lvl>
    <w:lvl w:ilvl="3" w:tplc="040C0001" w:tentative="1">
      <w:start w:val="1"/>
      <w:numFmt w:val="bullet"/>
      <w:lvlText w:val=""/>
      <w:lvlJc w:val="left"/>
      <w:pPr>
        <w:ind w:left="4302" w:hanging="360"/>
      </w:pPr>
      <w:rPr>
        <w:rFonts w:ascii="Symbol" w:hAnsi="Symbol" w:hint="default"/>
      </w:rPr>
    </w:lvl>
    <w:lvl w:ilvl="4" w:tplc="040C0003" w:tentative="1">
      <w:start w:val="1"/>
      <w:numFmt w:val="bullet"/>
      <w:lvlText w:val="o"/>
      <w:lvlJc w:val="left"/>
      <w:pPr>
        <w:ind w:left="5022" w:hanging="360"/>
      </w:pPr>
      <w:rPr>
        <w:rFonts w:ascii="Courier New" w:hAnsi="Courier New" w:hint="default"/>
      </w:rPr>
    </w:lvl>
    <w:lvl w:ilvl="5" w:tplc="040C0005" w:tentative="1">
      <w:start w:val="1"/>
      <w:numFmt w:val="bullet"/>
      <w:lvlText w:val=""/>
      <w:lvlJc w:val="left"/>
      <w:pPr>
        <w:ind w:left="5742" w:hanging="360"/>
      </w:pPr>
      <w:rPr>
        <w:rFonts w:ascii="Wingdings" w:hAnsi="Wingdings" w:hint="default"/>
      </w:rPr>
    </w:lvl>
    <w:lvl w:ilvl="6" w:tplc="040C0001" w:tentative="1">
      <w:start w:val="1"/>
      <w:numFmt w:val="bullet"/>
      <w:lvlText w:val=""/>
      <w:lvlJc w:val="left"/>
      <w:pPr>
        <w:ind w:left="6462" w:hanging="360"/>
      </w:pPr>
      <w:rPr>
        <w:rFonts w:ascii="Symbol" w:hAnsi="Symbol" w:hint="default"/>
      </w:rPr>
    </w:lvl>
    <w:lvl w:ilvl="7" w:tplc="040C0003" w:tentative="1">
      <w:start w:val="1"/>
      <w:numFmt w:val="bullet"/>
      <w:lvlText w:val="o"/>
      <w:lvlJc w:val="left"/>
      <w:pPr>
        <w:ind w:left="7182" w:hanging="360"/>
      </w:pPr>
      <w:rPr>
        <w:rFonts w:ascii="Courier New" w:hAnsi="Courier New" w:hint="default"/>
      </w:rPr>
    </w:lvl>
    <w:lvl w:ilvl="8" w:tplc="040C0005" w:tentative="1">
      <w:start w:val="1"/>
      <w:numFmt w:val="bullet"/>
      <w:lvlText w:val=""/>
      <w:lvlJc w:val="left"/>
      <w:pPr>
        <w:ind w:left="7902" w:hanging="360"/>
      </w:pPr>
      <w:rPr>
        <w:rFonts w:ascii="Wingdings" w:hAnsi="Wingdings" w:hint="default"/>
      </w:rPr>
    </w:lvl>
  </w:abstractNum>
  <w:abstractNum w:abstractNumId="25">
    <w:nsid w:val="3F252E02"/>
    <w:multiLevelType w:val="hybridMultilevel"/>
    <w:tmpl w:val="A0C07A60"/>
    <w:lvl w:ilvl="0" w:tplc="2AA69DE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3FB67B00"/>
    <w:multiLevelType w:val="hybridMultilevel"/>
    <w:tmpl w:val="DF347820"/>
    <w:lvl w:ilvl="0" w:tplc="2AA69DEA">
      <w:start w:val="1"/>
      <w:numFmt w:val="bullet"/>
      <w:lvlText w:val=""/>
      <w:lvlJc w:val="left"/>
      <w:pPr>
        <w:ind w:left="2880" w:hanging="360"/>
      </w:pPr>
      <w:rPr>
        <w:rFonts w:ascii="Symbol" w:hAnsi="Symbol" w:hint="default"/>
      </w:rPr>
    </w:lvl>
    <w:lvl w:ilvl="1" w:tplc="040C0003" w:tentative="1">
      <w:start w:val="1"/>
      <w:numFmt w:val="bullet"/>
      <w:lvlText w:val="o"/>
      <w:lvlJc w:val="left"/>
      <w:pPr>
        <w:ind w:left="3600" w:hanging="360"/>
      </w:pPr>
      <w:rPr>
        <w:rFonts w:ascii="Courier New" w:hAnsi="Courier New" w:hint="default"/>
      </w:rPr>
    </w:lvl>
    <w:lvl w:ilvl="2" w:tplc="040C0005" w:tentative="1">
      <w:start w:val="1"/>
      <w:numFmt w:val="bullet"/>
      <w:lvlText w:val=""/>
      <w:lvlJc w:val="left"/>
      <w:pPr>
        <w:ind w:left="4320" w:hanging="360"/>
      </w:pPr>
      <w:rPr>
        <w:rFonts w:ascii="Wingdings" w:hAnsi="Wingdings" w:hint="default"/>
      </w:rPr>
    </w:lvl>
    <w:lvl w:ilvl="3" w:tplc="040C0001" w:tentative="1">
      <w:start w:val="1"/>
      <w:numFmt w:val="bullet"/>
      <w:lvlText w:val=""/>
      <w:lvlJc w:val="left"/>
      <w:pPr>
        <w:ind w:left="5040" w:hanging="360"/>
      </w:pPr>
      <w:rPr>
        <w:rFonts w:ascii="Symbol" w:hAnsi="Symbol" w:hint="default"/>
      </w:rPr>
    </w:lvl>
    <w:lvl w:ilvl="4" w:tplc="040C0003" w:tentative="1">
      <w:start w:val="1"/>
      <w:numFmt w:val="bullet"/>
      <w:lvlText w:val="o"/>
      <w:lvlJc w:val="left"/>
      <w:pPr>
        <w:ind w:left="5760" w:hanging="360"/>
      </w:pPr>
      <w:rPr>
        <w:rFonts w:ascii="Courier New" w:hAnsi="Courier New" w:hint="default"/>
      </w:rPr>
    </w:lvl>
    <w:lvl w:ilvl="5" w:tplc="040C0005" w:tentative="1">
      <w:start w:val="1"/>
      <w:numFmt w:val="bullet"/>
      <w:lvlText w:val=""/>
      <w:lvlJc w:val="left"/>
      <w:pPr>
        <w:ind w:left="6480" w:hanging="360"/>
      </w:pPr>
      <w:rPr>
        <w:rFonts w:ascii="Wingdings" w:hAnsi="Wingdings" w:hint="default"/>
      </w:rPr>
    </w:lvl>
    <w:lvl w:ilvl="6" w:tplc="040C0001" w:tentative="1">
      <w:start w:val="1"/>
      <w:numFmt w:val="bullet"/>
      <w:lvlText w:val=""/>
      <w:lvlJc w:val="left"/>
      <w:pPr>
        <w:ind w:left="7200" w:hanging="360"/>
      </w:pPr>
      <w:rPr>
        <w:rFonts w:ascii="Symbol" w:hAnsi="Symbol" w:hint="default"/>
      </w:rPr>
    </w:lvl>
    <w:lvl w:ilvl="7" w:tplc="040C0003" w:tentative="1">
      <w:start w:val="1"/>
      <w:numFmt w:val="bullet"/>
      <w:lvlText w:val="o"/>
      <w:lvlJc w:val="left"/>
      <w:pPr>
        <w:ind w:left="7920" w:hanging="360"/>
      </w:pPr>
      <w:rPr>
        <w:rFonts w:ascii="Courier New" w:hAnsi="Courier New" w:hint="default"/>
      </w:rPr>
    </w:lvl>
    <w:lvl w:ilvl="8" w:tplc="040C0005" w:tentative="1">
      <w:start w:val="1"/>
      <w:numFmt w:val="bullet"/>
      <w:lvlText w:val=""/>
      <w:lvlJc w:val="left"/>
      <w:pPr>
        <w:ind w:left="8640" w:hanging="360"/>
      </w:pPr>
      <w:rPr>
        <w:rFonts w:ascii="Wingdings" w:hAnsi="Wingdings" w:hint="default"/>
      </w:rPr>
    </w:lvl>
  </w:abstractNum>
  <w:abstractNum w:abstractNumId="27">
    <w:nsid w:val="406E6D20"/>
    <w:multiLevelType w:val="hybridMultilevel"/>
    <w:tmpl w:val="64B277DC"/>
    <w:lvl w:ilvl="0" w:tplc="040C0001">
      <w:start w:val="1"/>
      <w:numFmt w:val="bullet"/>
      <w:lvlText w:val=""/>
      <w:lvlJc w:val="left"/>
      <w:pPr>
        <w:ind w:left="3130" w:hanging="360"/>
      </w:pPr>
      <w:rPr>
        <w:rFonts w:ascii="Symbol" w:hAnsi="Symbol" w:hint="default"/>
      </w:rPr>
    </w:lvl>
    <w:lvl w:ilvl="1" w:tplc="040C0003" w:tentative="1">
      <w:start w:val="1"/>
      <w:numFmt w:val="bullet"/>
      <w:lvlText w:val="o"/>
      <w:lvlJc w:val="left"/>
      <w:pPr>
        <w:ind w:left="3850" w:hanging="360"/>
      </w:pPr>
      <w:rPr>
        <w:rFonts w:ascii="Courier New" w:hAnsi="Courier New" w:hint="default"/>
      </w:rPr>
    </w:lvl>
    <w:lvl w:ilvl="2" w:tplc="040C0005" w:tentative="1">
      <w:start w:val="1"/>
      <w:numFmt w:val="bullet"/>
      <w:lvlText w:val=""/>
      <w:lvlJc w:val="left"/>
      <w:pPr>
        <w:ind w:left="4570" w:hanging="360"/>
      </w:pPr>
      <w:rPr>
        <w:rFonts w:ascii="Wingdings" w:hAnsi="Wingdings" w:hint="default"/>
      </w:rPr>
    </w:lvl>
    <w:lvl w:ilvl="3" w:tplc="040C0001" w:tentative="1">
      <w:start w:val="1"/>
      <w:numFmt w:val="bullet"/>
      <w:lvlText w:val=""/>
      <w:lvlJc w:val="left"/>
      <w:pPr>
        <w:ind w:left="5290" w:hanging="360"/>
      </w:pPr>
      <w:rPr>
        <w:rFonts w:ascii="Symbol" w:hAnsi="Symbol" w:hint="default"/>
      </w:rPr>
    </w:lvl>
    <w:lvl w:ilvl="4" w:tplc="040C0003" w:tentative="1">
      <w:start w:val="1"/>
      <w:numFmt w:val="bullet"/>
      <w:lvlText w:val="o"/>
      <w:lvlJc w:val="left"/>
      <w:pPr>
        <w:ind w:left="6010" w:hanging="360"/>
      </w:pPr>
      <w:rPr>
        <w:rFonts w:ascii="Courier New" w:hAnsi="Courier New" w:hint="default"/>
      </w:rPr>
    </w:lvl>
    <w:lvl w:ilvl="5" w:tplc="040C0005" w:tentative="1">
      <w:start w:val="1"/>
      <w:numFmt w:val="bullet"/>
      <w:lvlText w:val=""/>
      <w:lvlJc w:val="left"/>
      <w:pPr>
        <w:ind w:left="6730" w:hanging="360"/>
      </w:pPr>
      <w:rPr>
        <w:rFonts w:ascii="Wingdings" w:hAnsi="Wingdings" w:hint="default"/>
      </w:rPr>
    </w:lvl>
    <w:lvl w:ilvl="6" w:tplc="040C0001" w:tentative="1">
      <w:start w:val="1"/>
      <w:numFmt w:val="bullet"/>
      <w:lvlText w:val=""/>
      <w:lvlJc w:val="left"/>
      <w:pPr>
        <w:ind w:left="7450" w:hanging="360"/>
      </w:pPr>
      <w:rPr>
        <w:rFonts w:ascii="Symbol" w:hAnsi="Symbol" w:hint="default"/>
      </w:rPr>
    </w:lvl>
    <w:lvl w:ilvl="7" w:tplc="040C0003" w:tentative="1">
      <w:start w:val="1"/>
      <w:numFmt w:val="bullet"/>
      <w:lvlText w:val="o"/>
      <w:lvlJc w:val="left"/>
      <w:pPr>
        <w:ind w:left="8170" w:hanging="360"/>
      </w:pPr>
      <w:rPr>
        <w:rFonts w:ascii="Courier New" w:hAnsi="Courier New" w:hint="default"/>
      </w:rPr>
    </w:lvl>
    <w:lvl w:ilvl="8" w:tplc="040C0005" w:tentative="1">
      <w:start w:val="1"/>
      <w:numFmt w:val="bullet"/>
      <w:lvlText w:val=""/>
      <w:lvlJc w:val="left"/>
      <w:pPr>
        <w:ind w:left="8890" w:hanging="360"/>
      </w:pPr>
      <w:rPr>
        <w:rFonts w:ascii="Wingdings" w:hAnsi="Wingdings" w:hint="default"/>
      </w:rPr>
    </w:lvl>
  </w:abstractNum>
  <w:abstractNum w:abstractNumId="28">
    <w:nsid w:val="4322300F"/>
    <w:multiLevelType w:val="hybridMultilevel"/>
    <w:tmpl w:val="D5BE6190"/>
    <w:lvl w:ilvl="0" w:tplc="2AA69DEA">
      <w:start w:val="1"/>
      <w:numFmt w:val="bullet"/>
      <w:lvlText w:val=""/>
      <w:lvlJc w:val="left"/>
      <w:pPr>
        <w:ind w:left="2988" w:hanging="360"/>
      </w:pPr>
      <w:rPr>
        <w:rFonts w:ascii="Symbol" w:hAnsi="Symbol" w:hint="default"/>
      </w:rPr>
    </w:lvl>
    <w:lvl w:ilvl="1" w:tplc="040C0003" w:tentative="1">
      <w:start w:val="1"/>
      <w:numFmt w:val="bullet"/>
      <w:lvlText w:val="o"/>
      <w:lvlJc w:val="left"/>
      <w:pPr>
        <w:ind w:left="3708" w:hanging="360"/>
      </w:pPr>
      <w:rPr>
        <w:rFonts w:ascii="Courier New" w:hAnsi="Courier New" w:hint="default"/>
      </w:rPr>
    </w:lvl>
    <w:lvl w:ilvl="2" w:tplc="040C0005" w:tentative="1">
      <w:start w:val="1"/>
      <w:numFmt w:val="bullet"/>
      <w:lvlText w:val=""/>
      <w:lvlJc w:val="left"/>
      <w:pPr>
        <w:ind w:left="4428" w:hanging="360"/>
      </w:pPr>
      <w:rPr>
        <w:rFonts w:ascii="Wingdings" w:hAnsi="Wingdings" w:hint="default"/>
      </w:rPr>
    </w:lvl>
    <w:lvl w:ilvl="3" w:tplc="040C0001" w:tentative="1">
      <w:start w:val="1"/>
      <w:numFmt w:val="bullet"/>
      <w:lvlText w:val=""/>
      <w:lvlJc w:val="left"/>
      <w:pPr>
        <w:ind w:left="5148" w:hanging="360"/>
      </w:pPr>
      <w:rPr>
        <w:rFonts w:ascii="Symbol" w:hAnsi="Symbol" w:hint="default"/>
      </w:rPr>
    </w:lvl>
    <w:lvl w:ilvl="4" w:tplc="040C0003" w:tentative="1">
      <w:start w:val="1"/>
      <w:numFmt w:val="bullet"/>
      <w:lvlText w:val="o"/>
      <w:lvlJc w:val="left"/>
      <w:pPr>
        <w:ind w:left="5868" w:hanging="360"/>
      </w:pPr>
      <w:rPr>
        <w:rFonts w:ascii="Courier New" w:hAnsi="Courier New" w:hint="default"/>
      </w:rPr>
    </w:lvl>
    <w:lvl w:ilvl="5" w:tplc="040C0005" w:tentative="1">
      <w:start w:val="1"/>
      <w:numFmt w:val="bullet"/>
      <w:lvlText w:val=""/>
      <w:lvlJc w:val="left"/>
      <w:pPr>
        <w:ind w:left="6588" w:hanging="360"/>
      </w:pPr>
      <w:rPr>
        <w:rFonts w:ascii="Wingdings" w:hAnsi="Wingdings" w:hint="default"/>
      </w:rPr>
    </w:lvl>
    <w:lvl w:ilvl="6" w:tplc="040C0001" w:tentative="1">
      <w:start w:val="1"/>
      <w:numFmt w:val="bullet"/>
      <w:lvlText w:val=""/>
      <w:lvlJc w:val="left"/>
      <w:pPr>
        <w:ind w:left="7308" w:hanging="360"/>
      </w:pPr>
      <w:rPr>
        <w:rFonts w:ascii="Symbol" w:hAnsi="Symbol" w:hint="default"/>
      </w:rPr>
    </w:lvl>
    <w:lvl w:ilvl="7" w:tplc="040C0003" w:tentative="1">
      <w:start w:val="1"/>
      <w:numFmt w:val="bullet"/>
      <w:lvlText w:val="o"/>
      <w:lvlJc w:val="left"/>
      <w:pPr>
        <w:ind w:left="8028" w:hanging="360"/>
      </w:pPr>
      <w:rPr>
        <w:rFonts w:ascii="Courier New" w:hAnsi="Courier New" w:hint="default"/>
      </w:rPr>
    </w:lvl>
    <w:lvl w:ilvl="8" w:tplc="040C0005" w:tentative="1">
      <w:start w:val="1"/>
      <w:numFmt w:val="bullet"/>
      <w:lvlText w:val=""/>
      <w:lvlJc w:val="left"/>
      <w:pPr>
        <w:ind w:left="8748" w:hanging="360"/>
      </w:pPr>
      <w:rPr>
        <w:rFonts w:ascii="Wingdings" w:hAnsi="Wingdings" w:hint="default"/>
      </w:rPr>
    </w:lvl>
  </w:abstractNum>
  <w:abstractNum w:abstractNumId="29">
    <w:nsid w:val="46BF5345"/>
    <w:multiLevelType w:val="hybridMultilevel"/>
    <w:tmpl w:val="4EF47C7A"/>
    <w:lvl w:ilvl="0" w:tplc="2AA69DEA">
      <w:start w:val="1"/>
      <w:numFmt w:val="bullet"/>
      <w:lvlText w:val=""/>
      <w:lvlJc w:val="left"/>
      <w:pPr>
        <w:ind w:left="2988" w:hanging="360"/>
      </w:pPr>
      <w:rPr>
        <w:rFonts w:ascii="Symbol" w:hAnsi="Symbol" w:hint="default"/>
      </w:rPr>
    </w:lvl>
    <w:lvl w:ilvl="1" w:tplc="040C0003" w:tentative="1">
      <w:start w:val="1"/>
      <w:numFmt w:val="bullet"/>
      <w:lvlText w:val="o"/>
      <w:lvlJc w:val="left"/>
      <w:pPr>
        <w:ind w:left="3708" w:hanging="360"/>
      </w:pPr>
      <w:rPr>
        <w:rFonts w:ascii="Courier New" w:hAnsi="Courier New" w:hint="default"/>
      </w:rPr>
    </w:lvl>
    <w:lvl w:ilvl="2" w:tplc="040C0005" w:tentative="1">
      <w:start w:val="1"/>
      <w:numFmt w:val="bullet"/>
      <w:lvlText w:val=""/>
      <w:lvlJc w:val="left"/>
      <w:pPr>
        <w:ind w:left="4428" w:hanging="360"/>
      </w:pPr>
      <w:rPr>
        <w:rFonts w:ascii="Wingdings" w:hAnsi="Wingdings" w:hint="default"/>
      </w:rPr>
    </w:lvl>
    <w:lvl w:ilvl="3" w:tplc="040C0001" w:tentative="1">
      <w:start w:val="1"/>
      <w:numFmt w:val="bullet"/>
      <w:lvlText w:val=""/>
      <w:lvlJc w:val="left"/>
      <w:pPr>
        <w:ind w:left="5148" w:hanging="360"/>
      </w:pPr>
      <w:rPr>
        <w:rFonts w:ascii="Symbol" w:hAnsi="Symbol" w:hint="default"/>
      </w:rPr>
    </w:lvl>
    <w:lvl w:ilvl="4" w:tplc="040C0003" w:tentative="1">
      <w:start w:val="1"/>
      <w:numFmt w:val="bullet"/>
      <w:lvlText w:val="o"/>
      <w:lvlJc w:val="left"/>
      <w:pPr>
        <w:ind w:left="5868" w:hanging="360"/>
      </w:pPr>
      <w:rPr>
        <w:rFonts w:ascii="Courier New" w:hAnsi="Courier New" w:hint="default"/>
      </w:rPr>
    </w:lvl>
    <w:lvl w:ilvl="5" w:tplc="040C0005" w:tentative="1">
      <w:start w:val="1"/>
      <w:numFmt w:val="bullet"/>
      <w:lvlText w:val=""/>
      <w:lvlJc w:val="left"/>
      <w:pPr>
        <w:ind w:left="6588" w:hanging="360"/>
      </w:pPr>
      <w:rPr>
        <w:rFonts w:ascii="Wingdings" w:hAnsi="Wingdings" w:hint="default"/>
      </w:rPr>
    </w:lvl>
    <w:lvl w:ilvl="6" w:tplc="040C0001" w:tentative="1">
      <w:start w:val="1"/>
      <w:numFmt w:val="bullet"/>
      <w:lvlText w:val=""/>
      <w:lvlJc w:val="left"/>
      <w:pPr>
        <w:ind w:left="7308" w:hanging="360"/>
      </w:pPr>
      <w:rPr>
        <w:rFonts w:ascii="Symbol" w:hAnsi="Symbol" w:hint="default"/>
      </w:rPr>
    </w:lvl>
    <w:lvl w:ilvl="7" w:tplc="040C0003" w:tentative="1">
      <w:start w:val="1"/>
      <w:numFmt w:val="bullet"/>
      <w:lvlText w:val="o"/>
      <w:lvlJc w:val="left"/>
      <w:pPr>
        <w:ind w:left="8028" w:hanging="360"/>
      </w:pPr>
      <w:rPr>
        <w:rFonts w:ascii="Courier New" w:hAnsi="Courier New" w:hint="default"/>
      </w:rPr>
    </w:lvl>
    <w:lvl w:ilvl="8" w:tplc="040C0005" w:tentative="1">
      <w:start w:val="1"/>
      <w:numFmt w:val="bullet"/>
      <w:lvlText w:val=""/>
      <w:lvlJc w:val="left"/>
      <w:pPr>
        <w:ind w:left="8748" w:hanging="360"/>
      </w:pPr>
      <w:rPr>
        <w:rFonts w:ascii="Wingdings" w:hAnsi="Wingdings" w:hint="default"/>
      </w:rPr>
    </w:lvl>
  </w:abstractNum>
  <w:abstractNum w:abstractNumId="30">
    <w:nsid w:val="498C3F20"/>
    <w:multiLevelType w:val="hybridMultilevel"/>
    <w:tmpl w:val="F1BAF2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4B17719B"/>
    <w:multiLevelType w:val="hybridMultilevel"/>
    <w:tmpl w:val="28B4F790"/>
    <w:lvl w:ilvl="0" w:tplc="2AA69DEA">
      <w:start w:val="1"/>
      <w:numFmt w:val="bullet"/>
      <w:lvlText w:val=""/>
      <w:lvlJc w:val="left"/>
      <w:pPr>
        <w:ind w:left="2988" w:hanging="360"/>
      </w:pPr>
      <w:rPr>
        <w:rFonts w:ascii="Symbol" w:hAnsi="Symbol" w:hint="default"/>
      </w:rPr>
    </w:lvl>
    <w:lvl w:ilvl="1" w:tplc="040C0003" w:tentative="1">
      <w:start w:val="1"/>
      <w:numFmt w:val="bullet"/>
      <w:lvlText w:val="o"/>
      <w:lvlJc w:val="left"/>
      <w:pPr>
        <w:ind w:left="3708" w:hanging="360"/>
      </w:pPr>
      <w:rPr>
        <w:rFonts w:ascii="Courier New" w:hAnsi="Courier New" w:hint="default"/>
      </w:rPr>
    </w:lvl>
    <w:lvl w:ilvl="2" w:tplc="040C0005" w:tentative="1">
      <w:start w:val="1"/>
      <w:numFmt w:val="bullet"/>
      <w:lvlText w:val=""/>
      <w:lvlJc w:val="left"/>
      <w:pPr>
        <w:ind w:left="4428" w:hanging="360"/>
      </w:pPr>
      <w:rPr>
        <w:rFonts w:ascii="Wingdings" w:hAnsi="Wingdings" w:hint="default"/>
      </w:rPr>
    </w:lvl>
    <w:lvl w:ilvl="3" w:tplc="040C0001" w:tentative="1">
      <w:start w:val="1"/>
      <w:numFmt w:val="bullet"/>
      <w:lvlText w:val=""/>
      <w:lvlJc w:val="left"/>
      <w:pPr>
        <w:ind w:left="5148" w:hanging="360"/>
      </w:pPr>
      <w:rPr>
        <w:rFonts w:ascii="Symbol" w:hAnsi="Symbol" w:hint="default"/>
      </w:rPr>
    </w:lvl>
    <w:lvl w:ilvl="4" w:tplc="040C0003" w:tentative="1">
      <w:start w:val="1"/>
      <w:numFmt w:val="bullet"/>
      <w:lvlText w:val="o"/>
      <w:lvlJc w:val="left"/>
      <w:pPr>
        <w:ind w:left="5868" w:hanging="360"/>
      </w:pPr>
      <w:rPr>
        <w:rFonts w:ascii="Courier New" w:hAnsi="Courier New" w:hint="default"/>
      </w:rPr>
    </w:lvl>
    <w:lvl w:ilvl="5" w:tplc="040C0005" w:tentative="1">
      <w:start w:val="1"/>
      <w:numFmt w:val="bullet"/>
      <w:lvlText w:val=""/>
      <w:lvlJc w:val="left"/>
      <w:pPr>
        <w:ind w:left="6588" w:hanging="360"/>
      </w:pPr>
      <w:rPr>
        <w:rFonts w:ascii="Wingdings" w:hAnsi="Wingdings" w:hint="default"/>
      </w:rPr>
    </w:lvl>
    <w:lvl w:ilvl="6" w:tplc="040C0001" w:tentative="1">
      <w:start w:val="1"/>
      <w:numFmt w:val="bullet"/>
      <w:lvlText w:val=""/>
      <w:lvlJc w:val="left"/>
      <w:pPr>
        <w:ind w:left="7308" w:hanging="360"/>
      </w:pPr>
      <w:rPr>
        <w:rFonts w:ascii="Symbol" w:hAnsi="Symbol" w:hint="default"/>
      </w:rPr>
    </w:lvl>
    <w:lvl w:ilvl="7" w:tplc="040C0003" w:tentative="1">
      <w:start w:val="1"/>
      <w:numFmt w:val="bullet"/>
      <w:lvlText w:val="o"/>
      <w:lvlJc w:val="left"/>
      <w:pPr>
        <w:ind w:left="8028" w:hanging="360"/>
      </w:pPr>
      <w:rPr>
        <w:rFonts w:ascii="Courier New" w:hAnsi="Courier New" w:hint="default"/>
      </w:rPr>
    </w:lvl>
    <w:lvl w:ilvl="8" w:tplc="040C0005" w:tentative="1">
      <w:start w:val="1"/>
      <w:numFmt w:val="bullet"/>
      <w:lvlText w:val=""/>
      <w:lvlJc w:val="left"/>
      <w:pPr>
        <w:ind w:left="8748" w:hanging="360"/>
      </w:pPr>
      <w:rPr>
        <w:rFonts w:ascii="Wingdings" w:hAnsi="Wingdings" w:hint="default"/>
      </w:rPr>
    </w:lvl>
  </w:abstractNum>
  <w:abstractNum w:abstractNumId="32">
    <w:nsid w:val="4B747489"/>
    <w:multiLevelType w:val="hybridMultilevel"/>
    <w:tmpl w:val="2F30C3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52DE6379"/>
    <w:multiLevelType w:val="hybridMultilevel"/>
    <w:tmpl w:val="ECB6CA82"/>
    <w:lvl w:ilvl="0" w:tplc="2AA69DEA">
      <w:start w:val="1"/>
      <w:numFmt w:val="bullet"/>
      <w:lvlText w:val=""/>
      <w:lvlJc w:val="left"/>
      <w:pPr>
        <w:ind w:left="2988"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532E64AD"/>
    <w:multiLevelType w:val="hybridMultilevel"/>
    <w:tmpl w:val="371484A8"/>
    <w:lvl w:ilvl="0" w:tplc="040C000D">
      <w:start w:val="1"/>
      <w:numFmt w:val="bullet"/>
      <w:lvlText w:val=""/>
      <w:lvlJc w:val="left"/>
      <w:pPr>
        <w:ind w:left="3621" w:hanging="360"/>
      </w:pPr>
      <w:rPr>
        <w:rFonts w:ascii="Wingdings" w:hAnsi="Wingdings" w:hint="default"/>
      </w:rPr>
    </w:lvl>
    <w:lvl w:ilvl="1" w:tplc="040C0003" w:tentative="1">
      <w:start w:val="1"/>
      <w:numFmt w:val="bullet"/>
      <w:lvlText w:val="o"/>
      <w:lvlJc w:val="left"/>
      <w:pPr>
        <w:ind w:left="4341" w:hanging="360"/>
      </w:pPr>
      <w:rPr>
        <w:rFonts w:ascii="Courier New" w:hAnsi="Courier New" w:hint="default"/>
      </w:rPr>
    </w:lvl>
    <w:lvl w:ilvl="2" w:tplc="040C0005" w:tentative="1">
      <w:start w:val="1"/>
      <w:numFmt w:val="bullet"/>
      <w:lvlText w:val=""/>
      <w:lvlJc w:val="left"/>
      <w:pPr>
        <w:ind w:left="5061" w:hanging="360"/>
      </w:pPr>
      <w:rPr>
        <w:rFonts w:ascii="Wingdings" w:hAnsi="Wingdings" w:hint="default"/>
      </w:rPr>
    </w:lvl>
    <w:lvl w:ilvl="3" w:tplc="040C0001" w:tentative="1">
      <w:start w:val="1"/>
      <w:numFmt w:val="bullet"/>
      <w:lvlText w:val=""/>
      <w:lvlJc w:val="left"/>
      <w:pPr>
        <w:ind w:left="5781" w:hanging="360"/>
      </w:pPr>
      <w:rPr>
        <w:rFonts w:ascii="Symbol" w:hAnsi="Symbol" w:hint="default"/>
      </w:rPr>
    </w:lvl>
    <w:lvl w:ilvl="4" w:tplc="040C0003" w:tentative="1">
      <w:start w:val="1"/>
      <w:numFmt w:val="bullet"/>
      <w:lvlText w:val="o"/>
      <w:lvlJc w:val="left"/>
      <w:pPr>
        <w:ind w:left="6501" w:hanging="360"/>
      </w:pPr>
      <w:rPr>
        <w:rFonts w:ascii="Courier New" w:hAnsi="Courier New" w:hint="default"/>
      </w:rPr>
    </w:lvl>
    <w:lvl w:ilvl="5" w:tplc="040C0005" w:tentative="1">
      <w:start w:val="1"/>
      <w:numFmt w:val="bullet"/>
      <w:lvlText w:val=""/>
      <w:lvlJc w:val="left"/>
      <w:pPr>
        <w:ind w:left="7221" w:hanging="360"/>
      </w:pPr>
      <w:rPr>
        <w:rFonts w:ascii="Wingdings" w:hAnsi="Wingdings" w:hint="default"/>
      </w:rPr>
    </w:lvl>
    <w:lvl w:ilvl="6" w:tplc="040C0001" w:tentative="1">
      <w:start w:val="1"/>
      <w:numFmt w:val="bullet"/>
      <w:lvlText w:val=""/>
      <w:lvlJc w:val="left"/>
      <w:pPr>
        <w:ind w:left="7941" w:hanging="360"/>
      </w:pPr>
      <w:rPr>
        <w:rFonts w:ascii="Symbol" w:hAnsi="Symbol" w:hint="default"/>
      </w:rPr>
    </w:lvl>
    <w:lvl w:ilvl="7" w:tplc="040C0003" w:tentative="1">
      <w:start w:val="1"/>
      <w:numFmt w:val="bullet"/>
      <w:lvlText w:val="o"/>
      <w:lvlJc w:val="left"/>
      <w:pPr>
        <w:ind w:left="8661" w:hanging="360"/>
      </w:pPr>
      <w:rPr>
        <w:rFonts w:ascii="Courier New" w:hAnsi="Courier New" w:hint="default"/>
      </w:rPr>
    </w:lvl>
    <w:lvl w:ilvl="8" w:tplc="040C0005" w:tentative="1">
      <w:start w:val="1"/>
      <w:numFmt w:val="bullet"/>
      <w:lvlText w:val=""/>
      <w:lvlJc w:val="left"/>
      <w:pPr>
        <w:ind w:left="9381" w:hanging="360"/>
      </w:pPr>
      <w:rPr>
        <w:rFonts w:ascii="Wingdings" w:hAnsi="Wingdings" w:hint="default"/>
      </w:rPr>
    </w:lvl>
  </w:abstractNum>
  <w:abstractNum w:abstractNumId="35">
    <w:nsid w:val="554D2897"/>
    <w:multiLevelType w:val="hybridMultilevel"/>
    <w:tmpl w:val="E98AEF66"/>
    <w:lvl w:ilvl="0" w:tplc="2AA69DEA">
      <w:start w:val="1"/>
      <w:numFmt w:val="bullet"/>
      <w:lvlText w:val=""/>
      <w:lvlJc w:val="left"/>
      <w:pPr>
        <w:ind w:left="2988" w:hanging="360"/>
      </w:pPr>
      <w:rPr>
        <w:rFonts w:ascii="Symbol" w:hAnsi="Symbol" w:hint="default"/>
      </w:rPr>
    </w:lvl>
    <w:lvl w:ilvl="1" w:tplc="040C0003" w:tentative="1">
      <w:start w:val="1"/>
      <w:numFmt w:val="bullet"/>
      <w:lvlText w:val="o"/>
      <w:lvlJc w:val="left"/>
      <w:pPr>
        <w:ind w:left="3708" w:hanging="360"/>
      </w:pPr>
      <w:rPr>
        <w:rFonts w:ascii="Courier New" w:hAnsi="Courier New" w:hint="default"/>
      </w:rPr>
    </w:lvl>
    <w:lvl w:ilvl="2" w:tplc="040C0005" w:tentative="1">
      <w:start w:val="1"/>
      <w:numFmt w:val="bullet"/>
      <w:lvlText w:val=""/>
      <w:lvlJc w:val="left"/>
      <w:pPr>
        <w:ind w:left="4428" w:hanging="360"/>
      </w:pPr>
      <w:rPr>
        <w:rFonts w:ascii="Wingdings" w:hAnsi="Wingdings" w:hint="default"/>
      </w:rPr>
    </w:lvl>
    <w:lvl w:ilvl="3" w:tplc="040C0001" w:tentative="1">
      <w:start w:val="1"/>
      <w:numFmt w:val="bullet"/>
      <w:lvlText w:val=""/>
      <w:lvlJc w:val="left"/>
      <w:pPr>
        <w:ind w:left="5148" w:hanging="360"/>
      </w:pPr>
      <w:rPr>
        <w:rFonts w:ascii="Symbol" w:hAnsi="Symbol" w:hint="default"/>
      </w:rPr>
    </w:lvl>
    <w:lvl w:ilvl="4" w:tplc="040C0003" w:tentative="1">
      <w:start w:val="1"/>
      <w:numFmt w:val="bullet"/>
      <w:lvlText w:val="o"/>
      <w:lvlJc w:val="left"/>
      <w:pPr>
        <w:ind w:left="5868" w:hanging="360"/>
      </w:pPr>
      <w:rPr>
        <w:rFonts w:ascii="Courier New" w:hAnsi="Courier New" w:hint="default"/>
      </w:rPr>
    </w:lvl>
    <w:lvl w:ilvl="5" w:tplc="040C0005" w:tentative="1">
      <w:start w:val="1"/>
      <w:numFmt w:val="bullet"/>
      <w:lvlText w:val=""/>
      <w:lvlJc w:val="left"/>
      <w:pPr>
        <w:ind w:left="6588" w:hanging="360"/>
      </w:pPr>
      <w:rPr>
        <w:rFonts w:ascii="Wingdings" w:hAnsi="Wingdings" w:hint="default"/>
      </w:rPr>
    </w:lvl>
    <w:lvl w:ilvl="6" w:tplc="040C0001" w:tentative="1">
      <w:start w:val="1"/>
      <w:numFmt w:val="bullet"/>
      <w:lvlText w:val=""/>
      <w:lvlJc w:val="left"/>
      <w:pPr>
        <w:ind w:left="7308" w:hanging="360"/>
      </w:pPr>
      <w:rPr>
        <w:rFonts w:ascii="Symbol" w:hAnsi="Symbol" w:hint="default"/>
      </w:rPr>
    </w:lvl>
    <w:lvl w:ilvl="7" w:tplc="040C0003" w:tentative="1">
      <w:start w:val="1"/>
      <w:numFmt w:val="bullet"/>
      <w:lvlText w:val="o"/>
      <w:lvlJc w:val="left"/>
      <w:pPr>
        <w:ind w:left="8028" w:hanging="360"/>
      </w:pPr>
      <w:rPr>
        <w:rFonts w:ascii="Courier New" w:hAnsi="Courier New" w:hint="default"/>
      </w:rPr>
    </w:lvl>
    <w:lvl w:ilvl="8" w:tplc="040C0005" w:tentative="1">
      <w:start w:val="1"/>
      <w:numFmt w:val="bullet"/>
      <w:lvlText w:val=""/>
      <w:lvlJc w:val="left"/>
      <w:pPr>
        <w:ind w:left="8748" w:hanging="360"/>
      </w:pPr>
      <w:rPr>
        <w:rFonts w:ascii="Wingdings" w:hAnsi="Wingdings" w:hint="default"/>
      </w:rPr>
    </w:lvl>
  </w:abstractNum>
  <w:abstractNum w:abstractNumId="36">
    <w:nsid w:val="59F8497F"/>
    <w:multiLevelType w:val="hybridMultilevel"/>
    <w:tmpl w:val="4F3E688C"/>
    <w:lvl w:ilvl="0" w:tplc="2AA69DEA">
      <w:start w:val="1"/>
      <w:numFmt w:val="bullet"/>
      <w:lvlText w:val=""/>
      <w:lvlJc w:val="left"/>
      <w:pPr>
        <w:ind w:left="2988" w:hanging="360"/>
      </w:pPr>
      <w:rPr>
        <w:rFonts w:ascii="Symbol" w:hAnsi="Symbol" w:hint="default"/>
      </w:rPr>
    </w:lvl>
    <w:lvl w:ilvl="1" w:tplc="040C0003" w:tentative="1">
      <w:start w:val="1"/>
      <w:numFmt w:val="bullet"/>
      <w:lvlText w:val="o"/>
      <w:lvlJc w:val="left"/>
      <w:pPr>
        <w:ind w:left="3708" w:hanging="360"/>
      </w:pPr>
      <w:rPr>
        <w:rFonts w:ascii="Courier New" w:hAnsi="Courier New" w:hint="default"/>
      </w:rPr>
    </w:lvl>
    <w:lvl w:ilvl="2" w:tplc="040C0005" w:tentative="1">
      <w:start w:val="1"/>
      <w:numFmt w:val="bullet"/>
      <w:lvlText w:val=""/>
      <w:lvlJc w:val="left"/>
      <w:pPr>
        <w:ind w:left="4428" w:hanging="360"/>
      </w:pPr>
      <w:rPr>
        <w:rFonts w:ascii="Wingdings" w:hAnsi="Wingdings" w:hint="default"/>
      </w:rPr>
    </w:lvl>
    <w:lvl w:ilvl="3" w:tplc="040C0001" w:tentative="1">
      <w:start w:val="1"/>
      <w:numFmt w:val="bullet"/>
      <w:lvlText w:val=""/>
      <w:lvlJc w:val="left"/>
      <w:pPr>
        <w:ind w:left="5148" w:hanging="360"/>
      </w:pPr>
      <w:rPr>
        <w:rFonts w:ascii="Symbol" w:hAnsi="Symbol" w:hint="default"/>
      </w:rPr>
    </w:lvl>
    <w:lvl w:ilvl="4" w:tplc="040C0003" w:tentative="1">
      <w:start w:val="1"/>
      <w:numFmt w:val="bullet"/>
      <w:lvlText w:val="o"/>
      <w:lvlJc w:val="left"/>
      <w:pPr>
        <w:ind w:left="5868" w:hanging="360"/>
      </w:pPr>
      <w:rPr>
        <w:rFonts w:ascii="Courier New" w:hAnsi="Courier New" w:hint="default"/>
      </w:rPr>
    </w:lvl>
    <w:lvl w:ilvl="5" w:tplc="040C0005" w:tentative="1">
      <w:start w:val="1"/>
      <w:numFmt w:val="bullet"/>
      <w:lvlText w:val=""/>
      <w:lvlJc w:val="left"/>
      <w:pPr>
        <w:ind w:left="6588" w:hanging="360"/>
      </w:pPr>
      <w:rPr>
        <w:rFonts w:ascii="Wingdings" w:hAnsi="Wingdings" w:hint="default"/>
      </w:rPr>
    </w:lvl>
    <w:lvl w:ilvl="6" w:tplc="040C0001" w:tentative="1">
      <w:start w:val="1"/>
      <w:numFmt w:val="bullet"/>
      <w:lvlText w:val=""/>
      <w:lvlJc w:val="left"/>
      <w:pPr>
        <w:ind w:left="7308" w:hanging="360"/>
      </w:pPr>
      <w:rPr>
        <w:rFonts w:ascii="Symbol" w:hAnsi="Symbol" w:hint="default"/>
      </w:rPr>
    </w:lvl>
    <w:lvl w:ilvl="7" w:tplc="040C0003" w:tentative="1">
      <w:start w:val="1"/>
      <w:numFmt w:val="bullet"/>
      <w:lvlText w:val="o"/>
      <w:lvlJc w:val="left"/>
      <w:pPr>
        <w:ind w:left="8028" w:hanging="360"/>
      </w:pPr>
      <w:rPr>
        <w:rFonts w:ascii="Courier New" w:hAnsi="Courier New" w:hint="default"/>
      </w:rPr>
    </w:lvl>
    <w:lvl w:ilvl="8" w:tplc="040C0005" w:tentative="1">
      <w:start w:val="1"/>
      <w:numFmt w:val="bullet"/>
      <w:lvlText w:val=""/>
      <w:lvlJc w:val="left"/>
      <w:pPr>
        <w:ind w:left="8748" w:hanging="360"/>
      </w:pPr>
      <w:rPr>
        <w:rFonts w:ascii="Wingdings" w:hAnsi="Wingdings" w:hint="default"/>
      </w:rPr>
    </w:lvl>
  </w:abstractNum>
  <w:abstractNum w:abstractNumId="37">
    <w:nsid w:val="5E7C7A7C"/>
    <w:multiLevelType w:val="hybridMultilevel"/>
    <w:tmpl w:val="69FECF36"/>
    <w:lvl w:ilvl="0" w:tplc="2AA69DE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5FAF0E27"/>
    <w:multiLevelType w:val="hybridMultilevel"/>
    <w:tmpl w:val="BD561C08"/>
    <w:lvl w:ilvl="0" w:tplc="040C0001">
      <w:start w:val="1"/>
      <w:numFmt w:val="bullet"/>
      <w:lvlText w:val=""/>
      <w:lvlJc w:val="left"/>
      <w:pPr>
        <w:ind w:left="3130" w:hanging="360"/>
      </w:pPr>
      <w:rPr>
        <w:rFonts w:ascii="Symbol" w:hAnsi="Symbol" w:hint="default"/>
      </w:rPr>
    </w:lvl>
    <w:lvl w:ilvl="1" w:tplc="040C0003" w:tentative="1">
      <w:start w:val="1"/>
      <w:numFmt w:val="bullet"/>
      <w:lvlText w:val="o"/>
      <w:lvlJc w:val="left"/>
      <w:pPr>
        <w:ind w:left="3850" w:hanging="360"/>
      </w:pPr>
      <w:rPr>
        <w:rFonts w:ascii="Courier New" w:hAnsi="Courier New" w:hint="default"/>
      </w:rPr>
    </w:lvl>
    <w:lvl w:ilvl="2" w:tplc="040C0005" w:tentative="1">
      <w:start w:val="1"/>
      <w:numFmt w:val="bullet"/>
      <w:lvlText w:val=""/>
      <w:lvlJc w:val="left"/>
      <w:pPr>
        <w:ind w:left="4570" w:hanging="360"/>
      </w:pPr>
      <w:rPr>
        <w:rFonts w:ascii="Wingdings" w:hAnsi="Wingdings" w:hint="default"/>
      </w:rPr>
    </w:lvl>
    <w:lvl w:ilvl="3" w:tplc="040C0001" w:tentative="1">
      <w:start w:val="1"/>
      <w:numFmt w:val="bullet"/>
      <w:lvlText w:val=""/>
      <w:lvlJc w:val="left"/>
      <w:pPr>
        <w:ind w:left="5290" w:hanging="360"/>
      </w:pPr>
      <w:rPr>
        <w:rFonts w:ascii="Symbol" w:hAnsi="Symbol" w:hint="default"/>
      </w:rPr>
    </w:lvl>
    <w:lvl w:ilvl="4" w:tplc="040C0003" w:tentative="1">
      <w:start w:val="1"/>
      <w:numFmt w:val="bullet"/>
      <w:lvlText w:val="o"/>
      <w:lvlJc w:val="left"/>
      <w:pPr>
        <w:ind w:left="6010" w:hanging="360"/>
      </w:pPr>
      <w:rPr>
        <w:rFonts w:ascii="Courier New" w:hAnsi="Courier New" w:hint="default"/>
      </w:rPr>
    </w:lvl>
    <w:lvl w:ilvl="5" w:tplc="040C0005" w:tentative="1">
      <w:start w:val="1"/>
      <w:numFmt w:val="bullet"/>
      <w:lvlText w:val=""/>
      <w:lvlJc w:val="left"/>
      <w:pPr>
        <w:ind w:left="6730" w:hanging="360"/>
      </w:pPr>
      <w:rPr>
        <w:rFonts w:ascii="Wingdings" w:hAnsi="Wingdings" w:hint="default"/>
      </w:rPr>
    </w:lvl>
    <w:lvl w:ilvl="6" w:tplc="040C0001" w:tentative="1">
      <w:start w:val="1"/>
      <w:numFmt w:val="bullet"/>
      <w:lvlText w:val=""/>
      <w:lvlJc w:val="left"/>
      <w:pPr>
        <w:ind w:left="7450" w:hanging="360"/>
      </w:pPr>
      <w:rPr>
        <w:rFonts w:ascii="Symbol" w:hAnsi="Symbol" w:hint="default"/>
      </w:rPr>
    </w:lvl>
    <w:lvl w:ilvl="7" w:tplc="040C0003" w:tentative="1">
      <w:start w:val="1"/>
      <w:numFmt w:val="bullet"/>
      <w:lvlText w:val="o"/>
      <w:lvlJc w:val="left"/>
      <w:pPr>
        <w:ind w:left="8170" w:hanging="360"/>
      </w:pPr>
      <w:rPr>
        <w:rFonts w:ascii="Courier New" w:hAnsi="Courier New" w:hint="default"/>
      </w:rPr>
    </w:lvl>
    <w:lvl w:ilvl="8" w:tplc="040C0005" w:tentative="1">
      <w:start w:val="1"/>
      <w:numFmt w:val="bullet"/>
      <w:lvlText w:val=""/>
      <w:lvlJc w:val="left"/>
      <w:pPr>
        <w:ind w:left="8890" w:hanging="360"/>
      </w:pPr>
      <w:rPr>
        <w:rFonts w:ascii="Wingdings" w:hAnsi="Wingdings" w:hint="default"/>
      </w:rPr>
    </w:lvl>
  </w:abstractNum>
  <w:abstractNum w:abstractNumId="39">
    <w:nsid w:val="651D5520"/>
    <w:multiLevelType w:val="hybridMultilevel"/>
    <w:tmpl w:val="FC8A04F8"/>
    <w:lvl w:ilvl="0" w:tplc="2AA69DEA">
      <w:start w:val="1"/>
      <w:numFmt w:val="bullet"/>
      <w:lvlText w:val=""/>
      <w:lvlJc w:val="left"/>
      <w:pPr>
        <w:ind w:left="2988" w:hanging="360"/>
      </w:pPr>
      <w:rPr>
        <w:rFonts w:ascii="Symbol" w:hAnsi="Symbol" w:hint="default"/>
      </w:rPr>
    </w:lvl>
    <w:lvl w:ilvl="1" w:tplc="040C0003" w:tentative="1">
      <w:start w:val="1"/>
      <w:numFmt w:val="bullet"/>
      <w:lvlText w:val="o"/>
      <w:lvlJc w:val="left"/>
      <w:pPr>
        <w:ind w:left="3708" w:hanging="360"/>
      </w:pPr>
      <w:rPr>
        <w:rFonts w:ascii="Courier New" w:hAnsi="Courier New" w:hint="default"/>
      </w:rPr>
    </w:lvl>
    <w:lvl w:ilvl="2" w:tplc="040C0005" w:tentative="1">
      <w:start w:val="1"/>
      <w:numFmt w:val="bullet"/>
      <w:lvlText w:val=""/>
      <w:lvlJc w:val="left"/>
      <w:pPr>
        <w:ind w:left="4428" w:hanging="360"/>
      </w:pPr>
      <w:rPr>
        <w:rFonts w:ascii="Wingdings" w:hAnsi="Wingdings" w:hint="default"/>
      </w:rPr>
    </w:lvl>
    <w:lvl w:ilvl="3" w:tplc="040C0001" w:tentative="1">
      <w:start w:val="1"/>
      <w:numFmt w:val="bullet"/>
      <w:lvlText w:val=""/>
      <w:lvlJc w:val="left"/>
      <w:pPr>
        <w:ind w:left="5148" w:hanging="360"/>
      </w:pPr>
      <w:rPr>
        <w:rFonts w:ascii="Symbol" w:hAnsi="Symbol" w:hint="default"/>
      </w:rPr>
    </w:lvl>
    <w:lvl w:ilvl="4" w:tplc="040C0003" w:tentative="1">
      <w:start w:val="1"/>
      <w:numFmt w:val="bullet"/>
      <w:lvlText w:val="o"/>
      <w:lvlJc w:val="left"/>
      <w:pPr>
        <w:ind w:left="5868" w:hanging="360"/>
      </w:pPr>
      <w:rPr>
        <w:rFonts w:ascii="Courier New" w:hAnsi="Courier New" w:hint="default"/>
      </w:rPr>
    </w:lvl>
    <w:lvl w:ilvl="5" w:tplc="040C0005" w:tentative="1">
      <w:start w:val="1"/>
      <w:numFmt w:val="bullet"/>
      <w:lvlText w:val=""/>
      <w:lvlJc w:val="left"/>
      <w:pPr>
        <w:ind w:left="6588" w:hanging="360"/>
      </w:pPr>
      <w:rPr>
        <w:rFonts w:ascii="Wingdings" w:hAnsi="Wingdings" w:hint="default"/>
      </w:rPr>
    </w:lvl>
    <w:lvl w:ilvl="6" w:tplc="040C0001" w:tentative="1">
      <w:start w:val="1"/>
      <w:numFmt w:val="bullet"/>
      <w:lvlText w:val=""/>
      <w:lvlJc w:val="left"/>
      <w:pPr>
        <w:ind w:left="7308" w:hanging="360"/>
      </w:pPr>
      <w:rPr>
        <w:rFonts w:ascii="Symbol" w:hAnsi="Symbol" w:hint="default"/>
      </w:rPr>
    </w:lvl>
    <w:lvl w:ilvl="7" w:tplc="040C0003" w:tentative="1">
      <w:start w:val="1"/>
      <w:numFmt w:val="bullet"/>
      <w:lvlText w:val="o"/>
      <w:lvlJc w:val="left"/>
      <w:pPr>
        <w:ind w:left="8028" w:hanging="360"/>
      </w:pPr>
      <w:rPr>
        <w:rFonts w:ascii="Courier New" w:hAnsi="Courier New" w:hint="default"/>
      </w:rPr>
    </w:lvl>
    <w:lvl w:ilvl="8" w:tplc="040C0005" w:tentative="1">
      <w:start w:val="1"/>
      <w:numFmt w:val="bullet"/>
      <w:lvlText w:val=""/>
      <w:lvlJc w:val="left"/>
      <w:pPr>
        <w:ind w:left="8748" w:hanging="360"/>
      </w:pPr>
      <w:rPr>
        <w:rFonts w:ascii="Wingdings" w:hAnsi="Wingdings" w:hint="default"/>
      </w:rPr>
    </w:lvl>
  </w:abstractNum>
  <w:abstractNum w:abstractNumId="40">
    <w:nsid w:val="657E6818"/>
    <w:multiLevelType w:val="hybridMultilevel"/>
    <w:tmpl w:val="658E78C8"/>
    <w:lvl w:ilvl="0" w:tplc="2AA69DEA">
      <w:start w:val="1"/>
      <w:numFmt w:val="bullet"/>
      <w:lvlText w:val=""/>
      <w:lvlJc w:val="left"/>
      <w:pPr>
        <w:ind w:left="2988" w:hanging="360"/>
      </w:pPr>
      <w:rPr>
        <w:rFonts w:ascii="Symbol" w:hAnsi="Symbol" w:hint="default"/>
      </w:rPr>
    </w:lvl>
    <w:lvl w:ilvl="1" w:tplc="040C0003" w:tentative="1">
      <w:start w:val="1"/>
      <w:numFmt w:val="bullet"/>
      <w:lvlText w:val="o"/>
      <w:lvlJc w:val="left"/>
      <w:pPr>
        <w:ind w:left="3708" w:hanging="360"/>
      </w:pPr>
      <w:rPr>
        <w:rFonts w:ascii="Courier New" w:hAnsi="Courier New" w:hint="default"/>
      </w:rPr>
    </w:lvl>
    <w:lvl w:ilvl="2" w:tplc="040C0005" w:tentative="1">
      <w:start w:val="1"/>
      <w:numFmt w:val="bullet"/>
      <w:lvlText w:val=""/>
      <w:lvlJc w:val="left"/>
      <w:pPr>
        <w:ind w:left="4428" w:hanging="360"/>
      </w:pPr>
      <w:rPr>
        <w:rFonts w:ascii="Wingdings" w:hAnsi="Wingdings" w:hint="default"/>
      </w:rPr>
    </w:lvl>
    <w:lvl w:ilvl="3" w:tplc="040C0001" w:tentative="1">
      <w:start w:val="1"/>
      <w:numFmt w:val="bullet"/>
      <w:lvlText w:val=""/>
      <w:lvlJc w:val="left"/>
      <w:pPr>
        <w:ind w:left="5148" w:hanging="360"/>
      </w:pPr>
      <w:rPr>
        <w:rFonts w:ascii="Symbol" w:hAnsi="Symbol" w:hint="default"/>
      </w:rPr>
    </w:lvl>
    <w:lvl w:ilvl="4" w:tplc="040C0003" w:tentative="1">
      <w:start w:val="1"/>
      <w:numFmt w:val="bullet"/>
      <w:lvlText w:val="o"/>
      <w:lvlJc w:val="left"/>
      <w:pPr>
        <w:ind w:left="5868" w:hanging="360"/>
      </w:pPr>
      <w:rPr>
        <w:rFonts w:ascii="Courier New" w:hAnsi="Courier New" w:hint="default"/>
      </w:rPr>
    </w:lvl>
    <w:lvl w:ilvl="5" w:tplc="040C0005" w:tentative="1">
      <w:start w:val="1"/>
      <w:numFmt w:val="bullet"/>
      <w:lvlText w:val=""/>
      <w:lvlJc w:val="left"/>
      <w:pPr>
        <w:ind w:left="6588" w:hanging="360"/>
      </w:pPr>
      <w:rPr>
        <w:rFonts w:ascii="Wingdings" w:hAnsi="Wingdings" w:hint="default"/>
      </w:rPr>
    </w:lvl>
    <w:lvl w:ilvl="6" w:tplc="040C0001" w:tentative="1">
      <w:start w:val="1"/>
      <w:numFmt w:val="bullet"/>
      <w:lvlText w:val=""/>
      <w:lvlJc w:val="left"/>
      <w:pPr>
        <w:ind w:left="7308" w:hanging="360"/>
      </w:pPr>
      <w:rPr>
        <w:rFonts w:ascii="Symbol" w:hAnsi="Symbol" w:hint="default"/>
      </w:rPr>
    </w:lvl>
    <w:lvl w:ilvl="7" w:tplc="040C0003" w:tentative="1">
      <w:start w:val="1"/>
      <w:numFmt w:val="bullet"/>
      <w:lvlText w:val="o"/>
      <w:lvlJc w:val="left"/>
      <w:pPr>
        <w:ind w:left="8028" w:hanging="360"/>
      </w:pPr>
      <w:rPr>
        <w:rFonts w:ascii="Courier New" w:hAnsi="Courier New" w:hint="default"/>
      </w:rPr>
    </w:lvl>
    <w:lvl w:ilvl="8" w:tplc="040C0005" w:tentative="1">
      <w:start w:val="1"/>
      <w:numFmt w:val="bullet"/>
      <w:lvlText w:val=""/>
      <w:lvlJc w:val="left"/>
      <w:pPr>
        <w:ind w:left="8748" w:hanging="360"/>
      </w:pPr>
      <w:rPr>
        <w:rFonts w:ascii="Wingdings" w:hAnsi="Wingdings" w:hint="default"/>
      </w:rPr>
    </w:lvl>
  </w:abstractNum>
  <w:abstractNum w:abstractNumId="41">
    <w:nsid w:val="670325D4"/>
    <w:multiLevelType w:val="hybridMultilevel"/>
    <w:tmpl w:val="F68CDD90"/>
    <w:lvl w:ilvl="0" w:tplc="040C000D">
      <w:start w:val="1"/>
      <w:numFmt w:val="bullet"/>
      <w:lvlText w:val=""/>
      <w:lvlJc w:val="left"/>
      <w:pPr>
        <w:ind w:left="2142" w:hanging="360"/>
      </w:pPr>
      <w:rPr>
        <w:rFonts w:ascii="Wingdings" w:hAnsi="Wingdings" w:hint="default"/>
      </w:rPr>
    </w:lvl>
    <w:lvl w:ilvl="1" w:tplc="040C0003" w:tentative="1">
      <w:start w:val="1"/>
      <w:numFmt w:val="bullet"/>
      <w:lvlText w:val="o"/>
      <w:lvlJc w:val="left"/>
      <w:pPr>
        <w:ind w:left="2862" w:hanging="360"/>
      </w:pPr>
      <w:rPr>
        <w:rFonts w:ascii="Courier New" w:hAnsi="Courier New" w:hint="default"/>
      </w:rPr>
    </w:lvl>
    <w:lvl w:ilvl="2" w:tplc="040C0005" w:tentative="1">
      <w:start w:val="1"/>
      <w:numFmt w:val="bullet"/>
      <w:lvlText w:val=""/>
      <w:lvlJc w:val="left"/>
      <w:pPr>
        <w:ind w:left="3582" w:hanging="360"/>
      </w:pPr>
      <w:rPr>
        <w:rFonts w:ascii="Wingdings" w:hAnsi="Wingdings" w:hint="default"/>
      </w:rPr>
    </w:lvl>
    <w:lvl w:ilvl="3" w:tplc="040C0001" w:tentative="1">
      <w:start w:val="1"/>
      <w:numFmt w:val="bullet"/>
      <w:lvlText w:val=""/>
      <w:lvlJc w:val="left"/>
      <w:pPr>
        <w:ind w:left="4302" w:hanging="360"/>
      </w:pPr>
      <w:rPr>
        <w:rFonts w:ascii="Symbol" w:hAnsi="Symbol" w:hint="default"/>
      </w:rPr>
    </w:lvl>
    <w:lvl w:ilvl="4" w:tplc="040C0003" w:tentative="1">
      <w:start w:val="1"/>
      <w:numFmt w:val="bullet"/>
      <w:lvlText w:val="o"/>
      <w:lvlJc w:val="left"/>
      <w:pPr>
        <w:ind w:left="5022" w:hanging="360"/>
      </w:pPr>
      <w:rPr>
        <w:rFonts w:ascii="Courier New" w:hAnsi="Courier New" w:hint="default"/>
      </w:rPr>
    </w:lvl>
    <w:lvl w:ilvl="5" w:tplc="040C0005" w:tentative="1">
      <w:start w:val="1"/>
      <w:numFmt w:val="bullet"/>
      <w:lvlText w:val=""/>
      <w:lvlJc w:val="left"/>
      <w:pPr>
        <w:ind w:left="5742" w:hanging="360"/>
      </w:pPr>
      <w:rPr>
        <w:rFonts w:ascii="Wingdings" w:hAnsi="Wingdings" w:hint="default"/>
      </w:rPr>
    </w:lvl>
    <w:lvl w:ilvl="6" w:tplc="040C0001" w:tentative="1">
      <w:start w:val="1"/>
      <w:numFmt w:val="bullet"/>
      <w:lvlText w:val=""/>
      <w:lvlJc w:val="left"/>
      <w:pPr>
        <w:ind w:left="6462" w:hanging="360"/>
      </w:pPr>
      <w:rPr>
        <w:rFonts w:ascii="Symbol" w:hAnsi="Symbol" w:hint="default"/>
      </w:rPr>
    </w:lvl>
    <w:lvl w:ilvl="7" w:tplc="040C0003" w:tentative="1">
      <w:start w:val="1"/>
      <w:numFmt w:val="bullet"/>
      <w:lvlText w:val="o"/>
      <w:lvlJc w:val="left"/>
      <w:pPr>
        <w:ind w:left="7182" w:hanging="360"/>
      </w:pPr>
      <w:rPr>
        <w:rFonts w:ascii="Courier New" w:hAnsi="Courier New" w:hint="default"/>
      </w:rPr>
    </w:lvl>
    <w:lvl w:ilvl="8" w:tplc="040C0005" w:tentative="1">
      <w:start w:val="1"/>
      <w:numFmt w:val="bullet"/>
      <w:lvlText w:val=""/>
      <w:lvlJc w:val="left"/>
      <w:pPr>
        <w:ind w:left="7902" w:hanging="360"/>
      </w:pPr>
      <w:rPr>
        <w:rFonts w:ascii="Wingdings" w:hAnsi="Wingdings" w:hint="default"/>
      </w:rPr>
    </w:lvl>
  </w:abstractNum>
  <w:abstractNum w:abstractNumId="42">
    <w:nsid w:val="68317C6D"/>
    <w:multiLevelType w:val="hybridMultilevel"/>
    <w:tmpl w:val="ECF049DC"/>
    <w:lvl w:ilvl="0" w:tplc="040C0001">
      <w:start w:val="1"/>
      <w:numFmt w:val="bullet"/>
      <w:lvlText w:val=""/>
      <w:lvlJc w:val="left"/>
      <w:pPr>
        <w:ind w:left="2629"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6B1E32E1"/>
    <w:multiLevelType w:val="hybridMultilevel"/>
    <w:tmpl w:val="4B66D5B6"/>
    <w:lvl w:ilvl="0" w:tplc="040C000D">
      <w:start w:val="1"/>
      <w:numFmt w:val="bullet"/>
      <w:lvlText w:val=""/>
      <w:lvlJc w:val="left"/>
      <w:pPr>
        <w:ind w:left="3621" w:hanging="360"/>
      </w:pPr>
      <w:rPr>
        <w:rFonts w:ascii="Wingdings" w:hAnsi="Wingdings" w:hint="default"/>
      </w:rPr>
    </w:lvl>
    <w:lvl w:ilvl="1" w:tplc="040C0003" w:tentative="1">
      <w:start w:val="1"/>
      <w:numFmt w:val="bullet"/>
      <w:lvlText w:val="o"/>
      <w:lvlJc w:val="left"/>
      <w:pPr>
        <w:ind w:left="4341" w:hanging="360"/>
      </w:pPr>
      <w:rPr>
        <w:rFonts w:ascii="Courier New" w:hAnsi="Courier New" w:hint="default"/>
      </w:rPr>
    </w:lvl>
    <w:lvl w:ilvl="2" w:tplc="040C0005" w:tentative="1">
      <w:start w:val="1"/>
      <w:numFmt w:val="bullet"/>
      <w:lvlText w:val=""/>
      <w:lvlJc w:val="left"/>
      <w:pPr>
        <w:ind w:left="5061" w:hanging="360"/>
      </w:pPr>
      <w:rPr>
        <w:rFonts w:ascii="Wingdings" w:hAnsi="Wingdings" w:hint="default"/>
      </w:rPr>
    </w:lvl>
    <w:lvl w:ilvl="3" w:tplc="040C0001" w:tentative="1">
      <w:start w:val="1"/>
      <w:numFmt w:val="bullet"/>
      <w:lvlText w:val=""/>
      <w:lvlJc w:val="left"/>
      <w:pPr>
        <w:ind w:left="5781" w:hanging="360"/>
      </w:pPr>
      <w:rPr>
        <w:rFonts w:ascii="Symbol" w:hAnsi="Symbol" w:hint="default"/>
      </w:rPr>
    </w:lvl>
    <w:lvl w:ilvl="4" w:tplc="040C0003" w:tentative="1">
      <w:start w:val="1"/>
      <w:numFmt w:val="bullet"/>
      <w:lvlText w:val="o"/>
      <w:lvlJc w:val="left"/>
      <w:pPr>
        <w:ind w:left="6501" w:hanging="360"/>
      </w:pPr>
      <w:rPr>
        <w:rFonts w:ascii="Courier New" w:hAnsi="Courier New" w:hint="default"/>
      </w:rPr>
    </w:lvl>
    <w:lvl w:ilvl="5" w:tplc="040C0005" w:tentative="1">
      <w:start w:val="1"/>
      <w:numFmt w:val="bullet"/>
      <w:lvlText w:val=""/>
      <w:lvlJc w:val="left"/>
      <w:pPr>
        <w:ind w:left="7221" w:hanging="360"/>
      </w:pPr>
      <w:rPr>
        <w:rFonts w:ascii="Wingdings" w:hAnsi="Wingdings" w:hint="default"/>
      </w:rPr>
    </w:lvl>
    <w:lvl w:ilvl="6" w:tplc="040C0001" w:tentative="1">
      <w:start w:val="1"/>
      <w:numFmt w:val="bullet"/>
      <w:lvlText w:val=""/>
      <w:lvlJc w:val="left"/>
      <w:pPr>
        <w:ind w:left="7941" w:hanging="360"/>
      </w:pPr>
      <w:rPr>
        <w:rFonts w:ascii="Symbol" w:hAnsi="Symbol" w:hint="default"/>
      </w:rPr>
    </w:lvl>
    <w:lvl w:ilvl="7" w:tplc="040C0003" w:tentative="1">
      <w:start w:val="1"/>
      <w:numFmt w:val="bullet"/>
      <w:lvlText w:val="o"/>
      <w:lvlJc w:val="left"/>
      <w:pPr>
        <w:ind w:left="8661" w:hanging="360"/>
      </w:pPr>
      <w:rPr>
        <w:rFonts w:ascii="Courier New" w:hAnsi="Courier New" w:hint="default"/>
      </w:rPr>
    </w:lvl>
    <w:lvl w:ilvl="8" w:tplc="040C0005" w:tentative="1">
      <w:start w:val="1"/>
      <w:numFmt w:val="bullet"/>
      <w:lvlText w:val=""/>
      <w:lvlJc w:val="left"/>
      <w:pPr>
        <w:ind w:left="9381" w:hanging="360"/>
      </w:pPr>
      <w:rPr>
        <w:rFonts w:ascii="Wingdings" w:hAnsi="Wingdings" w:hint="default"/>
      </w:rPr>
    </w:lvl>
  </w:abstractNum>
  <w:abstractNum w:abstractNumId="44">
    <w:nsid w:val="70FA07DF"/>
    <w:multiLevelType w:val="hybridMultilevel"/>
    <w:tmpl w:val="6860966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73920AC9"/>
    <w:multiLevelType w:val="hybridMultilevel"/>
    <w:tmpl w:val="5C0481DC"/>
    <w:lvl w:ilvl="0" w:tplc="2AA69DEA">
      <w:start w:val="1"/>
      <w:numFmt w:val="bullet"/>
      <w:lvlText w:val=""/>
      <w:lvlJc w:val="left"/>
      <w:pPr>
        <w:ind w:left="2487" w:hanging="360"/>
      </w:pPr>
      <w:rPr>
        <w:rFonts w:ascii="Symbol" w:hAnsi="Symbol" w:hint="default"/>
      </w:rPr>
    </w:lvl>
    <w:lvl w:ilvl="1" w:tplc="040C0003" w:tentative="1">
      <w:start w:val="1"/>
      <w:numFmt w:val="bullet"/>
      <w:lvlText w:val="o"/>
      <w:lvlJc w:val="left"/>
      <w:pPr>
        <w:ind w:left="3708" w:hanging="360"/>
      </w:pPr>
      <w:rPr>
        <w:rFonts w:ascii="Courier New" w:hAnsi="Courier New" w:hint="default"/>
      </w:rPr>
    </w:lvl>
    <w:lvl w:ilvl="2" w:tplc="040C0005" w:tentative="1">
      <w:start w:val="1"/>
      <w:numFmt w:val="bullet"/>
      <w:lvlText w:val=""/>
      <w:lvlJc w:val="left"/>
      <w:pPr>
        <w:ind w:left="4428" w:hanging="360"/>
      </w:pPr>
      <w:rPr>
        <w:rFonts w:ascii="Wingdings" w:hAnsi="Wingdings" w:hint="default"/>
      </w:rPr>
    </w:lvl>
    <w:lvl w:ilvl="3" w:tplc="040C0001" w:tentative="1">
      <w:start w:val="1"/>
      <w:numFmt w:val="bullet"/>
      <w:lvlText w:val=""/>
      <w:lvlJc w:val="left"/>
      <w:pPr>
        <w:ind w:left="5148" w:hanging="360"/>
      </w:pPr>
      <w:rPr>
        <w:rFonts w:ascii="Symbol" w:hAnsi="Symbol" w:hint="default"/>
      </w:rPr>
    </w:lvl>
    <w:lvl w:ilvl="4" w:tplc="040C0003" w:tentative="1">
      <w:start w:val="1"/>
      <w:numFmt w:val="bullet"/>
      <w:lvlText w:val="o"/>
      <w:lvlJc w:val="left"/>
      <w:pPr>
        <w:ind w:left="5868" w:hanging="360"/>
      </w:pPr>
      <w:rPr>
        <w:rFonts w:ascii="Courier New" w:hAnsi="Courier New" w:hint="default"/>
      </w:rPr>
    </w:lvl>
    <w:lvl w:ilvl="5" w:tplc="040C0005" w:tentative="1">
      <w:start w:val="1"/>
      <w:numFmt w:val="bullet"/>
      <w:lvlText w:val=""/>
      <w:lvlJc w:val="left"/>
      <w:pPr>
        <w:ind w:left="6588" w:hanging="360"/>
      </w:pPr>
      <w:rPr>
        <w:rFonts w:ascii="Wingdings" w:hAnsi="Wingdings" w:hint="default"/>
      </w:rPr>
    </w:lvl>
    <w:lvl w:ilvl="6" w:tplc="040C0001" w:tentative="1">
      <w:start w:val="1"/>
      <w:numFmt w:val="bullet"/>
      <w:lvlText w:val=""/>
      <w:lvlJc w:val="left"/>
      <w:pPr>
        <w:ind w:left="7308" w:hanging="360"/>
      </w:pPr>
      <w:rPr>
        <w:rFonts w:ascii="Symbol" w:hAnsi="Symbol" w:hint="default"/>
      </w:rPr>
    </w:lvl>
    <w:lvl w:ilvl="7" w:tplc="040C0003" w:tentative="1">
      <w:start w:val="1"/>
      <w:numFmt w:val="bullet"/>
      <w:lvlText w:val="o"/>
      <w:lvlJc w:val="left"/>
      <w:pPr>
        <w:ind w:left="8028" w:hanging="360"/>
      </w:pPr>
      <w:rPr>
        <w:rFonts w:ascii="Courier New" w:hAnsi="Courier New" w:hint="default"/>
      </w:rPr>
    </w:lvl>
    <w:lvl w:ilvl="8" w:tplc="040C0005" w:tentative="1">
      <w:start w:val="1"/>
      <w:numFmt w:val="bullet"/>
      <w:lvlText w:val=""/>
      <w:lvlJc w:val="left"/>
      <w:pPr>
        <w:ind w:left="8748" w:hanging="360"/>
      </w:pPr>
      <w:rPr>
        <w:rFonts w:ascii="Wingdings" w:hAnsi="Wingdings" w:hint="default"/>
      </w:rPr>
    </w:lvl>
  </w:abstractNum>
  <w:abstractNum w:abstractNumId="46">
    <w:nsid w:val="74AF261A"/>
    <w:multiLevelType w:val="hybridMultilevel"/>
    <w:tmpl w:val="FB80047C"/>
    <w:lvl w:ilvl="0" w:tplc="040C0009">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7">
    <w:nsid w:val="7823349F"/>
    <w:multiLevelType w:val="hybridMultilevel"/>
    <w:tmpl w:val="FD74E700"/>
    <w:lvl w:ilvl="0" w:tplc="2AA69DEA">
      <w:start w:val="1"/>
      <w:numFmt w:val="bullet"/>
      <w:lvlText w:val=""/>
      <w:lvlJc w:val="left"/>
      <w:pPr>
        <w:ind w:left="2732" w:hanging="360"/>
      </w:pPr>
      <w:rPr>
        <w:rFonts w:ascii="Symbol" w:hAnsi="Symbol" w:hint="default"/>
      </w:rPr>
    </w:lvl>
    <w:lvl w:ilvl="1" w:tplc="040C0003" w:tentative="1">
      <w:start w:val="1"/>
      <w:numFmt w:val="bullet"/>
      <w:lvlText w:val="o"/>
      <w:lvlJc w:val="left"/>
      <w:pPr>
        <w:ind w:left="3452" w:hanging="360"/>
      </w:pPr>
      <w:rPr>
        <w:rFonts w:ascii="Courier New" w:hAnsi="Courier New" w:hint="default"/>
      </w:rPr>
    </w:lvl>
    <w:lvl w:ilvl="2" w:tplc="040C0005" w:tentative="1">
      <w:start w:val="1"/>
      <w:numFmt w:val="bullet"/>
      <w:lvlText w:val=""/>
      <w:lvlJc w:val="left"/>
      <w:pPr>
        <w:ind w:left="4172" w:hanging="360"/>
      </w:pPr>
      <w:rPr>
        <w:rFonts w:ascii="Wingdings" w:hAnsi="Wingdings" w:hint="default"/>
      </w:rPr>
    </w:lvl>
    <w:lvl w:ilvl="3" w:tplc="040C0001" w:tentative="1">
      <w:start w:val="1"/>
      <w:numFmt w:val="bullet"/>
      <w:lvlText w:val=""/>
      <w:lvlJc w:val="left"/>
      <w:pPr>
        <w:ind w:left="4892" w:hanging="360"/>
      </w:pPr>
      <w:rPr>
        <w:rFonts w:ascii="Symbol" w:hAnsi="Symbol" w:hint="default"/>
      </w:rPr>
    </w:lvl>
    <w:lvl w:ilvl="4" w:tplc="040C0003" w:tentative="1">
      <w:start w:val="1"/>
      <w:numFmt w:val="bullet"/>
      <w:lvlText w:val="o"/>
      <w:lvlJc w:val="left"/>
      <w:pPr>
        <w:ind w:left="5612" w:hanging="360"/>
      </w:pPr>
      <w:rPr>
        <w:rFonts w:ascii="Courier New" w:hAnsi="Courier New" w:hint="default"/>
      </w:rPr>
    </w:lvl>
    <w:lvl w:ilvl="5" w:tplc="040C0005" w:tentative="1">
      <w:start w:val="1"/>
      <w:numFmt w:val="bullet"/>
      <w:lvlText w:val=""/>
      <w:lvlJc w:val="left"/>
      <w:pPr>
        <w:ind w:left="6332" w:hanging="360"/>
      </w:pPr>
      <w:rPr>
        <w:rFonts w:ascii="Wingdings" w:hAnsi="Wingdings" w:hint="default"/>
      </w:rPr>
    </w:lvl>
    <w:lvl w:ilvl="6" w:tplc="040C0001" w:tentative="1">
      <w:start w:val="1"/>
      <w:numFmt w:val="bullet"/>
      <w:lvlText w:val=""/>
      <w:lvlJc w:val="left"/>
      <w:pPr>
        <w:ind w:left="7052" w:hanging="360"/>
      </w:pPr>
      <w:rPr>
        <w:rFonts w:ascii="Symbol" w:hAnsi="Symbol" w:hint="default"/>
      </w:rPr>
    </w:lvl>
    <w:lvl w:ilvl="7" w:tplc="040C0003" w:tentative="1">
      <w:start w:val="1"/>
      <w:numFmt w:val="bullet"/>
      <w:lvlText w:val="o"/>
      <w:lvlJc w:val="left"/>
      <w:pPr>
        <w:ind w:left="7772" w:hanging="360"/>
      </w:pPr>
      <w:rPr>
        <w:rFonts w:ascii="Courier New" w:hAnsi="Courier New" w:hint="default"/>
      </w:rPr>
    </w:lvl>
    <w:lvl w:ilvl="8" w:tplc="040C0005" w:tentative="1">
      <w:start w:val="1"/>
      <w:numFmt w:val="bullet"/>
      <w:lvlText w:val=""/>
      <w:lvlJc w:val="left"/>
      <w:pPr>
        <w:ind w:left="8492" w:hanging="360"/>
      </w:pPr>
      <w:rPr>
        <w:rFonts w:ascii="Wingdings" w:hAnsi="Wingdings" w:hint="default"/>
      </w:rPr>
    </w:lvl>
  </w:abstractNum>
  <w:abstractNum w:abstractNumId="48">
    <w:nsid w:val="78331964"/>
    <w:multiLevelType w:val="hybridMultilevel"/>
    <w:tmpl w:val="945ABFF0"/>
    <w:lvl w:ilvl="0" w:tplc="2AA69DE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nsid w:val="79A923D7"/>
    <w:multiLevelType w:val="hybridMultilevel"/>
    <w:tmpl w:val="3C98FD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3"/>
  </w:num>
  <w:num w:numId="3">
    <w:abstractNumId w:val="26"/>
  </w:num>
  <w:num w:numId="4">
    <w:abstractNumId w:val="13"/>
  </w:num>
  <w:num w:numId="5">
    <w:abstractNumId w:val="15"/>
  </w:num>
  <w:num w:numId="6">
    <w:abstractNumId w:val="45"/>
  </w:num>
  <w:num w:numId="7">
    <w:abstractNumId w:val="14"/>
  </w:num>
  <w:num w:numId="8">
    <w:abstractNumId w:val="19"/>
  </w:num>
  <w:num w:numId="9">
    <w:abstractNumId w:val="17"/>
  </w:num>
  <w:num w:numId="10">
    <w:abstractNumId w:val="48"/>
  </w:num>
  <w:num w:numId="11">
    <w:abstractNumId w:val="27"/>
  </w:num>
  <w:num w:numId="12">
    <w:abstractNumId w:val="12"/>
  </w:num>
  <w:num w:numId="13">
    <w:abstractNumId w:val="25"/>
  </w:num>
  <w:num w:numId="14">
    <w:abstractNumId w:val="4"/>
  </w:num>
  <w:num w:numId="15">
    <w:abstractNumId w:val="11"/>
  </w:num>
  <w:num w:numId="16">
    <w:abstractNumId w:val="2"/>
  </w:num>
  <w:num w:numId="17">
    <w:abstractNumId w:val="46"/>
  </w:num>
  <w:num w:numId="18">
    <w:abstractNumId w:val="7"/>
  </w:num>
  <w:num w:numId="19">
    <w:abstractNumId w:val="42"/>
  </w:num>
  <w:num w:numId="20">
    <w:abstractNumId w:val="38"/>
  </w:num>
  <w:num w:numId="21">
    <w:abstractNumId w:val="5"/>
  </w:num>
  <w:num w:numId="22">
    <w:abstractNumId w:val="21"/>
  </w:num>
  <w:num w:numId="23">
    <w:abstractNumId w:val="47"/>
  </w:num>
  <w:num w:numId="24">
    <w:abstractNumId w:val="36"/>
  </w:num>
  <w:num w:numId="25">
    <w:abstractNumId w:val="18"/>
  </w:num>
  <w:num w:numId="26">
    <w:abstractNumId w:val="10"/>
  </w:num>
  <w:num w:numId="27">
    <w:abstractNumId w:val="28"/>
  </w:num>
  <w:num w:numId="28">
    <w:abstractNumId w:val="39"/>
  </w:num>
  <w:num w:numId="29">
    <w:abstractNumId w:val="8"/>
  </w:num>
  <w:num w:numId="30">
    <w:abstractNumId w:val="37"/>
  </w:num>
  <w:num w:numId="31">
    <w:abstractNumId w:val="23"/>
  </w:num>
  <w:num w:numId="32">
    <w:abstractNumId w:val="6"/>
  </w:num>
  <w:num w:numId="33">
    <w:abstractNumId w:val="30"/>
  </w:num>
  <w:num w:numId="34">
    <w:abstractNumId w:val="49"/>
  </w:num>
  <w:num w:numId="35">
    <w:abstractNumId w:val="32"/>
  </w:num>
  <w:num w:numId="36">
    <w:abstractNumId w:val="31"/>
  </w:num>
  <w:num w:numId="37">
    <w:abstractNumId w:val="9"/>
  </w:num>
  <w:num w:numId="38">
    <w:abstractNumId w:val="3"/>
  </w:num>
  <w:num w:numId="39">
    <w:abstractNumId w:val="16"/>
  </w:num>
  <w:num w:numId="40">
    <w:abstractNumId w:val="29"/>
  </w:num>
  <w:num w:numId="41">
    <w:abstractNumId w:val="35"/>
  </w:num>
  <w:num w:numId="42">
    <w:abstractNumId w:val="1"/>
  </w:num>
  <w:num w:numId="43">
    <w:abstractNumId w:val="34"/>
  </w:num>
  <w:num w:numId="44">
    <w:abstractNumId w:val="43"/>
  </w:num>
  <w:num w:numId="45">
    <w:abstractNumId w:val="41"/>
  </w:num>
  <w:num w:numId="46">
    <w:abstractNumId w:val="24"/>
  </w:num>
  <w:num w:numId="47">
    <w:abstractNumId w:val="44"/>
  </w:num>
  <w:num w:numId="48">
    <w:abstractNumId w:val="22"/>
  </w:num>
  <w:num w:numId="49">
    <w:abstractNumId w:val="20"/>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527"/>
    <w:rsid w:val="000017AE"/>
    <w:rsid w:val="00002186"/>
    <w:rsid w:val="000436D6"/>
    <w:rsid w:val="00050C5C"/>
    <w:rsid w:val="000610A7"/>
    <w:rsid w:val="000617AA"/>
    <w:rsid w:val="00061DF0"/>
    <w:rsid w:val="000646DA"/>
    <w:rsid w:val="000839FF"/>
    <w:rsid w:val="00093D37"/>
    <w:rsid w:val="0009542C"/>
    <w:rsid w:val="000A2BB1"/>
    <w:rsid w:val="000A4097"/>
    <w:rsid w:val="000B0EB5"/>
    <w:rsid w:val="000B1495"/>
    <w:rsid w:val="000B1F10"/>
    <w:rsid w:val="000C0490"/>
    <w:rsid w:val="000C18C7"/>
    <w:rsid w:val="000C61A4"/>
    <w:rsid w:val="000D1D7A"/>
    <w:rsid w:val="000D46C2"/>
    <w:rsid w:val="000F207B"/>
    <w:rsid w:val="000F3F4B"/>
    <w:rsid w:val="000F4A15"/>
    <w:rsid w:val="00102A6E"/>
    <w:rsid w:val="00111195"/>
    <w:rsid w:val="00114BCE"/>
    <w:rsid w:val="00125789"/>
    <w:rsid w:val="001303B7"/>
    <w:rsid w:val="00145109"/>
    <w:rsid w:val="00146D7B"/>
    <w:rsid w:val="00156B19"/>
    <w:rsid w:val="001642B3"/>
    <w:rsid w:val="00164D9D"/>
    <w:rsid w:val="00166DD5"/>
    <w:rsid w:val="0017446C"/>
    <w:rsid w:val="00175E5E"/>
    <w:rsid w:val="00176AA3"/>
    <w:rsid w:val="0018163D"/>
    <w:rsid w:val="00182227"/>
    <w:rsid w:val="001837C7"/>
    <w:rsid w:val="00185169"/>
    <w:rsid w:val="00186FFF"/>
    <w:rsid w:val="001A3001"/>
    <w:rsid w:val="001A3F24"/>
    <w:rsid w:val="001A6AFA"/>
    <w:rsid w:val="001E0540"/>
    <w:rsid w:val="001E5B6E"/>
    <w:rsid w:val="001F2AEF"/>
    <w:rsid w:val="001F386E"/>
    <w:rsid w:val="001F7208"/>
    <w:rsid w:val="002036E8"/>
    <w:rsid w:val="00210405"/>
    <w:rsid w:val="00212B5D"/>
    <w:rsid w:val="002217A6"/>
    <w:rsid w:val="0022389C"/>
    <w:rsid w:val="00227494"/>
    <w:rsid w:val="00227C22"/>
    <w:rsid w:val="00233538"/>
    <w:rsid w:val="00234D2D"/>
    <w:rsid w:val="002419D8"/>
    <w:rsid w:val="00241D8F"/>
    <w:rsid w:val="00252850"/>
    <w:rsid w:val="00257631"/>
    <w:rsid w:val="002733CD"/>
    <w:rsid w:val="00284585"/>
    <w:rsid w:val="0029093C"/>
    <w:rsid w:val="00294801"/>
    <w:rsid w:val="00296BE7"/>
    <w:rsid w:val="002A7F6A"/>
    <w:rsid w:val="002B40F2"/>
    <w:rsid w:val="002C1A81"/>
    <w:rsid w:val="002C5C7D"/>
    <w:rsid w:val="002D096B"/>
    <w:rsid w:val="002D3E6D"/>
    <w:rsid w:val="002E060F"/>
    <w:rsid w:val="002E1FD7"/>
    <w:rsid w:val="002E2E8A"/>
    <w:rsid w:val="002E5084"/>
    <w:rsid w:val="002E750E"/>
    <w:rsid w:val="002F4C3A"/>
    <w:rsid w:val="002F6129"/>
    <w:rsid w:val="003010E5"/>
    <w:rsid w:val="00301D99"/>
    <w:rsid w:val="0030542C"/>
    <w:rsid w:val="00307311"/>
    <w:rsid w:val="0031385A"/>
    <w:rsid w:val="00322317"/>
    <w:rsid w:val="003273BF"/>
    <w:rsid w:val="00343D20"/>
    <w:rsid w:val="003468FE"/>
    <w:rsid w:val="00350871"/>
    <w:rsid w:val="00363572"/>
    <w:rsid w:val="00366E18"/>
    <w:rsid w:val="00384013"/>
    <w:rsid w:val="00390977"/>
    <w:rsid w:val="00393758"/>
    <w:rsid w:val="003961BA"/>
    <w:rsid w:val="003A3700"/>
    <w:rsid w:val="003A5827"/>
    <w:rsid w:val="003A7E1B"/>
    <w:rsid w:val="003B6F71"/>
    <w:rsid w:val="003C0724"/>
    <w:rsid w:val="003C560A"/>
    <w:rsid w:val="003D5D59"/>
    <w:rsid w:val="003E0F8A"/>
    <w:rsid w:val="003E62A4"/>
    <w:rsid w:val="003E6783"/>
    <w:rsid w:val="00404356"/>
    <w:rsid w:val="004066D6"/>
    <w:rsid w:val="004131D8"/>
    <w:rsid w:val="00414DE5"/>
    <w:rsid w:val="00421722"/>
    <w:rsid w:val="004323AF"/>
    <w:rsid w:val="004379BE"/>
    <w:rsid w:val="004511A8"/>
    <w:rsid w:val="00457C8A"/>
    <w:rsid w:val="00464C04"/>
    <w:rsid w:val="004660D8"/>
    <w:rsid w:val="004705B3"/>
    <w:rsid w:val="00473399"/>
    <w:rsid w:val="00474479"/>
    <w:rsid w:val="00477291"/>
    <w:rsid w:val="00481C2A"/>
    <w:rsid w:val="00491AB8"/>
    <w:rsid w:val="00492C1B"/>
    <w:rsid w:val="00494755"/>
    <w:rsid w:val="004A0705"/>
    <w:rsid w:val="004A6256"/>
    <w:rsid w:val="004A6A13"/>
    <w:rsid w:val="004B0BD6"/>
    <w:rsid w:val="004B42D5"/>
    <w:rsid w:val="004B6778"/>
    <w:rsid w:val="004C2878"/>
    <w:rsid w:val="004C4094"/>
    <w:rsid w:val="004C6527"/>
    <w:rsid w:val="004D0ABD"/>
    <w:rsid w:val="004E0CCC"/>
    <w:rsid w:val="004F1E78"/>
    <w:rsid w:val="004F47D5"/>
    <w:rsid w:val="004F53D8"/>
    <w:rsid w:val="00503CB4"/>
    <w:rsid w:val="00504E68"/>
    <w:rsid w:val="005159C8"/>
    <w:rsid w:val="00516A32"/>
    <w:rsid w:val="005231D2"/>
    <w:rsid w:val="00523D5F"/>
    <w:rsid w:val="00524583"/>
    <w:rsid w:val="0053223C"/>
    <w:rsid w:val="00533C28"/>
    <w:rsid w:val="00533DB6"/>
    <w:rsid w:val="00534791"/>
    <w:rsid w:val="00537D21"/>
    <w:rsid w:val="00542342"/>
    <w:rsid w:val="00561180"/>
    <w:rsid w:val="0056374F"/>
    <w:rsid w:val="00573387"/>
    <w:rsid w:val="00580DC7"/>
    <w:rsid w:val="005A23D5"/>
    <w:rsid w:val="005B6597"/>
    <w:rsid w:val="005B7E96"/>
    <w:rsid w:val="005C45E8"/>
    <w:rsid w:val="005C65F6"/>
    <w:rsid w:val="005E0CBC"/>
    <w:rsid w:val="005F1905"/>
    <w:rsid w:val="00607457"/>
    <w:rsid w:val="00615204"/>
    <w:rsid w:val="00621D0D"/>
    <w:rsid w:val="006225D5"/>
    <w:rsid w:val="006232DF"/>
    <w:rsid w:val="0062439F"/>
    <w:rsid w:val="00647FEA"/>
    <w:rsid w:val="00654E6F"/>
    <w:rsid w:val="006628DF"/>
    <w:rsid w:val="00673950"/>
    <w:rsid w:val="006765C2"/>
    <w:rsid w:val="00691FCD"/>
    <w:rsid w:val="0069204D"/>
    <w:rsid w:val="00692FC3"/>
    <w:rsid w:val="00694C7D"/>
    <w:rsid w:val="006B0093"/>
    <w:rsid w:val="006B0A9D"/>
    <w:rsid w:val="006B3B65"/>
    <w:rsid w:val="006D35D4"/>
    <w:rsid w:val="006D5A95"/>
    <w:rsid w:val="006D5E57"/>
    <w:rsid w:val="006E3D3B"/>
    <w:rsid w:val="006E5A15"/>
    <w:rsid w:val="006E5D31"/>
    <w:rsid w:val="006E7A10"/>
    <w:rsid w:val="006F098A"/>
    <w:rsid w:val="006F1467"/>
    <w:rsid w:val="006F4257"/>
    <w:rsid w:val="00701854"/>
    <w:rsid w:val="00704C75"/>
    <w:rsid w:val="0071225A"/>
    <w:rsid w:val="007225E3"/>
    <w:rsid w:val="00725B6F"/>
    <w:rsid w:val="00725DAF"/>
    <w:rsid w:val="0073361D"/>
    <w:rsid w:val="00734C22"/>
    <w:rsid w:val="007378B1"/>
    <w:rsid w:val="007402EB"/>
    <w:rsid w:val="007547E0"/>
    <w:rsid w:val="00762073"/>
    <w:rsid w:val="00762618"/>
    <w:rsid w:val="007631CC"/>
    <w:rsid w:val="00763935"/>
    <w:rsid w:val="00763D5E"/>
    <w:rsid w:val="00770665"/>
    <w:rsid w:val="00771FEB"/>
    <w:rsid w:val="00775EAD"/>
    <w:rsid w:val="007862EF"/>
    <w:rsid w:val="00791DAB"/>
    <w:rsid w:val="00792F04"/>
    <w:rsid w:val="007A157C"/>
    <w:rsid w:val="007B63DD"/>
    <w:rsid w:val="007B6BCB"/>
    <w:rsid w:val="007C0CAF"/>
    <w:rsid w:val="007C435E"/>
    <w:rsid w:val="007C64DA"/>
    <w:rsid w:val="007D4B43"/>
    <w:rsid w:val="007D68F3"/>
    <w:rsid w:val="007E1642"/>
    <w:rsid w:val="007E5616"/>
    <w:rsid w:val="007F3F12"/>
    <w:rsid w:val="007F54D0"/>
    <w:rsid w:val="007F6276"/>
    <w:rsid w:val="00800C98"/>
    <w:rsid w:val="00812B86"/>
    <w:rsid w:val="00816A6A"/>
    <w:rsid w:val="0082179E"/>
    <w:rsid w:val="00821E97"/>
    <w:rsid w:val="008233F8"/>
    <w:rsid w:val="0082486C"/>
    <w:rsid w:val="0082516E"/>
    <w:rsid w:val="00827B86"/>
    <w:rsid w:val="00833D7A"/>
    <w:rsid w:val="00833F49"/>
    <w:rsid w:val="00846693"/>
    <w:rsid w:val="0085145A"/>
    <w:rsid w:val="00852182"/>
    <w:rsid w:val="00852440"/>
    <w:rsid w:val="00860AD6"/>
    <w:rsid w:val="00860B18"/>
    <w:rsid w:val="00862459"/>
    <w:rsid w:val="0086599A"/>
    <w:rsid w:val="00866ADC"/>
    <w:rsid w:val="00867456"/>
    <w:rsid w:val="00870857"/>
    <w:rsid w:val="00872C3D"/>
    <w:rsid w:val="008805D3"/>
    <w:rsid w:val="008A39C5"/>
    <w:rsid w:val="008A66EB"/>
    <w:rsid w:val="008B1A1F"/>
    <w:rsid w:val="008B1B19"/>
    <w:rsid w:val="008C3C48"/>
    <w:rsid w:val="008D07EF"/>
    <w:rsid w:val="008D1D74"/>
    <w:rsid w:val="008D364C"/>
    <w:rsid w:val="008E5A32"/>
    <w:rsid w:val="008E5FA5"/>
    <w:rsid w:val="009010CE"/>
    <w:rsid w:val="00904796"/>
    <w:rsid w:val="00907FCB"/>
    <w:rsid w:val="00922FE8"/>
    <w:rsid w:val="00931D65"/>
    <w:rsid w:val="0093296D"/>
    <w:rsid w:val="0094078C"/>
    <w:rsid w:val="009465CF"/>
    <w:rsid w:val="00946FBC"/>
    <w:rsid w:val="0095630F"/>
    <w:rsid w:val="00963023"/>
    <w:rsid w:val="00964127"/>
    <w:rsid w:val="009661DB"/>
    <w:rsid w:val="009705FE"/>
    <w:rsid w:val="00970E3E"/>
    <w:rsid w:val="00973464"/>
    <w:rsid w:val="0098404B"/>
    <w:rsid w:val="0098665D"/>
    <w:rsid w:val="0099199F"/>
    <w:rsid w:val="00991ECA"/>
    <w:rsid w:val="009949E6"/>
    <w:rsid w:val="009A7390"/>
    <w:rsid w:val="009B2AE0"/>
    <w:rsid w:val="009B30F8"/>
    <w:rsid w:val="009D1331"/>
    <w:rsid w:val="009F08E3"/>
    <w:rsid w:val="009F0E07"/>
    <w:rsid w:val="009F1B96"/>
    <w:rsid w:val="00A00099"/>
    <w:rsid w:val="00A0670D"/>
    <w:rsid w:val="00A067A0"/>
    <w:rsid w:val="00A1048F"/>
    <w:rsid w:val="00A109E9"/>
    <w:rsid w:val="00A20332"/>
    <w:rsid w:val="00A2132F"/>
    <w:rsid w:val="00A3748C"/>
    <w:rsid w:val="00A46CE0"/>
    <w:rsid w:val="00A52AB4"/>
    <w:rsid w:val="00A539D0"/>
    <w:rsid w:val="00A74EA3"/>
    <w:rsid w:val="00A800B2"/>
    <w:rsid w:val="00A81E2C"/>
    <w:rsid w:val="00A869A6"/>
    <w:rsid w:val="00A95489"/>
    <w:rsid w:val="00AA1411"/>
    <w:rsid w:val="00AA20C5"/>
    <w:rsid w:val="00AD3C6D"/>
    <w:rsid w:val="00AE0299"/>
    <w:rsid w:val="00AF2D63"/>
    <w:rsid w:val="00B01F1E"/>
    <w:rsid w:val="00B06A7F"/>
    <w:rsid w:val="00B07D70"/>
    <w:rsid w:val="00B11427"/>
    <w:rsid w:val="00B233CB"/>
    <w:rsid w:val="00B262D3"/>
    <w:rsid w:val="00B30E01"/>
    <w:rsid w:val="00B34019"/>
    <w:rsid w:val="00B610C6"/>
    <w:rsid w:val="00B71E1D"/>
    <w:rsid w:val="00B76EC2"/>
    <w:rsid w:val="00B81D00"/>
    <w:rsid w:val="00B83EB7"/>
    <w:rsid w:val="00B9158E"/>
    <w:rsid w:val="00B97AC4"/>
    <w:rsid w:val="00BA1A46"/>
    <w:rsid w:val="00BA1CE5"/>
    <w:rsid w:val="00BB2CDF"/>
    <w:rsid w:val="00BB5E47"/>
    <w:rsid w:val="00BC0A32"/>
    <w:rsid w:val="00BD0238"/>
    <w:rsid w:val="00BD1ECB"/>
    <w:rsid w:val="00BD4E98"/>
    <w:rsid w:val="00BD5F31"/>
    <w:rsid w:val="00BE0E3A"/>
    <w:rsid w:val="00BE4262"/>
    <w:rsid w:val="00BE5155"/>
    <w:rsid w:val="00BF4550"/>
    <w:rsid w:val="00C12D03"/>
    <w:rsid w:val="00C32174"/>
    <w:rsid w:val="00C3635C"/>
    <w:rsid w:val="00C4056D"/>
    <w:rsid w:val="00C41213"/>
    <w:rsid w:val="00C42576"/>
    <w:rsid w:val="00C53843"/>
    <w:rsid w:val="00C60CDA"/>
    <w:rsid w:val="00C77515"/>
    <w:rsid w:val="00C84A94"/>
    <w:rsid w:val="00C966F2"/>
    <w:rsid w:val="00CA05C5"/>
    <w:rsid w:val="00CB1B50"/>
    <w:rsid w:val="00CC45D1"/>
    <w:rsid w:val="00CC789D"/>
    <w:rsid w:val="00CE1003"/>
    <w:rsid w:val="00CE6D3B"/>
    <w:rsid w:val="00CE7534"/>
    <w:rsid w:val="00CF46BC"/>
    <w:rsid w:val="00CF4923"/>
    <w:rsid w:val="00D06FBF"/>
    <w:rsid w:val="00D10975"/>
    <w:rsid w:val="00D1755B"/>
    <w:rsid w:val="00D31898"/>
    <w:rsid w:val="00D31EB6"/>
    <w:rsid w:val="00D46D26"/>
    <w:rsid w:val="00D50A38"/>
    <w:rsid w:val="00D6477C"/>
    <w:rsid w:val="00D67517"/>
    <w:rsid w:val="00D74EEC"/>
    <w:rsid w:val="00D85430"/>
    <w:rsid w:val="00DA421D"/>
    <w:rsid w:val="00DA4C92"/>
    <w:rsid w:val="00DA4E94"/>
    <w:rsid w:val="00DB7808"/>
    <w:rsid w:val="00DC48DE"/>
    <w:rsid w:val="00DC5F6B"/>
    <w:rsid w:val="00DD2CC6"/>
    <w:rsid w:val="00DE2666"/>
    <w:rsid w:val="00DF3FB3"/>
    <w:rsid w:val="00E15823"/>
    <w:rsid w:val="00E175FD"/>
    <w:rsid w:val="00E23BCC"/>
    <w:rsid w:val="00E407CA"/>
    <w:rsid w:val="00E44C6D"/>
    <w:rsid w:val="00E666EA"/>
    <w:rsid w:val="00E71EC0"/>
    <w:rsid w:val="00E7700A"/>
    <w:rsid w:val="00E80379"/>
    <w:rsid w:val="00E804CC"/>
    <w:rsid w:val="00E81B18"/>
    <w:rsid w:val="00E871A1"/>
    <w:rsid w:val="00E96D74"/>
    <w:rsid w:val="00EA17DD"/>
    <w:rsid w:val="00EA1D87"/>
    <w:rsid w:val="00EB7163"/>
    <w:rsid w:val="00EC70AA"/>
    <w:rsid w:val="00ED0CCC"/>
    <w:rsid w:val="00EE04F8"/>
    <w:rsid w:val="00EF467F"/>
    <w:rsid w:val="00EF5CE9"/>
    <w:rsid w:val="00EF6C81"/>
    <w:rsid w:val="00EF6FAF"/>
    <w:rsid w:val="00F017EA"/>
    <w:rsid w:val="00F02809"/>
    <w:rsid w:val="00F03B7F"/>
    <w:rsid w:val="00F04055"/>
    <w:rsid w:val="00F11AFD"/>
    <w:rsid w:val="00F128B4"/>
    <w:rsid w:val="00F21DF9"/>
    <w:rsid w:val="00F238F6"/>
    <w:rsid w:val="00F26287"/>
    <w:rsid w:val="00F42CB0"/>
    <w:rsid w:val="00F507EE"/>
    <w:rsid w:val="00F5120C"/>
    <w:rsid w:val="00F547F1"/>
    <w:rsid w:val="00F5562A"/>
    <w:rsid w:val="00F76C58"/>
    <w:rsid w:val="00F77C62"/>
    <w:rsid w:val="00F87C6D"/>
    <w:rsid w:val="00F93353"/>
    <w:rsid w:val="00F94553"/>
    <w:rsid w:val="00FA0492"/>
    <w:rsid w:val="00FB3887"/>
    <w:rsid w:val="00FD2068"/>
    <w:rsid w:val="00FD34A0"/>
    <w:rsid w:val="00FD6B7E"/>
    <w:rsid w:val="00FE202A"/>
    <w:rsid w:val="00FE3885"/>
    <w:rsid w:val="00FE7F5D"/>
    <w:rsid w:val="00FF24F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76222B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2E508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C6527"/>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4C6527"/>
    <w:rPr>
      <w:rFonts w:ascii="Lucida Grande" w:hAnsi="Lucida Grande" w:cs="Lucida Grande"/>
      <w:sz w:val="18"/>
      <w:szCs w:val="18"/>
    </w:rPr>
  </w:style>
  <w:style w:type="paragraph" w:styleId="En-tte">
    <w:name w:val="header"/>
    <w:basedOn w:val="Normal"/>
    <w:link w:val="En-tteCar"/>
    <w:uiPriority w:val="99"/>
    <w:unhideWhenUsed/>
    <w:rsid w:val="004C6527"/>
    <w:pPr>
      <w:tabs>
        <w:tab w:val="center" w:pos="4536"/>
        <w:tab w:val="right" w:pos="9072"/>
      </w:tabs>
    </w:pPr>
  </w:style>
  <w:style w:type="character" w:customStyle="1" w:styleId="En-tteCar">
    <w:name w:val="En-tête Car"/>
    <w:basedOn w:val="Policepardfaut"/>
    <w:link w:val="En-tte"/>
    <w:uiPriority w:val="99"/>
    <w:rsid w:val="004C6527"/>
  </w:style>
  <w:style w:type="paragraph" w:styleId="Pieddepage">
    <w:name w:val="footer"/>
    <w:basedOn w:val="Normal"/>
    <w:link w:val="PieddepageCar"/>
    <w:uiPriority w:val="99"/>
    <w:unhideWhenUsed/>
    <w:rsid w:val="004C6527"/>
    <w:pPr>
      <w:tabs>
        <w:tab w:val="center" w:pos="4536"/>
        <w:tab w:val="right" w:pos="9072"/>
      </w:tabs>
    </w:pPr>
  </w:style>
  <w:style w:type="character" w:customStyle="1" w:styleId="PieddepageCar">
    <w:name w:val="Pied de page Car"/>
    <w:basedOn w:val="Policepardfaut"/>
    <w:link w:val="Pieddepage"/>
    <w:uiPriority w:val="99"/>
    <w:rsid w:val="004C6527"/>
  </w:style>
  <w:style w:type="paragraph" w:styleId="Titre">
    <w:name w:val="Title"/>
    <w:basedOn w:val="Normal"/>
    <w:next w:val="Normal"/>
    <w:link w:val="TitreCar"/>
    <w:uiPriority w:val="10"/>
    <w:qFormat/>
    <w:rsid w:val="000B0EB5"/>
    <w:pPr>
      <w:pBdr>
        <w:bottom w:val="single" w:sz="8" w:space="4" w:color="4F81BD" w:themeColor="accent1"/>
      </w:pBdr>
      <w:spacing w:after="300"/>
      <w:contextualSpacing/>
    </w:pPr>
    <w:rPr>
      <w:rFonts w:asciiTheme="majorHAnsi" w:eastAsiaTheme="majorEastAsia" w:hAnsiTheme="majorHAnsi" w:cstheme="majorBidi"/>
      <w:spacing w:val="5"/>
      <w:kern w:val="28"/>
    </w:rPr>
  </w:style>
  <w:style w:type="character" w:customStyle="1" w:styleId="TitreCar">
    <w:name w:val="Titre Car"/>
    <w:basedOn w:val="Policepardfaut"/>
    <w:link w:val="Titre"/>
    <w:uiPriority w:val="10"/>
    <w:rsid w:val="000B0EB5"/>
    <w:rPr>
      <w:rFonts w:asciiTheme="majorHAnsi" w:eastAsiaTheme="majorEastAsia" w:hAnsiTheme="majorHAnsi" w:cstheme="majorBidi"/>
      <w:spacing w:val="5"/>
      <w:kern w:val="28"/>
    </w:rPr>
  </w:style>
  <w:style w:type="paragraph" w:styleId="Notedebasdepage">
    <w:name w:val="footnote text"/>
    <w:basedOn w:val="Normal"/>
    <w:link w:val="NotedebasdepageCar"/>
    <w:uiPriority w:val="99"/>
    <w:unhideWhenUsed/>
    <w:rsid w:val="000B0EB5"/>
  </w:style>
  <w:style w:type="character" w:customStyle="1" w:styleId="NotedebasdepageCar">
    <w:name w:val="Note de bas de page Car"/>
    <w:basedOn w:val="Policepardfaut"/>
    <w:link w:val="Notedebasdepage"/>
    <w:uiPriority w:val="99"/>
    <w:rsid w:val="000B0EB5"/>
  </w:style>
  <w:style w:type="character" w:styleId="Appelnotedebasdep">
    <w:name w:val="footnote reference"/>
    <w:basedOn w:val="Policepardfaut"/>
    <w:uiPriority w:val="99"/>
    <w:unhideWhenUsed/>
    <w:rsid w:val="000B0EB5"/>
    <w:rPr>
      <w:vertAlign w:val="superscript"/>
    </w:rPr>
  </w:style>
  <w:style w:type="table" w:styleId="Grilledutableau">
    <w:name w:val="Table Grid"/>
    <w:basedOn w:val="TableauNormal"/>
    <w:uiPriority w:val="59"/>
    <w:rsid w:val="000B14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rodepage">
    <w:name w:val="page number"/>
    <w:basedOn w:val="Policepardfaut"/>
    <w:uiPriority w:val="99"/>
    <w:semiHidden/>
    <w:unhideWhenUsed/>
    <w:rsid w:val="008B1B19"/>
  </w:style>
  <w:style w:type="paragraph" w:styleId="Paragraphedeliste">
    <w:name w:val="List Paragraph"/>
    <w:basedOn w:val="Normal"/>
    <w:uiPriority w:val="34"/>
    <w:qFormat/>
    <w:rsid w:val="00904796"/>
    <w:pPr>
      <w:ind w:left="720"/>
      <w:contextualSpacing/>
    </w:pPr>
  </w:style>
  <w:style w:type="character" w:customStyle="1" w:styleId="Titre1Car">
    <w:name w:val="Titre 1 Car"/>
    <w:basedOn w:val="Policepardfaut"/>
    <w:link w:val="Titre1"/>
    <w:uiPriority w:val="9"/>
    <w:rsid w:val="002E5084"/>
    <w:rPr>
      <w:rFonts w:asciiTheme="majorHAnsi" w:eastAsiaTheme="majorEastAsia" w:hAnsiTheme="majorHAnsi" w:cstheme="majorBidi"/>
      <w:color w:val="365F91" w:themeColor="accent1" w:themeShade="BF"/>
      <w:sz w:val="32"/>
      <w:szCs w:val="32"/>
    </w:rPr>
  </w:style>
  <w:style w:type="paragraph" w:styleId="En-ttedetabledesmatires">
    <w:name w:val="TOC Heading"/>
    <w:basedOn w:val="Titre1"/>
    <w:next w:val="Normal"/>
    <w:uiPriority w:val="39"/>
    <w:unhideWhenUsed/>
    <w:qFormat/>
    <w:rsid w:val="00800C98"/>
    <w:pPr>
      <w:spacing w:line="259" w:lineRule="auto"/>
      <w:outlineLvl w:val="9"/>
    </w:pPr>
  </w:style>
  <w:style w:type="paragraph" w:styleId="TM1">
    <w:name w:val="toc 1"/>
    <w:basedOn w:val="Normal"/>
    <w:next w:val="Normal"/>
    <w:autoRedefine/>
    <w:uiPriority w:val="39"/>
    <w:unhideWhenUsed/>
    <w:rsid w:val="00800C98"/>
    <w:pPr>
      <w:spacing w:after="100"/>
    </w:pPr>
  </w:style>
  <w:style w:type="character" w:styleId="Lienhypertexte">
    <w:name w:val="Hyperlink"/>
    <w:basedOn w:val="Policepardfaut"/>
    <w:uiPriority w:val="99"/>
    <w:unhideWhenUsed/>
    <w:rsid w:val="00800C9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2E508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C6527"/>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4C6527"/>
    <w:rPr>
      <w:rFonts w:ascii="Lucida Grande" w:hAnsi="Lucida Grande" w:cs="Lucida Grande"/>
      <w:sz w:val="18"/>
      <w:szCs w:val="18"/>
    </w:rPr>
  </w:style>
  <w:style w:type="paragraph" w:styleId="En-tte">
    <w:name w:val="header"/>
    <w:basedOn w:val="Normal"/>
    <w:link w:val="En-tteCar"/>
    <w:uiPriority w:val="99"/>
    <w:unhideWhenUsed/>
    <w:rsid w:val="004C6527"/>
    <w:pPr>
      <w:tabs>
        <w:tab w:val="center" w:pos="4536"/>
        <w:tab w:val="right" w:pos="9072"/>
      </w:tabs>
    </w:pPr>
  </w:style>
  <w:style w:type="character" w:customStyle="1" w:styleId="En-tteCar">
    <w:name w:val="En-tête Car"/>
    <w:basedOn w:val="Policepardfaut"/>
    <w:link w:val="En-tte"/>
    <w:uiPriority w:val="99"/>
    <w:rsid w:val="004C6527"/>
  </w:style>
  <w:style w:type="paragraph" w:styleId="Pieddepage">
    <w:name w:val="footer"/>
    <w:basedOn w:val="Normal"/>
    <w:link w:val="PieddepageCar"/>
    <w:uiPriority w:val="99"/>
    <w:unhideWhenUsed/>
    <w:rsid w:val="004C6527"/>
    <w:pPr>
      <w:tabs>
        <w:tab w:val="center" w:pos="4536"/>
        <w:tab w:val="right" w:pos="9072"/>
      </w:tabs>
    </w:pPr>
  </w:style>
  <w:style w:type="character" w:customStyle="1" w:styleId="PieddepageCar">
    <w:name w:val="Pied de page Car"/>
    <w:basedOn w:val="Policepardfaut"/>
    <w:link w:val="Pieddepage"/>
    <w:uiPriority w:val="99"/>
    <w:rsid w:val="004C6527"/>
  </w:style>
  <w:style w:type="paragraph" w:styleId="Titre">
    <w:name w:val="Title"/>
    <w:basedOn w:val="Normal"/>
    <w:next w:val="Normal"/>
    <w:link w:val="TitreCar"/>
    <w:uiPriority w:val="10"/>
    <w:qFormat/>
    <w:rsid w:val="000B0EB5"/>
    <w:pPr>
      <w:pBdr>
        <w:bottom w:val="single" w:sz="8" w:space="4" w:color="4F81BD" w:themeColor="accent1"/>
      </w:pBdr>
      <w:spacing w:after="300"/>
      <w:contextualSpacing/>
    </w:pPr>
    <w:rPr>
      <w:rFonts w:asciiTheme="majorHAnsi" w:eastAsiaTheme="majorEastAsia" w:hAnsiTheme="majorHAnsi" w:cstheme="majorBidi"/>
      <w:spacing w:val="5"/>
      <w:kern w:val="28"/>
    </w:rPr>
  </w:style>
  <w:style w:type="character" w:customStyle="1" w:styleId="TitreCar">
    <w:name w:val="Titre Car"/>
    <w:basedOn w:val="Policepardfaut"/>
    <w:link w:val="Titre"/>
    <w:uiPriority w:val="10"/>
    <w:rsid w:val="000B0EB5"/>
    <w:rPr>
      <w:rFonts w:asciiTheme="majorHAnsi" w:eastAsiaTheme="majorEastAsia" w:hAnsiTheme="majorHAnsi" w:cstheme="majorBidi"/>
      <w:spacing w:val="5"/>
      <w:kern w:val="28"/>
    </w:rPr>
  </w:style>
  <w:style w:type="paragraph" w:styleId="Notedebasdepage">
    <w:name w:val="footnote text"/>
    <w:basedOn w:val="Normal"/>
    <w:link w:val="NotedebasdepageCar"/>
    <w:uiPriority w:val="99"/>
    <w:unhideWhenUsed/>
    <w:rsid w:val="000B0EB5"/>
  </w:style>
  <w:style w:type="character" w:customStyle="1" w:styleId="NotedebasdepageCar">
    <w:name w:val="Note de bas de page Car"/>
    <w:basedOn w:val="Policepardfaut"/>
    <w:link w:val="Notedebasdepage"/>
    <w:uiPriority w:val="99"/>
    <w:rsid w:val="000B0EB5"/>
  </w:style>
  <w:style w:type="character" w:styleId="Appelnotedebasdep">
    <w:name w:val="footnote reference"/>
    <w:basedOn w:val="Policepardfaut"/>
    <w:uiPriority w:val="99"/>
    <w:unhideWhenUsed/>
    <w:rsid w:val="000B0EB5"/>
    <w:rPr>
      <w:vertAlign w:val="superscript"/>
    </w:rPr>
  </w:style>
  <w:style w:type="table" w:styleId="Grilledutableau">
    <w:name w:val="Table Grid"/>
    <w:basedOn w:val="TableauNormal"/>
    <w:uiPriority w:val="59"/>
    <w:rsid w:val="000B14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rodepage">
    <w:name w:val="page number"/>
    <w:basedOn w:val="Policepardfaut"/>
    <w:uiPriority w:val="99"/>
    <w:semiHidden/>
    <w:unhideWhenUsed/>
    <w:rsid w:val="008B1B19"/>
  </w:style>
  <w:style w:type="paragraph" w:styleId="Paragraphedeliste">
    <w:name w:val="List Paragraph"/>
    <w:basedOn w:val="Normal"/>
    <w:uiPriority w:val="34"/>
    <w:qFormat/>
    <w:rsid w:val="00904796"/>
    <w:pPr>
      <w:ind w:left="720"/>
      <w:contextualSpacing/>
    </w:pPr>
  </w:style>
  <w:style w:type="character" w:customStyle="1" w:styleId="Titre1Car">
    <w:name w:val="Titre 1 Car"/>
    <w:basedOn w:val="Policepardfaut"/>
    <w:link w:val="Titre1"/>
    <w:uiPriority w:val="9"/>
    <w:rsid w:val="002E5084"/>
    <w:rPr>
      <w:rFonts w:asciiTheme="majorHAnsi" w:eastAsiaTheme="majorEastAsia" w:hAnsiTheme="majorHAnsi" w:cstheme="majorBidi"/>
      <w:color w:val="365F91" w:themeColor="accent1" w:themeShade="BF"/>
      <w:sz w:val="32"/>
      <w:szCs w:val="32"/>
    </w:rPr>
  </w:style>
  <w:style w:type="paragraph" w:styleId="En-ttedetabledesmatires">
    <w:name w:val="TOC Heading"/>
    <w:basedOn w:val="Titre1"/>
    <w:next w:val="Normal"/>
    <w:uiPriority w:val="39"/>
    <w:unhideWhenUsed/>
    <w:qFormat/>
    <w:rsid w:val="00800C98"/>
    <w:pPr>
      <w:spacing w:line="259" w:lineRule="auto"/>
      <w:outlineLvl w:val="9"/>
    </w:pPr>
  </w:style>
  <w:style w:type="paragraph" w:styleId="TM1">
    <w:name w:val="toc 1"/>
    <w:basedOn w:val="Normal"/>
    <w:next w:val="Normal"/>
    <w:autoRedefine/>
    <w:uiPriority w:val="39"/>
    <w:unhideWhenUsed/>
    <w:rsid w:val="00800C98"/>
    <w:pPr>
      <w:spacing w:after="100"/>
    </w:pPr>
  </w:style>
  <w:style w:type="character" w:styleId="Lienhypertexte">
    <w:name w:val="Hyperlink"/>
    <w:basedOn w:val="Policepardfaut"/>
    <w:uiPriority w:val="99"/>
    <w:unhideWhenUsed/>
    <w:rsid w:val="00800C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F4C78-C0FE-47AC-A7FA-077DE14B2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Pages>
  <Words>8350</Words>
  <Characters>45930</Characters>
  <Application>Microsoft Office Word</Application>
  <DocSecurity>0</DocSecurity>
  <Lines>382</Lines>
  <Paragraphs>108</Paragraphs>
  <ScaleCrop>false</ScaleCrop>
  <HeadingPairs>
    <vt:vector size="2" baseType="variant">
      <vt:variant>
        <vt:lpstr>Titre</vt:lpstr>
      </vt:variant>
      <vt:variant>
        <vt:i4>1</vt:i4>
      </vt:variant>
    </vt:vector>
  </HeadingPairs>
  <TitlesOfParts>
    <vt:vector size="1" baseType="lpstr">
      <vt:lpstr/>
    </vt:vector>
  </TitlesOfParts>
  <Company>MS</Company>
  <LinksUpToDate>false</LinksUpToDate>
  <CharactersWithSpaces>54172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 Book</dc:creator>
  <cp:keywords/>
  <dc:description/>
  <cp:lastModifiedBy>CFJ</cp:lastModifiedBy>
  <cp:revision>79</cp:revision>
  <cp:lastPrinted>2005-01-05T01:36:00Z</cp:lastPrinted>
  <dcterms:created xsi:type="dcterms:W3CDTF">2018-07-29T13:16:00Z</dcterms:created>
  <dcterms:modified xsi:type="dcterms:W3CDTF">2019-05-15T12:26:00Z</dcterms:modified>
</cp:coreProperties>
</file>