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0F5" w:rsidRPr="001942C6" w:rsidRDefault="00410ADE" w:rsidP="00E750F5">
      <w:pPr>
        <w:spacing w:line="360" w:lineRule="auto"/>
        <w:rPr>
          <w:rFonts w:ascii="Tahoma" w:hAnsi="Tahoma" w:cs="Tahoma"/>
        </w:rPr>
      </w:pPr>
      <w:r>
        <w:rPr>
          <w:rFonts w:ascii="Tahoma" w:hAnsi="Tahoma" w:cs="Tahoma"/>
          <w:noProof/>
        </w:rPr>
        <w:pict>
          <v:line id="Line 2" o:spid="_x0000_s1026" style="position:absolute;z-index:251660288;visibility:visible" from="180pt,18pt" to="270pt,1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" strokeweight="1.5pt"/>
        </w:pict>
      </w:r>
      <w:r w:rsidR="00453EE6">
        <w:rPr>
          <w:rFonts w:ascii="Tahoma" w:hAnsi="Tahoma" w:cs="Tahoma"/>
        </w:rPr>
        <w:t xml:space="preserve">                                              </w:t>
      </w:r>
      <w:r w:rsidR="00E750F5" w:rsidRPr="001942C6">
        <w:rPr>
          <w:rFonts w:ascii="Tahoma" w:hAnsi="Tahoma" w:cs="Tahoma"/>
        </w:rPr>
        <w:t>REPUBLIQUE DU SENEGAL</w:t>
      </w:r>
    </w:p>
    <w:p w:rsidR="00E750F5" w:rsidRDefault="00410ADE" w:rsidP="00E750F5">
      <w:pPr>
        <w:spacing w:line="360" w:lineRule="auto"/>
        <w:jc w:val="center"/>
        <w:rPr>
          <w:rFonts w:ascii="Tahoma" w:hAnsi="Tahoma" w:cs="Tahoma"/>
          <w:i/>
          <w:sz w:val="19"/>
          <w:szCs w:val="19"/>
        </w:rPr>
      </w:pPr>
      <w:r>
        <w:rPr>
          <w:rFonts w:ascii="Tahoma" w:hAnsi="Tahoma" w:cs="Tahoma"/>
          <w:noProof/>
          <w:sz w:val="24"/>
          <w:szCs w:val="24"/>
        </w:rPr>
        <w:pict>
          <v:line id="Line 4" o:spid="_x0000_s1027" style="position:absolute;left:0;text-align:left;z-index:251661312;visibility:visible" from="180pt,14.25pt" to="270pt,14.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" strokeweight="1.5pt"/>
        </w:pict>
      </w:r>
      <w:r w:rsidR="00E750F5">
        <w:rPr>
          <w:rFonts w:ascii="Tahoma" w:hAnsi="Tahoma" w:cs="Tahoma"/>
          <w:i/>
          <w:sz w:val="19"/>
          <w:szCs w:val="19"/>
        </w:rPr>
        <w:t>Un Peuple-Un But-</w:t>
      </w:r>
      <w:r w:rsidR="00E750F5" w:rsidRPr="00ED34D4">
        <w:rPr>
          <w:rFonts w:ascii="Tahoma" w:hAnsi="Tahoma" w:cs="Tahoma"/>
          <w:i/>
          <w:sz w:val="19"/>
          <w:szCs w:val="19"/>
        </w:rPr>
        <w:t>Une Foi</w:t>
      </w:r>
    </w:p>
    <w:p w:rsidR="00E750F5" w:rsidRPr="001942C6" w:rsidRDefault="00E750F5" w:rsidP="00E750F5">
      <w:pPr>
        <w:spacing w:line="360" w:lineRule="auto"/>
        <w:jc w:val="center"/>
        <w:rPr>
          <w:rFonts w:ascii="Tahoma" w:hAnsi="Tahoma" w:cs="Tahoma"/>
        </w:rPr>
      </w:pPr>
      <w:r w:rsidRPr="001942C6">
        <w:rPr>
          <w:rFonts w:ascii="Tahoma" w:hAnsi="Tahoma" w:cs="Tahoma"/>
        </w:rPr>
        <w:t>Ministère de la justice</w:t>
      </w:r>
    </w:p>
    <w:p w:rsidR="00E750F5" w:rsidRPr="00C17AF2" w:rsidRDefault="00E750F5" w:rsidP="00E750F5">
      <w:pPr>
        <w:spacing w:line="360" w:lineRule="auto"/>
        <w:jc w:val="center"/>
        <w:rPr>
          <w:rFonts w:ascii="Tahoma" w:hAnsi="Tahoma" w:cs="Tahoma"/>
        </w:rPr>
      </w:pPr>
      <w:r w:rsidRPr="00C17AF2">
        <w:rPr>
          <w:rFonts w:ascii="Tahoma" w:hAnsi="Tahoma" w:cs="Tahoma"/>
        </w:rPr>
        <w:t>CENTRE DE FORMATION JUDICIAIRE</w:t>
      </w:r>
    </w:p>
    <w:p w:rsidR="00E750F5" w:rsidRDefault="00E750F5" w:rsidP="00E750F5">
      <w:pPr>
        <w:jc w:val="center"/>
        <w:rPr>
          <w:noProof/>
        </w:rPr>
      </w:pPr>
      <w:r w:rsidRPr="00ED34D4">
        <w:rPr>
          <w:rFonts w:ascii="Tahoma" w:hAnsi="Tahoma" w:cs="Tahoma"/>
          <w:noProof/>
          <w:sz w:val="19"/>
          <w:szCs w:val="19"/>
          <w:lang w:eastAsia="fr-FR"/>
        </w:rPr>
        <w:drawing>
          <wp:anchor distT="0" distB="0" distL="114300" distR="114300" simplePos="0" relativeHeight="251662336" behindDoc="0" locked="0" layoutInCell="1" allowOverlap="1">
            <wp:simplePos x="0" y="0"/>
            <wp:positionH relativeFrom="margin">
              <wp:posOffset>2316480</wp:posOffset>
            </wp:positionH>
            <wp:positionV relativeFrom="paragraph">
              <wp:posOffset>81280</wp:posOffset>
            </wp:positionV>
            <wp:extent cx="1143000" cy="458470"/>
            <wp:effectExtent l="0" t="0" r="0" b="0"/>
            <wp:wrapSquare wrapText="bothSides"/>
            <wp:docPr id="3" name="Image 4"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s"/>
                    <pic:cNvPicPr>
                      <a:picLocks noChangeAspect="1" noChangeArrowheads="1"/>
                    </pic:cNvPicPr>
                  </pic:nvPicPr>
                  <pic:blipFill>
                    <a:blip r:embed="rId9" cstate="print"/>
                    <a:srcRect/>
                    <a:stretch>
                      <a:fillRect/>
                    </a:stretch>
                  </pic:blipFill>
                  <pic:spPr bwMode="auto">
                    <a:xfrm flipV="1">
                      <a:off x="0" y="0"/>
                      <a:ext cx="1143000" cy="458470"/>
                    </a:xfrm>
                    <a:prstGeom prst="rect">
                      <a:avLst/>
                    </a:prstGeom>
                    <a:noFill/>
                    <a:ln w="9525">
                      <a:noFill/>
                      <a:miter lim="800000"/>
                      <a:headEnd/>
                      <a:tailEnd/>
                    </a:ln>
                  </pic:spPr>
                </pic:pic>
              </a:graphicData>
            </a:graphic>
          </wp:anchor>
        </w:drawing>
      </w:r>
    </w:p>
    <w:p w:rsidR="00E750F5" w:rsidRDefault="00E750F5" w:rsidP="00E750F5">
      <w:pPr>
        <w:jc w:val="center"/>
        <w:rPr>
          <w:noProof/>
        </w:rPr>
      </w:pPr>
    </w:p>
    <w:p w:rsidR="00E750F5" w:rsidRDefault="00E750F5" w:rsidP="00E750F5">
      <w:pPr>
        <w:jc w:val="center"/>
        <w:rPr>
          <w:noProof/>
        </w:rPr>
      </w:pPr>
    </w:p>
    <w:p w:rsidR="00E750F5" w:rsidRDefault="006C58C8" w:rsidP="006C58C8">
      <w:pPr>
        <w:rPr>
          <w:noProof/>
        </w:rPr>
      </w:pPr>
      <w:r>
        <w:rPr>
          <w:noProof/>
        </w:rPr>
        <w:t xml:space="preserve">                      </w:t>
      </w:r>
      <w:r w:rsidR="00E750F5">
        <w:rPr>
          <w:rFonts w:ascii="Tahoma" w:hAnsi="Tahoma" w:cs="Tahoma"/>
          <w:b/>
          <w:bCs/>
          <w:sz w:val="42"/>
          <w:szCs w:val="42"/>
        </w:rPr>
        <w:t>TRAVAUX DE FIN DE FORMATION</w:t>
      </w:r>
    </w:p>
    <w:p w:rsidR="00E750F5" w:rsidRDefault="006C58C8" w:rsidP="006C58C8">
      <w:pPr>
        <w:rPr>
          <w:rFonts w:ascii="Tahoma" w:hAnsi="Tahoma" w:cs="Tahoma"/>
          <w:sz w:val="28"/>
        </w:rPr>
      </w:pPr>
      <w:r>
        <w:rPr>
          <w:noProof/>
        </w:rPr>
        <w:t xml:space="preserve">                                               </w:t>
      </w:r>
      <w:r w:rsidR="00E750F5">
        <w:rPr>
          <w:rFonts w:ascii="Tahoma" w:hAnsi="Tahoma" w:cs="Tahoma"/>
          <w:sz w:val="28"/>
        </w:rPr>
        <w:t>Présentés par l’Auditeur de Justice</w:t>
      </w:r>
    </w:p>
    <w:p w:rsidR="00E750F5" w:rsidRPr="006C58C8" w:rsidRDefault="00E750F5" w:rsidP="00E750F5">
      <w:pPr>
        <w:jc w:val="center"/>
        <w:rPr>
          <w:rFonts w:ascii="Tahoma" w:hAnsi="Tahoma" w:cs="Tahoma"/>
          <w:b/>
          <w:sz w:val="28"/>
        </w:rPr>
      </w:pPr>
      <w:r w:rsidRPr="006C58C8">
        <w:rPr>
          <w:rFonts w:ascii="Tahoma" w:hAnsi="Tahoma" w:cs="Tahoma"/>
          <w:b/>
          <w:sz w:val="28"/>
        </w:rPr>
        <w:t xml:space="preserve">Souleymane BAYO </w:t>
      </w:r>
    </w:p>
    <w:p w:rsidR="00E750F5" w:rsidRDefault="00410ADE" w:rsidP="00E750F5">
      <w:pPr>
        <w:jc w:val="center"/>
        <w:rPr>
          <w:noProof/>
        </w:rPr>
      </w:pPr>
      <w:r>
        <w:rPr>
          <w:rFonts w:ascii="Tahoma" w:hAnsi="Tahoma" w:cs="Tahoma"/>
          <w:b/>
          <w:noProof/>
          <w:sz w:val="32"/>
          <w:szCs w:val="32"/>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2" o:spid="_x0000_s1028" type="#_x0000_t98" style="position:absolute;left:0;text-align:left;margin-left:69.85pt;margin-top:11.1pt;width:359.25pt;height:142.35pt;z-index:251663360;visibility:visible;mso-position-horizontal-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" fillcolor="#d8d8d8 [2732]">
            <v:shadow opacity=".5" offset="-3pt,12pt"/>
            <v:textbox>
              <w:txbxContent>
                <w:p w:rsidR="00410ADE" w:rsidRPr="000E2447" w:rsidRDefault="00410ADE" w:rsidP="00CD6E8A">
                  <w:pPr>
                    <w:spacing w:before="240"/>
                    <w:jc w:val="center"/>
                    <w:rPr>
                      <w:rFonts w:ascii="Bernard MT Condensed" w:hAnsi="Bernard MT Condensed"/>
                      <w:i/>
                      <w:sz w:val="36"/>
                      <w:szCs w:val="32"/>
                    </w:rPr>
                  </w:pPr>
                  <w:r>
                    <w:rPr>
                      <w:rFonts w:ascii="Bernard MT Condensed" w:hAnsi="Bernard MT Condensed"/>
                      <w:i/>
                      <w:sz w:val="36"/>
                      <w:szCs w:val="32"/>
                    </w:rPr>
                    <w:t>Annotation des articles 101 à 154 du                                        Code de la famille</w:t>
                  </w:r>
                </w:p>
                <w:p w:rsidR="00410ADE" w:rsidRPr="005A72EC" w:rsidRDefault="00410ADE" w:rsidP="00E750F5">
                  <w:pPr>
                    <w:jc w:val="center"/>
                    <w:rPr>
                      <w:b/>
                      <w:sz w:val="32"/>
                      <w:szCs w:val="32"/>
                    </w:rPr>
                  </w:pPr>
                </w:p>
              </w:txbxContent>
            </v:textbox>
            <w10:wrap anchorx="margin"/>
          </v:shape>
        </w:pict>
      </w:r>
    </w:p>
    <w:p w:rsidR="00E750F5" w:rsidRDefault="00E750F5" w:rsidP="00E750F5">
      <w:pPr>
        <w:rPr>
          <w:noProof/>
        </w:rPr>
      </w:pPr>
    </w:p>
    <w:p w:rsidR="00E750F5" w:rsidRDefault="00E750F5" w:rsidP="00E750F5">
      <w:pPr>
        <w:rPr>
          <w:noProof/>
        </w:rPr>
      </w:pPr>
    </w:p>
    <w:p w:rsidR="00E750F5" w:rsidRDefault="00E750F5" w:rsidP="00E750F5">
      <w:pPr>
        <w:rPr>
          <w:noProof/>
        </w:rPr>
      </w:pPr>
    </w:p>
    <w:p w:rsidR="00E750F5" w:rsidRDefault="00E750F5" w:rsidP="00E750F5">
      <w:pPr>
        <w:rPr>
          <w:noProof/>
        </w:rPr>
      </w:pPr>
    </w:p>
    <w:p w:rsidR="006C58C8" w:rsidRDefault="006C58C8" w:rsidP="00E750F5">
      <w:pPr>
        <w:rPr>
          <w:noProof/>
        </w:rPr>
      </w:pPr>
    </w:p>
    <w:p w:rsidR="006C58C8" w:rsidRDefault="006C58C8" w:rsidP="00E750F5">
      <w:pPr>
        <w:rPr>
          <w:noProof/>
        </w:rPr>
      </w:pPr>
    </w:p>
    <w:p w:rsidR="00E750F5" w:rsidRDefault="006C58C8" w:rsidP="00E750F5">
      <w:r>
        <w:t xml:space="preserve">                             </w:t>
      </w:r>
      <w:r w:rsidR="00E750F5">
        <w:t xml:space="preserve"> </w:t>
      </w:r>
      <w:r w:rsidR="00E750F5">
        <w:rPr>
          <w:noProof/>
          <w:lang w:eastAsia="fr-FR"/>
        </w:rPr>
        <w:drawing>
          <wp:inline distT="0" distB="0" distL="0" distR="0">
            <wp:extent cx="4006708" cy="1139878"/>
            <wp:effectExtent l="0" t="0" r="6985" b="3175"/>
            <wp:docPr id="2" name="Image 1" descr="CFJ_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FJ_QUADRI"/>
                    <pic:cNvPicPr>
                      <a:picLocks noChangeAspect="1" noChangeArrowheads="1"/>
                    </pic:cNvPicPr>
                  </pic:nvPicPr>
                  <pic:blipFill>
                    <a:blip r:embed="rId10" cstate="print"/>
                    <a:srcRect/>
                    <a:stretch>
                      <a:fillRect/>
                    </a:stretch>
                  </pic:blipFill>
                  <pic:spPr bwMode="auto">
                    <a:xfrm>
                      <a:off x="0" y="0"/>
                      <a:ext cx="4010091" cy="1140840"/>
                    </a:xfrm>
                    <a:prstGeom prst="rect">
                      <a:avLst/>
                    </a:prstGeom>
                    <a:noFill/>
                    <a:ln w="9525">
                      <a:noFill/>
                      <a:miter lim="800000"/>
                      <a:headEnd/>
                      <a:tailEnd/>
                    </a:ln>
                  </pic:spPr>
                </pic:pic>
              </a:graphicData>
            </a:graphic>
          </wp:inline>
        </w:drawing>
      </w:r>
    </w:p>
    <w:p w:rsidR="00E750F5" w:rsidRPr="004C6527" w:rsidRDefault="00E750F5" w:rsidP="00E750F5"/>
    <w:p w:rsidR="00E750F5" w:rsidRPr="004C6527" w:rsidRDefault="00E750F5" w:rsidP="00E750F5"/>
    <w:p w:rsidR="006C58C8" w:rsidRDefault="006C58C8" w:rsidP="006C58C8">
      <w:pPr>
        <w:spacing w:before="240"/>
        <w:rPr>
          <w:rFonts w:ascii="Tahoma" w:hAnsi="Tahoma" w:cs="Tahoma"/>
          <w:b/>
          <w:sz w:val="32"/>
        </w:rPr>
      </w:pPr>
      <w:r>
        <w:t xml:space="preserve">                                                                                                                  </w:t>
      </w:r>
      <w:r w:rsidR="00E750F5" w:rsidRPr="00D46D26">
        <w:rPr>
          <w:rFonts w:ascii="Tahoma" w:hAnsi="Tahoma" w:cs="Tahoma"/>
          <w:b/>
          <w:sz w:val="32"/>
        </w:rPr>
        <w:t>Section Ma</w:t>
      </w:r>
      <w:r>
        <w:rPr>
          <w:rFonts w:ascii="Tahoma" w:hAnsi="Tahoma" w:cs="Tahoma"/>
          <w:b/>
          <w:sz w:val="32"/>
        </w:rPr>
        <w:t>gistrature</w:t>
      </w:r>
    </w:p>
    <w:p w:rsidR="00E750F5" w:rsidRPr="00D46D26" w:rsidRDefault="006C58C8" w:rsidP="006C58C8">
      <w:pPr>
        <w:spacing w:before="240"/>
        <w:rPr>
          <w:rFonts w:ascii="Tahoma" w:hAnsi="Tahoma" w:cs="Tahoma"/>
          <w:b/>
          <w:sz w:val="32"/>
        </w:rPr>
      </w:pPr>
      <w:r>
        <w:rPr>
          <w:rFonts w:ascii="Tahoma" w:hAnsi="Tahoma" w:cs="Tahoma"/>
          <w:b/>
          <w:sz w:val="32"/>
        </w:rPr>
        <w:t xml:space="preserve">                                                          </w:t>
      </w:r>
      <w:r w:rsidR="00E750F5" w:rsidRPr="00D46D26">
        <w:rPr>
          <w:rFonts w:ascii="Tahoma" w:hAnsi="Tahoma" w:cs="Tahoma"/>
          <w:b/>
          <w:sz w:val="32"/>
        </w:rPr>
        <w:t>Promotion 2016-2018</w:t>
      </w:r>
    </w:p>
    <w:p w:rsidR="00087952" w:rsidRDefault="00087952" w:rsidP="000E7D31">
      <w:pPr>
        <w:spacing w:line="360" w:lineRule="auto"/>
        <w:jc w:val="both"/>
        <w:rPr>
          <w:rFonts w:ascii="Times New Roman" w:hAnsi="Times New Roman" w:cs="Times New Roman"/>
          <w:b/>
          <w:sz w:val="24"/>
          <w:szCs w:val="24"/>
          <w:u w:val="single"/>
        </w:rPr>
      </w:pPr>
      <w:r>
        <w:rPr>
          <w:rFonts w:ascii="Times New Roman" w:hAnsi="Times New Roman" w:cs="Times New Roman"/>
          <w:b/>
          <w:sz w:val="24"/>
          <w:szCs w:val="24"/>
        </w:rPr>
        <w:lastRenderedPageBreak/>
        <w:t xml:space="preserve">                                        </w:t>
      </w:r>
      <w:r w:rsidRPr="00087952">
        <w:rPr>
          <w:rFonts w:ascii="Times New Roman" w:hAnsi="Times New Roman" w:cs="Times New Roman"/>
          <w:b/>
          <w:sz w:val="24"/>
          <w:szCs w:val="24"/>
          <w:u w:val="single"/>
        </w:rPr>
        <w:t>DEDICACES ET REMERCIEMENTS</w:t>
      </w:r>
    </w:p>
    <w:p w:rsidR="009E2100" w:rsidRDefault="009E2100" w:rsidP="000E7D31">
      <w:pPr>
        <w:spacing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                              </w:t>
      </w:r>
    </w:p>
    <w:p w:rsidR="00087952" w:rsidRPr="00E6229E" w:rsidRDefault="009E2100" w:rsidP="000E7D31">
      <w:pPr>
        <w:spacing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                                 </w:t>
      </w:r>
      <w:r w:rsidR="00E6229E" w:rsidRPr="00E6229E">
        <w:rPr>
          <w:rFonts w:ascii="Times New Roman" w:hAnsi="Times New Roman" w:cs="Times New Roman"/>
          <w:i/>
          <w:sz w:val="24"/>
          <w:szCs w:val="24"/>
        </w:rPr>
        <w:t>Je dédie ce modeste mais symbolique travail</w:t>
      </w:r>
    </w:p>
    <w:p w:rsidR="00087952" w:rsidRDefault="00087952" w:rsidP="000E7D31">
      <w:pPr>
        <w:spacing w:line="360" w:lineRule="auto"/>
        <w:jc w:val="both"/>
        <w:rPr>
          <w:rFonts w:ascii="Times New Roman" w:hAnsi="Times New Roman" w:cs="Times New Roman"/>
          <w:sz w:val="24"/>
          <w:szCs w:val="24"/>
        </w:rPr>
      </w:pPr>
      <w:r w:rsidRPr="00087952">
        <w:rPr>
          <w:rFonts w:ascii="Times New Roman" w:hAnsi="Times New Roman" w:cs="Times New Roman"/>
          <w:sz w:val="24"/>
          <w:szCs w:val="24"/>
        </w:rPr>
        <w:t xml:space="preserve">A feu mon </w:t>
      </w:r>
      <w:r w:rsidRPr="008F6747">
        <w:rPr>
          <w:rFonts w:ascii="Times New Roman" w:hAnsi="Times New Roman" w:cs="Times New Roman"/>
          <w:b/>
          <w:sz w:val="24"/>
          <w:szCs w:val="24"/>
        </w:rPr>
        <w:t>père</w:t>
      </w:r>
      <w:r w:rsidR="00E6229E">
        <w:rPr>
          <w:rFonts w:ascii="Times New Roman" w:hAnsi="Times New Roman" w:cs="Times New Roman"/>
          <w:sz w:val="24"/>
          <w:szCs w:val="24"/>
        </w:rPr>
        <w:t>,</w:t>
      </w:r>
      <w:r>
        <w:rPr>
          <w:rFonts w:ascii="Times New Roman" w:hAnsi="Times New Roman" w:cs="Times New Roman"/>
          <w:sz w:val="24"/>
          <w:szCs w:val="24"/>
        </w:rPr>
        <w:t xml:space="preserve"> dont le souhait le plus ardent</w:t>
      </w:r>
      <w:r w:rsidR="00E6229E">
        <w:rPr>
          <w:rFonts w:ascii="Times New Roman" w:hAnsi="Times New Roman" w:cs="Times New Roman"/>
          <w:sz w:val="24"/>
          <w:szCs w:val="24"/>
        </w:rPr>
        <w:t>,</w:t>
      </w:r>
      <w:r>
        <w:rPr>
          <w:rFonts w:ascii="Times New Roman" w:hAnsi="Times New Roman" w:cs="Times New Roman"/>
          <w:sz w:val="24"/>
          <w:szCs w:val="24"/>
        </w:rPr>
        <w:t xml:space="preserve"> </w:t>
      </w:r>
      <w:r w:rsidR="002C32CD">
        <w:rPr>
          <w:rFonts w:ascii="Times New Roman" w:hAnsi="Times New Roman" w:cs="Times New Roman"/>
          <w:sz w:val="24"/>
          <w:szCs w:val="24"/>
        </w:rPr>
        <w:t>dès</w:t>
      </w:r>
      <w:r w:rsidR="000A15DA">
        <w:rPr>
          <w:rFonts w:ascii="Times New Roman" w:hAnsi="Times New Roman" w:cs="Times New Roman"/>
          <w:sz w:val="24"/>
          <w:szCs w:val="24"/>
        </w:rPr>
        <w:t xml:space="preserve"> mes débuts</w:t>
      </w:r>
      <w:r w:rsidR="00E6229E">
        <w:rPr>
          <w:rFonts w:ascii="Times New Roman" w:hAnsi="Times New Roman" w:cs="Times New Roman"/>
          <w:sz w:val="24"/>
          <w:szCs w:val="24"/>
        </w:rPr>
        <w:t xml:space="preserve"> à la F</w:t>
      </w:r>
      <w:r>
        <w:rPr>
          <w:rFonts w:ascii="Times New Roman" w:hAnsi="Times New Roman" w:cs="Times New Roman"/>
          <w:sz w:val="24"/>
          <w:szCs w:val="24"/>
        </w:rPr>
        <w:t>ac</w:t>
      </w:r>
      <w:r w:rsidR="00E6229E">
        <w:rPr>
          <w:rFonts w:ascii="Times New Roman" w:hAnsi="Times New Roman" w:cs="Times New Roman"/>
          <w:sz w:val="24"/>
          <w:szCs w:val="24"/>
        </w:rPr>
        <w:t>ulté</w:t>
      </w:r>
      <w:r>
        <w:rPr>
          <w:rFonts w:ascii="Times New Roman" w:hAnsi="Times New Roman" w:cs="Times New Roman"/>
          <w:sz w:val="24"/>
          <w:szCs w:val="24"/>
        </w:rPr>
        <w:t xml:space="preserve"> de droit</w:t>
      </w:r>
      <w:r w:rsidR="00E6229E">
        <w:rPr>
          <w:rFonts w:ascii="Times New Roman" w:hAnsi="Times New Roman" w:cs="Times New Roman"/>
          <w:sz w:val="24"/>
          <w:szCs w:val="24"/>
        </w:rPr>
        <w:t xml:space="preserve">, </w:t>
      </w:r>
      <w:r>
        <w:rPr>
          <w:rFonts w:ascii="Times New Roman" w:hAnsi="Times New Roman" w:cs="Times New Roman"/>
          <w:sz w:val="24"/>
          <w:szCs w:val="24"/>
        </w:rPr>
        <w:t xml:space="preserve">était de me voir devenir </w:t>
      </w:r>
      <w:r w:rsidR="00E6229E">
        <w:rPr>
          <w:rFonts w:ascii="Times New Roman" w:hAnsi="Times New Roman" w:cs="Times New Roman"/>
          <w:sz w:val="24"/>
          <w:szCs w:val="24"/>
        </w:rPr>
        <w:t>magistrat mais qui</w:t>
      </w:r>
      <w:r w:rsidR="004E5D6A">
        <w:rPr>
          <w:rFonts w:ascii="Times New Roman" w:hAnsi="Times New Roman" w:cs="Times New Roman"/>
          <w:sz w:val="24"/>
          <w:szCs w:val="24"/>
        </w:rPr>
        <w:t>,</w:t>
      </w:r>
      <w:r w:rsidR="00E6229E">
        <w:rPr>
          <w:rFonts w:ascii="Times New Roman" w:hAnsi="Times New Roman" w:cs="Times New Roman"/>
          <w:sz w:val="24"/>
          <w:szCs w:val="24"/>
        </w:rPr>
        <w:t xml:space="preserve"> hélas</w:t>
      </w:r>
      <w:r w:rsidR="004E5D6A">
        <w:rPr>
          <w:rFonts w:ascii="Times New Roman" w:hAnsi="Times New Roman" w:cs="Times New Roman"/>
          <w:sz w:val="24"/>
          <w:szCs w:val="24"/>
        </w:rPr>
        <w:t>,</w:t>
      </w:r>
      <w:r w:rsidR="00E6229E">
        <w:rPr>
          <w:rFonts w:ascii="Times New Roman" w:hAnsi="Times New Roman" w:cs="Times New Roman"/>
          <w:sz w:val="24"/>
          <w:szCs w:val="24"/>
        </w:rPr>
        <w:t xml:space="preserve"> ne verra jamais ce jour ;</w:t>
      </w:r>
    </w:p>
    <w:p w:rsidR="00E6229E" w:rsidRDefault="00E6229E" w:rsidP="000E7D3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ma brave </w:t>
      </w:r>
      <w:r w:rsidRPr="008F6747">
        <w:rPr>
          <w:rFonts w:ascii="Times New Roman" w:hAnsi="Times New Roman" w:cs="Times New Roman"/>
          <w:b/>
          <w:sz w:val="24"/>
          <w:szCs w:val="24"/>
        </w:rPr>
        <w:t>mère</w:t>
      </w:r>
      <w:r>
        <w:rPr>
          <w:rFonts w:ascii="Times New Roman" w:hAnsi="Times New Roman" w:cs="Times New Roman"/>
          <w:sz w:val="24"/>
          <w:szCs w:val="24"/>
        </w:rPr>
        <w:t xml:space="preserve"> pour tant de sacrifices…. ;</w:t>
      </w:r>
    </w:p>
    <w:p w:rsidR="009E2100" w:rsidRDefault="009E2100" w:rsidP="000E7D3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E6229E" w:rsidRPr="008F6747" w:rsidRDefault="009E2100" w:rsidP="000E7D31">
      <w:pPr>
        <w:spacing w:line="360" w:lineRule="auto"/>
        <w:jc w:val="both"/>
        <w:rPr>
          <w:rFonts w:ascii="Times New Roman" w:hAnsi="Times New Roman" w:cs="Times New Roman"/>
          <w:i/>
          <w:sz w:val="24"/>
          <w:szCs w:val="24"/>
        </w:rPr>
      </w:pPr>
      <w:r>
        <w:rPr>
          <w:rFonts w:ascii="Times New Roman" w:hAnsi="Times New Roman" w:cs="Times New Roman"/>
          <w:sz w:val="24"/>
          <w:szCs w:val="24"/>
        </w:rPr>
        <w:t xml:space="preserve">                               </w:t>
      </w:r>
      <w:r w:rsidR="00E6229E" w:rsidRPr="008F6747">
        <w:rPr>
          <w:rFonts w:ascii="Times New Roman" w:hAnsi="Times New Roman" w:cs="Times New Roman"/>
          <w:i/>
          <w:sz w:val="24"/>
          <w:szCs w:val="24"/>
        </w:rPr>
        <w:t xml:space="preserve">Je remercie très sincèrement et </w:t>
      </w:r>
      <w:r w:rsidR="00D20E81" w:rsidRPr="008F6747">
        <w:rPr>
          <w:rFonts w:ascii="Times New Roman" w:hAnsi="Times New Roman" w:cs="Times New Roman"/>
          <w:i/>
          <w:sz w:val="24"/>
          <w:szCs w:val="24"/>
        </w:rPr>
        <w:t>profondément</w:t>
      </w:r>
    </w:p>
    <w:p w:rsidR="00D20E81" w:rsidRDefault="00021B5F" w:rsidP="000E7D3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Mon défunt </w:t>
      </w:r>
      <w:r w:rsidRPr="00021B5F">
        <w:rPr>
          <w:rFonts w:ascii="Times New Roman" w:hAnsi="Times New Roman" w:cs="Times New Roman"/>
          <w:b/>
          <w:sz w:val="24"/>
          <w:szCs w:val="24"/>
        </w:rPr>
        <w:t>o</w:t>
      </w:r>
      <w:r w:rsidR="00A76274" w:rsidRPr="00021B5F">
        <w:rPr>
          <w:rFonts w:ascii="Times New Roman" w:hAnsi="Times New Roman" w:cs="Times New Roman"/>
          <w:b/>
          <w:sz w:val="24"/>
          <w:szCs w:val="24"/>
        </w:rPr>
        <w:t>ncle</w:t>
      </w:r>
      <w:r w:rsidR="00A76274">
        <w:rPr>
          <w:rFonts w:ascii="Times New Roman" w:hAnsi="Times New Roman" w:cs="Times New Roman"/>
          <w:sz w:val="24"/>
          <w:szCs w:val="24"/>
        </w:rPr>
        <w:t xml:space="preserve"> et s</w:t>
      </w:r>
      <w:r w:rsidR="00D20E81">
        <w:rPr>
          <w:rFonts w:ascii="Times New Roman" w:hAnsi="Times New Roman" w:cs="Times New Roman"/>
          <w:sz w:val="24"/>
          <w:szCs w:val="24"/>
        </w:rPr>
        <w:t xml:space="preserve">a </w:t>
      </w:r>
      <w:r w:rsidR="00D20E81" w:rsidRPr="00021B5F">
        <w:rPr>
          <w:rFonts w:ascii="Times New Roman" w:hAnsi="Times New Roman" w:cs="Times New Roman"/>
          <w:b/>
          <w:sz w:val="24"/>
          <w:szCs w:val="24"/>
        </w:rPr>
        <w:t>famille</w:t>
      </w:r>
      <w:r w:rsidR="00D20E81">
        <w:rPr>
          <w:rFonts w:ascii="Times New Roman" w:hAnsi="Times New Roman" w:cs="Times New Roman"/>
          <w:sz w:val="24"/>
          <w:szCs w:val="24"/>
        </w:rPr>
        <w:t> ;</w:t>
      </w:r>
    </w:p>
    <w:p w:rsidR="00E6229E" w:rsidRDefault="00D20E81" w:rsidP="000E7D3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Les </w:t>
      </w:r>
      <w:r w:rsidRPr="008F6747">
        <w:rPr>
          <w:rFonts w:ascii="Times New Roman" w:hAnsi="Times New Roman" w:cs="Times New Roman"/>
          <w:b/>
          <w:sz w:val="24"/>
          <w:szCs w:val="24"/>
        </w:rPr>
        <w:t>oncles</w:t>
      </w:r>
      <w:r>
        <w:rPr>
          <w:rFonts w:ascii="Times New Roman" w:hAnsi="Times New Roman" w:cs="Times New Roman"/>
          <w:sz w:val="24"/>
          <w:szCs w:val="24"/>
        </w:rPr>
        <w:t xml:space="preserve"> et</w:t>
      </w:r>
      <w:r w:rsidR="00E6229E">
        <w:rPr>
          <w:rFonts w:ascii="Times New Roman" w:hAnsi="Times New Roman" w:cs="Times New Roman"/>
          <w:sz w:val="24"/>
          <w:szCs w:val="24"/>
        </w:rPr>
        <w:t xml:space="preserve"> </w:t>
      </w:r>
      <w:r w:rsidR="00E6229E" w:rsidRPr="008F6747">
        <w:rPr>
          <w:rFonts w:ascii="Times New Roman" w:hAnsi="Times New Roman" w:cs="Times New Roman"/>
          <w:b/>
          <w:sz w:val="24"/>
          <w:szCs w:val="24"/>
        </w:rPr>
        <w:t>tantes</w:t>
      </w:r>
      <w:r w:rsidR="00E6229E">
        <w:rPr>
          <w:rFonts w:ascii="Times New Roman" w:hAnsi="Times New Roman" w:cs="Times New Roman"/>
          <w:sz w:val="24"/>
          <w:szCs w:val="24"/>
        </w:rPr>
        <w:t> ;</w:t>
      </w:r>
    </w:p>
    <w:p w:rsidR="00E6229E" w:rsidRDefault="00D20E81" w:rsidP="000E7D31">
      <w:pPr>
        <w:spacing w:line="360" w:lineRule="auto"/>
        <w:jc w:val="both"/>
        <w:rPr>
          <w:rFonts w:ascii="Times New Roman" w:hAnsi="Times New Roman" w:cs="Times New Roman"/>
          <w:sz w:val="24"/>
          <w:szCs w:val="24"/>
        </w:rPr>
      </w:pPr>
      <w:r>
        <w:rPr>
          <w:rFonts w:ascii="Times New Roman" w:hAnsi="Times New Roman" w:cs="Times New Roman"/>
          <w:sz w:val="24"/>
          <w:szCs w:val="24"/>
        </w:rPr>
        <w:t>L</w:t>
      </w:r>
      <w:r w:rsidR="00E6229E">
        <w:rPr>
          <w:rFonts w:ascii="Times New Roman" w:hAnsi="Times New Roman" w:cs="Times New Roman"/>
          <w:sz w:val="24"/>
          <w:szCs w:val="24"/>
        </w:rPr>
        <w:t>es</w:t>
      </w:r>
      <w:r w:rsidR="00E6229E" w:rsidRPr="008F6747">
        <w:rPr>
          <w:rFonts w:ascii="Times New Roman" w:hAnsi="Times New Roman" w:cs="Times New Roman"/>
          <w:b/>
          <w:sz w:val="24"/>
          <w:szCs w:val="24"/>
        </w:rPr>
        <w:t xml:space="preserve"> frères</w:t>
      </w:r>
      <w:r w:rsidR="00E6229E">
        <w:rPr>
          <w:rFonts w:ascii="Times New Roman" w:hAnsi="Times New Roman" w:cs="Times New Roman"/>
          <w:sz w:val="24"/>
          <w:szCs w:val="24"/>
        </w:rPr>
        <w:t xml:space="preserve"> et </w:t>
      </w:r>
      <w:r w:rsidR="00E6229E" w:rsidRPr="008F6747">
        <w:rPr>
          <w:rFonts w:ascii="Times New Roman" w:hAnsi="Times New Roman" w:cs="Times New Roman"/>
          <w:b/>
          <w:sz w:val="24"/>
          <w:szCs w:val="24"/>
        </w:rPr>
        <w:t>sœurs</w:t>
      </w:r>
      <w:r w:rsidR="00E6229E">
        <w:rPr>
          <w:rFonts w:ascii="Times New Roman" w:hAnsi="Times New Roman" w:cs="Times New Roman"/>
          <w:sz w:val="24"/>
          <w:szCs w:val="24"/>
        </w:rPr>
        <w:t> ;</w:t>
      </w:r>
    </w:p>
    <w:p w:rsidR="00E6229E" w:rsidRDefault="00D20E81" w:rsidP="000E7D31">
      <w:pPr>
        <w:spacing w:line="360" w:lineRule="auto"/>
        <w:jc w:val="both"/>
        <w:rPr>
          <w:rFonts w:ascii="Times New Roman" w:hAnsi="Times New Roman" w:cs="Times New Roman"/>
          <w:sz w:val="24"/>
          <w:szCs w:val="24"/>
        </w:rPr>
      </w:pPr>
      <w:r>
        <w:rPr>
          <w:rFonts w:ascii="Times New Roman" w:hAnsi="Times New Roman" w:cs="Times New Roman"/>
          <w:sz w:val="24"/>
          <w:szCs w:val="24"/>
        </w:rPr>
        <w:t>Les</w:t>
      </w:r>
      <w:r w:rsidR="00E6229E">
        <w:rPr>
          <w:rFonts w:ascii="Times New Roman" w:hAnsi="Times New Roman" w:cs="Times New Roman"/>
          <w:sz w:val="24"/>
          <w:szCs w:val="24"/>
        </w:rPr>
        <w:t xml:space="preserve"> </w:t>
      </w:r>
      <w:r w:rsidR="00E6229E" w:rsidRPr="008F6747">
        <w:rPr>
          <w:rFonts w:ascii="Times New Roman" w:hAnsi="Times New Roman" w:cs="Times New Roman"/>
          <w:b/>
          <w:sz w:val="24"/>
          <w:szCs w:val="24"/>
        </w:rPr>
        <w:t>cousins</w:t>
      </w:r>
      <w:r w:rsidR="00E6229E">
        <w:rPr>
          <w:rFonts w:ascii="Times New Roman" w:hAnsi="Times New Roman" w:cs="Times New Roman"/>
          <w:sz w:val="24"/>
          <w:szCs w:val="24"/>
        </w:rPr>
        <w:t xml:space="preserve"> et</w:t>
      </w:r>
      <w:r w:rsidR="00E6229E" w:rsidRPr="008F6747">
        <w:rPr>
          <w:rFonts w:ascii="Times New Roman" w:hAnsi="Times New Roman" w:cs="Times New Roman"/>
          <w:b/>
          <w:sz w:val="24"/>
          <w:szCs w:val="24"/>
        </w:rPr>
        <w:t xml:space="preserve"> cousines </w:t>
      </w:r>
      <w:r w:rsidR="00E6229E">
        <w:rPr>
          <w:rFonts w:ascii="Times New Roman" w:hAnsi="Times New Roman" w:cs="Times New Roman"/>
          <w:sz w:val="24"/>
          <w:szCs w:val="24"/>
        </w:rPr>
        <w:t>;</w:t>
      </w:r>
    </w:p>
    <w:p w:rsidR="00D20E81" w:rsidRDefault="00D20E81" w:rsidP="000E7D3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Les </w:t>
      </w:r>
      <w:r w:rsidRPr="008F6747">
        <w:rPr>
          <w:rFonts w:ascii="Times New Roman" w:hAnsi="Times New Roman" w:cs="Times New Roman"/>
          <w:b/>
          <w:sz w:val="24"/>
          <w:szCs w:val="24"/>
        </w:rPr>
        <w:t>amis</w:t>
      </w:r>
      <w:r>
        <w:rPr>
          <w:rFonts w:ascii="Times New Roman" w:hAnsi="Times New Roman" w:cs="Times New Roman"/>
          <w:sz w:val="24"/>
          <w:szCs w:val="24"/>
        </w:rPr>
        <w:t xml:space="preserve"> et leurs </w:t>
      </w:r>
      <w:r w:rsidRPr="008F6747">
        <w:rPr>
          <w:rFonts w:ascii="Times New Roman" w:hAnsi="Times New Roman" w:cs="Times New Roman"/>
          <w:b/>
          <w:sz w:val="24"/>
          <w:szCs w:val="24"/>
        </w:rPr>
        <w:t>familles</w:t>
      </w:r>
      <w:r>
        <w:rPr>
          <w:rFonts w:ascii="Times New Roman" w:hAnsi="Times New Roman" w:cs="Times New Roman"/>
          <w:sz w:val="24"/>
          <w:szCs w:val="24"/>
        </w:rPr>
        <w:t> ;</w:t>
      </w:r>
    </w:p>
    <w:p w:rsidR="00E6229E" w:rsidRDefault="00D20E81" w:rsidP="000E7D3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Les </w:t>
      </w:r>
      <w:r w:rsidRPr="008F6747">
        <w:rPr>
          <w:rFonts w:ascii="Times New Roman" w:hAnsi="Times New Roman" w:cs="Times New Roman"/>
          <w:b/>
          <w:sz w:val="24"/>
          <w:szCs w:val="24"/>
        </w:rPr>
        <w:t>collègues</w:t>
      </w:r>
      <w:r>
        <w:rPr>
          <w:rFonts w:ascii="Times New Roman" w:hAnsi="Times New Roman" w:cs="Times New Roman"/>
          <w:sz w:val="24"/>
          <w:szCs w:val="24"/>
        </w:rPr>
        <w:t xml:space="preserve"> de promotion ;</w:t>
      </w:r>
    </w:p>
    <w:p w:rsidR="00D20E81" w:rsidRDefault="00D20E81" w:rsidP="000E7D3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 </w:t>
      </w:r>
      <w:r w:rsidRPr="008F6747">
        <w:rPr>
          <w:rFonts w:ascii="Times New Roman" w:hAnsi="Times New Roman" w:cs="Times New Roman"/>
          <w:b/>
          <w:sz w:val="24"/>
          <w:szCs w:val="24"/>
        </w:rPr>
        <w:t>Direction</w:t>
      </w:r>
      <w:r>
        <w:rPr>
          <w:rFonts w:ascii="Times New Roman" w:hAnsi="Times New Roman" w:cs="Times New Roman"/>
          <w:sz w:val="24"/>
          <w:szCs w:val="24"/>
        </w:rPr>
        <w:t xml:space="preserve"> du Centre de Formation Judiciaire</w:t>
      </w:r>
    </w:p>
    <w:p w:rsidR="00D20E81" w:rsidRDefault="00D20E81" w:rsidP="000E7D3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Les </w:t>
      </w:r>
      <w:r w:rsidRPr="008F6747">
        <w:rPr>
          <w:rFonts w:ascii="Times New Roman" w:hAnsi="Times New Roman" w:cs="Times New Roman"/>
          <w:b/>
          <w:sz w:val="24"/>
          <w:szCs w:val="24"/>
        </w:rPr>
        <w:t>formateurs</w:t>
      </w:r>
      <w:r>
        <w:rPr>
          <w:rFonts w:ascii="Times New Roman" w:hAnsi="Times New Roman" w:cs="Times New Roman"/>
          <w:sz w:val="24"/>
          <w:szCs w:val="24"/>
        </w:rPr>
        <w:t> ;</w:t>
      </w:r>
    </w:p>
    <w:p w:rsidR="00D20E81" w:rsidRDefault="00D20E81" w:rsidP="000E7D3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Le </w:t>
      </w:r>
      <w:r w:rsidRPr="008F6747">
        <w:rPr>
          <w:rFonts w:ascii="Times New Roman" w:hAnsi="Times New Roman" w:cs="Times New Roman"/>
          <w:b/>
          <w:sz w:val="24"/>
          <w:szCs w:val="24"/>
        </w:rPr>
        <w:t>personnel administratif</w:t>
      </w:r>
      <w:r>
        <w:rPr>
          <w:rFonts w:ascii="Times New Roman" w:hAnsi="Times New Roman" w:cs="Times New Roman"/>
          <w:sz w:val="24"/>
          <w:szCs w:val="24"/>
        </w:rPr>
        <w:t> ;</w:t>
      </w:r>
    </w:p>
    <w:p w:rsidR="00D20E81" w:rsidRDefault="00D20E81" w:rsidP="000E7D31">
      <w:pPr>
        <w:spacing w:line="360" w:lineRule="auto"/>
        <w:jc w:val="both"/>
        <w:rPr>
          <w:rFonts w:ascii="Times New Roman" w:hAnsi="Times New Roman" w:cs="Times New Roman"/>
          <w:sz w:val="24"/>
          <w:szCs w:val="24"/>
        </w:rPr>
      </w:pPr>
    </w:p>
    <w:p w:rsidR="00D20E81" w:rsidRDefault="00D20E81" w:rsidP="000E7D31">
      <w:pPr>
        <w:spacing w:line="360" w:lineRule="auto"/>
        <w:jc w:val="both"/>
        <w:rPr>
          <w:rFonts w:ascii="Times New Roman" w:hAnsi="Times New Roman" w:cs="Times New Roman"/>
          <w:sz w:val="24"/>
          <w:szCs w:val="24"/>
        </w:rPr>
      </w:pPr>
      <w:r>
        <w:rPr>
          <w:rFonts w:ascii="Times New Roman" w:hAnsi="Times New Roman" w:cs="Times New Roman"/>
          <w:sz w:val="24"/>
          <w:szCs w:val="24"/>
        </w:rPr>
        <w:t>Pour l’</w:t>
      </w:r>
      <w:r w:rsidRPr="008F6747">
        <w:rPr>
          <w:rFonts w:ascii="Times New Roman" w:hAnsi="Times New Roman" w:cs="Times New Roman"/>
          <w:i/>
          <w:sz w:val="24"/>
          <w:szCs w:val="24"/>
        </w:rPr>
        <w:t>accompagnement</w:t>
      </w:r>
      <w:r>
        <w:rPr>
          <w:rFonts w:ascii="Times New Roman" w:hAnsi="Times New Roman" w:cs="Times New Roman"/>
          <w:sz w:val="24"/>
          <w:szCs w:val="24"/>
        </w:rPr>
        <w:t xml:space="preserve">, le </w:t>
      </w:r>
      <w:r w:rsidRPr="008F6747">
        <w:rPr>
          <w:rFonts w:ascii="Times New Roman" w:hAnsi="Times New Roman" w:cs="Times New Roman"/>
          <w:i/>
          <w:sz w:val="24"/>
          <w:szCs w:val="24"/>
        </w:rPr>
        <w:t>soutien</w:t>
      </w:r>
      <w:r>
        <w:rPr>
          <w:rFonts w:ascii="Times New Roman" w:hAnsi="Times New Roman" w:cs="Times New Roman"/>
          <w:sz w:val="24"/>
          <w:szCs w:val="24"/>
        </w:rPr>
        <w:t xml:space="preserve"> et l’</w:t>
      </w:r>
      <w:r w:rsidRPr="008F6747">
        <w:rPr>
          <w:rFonts w:ascii="Times New Roman" w:hAnsi="Times New Roman" w:cs="Times New Roman"/>
          <w:i/>
          <w:sz w:val="24"/>
          <w:szCs w:val="24"/>
        </w:rPr>
        <w:t>encadrement</w:t>
      </w:r>
      <w:r>
        <w:rPr>
          <w:rFonts w:ascii="Times New Roman" w:hAnsi="Times New Roman" w:cs="Times New Roman"/>
          <w:sz w:val="24"/>
          <w:szCs w:val="24"/>
        </w:rPr>
        <w:t xml:space="preserve"> apportés à ma modeste personne.</w:t>
      </w:r>
    </w:p>
    <w:p w:rsidR="00D20E81" w:rsidRDefault="00D20E81" w:rsidP="000E7D31">
      <w:pPr>
        <w:spacing w:line="360" w:lineRule="auto"/>
        <w:jc w:val="both"/>
        <w:rPr>
          <w:rFonts w:ascii="Times New Roman" w:hAnsi="Times New Roman" w:cs="Times New Roman"/>
          <w:sz w:val="24"/>
          <w:szCs w:val="24"/>
        </w:rPr>
      </w:pPr>
    </w:p>
    <w:p w:rsidR="00D20E81" w:rsidRDefault="00D20E81" w:rsidP="000E7D31">
      <w:pPr>
        <w:spacing w:line="360" w:lineRule="auto"/>
        <w:jc w:val="both"/>
        <w:rPr>
          <w:rFonts w:ascii="Times New Roman" w:hAnsi="Times New Roman" w:cs="Times New Roman"/>
          <w:sz w:val="24"/>
          <w:szCs w:val="24"/>
        </w:rPr>
      </w:pPr>
    </w:p>
    <w:p w:rsidR="00D20E81" w:rsidRPr="005B3CAB" w:rsidRDefault="009E2100" w:rsidP="000E7D31">
      <w:p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D20E81">
        <w:rPr>
          <w:rFonts w:ascii="Times New Roman" w:hAnsi="Times New Roman" w:cs="Times New Roman"/>
          <w:sz w:val="24"/>
          <w:szCs w:val="24"/>
        </w:rPr>
        <w:t xml:space="preserve"> </w:t>
      </w:r>
      <w:r w:rsidR="00D20E81" w:rsidRPr="005B3CAB">
        <w:rPr>
          <w:rFonts w:ascii="Times New Roman" w:hAnsi="Times New Roman" w:cs="Times New Roman"/>
          <w:b/>
          <w:sz w:val="24"/>
          <w:szCs w:val="24"/>
        </w:rPr>
        <w:t>Merci pour tant de générosité.</w:t>
      </w:r>
    </w:p>
    <w:p w:rsidR="00D20E81" w:rsidRDefault="00D20E81" w:rsidP="000E7D31">
      <w:pPr>
        <w:spacing w:line="360" w:lineRule="auto"/>
        <w:jc w:val="both"/>
        <w:rPr>
          <w:rFonts w:ascii="Times New Roman" w:hAnsi="Times New Roman" w:cs="Times New Roman"/>
          <w:sz w:val="24"/>
          <w:szCs w:val="24"/>
        </w:rPr>
      </w:pPr>
    </w:p>
    <w:p w:rsidR="00D20E81" w:rsidRPr="00F039AA" w:rsidRDefault="00F039AA" w:rsidP="000E7D31">
      <w:pPr>
        <w:spacing w:line="360" w:lineRule="auto"/>
        <w:jc w:val="both"/>
        <w:rPr>
          <w:rFonts w:ascii="Times New Roman" w:hAnsi="Times New Roman" w:cs="Times New Roman"/>
          <w:b/>
          <w:sz w:val="24"/>
          <w:szCs w:val="24"/>
          <w:u w:val="single"/>
        </w:rPr>
      </w:pPr>
      <w:r>
        <w:rPr>
          <w:rFonts w:ascii="Times New Roman" w:hAnsi="Times New Roman" w:cs="Times New Roman"/>
          <w:sz w:val="24"/>
          <w:szCs w:val="24"/>
        </w:rPr>
        <w:lastRenderedPageBreak/>
        <w:t xml:space="preserve">                                               </w:t>
      </w:r>
      <w:r w:rsidRPr="00F039AA">
        <w:rPr>
          <w:rFonts w:ascii="Times New Roman" w:hAnsi="Times New Roman" w:cs="Times New Roman"/>
          <w:b/>
          <w:sz w:val="24"/>
          <w:szCs w:val="24"/>
          <w:u w:val="single"/>
        </w:rPr>
        <w:t>LISTE DES ABREVIATIONS</w:t>
      </w:r>
    </w:p>
    <w:p w:rsidR="00087952" w:rsidRDefault="00087952" w:rsidP="000E7D31">
      <w:pPr>
        <w:spacing w:line="360" w:lineRule="auto"/>
        <w:jc w:val="both"/>
        <w:rPr>
          <w:rFonts w:ascii="Times New Roman" w:hAnsi="Times New Roman" w:cs="Times New Roman"/>
          <w:b/>
          <w:sz w:val="24"/>
          <w:szCs w:val="24"/>
        </w:rPr>
      </w:pPr>
    </w:p>
    <w:p w:rsidR="00087952" w:rsidRDefault="00F039AA" w:rsidP="000E7D31">
      <w:pPr>
        <w:spacing w:line="360" w:lineRule="auto"/>
        <w:jc w:val="both"/>
        <w:rPr>
          <w:rFonts w:ascii="Times New Roman" w:hAnsi="Times New Roman" w:cs="Times New Roman"/>
          <w:b/>
          <w:sz w:val="24"/>
          <w:szCs w:val="24"/>
        </w:rPr>
      </w:pPr>
      <w:r w:rsidRPr="005C60B5">
        <w:rPr>
          <w:rFonts w:ascii="Times New Roman" w:hAnsi="Times New Roman" w:cs="Times New Roman"/>
          <w:b/>
          <w:color w:val="FF0000"/>
          <w:sz w:val="24"/>
          <w:szCs w:val="24"/>
        </w:rPr>
        <w:t>Art</w:t>
      </w:r>
      <w:r>
        <w:rPr>
          <w:rFonts w:ascii="Times New Roman" w:hAnsi="Times New Roman" w:cs="Times New Roman"/>
          <w:b/>
          <w:sz w:val="24"/>
          <w:szCs w:val="24"/>
        </w:rPr>
        <w:t>……………………………. Article</w:t>
      </w:r>
    </w:p>
    <w:p w:rsidR="00F039AA" w:rsidRDefault="00F039AA" w:rsidP="000E7D31">
      <w:pPr>
        <w:spacing w:line="360" w:lineRule="auto"/>
        <w:jc w:val="both"/>
        <w:rPr>
          <w:rFonts w:ascii="Times New Roman" w:hAnsi="Times New Roman" w:cs="Times New Roman"/>
          <w:b/>
          <w:sz w:val="24"/>
          <w:szCs w:val="24"/>
        </w:rPr>
      </w:pPr>
      <w:r w:rsidRPr="005C60B5">
        <w:rPr>
          <w:rFonts w:ascii="Times New Roman" w:hAnsi="Times New Roman" w:cs="Times New Roman"/>
          <w:b/>
          <w:color w:val="FF0000"/>
          <w:sz w:val="24"/>
          <w:szCs w:val="24"/>
        </w:rPr>
        <w:t>CF</w:t>
      </w:r>
      <w:r>
        <w:rPr>
          <w:rFonts w:ascii="Times New Roman" w:hAnsi="Times New Roman" w:cs="Times New Roman"/>
          <w:b/>
          <w:sz w:val="24"/>
          <w:szCs w:val="24"/>
        </w:rPr>
        <w:t>……………………………. Code de la famille</w:t>
      </w:r>
    </w:p>
    <w:p w:rsidR="00F039AA" w:rsidRDefault="00F039AA" w:rsidP="000E7D31">
      <w:pPr>
        <w:spacing w:line="360" w:lineRule="auto"/>
        <w:jc w:val="both"/>
        <w:rPr>
          <w:rFonts w:ascii="Times New Roman" w:hAnsi="Times New Roman" w:cs="Times New Roman"/>
          <w:b/>
          <w:sz w:val="24"/>
          <w:szCs w:val="24"/>
        </w:rPr>
      </w:pPr>
      <w:r w:rsidRPr="005C60B5">
        <w:rPr>
          <w:rFonts w:ascii="Times New Roman" w:hAnsi="Times New Roman" w:cs="Times New Roman"/>
          <w:b/>
          <w:color w:val="FF0000"/>
          <w:sz w:val="24"/>
          <w:szCs w:val="24"/>
        </w:rPr>
        <w:t>Cf</w:t>
      </w:r>
      <w:r>
        <w:rPr>
          <w:rFonts w:ascii="Times New Roman" w:hAnsi="Times New Roman" w:cs="Times New Roman"/>
          <w:b/>
          <w:sz w:val="24"/>
          <w:szCs w:val="24"/>
        </w:rPr>
        <w:t>…………………………….. Se conférer</w:t>
      </w:r>
    </w:p>
    <w:p w:rsidR="00F039AA" w:rsidRDefault="00F039AA" w:rsidP="000E7D31">
      <w:pPr>
        <w:spacing w:line="360" w:lineRule="auto"/>
        <w:jc w:val="both"/>
        <w:rPr>
          <w:rFonts w:ascii="Times New Roman" w:hAnsi="Times New Roman" w:cs="Times New Roman"/>
          <w:b/>
          <w:sz w:val="24"/>
          <w:szCs w:val="24"/>
        </w:rPr>
      </w:pPr>
      <w:r w:rsidRPr="005C60B5">
        <w:rPr>
          <w:rFonts w:ascii="Times New Roman" w:hAnsi="Times New Roman" w:cs="Times New Roman"/>
          <w:b/>
          <w:color w:val="FF0000"/>
          <w:sz w:val="24"/>
          <w:szCs w:val="24"/>
        </w:rPr>
        <w:t>CA</w:t>
      </w:r>
      <w:r>
        <w:rPr>
          <w:rFonts w:ascii="Times New Roman" w:hAnsi="Times New Roman" w:cs="Times New Roman"/>
          <w:b/>
          <w:sz w:val="24"/>
          <w:szCs w:val="24"/>
        </w:rPr>
        <w:t>…………………………… Cour d’appel</w:t>
      </w:r>
    </w:p>
    <w:p w:rsidR="00F039AA" w:rsidRDefault="00F039AA" w:rsidP="000E7D31">
      <w:pPr>
        <w:spacing w:line="360" w:lineRule="auto"/>
        <w:jc w:val="both"/>
        <w:rPr>
          <w:rFonts w:ascii="Times New Roman" w:hAnsi="Times New Roman" w:cs="Times New Roman"/>
          <w:b/>
          <w:sz w:val="24"/>
          <w:szCs w:val="24"/>
        </w:rPr>
      </w:pPr>
      <w:r w:rsidRPr="005C60B5">
        <w:rPr>
          <w:rFonts w:ascii="Times New Roman" w:hAnsi="Times New Roman" w:cs="Times New Roman"/>
          <w:b/>
          <w:color w:val="FF0000"/>
          <w:sz w:val="24"/>
          <w:szCs w:val="24"/>
        </w:rPr>
        <w:t>CASS</w:t>
      </w:r>
      <w:r>
        <w:rPr>
          <w:rFonts w:ascii="Times New Roman" w:hAnsi="Times New Roman" w:cs="Times New Roman"/>
          <w:b/>
          <w:sz w:val="24"/>
          <w:szCs w:val="24"/>
        </w:rPr>
        <w:t>………………………... Cour de cassation</w:t>
      </w:r>
    </w:p>
    <w:p w:rsidR="00F039AA" w:rsidRDefault="00F039AA" w:rsidP="000E7D31">
      <w:pPr>
        <w:spacing w:line="360" w:lineRule="auto"/>
        <w:jc w:val="both"/>
        <w:rPr>
          <w:rFonts w:ascii="Times New Roman" w:hAnsi="Times New Roman" w:cs="Times New Roman"/>
          <w:b/>
          <w:sz w:val="24"/>
          <w:szCs w:val="24"/>
        </w:rPr>
      </w:pPr>
      <w:r w:rsidRPr="005C60B5">
        <w:rPr>
          <w:rFonts w:ascii="Times New Roman" w:hAnsi="Times New Roman" w:cs="Times New Roman"/>
          <w:b/>
          <w:color w:val="FF0000"/>
          <w:sz w:val="24"/>
          <w:szCs w:val="24"/>
        </w:rPr>
        <w:t>CS</w:t>
      </w:r>
      <w:r>
        <w:rPr>
          <w:rFonts w:ascii="Times New Roman" w:hAnsi="Times New Roman" w:cs="Times New Roman"/>
          <w:b/>
          <w:sz w:val="24"/>
          <w:szCs w:val="24"/>
        </w:rPr>
        <w:t>…………………………...</w:t>
      </w:r>
      <w:r w:rsidR="00221334">
        <w:rPr>
          <w:rFonts w:ascii="Times New Roman" w:hAnsi="Times New Roman" w:cs="Times New Roman"/>
          <w:b/>
          <w:sz w:val="24"/>
          <w:szCs w:val="24"/>
        </w:rPr>
        <w:t xml:space="preserve">. Cour suprême </w:t>
      </w:r>
    </w:p>
    <w:p w:rsidR="00087952" w:rsidRDefault="00087952" w:rsidP="000E7D31">
      <w:pPr>
        <w:spacing w:line="360" w:lineRule="auto"/>
        <w:jc w:val="both"/>
        <w:rPr>
          <w:rFonts w:ascii="Times New Roman" w:hAnsi="Times New Roman" w:cs="Times New Roman"/>
          <w:b/>
          <w:sz w:val="24"/>
          <w:szCs w:val="24"/>
        </w:rPr>
      </w:pPr>
    </w:p>
    <w:p w:rsidR="00087952" w:rsidRDefault="00087952" w:rsidP="000E7D31">
      <w:pPr>
        <w:spacing w:line="360" w:lineRule="auto"/>
        <w:jc w:val="both"/>
        <w:rPr>
          <w:rFonts w:ascii="Times New Roman" w:hAnsi="Times New Roman" w:cs="Times New Roman"/>
          <w:b/>
          <w:sz w:val="24"/>
          <w:szCs w:val="24"/>
        </w:rPr>
      </w:pPr>
    </w:p>
    <w:p w:rsidR="00087952" w:rsidRDefault="00087952" w:rsidP="000E7D31">
      <w:pPr>
        <w:spacing w:line="360" w:lineRule="auto"/>
        <w:jc w:val="both"/>
        <w:rPr>
          <w:rFonts w:ascii="Times New Roman" w:hAnsi="Times New Roman" w:cs="Times New Roman"/>
          <w:b/>
          <w:sz w:val="24"/>
          <w:szCs w:val="24"/>
        </w:rPr>
      </w:pPr>
    </w:p>
    <w:p w:rsidR="00087952" w:rsidRDefault="00087952" w:rsidP="000E7D31">
      <w:pPr>
        <w:spacing w:line="360" w:lineRule="auto"/>
        <w:jc w:val="both"/>
        <w:rPr>
          <w:rFonts w:ascii="Times New Roman" w:hAnsi="Times New Roman" w:cs="Times New Roman"/>
          <w:b/>
          <w:sz w:val="24"/>
          <w:szCs w:val="24"/>
        </w:rPr>
      </w:pPr>
    </w:p>
    <w:p w:rsidR="00087952" w:rsidRDefault="00087952" w:rsidP="000E7D31">
      <w:pPr>
        <w:spacing w:line="360" w:lineRule="auto"/>
        <w:jc w:val="both"/>
        <w:rPr>
          <w:rFonts w:ascii="Times New Roman" w:hAnsi="Times New Roman" w:cs="Times New Roman"/>
          <w:b/>
          <w:sz w:val="24"/>
          <w:szCs w:val="24"/>
        </w:rPr>
      </w:pPr>
    </w:p>
    <w:p w:rsidR="00087952" w:rsidRDefault="00087952" w:rsidP="000E7D31">
      <w:pPr>
        <w:spacing w:line="360" w:lineRule="auto"/>
        <w:jc w:val="both"/>
        <w:rPr>
          <w:rFonts w:ascii="Times New Roman" w:hAnsi="Times New Roman" w:cs="Times New Roman"/>
          <w:b/>
          <w:sz w:val="24"/>
          <w:szCs w:val="24"/>
        </w:rPr>
      </w:pPr>
    </w:p>
    <w:p w:rsidR="00087952" w:rsidRDefault="00087952" w:rsidP="000E7D31">
      <w:pPr>
        <w:spacing w:line="360" w:lineRule="auto"/>
        <w:jc w:val="both"/>
        <w:rPr>
          <w:rFonts w:ascii="Times New Roman" w:hAnsi="Times New Roman" w:cs="Times New Roman"/>
          <w:b/>
          <w:sz w:val="24"/>
          <w:szCs w:val="24"/>
        </w:rPr>
      </w:pPr>
    </w:p>
    <w:p w:rsidR="00087952" w:rsidRDefault="00087952" w:rsidP="000E7D31">
      <w:pPr>
        <w:spacing w:line="360" w:lineRule="auto"/>
        <w:jc w:val="both"/>
        <w:rPr>
          <w:rFonts w:ascii="Times New Roman" w:hAnsi="Times New Roman" w:cs="Times New Roman"/>
          <w:b/>
          <w:sz w:val="24"/>
          <w:szCs w:val="24"/>
        </w:rPr>
      </w:pPr>
    </w:p>
    <w:p w:rsidR="00087952" w:rsidRDefault="00087952" w:rsidP="000E7D31">
      <w:pPr>
        <w:spacing w:line="360" w:lineRule="auto"/>
        <w:jc w:val="both"/>
        <w:rPr>
          <w:rFonts w:ascii="Times New Roman" w:hAnsi="Times New Roman" w:cs="Times New Roman"/>
          <w:b/>
          <w:sz w:val="24"/>
          <w:szCs w:val="24"/>
        </w:rPr>
      </w:pPr>
    </w:p>
    <w:p w:rsidR="00087952" w:rsidRDefault="00087952" w:rsidP="000E7D31">
      <w:pPr>
        <w:spacing w:line="360" w:lineRule="auto"/>
        <w:jc w:val="both"/>
        <w:rPr>
          <w:rFonts w:ascii="Times New Roman" w:hAnsi="Times New Roman" w:cs="Times New Roman"/>
          <w:b/>
          <w:sz w:val="24"/>
          <w:szCs w:val="24"/>
        </w:rPr>
      </w:pPr>
    </w:p>
    <w:p w:rsidR="00087952" w:rsidRDefault="00087952" w:rsidP="000E7D31">
      <w:pPr>
        <w:spacing w:line="360" w:lineRule="auto"/>
        <w:jc w:val="both"/>
        <w:rPr>
          <w:rFonts w:ascii="Times New Roman" w:hAnsi="Times New Roman" w:cs="Times New Roman"/>
          <w:b/>
          <w:sz w:val="24"/>
          <w:szCs w:val="24"/>
        </w:rPr>
      </w:pPr>
    </w:p>
    <w:p w:rsidR="00087952" w:rsidRDefault="00087952" w:rsidP="000E7D31">
      <w:pPr>
        <w:spacing w:line="360" w:lineRule="auto"/>
        <w:jc w:val="both"/>
        <w:rPr>
          <w:rFonts w:ascii="Times New Roman" w:hAnsi="Times New Roman" w:cs="Times New Roman"/>
          <w:b/>
          <w:sz w:val="24"/>
          <w:szCs w:val="24"/>
        </w:rPr>
      </w:pPr>
    </w:p>
    <w:p w:rsidR="00087952" w:rsidRDefault="00087952" w:rsidP="000E7D31">
      <w:pPr>
        <w:spacing w:line="360" w:lineRule="auto"/>
        <w:jc w:val="both"/>
        <w:rPr>
          <w:rFonts w:ascii="Times New Roman" w:hAnsi="Times New Roman" w:cs="Times New Roman"/>
          <w:b/>
          <w:sz w:val="24"/>
          <w:szCs w:val="24"/>
        </w:rPr>
      </w:pPr>
    </w:p>
    <w:p w:rsidR="00087952" w:rsidRDefault="00087952" w:rsidP="000E7D31">
      <w:pPr>
        <w:spacing w:line="360" w:lineRule="auto"/>
        <w:jc w:val="both"/>
        <w:rPr>
          <w:rFonts w:ascii="Times New Roman" w:hAnsi="Times New Roman" w:cs="Times New Roman"/>
          <w:b/>
          <w:sz w:val="24"/>
          <w:szCs w:val="24"/>
        </w:rPr>
      </w:pPr>
    </w:p>
    <w:p w:rsidR="00087952" w:rsidRDefault="00087952" w:rsidP="000E7D31">
      <w:pPr>
        <w:spacing w:line="360" w:lineRule="auto"/>
        <w:jc w:val="both"/>
        <w:rPr>
          <w:rFonts w:ascii="Times New Roman" w:hAnsi="Times New Roman" w:cs="Times New Roman"/>
          <w:b/>
          <w:sz w:val="24"/>
          <w:szCs w:val="24"/>
        </w:rPr>
      </w:pPr>
    </w:p>
    <w:p w:rsidR="00AA76CD" w:rsidRPr="004E2E61" w:rsidRDefault="00AA76CD" w:rsidP="000E7D31">
      <w:pPr>
        <w:spacing w:line="360" w:lineRule="auto"/>
        <w:jc w:val="both"/>
        <w:rPr>
          <w:rFonts w:ascii="Times New Roman" w:hAnsi="Times New Roman" w:cs="Times New Roman"/>
          <w:b/>
          <w:sz w:val="24"/>
          <w:szCs w:val="24"/>
        </w:rPr>
      </w:pPr>
      <w:r w:rsidRPr="004E2E61">
        <w:rPr>
          <w:rFonts w:ascii="Times New Roman" w:hAnsi="Times New Roman" w:cs="Times New Roman"/>
          <w:b/>
          <w:sz w:val="24"/>
          <w:szCs w:val="24"/>
        </w:rPr>
        <w:lastRenderedPageBreak/>
        <w:t>CHAPITRE PREMIER</w:t>
      </w:r>
    </w:p>
    <w:p w:rsidR="00AA76CD" w:rsidRPr="004E2E61" w:rsidRDefault="00AA76CD" w:rsidP="000E7D31">
      <w:pPr>
        <w:spacing w:line="360" w:lineRule="auto"/>
        <w:jc w:val="both"/>
        <w:rPr>
          <w:rFonts w:ascii="Times New Roman" w:hAnsi="Times New Roman" w:cs="Times New Roman"/>
          <w:b/>
          <w:sz w:val="24"/>
          <w:szCs w:val="24"/>
        </w:rPr>
      </w:pPr>
      <w:r w:rsidRPr="004E2E61">
        <w:rPr>
          <w:rFonts w:ascii="Times New Roman" w:hAnsi="Times New Roman" w:cs="Times New Roman"/>
          <w:b/>
          <w:sz w:val="24"/>
          <w:szCs w:val="24"/>
        </w:rPr>
        <w:t>DU MARIAGE</w:t>
      </w:r>
    </w:p>
    <w:p w:rsidR="00AA76CD" w:rsidRPr="004E2E61" w:rsidRDefault="00AA76CD" w:rsidP="000E7D31">
      <w:pPr>
        <w:spacing w:line="360" w:lineRule="auto"/>
        <w:jc w:val="both"/>
        <w:rPr>
          <w:rFonts w:ascii="Times New Roman" w:hAnsi="Times New Roman" w:cs="Times New Roman"/>
          <w:b/>
          <w:sz w:val="24"/>
          <w:szCs w:val="24"/>
        </w:rPr>
      </w:pPr>
      <w:r w:rsidRPr="004E2E61">
        <w:rPr>
          <w:rFonts w:ascii="Times New Roman" w:hAnsi="Times New Roman" w:cs="Times New Roman"/>
          <w:b/>
          <w:sz w:val="24"/>
          <w:szCs w:val="24"/>
        </w:rPr>
        <w:t xml:space="preserve">SECTION PREMIERE </w:t>
      </w:r>
    </w:p>
    <w:p w:rsidR="00AA76CD" w:rsidRPr="0063500C" w:rsidRDefault="00AA76CD" w:rsidP="000E7D31">
      <w:pPr>
        <w:spacing w:line="360" w:lineRule="auto"/>
        <w:jc w:val="both"/>
        <w:rPr>
          <w:rFonts w:ascii="Times New Roman" w:hAnsi="Times New Roman" w:cs="Times New Roman"/>
          <w:b/>
          <w:sz w:val="24"/>
          <w:szCs w:val="24"/>
        </w:rPr>
      </w:pPr>
      <w:r w:rsidRPr="004E2E61">
        <w:rPr>
          <w:rFonts w:ascii="Times New Roman" w:hAnsi="Times New Roman" w:cs="Times New Roman"/>
          <w:b/>
          <w:sz w:val="24"/>
          <w:szCs w:val="24"/>
        </w:rPr>
        <w:t xml:space="preserve"> LES FIANCAILLES</w:t>
      </w:r>
    </w:p>
    <w:p w:rsidR="00C94072" w:rsidRPr="001619F2" w:rsidRDefault="00C94072" w:rsidP="00E73AB7">
      <w:pPr>
        <w:pStyle w:val="Paragraphedeliste"/>
        <w:numPr>
          <w:ilvl w:val="0"/>
          <w:numId w:val="4"/>
        </w:numPr>
        <w:spacing w:line="360" w:lineRule="auto"/>
        <w:jc w:val="both"/>
        <w:rPr>
          <w:rFonts w:ascii="Times New Roman" w:hAnsi="Times New Roman" w:cs="Times New Roman"/>
        </w:rPr>
      </w:pPr>
      <w:r w:rsidRPr="001619F2">
        <w:rPr>
          <w:rFonts w:ascii="Times New Roman" w:hAnsi="Times New Roman" w:cs="Times New Roman"/>
        </w:rPr>
        <w:t>Vu l'importance et la gravité du lien matrimonial, le législateur prévoit la possibilité d'un apprentissage, d'une période préparatoire au ma</w:t>
      </w:r>
      <w:r w:rsidR="009A0712" w:rsidRPr="001619F2">
        <w:rPr>
          <w:rFonts w:ascii="Times New Roman" w:hAnsi="Times New Roman" w:cs="Times New Roman"/>
        </w:rPr>
        <w:t>riage à savoir les fiançailles. Pour faire cet apprentissage, il faut établir une convention, c’est la convention des fiançailles. Celles-ci se présentent donc comme une promesse synallagmatique de contrat ayant des aspects institutionnels au même titre que le mariage.</w:t>
      </w:r>
      <w:r w:rsidR="00FC7B9B" w:rsidRPr="001619F2">
        <w:rPr>
          <w:rFonts w:ascii="Times New Roman" w:hAnsi="Times New Roman" w:cs="Times New Roman"/>
        </w:rPr>
        <w:t xml:space="preserve"> Le législateur sénégalais se détache de la solution qui se dégage de la jurisprudence Bouvier, arrêt de principe en matière de fiançailles</w:t>
      </w:r>
      <w:r w:rsidR="00802A9A" w:rsidRPr="001619F2">
        <w:rPr>
          <w:rStyle w:val="Appelnotedebasdep"/>
          <w:rFonts w:ascii="Times New Roman" w:hAnsi="Times New Roman" w:cs="Times New Roman"/>
        </w:rPr>
        <w:footnoteReference w:id="1"/>
      </w:r>
      <w:r w:rsidR="00FC7B9B" w:rsidRPr="001619F2">
        <w:rPr>
          <w:rFonts w:ascii="Times New Roman" w:hAnsi="Times New Roman" w:cs="Times New Roman"/>
        </w:rPr>
        <w:t>.</w:t>
      </w:r>
    </w:p>
    <w:p w:rsidR="00AA76CD" w:rsidRPr="004E2E61" w:rsidRDefault="00AA76CD" w:rsidP="000E7D31">
      <w:pPr>
        <w:spacing w:line="360" w:lineRule="auto"/>
        <w:jc w:val="both"/>
        <w:rPr>
          <w:rFonts w:ascii="Times New Roman" w:hAnsi="Times New Roman" w:cs="Times New Roman"/>
          <w:b/>
          <w:sz w:val="24"/>
          <w:szCs w:val="24"/>
        </w:rPr>
      </w:pPr>
      <w:r w:rsidRPr="004E2E61">
        <w:rPr>
          <w:rFonts w:ascii="Times New Roman" w:hAnsi="Times New Roman" w:cs="Times New Roman"/>
          <w:b/>
          <w:sz w:val="24"/>
          <w:szCs w:val="24"/>
        </w:rPr>
        <w:t>Article 101</w:t>
      </w:r>
    </w:p>
    <w:p w:rsidR="00AA76CD" w:rsidRPr="004E2E61" w:rsidRDefault="00AA76CD" w:rsidP="000E7D31">
      <w:pPr>
        <w:spacing w:line="360" w:lineRule="auto"/>
        <w:jc w:val="both"/>
        <w:rPr>
          <w:rFonts w:ascii="Times New Roman" w:hAnsi="Times New Roman" w:cs="Times New Roman"/>
          <w:b/>
          <w:sz w:val="24"/>
          <w:szCs w:val="24"/>
        </w:rPr>
      </w:pPr>
      <w:r w:rsidRPr="004E2E61">
        <w:rPr>
          <w:rFonts w:ascii="Times New Roman" w:hAnsi="Times New Roman" w:cs="Times New Roman"/>
          <w:b/>
          <w:sz w:val="24"/>
          <w:szCs w:val="24"/>
        </w:rPr>
        <w:t xml:space="preserve"> Définition </w:t>
      </w:r>
    </w:p>
    <w:p w:rsidR="00AA76CD" w:rsidRDefault="00AA76CD" w:rsidP="000E7D31">
      <w:pPr>
        <w:spacing w:line="360" w:lineRule="auto"/>
        <w:jc w:val="both"/>
        <w:rPr>
          <w:rFonts w:ascii="Times New Roman" w:hAnsi="Times New Roman" w:cs="Times New Roman"/>
          <w:sz w:val="24"/>
          <w:szCs w:val="24"/>
        </w:rPr>
      </w:pPr>
      <w:r w:rsidRPr="000E7D31">
        <w:rPr>
          <w:rFonts w:ascii="Times New Roman" w:hAnsi="Times New Roman" w:cs="Times New Roman"/>
          <w:sz w:val="24"/>
          <w:szCs w:val="24"/>
        </w:rPr>
        <w:t>Les fiançailles sont une convention solennelle par laquelle un homme et une femme se promettent mutuellement le mariage.</w:t>
      </w:r>
    </w:p>
    <w:p w:rsidR="0056504E" w:rsidRDefault="0056504E" w:rsidP="00023C77">
      <w:pPr>
        <w:pStyle w:val="Paragraphedeliste"/>
        <w:numPr>
          <w:ilvl w:val="0"/>
          <w:numId w:val="3"/>
        </w:numPr>
        <w:spacing w:line="360" w:lineRule="auto"/>
        <w:jc w:val="both"/>
        <w:rPr>
          <w:rFonts w:ascii="Times New Roman" w:hAnsi="Times New Roman" w:cs="Times New Roman"/>
        </w:rPr>
      </w:pPr>
      <w:r w:rsidRPr="007866F4">
        <w:rPr>
          <w:rFonts w:ascii="Times New Roman" w:hAnsi="Times New Roman" w:cs="Times New Roman"/>
          <w:u w:val="single"/>
        </w:rPr>
        <w:t>Droit c</w:t>
      </w:r>
      <w:r w:rsidR="007866F4" w:rsidRPr="007866F4">
        <w:rPr>
          <w:rFonts w:ascii="Times New Roman" w:hAnsi="Times New Roman" w:cs="Times New Roman"/>
          <w:u w:val="single"/>
        </w:rPr>
        <w:t>omparé</w:t>
      </w:r>
      <w:r w:rsidR="007866F4">
        <w:rPr>
          <w:rFonts w:ascii="Times New Roman" w:hAnsi="Times New Roman" w:cs="Times New Roman"/>
        </w:rPr>
        <w:t> :</w:t>
      </w:r>
      <w:r w:rsidRPr="00023C77">
        <w:rPr>
          <w:rFonts w:ascii="Times New Roman" w:hAnsi="Times New Roman" w:cs="Times New Roman"/>
        </w:rPr>
        <w:t xml:space="preserve"> Une illustration de l’idée selon laquelle les fiançailles constituent une promesse synallagmatique de contrat n’obligeant pas les parties à conclure le mariage.</w:t>
      </w:r>
    </w:p>
    <w:p w:rsidR="00D93E94" w:rsidRPr="00D93E94" w:rsidRDefault="006B18EF" w:rsidP="00D93E94">
      <w:pPr>
        <w:spacing w:line="360" w:lineRule="auto"/>
        <w:ind w:left="1416"/>
        <w:jc w:val="both"/>
        <w:rPr>
          <w:rFonts w:ascii="Times New Roman" w:hAnsi="Times New Roman" w:cs="Times New Roman"/>
          <w:sz w:val="20"/>
          <w:szCs w:val="20"/>
        </w:rPr>
      </w:pPr>
      <w:r>
        <w:rPr>
          <w:rFonts w:ascii="Times New Roman" w:hAnsi="Times New Roman" w:cs="Times New Roman"/>
          <w:sz w:val="20"/>
          <w:szCs w:val="20"/>
        </w:rPr>
        <w:t>« </w:t>
      </w:r>
      <w:r w:rsidR="00D93E94" w:rsidRPr="006B18EF">
        <w:rPr>
          <w:rFonts w:ascii="Times New Roman" w:hAnsi="Times New Roman" w:cs="Times New Roman"/>
          <w:sz w:val="20"/>
          <w:szCs w:val="20"/>
        </w:rPr>
        <w:t>Il a été jugé que</w:t>
      </w:r>
      <w:r w:rsidR="00D93E94" w:rsidRPr="00D93E94">
        <w:rPr>
          <w:rFonts w:ascii="Times New Roman" w:hAnsi="Times New Roman" w:cs="Times New Roman"/>
          <w:sz w:val="20"/>
          <w:szCs w:val="20"/>
        </w:rPr>
        <w:t xml:space="preserve"> les juges du fond peuvent estimer que la rupture avait un caractère fautif dès lors qu’ils relèvent qu’après avoir promis le mariage à la demanderesse et réitéré cette promesse en présence de tiers, le défendeur l’a abandonnée pour se marier avec une autre sans expliquer cette volte-face ».</w:t>
      </w:r>
    </w:p>
    <w:p w:rsidR="00262CE0" w:rsidRPr="00D93E94" w:rsidRDefault="00805617" w:rsidP="00D93E94">
      <w:pPr>
        <w:widowControl w:val="0"/>
        <w:autoSpaceDE w:val="0"/>
        <w:autoSpaceDN w:val="0"/>
        <w:adjustRightInd w:val="0"/>
        <w:spacing w:after="0" w:line="360" w:lineRule="auto"/>
        <w:ind w:left="2124"/>
        <w:jc w:val="both"/>
        <w:rPr>
          <w:rFonts w:ascii="Times New Roman" w:hAnsi="Times New Roman" w:cs="Times New Roman"/>
          <w:sz w:val="20"/>
          <w:szCs w:val="20"/>
        </w:rPr>
      </w:pPr>
      <w:r w:rsidRPr="00262CE0">
        <w:rPr>
          <w:rFonts w:ascii="Times New Roman" w:hAnsi="Times New Roman" w:cs="Times New Roman"/>
          <w:sz w:val="20"/>
          <w:szCs w:val="20"/>
        </w:rPr>
        <w:t xml:space="preserve"> </w:t>
      </w:r>
      <w:r w:rsidR="00467933" w:rsidRPr="00967BF4">
        <w:rPr>
          <w:rFonts w:ascii="Times New Roman" w:hAnsi="Times New Roman" w:cs="Times New Roman"/>
          <w:i/>
          <w:sz w:val="20"/>
          <w:szCs w:val="20"/>
        </w:rPr>
        <w:t>Cour de cassation</w:t>
      </w:r>
      <w:r w:rsidR="00D013F9" w:rsidRPr="00967BF4">
        <w:rPr>
          <w:rFonts w:ascii="Times New Roman" w:hAnsi="Times New Roman" w:cs="Times New Roman"/>
          <w:i/>
          <w:sz w:val="20"/>
          <w:szCs w:val="20"/>
        </w:rPr>
        <w:t xml:space="preserve"> française</w:t>
      </w:r>
      <w:r w:rsidR="00467933" w:rsidRPr="00967BF4">
        <w:rPr>
          <w:rFonts w:ascii="Times New Roman" w:hAnsi="Times New Roman" w:cs="Times New Roman"/>
          <w:i/>
          <w:sz w:val="20"/>
          <w:szCs w:val="20"/>
        </w:rPr>
        <w:t>, chambre civile 15 mai 1973</w:t>
      </w:r>
      <w:r w:rsidR="00262CE0" w:rsidRPr="00967BF4">
        <w:rPr>
          <w:rFonts w:ascii="Times New Roman" w:hAnsi="Times New Roman" w:cs="Times New Roman"/>
          <w:i/>
          <w:sz w:val="20"/>
          <w:szCs w:val="20"/>
        </w:rPr>
        <w:t>, Bul</w:t>
      </w:r>
      <w:r w:rsidR="00023C77">
        <w:rPr>
          <w:rFonts w:ascii="Times New Roman" w:hAnsi="Times New Roman" w:cs="Times New Roman"/>
          <w:i/>
          <w:sz w:val="20"/>
          <w:szCs w:val="20"/>
        </w:rPr>
        <w:t>letin des arrêts de la Cour de c</w:t>
      </w:r>
      <w:r w:rsidR="00262CE0" w:rsidRPr="00967BF4">
        <w:rPr>
          <w:rFonts w:ascii="Times New Roman" w:hAnsi="Times New Roman" w:cs="Times New Roman"/>
          <w:i/>
          <w:sz w:val="20"/>
          <w:szCs w:val="20"/>
        </w:rPr>
        <w:t>assation Chambre civile 1 N. 167, P. 150.</w:t>
      </w:r>
      <w:r w:rsidR="004E55C6">
        <w:rPr>
          <w:rFonts w:ascii="Times New Roman" w:hAnsi="Times New Roman" w:cs="Times New Roman"/>
          <w:i/>
          <w:sz w:val="20"/>
          <w:szCs w:val="20"/>
        </w:rPr>
        <w:t xml:space="preserve"> (</w:t>
      </w:r>
      <w:r w:rsidR="004E55C6" w:rsidRPr="004E55C6">
        <w:rPr>
          <w:rFonts w:ascii="Times New Roman" w:hAnsi="Times New Roman" w:cs="Times New Roman"/>
          <w:b/>
          <w:i/>
          <w:sz w:val="20"/>
          <w:szCs w:val="20"/>
        </w:rPr>
        <w:t>Annexe 1</w:t>
      </w:r>
      <w:r w:rsidR="004E55C6">
        <w:rPr>
          <w:rFonts w:ascii="Times New Roman" w:hAnsi="Times New Roman" w:cs="Times New Roman"/>
          <w:i/>
          <w:sz w:val="20"/>
          <w:szCs w:val="20"/>
        </w:rPr>
        <w:t>)</w:t>
      </w:r>
      <w:r w:rsidR="00262CE0" w:rsidRPr="00967BF4">
        <w:rPr>
          <w:rFonts w:ascii="Times New Roman" w:hAnsi="Times New Roman" w:cs="Times New Roman"/>
          <w:i/>
          <w:sz w:val="20"/>
          <w:szCs w:val="20"/>
        </w:rPr>
        <w:t xml:space="preserve"> </w:t>
      </w:r>
    </w:p>
    <w:p w:rsidR="00467933" w:rsidRPr="00467933" w:rsidRDefault="00467933" w:rsidP="00467933">
      <w:pPr>
        <w:widowControl w:val="0"/>
        <w:autoSpaceDE w:val="0"/>
        <w:autoSpaceDN w:val="0"/>
        <w:adjustRightInd w:val="0"/>
        <w:spacing w:after="0" w:line="240" w:lineRule="auto"/>
        <w:ind w:left="1416"/>
        <w:jc w:val="both"/>
        <w:rPr>
          <w:rFonts w:ascii="Times New Roman" w:hAnsi="Times New Roman" w:cs="Times New Roman"/>
          <w:sz w:val="20"/>
          <w:szCs w:val="20"/>
        </w:rPr>
      </w:pPr>
    </w:p>
    <w:p w:rsidR="00AA76CD" w:rsidRPr="004E2E61" w:rsidRDefault="00AA76CD" w:rsidP="000E7D31">
      <w:pPr>
        <w:spacing w:line="360" w:lineRule="auto"/>
        <w:jc w:val="both"/>
        <w:rPr>
          <w:rFonts w:ascii="Times New Roman" w:hAnsi="Times New Roman" w:cs="Times New Roman"/>
          <w:b/>
          <w:sz w:val="24"/>
          <w:szCs w:val="24"/>
        </w:rPr>
      </w:pPr>
      <w:r w:rsidRPr="004E2E61">
        <w:rPr>
          <w:rFonts w:ascii="Times New Roman" w:hAnsi="Times New Roman" w:cs="Times New Roman"/>
          <w:b/>
          <w:sz w:val="24"/>
          <w:szCs w:val="24"/>
        </w:rPr>
        <w:t>Article 102</w:t>
      </w:r>
    </w:p>
    <w:p w:rsidR="00AA76CD" w:rsidRPr="004E2E61" w:rsidRDefault="00AA76CD" w:rsidP="000E7D31">
      <w:pPr>
        <w:spacing w:line="360" w:lineRule="auto"/>
        <w:jc w:val="both"/>
        <w:rPr>
          <w:rFonts w:ascii="Times New Roman" w:hAnsi="Times New Roman" w:cs="Times New Roman"/>
          <w:b/>
          <w:sz w:val="24"/>
          <w:szCs w:val="24"/>
        </w:rPr>
      </w:pPr>
      <w:r w:rsidRPr="004E2E61">
        <w:rPr>
          <w:rFonts w:ascii="Times New Roman" w:hAnsi="Times New Roman" w:cs="Times New Roman"/>
          <w:b/>
          <w:sz w:val="24"/>
          <w:szCs w:val="24"/>
        </w:rPr>
        <w:t xml:space="preserve"> Caractère des fiançailles </w:t>
      </w:r>
    </w:p>
    <w:p w:rsidR="005B3CAB" w:rsidRDefault="00AA76CD" w:rsidP="000E7D31">
      <w:pPr>
        <w:spacing w:line="360" w:lineRule="auto"/>
        <w:jc w:val="both"/>
        <w:rPr>
          <w:rFonts w:ascii="Times New Roman" w:hAnsi="Times New Roman" w:cs="Times New Roman"/>
          <w:sz w:val="24"/>
          <w:szCs w:val="24"/>
        </w:rPr>
      </w:pPr>
      <w:r w:rsidRPr="000E7D31">
        <w:rPr>
          <w:rFonts w:ascii="Times New Roman" w:hAnsi="Times New Roman" w:cs="Times New Roman"/>
          <w:sz w:val="24"/>
          <w:szCs w:val="24"/>
        </w:rPr>
        <w:t xml:space="preserve">On peut contracter mariage sans avoir, auparavant, fait célébrer les fiançailles. </w:t>
      </w:r>
    </w:p>
    <w:p w:rsidR="00CF49A8" w:rsidRDefault="00AA76CD" w:rsidP="000E7D31">
      <w:pPr>
        <w:spacing w:line="360" w:lineRule="auto"/>
        <w:jc w:val="both"/>
        <w:rPr>
          <w:rFonts w:ascii="Times New Roman" w:hAnsi="Times New Roman" w:cs="Times New Roman"/>
          <w:sz w:val="24"/>
          <w:szCs w:val="24"/>
        </w:rPr>
      </w:pPr>
      <w:r w:rsidRPr="000E7D31">
        <w:rPr>
          <w:rFonts w:ascii="Times New Roman" w:hAnsi="Times New Roman" w:cs="Times New Roman"/>
          <w:sz w:val="24"/>
          <w:szCs w:val="24"/>
        </w:rPr>
        <w:t>Lorsqu’il y a fiançailles, cette convention n’oblige pas les fiancés à contracter mariage.</w:t>
      </w:r>
    </w:p>
    <w:p w:rsidR="004E55C6" w:rsidRPr="00CF49A8" w:rsidRDefault="004E55C6" w:rsidP="000E7D31">
      <w:pPr>
        <w:spacing w:line="360" w:lineRule="auto"/>
        <w:jc w:val="both"/>
        <w:rPr>
          <w:rFonts w:ascii="Times New Roman" w:hAnsi="Times New Roman" w:cs="Times New Roman"/>
          <w:sz w:val="24"/>
          <w:szCs w:val="24"/>
        </w:rPr>
      </w:pPr>
      <w:r w:rsidRPr="004E55C6">
        <w:rPr>
          <w:rFonts w:ascii="Times New Roman" w:hAnsi="Times New Roman" w:cs="Times New Roman"/>
          <w:u w:val="single"/>
        </w:rPr>
        <w:lastRenderedPageBreak/>
        <w:t>Droit comparé :</w:t>
      </w:r>
    </w:p>
    <w:p w:rsidR="00805617" w:rsidRPr="005A2F88" w:rsidRDefault="00805617" w:rsidP="00F43B3E">
      <w:pPr>
        <w:spacing w:line="360" w:lineRule="auto"/>
        <w:ind w:left="1416"/>
        <w:jc w:val="both"/>
        <w:rPr>
          <w:rFonts w:ascii="Times New Roman" w:hAnsi="Times New Roman" w:cs="Times New Roman"/>
          <w:sz w:val="20"/>
          <w:szCs w:val="20"/>
        </w:rPr>
      </w:pPr>
      <w:r w:rsidRPr="005A2F88">
        <w:rPr>
          <w:rFonts w:ascii="Times New Roman" w:hAnsi="Times New Roman" w:cs="Times New Roman"/>
          <w:sz w:val="20"/>
          <w:szCs w:val="20"/>
        </w:rPr>
        <w:t>« N’a fait que proclamer un principe d’ordre public, l’arrêt qui a décidé que toute promesse de mariage est nulle en soi, comme portant atteinte à la liberté illimitée qui doit exister dans les mariages ; la promesse de mariage ne crée pas un contrat dès lors qu’il n’y a pas d’obligation civile, juridique pour les fiancés de contracter le mariage par la suite. Il ne s’agit que d’un accord purement moral d’où ne peut résulter qu’un devoir de conscience et non une obligation juridique d’en venir au mariage »</w:t>
      </w:r>
    </w:p>
    <w:p w:rsidR="00805617" w:rsidRPr="00802A9A" w:rsidRDefault="009F12C1" w:rsidP="00021B5F">
      <w:pPr>
        <w:spacing w:line="360" w:lineRule="auto"/>
        <w:ind w:left="2124"/>
        <w:jc w:val="both"/>
        <w:rPr>
          <w:rFonts w:ascii="Times New Roman" w:hAnsi="Times New Roman" w:cs="Times New Roman"/>
          <w:i/>
          <w:sz w:val="20"/>
          <w:szCs w:val="20"/>
        </w:rPr>
      </w:pPr>
      <w:r>
        <w:rPr>
          <w:rFonts w:ascii="Times New Roman" w:hAnsi="Times New Roman" w:cs="Times New Roman"/>
          <w:i/>
          <w:sz w:val="20"/>
          <w:szCs w:val="20"/>
        </w:rPr>
        <w:t>Cour de c</w:t>
      </w:r>
      <w:r w:rsidR="00805617" w:rsidRPr="00802A9A">
        <w:rPr>
          <w:rFonts w:ascii="Times New Roman" w:hAnsi="Times New Roman" w:cs="Times New Roman"/>
          <w:i/>
          <w:sz w:val="20"/>
          <w:szCs w:val="20"/>
        </w:rPr>
        <w:t>assation française, Chambre civile, 30 mai 1838</w:t>
      </w:r>
      <w:r w:rsidR="00BB567D">
        <w:rPr>
          <w:rFonts w:ascii="Times New Roman" w:hAnsi="Times New Roman" w:cs="Times New Roman"/>
          <w:i/>
          <w:sz w:val="20"/>
          <w:szCs w:val="20"/>
        </w:rPr>
        <w:t>,</w:t>
      </w:r>
      <w:r w:rsidR="00AC7242">
        <w:rPr>
          <w:rFonts w:ascii="Times New Roman" w:hAnsi="Times New Roman" w:cs="Times New Roman"/>
          <w:i/>
          <w:sz w:val="20"/>
          <w:szCs w:val="20"/>
        </w:rPr>
        <w:t xml:space="preserve"> Bouvier, Dalloz JG, v° mariage, n°82 sirey </w:t>
      </w:r>
      <w:r w:rsidR="005A2F88">
        <w:rPr>
          <w:rFonts w:ascii="Times New Roman" w:hAnsi="Times New Roman" w:cs="Times New Roman"/>
          <w:i/>
          <w:sz w:val="20"/>
          <w:szCs w:val="20"/>
        </w:rPr>
        <w:t>38, 1, 492</w:t>
      </w:r>
      <w:r w:rsidR="00AC7242">
        <w:rPr>
          <w:rStyle w:val="Appelnotedebasdep"/>
          <w:rFonts w:ascii="Times New Roman" w:hAnsi="Times New Roman" w:cs="Times New Roman"/>
          <w:i/>
          <w:sz w:val="20"/>
          <w:szCs w:val="20"/>
        </w:rPr>
        <w:footnoteReference w:id="2"/>
      </w:r>
      <w:r w:rsidR="00BB567D">
        <w:rPr>
          <w:rFonts w:ascii="Times New Roman" w:hAnsi="Times New Roman" w:cs="Times New Roman"/>
          <w:i/>
          <w:sz w:val="20"/>
          <w:szCs w:val="20"/>
        </w:rPr>
        <w:t xml:space="preserve"> </w:t>
      </w:r>
    </w:p>
    <w:p w:rsidR="00AA76CD" w:rsidRPr="004E2E61" w:rsidRDefault="00AA76CD" w:rsidP="000E7D31">
      <w:pPr>
        <w:spacing w:line="360" w:lineRule="auto"/>
        <w:jc w:val="both"/>
        <w:rPr>
          <w:rFonts w:ascii="Times New Roman" w:hAnsi="Times New Roman" w:cs="Times New Roman"/>
          <w:b/>
          <w:sz w:val="24"/>
          <w:szCs w:val="24"/>
        </w:rPr>
      </w:pPr>
      <w:r w:rsidRPr="004E2E61">
        <w:rPr>
          <w:rFonts w:ascii="Times New Roman" w:hAnsi="Times New Roman" w:cs="Times New Roman"/>
          <w:b/>
          <w:sz w:val="24"/>
          <w:szCs w:val="24"/>
        </w:rPr>
        <w:t>Article 103</w:t>
      </w:r>
    </w:p>
    <w:p w:rsidR="00AA76CD" w:rsidRPr="004E2E61" w:rsidRDefault="00AA76CD" w:rsidP="000E7D31">
      <w:pPr>
        <w:spacing w:line="360" w:lineRule="auto"/>
        <w:jc w:val="both"/>
        <w:rPr>
          <w:rFonts w:ascii="Times New Roman" w:hAnsi="Times New Roman" w:cs="Times New Roman"/>
          <w:b/>
          <w:sz w:val="24"/>
          <w:szCs w:val="24"/>
        </w:rPr>
      </w:pPr>
      <w:r w:rsidRPr="004E2E61">
        <w:rPr>
          <w:rFonts w:ascii="Times New Roman" w:hAnsi="Times New Roman" w:cs="Times New Roman"/>
          <w:b/>
          <w:sz w:val="24"/>
          <w:szCs w:val="24"/>
        </w:rPr>
        <w:t xml:space="preserve"> Conditions de fond</w:t>
      </w:r>
    </w:p>
    <w:p w:rsidR="00AA76CD" w:rsidRPr="000E7D31" w:rsidRDefault="00AA76CD" w:rsidP="000E7D31">
      <w:pPr>
        <w:spacing w:line="360" w:lineRule="auto"/>
        <w:jc w:val="both"/>
        <w:rPr>
          <w:rFonts w:ascii="Times New Roman" w:hAnsi="Times New Roman" w:cs="Times New Roman"/>
          <w:sz w:val="24"/>
          <w:szCs w:val="24"/>
        </w:rPr>
      </w:pPr>
      <w:r w:rsidRPr="000E7D31">
        <w:rPr>
          <w:rFonts w:ascii="Times New Roman" w:hAnsi="Times New Roman" w:cs="Times New Roman"/>
          <w:sz w:val="24"/>
          <w:szCs w:val="24"/>
        </w:rPr>
        <w:t xml:space="preserve"> Les fiançailles ne peuvent être contractées que si les parties remplissent les conditions de fond exigées pour le mariage. En particulier chacun des fiancés doit donner librement son consentement, indépendamment du consentement des parents nécessaire aux mineurs.</w:t>
      </w:r>
    </w:p>
    <w:p w:rsidR="00AA76CD" w:rsidRDefault="00AA76CD" w:rsidP="000E7D31">
      <w:pPr>
        <w:spacing w:line="360" w:lineRule="auto"/>
        <w:jc w:val="both"/>
        <w:rPr>
          <w:rFonts w:ascii="Times New Roman" w:hAnsi="Times New Roman" w:cs="Times New Roman"/>
          <w:sz w:val="24"/>
          <w:szCs w:val="24"/>
        </w:rPr>
      </w:pPr>
      <w:r w:rsidRPr="000E7D31">
        <w:rPr>
          <w:rFonts w:ascii="Times New Roman" w:hAnsi="Times New Roman" w:cs="Times New Roman"/>
          <w:sz w:val="24"/>
          <w:szCs w:val="24"/>
        </w:rPr>
        <w:t xml:space="preserve"> Toutefois l’âge minimum requis est inférieur d’un an à celui prévu pour pouvoir contracter mariage.</w:t>
      </w:r>
    </w:p>
    <w:p w:rsidR="008A368C" w:rsidRPr="00AC38E9" w:rsidRDefault="004807F6" w:rsidP="00AC38E9">
      <w:pPr>
        <w:spacing w:line="360" w:lineRule="auto"/>
        <w:ind w:left="708"/>
        <w:jc w:val="both"/>
        <w:rPr>
          <w:rFonts w:ascii="Times New Roman" w:hAnsi="Times New Roman" w:cs="Times New Roman"/>
          <w:sz w:val="20"/>
          <w:szCs w:val="20"/>
        </w:rPr>
      </w:pPr>
      <w:commentRangeStart w:id="0"/>
      <w:r>
        <w:rPr>
          <w:rFonts w:ascii="Times New Roman" w:hAnsi="Times New Roman" w:cs="Times New Roman"/>
          <w:sz w:val="20"/>
          <w:szCs w:val="20"/>
        </w:rPr>
        <w:t>« </w:t>
      </w:r>
      <w:r w:rsidR="00825FEB">
        <w:rPr>
          <w:rFonts w:ascii="Times New Roman" w:hAnsi="Times New Roman" w:cs="Times New Roman"/>
          <w:sz w:val="20"/>
          <w:szCs w:val="20"/>
        </w:rPr>
        <w:t xml:space="preserve">En dépit </w:t>
      </w:r>
      <w:r w:rsidR="008A368C" w:rsidRPr="00AC38E9">
        <w:rPr>
          <w:rFonts w:ascii="Times New Roman" w:hAnsi="Times New Roman" w:cs="Times New Roman"/>
          <w:sz w:val="20"/>
          <w:szCs w:val="20"/>
        </w:rPr>
        <w:t>de la limitation posée par</w:t>
      </w:r>
      <w:r w:rsidR="00A11855">
        <w:rPr>
          <w:rFonts w:ascii="Times New Roman" w:hAnsi="Times New Roman" w:cs="Times New Roman"/>
          <w:sz w:val="20"/>
          <w:szCs w:val="20"/>
        </w:rPr>
        <w:t xml:space="preserve"> l’article 140-2 du Code de la f</w:t>
      </w:r>
      <w:r w:rsidR="008A368C" w:rsidRPr="00AC38E9">
        <w:rPr>
          <w:rFonts w:ascii="Times New Roman" w:hAnsi="Times New Roman" w:cs="Times New Roman"/>
          <w:sz w:val="20"/>
          <w:szCs w:val="20"/>
        </w:rPr>
        <w:t>amille, le mariage d’un(e) mineur (e)</w:t>
      </w:r>
      <w:r w:rsidR="00F43B3E">
        <w:rPr>
          <w:rFonts w:ascii="Times New Roman" w:hAnsi="Times New Roman" w:cs="Times New Roman"/>
          <w:sz w:val="20"/>
          <w:szCs w:val="20"/>
        </w:rPr>
        <w:t xml:space="preserve"> est</w:t>
      </w:r>
      <w:r w:rsidR="0044458F">
        <w:rPr>
          <w:rFonts w:ascii="Times New Roman" w:hAnsi="Times New Roman" w:cs="Times New Roman"/>
          <w:sz w:val="20"/>
          <w:szCs w:val="20"/>
        </w:rPr>
        <w:t xml:space="preserve"> </w:t>
      </w:r>
      <w:r w:rsidR="00290D23">
        <w:rPr>
          <w:rFonts w:ascii="Times New Roman" w:hAnsi="Times New Roman" w:cs="Times New Roman"/>
          <w:sz w:val="20"/>
          <w:szCs w:val="20"/>
        </w:rPr>
        <w:t>nul selon les C</w:t>
      </w:r>
      <w:r w:rsidR="00C70936">
        <w:rPr>
          <w:rFonts w:ascii="Times New Roman" w:hAnsi="Times New Roman" w:cs="Times New Roman"/>
          <w:sz w:val="20"/>
          <w:szCs w:val="20"/>
        </w:rPr>
        <w:t>onventions incorporées dans la C</w:t>
      </w:r>
      <w:r w:rsidR="008A368C" w:rsidRPr="00AC38E9">
        <w:rPr>
          <w:rFonts w:ascii="Times New Roman" w:hAnsi="Times New Roman" w:cs="Times New Roman"/>
          <w:sz w:val="20"/>
          <w:szCs w:val="20"/>
        </w:rPr>
        <w:t>onstitution</w:t>
      </w:r>
      <w:r w:rsidR="0044458F">
        <w:rPr>
          <w:rFonts w:ascii="Times New Roman" w:hAnsi="Times New Roman" w:cs="Times New Roman"/>
          <w:sz w:val="20"/>
          <w:szCs w:val="20"/>
        </w:rPr>
        <w:t xml:space="preserve"> dont la</w:t>
      </w:r>
      <w:r w:rsidR="008A368C" w:rsidRPr="00AC38E9">
        <w:rPr>
          <w:rFonts w:ascii="Times New Roman" w:hAnsi="Times New Roman" w:cs="Times New Roman"/>
          <w:sz w:val="20"/>
          <w:szCs w:val="20"/>
        </w:rPr>
        <w:t xml:space="preserve"> </w:t>
      </w:r>
      <w:r w:rsidR="0025758A" w:rsidRPr="00AC38E9">
        <w:rPr>
          <w:rFonts w:ascii="Times New Roman" w:hAnsi="Times New Roman" w:cs="Times New Roman"/>
          <w:sz w:val="20"/>
          <w:szCs w:val="20"/>
        </w:rPr>
        <w:t>Convention sur l’</w:t>
      </w:r>
      <w:r w:rsidR="00290D23">
        <w:rPr>
          <w:rFonts w:ascii="Times New Roman" w:hAnsi="Times New Roman" w:cs="Times New Roman"/>
          <w:sz w:val="20"/>
          <w:szCs w:val="20"/>
        </w:rPr>
        <w:t>E</w:t>
      </w:r>
      <w:r w:rsidR="0025758A" w:rsidRPr="00AC38E9">
        <w:rPr>
          <w:rFonts w:ascii="Times New Roman" w:hAnsi="Times New Roman" w:cs="Times New Roman"/>
          <w:sz w:val="20"/>
          <w:szCs w:val="20"/>
        </w:rPr>
        <w:t>limination de toutes</w:t>
      </w:r>
      <w:r w:rsidR="00290D23">
        <w:rPr>
          <w:rFonts w:ascii="Times New Roman" w:hAnsi="Times New Roman" w:cs="Times New Roman"/>
          <w:sz w:val="20"/>
          <w:szCs w:val="20"/>
        </w:rPr>
        <w:t xml:space="preserve"> les Formes de D</w:t>
      </w:r>
      <w:r w:rsidR="0025758A" w:rsidRPr="00AC38E9">
        <w:rPr>
          <w:rFonts w:ascii="Times New Roman" w:hAnsi="Times New Roman" w:cs="Times New Roman"/>
          <w:sz w:val="20"/>
          <w:szCs w:val="20"/>
        </w:rPr>
        <w:t>iscrimination à l’éga</w:t>
      </w:r>
      <w:r w:rsidR="00290D23">
        <w:rPr>
          <w:rFonts w:ascii="Times New Roman" w:hAnsi="Times New Roman" w:cs="Times New Roman"/>
          <w:sz w:val="20"/>
          <w:szCs w:val="20"/>
        </w:rPr>
        <w:t>rd des F</w:t>
      </w:r>
      <w:r w:rsidR="0025758A" w:rsidRPr="00AC38E9">
        <w:rPr>
          <w:rFonts w:ascii="Times New Roman" w:hAnsi="Times New Roman" w:cs="Times New Roman"/>
          <w:sz w:val="20"/>
          <w:szCs w:val="20"/>
        </w:rPr>
        <w:t>emmes (CEDEF) dont l’article 16</w:t>
      </w:r>
      <w:r w:rsidR="00290D23">
        <w:rPr>
          <w:rFonts w:ascii="Times New Roman" w:hAnsi="Times New Roman" w:cs="Times New Roman"/>
          <w:sz w:val="20"/>
          <w:szCs w:val="20"/>
        </w:rPr>
        <w:t>-2</w:t>
      </w:r>
      <w:r w:rsidR="0025758A" w:rsidRPr="00AC38E9">
        <w:rPr>
          <w:rFonts w:ascii="Times New Roman" w:hAnsi="Times New Roman" w:cs="Times New Roman"/>
          <w:sz w:val="20"/>
          <w:szCs w:val="20"/>
        </w:rPr>
        <w:t xml:space="preserve"> dispose </w:t>
      </w:r>
      <w:r w:rsidR="00C70936">
        <w:rPr>
          <w:rFonts w:ascii="Times New Roman" w:hAnsi="Times New Roman" w:cs="Times New Roman"/>
          <w:sz w:val="20"/>
          <w:szCs w:val="20"/>
        </w:rPr>
        <w:t xml:space="preserve">que </w:t>
      </w:r>
      <w:r w:rsidR="0025758A" w:rsidRPr="00AC38E9">
        <w:rPr>
          <w:rFonts w:ascii="Times New Roman" w:hAnsi="Times New Roman" w:cs="Times New Roman"/>
          <w:sz w:val="20"/>
          <w:szCs w:val="20"/>
        </w:rPr>
        <w:t>« les fiançailles et les mariages d’enfants n’ont pas d’effets juridiques</w:t>
      </w:r>
      <w:r w:rsidR="00C35342">
        <w:rPr>
          <w:rFonts w:ascii="Times New Roman" w:hAnsi="Times New Roman" w:cs="Times New Roman"/>
          <w:sz w:val="20"/>
          <w:szCs w:val="20"/>
        </w:rPr>
        <w:t xml:space="preserve"> et toutes les mesures nécessaires, y compris les dispositions législatives doivent être prises afin de fixer un âge minimum pour le mariage</w:t>
      </w:r>
      <w:r w:rsidR="0025758A" w:rsidRPr="00AC38E9">
        <w:rPr>
          <w:rFonts w:ascii="Times New Roman" w:hAnsi="Times New Roman" w:cs="Times New Roman"/>
          <w:sz w:val="20"/>
          <w:szCs w:val="20"/>
        </w:rPr>
        <w:t xml:space="preserve"> » et </w:t>
      </w:r>
      <w:r w:rsidR="0044458F">
        <w:rPr>
          <w:rFonts w:ascii="Times New Roman" w:hAnsi="Times New Roman" w:cs="Times New Roman"/>
          <w:sz w:val="20"/>
          <w:szCs w:val="20"/>
        </w:rPr>
        <w:t xml:space="preserve">le </w:t>
      </w:r>
      <w:r w:rsidR="0025758A" w:rsidRPr="00AC38E9">
        <w:rPr>
          <w:rFonts w:ascii="Times New Roman" w:hAnsi="Times New Roman" w:cs="Times New Roman"/>
          <w:sz w:val="20"/>
          <w:szCs w:val="20"/>
        </w:rPr>
        <w:t>Protocole de Maputo</w:t>
      </w:r>
      <w:r w:rsidR="00AC38E9" w:rsidRPr="00AC38E9">
        <w:rPr>
          <w:rFonts w:ascii="Times New Roman" w:hAnsi="Times New Roman" w:cs="Times New Roman"/>
          <w:sz w:val="20"/>
          <w:szCs w:val="20"/>
        </w:rPr>
        <w:t xml:space="preserve"> </w:t>
      </w:r>
      <w:r w:rsidR="0044458F">
        <w:rPr>
          <w:rFonts w:ascii="Times New Roman" w:hAnsi="Times New Roman" w:cs="Times New Roman"/>
          <w:sz w:val="20"/>
          <w:szCs w:val="20"/>
        </w:rPr>
        <w:t xml:space="preserve">qui, en son article 6 </w:t>
      </w:r>
      <w:r w:rsidR="00AC38E9" w:rsidRPr="00AC38E9">
        <w:rPr>
          <w:rFonts w:ascii="Times New Roman" w:hAnsi="Times New Roman" w:cs="Times New Roman"/>
          <w:sz w:val="20"/>
          <w:szCs w:val="20"/>
        </w:rPr>
        <w:t xml:space="preserve">dispose </w:t>
      </w:r>
      <w:r w:rsidR="00C70936">
        <w:rPr>
          <w:rFonts w:ascii="Times New Roman" w:hAnsi="Times New Roman" w:cs="Times New Roman"/>
          <w:sz w:val="20"/>
          <w:szCs w:val="20"/>
        </w:rPr>
        <w:t xml:space="preserve">que </w:t>
      </w:r>
      <w:r w:rsidR="00AC38E9" w:rsidRPr="00AC38E9">
        <w:rPr>
          <w:rFonts w:ascii="Times New Roman" w:hAnsi="Times New Roman" w:cs="Times New Roman"/>
          <w:sz w:val="20"/>
          <w:szCs w:val="20"/>
        </w:rPr>
        <w:t>« l’âge minimum de mariage pour la fille est de dix-huit (18) ans</w:t>
      </w:r>
      <w:r w:rsidR="00825FEB">
        <w:rPr>
          <w:rStyle w:val="Appelnotedebasdep"/>
          <w:rFonts w:ascii="Times New Roman" w:hAnsi="Times New Roman" w:cs="Times New Roman"/>
          <w:sz w:val="20"/>
          <w:szCs w:val="20"/>
        </w:rPr>
        <w:footnoteReference w:id="3"/>
      </w:r>
      <w:r w:rsidR="00AC38E9" w:rsidRPr="00AC38E9">
        <w:rPr>
          <w:rFonts w:ascii="Times New Roman" w:hAnsi="Times New Roman" w:cs="Times New Roman"/>
          <w:sz w:val="20"/>
          <w:szCs w:val="20"/>
        </w:rPr>
        <w:t> ».</w:t>
      </w:r>
      <w:commentRangeEnd w:id="0"/>
      <w:r w:rsidR="00410ADE">
        <w:rPr>
          <w:rStyle w:val="Marquedecommentaire"/>
        </w:rPr>
        <w:commentReference w:id="0"/>
      </w:r>
    </w:p>
    <w:p w:rsidR="00AA76CD" w:rsidRPr="004E2E61" w:rsidRDefault="00AA76CD" w:rsidP="000E7D31">
      <w:pPr>
        <w:spacing w:line="360" w:lineRule="auto"/>
        <w:jc w:val="both"/>
        <w:rPr>
          <w:rFonts w:ascii="Times New Roman" w:hAnsi="Times New Roman" w:cs="Times New Roman"/>
          <w:b/>
          <w:sz w:val="24"/>
          <w:szCs w:val="24"/>
        </w:rPr>
      </w:pPr>
      <w:r w:rsidRPr="004E2E61">
        <w:rPr>
          <w:rFonts w:ascii="Times New Roman" w:hAnsi="Times New Roman" w:cs="Times New Roman"/>
          <w:b/>
          <w:sz w:val="24"/>
          <w:szCs w:val="24"/>
        </w:rPr>
        <w:t>Article 104</w:t>
      </w:r>
    </w:p>
    <w:p w:rsidR="00AA76CD" w:rsidRPr="004E2E61" w:rsidRDefault="00AA76CD" w:rsidP="000E7D31">
      <w:pPr>
        <w:spacing w:line="360" w:lineRule="auto"/>
        <w:jc w:val="both"/>
        <w:rPr>
          <w:rFonts w:ascii="Times New Roman" w:hAnsi="Times New Roman" w:cs="Times New Roman"/>
          <w:b/>
          <w:sz w:val="24"/>
          <w:szCs w:val="24"/>
        </w:rPr>
      </w:pPr>
      <w:r w:rsidRPr="004E2E61">
        <w:rPr>
          <w:rFonts w:ascii="Times New Roman" w:hAnsi="Times New Roman" w:cs="Times New Roman"/>
          <w:b/>
          <w:sz w:val="24"/>
          <w:szCs w:val="24"/>
        </w:rPr>
        <w:t xml:space="preserve"> Conditions de forme </w:t>
      </w:r>
    </w:p>
    <w:p w:rsidR="00AA76CD" w:rsidRPr="000E7D31" w:rsidRDefault="00AA76CD" w:rsidP="000E7D31">
      <w:pPr>
        <w:spacing w:line="360" w:lineRule="auto"/>
        <w:jc w:val="both"/>
        <w:rPr>
          <w:rFonts w:ascii="Times New Roman" w:hAnsi="Times New Roman" w:cs="Times New Roman"/>
          <w:sz w:val="24"/>
          <w:szCs w:val="24"/>
        </w:rPr>
      </w:pPr>
      <w:r w:rsidRPr="000E7D31">
        <w:rPr>
          <w:rFonts w:ascii="Times New Roman" w:hAnsi="Times New Roman" w:cs="Times New Roman"/>
          <w:sz w:val="24"/>
          <w:szCs w:val="24"/>
        </w:rPr>
        <w:t xml:space="preserve">   La convention est passée en présence de deux témoins au moins pour chaque fiancé et d’un représentant de chaque famille. </w:t>
      </w:r>
    </w:p>
    <w:p w:rsidR="00AA76CD" w:rsidRPr="000E7D31" w:rsidRDefault="00AA76CD" w:rsidP="000E7D31">
      <w:pPr>
        <w:spacing w:line="360" w:lineRule="auto"/>
        <w:jc w:val="both"/>
        <w:rPr>
          <w:rFonts w:ascii="Times New Roman" w:hAnsi="Times New Roman" w:cs="Times New Roman"/>
          <w:sz w:val="24"/>
          <w:szCs w:val="24"/>
        </w:rPr>
      </w:pPr>
      <w:r w:rsidRPr="000E7D31">
        <w:rPr>
          <w:rFonts w:ascii="Times New Roman" w:hAnsi="Times New Roman" w:cs="Times New Roman"/>
          <w:sz w:val="24"/>
          <w:szCs w:val="24"/>
        </w:rPr>
        <w:t xml:space="preserve">   La fiancée peut recevoir du fiancé ou de sa famille, conformément à l’usage, un don manuel en nature dont la valeur maximum est fixée par la loi. </w:t>
      </w:r>
    </w:p>
    <w:p w:rsidR="00AA76CD" w:rsidRDefault="00AA76CD" w:rsidP="000E7D31">
      <w:pPr>
        <w:spacing w:line="360" w:lineRule="auto"/>
        <w:jc w:val="both"/>
        <w:rPr>
          <w:rFonts w:ascii="Times New Roman" w:hAnsi="Times New Roman" w:cs="Times New Roman"/>
          <w:sz w:val="24"/>
          <w:szCs w:val="24"/>
        </w:rPr>
      </w:pPr>
      <w:r w:rsidRPr="000E7D31">
        <w:rPr>
          <w:rFonts w:ascii="Times New Roman" w:hAnsi="Times New Roman" w:cs="Times New Roman"/>
          <w:sz w:val="24"/>
          <w:szCs w:val="24"/>
        </w:rPr>
        <w:lastRenderedPageBreak/>
        <w:t xml:space="preserve">   En cas de contestation, la preuve des fiançailles s’administre par l’audition des témoins y ayant assisté.</w:t>
      </w:r>
    </w:p>
    <w:p w:rsidR="003F1D31" w:rsidRPr="00023C77" w:rsidRDefault="007866F4" w:rsidP="00023C77">
      <w:pPr>
        <w:pStyle w:val="Paragraphedeliste"/>
        <w:numPr>
          <w:ilvl w:val="0"/>
          <w:numId w:val="3"/>
        </w:numPr>
        <w:spacing w:line="360" w:lineRule="auto"/>
        <w:jc w:val="both"/>
        <w:rPr>
          <w:rFonts w:ascii="Times New Roman" w:hAnsi="Times New Roman" w:cs="Times New Roman"/>
        </w:rPr>
      </w:pPr>
      <w:r w:rsidRPr="007866F4">
        <w:rPr>
          <w:rFonts w:ascii="Times New Roman" w:hAnsi="Times New Roman" w:cs="Times New Roman"/>
          <w:u w:val="single"/>
        </w:rPr>
        <w:t>Droit comparé</w:t>
      </w:r>
      <w:r>
        <w:rPr>
          <w:rFonts w:ascii="Times New Roman" w:hAnsi="Times New Roman" w:cs="Times New Roman"/>
        </w:rPr>
        <w:t> : A propos de</w:t>
      </w:r>
      <w:r w:rsidR="003F1D31" w:rsidRPr="00023C77">
        <w:rPr>
          <w:rFonts w:ascii="Times New Roman" w:hAnsi="Times New Roman" w:cs="Times New Roman"/>
        </w:rPr>
        <w:t xml:space="preserve"> la restitution de la bague remise à l’occasion de la célébration des fiançailles</w:t>
      </w:r>
      <w:r w:rsidR="005D3954" w:rsidRPr="00023C77">
        <w:rPr>
          <w:rFonts w:ascii="Times New Roman" w:hAnsi="Times New Roman" w:cs="Times New Roman"/>
        </w:rPr>
        <w:t>.</w:t>
      </w:r>
    </w:p>
    <w:p w:rsidR="00062812" w:rsidRPr="005D3954" w:rsidRDefault="00062812" w:rsidP="005D3954">
      <w:pPr>
        <w:spacing w:line="360" w:lineRule="auto"/>
        <w:ind w:left="1416"/>
        <w:jc w:val="both"/>
        <w:rPr>
          <w:rFonts w:ascii="Times New Roman" w:hAnsi="Times New Roman" w:cs="Times New Roman"/>
          <w:sz w:val="20"/>
          <w:szCs w:val="20"/>
        </w:rPr>
      </w:pPr>
      <w:r>
        <w:rPr>
          <w:rFonts w:ascii="Times New Roman" w:hAnsi="Times New Roman" w:cs="Times New Roman"/>
          <w:sz w:val="20"/>
          <w:szCs w:val="20"/>
        </w:rPr>
        <w:t xml:space="preserve"> « Revêt, au sens de l’article 1088 du Code civil, les caractéristiques d’une donation faite en faveur du mariage projeté la remise d’une bague spécialement façonnée à l’intention de la fiancée ».  </w:t>
      </w:r>
    </w:p>
    <w:p w:rsidR="005D3954" w:rsidRDefault="005D3954" w:rsidP="00BB354B">
      <w:pPr>
        <w:spacing w:line="360" w:lineRule="auto"/>
        <w:ind w:left="2124"/>
        <w:jc w:val="both"/>
        <w:rPr>
          <w:rFonts w:ascii="Times New Roman" w:hAnsi="Times New Roman" w:cs="Times New Roman"/>
          <w:i/>
          <w:sz w:val="20"/>
          <w:szCs w:val="20"/>
        </w:rPr>
      </w:pPr>
      <w:r w:rsidRPr="00BB354B">
        <w:rPr>
          <w:rFonts w:ascii="Times New Roman" w:hAnsi="Times New Roman" w:cs="Times New Roman"/>
          <w:i/>
          <w:sz w:val="20"/>
          <w:szCs w:val="20"/>
        </w:rPr>
        <w:t>Cour d’appel d</w:t>
      </w:r>
      <w:r w:rsidR="00BB354B" w:rsidRPr="00BB354B">
        <w:rPr>
          <w:rFonts w:ascii="Times New Roman" w:hAnsi="Times New Roman" w:cs="Times New Roman"/>
          <w:i/>
          <w:sz w:val="20"/>
          <w:szCs w:val="20"/>
        </w:rPr>
        <w:t>e Versailles - 22 novembre 2002, n° RG : 2000-3217.</w:t>
      </w:r>
      <w:r w:rsidR="004E55C6">
        <w:rPr>
          <w:rFonts w:ascii="Times New Roman" w:hAnsi="Times New Roman" w:cs="Times New Roman"/>
          <w:i/>
          <w:sz w:val="20"/>
          <w:szCs w:val="20"/>
        </w:rPr>
        <w:t xml:space="preserve"> (</w:t>
      </w:r>
      <w:r w:rsidR="004E55C6" w:rsidRPr="004E55C6">
        <w:rPr>
          <w:rFonts w:ascii="Times New Roman" w:hAnsi="Times New Roman" w:cs="Times New Roman"/>
          <w:b/>
          <w:i/>
          <w:sz w:val="20"/>
          <w:szCs w:val="20"/>
        </w:rPr>
        <w:t xml:space="preserve">Annexe </w:t>
      </w:r>
      <w:r w:rsidR="0031766A">
        <w:rPr>
          <w:rFonts w:ascii="Times New Roman" w:hAnsi="Times New Roman" w:cs="Times New Roman"/>
          <w:b/>
          <w:i/>
          <w:sz w:val="20"/>
          <w:szCs w:val="20"/>
        </w:rPr>
        <w:t>2</w:t>
      </w:r>
      <w:r w:rsidR="004E55C6">
        <w:rPr>
          <w:rFonts w:ascii="Times New Roman" w:hAnsi="Times New Roman" w:cs="Times New Roman"/>
          <w:i/>
          <w:sz w:val="20"/>
          <w:szCs w:val="20"/>
        </w:rPr>
        <w:t>)</w:t>
      </w:r>
    </w:p>
    <w:p w:rsidR="00A11855" w:rsidRPr="0047204A" w:rsidRDefault="00A11855" w:rsidP="00A11855">
      <w:pPr>
        <w:pStyle w:val="Paragraphedeliste"/>
        <w:numPr>
          <w:ilvl w:val="0"/>
          <w:numId w:val="3"/>
        </w:numPr>
        <w:spacing w:line="360" w:lineRule="auto"/>
        <w:jc w:val="both"/>
        <w:rPr>
          <w:rFonts w:ascii="Times New Roman" w:hAnsi="Times New Roman" w:cs="Times New Roman"/>
        </w:rPr>
      </w:pPr>
      <w:r w:rsidRPr="0047204A">
        <w:rPr>
          <w:rFonts w:ascii="Times New Roman" w:hAnsi="Times New Roman" w:cs="Times New Roman"/>
        </w:rPr>
        <w:t>L’article 5 de la loi de 1967 réprimant les dépenses excessives à l’occasion des cérémonies familiales dispose :</w:t>
      </w:r>
    </w:p>
    <w:p w:rsidR="004E55C6" w:rsidRDefault="004E55C6" w:rsidP="00A11855">
      <w:pPr>
        <w:pStyle w:val="Paragraphedeliste"/>
        <w:spacing w:line="360" w:lineRule="auto"/>
        <w:jc w:val="both"/>
        <w:rPr>
          <w:rFonts w:ascii="Times New Roman" w:hAnsi="Times New Roman" w:cs="Times New Roman"/>
          <w:sz w:val="20"/>
          <w:szCs w:val="20"/>
        </w:rPr>
      </w:pPr>
    </w:p>
    <w:p w:rsidR="00A11855" w:rsidRPr="0047204A" w:rsidRDefault="00A11855" w:rsidP="00A11855">
      <w:pPr>
        <w:pStyle w:val="Paragraphedeliste"/>
        <w:spacing w:line="360" w:lineRule="auto"/>
        <w:jc w:val="both"/>
        <w:rPr>
          <w:rFonts w:ascii="Times New Roman" w:hAnsi="Times New Roman" w:cs="Times New Roman"/>
          <w:sz w:val="20"/>
          <w:szCs w:val="20"/>
        </w:rPr>
      </w:pPr>
      <w:r w:rsidRPr="0047204A">
        <w:rPr>
          <w:rFonts w:ascii="Times New Roman" w:hAnsi="Times New Roman" w:cs="Times New Roman"/>
          <w:sz w:val="20"/>
          <w:szCs w:val="20"/>
        </w:rPr>
        <w:t>« </w:t>
      </w:r>
      <w:r w:rsidR="0047204A" w:rsidRPr="0047204A">
        <w:rPr>
          <w:rFonts w:ascii="Times New Roman" w:hAnsi="Times New Roman" w:cs="Times New Roman"/>
          <w:sz w:val="20"/>
          <w:szCs w:val="20"/>
        </w:rPr>
        <w:t xml:space="preserve"> </w:t>
      </w:r>
      <w:r w:rsidRPr="0047204A">
        <w:rPr>
          <w:rFonts w:ascii="Times New Roman" w:hAnsi="Times New Roman" w:cs="Times New Roman"/>
          <w:sz w:val="20"/>
          <w:szCs w:val="20"/>
        </w:rPr>
        <w:t>A l’occasion des fiançailles, le cadeau en nature remis à la fiancée, conformément aux usages ou à la coutume, ne peut avoir une valeur supérieure à cinq mille francs.</w:t>
      </w:r>
    </w:p>
    <w:p w:rsidR="00A11855" w:rsidRPr="0047204A" w:rsidRDefault="0047204A" w:rsidP="00A11855">
      <w:pPr>
        <w:pStyle w:val="Paragraphedeliste"/>
        <w:spacing w:line="360" w:lineRule="auto"/>
        <w:jc w:val="both"/>
        <w:rPr>
          <w:rFonts w:ascii="Times New Roman" w:hAnsi="Times New Roman" w:cs="Times New Roman"/>
          <w:sz w:val="20"/>
          <w:szCs w:val="20"/>
        </w:rPr>
      </w:pPr>
      <w:r w:rsidRPr="0047204A">
        <w:rPr>
          <w:rFonts w:ascii="Times New Roman" w:hAnsi="Times New Roman" w:cs="Times New Roman"/>
          <w:sz w:val="20"/>
          <w:szCs w:val="20"/>
        </w:rPr>
        <w:t xml:space="preserve">    </w:t>
      </w:r>
      <w:r w:rsidR="00A11855" w:rsidRPr="0047204A">
        <w:rPr>
          <w:rFonts w:ascii="Times New Roman" w:hAnsi="Times New Roman" w:cs="Times New Roman"/>
          <w:sz w:val="20"/>
          <w:szCs w:val="20"/>
        </w:rPr>
        <w:t>La cérémonie consacrant l’engagement mutuel des fiancés ne peut occasionner des dépenses relatives à des achats ou à des services, dont le montant total dépasse</w:t>
      </w:r>
      <w:r w:rsidRPr="0047204A">
        <w:rPr>
          <w:rFonts w:ascii="Times New Roman" w:hAnsi="Times New Roman" w:cs="Times New Roman"/>
          <w:sz w:val="20"/>
          <w:szCs w:val="20"/>
        </w:rPr>
        <w:t xml:space="preserve"> cinq mille francs.</w:t>
      </w:r>
    </w:p>
    <w:p w:rsidR="0047204A" w:rsidRPr="0047204A" w:rsidRDefault="0047204A" w:rsidP="00A11855">
      <w:pPr>
        <w:pStyle w:val="Paragraphedeliste"/>
        <w:spacing w:line="360" w:lineRule="auto"/>
        <w:jc w:val="both"/>
        <w:rPr>
          <w:rFonts w:ascii="Times New Roman" w:hAnsi="Times New Roman" w:cs="Times New Roman"/>
          <w:sz w:val="20"/>
          <w:szCs w:val="20"/>
        </w:rPr>
      </w:pPr>
      <w:r w:rsidRPr="0047204A">
        <w:rPr>
          <w:rFonts w:ascii="Times New Roman" w:hAnsi="Times New Roman" w:cs="Times New Roman"/>
          <w:sz w:val="20"/>
          <w:szCs w:val="20"/>
        </w:rPr>
        <w:t xml:space="preserve">    Les offres, dons, cadeaux, présents en espèces ou en nature, quel qu’en soit le bénéficiaire, sont interdits à tout moment, à l’exception, toutefois, du cadeau visé à l’alinéa 1</w:t>
      </w:r>
      <w:r w:rsidRPr="0047204A">
        <w:rPr>
          <w:rFonts w:ascii="Times New Roman" w:hAnsi="Times New Roman" w:cs="Times New Roman"/>
          <w:sz w:val="20"/>
          <w:szCs w:val="20"/>
          <w:vertAlign w:val="superscript"/>
        </w:rPr>
        <w:t>er</w:t>
      </w:r>
      <w:r w:rsidRPr="0047204A">
        <w:rPr>
          <w:rFonts w:ascii="Times New Roman" w:hAnsi="Times New Roman" w:cs="Times New Roman"/>
          <w:sz w:val="20"/>
          <w:szCs w:val="20"/>
        </w:rPr>
        <w:t>.</w:t>
      </w:r>
    </w:p>
    <w:p w:rsidR="0047204A" w:rsidRPr="0047204A" w:rsidRDefault="0047204A" w:rsidP="00A11855">
      <w:pPr>
        <w:pStyle w:val="Paragraphedeliste"/>
        <w:spacing w:line="360" w:lineRule="auto"/>
        <w:jc w:val="both"/>
        <w:rPr>
          <w:rFonts w:ascii="Times New Roman" w:hAnsi="Times New Roman" w:cs="Times New Roman"/>
          <w:sz w:val="20"/>
          <w:szCs w:val="20"/>
        </w:rPr>
      </w:pPr>
      <w:r w:rsidRPr="0047204A">
        <w:rPr>
          <w:rFonts w:ascii="Times New Roman" w:hAnsi="Times New Roman" w:cs="Times New Roman"/>
          <w:sz w:val="20"/>
          <w:szCs w:val="20"/>
        </w:rPr>
        <w:t xml:space="preserve">    Toute acceptation d’effets de commerce et de sommes d’argent ou autres valeurs est interdite de quelque personne qu’elle émane. Tout rassemblement doit prendre fin à une heure après l’accomplissement des formalités constitutives des fiançailles</w:t>
      </w:r>
      <w:r>
        <w:rPr>
          <w:rStyle w:val="Appelnotedebasdep"/>
          <w:rFonts w:ascii="Times New Roman" w:hAnsi="Times New Roman" w:cs="Times New Roman"/>
          <w:sz w:val="20"/>
          <w:szCs w:val="20"/>
        </w:rPr>
        <w:footnoteReference w:id="4"/>
      </w:r>
      <w:r w:rsidRPr="0047204A">
        <w:rPr>
          <w:rFonts w:ascii="Times New Roman" w:hAnsi="Times New Roman" w:cs="Times New Roman"/>
          <w:sz w:val="20"/>
          <w:szCs w:val="20"/>
        </w:rPr>
        <w:t> ».</w:t>
      </w:r>
    </w:p>
    <w:p w:rsidR="00AA76CD" w:rsidRPr="004E2E61" w:rsidRDefault="00AA76CD" w:rsidP="000E7D31">
      <w:pPr>
        <w:spacing w:line="360" w:lineRule="auto"/>
        <w:jc w:val="both"/>
        <w:rPr>
          <w:rFonts w:ascii="Times New Roman" w:hAnsi="Times New Roman" w:cs="Times New Roman"/>
          <w:b/>
          <w:sz w:val="24"/>
          <w:szCs w:val="24"/>
        </w:rPr>
      </w:pPr>
      <w:r w:rsidRPr="004E2E61">
        <w:rPr>
          <w:rFonts w:ascii="Times New Roman" w:hAnsi="Times New Roman" w:cs="Times New Roman"/>
          <w:b/>
          <w:sz w:val="24"/>
          <w:szCs w:val="24"/>
        </w:rPr>
        <w:t>Article 105</w:t>
      </w:r>
    </w:p>
    <w:p w:rsidR="00AA76CD" w:rsidRPr="004E2E61" w:rsidRDefault="00AA76CD" w:rsidP="000E7D31">
      <w:pPr>
        <w:spacing w:line="360" w:lineRule="auto"/>
        <w:jc w:val="both"/>
        <w:rPr>
          <w:rFonts w:ascii="Times New Roman" w:hAnsi="Times New Roman" w:cs="Times New Roman"/>
          <w:b/>
          <w:sz w:val="24"/>
          <w:szCs w:val="24"/>
        </w:rPr>
      </w:pPr>
      <w:r w:rsidRPr="004E2E61">
        <w:rPr>
          <w:rFonts w:ascii="Times New Roman" w:hAnsi="Times New Roman" w:cs="Times New Roman"/>
          <w:b/>
          <w:sz w:val="24"/>
          <w:szCs w:val="24"/>
        </w:rPr>
        <w:t xml:space="preserve"> Effets </w:t>
      </w:r>
    </w:p>
    <w:p w:rsidR="00AA76CD" w:rsidRPr="000E7D31" w:rsidRDefault="00AA76CD" w:rsidP="000E7D31">
      <w:pPr>
        <w:spacing w:line="360" w:lineRule="auto"/>
        <w:jc w:val="both"/>
        <w:rPr>
          <w:rFonts w:ascii="Times New Roman" w:hAnsi="Times New Roman" w:cs="Times New Roman"/>
          <w:sz w:val="24"/>
          <w:szCs w:val="24"/>
        </w:rPr>
      </w:pPr>
      <w:r w:rsidRPr="000E7D31">
        <w:rPr>
          <w:rFonts w:ascii="Times New Roman" w:hAnsi="Times New Roman" w:cs="Times New Roman"/>
          <w:sz w:val="24"/>
          <w:szCs w:val="24"/>
        </w:rPr>
        <w:t xml:space="preserve">La durée des fiançailles ne peut excéder un an. </w:t>
      </w:r>
    </w:p>
    <w:p w:rsidR="00AA76CD" w:rsidRPr="000E7D31" w:rsidRDefault="00AA76CD" w:rsidP="000E7D31">
      <w:pPr>
        <w:spacing w:line="360" w:lineRule="auto"/>
        <w:jc w:val="both"/>
        <w:rPr>
          <w:rFonts w:ascii="Times New Roman" w:hAnsi="Times New Roman" w:cs="Times New Roman"/>
          <w:sz w:val="24"/>
          <w:szCs w:val="24"/>
        </w:rPr>
      </w:pPr>
      <w:r w:rsidRPr="000E7D31">
        <w:rPr>
          <w:rFonts w:ascii="Times New Roman" w:hAnsi="Times New Roman" w:cs="Times New Roman"/>
          <w:sz w:val="24"/>
          <w:szCs w:val="24"/>
        </w:rPr>
        <w:t>Les fiancés peuvent se rendre réciproquement visite conformément aux usages.</w:t>
      </w:r>
    </w:p>
    <w:p w:rsidR="00AA76CD" w:rsidRPr="000E7D31" w:rsidRDefault="00AA76CD" w:rsidP="000E7D31">
      <w:pPr>
        <w:spacing w:line="360" w:lineRule="auto"/>
        <w:jc w:val="both"/>
        <w:rPr>
          <w:rFonts w:ascii="Times New Roman" w:hAnsi="Times New Roman" w:cs="Times New Roman"/>
          <w:sz w:val="24"/>
          <w:szCs w:val="24"/>
        </w:rPr>
      </w:pPr>
      <w:r w:rsidRPr="000E7D31">
        <w:rPr>
          <w:rFonts w:ascii="Times New Roman" w:hAnsi="Times New Roman" w:cs="Times New Roman"/>
          <w:sz w:val="24"/>
          <w:szCs w:val="24"/>
        </w:rPr>
        <w:t xml:space="preserve"> Ils doivent se conduire, l’un et l’autre, d’une manière réservée à l’égard des tiers. </w:t>
      </w:r>
    </w:p>
    <w:p w:rsidR="00AA76CD" w:rsidRDefault="00AA76CD" w:rsidP="000E7D31">
      <w:pPr>
        <w:spacing w:line="360" w:lineRule="auto"/>
        <w:jc w:val="both"/>
        <w:rPr>
          <w:rFonts w:ascii="Times New Roman" w:hAnsi="Times New Roman" w:cs="Times New Roman"/>
          <w:sz w:val="24"/>
          <w:szCs w:val="24"/>
        </w:rPr>
      </w:pPr>
      <w:r w:rsidRPr="000E7D31">
        <w:rPr>
          <w:rFonts w:ascii="Times New Roman" w:hAnsi="Times New Roman" w:cs="Times New Roman"/>
          <w:sz w:val="24"/>
          <w:szCs w:val="24"/>
        </w:rPr>
        <w:t>Tout manquement à l’une de ces obligations constitue un motif légitime de rupture souverainement apprécié par le juge.</w:t>
      </w:r>
    </w:p>
    <w:p w:rsidR="007021C8" w:rsidRPr="007021C8" w:rsidRDefault="007021C8" w:rsidP="007021C8">
      <w:pPr>
        <w:spacing w:line="360" w:lineRule="auto"/>
        <w:ind w:left="1416"/>
        <w:jc w:val="both"/>
        <w:rPr>
          <w:rFonts w:ascii="Times New Roman" w:hAnsi="Times New Roman" w:cs="Times New Roman"/>
          <w:sz w:val="20"/>
          <w:szCs w:val="20"/>
        </w:rPr>
      </w:pPr>
      <w:r w:rsidRPr="007021C8">
        <w:rPr>
          <w:rFonts w:ascii="Times New Roman" w:hAnsi="Times New Roman" w:cs="Times New Roman"/>
          <w:sz w:val="20"/>
          <w:szCs w:val="20"/>
        </w:rPr>
        <w:t>« </w:t>
      </w:r>
      <w:r w:rsidR="00323329">
        <w:rPr>
          <w:rFonts w:ascii="Times New Roman" w:hAnsi="Times New Roman" w:cs="Times New Roman"/>
          <w:sz w:val="20"/>
          <w:szCs w:val="20"/>
        </w:rPr>
        <w:t xml:space="preserve">Est mal venu à s’en prévaloir le mari qui n’a pas rempli les exigences des articles 101 et suivants du Code de la famille </w:t>
      </w:r>
      <w:r w:rsidRPr="007021C8">
        <w:rPr>
          <w:rFonts w:ascii="Times New Roman" w:hAnsi="Times New Roman" w:cs="Times New Roman"/>
          <w:sz w:val="20"/>
          <w:szCs w:val="20"/>
        </w:rPr>
        <w:t xml:space="preserve">surtout qu’il </w:t>
      </w:r>
      <w:r w:rsidR="00094FFA">
        <w:rPr>
          <w:rFonts w:ascii="Times New Roman" w:hAnsi="Times New Roman" w:cs="Times New Roman"/>
          <w:sz w:val="20"/>
          <w:szCs w:val="20"/>
        </w:rPr>
        <w:t xml:space="preserve">était déjà dans les liens d’un </w:t>
      </w:r>
      <w:r w:rsidRPr="007021C8">
        <w:rPr>
          <w:rFonts w:ascii="Times New Roman" w:hAnsi="Times New Roman" w:cs="Times New Roman"/>
          <w:sz w:val="20"/>
          <w:szCs w:val="20"/>
        </w:rPr>
        <w:t xml:space="preserve">ménage qui, ne </w:t>
      </w:r>
      <w:r w:rsidRPr="007021C8">
        <w:rPr>
          <w:rFonts w:ascii="Times New Roman" w:hAnsi="Times New Roman" w:cs="Times New Roman"/>
          <w:sz w:val="20"/>
          <w:szCs w:val="20"/>
        </w:rPr>
        <w:lastRenderedPageBreak/>
        <w:t>l’empêche certes pas de contracter une nouvelle union mais, l’astreint à un minimum de retenu</w:t>
      </w:r>
      <w:r w:rsidR="003B0289">
        <w:rPr>
          <w:rFonts w:ascii="Times New Roman" w:hAnsi="Times New Roman" w:cs="Times New Roman"/>
          <w:sz w:val="20"/>
          <w:szCs w:val="20"/>
        </w:rPr>
        <w:t>e</w:t>
      </w:r>
      <w:r w:rsidRPr="007021C8">
        <w:rPr>
          <w:rFonts w:ascii="Times New Roman" w:hAnsi="Times New Roman" w:cs="Times New Roman"/>
          <w:sz w:val="20"/>
          <w:szCs w:val="20"/>
        </w:rPr>
        <w:t xml:space="preserve"> et de décence confor</w:t>
      </w:r>
      <w:r w:rsidR="00094FFA">
        <w:rPr>
          <w:rFonts w:ascii="Times New Roman" w:hAnsi="Times New Roman" w:cs="Times New Roman"/>
          <w:sz w:val="20"/>
          <w:szCs w:val="20"/>
        </w:rPr>
        <w:t>mément à l’article 105 du même C</w:t>
      </w:r>
      <w:r w:rsidRPr="007021C8">
        <w:rPr>
          <w:rFonts w:ascii="Times New Roman" w:hAnsi="Times New Roman" w:cs="Times New Roman"/>
          <w:sz w:val="20"/>
          <w:szCs w:val="20"/>
        </w:rPr>
        <w:t>ode ».</w:t>
      </w:r>
    </w:p>
    <w:p w:rsidR="007021C8" w:rsidRPr="00FB582D" w:rsidRDefault="007021C8" w:rsidP="00013BEF">
      <w:pPr>
        <w:spacing w:line="360" w:lineRule="auto"/>
        <w:ind w:left="2124"/>
        <w:jc w:val="both"/>
        <w:rPr>
          <w:rFonts w:ascii="Times New Roman" w:hAnsi="Times New Roman" w:cs="Times New Roman"/>
          <w:i/>
          <w:sz w:val="20"/>
          <w:szCs w:val="20"/>
        </w:rPr>
      </w:pPr>
      <w:commentRangeStart w:id="1"/>
      <w:r w:rsidRPr="00013BEF">
        <w:rPr>
          <w:rFonts w:ascii="Times New Roman" w:hAnsi="Times New Roman" w:cs="Times New Roman"/>
          <w:i/>
          <w:sz w:val="20"/>
          <w:szCs w:val="20"/>
        </w:rPr>
        <w:t>Tribunal de Grande Instance Hors Classe de Dakar, Chambre civ</w:t>
      </w:r>
      <w:r w:rsidR="004E55C6">
        <w:rPr>
          <w:rFonts w:ascii="Times New Roman" w:hAnsi="Times New Roman" w:cs="Times New Roman"/>
          <w:i/>
          <w:sz w:val="20"/>
          <w:szCs w:val="20"/>
        </w:rPr>
        <w:t>ile Fatou SY NIANG / Badara FALL (</w:t>
      </w:r>
      <w:r w:rsidR="004E55C6">
        <w:rPr>
          <w:rFonts w:ascii="Times New Roman" w:hAnsi="Times New Roman" w:cs="Times New Roman"/>
          <w:b/>
          <w:i/>
          <w:sz w:val="20"/>
          <w:szCs w:val="20"/>
        </w:rPr>
        <w:t>Annex</w:t>
      </w:r>
      <w:r w:rsidR="00D76AB2">
        <w:rPr>
          <w:rFonts w:ascii="Times New Roman" w:hAnsi="Times New Roman" w:cs="Times New Roman"/>
          <w:b/>
          <w:i/>
          <w:sz w:val="20"/>
          <w:szCs w:val="20"/>
        </w:rPr>
        <w:t xml:space="preserve">e </w:t>
      </w:r>
      <w:r w:rsidR="0031766A">
        <w:rPr>
          <w:rFonts w:ascii="Times New Roman" w:hAnsi="Times New Roman" w:cs="Times New Roman"/>
          <w:b/>
          <w:i/>
          <w:sz w:val="20"/>
          <w:szCs w:val="20"/>
        </w:rPr>
        <w:t>3</w:t>
      </w:r>
      <w:r w:rsidR="004E55C6">
        <w:rPr>
          <w:rFonts w:ascii="Times New Roman" w:hAnsi="Times New Roman" w:cs="Times New Roman"/>
          <w:i/>
          <w:sz w:val="20"/>
          <w:szCs w:val="20"/>
        </w:rPr>
        <w:t>)</w:t>
      </w:r>
      <w:r w:rsidRPr="00FB582D">
        <w:rPr>
          <w:rFonts w:ascii="Times New Roman" w:hAnsi="Times New Roman" w:cs="Times New Roman"/>
          <w:i/>
          <w:sz w:val="20"/>
          <w:szCs w:val="20"/>
        </w:rPr>
        <w:t xml:space="preserve">  </w:t>
      </w:r>
      <w:commentRangeEnd w:id="1"/>
      <w:r w:rsidR="00410ADE">
        <w:rPr>
          <w:rStyle w:val="Marquedecommentaire"/>
        </w:rPr>
        <w:commentReference w:id="1"/>
      </w:r>
    </w:p>
    <w:p w:rsidR="00AA76CD" w:rsidRPr="004E2E61" w:rsidRDefault="00AA76CD" w:rsidP="000E7D31">
      <w:pPr>
        <w:spacing w:line="360" w:lineRule="auto"/>
        <w:jc w:val="both"/>
        <w:rPr>
          <w:rFonts w:ascii="Times New Roman" w:hAnsi="Times New Roman" w:cs="Times New Roman"/>
          <w:b/>
          <w:sz w:val="24"/>
          <w:szCs w:val="24"/>
        </w:rPr>
      </w:pPr>
      <w:r w:rsidRPr="004E2E61">
        <w:rPr>
          <w:rFonts w:ascii="Times New Roman" w:hAnsi="Times New Roman" w:cs="Times New Roman"/>
          <w:b/>
          <w:sz w:val="24"/>
          <w:szCs w:val="24"/>
        </w:rPr>
        <w:t>Article 106</w:t>
      </w:r>
    </w:p>
    <w:p w:rsidR="00AA76CD" w:rsidRPr="004E2E61" w:rsidRDefault="00AA76CD" w:rsidP="000E7D31">
      <w:pPr>
        <w:spacing w:line="360" w:lineRule="auto"/>
        <w:jc w:val="both"/>
        <w:rPr>
          <w:rFonts w:ascii="Times New Roman" w:hAnsi="Times New Roman" w:cs="Times New Roman"/>
          <w:b/>
          <w:sz w:val="24"/>
          <w:szCs w:val="24"/>
        </w:rPr>
      </w:pPr>
      <w:r w:rsidRPr="004E2E61">
        <w:rPr>
          <w:rFonts w:ascii="Times New Roman" w:hAnsi="Times New Roman" w:cs="Times New Roman"/>
          <w:b/>
          <w:sz w:val="24"/>
          <w:szCs w:val="24"/>
        </w:rPr>
        <w:t xml:space="preserve"> Absence d’obligation alimentaire</w:t>
      </w:r>
    </w:p>
    <w:p w:rsidR="00AA76CD" w:rsidRDefault="00AA76CD" w:rsidP="000E7D31">
      <w:pPr>
        <w:spacing w:line="360" w:lineRule="auto"/>
        <w:jc w:val="both"/>
        <w:rPr>
          <w:rFonts w:ascii="Times New Roman" w:hAnsi="Times New Roman" w:cs="Times New Roman"/>
          <w:sz w:val="24"/>
          <w:szCs w:val="24"/>
        </w:rPr>
      </w:pPr>
      <w:r w:rsidRPr="000E7D31">
        <w:rPr>
          <w:rFonts w:ascii="Times New Roman" w:hAnsi="Times New Roman" w:cs="Times New Roman"/>
          <w:sz w:val="24"/>
          <w:szCs w:val="24"/>
        </w:rPr>
        <w:t xml:space="preserve"> Les fiancés ne sont tenus à aucune obligation alimentaire, d’entretien ou de secours, soit l’un à l’égard de l’autre, soit chacun à l’égard des membres de la famille de l’autre.</w:t>
      </w:r>
    </w:p>
    <w:p w:rsidR="00410ADE" w:rsidRPr="000E7D31" w:rsidRDefault="00410ADE" w:rsidP="000E7D31">
      <w:pPr>
        <w:spacing w:line="360" w:lineRule="auto"/>
        <w:jc w:val="both"/>
        <w:rPr>
          <w:rFonts w:ascii="Times New Roman" w:hAnsi="Times New Roman" w:cs="Times New Roman"/>
          <w:sz w:val="24"/>
          <w:szCs w:val="24"/>
        </w:rPr>
      </w:pPr>
      <w:r>
        <w:rPr>
          <w:rStyle w:val="Marquedecommentaire"/>
        </w:rPr>
        <w:commentReference w:id="2"/>
      </w:r>
    </w:p>
    <w:p w:rsidR="00AA76CD" w:rsidRPr="004E2E61" w:rsidRDefault="00AA76CD" w:rsidP="000E7D31">
      <w:pPr>
        <w:spacing w:line="360" w:lineRule="auto"/>
        <w:jc w:val="both"/>
        <w:rPr>
          <w:rFonts w:ascii="Times New Roman" w:hAnsi="Times New Roman" w:cs="Times New Roman"/>
          <w:b/>
          <w:sz w:val="24"/>
          <w:szCs w:val="24"/>
        </w:rPr>
      </w:pPr>
      <w:r w:rsidRPr="004E2E61">
        <w:rPr>
          <w:rFonts w:ascii="Times New Roman" w:hAnsi="Times New Roman" w:cs="Times New Roman"/>
          <w:b/>
          <w:sz w:val="24"/>
          <w:szCs w:val="24"/>
        </w:rPr>
        <w:t xml:space="preserve">Article 107 </w:t>
      </w:r>
    </w:p>
    <w:p w:rsidR="00AA76CD" w:rsidRPr="004E2E61" w:rsidRDefault="00AA76CD" w:rsidP="000E7D31">
      <w:pPr>
        <w:spacing w:line="360" w:lineRule="auto"/>
        <w:jc w:val="both"/>
        <w:rPr>
          <w:rFonts w:ascii="Times New Roman" w:hAnsi="Times New Roman" w:cs="Times New Roman"/>
          <w:b/>
          <w:sz w:val="24"/>
          <w:szCs w:val="24"/>
        </w:rPr>
      </w:pPr>
      <w:r w:rsidRPr="004E2E61">
        <w:rPr>
          <w:rFonts w:ascii="Times New Roman" w:hAnsi="Times New Roman" w:cs="Times New Roman"/>
          <w:b/>
          <w:sz w:val="24"/>
          <w:szCs w:val="24"/>
        </w:rPr>
        <w:t>Rupture</w:t>
      </w:r>
    </w:p>
    <w:p w:rsidR="00AA76CD" w:rsidRPr="000E7D31" w:rsidRDefault="00AA76CD" w:rsidP="000E7D31">
      <w:pPr>
        <w:spacing w:line="360" w:lineRule="auto"/>
        <w:jc w:val="both"/>
        <w:rPr>
          <w:rFonts w:ascii="Times New Roman" w:hAnsi="Times New Roman" w:cs="Times New Roman"/>
          <w:sz w:val="24"/>
          <w:szCs w:val="24"/>
        </w:rPr>
      </w:pPr>
      <w:r w:rsidRPr="000E7D31">
        <w:rPr>
          <w:rFonts w:ascii="Times New Roman" w:hAnsi="Times New Roman" w:cs="Times New Roman"/>
          <w:sz w:val="24"/>
          <w:szCs w:val="24"/>
        </w:rPr>
        <w:t>Chacun des fiancés a le droit de rompre unilatéralement les fiançailles. Lorsque l’un des fiancés est mineur, la rupture, qui ne peut émaner que de lui seul, doit être exprimée en présence des témoins et des représentants des deux familles.</w:t>
      </w:r>
    </w:p>
    <w:p w:rsidR="00AA76CD" w:rsidRPr="000E7D31" w:rsidRDefault="00AA76CD" w:rsidP="000E7D31">
      <w:pPr>
        <w:spacing w:line="360" w:lineRule="auto"/>
        <w:jc w:val="both"/>
        <w:rPr>
          <w:rFonts w:ascii="Times New Roman" w:hAnsi="Times New Roman" w:cs="Times New Roman"/>
          <w:sz w:val="24"/>
          <w:szCs w:val="24"/>
        </w:rPr>
      </w:pPr>
      <w:r w:rsidRPr="000E7D31">
        <w:rPr>
          <w:rFonts w:ascii="Times New Roman" w:hAnsi="Times New Roman" w:cs="Times New Roman"/>
          <w:sz w:val="24"/>
          <w:szCs w:val="24"/>
        </w:rPr>
        <w:t xml:space="preserve">La rupture sans motif légitime imputable à la fiancée l’oblige à restituer le cadeau qu’elle a reçu; si elle est imputable au fiancé, il ne peut réclamer le cadeau qu’elle a fait. Le fiancé évincé sans motif légitime pourra demander qu’il soit formé opposition au mariage de son ancienne fiancée jusqu’à la restitution du cadeau. </w:t>
      </w:r>
    </w:p>
    <w:p w:rsidR="00AA76CD" w:rsidRPr="00410ADE" w:rsidRDefault="00AA76CD" w:rsidP="000E7D31">
      <w:pPr>
        <w:spacing w:line="360" w:lineRule="auto"/>
        <w:jc w:val="both"/>
        <w:rPr>
          <w:rFonts w:ascii="Times New Roman" w:hAnsi="Times New Roman" w:cs="Times New Roman"/>
          <w:color w:val="FF0000"/>
          <w:sz w:val="24"/>
          <w:szCs w:val="24"/>
        </w:rPr>
      </w:pPr>
      <w:r w:rsidRPr="00410ADE">
        <w:rPr>
          <w:rFonts w:ascii="Times New Roman" w:hAnsi="Times New Roman" w:cs="Times New Roman"/>
          <w:color w:val="FF0000"/>
          <w:sz w:val="24"/>
          <w:szCs w:val="24"/>
        </w:rPr>
        <w:t>Tout autre préjudice né de la rupture des fiançailles ou à son occasion, est réparé conformément aux dispositions générales de la responsabilité civile. Sont solidairement tenues du paiement des dommages et intérêts les personnes qui, d’une manière quelconque, ont amené la rupture fautive des fiançailles.</w:t>
      </w:r>
    </w:p>
    <w:p w:rsidR="00AA76CD" w:rsidRDefault="00AA76CD" w:rsidP="000E7D31">
      <w:pPr>
        <w:spacing w:line="360" w:lineRule="auto"/>
        <w:jc w:val="both"/>
        <w:rPr>
          <w:rFonts w:ascii="Times New Roman" w:hAnsi="Times New Roman" w:cs="Times New Roman"/>
          <w:sz w:val="24"/>
          <w:szCs w:val="24"/>
        </w:rPr>
      </w:pPr>
      <w:commentRangeStart w:id="3"/>
      <w:r w:rsidRPr="000E7D31">
        <w:rPr>
          <w:rFonts w:ascii="Times New Roman" w:hAnsi="Times New Roman" w:cs="Times New Roman"/>
          <w:sz w:val="24"/>
          <w:szCs w:val="24"/>
        </w:rPr>
        <w:t xml:space="preserve"> En aucun cas, les dépenses occasionnées par les fiançailles ne peuvent faire l’objet d’un remboursement ou d’une indemnisation.</w:t>
      </w:r>
      <w:commentRangeEnd w:id="3"/>
      <w:r w:rsidR="00410ADE">
        <w:rPr>
          <w:rStyle w:val="Marquedecommentaire"/>
        </w:rPr>
        <w:commentReference w:id="3"/>
      </w:r>
    </w:p>
    <w:p w:rsidR="004E55C6" w:rsidRPr="004E55C6" w:rsidRDefault="004E55C6" w:rsidP="000E7D31">
      <w:pPr>
        <w:spacing w:line="360" w:lineRule="auto"/>
        <w:jc w:val="both"/>
        <w:rPr>
          <w:rFonts w:ascii="Times New Roman" w:hAnsi="Times New Roman" w:cs="Times New Roman"/>
          <w:u w:val="single"/>
        </w:rPr>
      </w:pPr>
      <w:r w:rsidRPr="004E55C6">
        <w:rPr>
          <w:rFonts w:ascii="Times New Roman" w:hAnsi="Times New Roman" w:cs="Times New Roman"/>
          <w:u w:val="single"/>
        </w:rPr>
        <w:t>Droit comparé :</w:t>
      </w:r>
    </w:p>
    <w:p w:rsidR="00EC4E01" w:rsidRPr="00252A77" w:rsidRDefault="00FA42E5" w:rsidP="00252A77">
      <w:pPr>
        <w:pStyle w:val="Paragraphedeliste"/>
        <w:numPr>
          <w:ilvl w:val="0"/>
          <w:numId w:val="3"/>
        </w:numPr>
        <w:spacing w:line="360" w:lineRule="auto"/>
        <w:jc w:val="both"/>
        <w:rPr>
          <w:rFonts w:ascii="Times New Roman" w:hAnsi="Times New Roman" w:cs="Times New Roman"/>
        </w:rPr>
      </w:pPr>
      <w:r w:rsidRPr="00252A77">
        <w:rPr>
          <w:rFonts w:ascii="Times New Roman" w:hAnsi="Times New Roman" w:cs="Times New Roman"/>
        </w:rPr>
        <w:t>Pour fonder la restitution, à la rupture des fiançailles, de la bague offerte à l’occasion de celle</w:t>
      </w:r>
      <w:r w:rsidR="00EC4E01" w:rsidRPr="00252A77">
        <w:rPr>
          <w:rFonts w:ascii="Times New Roman" w:hAnsi="Times New Roman" w:cs="Times New Roman"/>
        </w:rPr>
        <w:t>s-ci par le fiancé à la fiancée ;</w:t>
      </w:r>
      <w:r w:rsidRPr="00252A77">
        <w:rPr>
          <w:rFonts w:ascii="Times New Roman" w:hAnsi="Times New Roman" w:cs="Times New Roman"/>
        </w:rPr>
        <w:t xml:space="preserve"> </w:t>
      </w:r>
    </w:p>
    <w:p w:rsidR="00BE6F0E" w:rsidRPr="004869EF" w:rsidRDefault="00BE2D41" w:rsidP="00252A77">
      <w:pPr>
        <w:spacing w:line="360" w:lineRule="auto"/>
        <w:ind w:left="1416"/>
        <w:jc w:val="both"/>
        <w:rPr>
          <w:rFonts w:ascii="Times New Roman" w:hAnsi="Times New Roman" w:cs="Times New Roman"/>
          <w:sz w:val="20"/>
          <w:szCs w:val="20"/>
        </w:rPr>
      </w:pPr>
      <w:r>
        <w:rPr>
          <w:rFonts w:ascii="Times New Roman" w:hAnsi="Times New Roman" w:cs="Times New Roman"/>
          <w:sz w:val="20"/>
          <w:szCs w:val="20"/>
        </w:rPr>
        <w:lastRenderedPageBreak/>
        <w:t xml:space="preserve"> </w:t>
      </w:r>
      <w:r w:rsidR="00BE6F0E">
        <w:rPr>
          <w:rFonts w:ascii="Times New Roman" w:hAnsi="Times New Roman" w:cs="Times New Roman"/>
          <w:sz w:val="20"/>
          <w:szCs w:val="20"/>
        </w:rPr>
        <w:t xml:space="preserve">Ne constitue pas un cadeau d’usage </w:t>
      </w:r>
      <w:r>
        <w:rPr>
          <w:rFonts w:ascii="Times New Roman" w:hAnsi="Times New Roman" w:cs="Times New Roman"/>
          <w:sz w:val="20"/>
          <w:szCs w:val="20"/>
        </w:rPr>
        <w:t>le bijou dont la remise est spécialement et uniquement motivée par les fiançailles et dont la valeur est sans commune mesure avec la situation de for</w:t>
      </w:r>
      <w:r w:rsidR="00410ADE">
        <w:rPr>
          <w:rFonts w:ascii="Times New Roman" w:hAnsi="Times New Roman" w:cs="Times New Roman"/>
          <w:sz w:val="20"/>
          <w:szCs w:val="20"/>
        </w:rPr>
        <w:t>tune du fiancé ou de sa famille</w:t>
      </w:r>
      <w:r>
        <w:rPr>
          <w:rFonts w:ascii="Times New Roman" w:hAnsi="Times New Roman" w:cs="Times New Roman"/>
          <w:sz w:val="20"/>
          <w:szCs w:val="20"/>
        </w:rPr>
        <w:t>.</w:t>
      </w:r>
      <w:r w:rsidR="00BB5450">
        <w:rPr>
          <w:rFonts w:ascii="Times New Roman" w:hAnsi="Times New Roman" w:cs="Times New Roman"/>
          <w:sz w:val="20"/>
          <w:szCs w:val="20"/>
        </w:rPr>
        <w:t xml:space="preserve">  </w:t>
      </w:r>
      <w:r w:rsidR="00BB5450" w:rsidRPr="00BB5450">
        <w:rPr>
          <w:rFonts w:ascii="Times New Roman" w:hAnsi="Times New Roman" w:cs="Times New Roman"/>
          <w:b/>
          <w:sz w:val="20"/>
          <w:szCs w:val="20"/>
        </w:rPr>
        <w:t>Cf (Annexe 2)</w:t>
      </w:r>
    </w:p>
    <w:p w:rsidR="004D785B" w:rsidRDefault="004D785B" w:rsidP="00BB5450">
      <w:pPr>
        <w:widowControl w:val="0"/>
        <w:autoSpaceDE w:val="0"/>
        <w:autoSpaceDN w:val="0"/>
        <w:adjustRightInd w:val="0"/>
        <w:spacing w:after="0" w:line="360" w:lineRule="auto"/>
        <w:ind w:left="1416"/>
        <w:jc w:val="both"/>
        <w:rPr>
          <w:rFonts w:ascii="Times New Roman" w:hAnsi="Times New Roman" w:cs="Times New Roman"/>
          <w:sz w:val="20"/>
          <w:szCs w:val="20"/>
        </w:rPr>
      </w:pPr>
      <w:r w:rsidRPr="004D785B">
        <w:rPr>
          <w:rFonts w:ascii="Times New Roman" w:hAnsi="Times New Roman" w:cs="Times New Roman"/>
          <w:sz w:val="20"/>
          <w:szCs w:val="20"/>
        </w:rPr>
        <w:t>« Caractérisent la faute génératrice du préjudice allégué pour rupture abusive de promesse de mariage les juges du fond qui retiennent que l’auteur de la rupture a abandonné sans raison et brutalement une jeune fille de dix-huit ans qu’il avait rendue enceinte, après lui avoir promis le mariage »</w:t>
      </w:r>
    </w:p>
    <w:p w:rsidR="006C6DDD" w:rsidRDefault="006C6DDD" w:rsidP="00405FE0">
      <w:pPr>
        <w:widowControl w:val="0"/>
        <w:autoSpaceDE w:val="0"/>
        <w:autoSpaceDN w:val="0"/>
        <w:adjustRightInd w:val="0"/>
        <w:spacing w:after="0" w:line="360" w:lineRule="auto"/>
        <w:ind w:left="2124"/>
        <w:jc w:val="both"/>
        <w:rPr>
          <w:rFonts w:ascii="Times New Roman" w:hAnsi="Times New Roman" w:cs="Times New Roman"/>
          <w:i/>
          <w:sz w:val="20"/>
          <w:szCs w:val="20"/>
        </w:rPr>
      </w:pPr>
    </w:p>
    <w:p w:rsidR="00A53342" w:rsidRDefault="004D785B" w:rsidP="00405FE0">
      <w:pPr>
        <w:widowControl w:val="0"/>
        <w:autoSpaceDE w:val="0"/>
        <w:autoSpaceDN w:val="0"/>
        <w:adjustRightInd w:val="0"/>
        <w:spacing w:after="0" w:line="360" w:lineRule="auto"/>
        <w:ind w:left="2124"/>
        <w:jc w:val="both"/>
        <w:rPr>
          <w:rFonts w:ascii="Times New Roman" w:hAnsi="Times New Roman" w:cs="Times New Roman"/>
          <w:i/>
          <w:sz w:val="20"/>
          <w:szCs w:val="20"/>
        </w:rPr>
      </w:pPr>
      <w:r>
        <w:rPr>
          <w:rFonts w:ascii="Times New Roman" w:hAnsi="Times New Roman" w:cs="Times New Roman"/>
          <w:i/>
          <w:sz w:val="20"/>
          <w:szCs w:val="20"/>
        </w:rPr>
        <w:t xml:space="preserve">Cour de cassation française, </w:t>
      </w:r>
      <w:r w:rsidR="006A5A41">
        <w:rPr>
          <w:rFonts w:ascii="Times New Roman" w:hAnsi="Times New Roman" w:cs="Times New Roman"/>
          <w:i/>
          <w:sz w:val="20"/>
          <w:szCs w:val="20"/>
        </w:rPr>
        <w:t>Chambre civile, 6 novembre 1974, Bulletin des arrêts  de la Cour de Cassation, chambre civile 2 n°296, P.254.</w:t>
      </w:r>
      <w:r w:rsidR="004E55C6">
        <w:rPr>
          <w:rFonts w:ascii="Times New Roman" w:hAnsi="Times New Roman" w:cs="Times New Roman"/>
          <w:i/>
          <w:sz w:val="20"/>
          <w:szCs w:val="20"/>
        </w:rPr>
        <w:t xml:space="preserve"> (</w:t>
      </w:r>
      <w:r w:rsidR="004E55C6" w:rsidRPr="004E55C6">
        <w:rPr>
          <w:rFonts w:ascii="Times New Roman" w:hAnsi="Times New Roman" w:cs="Times New Roman"/>
          <w:b/>
          <w:i/>
          <w:sz w:val="20"/>
          <w:szCs w:val="20"/>
        </w:rPr>
        <w:t xml:space="preserve">Annexe </w:t>
      </w:r>
      <w:r w:rsidR="00727B19">
        <w:rPr>
          <w:rFonts w:ascii="Times New Roman" w:hAnsi="Times New Roman" w:cs="Times New Roman"/>
          <w:b/>
          <w:i/>
          <w:sz w:val="20"/>
          <w:szCs w:val="20"/>
        </w:rPr>
        <w:t>4</w:t>
      </w:r>
      <w:r w:rsidR="004E55C6">
        <w:rPr>
          <w:rFonts w:ascii="Times New Roman" w:hAnsi="Times New Roman" w:cs="Times New Roman"/>
          <w:i/>
          <w:sz w:val="20"/>
          <w:szCs w:val="20"/>
        </w:rPr>
        <w:t>)</w:t>
      </w:r>
    </w:p>
    <w:p w:rsidR="009B41F3" w:rsidRDefault="009B41F3" w:rsidP="009B41F3">
      <w:pPr>
        <w:widowControl w:val="0"/>
        <w:autoSpaceDE w:val="0"/>
        <w:autoSpaceDN w:val="0"/>
        <w:adjustRightInd w:val="0"/>
        <w:spacing w:after="0" w:line="240" w:lineRule="auto"/>
        <w:rPr>
          <w:rFonts w:ascii="Arial" w:hAnsi="Arial" w:cs="Arial"/>
          <w:sz w:val="24"/>
          <w:szCs w:val="24"/>
        </w:rPr>
      </w:pPr>
    </w:p>
    <w:p w:rsidR="002E33CD" w:rsidRPr="004E2E61" w:rsidRDefault="002E33CD" w:rsidP="000E7D31">
      <w:pPr>
        <w:spacing w:line="360" w:lineRule="auto"/>
        <w:jc w:val="both"/>
        <w:rPr>
          <w:rFonts w:ascii="Times New Roman" w:hAnsi="Times New Roman" w:cs="Times New Roman"/>
          <w:b/>
          <w:sz w:val="24"/>
          <w:szCs w:val="24"/>
        </w:rPr>
      </w:pPr>
      <w:r w:rsidRPr="004E2E61">
        <w:rPr>
          <w:rFonts w:ascii="Times New Roman" w:hAnsi="Times New Roman" w:cs="Times New Roman"/>
          <w:b/>
          <w:sz w:val="24"/>
          <w:szCs w:val="24"/>
        </w:rPr>
        <w:t xml:space="preserve">SECTION Il </w:t>
      </w:r>
    </w:p>
    <w:p w:rsidR="00AA76CD" w:rsidRPr="004E2E61" w:rsidRDefault="00AA76CD" w:rsidP="000E7D31">
      <w:pPr>
        <w:spacing w:line="360" w:lineRule="auto"/>
        <w:jc w:val="both"/>
        <w:rPr>
          <w:rFonts w:ascii="Times New Roman" w:hAnsi="Times New Roman" w:cs="Times New Roman"/>
          <w:b/>
          <w:sz w:val="24"/>
          <w:szCs w:val="24"/>
        </w:rPr>
      </w:pPr>
      <w:r w:rsidRPr="004E2E61">
        <w:rPr>
          <w:rFonts w:ascii="Times New Roman" w:hAnsi="Times New Roman" w:cs="Times New Roman"/>
          <w:b/>
          <w:sz w:val="24"/>
          <w:szCs w:val="24"/>
        </w:rPr>
        <w:t xml:space="preserve"> CONDITIONS DE FOND DU MARIAGE</w:t>
      </w:r>
    </w:p>
    <w:p w:rsidR="00995DCA" w:rsidRPr="003A5ED3" w:rsidRDefault="00AA76CD" w:rsidP="000E7D31">
      <w:pPr>
        <w:spacing w:line="360" w:lineRule="auto"/>
        <w:jc w:val="both"/>
        <w:rPr>
          <w:rFonts w:ascii="Times New Roman" w:hAnsi="Times New Roman" w:cs="Times New Roman"/>
          <w:b/>
          <w:sz w:val="24"/>
          <w:szCs w:val="24"/>
        </w:rPr>
      </w:pPr>
      <w:r w:rsidRPr="004E2E61">
        <w:rPr>
          <w:rFonts w:ascii="Times New Roman" w:hAnsi="Times New Roman" w:cs="Times New Roman"/>
          <w:b/>
          <w:sz w:val="24"/>
          <w:szCs w:val="24"/>
        </w:rPr>
        <w:t>Paragraphe</w:t>
      </w:r>
      <w:r w:rsidRPr="000E7D31">
        <w:rPr>
          <w:rFonts w:ascii="Times New Roman" w:hAnsi="Times New Roman" w:cs="Times New Roman"/>
          <w:sz w:val="24"/>
          <w:szCs w:val="24"/>
        </w:rPr>
        <w:t xml:space="preserve"> </w:t>
      </w:r>
      <w:r w:rsidRPr="003A5ED3">
        <w:rPr>
          <w:rFonts w:ascii="Times New Roman" w:hAnsi="Times New Roman" w:cs="Times New Roman"/>
          <w:b/>
          <w:sz w:val="24"/>
          <w:szCs w:val="24"/>
        </w:rPr>
        <w:t>Premier</w:t>
      </w:r>
    </w:p>
    <w:p w:rsidR="00AA76CD" w:rsidRPr="004E2E61" w:rsidRDefault="00AA76CD" w:rsidP="000E7D31">
      <w:pPr>
        <w:spacing w:line="360" w:lineRule="auto"/>
        <w:jc w:val="both"/>
        <w:rPr>
          <w:rFonts w:ascii="Times New Roman" w:hAnsi="Times New Roman" w:cs="Times New Roman"/>
          <w:b/>
          <w:sz w:val="24"/>
          <w:szCs w:val="24"/>
        </w:rPr>
      </w:pPr>
      <w:r w:rsidRPr="004E2E61">
        <w:rPr>
          <w:rFonts w:ascii="Times New Roman" w:hAnsi="Times New Roman" w:cs="Times New Roman"/>
          <w:sz w:val="24"/>
          <w:szCs w:val="24"/>
        </w:rPr>
        <w:t xml:space="preserve"> </w:t>
      </w:r>
      <w:r w:rsidRPr="004E2E61">
        <w:rPr>
          <w:rFonts w:ascii="Times New Roman" w:hAnsi="Times New Roman" w:cs="Times New Roman"/>
          <w:b/>
          <w:sz w:val="24"/>
          <w:szCs w:val="24"/>
        </w:rPr>
        <w:t>Conditions communes aux deux époux</w:t>
      </w:r>
    </w:p>
    <w:p w:rsidR="00995DCA" w:rsidRPr="004E2E61" w:rsidRDefault="00AA76CD" w:rsidP="000E7D31">
      <w:pPr>
        <w:spacing w:line="360" w:lineRule="auto"/>
        <w:jc w:val="both"/>
        <w:rPr>
          <w:rFonts w:ascii="Times New Roman" w:hAnsi="Times New Roman" w:cs="Times New Roman"/>
          <w:b/>
          <w:sz w:val="24"/>
          <w:szCs w:val="24"/>
        </w:rPr>
      </w:pPr>
      <w:r w:rsidRPr="004E2E61">
        <w:rPr>
          <w:rFonts w:ascii="Times New Roman" w:hAnsi="Times New Roman" w:cs="Times New Roman"/>
          <w:b/>
          <w:sz w:val="24"/>
          <w:szCs w:val="24"/>
        </w:rPr>
        <w:t>Article 108</w:t>
      </w:r>
    </w:p>
    <w:p w:rsidR="00995DCA" w:rsidRPr="003A5ED3" w:rsidRDefault="00AA76CD" w:rsidP="000E7D31">
      <w:pPr>
        <w:spacing w:line="360" w:lineRule="auto"/>
        <w:jc w:val="both"/>
        <w:rPr>
          <w:rFonts w:ascii="Times New Roman" w:hAnsi="Times New Roman" w:cs="Times New Roman"/>
          <w:b/>
          <w:sz w:val="24"/>
          <w:szCs w:val="24"/>
        </w:rPr>
      </w:pPr>
      <w:r w:rsidRPr="000E7D31">
        <w:rPr>
          <w:rFonts w:ascii="Times New Roman" w:hAnsi="Times New Roman" w:cs="Times New Roman"/>
          <w:sz w:val="24"/>
          <w:szCs w:val="24"/>
        </w:rPr>
        <w:t xml:space="preserve"> </w:t>
      </w:r>
      <w:r w:rsidRPr="003A5ED3">
        <w:rPr>
          <w:rFonts w:ascii="Times New Roman" w:hAnsi="Times New Roman" w:cs="Times New Roman"/>
          <w:b/>
          <w:sz w:val="24"/>
          <w:szCs w:val="24"/>
        </w:rPr>
        <w:t xml:space="preserve">Consentement des époux </w:t>
      </w:r>
    </w:p>
    <w:p w:rsidR="00995DCA" w:rsidRPr="000E7D31" w:rsidRDefault="00AA76CD" w:rsidP="000E7D31">
      <w:pPr>
        <w:spacing w:line="360" w:lineRule="auto"/>
        <w:jc w:val="both"/>
        <w:rPr>
          <w:rFonts w:ascii="Times New Roman" w:hAnsi="Times New Roman" w:cs="Times New Roman"/>
          <w:sz w:val="24"/>
          <w:szCs w:val="24"/>
        </w:rPr>
      </w:pPr>
      <w:r w:rsidRPr="000E7D31">
        <w:rPr>
          <w:rFonts w:ascii="Times New Roman" w:hAnsi="Times New Roman" w:cs="Times New Roman"/>
          <w:sz w:val="24"/>
          <w:szCs w:val="24"/>
        </w:rPr>
        <w:t xml:space="preserve">Chacun des futurs époux, même mineur, doit consentir personnellement au mariage. </w:t>
      </w:r>
    </w:p>
    <w:p w:rsidR="00AA76CD" w:rsidRDefault="00AA76CD" w:rsidP="000E7D31">
      <w:pPr>
        <w:spacing w:line="360" w:lineRule="auto"/>
        <w:jc w:val="both"/>
        <w:rPr>
          <w:rFonts w:ascii="Times New Roman" w:hAnsi="Times New Roman" w:cs="Times New Roman"/>
          <w:sz w:val="24"/>
          <w:szCs w:val="24"/>
        </w:rPr>
      </w:pPr>
      <w:r w:rsidRPr="000E7D31">
        <w:rPr>
          <w:rFonts w:ascii="Times New Roman" w:hAnsi="Times New Roman" w:cs="Times New Roman"/>
          <w:sz w:val="24"/>
          <w:szCs w:val="24"/>
        </w:rPr>
        <w:t>Toutefois lorsque la forme de mariage adoptée ne comporte pas la comparution en personne de l’un ou de l’autre des futurs époux au moment de sa conclusion, ils peuvent se faire représenter par mandataire, pourvu que les formalités des articles 126 et 127 aient été préalablement respectées.</w:t>
      </w:r>
    </w:p>
    <w:p w:rsidR="004E55C6" w:rsidRDefault="004E55C6" w:rsidP="000E7D31">
      <w:pPr>
        <w:spacing w:line="360" w:lineRule="auto"/>
        <w:jc w:val="both"/>
        <w:rPr>
          <w:rFonts w:ascii="Times New Roman" w:hAnsi="Times New Roman" w:cs="Times New Roman"/>
          <w:sz w:val="24"/>
          <w:szCs w:val="24"/>
        </w:rPr>
      </w:pPr>
      <w:r w:rsidRPr="004E55C6">
        <w:rPr>
          <w:rFonts w:ascii="Times New Roman" w:hAnsi="Times New Roman" w:cs="Times New Roman"/>
          <w:u w:val="single"/>
        </w:rPr>
        <w:t>Droit comparé</w:t>
      </w:r>
      <w:r>
        <w:rPr>
          <w:rFonts w:ascii="Times New Roman" w:hAnsi="Times New Roman" w:cs="Times New Roman"/>
          <w:sz w:val="24"/>
          <w:szCs w:val="24"/>
        </w:rPr>
        <w:t> :</w:t>
      </w:r>
    </w:p>
    <w:p w:rsidR="004F604F" w:rsidRPr="00A65BED" w:rsidRDefault="004F604F" w:rsidP="004F604F">
      <w:pPr>
        <w:pStyle w:val="Paragraphedeliste"/>
        <w:numPr>
          <w:ilvl w:val="0"/>
          <w:numId w:val="3"/>
        </w:numPr>
        <w:spacing w:line="360" w:lineRule="auto"/>
        <w:jc w:val="both"/>
        <w:rPr>
          <w:rFonts w:ascii="Times New Roman" w:hAnsi="Times New Roman" w:cs="Times New Roman"/>
        </w:rPr>
      </w:pPr>
      <w:commentRangeStart w:id="4"/>
      <w:r w:rsidRPr="00A65BED">
        <w:rPr>
          <w:rFonts w:ascii="Times New Roman" w:hAnsi="Times New Roman" w:cs="Times New Roman"/>
        </w:rPr>
        <w:t>En France, l’épouse qui n’était pas vierge comme son mari le pensait, son mariage a été annulé pour erreur sur les qualités essentielles du conjoint déterminant de son consentement en vertu de l’article 180 du Code civil.</w:t>
      </w:r>
    </w:p>
    <w:p w:rsidR="00D0129D" w:rsidRDefault="00D750BB" w:rsidP="002B5EA5">
      <w:pPr>
        <w:spacing w:line="360" w:lineRule="auto"/>
        <w:ind w:left="708"/>
        <w:jc w:val="both"/>
        <w:rPr>
          <w:rFonts w:ascii="Times New Roman" w:hAnsi="Times New Roman" w:cs="Times New Roman"/>
          <w:sz w:val="20"/>
          <w:szCs w:val="20"/>
        </w:rPr>
      </w:pPr>
      <w:r>
        <w:rPr>
          <w:rFonts w:ascii="Times New Roman" w:hAnsi="Times New Roman" w:cs="Times New Roman"/>
          <w:sz w:val="20"/>
          <w:szCs w:val="20"/>
        </w:rPr>
        <w:t xml:space="preserve"> </w:t>
      </w:r>
      <w:r w:rsidR="00D0129D">
        <w:rPr>
          <w:rFonts w:ascii="Times New Roman" w:hAnsi="Times New Roman" w:cs="Times New Roman"/>
          <w:sz w:val="20"/>
          <w:szCs w:val="20"/>
        </w:rPr>
        <w:t>« En acquiesçant à la demande de nullité fondée sur le mensonge relatif à sa virginité, l’épouse savait que cette qualité était essentielle et déterminante du consentement de son mari au mariage projeté</w:t>
      </w:r>
      <w:r>
        <w:rPr>
          <w:rFonts w:ascii="Times New Roman" w:hAnsi="Times New Roman" w:cs="Times New Roman"/>
          <w:sz w:val="20"/>
          <w:szCs w:val="20"/>
        </w:rPr>
        <w:t> ; par conséquent, ledit mariage doit être annulé pour erreur ».</w:t>
      </w:r>
      <w:commentRangeEnd w:id="4"/>
      <w:r w:rsidR="00410ADE">
        <w:rPr>
          <w:rStyle w:val="Marquedecommentaire"/>
        </w:rPr>
        <w:commentReference w:id="4"/>
      </w:r>
    </w:p>
    <w:p w:rsidR="002B5EA5" w:rsidRDefault="002B5EA5" w:rsidP="00EE077E">
      <w:pPr>
        <w:spacing w:line="360" w:lineRule="auto"/>
        <w:ind w:left="1416"/>
        <w:jc w:val="both"/>
        <w:rPr>
          <w:rFonts w:ascii="Times New Roman" w:hAnsi="Times New Roman" w:cs="Times New Roman"/>
          <w:i/>
          <w:sz w:val="20"/>
          <w:szCs w:val="20"/>
        </w:rPr>
      </w:pPr>
      <w:r w:rsidRPr="002B5EA5">
        <w:rPr>
          <w:rFonts w:ascii="Times New Roman" w:hAnsi="Times New Roman" w:cs="Times New Roman"/>
          <w:i/>
          <w:sz w:val="20"/>
          <w:szCs w:val="20"/>
        </w:rPr>
        <w:t>Tribunal de Grande Instance de Lille, 1</w:t>
      </w:r>
      <w:r w:rsidRPr="002B5EA5">
        <w:rPr>
          <w:rFonts w:ascii="Times New Roman" w:hAnsi="Times New Roman" w:cs="Times New Roman"/>
          <w:i/>
          <w:sz w:val="20"/>
          <w:szCs w:val="20"/>
          <w:vertAlign w:val="superscript"/>
        </w:rPr>
        <w:t>er</w:t>
      </w:r>
      <w:r w:rsidRPr="002B5EA5">
        <w:rPr>
          <w:rFonts w:ascii="Times New Roman" w:hAnsi="Times New Roman" w:cs="Times New Roman"/>
          <w:i/>
          <w:sz w:val="20"/>
          <w:szCs w:val="20"/>
        </w:rPr>
        <w:t xml:space="preserve"> avril 2008, Recueil Dalloz, 22 mai 2008, n° 20, page 1389.</w:t>
      </w:r>
      <w:r w:rsidR="004E55C6">
        <w:rPr>
          <w:rFonts w:ascii="Times New Roman" w:hAnsi="Times New Roman" w:cs="Times New Roman"/>
          <w:i/>
          <w:sz w:val="20"/>
          <w:szCs w:val="20"/>
        </w:rPr>
        <w:t xml:space="preserve"> (</w:t>
      </w:r>
      <w:r w:rsidR="004E55C6" w:rsidRPr="004E55C6">
        <w:rPr>
          <w:rFonts w:ascii="Times New Roman" w:hAnsi="Times New Roman" w:cs="Times New Roman"/>
          <w:b/>
          <w:i/>
          <w:sz w:val="20"/>
          <w:szCs w:val="20"/>
        </w:rPr>
        <w:t>Annex</w:t>
      </w:r>
      <w:r w:rsidR="00D750BB">
        <w:rPr>
          <w:rFonts w:ascii="Times New Roman" w:hAnsi="Times New Roman" w:cs="Times New Roman"/>
          <w:b/>
          <w:i/>
          <w:sz w:val="20"/>
          <w:szCs w:val="20"/>
        </w:rPr>
        <w:t xml:space="preserve">e </w:t>
      </w:r>
      <w:r w:rsidR="00F6318E">
        <w:rPr>
          <w:rFonts w:ascii="Times New Roman" w:hAnsi="Times New Roman" w:cs="Times New Roman"/>
          <w:b/>
          <w:i/>
          <w:sz w:val="20"/>
          <w:szCs w:val="20"/>
        </w:rPr>
        <w:t>5</w:t>
      </w:r>
      <w:r w:rsidR="004E55C6">
        <w:rPr>
          <w:rFonts w:ascii="Times New Roman" w:hAnsi="Times New Roman" w:cs="Times New Roman"/>
          <w:i/>
          <w:sz w:val="20"/>
          <w:szCs w:val="20"/>
        </w:rPr>
        <w:t>)</w:t>
      </w:r>
    </w:p>
    <w:p w:rsidR="00C534F7" w:rsidRPr="00A65BED" w:rsidRDefault="00C534F7" w:rsidP="00C534F7">
      <w:pPr>
        <w:pStyle w:val="Paragraphedeliste"/>
        <w:numPr>
          <w:ilvl w:val="0"/>
          <w:numId w:val="3"/>
        </w:numPr>
        <w:spacing w:line="360" w:lineRule="auto"/>
        <w:jc w:val="both"/>
        <w:rPr>
          <w:rFonts w:ascii="Times New Roman" w:hAnsi="Times New Roman" w:cs="Times New Roman"/>
        </w:rPr>
      </w:pPr>
      <w:r w:rsidRPr="00A65BED">
        <w:rPr>
          <w:rFonts w:ascii="Times New Roman" w:hAnsi="Times New Roman" w:cs="Times New Roman"/>
        </w:rPr>
        <w:lastRenderedPageBreak/>
        <w:t>Cette décision a été infirmée par la Cour d’appel dont la motivation est la suivante :</w:t>
      </w:r>
    </w:p>
    <w:p w:rsidR="0053146D" w:rsidRPr="00A65BED" w:rsidRDefault="0053146D" w:rsidP="00C534F7">
      <w:pPr>
        <w:spacing w:line="360" w:lineRule="auto"/>
        <w:ind w:left="708"/>
        <w:jc w:val="both"/>
        <w:rPr>
          <w:rFonts w:ascii="Times New Roman" w:hAnsi="Times New Roman" w:cs="Times New Roman"/>
          <w:sz w:val="20"/>
          <w:szCs w:val="20"/>
        </w:rPr>
      </w:pPr>
      <w:r>
        <w:rPr>
          <w:rFonts w:ascii="Times New Roman" w:hAnsi="Times New Roman" w:cs="Times New Roman"/>
          <w:sz w:val="20"/>
          <w:szCs w:val="20"/>
        </w:rPr>
        <w:t xml:space="preserve"> « N’est pas un fondement valide pour l’annulation du mariage le mensonge portant sur la vie sentimentale de la future épouse et sur sa virginité »</w:t>
      </w:r>
    </w:p>
    <w:p w:rsidR="00C534F7" w:rsidRDefault="00C534F7" w:rsidP="00A65BED">
      <w:pPr>
        <w:spacing w:line="360" w:lineRule="auto"/>
        <w:ind w:left="1416"/>
        <w:jc w:val="both"/>
        <w:rPr>
          <w:rFonts w:ascii="Times New Roman" w:hAnsi="Times New Roman" w:cs="Times New Roman"/>
          <w:i/>
          <w:sz w:val="20"/>
          <w:szCs w:val="20"/>
        </w:rPr>
      </w:pPr>
      <w:r w:rsidRPr="00A65BED">
        <w:rPr>
          <w:rFonts w:ascii="Times New Roman" w:hAnsi="Times New Roman" w:cs="Times New Roman"/>
          <w:i/>
          <w:sz w:val="20"/>
          <w:szCs w:val="20"/>
        </w:rPr>
        <w:t>Cour d’appel de Douai, Chambre civile, 17 novembre 2008, N° RG</w:t>
      </w:r>
      <w:r w:rsidR="00A65BED" w:rsidRPr="00A65BED">
        <w:rPr>
          <w:rFonts w:ascii="Times New Roman" w:hAnsi="Times New Roman" w:cs="Times New Roman"/>
          <w:i/>
          <w:sz w:val="20"/>
          <w:szCs w:val="20"/>
        </w:rPr>
        <w:t xml:space="preserve"> 08/03786, Semaine Juridique, Edition Générale n° 3, 14 janvier 2009, 11, 10005.</w:t>
      </w:r>
      <w:r w:rsidR="004E55C6">
        <w:rPr>
          <w:rFonts w:ascii="Times New Roman" w:hAnsi="Times New Roman" w:cs="Times New Roman"/>
          <w:i/>
          <w:sz w:val="20"/>
          <w:szCs w:val="20"/>
        </w:rPr>
        <w:t xml:space="preserve"> (</w:t>
      </w:r>
      <w:r w:rsidR="004E55C6" w:rsidRPr="004E55C6">
        <w:rPr>
          <w:rFonts w:ascii="Times New Roman" w:hAnsi="Times New Roman" w:cs="Times New Roman"/>
          <w:b/>
          <w:i/>
          <w:sz w:val="20"/>
          <w:szCs w:val="20"/>
        </w:rPr>
        <w:t>Annex</w:t>
      </w:r>
      <w:r w:rsidR="0053146D">
        <w:rPr>
          <w:rFonts w:ascii="Times New Roman" w:hAnsi="Times New Roman" w:cs="Times New Roman"/>
          <w:b/>
          <w:i/>
          <w:sz w:val="20"/>
          <w:szCs w:val="20"/>
        </w:rPr>
        <w:t xml:space="preserve">e </w:t>
      </w:r>
      <w:r w:rsidR="008568D5">
        <w:rPr>
          <w:rFonts w:ascii="Times New Roman" w:hAnsi="Times New Roman" w:cs="Times New Roman"/>
          <w:b/>
          <w:i/>
          <w:sz w:val="20"/>
          <w:szCs w:val="20"/>
        </w:rPr>
        <w:t>6</w:t>
      </w:r>
      <w:r w:rsidR="004E55C6">
        <w:rPr>
          <w:rFonts w:ascii="Times New Roman" w:hAnsi="Times New Roman" w:cs="Times New Roman"/>
          <w:i/>
          <w:sz w:val="20"/>
          <w:szCs w:val="20"/>
        </w:rPr>
        <w:t>)</w:t>
      </w:r>
    </w:p>
    <w:p w:rsidR="00EC7ABB" w:rsidRPr="004E2E61" w:rsidRDefault="00AA76CD" w:rsidP="000E7D31">
      <w:pPr>
        <w:spacing w:line="360" w:lineRule="auto"/>
        <w:jc w:val="both"/>
        <w:rPr>
          <w:rFonts w:ascii="Times New Roman" w:hAnsi="Times New Roman" w:cs="Times New Roman"/>
          <w:b/>
          <w:sz w:val="24"/>
          <w:szCs w:val="24"/>
        </w:rPr>
      </w:pPr>
      <w:r w:rsidRPr="004E2E61">
        <w:rPr>
          <w:rFonts w:ascii="Times New Roman" w:hAnsi="Times New Roman" w:cs="Times New Roman"/>
          <w:b/>
          <w:sz w:val="24"/>
          <w:szCs w:val="24"/>
        </w:rPr>
        <w:t>Article 109</w:t>
      </w:r>
    </w:p>
    <w:p w:rsidR="003A5ED3" w:rsidRPr="003A5ED3" w:rsidRDefault="003A5ED3" w:rsidP="000E7D31">
      <w:pPr>
        <w:spacing w:line="360" w:lineRule="auto"/>
        <w:jc w:val="both"/>
        <w:rPr>
          <w:rFonts w:ascii="Times New Roman" w:hAnsi="Times New Roman" w:cs="Times New Roman"/>
          <w:b/>
          <w:sz w:val="24"/>
          <w:szCs w:val="24"/>
        </w:rPr>
      </w:pPr>
      <w:r w:rsidRPr="003A5ED3">
        <w:rPr>
          <w:rFonts w:ascii="Times New Roman" w:hAnsi="Times New Roman" w:cs="Times New Roman"/>
          <w:b/>
          <w:sz w:val="24"/>
          <w:szCs w:val="24"/>
        </w:rPr>
        <w:t>Consentement des parents</w:t>
      </w:r>
    </w:p>
    <w:p w:rsidR="00EC7ABB" w:rsidRPr="000E7D31" w:rsidRDefault="00AA76CD" w:rsidP="000E7D31">
      <w:pPr>
        <w:spacing w:line="360" w:lineRule="auto"/>
        <w:jc w:val="both"/>
        <w:rPr>
          <w:rFonts w:ascii="Times New Roman" w:hAnsi="Times New Roman" w:cs="Times New Roman"/>
          <w:sz w:val="24"/>
          <w:szCs w:val="24"/>
        </w:rPr>
      </w:pPr>
      <w:r w:rsidRPr="000E7D31">
        <w:rPr>
          <w:rFonts w:ascii="Times New Roman" w:hAnsi="Times New Roman" w:cs="Times New Roman"/>
          <w:sz w:val="24"/>
          <w:szCs w:val="24"/>
        </w:rPr>
        <w:t xml:space="preserve"> Le mineur ne peut contracter mariage sans le consentement de la personne qui exerce la</w:t>
      </w:r>
      <w:r w:rsidR="00EC7ABB" w:rsidRPr="000E7D31">
        <w:rPr>
          <w:rFonts w:ascii="Times New Roman" w:hAnsi="Times New Roman" w:cs="Times New Roman"/>
          <w:sz w:val="24"/>
          <w:szCs w:val="24"/>
        </w:rPr>
        <w:t xml:space="preserve"> </w:t>
      </w:r>
      <w:r w:rsidRPr="000E7D31">
        <w:rPr>
          <w:rFonts w:ascii="Times New Roman" w:hAnsi="Times New Roman" w:cs="Times New Roman"/>
          <w:sz w:val="24"/>
          <w:szCs w:val="24"/>
        </w:rPr>
        <w:t>p</w:t>
      </w:r>
      <w:r w:rsidR="00EC7ABB" w:rsidRPr="000E7D31">
        <w:rPr>
          <w:rFonts w:ascii="Times New Roman" w:hAnsi="Times New Roman" w:cs="Times New Roman"/>
          <w:sz w:val="24"/>
          <w:szCs w:val="24"/>
        </w:rPr>
        <w:t>uissance paternelle à son égard (loi n° 99-82 du sept. 1999).</w:t>
      </w:r>
    </w:p>
    <w:p w:rsidR="00EC7ABB" w:rsidRPr="000E7D31" w:rsidRDefault="00AA76CD" w:rsidP="000E7D31">
      <w:pPr>
        <w:spacing w:line="360" w:lineRule="auto"/>
        <w:jc w:val="both"/>
        <w:rPr>
          <w:rFonts w:ascii="Times New Roman" w:hAnsi="Times New Roman" w:cs="Times New Roman"/>
          <w:sz w:val="24"/>
          <w:szCs w:val="24"/>
        </w:rPr>
      </w:pPr>
      <w:r w:rsidRPr="000E7D31">
        <w:rPr>
          <w:rFonts w:ascii="Times New Roman" w:hAnsi="Times New Roman" w:cs="Times New Roman"/>
          <w:sz w:val="24"/>
          <w:szCs w:val="24"/>
        </w:rPr>
        <w:t xml:space="preserve"> Ce consentement doit comporter la désignation des deux futurs conjoints. Il est donné soit par la déclaration faite devant un officier de l’état civil, devant un juge de paix ou devant un notaire antérieurement à la célébration du mariage, soit verbalement lors de cette célébration même. </w:t>
      </w:r>
    </w:p>
    <w:p w:rsidR="00AA76CD" w:rsidRPr="000E7D31" w:rsidRDefault="00AA76CD" w:rsidP="000E7D31">
      <w:pPr>
        <w:spacing w:line="360" w:lineRule="auto"/>
        <w:jc w:val="both"/>
        <w:rPr>
          <w:rFonts w:ascii="Times New Roman" w:hAnsi="Times New Roman" w:cs="Times New Roman"/>
          <w:sz w:val="24"/>
          <w:szCs w:val="24"/>
        </w:rPr>
      </w:pPr>
      <w:r w:rsidRPr="000E7D31">
        <w:rPr>
          <w:rFonts w:ascii="Times New Roman" w:hAnsi="Times New Roman" w:cs="Times New Roman"/>
          <w:sz w:val="24"/>
          <w:szCs w:val="24"/>
        </w:rPr>
        <w:t>Tout parent peut saisir le juge de paix du lieu de célébration du mariage s’il estime que le refus de consentement est basé sur des motifs non conformes à l’intérêt du mineur. Après avoir régulièrement convoqué dans le délai d’ajournement la personne qui refuse son consentement, celle par qui il a été saisi du recours et toute autre personne dont l’audition lui semblerait utile, le juge de paix statue par ordonnance non susceptible de voies de recours pour maintenir le refus opposé ou au contraire autoriser la célébration du mariage. La procédure se déroule dans le cabinet du juge, en audience non publique, même pour le prononcé de l’ordonnance.</w:t>
      </w:r>
    </w:p>
    <w:p w:rsidR="00EC7ABB" w:rsidRPr="004E2E61" w:rsidRDefault="00AA76CD" w:rsidP="000E7D31">
      <w:pPr>
        <w:spacing w:line="360" w:lineRule="auto"/>
        <w:jc w:val="both"/>
        <w:rPr>
          <w:rFonts w:ascii="Times New Roman" w:hAnsi="Times New Roman" w:cs="Times New Roman"/>
          <w:b/>
          <w:sz w:val="24"/>
          <w:szCs w:val="24"/>
        </w:rPr>
      </w:pPr>
      <w:r w:rsidRPr="004E2E61">
        <w:rPr>
          <w:rFonts w:ascii="Times New Roman" w:hAnsi="Times New Roman" w:cs="Times New Roman"/>
          <w:b/>
          <w:sz w:val="24"/>
          <w:szCs w:val="24"/>
        </w:rPr>
        <w:t xml:space="preserve">Article 110 </w:t>
      </w:r>
    </w:p>
    <w:p w:rsidR="00EC7ABB" w:rsidRPr="003A5ED3" w:rsidRDefault="00AA76CD" w:rsidP="000E7D31">
      <w:pPr>
        <w:spacing w:line="360" w:lineRule="auto"/>
        <w:jc w:val="both"/>
        <w:rPr>
          <w:rFonts w:ascii="Times New Roman" w:hAnsi="Times New Roman" w:cs="Times New Roman"/>
          <w:b/>
          <w:sz w:val="24"/>
          <w:szCs w:val="24"/>
        </w:rPr>
      </w:pPr>
      <w:r w:rsidRPr="003A5ED3">
        <w:rPr>
          <w:rFonts w:ascii="Times New Roman" w:hAnsi="Times New Roman" w:cs="Times New Roman"/>
          <w:b/>
          <w:sz w:val="24"/>
          <w:szCs w:val="24"/>
        </w:rPr>
        <w:t>Absence de lien de parenté ou d’alliance</w:t>
      </w:r>
    </w:p>
    <w:p w:rsidR="00EC7ABB" w:rsidRPr="000E7D31" w:rsidRDefault="00AA76CD" w:rsidP="000E7D31">
      <w:pPr>
        <w:spacing w:line="360" w:lineRule="auto"/>
        <w:jc w:val="both"/>
        <w:rPr>
          <w:rFonts w:ascii="Times New Roman" w:hAnsi="Times New Roman" w:cs="Times New Roman"/>
          <w:sz w:val="24"/>
          <w:szCs w:val="24"/>
        </w:rPr>
      </w:pPr>
      <w:r w:rsidRPr="000E7D31">
        <w:rPr>
          <w:rFonts w:ascii="Times New Roman" w:hAnsi="Times New Roman" w:cs="Times New Roman"/>
          <w:sz w:val="24"/>
          <w:szCs w:val="24"/>
        </w:rPr>
        <w:t xml:space="preserve"> Est prohibé pour cause de parenté ou d’alliance le mariage de toute personne avec</w:t>
      </w:r>
      <w:r w:rsidR="00EC7ABB" w:rsidRPr="000E7D31">
        <w:rPr>
          <w:rFonts w:ascii="Times New Roman" w:hAnsi="Times New Roman" w:cs="Times New Roman"/>
          <w:sz w:val="24"/>
          <w:szCs w:val="24"/>
        </w:rPr>
        <w:t xml:space="preserve"> </w:t>
      </w:r>
      <w:r w:rsidRPr="000E7D31">
        <w:rPr>
          <w:rFonts w:ascii="Times New Roman" w:hAnsi="Times New Roman" w:cs="Times New Roman"/>
          <w:sz w:val="24"/>
          <w:szCs w:val="24"/>
        </w:rPr>
        <w:t xml:space="preserve">: </w:t>
      </w:r>
    </w:p>
    <w:p w:rsidR="00EC7ABB" w:rsidRPr="000E7D31" w:rsidRDefault="00AA76CD" w:rsidP="000E7D31">
      <w:pPr>
        <w:spacing w:line="360" w:lineRule="auto"/>
        <w:jc w:val="both"/>
        <w:rPr>
          <w:rFonts w:ascii="Times New Roman" w:hAnsi="Times New Roman" w:cs="Times New Roman"/>
          <w:sz w:val="24"/>
          <w:szCs w:val="24"/>
        </w:rPr>
      </w:pPr>
      <w:r w:rsidRPr="000E7D31">
        <w:rPr>
          <w:rFonts w:ascii="Times New Roman" w:hAnsi="Times New Roman" w:cs="Times New Roman"/>
          <w:sz w:val="24"/>
          <w:szCs w:val="24"/>
        </w:rPr>
        <w:t xml:space="preserve">1°) Ses ascendants ou ceux de son conjoint; </w:t>
      </w:r>
    </w:p>
    <w:p w:rsidR="00EC7ABB" w:rsidRPr="000E7D31" w:rsidRDefault="00AA76CD" w:rsidP="000E7D31">
      <w:pPr>
        <w:spacing w:line="360" w:lineRule="auto"/>
        <w:jc w:val="both"/>
        <w:rPr>
          <w:rFonts w:ascii="Times New Roman" w:hAnsi="Times New Roman" w:cs="Times New Roman"/>
          <w:sz w:val="24"/>
          <w:szCs w:val="24"/>
        </w:rPr>
      </w:pPr>
      <w:r w:rsidRPr="000E7D31">
        <w:rPr>
          <w:rFonts w:ascii="Times New Roman" w:hAnsi="Times New Roman" w:cs="Times New Roman"/>
          <w:sz w:val="24"/>
          <w:szCs w:val="24"/>
        </w:rPr>
        <w:t>2°)</w:t>
      </w:r>
      <w:r w:rsidR="00EC7ABB" w:rsidRPr="000E7D31">
        <w:rPr>
          <w:rFonts w:ascii="Times New Roman" w:hAnsi="Times New Roman" w:cs="Times New Roman"/>
          <w:sz w:val="24"/>
          <w:szCs w:val="24"/>
        </w:rPr>
        <w:t xml:space="preserve"> </w:t>
      </w:r>
      <w:r w:rsidRPr="000E7D31">
        <w:rPr>
          <w:rFonts w:ascii="Times New Roman" w:hAnsi="Times New Roman" w:cs="Times New Roman"/>
          <w:sz w:val="24"/>
          <w:szCs w:val="24"/>
        </w:rPr>
        <w:t xml:space="preserve">Ses descendants ou ceux de son conjoint; </w:t>
      </w:r>
    </w:p>
    <w:p w:rsidR="00EC7ABB" w:rsidRPr="000E7D31" w:rsidRDefault="00AA76CD" w:rsidP="000E7D31">
      <w:pPr>
        <w:spacing w:line="360" w:lineRule="auto"/>
        <w:jc w:val="both"/>
        <w:rPr>
          <w:rFonts w:ascii="Times New Roman" w:hAnsi="Times New Roman" w:cs="Times New Roman"/>
          <w:sz w:val="24"/>
          <w:szCs w:val="24"/>
        </w:rPr>
      </w:pPr>
      <w:r w:rsidRPr="000E7D31">
        <w:rPr>
          <w:rFonts w:ascii="Times New Roman" w:hAnsi="Times New Roman" w:cs="Times New Roman"/>
          <w:sz w:val="24"/>
          <w:szCs w:val="24"/>
        </w:rPr>
        <w:t xml:space="preserve">3°) Jusqu’au 3e degré, les descendants de ses ascendants ou de ceux de son conjoint. </w:t>
      </w:r>
    </w:p>
    <w:p w:rsidR="00AA76CD" w:rsidRDefault="00AA76CD" w:rsidP="000E7D31">
      <w:pPr>
        <w:spacing w:line="360" w:lineRule="auto"/>
        <w:jc w:val="both"/>
        <w:rPr>
          <w:rFonts w:ascii="Times New Roman" w:hAnsi="Times New Roman" w:cs="Times New Roman"/>
          <w:sz w:val="24"/>
          <w:szCs w:val="24"/>
        </w:rPr>
      </w:pPr>
      <w:r w:rsidRPr="000E7D31">
        <w:rPr>
          <w:rFonts w:ascii="Times New Roman" w:hAnsi="Times New Roman" w:cs="Times New Roman"/>
          <w:sz w:val="24"/>
          <w:szCs w:val="24"/>
        </w:rPr>
        <w:lastRenderedPageBreak/>
        <w:t xml:space="preserve">Toutefois il n’y a plus prohibition pour cause d’alliance entre beau-frère et </w:t>
      </w:r>
      <w:r w:rsidR="00EC7ABB" w:rsidRPr="000E7D31">
        <w:rPr>
          <w:rFonts w:ascii="Times New Roman" w:hAnsi="Times New Roman" w:cs="Times New Roman"/>
          <w:sz w:val="24"/>
          <w:szCs w:val="24"/>
        </w:rPr>
        <w:t>belle-sœur</w:t>
      </w:r>
      <w:r w:rsidRPr="000E7D31">
        <w:rPr>
          <w:rFonts w:ascii="Times New Roman" w:hAnsi="Times New Roman" w:cs="Times New Roman"/>
          <w:sz w:val="24"/>
          <w:szCs w:val="24"/>
        </w:rPr>
        <w:t xml:space="preserve"> lorsque l’union qui provoquait l’alliance a été dissoute par le décès.</w:t>
      </w:r>
    </w:p>
    <w:p w:rsidR="00BF5C1D" w:rsidRDefault="00990E47" w:rsidP="00BF5C1D">
      <w:pPr>
        <w:pStyle w:val="Paragraphedeliste"/>
        <w:numPr>
          <w:ilvl w:val="0"/>
          <w:numId w:val="3"/>
        </w:numPr>
        <w:spacing w:line="360" w:lineRule="auto"/>
        <w:jc w:val="both"/>
        <w:rPr>
          <w:rFonts w:ascii="Times New Roman" w:hAnsi="Times New Roman" w:cs="Times New Roman"/>
        </w:rPr>
      </w:pPr>
      <w:r w:rsidRPr="00990E47">
        <w:rPr>
          <w:rFonts w:ascii="Times New Roman" w:hAnsi="Times New Roman" w:cs="Times New Roman"/>
          <w:u w:val="single"/>
        </w:rPr>
        <w:t>Droit comparé</w:t>
      </w:r>
      <w:r>
        <w:rPr>
          <w:rFonts w:ascii="Times New Roman" w:hAnsi="Times New Roman" w:cs="Times New Roman"/>
        </w:rPr>
        <w:t xml:space="preserve"> : </w:t>
      </w:r>
      <w:r w:rsidR="00BF5C1D" w:rsidRPr="00E35EA6">
        <w:rPr>
          <w:rFonts w:ascii="Times New Roman" w:hAnsi="Times New Roman" w:cs="Times New Roman"/>
        </w:rPr>
        <w:t>A propos du refus de transcription de l’acte de mariage sur les registres consulaires par le Consulat de France de l’union célébrée en Inde entre l’oncle de nationalité française et la nièce de nationalité indienne</w:t>
      </w:r>
      <w:r w:rsidR="00317381">
        <w:rPr>
          <w:rFonts w:ascii="Times New Roman" w:hAnsi="Times New Roman" w:cs="Times New Roman"/>
        </w:rPr>
        <w:t>.</w:t>
      </w:r>
    </w:p>
    <w:p w:rsidR="00317381" w:rsidRDefault="00317381" w:rsidP="00317381">
      <w:pPr>
        <w:widowControl w:val="0"/>
        <w:autoSpaceDE w:val="0"/>
        <w:autoSpaceDN w:val="0"/>
        <w:adjustRightInd w:val="0"/>
        <w:spacing w:after="0" w:line="360" w:lineRule="auto"/>
        <w:ind w:left="1416"/>
        <w:jc w:val="both"/>
        <w:rPr>
          <w:rFonts w:ascii="Times New Roman" w:hAnsi="Times New Roman" w:cs="Times New Roman"/>
          <w:sz w:val="20"/>
          <w:szCs w:val="20"/>
        </w:rPr>
      </w:pPr>
      <w:r>
        <w:rPr>
          <w:rFonts w:ascii="Times New Roman" w:hAnsi="Times New Roman" w:cs="Times New Roman"/>
          <w:sz w:val="20"/>
          <w:szCs w:val="20"/>
        </w:rPr>
        <w:t>« Si le Président de la République peut lever la prohibition résultant de l’existence d’un lien de parenté, il est de jurisprudence constante que la nullité résultant de la violation des articles 161 à 163 du Code civil est absolue et d’ordre public, qu’elle est indélébile et ne peut être couverte par l’obtention de dispenses accordées postérieurement à la célébration du mariage ».</w:t>
      </w:r>
    </w:p>
    <w:p w:rsidR="00E35EA6" w:rsidRDefault="00E35EA6" w:rsidP="00BF5C1D">
      <w:pPr>
        <w:widowControl w:val="0"/>
        <w:autoSpaceDE w:val="0"/>
        <w:autoSpaceDN w:val="0"/>
        <w:adjustRightInd w:val="0"/>
        <w:spacing w:after="0" w:line="240" w:lineRule="auto"/>
        <w:ind w:left="1416"/>
        <w:jc w:val="both"/>
        <w:rPr>
          <w:rFonts w:ascii="Times New Roman" w:hAnsi="Times New Roman" w:cs="Times New Roman"/>
          <w:sz w:val="20"/>
          <w:szCs w:val="20"/>
        </w:rPr>
      </w:pPr>
    </w:p>
    <w:p w:rsidR="00E35EA6" w:rsidRPr="00E35EA6" w:rsidRDefault="00E35EA6" w:rsidP="00E35EA6">
      <w:pPr>
        <w:widowControl w:val="0"/>
        <w:autoSpaceDE w:val="0"/>
        <w:autoSpaceDN w:val="0"/>
        <w:adjustRightInd w:val="0"/>
        <w:spacing w:after="0" w:line="240" w:lineRule="auto"/>
        <w:ind w:left="2124"/>
        <w:jc w:val="both"/>
        <w:rPr>
          <w:rFonts w:ascii="Times New Roman" w:hAnsi="Times New Roman" w:cs="Times New Roman"/>
          <w:i/>
          <w:sz w:val="20"/>
          <w:szCs w:val="20"/>
        </w:rPr>
      </w:pPr>
      <w:r w:rsidRPr="00E35EA6">
        <w:rPr>
          <w:rFonts w:ascii="Times New Roman" w:hAnsi="Times New Roman" w:cs="Times New Roman"/>
          <w:i/>
          <w:sz w:val="20"/>
          <w:szCs w:val="20"/>
        </w:rPr>
        <w:t>Cour d’appel de Rennes, 10 janvier 2012, n° de RG 10 / 03897.</w:t>
      </w:r>
      <w:r w:rsidR="004E55C6">
        <w:rPr>
          <w:rFonts w:ascii="Times New Roman" w:hAnsi="Times New Roman" w:cs="Times New Roman"/>
          <w:i/>
          <w:sz w:val="20"/>
          <w:szCs w:val="20"/>
        </w:rPr>
        <w:t xml:space="preserve"> (</w:t>
      </w:r>
      <w:r w:rsidR="004E55C6" w:rsidRPr="004E55C6">
        <w:rPr>
          <w:rFonts w:ascii="Times New Roman" w:hAnsi="Times New Roman" w:cs="Times New Roman"/>
          <w:b/>
          <w:i/>
          <w:sz w:val="20"/>
          <w:szCs w:val="20"/>
        </w:rPr>
        <w:t xml:space="preserve">Annexe </w:t>
      </w:r>
      <w:r w:rsidR="00A56305">
        <w:rPr>
          <w:rFonts w:ascii="Times New Roman" w:hAnsi="Times New Roman" w:cs="Times New Roman"/>
          <w:b/>
          <w:i/>
          <w:sz w:val="20"/>
          <w:szCs w:val="20"/>
        </w:rPr>
        <w:t>7</w:t>
      </w:r>
      <w:r w:rsidR="004E55C6">
        <w:rPr>
          <w:rFonts w:ascii="Times New Roman" w:hAnsi="Times New Roman" w:cs="Times New Roman"/>
          <w:i/>
          <w:sz w:val="20"/>
          <w:szCs w:val="20"/>
        </w:rPr>
        <w:t>)</w:t>
      </w:r>
    </w:p>
    <w:p w:rsidR="001B31A7" w:rsidRDefault="001B31A7" w:rsidP="000E7D31">
      <w:pPr>
        <w:spacing w:line="360" w:lineRule="auto"/>
        <w:jc w:val="both"/>
        <w:rPr>
          <w:rFonts w:ascii="Times New Roman" w:hAnsi="Times New Roman" w:cs="Times New Roman"/>
          <w:sz w:val="24"/>
          <w:szCs w:val="24"/>
        </w:rPr>
      </w:pPr>
    </w:p>
    <w:p w:rsidR="00A0324B" w:rsidRPr="003A5ED3" w:rsidRDefault="00AA76CD" w:rsidP="000E7D31">
      <w:pPr>
        <w:spacing w:line="360" w:lineRule="auto"/>
        <w:jc w:val="both"/>
        <w:rPr>
          <w:rFonts w:ascii="Times New Roman" w:hAnsi="Times New Roman" w:cs="Times New Roman"/>
          <w:b/>
          <w:sz w:val="24"/>
          <w:szCs w:val="24"/>
        </w:rPr>
      </w:pPr>
      <w:r w:rsidRPr="003A5ED3">
        <w:rPr>
          <w:rFonts w:ascii="Times New Roman" w:hAnsi="Times New Roman" w:cs="Times New Roman"/>
          <w:b/>
          <w:sz w:val="24"/>
          <w:szCs w:val="24"/>
        </w:rPr>
        <w:t xml:space="preserve">Paragraphe Il </w:t>
      </w:r>
    </w:p>
    <w:p w:rsidR="00AA76CD" w:rsidRPr="003A5ED3" w:rsidRDefault="00AA76CD" w:rsidP="000E7D31">
      <w:pPr>
        <w:spacing w:line="360" w:lineRule="auto"/>
        <w:jc w:val="both"/>
        <w:rPr>
          <w:rFonts w:ascii="Times New Roman" w:hAnsi="Times New Roman" w:cs="Times New Roman"/>
          <w:b/>
          <w:sz w:val="24"/>
          <w:szCs w:val="24"/>
        </w:rPr>
      </w:pPr>
      <w:r w:rsidRPr="003A5ED3">
        <w:rPr>
          <w:rFonts w:ascii="Times New Roman" w:hAnsi="Times New Roman" w:cs="Times New Roman"/>
          <w:b/>
          <w:sz w:val="24"/>
          <w:szCs w:val="24"/>
        </w:rPr>
        <w:t>Conditions particulières à chacun des époux</w:t>
      </w:r>
    </w:p>
    <w:p w:rsidR="00A0324B" w:rsidRPr="003A5ED3" w:rsidRDefault="00AA76CD" w:rsidP="000E7D31">
      <w:pPr>
        <w:spacing w:line="360" w:lineRule="auto"/>
        <w:jc w:val="both"/>
        <w:rPr>
          <w:rFonts w:ascii="Times New Roman" w:hAnsi="Times New Roman" w:cs="Times New Roman"/>
          <w:b/>
          <w:sz w:val="24"/>
          <w:szCs w:val="24"/>
        </w:rPr>
      </w:pPr>
      <w:r w:rsidRPr="003A5ED3">
        <w:rPr>
          <w:rFonts w:ascii="Times New Roman" w:hAnsi="Times New Roman" w:cs="Times New Roman"/>
          <w:b/>
          <w:sz w:val="24"/>
          <w:szCs w:val="24"/>
        </w:rPr>
        <w:t>Article 111</w:t>
      </w:r>
    </w:p>
    <w:p w:rsidR="00A0324B" w:rsidRPr="003A5ED3" w:rsidRDefault="00AA76CD" w:rsidP="000E7D31">
      <w:pPr>
        <w:spacing w:line="360" w:lineRule="auto"/>
        <w:jc w:val="both"/>
        <w:rPr>
          <w:rFonts w:ascii="Times New Roman" w:hAnsi="Times New Roman" w:cs="Times New Roman"/>
          <w:b/>
          <w:sz w:val="24"/>
          <w:szCs w:val="24"/>
        </w:rPr>
      </w:pPr>
      <w:r w:rsidRPr="000E7D31">
        <w:rPr>
          <w:rFonts w:ascii="Times New Roman" w:hAnsi="Times New Roman" w:cs="Times New Roman"/>
          <w:sz w:val="24"/>
          <w:szCs w:val="24"/>
        </w:rPr>
        <w:t xml:space="preserve"> </w:t>
      </w:r>
      <w:r w:rsidRPr="003A5ED3">
        <w:rPr>
          <w:rFonts w:ascii="Times New Roman" w:hAnsi="Times New Roman" w:cs="Times New Roman"/>
          <w:b/>
          <w:sz w:val="24"/>
          <w:szCs w:val="24"/>
        </w:rPr>
        <w:t xml:space="preserve">Sexe et âge </w:t>
      </w:r>
    </w:p>
    <w:p w:rsidR="00AA76CD" w:rsidRDefault="00AA76CD" w:rsidP="000E7D31">
      <w:pPr>
        <w:spacing w:line="360" w:lineRule="auto"/>
        <w:jc w:val="both"/>
        <w:rPr>
          <w:rFonts w:ascii="Times New Roman" w:hAnsi="Times New Roman" w:cs="Times New Roman"/>
          <w:sz w:val="24"/>
          <w:szCs w:val="24"/>
        </w:rPr>
      </w:pPr>
      <w:commentRangeStart w:id="5"/>
      <w:r w:rsidRPr="000E7D31">
        <w:rPr>
          <w:rFonts w:ascii="Times New Roman" w:hAnsi="Times New Roman" w:cs="Times New Roman"/>
          <w:sz w:val="24"/>
          <w:szCs w:val="24"/>
        </w:rPr>
        <w:t xml:space="preserve">Le mariage ne peut être contracté qu’entre un homme âgé de plus de 18 ans et une femme âgée de plus de 16 ans sauf dispense d’âge accordée pour </w:t>
      </w:r>
      <w:r w:rsidRPr="00AD749D">
        <w:rPr>
          <w:rFonts w:ascii="Times New Roman" w:hAnsi="Times New Roman" w:cs="Times New Roman"/>
          <w:color w:val="FF0000"/>
          <w:sz w:val="24"/>
          <w:szCs w:val="24"/>
        </w:rPr>
        <w:t>motif grave</w:t>
      </w:r>
      <w:r w:rsidRPr="000E7D31">
        <w:rPr>
          <w:rFonts w:ascii="Times New Roman" w:hAnsi="Times New Roman" w:cs="Times New Roman"/>
          <w:sz w:val="24"/>
          <w:szCs w:val="24"/>
        </w:rPr>
        <w:t xml:space="preserve"> par le Président du </w:t>
      </w:r>
      <w:r w:rsidRPr="00AD749D">
        <w:rPr>
          <w:rFonts w:ascii="Times New Roman" w:hAnsi="Times New Roman" w:cs="Times New Roman"/>
          <w:color w:val="FF0000"/>
          <w:sz w:val="24"/>
          <w:szCs w:val="24"/>
        </w:rPr>
        <w:t>tribunal régional après</w:t>
      </w:r>
      <w:r w:rsidRPr="000E7D31">
        <w:rPr>
          <w:rFonts w:ascii="Times New Roman" w:hAnsi="Times New Roman" w:cs="Times New Roman"/>
          <w:sz w:val="24"/>
          <w:szCs w:val="24"/>
        </w:rPr>
        <w:t xml:space="preserve"> enquête</w:t>
      </w:r>
      <w:r w:rsidR="00AB1AD0" w:rsidRPr="000E7D31">
        <w:rPr>
          <w:rFonts w:ascii="Times New Roman" w:hAnsi="Times New Roman" w:cs="Times New Roman"/>
          <w:sz w:val="24"/>
          <w:szCs w:val="24"/>
        </w:rPr>
        <w:t xml:space="preserve"> </w:t>
      </w:r>
      <w:r w:rsidR="00A0324B" w:rsidRPr="000E7D31">
        <w:rPr>
          <w:rFonts w:ascii="Times New Roman" w:hAnsi="Times New Roman" w:cs="Times New Roman"/>
          <w:sz w:val="24"/>
          <w:szCs w:val="24"/>
        </w:rPr>
        <w:t>(loi n°99-82 du 03 sept</w:t>
      </w:r>
      <w:r w:rsidRPr="000E7D31">
        <w:rPr>
          <w:rFonts w:ascii="Times New Roman" w:hAnsi="Times New Roman" w:cs="Times New Roman"/>
          <w:sz w:val="24"/>
          <w:szCs w:val="24"/>
        </w:rPr>
        <w:t>.</w:t>
      </w:r>
      <w:r w:rsidR="00A0324B" w:rsidRPr="000E7D31">
        <w:rPr>
          <w:rFonts w:ascii="Times New Roman" w:hAnsi="Times New Roman" w:cs="Times New Roman"/>
          <w:sz w:val="24"/>
          <w:szCs w:val="24"/>
        </w:rPr>
        <w:t xml:space="preserve"> 1999).</w:t>
      </w:r>
      <w:commentRangeEnd w:id="5"/>
      <w:r w:rsidR="00AD749D">
        <w:rPr>
          <w:rStyle w:val="Marquedecommentaire"/>
        </w:rPr>
        <w:commentReference w:id="5"/>
      </w:r>
    </w:p>
    <w:p w:rsidR="006F0C30" w:rsidRPr="00280752" w:rsidRDefault="006F0C30" w:rsidP="006F0C30">
      <w:pPr>
        <w:pStyle w:val="Paragraphedeliste"/>
        <w:numPr>
          <w:ilvl w:val="0"/>
          <w:numId w:val="3"/>
        </w:numPr>
        <w:spacing w:line="360" w:lineRule="auto"/>
        <w:jc w:val="both"/>
        <w:rPr>
          <w:rFonts w:ascii="Times New Roman" w:hAnsi="Times New Roman" w:cs="Times New Roman"/>
        </w:rPr>
      </w:pPr>
      <w:r w:rsidRPr="00280752">
        <w:rPr>
          <w:rFonts w:ascii="Times New Roman" w:hAnsi="Times New Roman" w:cs="Times New Roman"/>
        </w:rPr>
        <w:t xml:space="preserve">Annulation du mariage à la demande de la femme elle-même pour </w:t>
      </w:r>
      <w:commentRangeStart w:id="6"/>
      <w:r w:rsidRPr="00280752">
        <w:rPr>
          <w:rFonts w:ascii="Times New Roman" w:hAnsi="Times New Roman" w:cs="Times New Roman"/>
        </w:rPr>
        <w:t>défaut d’âge</w:t>
      </w:r>
      <w:commentRangeEnd w:id="6"/>
      <w:r w:rsidR="00AD749D">
        <w:rPr>
          <w:rStyle w:val="Marquedecommentaire"/>
        </w:rPr>
        <w:commentReference w:id="6"/>
      </w:r>
      <w:r w:rsidR="00280752" w:rsidRPr="00280752">
        <w:rPr>
          <w:rFonts w:ascii="Times New Roman" w:hAnsi="Times New Roman" w:cs="Times New Roman"/>
        </w:rPr>
        <w:t>.</w:t>
      </w:r>
      <w:r w:rsidRPr="00280752">
        <w:rPr>
          <w:rFonts w:ascii="Times New Roman" w:hAnsi="Times New Roman" w:cs="Times New Roman"/>
        </w:rPr>
        <w:t xml:space="preserve"> </w:t>
      </w:r>
    </w:p>
    <w:p w:rsidR="009C6A6F" w:rsidRDefault="00E6318E" w:rsidP="00E6318E">
      <w:pPr>
        <w:spacing w:line="360" w:lineRule="auto"/>
        <w:ind w:left="1416"/>
        <w:jc w:val="both"/>
        <w:rPr>
          <w:rFonts w:ascii="Times New Roman" w:hAnsi="Times New Roman" w:cs="Times New Roman"/>
          <w:sz w:val="20"/>
          <w:szCs w:val="20"/>
        </w:rPr>
      </w:pPr>
      <w:r w:rsidRPr="00280752">
        <w:rPr>
          <w:rFonts w:ascii="Times New Roman" w:hAnsi="Times New Roman" w:cs="Times New Roman"/>
          <w:sz w:val="20"/>
          <w:szCs w:val="20"/>
        </w:rPr>
        <w:t xml:space="preserve"> </w:t>
      </w:r>
      <w:r w:rsidR="000E11C4" w:rsidRPr="00280752">
        <w:rPr>
          <w:rFonts w:ascii="Times New Roman" w:hAnsi="Times New Roman" w:cs="Times New Roman"/>
          <w:sz w:val="20"/>
          <w:szCs w:val="20"/>
        </w:rPr>
        <w:t> </w:t>
      </w:r>
      <w:r w:rsidR="009C6A6F">
        <w:rPr>
          <w:rFonts w:ascii="Times New Roman" w:hAnsi="Times New Roman" w:cs="Times New Roman"/>
          <w:sz w:val="20"/>
          <w:szCs w:val="20"/>
        </w:rPr>
        <w:t>« Est fondée à demander la nullité du mariage, en dépit des dispositions de l’article 142 du Code de la famille, l’épouse qui n’a pas encore atteint l’âge de seize ans requis et qui n’a pas conçu puisque le mariage litigieux n’a pas été consommé »</w:t>
      </w:r>
    </w:p>
    <w:p w:rsidR="00280752" w:rsidRDefault="00280752" w:rsidP="00280752">
      <w:pPr>
        <w:spacing w:line="360" w:lineRule="auto"/>
        <w:ind w:left="2124"/>
        <w:jc w:val="both"/>
        <w:rPr>
          <w:rFonts w:ascii="Times New Roman" w:hAnsi="Times New Roman" w:cs="Times New Roman"/>
          <w:i/>
          <w:sz w:val="20"/>
          <w:szCs w:val="20"/>
        </w:rPr>
      </w:pPr>
      <w:r w:rsidRPr="00280752">
        <w:rPr>
          <w:rFonts w:ascii="Times New Roman" w:hAnsi="Times New Roman" w:cs="Times New Roman"/>
          <w:i/>
          <w:sz w:val="20"/>
          <w:szCs w:val="20"/>
        </w:rPr>
        <w:t>Justice de Paix de Tambacounda, 6 décembre 1974, n°5012, Dioulanké WAGNE / Sira Awa GADJIGO.</w:t>
      </w:r>
      <w:r w:rsidR="004E55C6">
        <w:rPr>
          <w:rFonts w:ascii="Times New Roman" w:hAnsi="Times New Roman" w:cs="Times New Roman"/>
          <w:i/>
          <w:sz w:val="20"/>
          <w:szCs w:val="20"/>
        </w:rPr>
        <w:t xml:space="preserve"> (</w:t>
      </w:r>
      <w:r w:rsidR="004E55C6" w:rsidRPr="004E55C6">
        <w:rPr>
          <w:rFonts w:ascii="Times New Roman" w:hAnsi="Times New Roman" w:cs="Times New Roman"/>
          <w:b/>
          <w:i/>
          <w:sz w:val="20"/>
          <w:szCs w:val="20"/>
        </w:rPr>
        <w:t>Non Annexée</w:t>
      </w:r>
      <w:r w:rsidR="004E55C6">
        <w:rPr>
          <w:rFonts w:ascii="Times New Roman" w:hAnsi="Times New Roman" w:cs="Times New Roman"/>
          <w:i/>
          <w:sz w:val="20"/>
          <w:szCs w:val="20"/>
        </w:rPr>
        <w:t>)</w:t>
      </w:r>
    </w:p>
    <w:p w:rsidR="00AB1AD0" w:rsidRDefault="00AB1AD0" w:rsidP="009B54CB">
      <w:pPr>
        <w:pStyle w:val="Paragraphedeliste"/>
        <w:numPr>
          <w:ilvl w:val="0"/>
          <w:numId w:val="3"/>
        </w:numPr>
        <w:spacing w:line="360" w:lineRule="auto"/>
        <w:jc w:val="both"/>
        <w:rPr>
          <w:rFonts w:ascii="Times New Roman" w:hAnsi="Times New Roman" w:cs="Times New Roman"/>
          <w:sz w:val="20"/>
          <w:szCs w:val="20"/>
        </w:rPr>
      </w:pPr>
      <w:r w:rsidRPr="009B54CB">
        <w:rPr>
          <w:rFonts w:ascii="Times New Roman" w:hAnsi="Times New Roman" w:cs="Times New Roman"/>
          <w:sz w:val="20"/>
          <w:szCs w:val="20"/>
        </w:rPr>
        <w:t>« </w:t>
      </w:r>
      <w:commentRangeStart w:id="7"/>
      <w:r w:rsidRPr="009B54CB">
        <w:rPr>
          <w:rFonts w:ascii="Times New Roman" w:hAnsi="Times New Roman" w:cs="Times New Roman"/>
          <w:sz w:val="20"/>
          <w:szCs w:val="20"/>
        </w:rPr>
        <w:t xml:space="preserve">Mais il se pose la question de savoir jusqu’à quel âge la dispense peut-elle être accordée. L’article 300 du Code pénal réprime la consommation du mariage sur une fille de moins </w:t>
      </w:r>
      <w:r w:rsidR="006A4ACB">
        <w:rPr>
          <w:rFonts w:ascii="Times New Roman" w:hAnsi="Times New Roman" w:cs="Times New Roman"/>
          <w:sz w:val="20"/>
          <w:szCs w:val="20"/>
        </w:rPr>
        <w:t>de treize ans. Le président du T</w:t>
      </w:r>
      <w:r w:rsidRPr="009B54CB">
        <w:rPr>
          <w:rFonts w:ascii="Times New Roman" w:hAnsi="Times New Roman" w:cs="Times New Roman"/>
          <w:sz w:val="20"/>
          <w:szCs w:val="20"/>
        </w:rPr>
        <w:t>ribunal de Grande Instance ne doit donc pas pouvoir accorder la dispense pour le mariage en deçà de cet âge</w:t>
      </w:r>
      <w:commentRangeEnd w:id="7"/>
      <w:r w:rsidR="00AD749D">
        <w:rPr>
          <w:rStyle w:val="Marquedecommentaire"/>
        </w:rPr>
        <w:commentReference w:id="7"/>
      </w:r>
      <w:r w:rsidR="009B54CB">
        <w:rPr>
          <w:rStyle w:val="Appelnotedebasdep"/>
          <w:rFonts w:ascii="Times New Roman" w:hAnsi="Times New Roman" w:cs="Times New Roman"/>
          <w:sz w:val="20"/>
          <w:szCs w:val="20"/>
        </w:rPr>
        <w:footnoteReference w:id="5"/>
      </w:r>
      <w:r w:rsidRPr="009B54CB">
        <w:rPr>
          <w:rFonts w:ascii="Times New Roman" w:hAnsi="Times New Roman" w:cs="Times New Roman"/>
          <w:sz w:val="20"/>
          <w:szCs w:val="20"/>
        </w:rPr>
        <w:t> ».</w:t>
      </w:r>
    </w:p>
    <w:p w:rsidR="00625691" w:rsidRPr="00625691" w:rsidRDefault="00625691" w:rsidP="00625691">
      <w:pPr>
        <w:pStyle w:val="Paragraphedeliste"/>
        <w:spacing w:line="360" w:lineRule="auto"/>
        <w:jc w:val="both"/>
        <w:rPr>
          <w:rFonts w:ascii="Times New Roman" w:hAnsi="Times New Roman" w:cs="Times New Roman"/>
          <w:sz w:val="20"/>
          <w:szCs w:val="20"/>
        </w:rPr>
      </w:pPr>
    </w:p>
    <w:p w:rsidR="0041766F" w:rsidRPr="00625691" w:rsidRDefault="0041766F" w:rsidP="00625691">
      <w:pPr>
        <w:pStyle w:val="Paragraphedeliste"/>
        <w:numPr>
          <w:ilvl w:val="0"/>
          <w:numId w:val="3"/>
        </w:numPr>
        <w:spacing w:line="360" w:lineRule="auto"/>
        <w:jc w:val="both"/>
        <w:rPr>
          <w:rFonts w:ascii="Times New Roman" w:hAnsi="Times New Roman" w:cs="Times New Roman"/>
          <w:sz w:val="20"/>
          <w:szCs w:val="20"/>
        </w:rPr>
      </w:pPr>
      <w:r w:rsidRPr="00625691">
        <w:rPr>
          <w:rFonts w:ascii="Times New Roman" w:hAnsi="Times New Roman" w:cs="Times New Roman"/>
          <w:sz w:val="20"/>
          <w:szCs w:val="20"/>
          <w:u w:val="single"/>
        </w:rPr>
        <w:t>Droit comparé</w:t>
      </w:r>
      <w:r w:rsidRPr="00625691">
        <w:rPr>
          <w:rFonts w:ascii="Times New Roman" w:hAnsi="Times New Roman" w:cs="Times New Roman"/>
          <w:sz w:val="20"/>
          <w:szCs w:val="20"/>
        </w:rPr>
        <w:t> :</w:t>
      </w:r>
    </w:p>
    <w:p w:rsidR="0041766F" w:rsidRPr="00E87B69" w:rsidRDefault="0041766F" w:rsidP="0041766F">
      <w:pPr>
        <w:pStyle w:val="Paragraphedeliste"/>
        <w:spacing w:line="360" w:lineRule="auto"/>
        <w:jc w:val="both"/>
        <w:rPr>
          <w:rFonts w:ascii="Times New Roman" w:hAnsi="Times New Roman" w:cs="Times New Roman"/>
          <w:sz w:val="20"/>
          <w:szCs w:val="20"/>
        </w:rPr>
      </w:pPr>
      <w:r w:rsidRPr="00E87B69">
        <w:rPr>
          <w:rFonts w:ascii="Times New Roman" w:hAnsi="Times New Roman" w:cs="Times New Roman"/>
          <w:sz w:val="20"/>
          <w:szCs w:val="20"/>
        </w:rPr>
        <w:lastRenderedPageBreak/>
        <w:t xml:space="preserve"> Après la </w:t>
      </w:r>
      <w:r w:rsidR="00E90027">
        <w:rPr>
          <w:rFonts w:ascii="Times New Roman" w:hAnsi="Times New Roman" w:cs="Times New Roman"/>
          <w:sz w:val="20"/>
          <w:szCs w:val="20"/>
        </w:rPr>
        <w:t xml:space="preserve">loi du 17 mai 2013 ouvrant </w:t>
      </w:r>
      <w:r w:rsidRPr="00E87B69">
        <w:rPr>
          <w:rFonts w:ascii="Times New Roman" w:hAnsi="Times New Roman" w:cs="Times New Roman"/>
          <w:sz w:val="20"/>
          <w:szCs w:val="20"/>
        </w:rPr>
        <w:t>le mariage aux personnes de même sexe en France, un courant doctrinal très actif, à l’heure actuelle, s’emploie à ce que la question du transsexualisme soit, l’objet d’une réforme législative. Toutefois, la première Chambre civile de la Cour de cassation n’est pas allée dans ce sens à travers deux arrêts datés du 07 juin 2012 et du 13 février 2013 à travers les motivations suivantes :</w:t>
      </w:r>
    </w:p>
    <w:p w:rsidR="0041766F" w:rsidRPr="00E87B69" w:rsidRDefault="0041766F" w:rsidP="0041766F">
      <w:pPr>
        <w:pStyle w:val="Paragraphedeliste"/>
        <w:spacing w:line="360" w:lineRule="auto"/>
        <w:jc w:val="both"/>
        <w:rPr>
          <w:rFonts w:ascii="Times New Roman" w:hAnsi="Times New Roman" w:cs="Times New Roman"/>
          <w:sz w:val="20"/>
          <w:szCs w:val="20"/>
        </w:rPr>
      </w:pPr>
      <w:r w:rsidRPr="00E87B69">
        <w:rPr>
          <w:rFonts w:ascii="Times New Roman" w:hAnsi="Times New Roman" w:cs="Times New Roman"/>
          <w:sz w:val="20"/>
          <w:szCs w:val="20"/>
        </w:rPr>
        <w:t>« Pour justifier une demande de rectification de la mention de sexe figurant dans un acte de naissance, la personne doit établir, au regard de ce qui est communément admis par la communauté scientifique, la réalité du syndrome transsexuel dont elle est atteinte ainsi que le caractère irréversible de la transformation de son apparence ».</w:t>
      </w:r>
    </w:p>
    <w:p w:rsidR="0041766F" w:rsidRPr="00E87B69" w:rsidRDefault="0041766F" w:rsidP="0041766F">
      <w:pPr>
        <w:pStyle w:val="Paragraphedeliste"/>
        <w:spacing w:line="360" w:lineRule="auto"/>
        <w:jc w:val="both"/>
        <w:rPr>
          <w:rFonts w:ascii="Times New Roman" w:hAnsi="Times New Roman" w:cs="Times New Roman"/>
          <w:sz w:val="20"/>
          <w:szCs w:val="20"/>
        </w:rPr>
      </w:pPr>
    </w:p>
    <w:p w:rsidR="0041766F" w:rsidRPr="00E87B69" w:rsidRDefault="0041766F" w:rsidP="0041766F">
      <w:pPr>
        <w:pStyle w:val="Paragraphedeliste"/>
        <w:spacing w:line="360" w:lineRule="auto"/>
        <w:jc w:val="both"/>
        <w:rPr>
          <w:rFonts w:ascii="Times New Roman" w:hAnsi="Times New Roman" w:cs="Times New Roman"/>
          <w:sz w:val="20"/>
          <w:szCs w:val="20"/>
        </w:rPr>
      </w:pPr>
      <w:r w:rsidRPr="00E87B69">
        <w:rPr>
          <w:rFonts w:ascii="Times New Roman" w:hAnsi="Times New Roman" w:cs="Times New Roman"/>
          <w:sz w:val="20"/>
          <w:szCs w:val="20"/>
        </w:rPr>
        <w:t>La haute Cour a précisé que les exigences qu’elle pose « ne constituent pas des conditions discriminatoires ou portant atteinte aux principes posés par les articles 8 et 14 de la Convention Européenne des Droits de l’Homme, 16 et 16-1 du Code civil, dès lors qu’elles se fondent sur un juste équilibre entre les impératifs de sécurité juridique et d’indisponibilité de l’état des personnes d’une part, de protection de la vie privée et de respect dû au corps humain d’autre part</w:t>
      </w:r>
      <w:r w:rsidRPr="00E87B69">
        <w:rPr>
          <w:rStyle w:val="Appelnotedebasdep"/>
          <w:rFonts w:ascii="Times New Roman" w:hAnsi="Times New Roman" w:cs="Times New Roman"/>
          <w:sz w:val="20"/>
          <w:szCs w:val="20"/>
        </w:rPr>
        <w:footnoteReference w:id="6"/>
      </w:r>
      <w:r w:rsidRPr="00E87B69">
        <w:rPr>
          <w:rFonts w:ascii="Times New Roman" w:hAnsi="Times New Roman" w:cs="Times New Roman"/>
          <w:sz w:val="20"/>
          <w:szCs w:val="20"/>
        </w:rPr>
        <w:t> ».</w:t>
      </w:r>
    </w:p>
    <w:p w:rsidR="00C830B0" w:rsidRPr="009B54CB" w:rsidRDefault="00AA76CD" w:rsidP="009B54CB">
      <w:pPr>
        <w:spacing w:line="360" w:lineRule="auto"/>
        <w:jc w:val="both"/>
        <w:rPr>
          <w:rFonts w:ascii="Times New Roman" w:hAnsi="Times New Roman" w:cs="Times New Roman"/>
          <w:b/>
          <w:sz w:val="24"/>
          <w:szCs w:val="24"/>
        </w:rPr>
      </w:pPr>
      <w:r w:rsidRPr="009B54CB">
        <w:rPr>
          <w:rFonts w:ascii="Times New Roman" w:hAnsi="Times New Roman" w:cs="Times New Roman"/>
          <w:b/>
          <w:sz w:val="24"/>
          <w:szCs w:val="24"/>
        </w:rPr>
        <w:t>Article 112</w:t>
      </w:r>
    </w:p>
    <w:p w:rsidR="00C830B0" w:rsidRPr="003A5ED3" w:rsidRDefault="00AA76CD" w:rsidP="000E7D31">
      <w:pPr>
        <w:spacing w:line="360" w:lineRule="auto"/>
        <w:jc w:val="both"/>
        <w:rPr>
          <w:rFonts w:ascii="Times New Roman" w:hAnsi="Times New Roman" w:cs="Times New Roman"/>
          <w:b/>
          <w:sz w:val="24"/>
          <w:szCs w:val="24"/>
        </w:rPr>
      </w:pPr>
      <w:r w:rsidRPr="003A5ED3">
        <w:rPr>
          <w:rFonts w:ascii="Times New Roman" w:hAnsi="Times New Roman" w:cs="Times New Roman"/>
          <w:b/>
          <w:sz w:val="24"/>
          <w:szCs w:val="24"/>
        </w:rPr>
        <w:t xml:space="preserve"> Délai de viduité </w:t>
      </w:r>
    </w:p>
    <w:p w:rsidR="00C830B0" w:rsidRPr="000E7D31" w:rsidRDefault="00AA76CD" w:rsidP="000E7D31">
      <w:pPr>
        <w:spacing w:line="360" w:lineRule="auto"/>
        <w:jc w:val="both"/>
        <w:rPr>
          <w:rFonts w:ascii="Times New Roman" w:hAnsi="Times New Roman" w:cs="Times New Roman"/>
          <w:sz w:val="24"/>
          <w:szCs w:val="24"/>
        </w:rPr>
      </w:pPr>
      <w:r w:rsidRPr="000E7D31">
        <w:rPr>
          <w:rFonts w:ascii="Times New Roman" w:hAnsi="Times New Roman" w:cs="Times New Roman"/>
          <w:sz w:val="24"/>
          <w:szCs w:val="24"/>
        </w:rPr>
        <w:t>La femme ne peut se remarier qu’à l’expiration d’un délai de viduité de 300 jours à compter de la dissolution du précédent mariage.</w:t>
      </w:r>
    </w:p>
    <w:p w:rsidR="00C830B0" w:rsidRPr="000E7D31" w:rsidRDefault="00AA76CD" w:rsidP="000E7D31">
      <w:pPr>
        <w:spacing w:line="360" w:lineRule="auto"/>
        <w:jc w:val="both"/>
        <w:rPr>
          <w:rFonts w:ascii="Times New Roman" w:hAnsi="Times New Roman" w:cs="Times New Roman"/>
          <w:sz w:val="24"/>
          <w:szCs w:val="24"/>
        </w:rPr>
      </w:pPr>
      <w:r w:rsidRPr="000E7D31">
        <w:rPr>
          <w:rFonts w:ascii="Times New Roman" w:hAnsi="Times New Roman" w:cs="Times New Roman"/>
          <w:sz w:val="24"/>
          <w:szCs w:val="24"/>
        </w:rPr>
        <w:t xml:space="preserve"> Elle peut cependant limiter le délai à 3 mois en cas de dissolution du mariage par le divorce ou par annulation et à 4 mois et 10 jours après dissolution du mariage antérieur, l’enfant est présumé irréfragable</w:t>
      </w:r>
      <w:r w:rsidR="00C830B0" w:rsidRPr="000E7D31">
        <w:rPr>
          <w:rFonts w:ascii="Times New Roman" w:hAnsi="Times New Roman" w:cs="Times New Roman"/>
          <w:sz w:val="24"/>
          <w:szCs w:val="24"/>
        </w:rPr>
        <w:t>ment n’être pas issu des oeuvres</w:t>
      </w:r>
      <w:r w:rsidRPr="000E7D31">
        <w:rPr>
          <w:rFonts w:ascii="Times New Roman" w:hAnsi="Times New Roman" w:cs="Times New Roman"/>
          <w:sz w:val="24"/>
          <w:szCs w:val="24"/>
        </w:rPr>
        <w:t xml:space="preserve"> du précédent mari. </w:t>
      </w:r>
    </w:p>
    <w:p w:rsidR="00AA76CD" w:rsidRPr="000E7D31" w:rsidRDefault="00AA76CD" w:rsidP="000E7D31">
      <w:pPr>
        <w:spacing w:line="360" w:lineRule="auto"/>
        <w:jc w:val="both"/>
        <w:rPr>
          <w:rFonts w:ascii="Times New Roman" w:hAnsi="Times New Roman" w:cs="Times New Roman"/>
          <w:sz w:val="24"/>
          <w:szCs w:val="24"/>
        </w:rPr>
      </w:pPr>
      <w:r w:rsidRPr="000E7D31">
        <w:rPr>
          <w:rFonts w:ascii="Times New Roman" w:hAnsi="Times New Roman" w:cs="Times New Roman"/>
          <w:sz w:val="24"/>
          <w:szCs w:val="24"/>
        </w:rPr>
        <w:t>Dans tous les cas, le délai prend fi</w:t>
      </w:r>
      <w:r w:rsidR="00C830B0" w:rsidRPr="000E7D31">
        <w:rPr>
          <w:rFonts w:ascii="Times New Roman" w:hAnsi="Times New Roman" w:cs="Times New Roman"/>
          <w:sz w:val="24"/>
          <w:szCs w:val="24"/>
        </w:rPr>
        <w:t>n par la délivrance de la femme</w:t>
      </w:r>
      <w:r w:rsidRPr="000E7D31">
        <w:rPr>
          <w:rFonts w:ascii="Times New Roman" w:hAnsi="Times New Roman" w:cs="Times New Roman"/>
          <w:sz w:val="24"/>
          <w:szCs w:val="24"/>
        </w:rPr>
        <w:t>.</w:t>
      </w:r>
    </w:p>
    <w:p w:rsidR="00C830B0" w:rsidRPr="003A5ED3" w:rsidRDefault="00AA76CD" w:rsidP="000E7D31">
      <w:pPr>
        <w:spacing w:line="360" w:lineRule="auto"/>
        <w:jc w:val="both"/>
        <w:rPr>
          <w:rFonts w:ascii="Times New Roman" w:hAnsi="Times New Roman" w:cs="Times New Roman"/>
          <w:b/>
          <w:sz w:val="24"/>
          <w:szCs w:val="24"/>
        </w:rPr>
      </w:pPr>
      <w:r w:rsidRPr="003A5ED3">
        <w:rPr>
          <w:rFonts w:ascii="Times New Roman" w:hAnsi="Times New Roman" w:cs="Times New Roman"/>
          <w:b/>
          <w:sz w:val="24"/>
          <w:szCs w:val="24"/>
        </w:rPr>
        <w:t>Article 113</w:t>
      </w:r>
    </w:p>
    <w:p w:rsidR="00C830B0" w:rsidRPr="003A5ED3" w:rsidRDefault="00AA76CD" w:rsidP="000E7D31">
      <w:pPr>
        <w:spacing w:line="360" w:lineRule="auto"/>
        <w:jc w:val="both"/>
        <w:rPr>
          <w:rFonts w:ascii="Times New Roman" w:hAnsi="Times New Roman" w:cs="Times New Roman"/>
          <w:b/>
          <w:sz w:val="24"/>
          <w:szCs w:val="24"/>
        </w:rPr>
      </w:pPr>
      <w:r w:rsidRPr="003A5ED3">
        <w:rPr>
          <w:rFonts w:ascii="Times New Roman" w:hAnsi="Times New Roman" w:cs="Times New Roman"/>
          <w:b/>
          <w:sz w:val="24"/>
          <w:szCs w:val="24"/>
        </w:rPr>
        <w:t xml:space="preserve"> Lien matrimonial antérieur</w:t>
      </w:r>
    </w:p>
    <w:p w:rsidR="005E29F2" w:rsidRPr="000E7D31" w:rsidRDefault="00AA76CD" w:rsidP="000E7D31">
      <w:pPr>
        <w:spacing w:line="360" w:lineRule="auto"/>
        <w:jc w:val="both"/>
        <w:rPr>
          <w:rFonts w:ascii="Times New Roman" w:hAnsi="Times New Roman" w:cs="Times New Roman"/>
          <w:sz w:val="24"/>
          <w:szCs w:val="24"/>
        </w:rPr>
      </w:pPr>
      <w:r w:rsidRPr="000E7D31">
        <w:rPr>
          <w:rFonts w:ascii="Times New Roman" w:hAnsi="Times New Roman" w:cs="Times New Roman"/>
          <w:sz w:val="24"/>
          <w:szCs w:val="24"/>
        </w:rPr>
        <w:t xml:space="preserve"> La femme ne peut contracter un nouveau mariage avant la mention sur le registre de l’état civil de la dissolution du précédent.</w:t>
      </w:r>
    </w:p>
    <w:p w:rsidR="00AA76CD" w:rsidRDefault="00AA76CD" w:rsidP="000E7D31">
      <w:pPr>
        <w:spacing w:line="360" w:lineRule="auto"/>
        <w:jc w:val="both"/>
        <w:rPr>
          <w:rFonts w:ascii="Times New Roman" w:hAnsi="Times New Roman" w:cs="Times New Roman"/>
          <w:sz w:val="24"/>
          <w:szCs w:val="24"/>
        </w:rPr>
      </w:pPr>
      <w:r w:rsidRPr="000E7D31">
        <w:rPr>
          <w:rFonts w:ascii="Times New Roman" w:hAnsi="Times New Roman" w:cs="Times New Roman"/>
          <w:sz w:val="24"/>
          <w:szCs w:val="24"/>
        </w:rPr>
        <w:t xml:space="preserve"> L’homme ne peut contracter un nouveau mariage s’il a un nombre d’épouses supérieur à celui autorisé par la loi, compte tenu des options de monogamie ou de limitation de polygamie souscrites par lui.</w:t>
      </w:r>
    </w:p>
    <w:p w:rsidR="00FF2C52" w:rsidRPr="00FF2C52" w:rsidRDefault="00FF2C52" w:rsidP="00022C3A">
      <w:pPr>
        <w:pStyle w:val="Paragraphedeliste"/>
        <w:numPr>
          <w:ilvl w:val="0"/>
          <w:numId w:val="3"/>
        </w:numPr>
        <w:spacing w:line="360" w:lineRule="auto"/>
        <w:jc w:val="both"/>
        <w:rPr>
          <w:rFonts w:ascii="Times New Roman" w:hAnsi="Times New Roman" w:cs="Times New Roman"/>
        </w:rPr>
      </w:pPr>
      <w:r w:rsidRPr="00FF2C52">
        <w:rPr>
          <w:rFonts w:ascii="Times New Roman" w:hAnsi="Times New Roman" w:cs="Times New Roman"/>
        </w:rPr>
        <w:lastRenderedPageBreak/>
        <w:t>Sur l’attitude de l’épouse de contracter une nouvelle union alors que la précédente n’était pas juridiquement dissoute par l’effet de l’opposition a</w:t>
      </w:r>
      <w:r w:rsidR="00387828">
        <w:rPr>
          <w:rFonts w:ascii="Times New Roman" w:hAnsi="Times New Roman" w:cs="Times New Roman"/>
        </w:rPr>
        <w:t>yant rendu caduc le jugement prononçant</w:t>
      </w:r>
      <w:r w:rsidRPr="00FF2C52">
        <w:rPr>
          <w:rFonts w:ascii="Times New Roman" w:hAnsi="Times New Roman" w:cs="Times New Roman"/>
        </w:rPr>
        <w:t xml:space="preserve"> le divorce.</w:t>
      </w:r>
    </w:p>
    <w:p w:rsidR="00FF2C52" w:rsidRDefault="00FF2C52" w:rsidP="00FF2C52">
      <w:pPr>
        <w:pStyle w:val="Paragraphedeliste"/>
        <w:jc w:val="both"/>
        <w:rPr>
          <w:rFonts w:ascii="Times New Roman" w:hAnsi="Times New Roman" w:cs="Times New Roman"/>
          <w:sz w:val="20"/>
          <w:szCs w:val="20"/>
        </w:rPr>
      </w:pPr>
    </w:p>
    <w:p w:rsidR="00317CD4" w:rsidRDefault="00317CD4" w:rsidP="00317CD4">
      <w:pPr>
        <w:pStyle w:val="Paragraphedeliste"/>
        <w:spacing w:line="360" w:lineRule="auto"/>
        <w:ind w:left="1416"/>
        <w:jc w:val="both"/>
        <w:rPr>
          <w:rFonts w:ascii="Times New Roman" w:hAnsi="Times New Roman" w:cs="Times New Roman"/>
          <w:sz w:val="20"/>
          <w:szCs w:val="20"/>
        </w:rPr>
      </w:pPr>
      <w:commentRangeStart w:id="8"/>
      <w:r>
        <w:rPr>
          <w:rFonts w:ascii="Times New Roman" w:hAnsi="Times New Roman" w:cs="Times New Roman"/>
          <w:sz w:val="20"/>
          <w:szCs w:val="20"/>
        </w:rPr>
        <w:t>«</w:t>
      </w:r>
      <w:r w:rsidR="006D61D1">
        <w:rPr>
          <w:rFonts w:ascii="Times New Roman" w:hAnsi="Times New Roman" w:cs="Times New Roman"/>
          <w:sz w:val="20"/>
          <w:szCs w:val="20"/>
        </w:rPr>
        <w:t xml:space="preserve"> Le jugement de divorce devenant caduc par l’effet de l’opposition formée par l’époux et déclarée recevable, </w:t>
      </w:r>
      <w:r>
        <w:rPr>
          <w:rFonts w:ascii="Times New Roman" w:hAnsi="Times New Roman" w:cs="Times New Roman"/>
          <w:sz w:val="20"/>
          <w:szCs w:val="20"/>
        </w:rPr>
        <w:t>l’épouse ne peut dès lors contracter un nouveau mariage avant la mention sur le registre de l’état civil de la dissolution du précédent </w:t>
      </w:r>
      <w:commentRangeEnd w:id="8"/>
      <w:r w:rsidR="00AD749D">
        <w:rPr>
          <w:rStyle w:val="Marquedecommentaire"/>
        </w:rPr>
        <w:commentReference w:id="8"/>
      </w:r>
      <w:r>
        <w:rPr>
          <w:rFonts w:ascii="Times New Roman" w:hAnsi="Times New Roman" w:cs="Times New Roman"/>
          <w:sz w:val="20"/>
          <w:szCs w:val="20"/>
        </w:rPr>
        <w:t>».</w:t>
      </w:r>
    </w:p>
    <w:p w:rsidR="00FF2C52" w:rsidRDefault="00FF2C52" w:rsidP="00FF2C52">
      <w:pPr>
        <w:pStyle w:val="Paragraphedeliste"/>
        <w:ind w:left="1416"/>
        <w:jc w:val="both"/>
        <w:rPr>
          <w:rFonts w:ascii="Times New Roman" w:hAnsi="Times New Roman" w:cs="Times New Roman"/>
          <w:sz w:val="20"/>
          <w:szCs w:val="20"/>
        </w:rPr>
      </w:pPr>
    </w:p>
    <w:p w:rsidR="00FF2C52" w:rsidRPr="00FF2C52" w:rsidRDefault="00FF2C52" w:rsidP="008D5DA5">
      <w:pPr>
        <w:pStyle w:val="Paragraphedeliste"/>
        <w:spacing w:line="360" w:lineRule="auto"/>
        <w:ind w:left="2124"/>
        <w:jc w:val="both"/>
        <w:rPr>
          <w:rFonts w:ascii="Times New Roman" w:hAnsi="Times New Roman" w:cs="Times New Roman"/>
          <w:i/>
          <w:sz w:val="20"/>
          <w:szCs w:val="20"/>
        </w:rPr>
      </w:pPr>
      <w:r w:rsidRPr="00FF2C52">
        <w:rPr>
          <w:rFonts w:ascii="Times New Roman" w:hAnsi="Times New Roman" w:cs="Times New Roman"/>
          <w:i/>
          <w:sz w:val="20"/>
          <w:szCs w:val="20"/>
        </w:rPr>
        <w:t>Tribunal d’Instance Hors Classe de Dakar, 16 décembre 2015, Oumy CISSE / Ismaël SY.</w:t>
      </w:r>
      <w:r w:rsidR="004E55C6">
        <w:rPr>
          <w:rFonts w:ascii="Times New Roman" w:hAnsi="Times New Roman" w:cs="Times New Roman"/>
          <w:i/>
          <w:sz w:val="20"/>
          <w:szCs w:val="20"/>
        </w:rPr>
        <w:t xml:space="preserve"> (</w:t>
      </w:r>
      <w:r w:rsidR="004E55C6" w:rsidRPr="004E55C6">
        <w:rPr>
          <w:rFonts w:ascii="Times New Roman" w:hAnsi="Times New Roman" w:cs="Times New Roman"/>
          <w:b/>
          <w:i/>
          <w:sz w:val="20"/>
          <w:szCs w:val="20"/>
        </w:rPr>
        <w:t xml:space="preserve">Annexe </w:t>
      </w:r>
      <w:r w:rsidR="004711BB">
        <w:rPr>
          <w:rFonts w:ascii="Times New Roman" w:hAnsi="Times New Roman" w:cs="Times New Roman"/>
          <w:b/>
          <w:i/>
          <w:sz w:val="20"/>
          <w:szCs w:val="20"/>
        </w:rPr>
        <w:t>8</w:t>
      </w:r>
      <w:r w:rsidR="004E55C6">
        <w:rPr>
          <w:rFonts w:ascii="Times New Roman" w:hAnsi="Times New Roman" w:cs="Times New Roman"/>
          <w:i/>
          <w:sz w:val="20"/>
          <w:szCs w:val="20"/>
        </w:rPr>
        <w:t>)</w:t>
      </w:r>
    </w:p>
    <w:p w:rsidR="005E29F2" w:rsidRPr="003A5ED3" w:rsidRDefault="00AA76CD" w:rsidP="000E7D31">
      <w:pPr>
        <w:spacing w:line="360" w:lineRule="auto"/>
        <w:jc w:val="both"/>
        <w:rPr>
          <w:rFonts w:ascii="Times New Roman" w:hAnsi="Times New Roman" w:cs="Times New Roman"/>
          <w:b/>
          <w:sz w:val="24"/>
          <w:szCs w:val="24"/>
        </w:rPr>
      </w:pPr>
      <w:r w:rsidRPr="003A5ED3">
        <w:rPr>
          <w:rFonts w:ascii="Times New Roman" w:hAnsi="Times New Roman" w:cs="Times New Roman"/>
          <w:b/>
          <w:sz w:val="24"/>
          <w:szCs w:val="24"/>
        </w:rPr>
        <w:t xml:space="preserve">SECTION III </w:t>
      </w:r>
    </w:p>
    <w:p w:rsidR="00AA76CD" w:rsidRPr="003A5ED3" w:rsidRDefault="00AA76CD" w:rsidP="000E7D31">
      <w:pPr>
        <w:spacing w:line="360" w:lineRule="auto"/>
        <w:jc w:val="both"/>
        <w:rPr>
          <w:rFonts w:ascii="Times New Roman" w:hAnsi="Times New Roman" w:cs="Times New Roman"/>
          <w:b/>
          <w:sz w:val="24"/>
          <w:szCs w:val="24"/>
        </w:rPr>
      </w:pPr>
      <w:commentRangeStart w:id="9"/>
      <w:r w:rsidRPr="003A5ED3">
        <w:rPr>
          <w:rFonts w:ascii="Times New Roman" w:hAnsi="Times New Roman" w:cs="Times New Roman"/>
          <w:b/>
          <w:sz w:val="24"/>
          <w:szCs w:val="24"/>
        </w:rPr>
        <w:t>CONDITIONS DE FORME</w:t>
      </w:r>
      <w:commentRangeEnd w:id="9"/>
      <w:r w:rsidR="00AD749D">
        <w:rPr>
          <w:rStyle w:val="Marquedecommentaire"/>
        </w:rPr>
        <w:commentReference w:id="9"/>
      </w:r>
    </w:p>
    <w:p w:rsidR="009917DC" w:rsidRPr="003A5ED3" w:rsidRDefault="00AA76CD" w:rsidP="000E7D31">
      <w:pPr>
        <w:spacing w:line="360" w:lineRule="auto"/>
        <w:jc w:val="both"/>
        <w:rPr>
          <w:rFonts w:ascii="Times New Roman" w:hAnsi="Times New Roman" w:cs="Times New Roman"/>
          <w:b/>
          <w:sz w:val="24"/>
          <w:szCs w:val="24"/>
        </w:rPr>
      </w:pPr>
      <w:r w:rsidRPr="003A5ED3">
        <w:rPr>
          <w:rFonts w:ascii="Times New Roman" w:hAnsi="Times New Roman" w:cs="Times New Roman"/>
          <w:b/>
          <w:sz w:val="24"/>
          <w:szCs w:val="24"/>
        </w:rPr>
        <w:t>Article 114</w:t>
      </w:r>
    </w:p>
    <w:p w:rsidR="009917DC" w:rsidRPr="003A5ED3" w:rsidRDefault="00AA76CD" w:rsidP="000E7D31">
      <w:pPr>
        <w:spacing w:line="360" w:lineRule="auto"/>
        <w:jc w:val="both"/>
        <w:rPr>
          <w:rFonts w:ascii="Times New Roman" w:hAnsi="Times New Roman" w:cs="Times New Roman"/>
          <w:b/>
          <w:sz w:val="24"/>
          <w:szCs w:val="24"/>
        </w:rPr>
      </w:pPr>
      <w:r w:rsidRPr="003A5ED3">
        <w:rPr>
          <w:rFonts w:ascii="Times New Roman" w:hAnsi="Times New Roman" w:cs="Times New Roman"/>
          <w:b/>
          <w:sz w:val="24"/>
          <w:szCs w:val="24"/>
        </w:rPr>
        <w:t xml:space="preserve"> Dualité des formes </w:t>
      </w:r>
    </w:p>
    <w:p w:rsidR="009917DC" w:rsidRPr="000E7D31" w:rsidRDefault="00AA76CD" w:rsidP="000E7D31">
      <w:pPr>
        <w:spacing w:line="360" w:lineRule="auto"/>
        <w:jc w:val="both"/>
        <w:rPr>
          <w:rFonts w:ascii="Times New Roman" w:hAnsi="Times New Roman" w:cs="Times New Roman"/>
          <w:sz w:val="24"/>
          <w:szCs w:val="24"/>
        </w:rPr>
      </w:pPr>
      <w:r w:rsidRPr="000E7D31">
        <w:rPr>
          <w:rFonts w:ascii="Times New Roman" w:hAnsi="Times New Roman" w:cs="Times New Roman"/>
          <w:sz w:val="24"/>
          <w:szCs w:val="24"/>
        </w:rPr>
        <w:t>Selon le choix des futurs époux, le mariage peut être</w:t>
      </w:r>
      <w:r w:rsidR="009917DC" w:rsidRPr="000E7D31">
        <w:rPr>
          <w:rFonts w:ascii="Times New Roman" w:hAnsi="Times New Roman" w:cs="Times New Roman"/>
          <w:sz w:val="24"/>
          <w:szCs w:val="24"/>
        </w:rPr>
        <w:t xml:space="preserve"> </w:t>
      </w:r>
      <w:r w:rsidRPr="000E7D31">
        <w:rPr>
          <w:rFonts w:ascii="Times New Roman" w:hAnsi="Times New Roman" w:cs="Times New Roman"/>
          <w:sz w:val="24"/>
          <w:szCs w:val="24"/>
        </w:rPr>
        <w:t>célébré par l’officier de l’état civil ou constaté par lui ou son délégué, dans les conditions prévues par la loi. Le mariage ne peut être constaté que lorsque les futurs époux observent une coutume matrimoniale en usage au Sénégal.</w:t>
      </w:r>
    </w:p>
    <w:p w:rsidR="00AA76CD" w:rsidRDefault="00AA76CD" w:rsidP="000E7D31">
      <w:pPr>
        <w:spacing w:line="360" w:lineRule="auto"/>
        <w:jc w:val="both"/>
        <w:rPr>
          <w:rFonts w:ascii="Times New Roman" w:hAnsi="Times New Roman" w:cs="Times New Roman"/>
          <w:sz w:val="24"/>
          <w:szCs w:val="24"/>
        </w:rPr>
      </w:pPr>
      <w:r w:rsidRPr="000E7D31">
        <w:rPr>
          <w:rFonts w:ascii="Times New Roman" w:hAnsi="Times New Roman" w:cs="Times New Roman"/>
          <w:sz w:val="24"/>
          <w:szCs w:val="24"/>
        </w:rPr>
        <w:t xml:space="preserve"> Pour l’accomplissement des formalités prévues dans la présente section, l’officier de l’état civil peut faire appel en cas de besoin, si l’un des comparants ne parle pas suffisamment le français, à un interprète majeur, sachant lire et écrire, qui signera les actes en qualité de témoin instrumentaire.</w:t>
      </w:r>
    </w:p>
    <w:p w:rsidR="00B017A3" w:rsidRPr="004C7930" w:rsidRDefault="00B017A3" w:rsidP="00B017A3">
      <w:pPr>
        <w:pStyle w:val="Paragraphedeliste"/>
        <w:numPr>
          <w:ilvl w:val="0"/>
          <w:numId w:val="3"/>
        </w:numPr>
        <w:spacing w:line="360" w:lineRule="auto"/>
        <w:jc w:val="both"/>
        <w:rPr>
          <w:rFonts w:ascii="Times New Roman" w:hAnsi="Times New Roman" w:cs="Times New Roman"/>
          <w:sz w:val="20"/>
          <w:szCs w:val="20"/>
        </w:rPr>
      </w:pPr>
      <w:r w:rsidRPr="004C7930">
        <w:rPr>
          <w:rFonts w:ascii="Times New Roman" w:hAnsi="Times New Roman" w:cs="Times New Roman"/>
          <w:sz w:val="20"/>
          <w:szCs w:val="20"/>
        </w:rPr>
        <w:t>« Le mariage coutumier est d’origine religieuse. On se marie selon la coutume de la même façon que l’on va à la mosquée ou à l’égli</w:t>
      </w:r>
      <w:r w:rsidR="0008218E">
        <w:rPr>
          <w:rFonts w:ascii="Times New Roman" w:hAnsi="Times New Roman" w:cs="Times New Roman"/>
          <w:sz w:val="20"/>
          <w:szCs w:val="20"/>
        </w:rPr>
        <w:t>se. L</w:t>
      </w:r>
      <w:r w:rsidRPr="004C7930">
        <w:rPr>
          <w:rFonts w:ascii="Times New Roman" w:hAnsi="Times New Roman" w:cs="Times New Roman"/>
          <w:sz w:val="20"/>
          <w:szCs w:val="20"/>
        </w:rPr>
        <w:t>’on observe une coutume de la même façon que l’on observe le jeûne. Les deux actes ont la même valeur cultuelle. L’un et l’autre identifient l’individu à une religion déterminée.</w:t>
      </w:r>
    </w:p>
    <w:p w:rsidR="00B017A3" w:rsidRPr="0008218E" w:rsidRDefault="0008218E" w:rsidP="0008218E">
      <w:pPr>
        <w:spacing w:line="360" w:lineRule="auto"/>
        <w:ind w:left="708"/>
        <w:jc w:val="both"/>
        <w:rPr>
          <w:rFonts w:ascii="Times New Roman" w:hAnsi="Times New Roman" w:cs="Times New Roman"/>
          <w:sz w:val="20"/>
          <w:szCs w:val="20"/>
        </w:rPr>
      </w:pPr>
      <w:r>
        <w:rPr>
          <w:rFonts w:ascii="Times New Roman" w:hAnsi="Times New Roman" w:cs="Times New Roman"/>
          <w:sz w:val="20"/>
          <w:szCs w:val="20"/>
        </w:rPr>
        <w:t>L</w:t>
      </w:r>
      <w:r w:rsidR="00B017A3" w:rsidRPr="0008218E">
        <w:rPr>
          <w:rFonts w:ascii="Times New Roman" w:hAnsi="Times New Roman" w:cs="Times New Roman"/>
          <w:sz w:val="20"/>
          <w:szCs w:val="20"/>
        </w:rPr>
        <w:t>a célébration du mariage coutumier telle qu’elle se fait chez nous conduit incontestablement à voir dans cet élément une condition de fond du mariage. Ce qui compte dans ce mariage, ce sont les paroles sacramentelles prononcées par une certaine autorité au moment et à l’endroit appropriés. En l’absence de ce sacrement, le mariage manque de substance. Il n’existe pas, ni pour les personnes qui s’y sont prêtées, ni pour la communauté coutumière à laquelle elles appartiennent.</w:t>
      </w:r>
    </w:p>
    <w:p w:rsidR="004C7930" w:rsidRPr="004C7930" w:rsidRDefault="0008218E" w:rsidP="00B017A3">
      <w:pPr>
        <w:pStyle w:val="Paragraphedeliste"/>
        <w:spacing w:line="360" w:lineRule="auto"/>
        <w:jc w:val="both"/>
        <w:rPr>
          <w:rFonts w:ascii="Times New Roman" w:hAnsi="Times New Roman" w:cs="Times New Roman"/>
          <w:sz w:val="20"/>
          <w:szCs w:val="20"/>
        </w:rPr>
      </w:pPr>
      <w:r>
        <w:rPr>
          <w:rFonts w:ascii="Times New Roman" w:hAnsi="Times New Roman" w:cs="Times New Roman"/>
          <w:sz w:val="20"/>
          <w:szCs w:val="20"/>
        </w:rPr>
        <w:t>L</w:t>
      </w:r>
      <w:r w:rsidR="004C7930" w:rsidRPr="004C7930">
        <w:rPr>
          <w:rFonts w:ascii="Times New Roman" w:hAnsi="Times New Roman" w:cs="Times New Roman"/>
          <w:sz w:val="20"/>
          <w:szCs w:val="20"/>
        </w:rPr>
        <w:t xml:space="preserve">e mariage coutumier est un mariage confessionnel et sa célébration n’est point une simple formalité. Elle suppose pour les futurs époux l’appartenance à des coutumes matrimoniales en usage au Sénégal. </w:t>
      </w:r>
      <w:r w:rsidR="004C7930" w:rsidRPr="004C7930">
        <w:rPr>
          <w:rFonts w:ascii="Times New Roman" w:hAnsi="Times New Roman" w:cs="Times New Roman"/>
          <w:sz w:val="20"/>
          <w:szCs w:val="20"/>
        </w:rPr>
        <w:lastRenderedPageBreak/>
        <w:t>Cette condition de fond ne peut être appréciée</w:t>
      </w:r>
      <w:r w:rsidR="00B017A3" w:rsidRPr="004C7930">
        <w:rPr>
          <w:rFonts w:ascii="Times New Roman" w:hAnsi="Times New Roman" w:cs="Times New Roman"/>
          <w:sz w:val="20"/>
          <w:szCs w:val="20"/>
        </w:rPr>
        <w:t xml:space="preserve"> </w:t>
      </w:r>
      <w:r w:rsidR="004C7930" w:rsidRPr="004C7930">
        <w:rPr>
          <w:rFonts w:ascii="Times New Roman" w:hAnsi="Times New Roman" w:cs="Times New Roman"/>
          <w:sz w:val="20"/>
          <w:szCs w:val="20"/>
        </w:rPr>
        <w:t>que par celui qui peut jouer un rôle essentiel dans l’identification des coutumes matrimoniales. Or, ces dernières paraissent introuvables.</w:t>
      </w:r>
    </w:p>
    <w:p w:rsidR="008B70FF" w:rsidRDefault="0008218E" w:rsidP="008B70FF">
      <w:pPr>
        <w:pStyle w:val="Paragraphedeliste"/>
        <w:spacing w:line="360" w:lineRule="auto"/>
        <w:jc w:val="both"/>
        <w:rPr>
          <w:rFonts w:ascii="Times New Roman" w:hAnsi="Times New Roman" w:cs="Times New Roman"/>
          <w:sz w:val="20"/>
          <w:szCs w:val="20"/>
        </w:rPr>
      </w:pPr>
      <w:r>
        <w:rPr>
          <w:rFonts w:ascii="Times New Roman" w:hAnsi="Times New Roman" w:cs="Times New Roman"/>
          <w:sz w:val="20"/>
          <w:szCs w:val="20"/>
        </w:rPr>
        <w:t>L</w:t>
      </w:r>
      <w:r w:rsidR="004C7930" w:rsidRPr="004C7930">
        <w:rPr>
          <w:rFonts w:ascii="Times New Roman" w:hAnsi="Times New Roman" w:cs="Times New Roman"/>
          <w:sz w:val="20"/>
          <w:szCs w:val="20"/>
        </w:rPr>
        <w:t>’inventaire coutumier est doublement contesté, soit que l’on estime que l’arrêté de 1961 a été abrogé soit que l’on mette en cause sa validité</w:t>
      </w:r>
      <w:r w:rsidR="004C7930">
        <w:rPr>
          <w:rStyle w:val="Appelnotedebasdep"/>
          <w:rFonts w:ascii="Times New Roman" w:hAnsi="Times New Roman" w:cs="Times New Roman"/>
          <w:sz w:val="20"/>
          <w:szCs w:val="20"/>
        </w:rPr>
        <w:footnoteReference w:id="7"/>
      </w:r>
      <w:r w:rsidR="004C7930" w:rsidRPr="004C7930">
        <w:rPr>
          <w:rFonts w:ascii="Times New Roman" w:hAnsi="Times New Roman" w:cs="Times New Roman"/>
          <w:sz w:val="20"/>
          <w:szCs w:val="20"/>
        </w:rPr>
        <w:t> ».</w:t>
      </w:r>
      <w:r w:rsidR="00B017A3" w:rsidRPr="004C7930">
        <w:rPr>
          <w:rFonts w:ascii="Times New Roman" w:hAnsi="Times New Roman" w:cs="Times New Roman"/>
          <w:sz w:val="20"/>
          <w:szCs w:val="20"/>
        </w:rPr>
        <w:t xml:space="preserve"> </w:t>
      </w:r>
    </w:p>
    <w:p w:rsidR="008B70FF" w:rsidRDefault="008B70FF" w:rsidP="008B70FF">
      <w:pPr>
        <w:pStyle w:val="Paragraphedeliste"/>
        <w:spacing w:line="360" w:lineRule="auto"/>
        <w:jc w:val="both"/>
        <w:rPr>
          <w:rFonts w:ascii="Times New Roman" w:hAnsi="Times New Roman" w:cs="Times New Roman"/>
          <w:sz w:val="20"/>
          <w:szCs w:val="20"/>
        </w:rPr>
      </w:pPr>
    </w:p>
    <w:p w:rsidR="003A0948" w:rsidRPr="008B70FF" w:rsidRDefault="003A0948" w:rsidP="008B70FF">
      <w:pPr>
        <w:pStyle w:val="Paragraphedeliste"/>
        <w:numPr>
          <w:ilvl w:val="0"/>
          <w:numId w:val="3"/>
        </w:numPr>
        <w:spacing w:line="360" w:lineRule="auto"/>
        <w:jc w:val="both"/>
        <w:rPr>
          <w:rFonts w:ascii="Times New Roman" w:hAnsi="Times New Roman" w:cs="Times New Roman"/>
          <w:sz w:val="20"/>
          <w:szCs w:val="20"/>
        </w:rPr>
      </w:pPr>
      <w:r w:rsidRPr="008B70FF">
        <w:rPr>
          <w:rFonts w:ascii="Times New Roman" w:hAnsi="Times New Roman" w:cs="Times New Roman"/>
          <w:sz w:val="20"/>
          <w:szCs w:val="20"/>
        </w:rPr>
        <w:t>« </w:t>
      </w:r>
      <w:r w:rsidR="00D714A3" w:rsidRPr="008B70FF">
        <w:rPr>
          <w:rFonts w:ascii="Times New Roman" w:hAnsi="Times New Roman" w:cs="Times New Roman"/>
          <w:sz w:val="20"/>
          <w:szCs w:val="20"/>
        </w:rPr>
        <w:t>Le droit du mariage se caractérise par la diversité parce qu’il n’e</w:t>
      </w:r>
      <w:r w:rsidR="00C70702">
        <w:rPr>
          <w:rFonts w:ascii="Times New Roman" w:hAnsi="Times New Roman" w:cs="Times New Roman"/>
          <w:sz w:val="20"/>
          <w:szCs w:val="20"/>
        </w:rPr>
        <w:t>s</w:t>
      </w:r>
      <w:r w:rsidR="00D714A3" w:rsidRPr="008B70FF">
        <w:rPr>
          <w:rFonts w:ascii="Times New Roman" w:hAnsi="Times New Roman" w:cs="Times New Roman"/>
          <w:sz w:val="20"/>
          <w:szCs w:val="20"/>
        </w:rPr>
        <w:t xml:space="preserve">t pas régi par une réglementation unique et globale. Le pluralisme consiste à mettre en vigueur </w:t>
      </w:r>
      <w:r w:rsidRPr="008B70FF">
        <w:rPr>
          <w:rFonts w:ascii="Times New Roman" w:hAnsi="Times New Roman" w:cs="Times New Roman"/>
          <w:sz w:val="20"/>
          <w:szCs w:val="20"/>
        </w:rPr>
        <w:t>dans le système juridique sénégalais, deux corps de règle</w:t>
      </w:r>
      <w:r w:rsidR="00E90027">
        <w:rPr>
          <w:rFonts w:ascii="Times New Roman" w:hAnsi="Times New Roman" w:cs="Times New Roman"/>
          <w:sz w:val="20"/>
          <w:szCs w:val="20"/>
        </w:rPr>
        <w:t>s</w:t>
      </w:r>
      <w:r w:rsidRPr="008B70FF">
        <w:rPr>
          <w:rFonts w:ascii="Times New Roman" w:hAnsi="Times New Roman" w:cs="Times New Roman"/>
          <w:sz w:val="20"/>
          <w:szCs w:val="20"/>
        </w:rPr>
        <w:t xml:space="preserve"> en parallèle faisant donc coexister deux régimes juridiques différents pour une même réalité : la célébration du mariage. A travers cela, on peut comprendre que le législateur a voulu assurer la liberté de conscience aux individus en leur offrant le choix entre le droit moderne et les pratiques coutumières</w:t>
      </w:r>
      <w:r>
        <w:rPr>
          <w:rStyle w:val="Appelnotedebasdep"/>
          <w:rFonts w:ascii="Times New Roman" w:hAnsi="Times New Roman" w:cs="Times New Roman"/>
          <w:sz w:val="20"/>
          <w:szCs w:val="20"/>
        </w:rPr>
        <w:footnoteReference w:id="8"/>
      </w:r>
      <w:r w:rsidRPr="008B70FF">
        <w:rPr>
          <w:rFonts w:ascii="Times New Roman" w:hAnsi="Times New Roman" w:cs="Times New Roman"/>
          <w:sz w:val="20"/>
          <w:szCs w:val="20"/>
        </w:rPr>
        <w:t> ».</w:t>
      </w:r>
    </w:p>
    <w:p w:rsidR="00C166B4" w:rsidRPr="003A5ED3" w:rsidRDefault="00AA76CD" w:rsidP="000E7D31">
      <w:pPr>
        <w:spacing w:line="360" w:lineRule="auto"/>
        <w:jc w:val="both"/>
        <w:rPr>
          <w:rFonts w:ascii="Times New Roman" w:hAnsi="Times New Roman" w:cs="Times New Roman"/>
          <w:b/>
          <w:sz w:val="24"/>
          <w:szCs w:val="24"/>
        </w:rPr>
      </w:pPr>
      <w:r w:rsidRPr="003A5ED3">
        <w:rPr>
          <w:rFonts w:ascii="Times New Roman" w:hAnsi="Times New Roman" w:cs="Times New Roman"/>
          <w:b/>
          <w:sz w:val="24"/>
          <w:szCs w:val="24"/>
        </w:rPr>
        <w:t xml:space="preserve">Paragraphe premier </w:t>
      </w:r>
    </w:p>
    <w:p w:rsidR="00AA76CD" w:rsidRPr="003A5ED3" w:rsidRDefault="00AA76CD" w:rsidP="000E7D31">
      <w:pPr>
        <w:spacing w:line="360" w:lineRule="auto"/>
        <w:jc w:val="both"/>
        <w:rPr>
          <w:rFonts w:ascii="Times New Roman" w:hAnsi="Times New Roman" w:cs="Times New Roman"/>
          <w:b/>
          <w:sz w:val="24"/>
          <w:szCs w:val="24"/>
        </w:rPr>
      </w:pPr>
      <w:r w:rsidRPr="003A5ED3">
        <w:rPr>
          <w:rFonts w:ascii="Times New Roman" w:hAnsi="Times New Roman" w:cs="Times New Roman"/>
          <w:b/>
          <w:sz w:val="24"/>
          <w:szCs w:val="24"/>
        </w:rPr>
        <w:t>Célébration du mariage par l’officier de l’état civil</w:t>
      </w:r>
    </w:p>
    <w:p w:rsidR="00C166B4" w:rsidRPr="003A5ED3" w:rsidRDefault="00AA76CD" w:rsidP="000E7D31">
      <w:pPr>
        <w:spacing w:line="360" w:lineRule="auto"/>
        <w:jc w:val="both"/>
        <w:rPr>
          <w:rFonts w:ascii="Times New Roman" w:hAnsi="Times New Roman" w:cs="Times New Roman"/>
          <w:b/>
          <w:sz w:val="24"/>
          <w:szCs w:val="24"/>
        </w:rPr>
      </w:pPr>
      <w:r w:rsidRPr="003A5ED3">
        <w:rPr>
          <w:rFonts w:ascii="Times New Roman" w:hAnsi="Times New Roman" w:cs="Times New Roman"/>
          <w:b/>
          <w:sz w:val="24"/>
          <w:szCs w:val="24"/>
        </w:rPr>
        <w:t>Article 115</w:t>
      </w:r>
    </w:p>
    <w:p w:rsidR="00C166B4" w:rsidRPr="003A5ED3" w:rsidRDefault="00AA76CD" w:rsidP="000E7D31">
      <w:pPr>
        <w:spacing w:line="360" w:lineRule="auto"/>
        <w:jc w:val="both"/>
        <w:rPr>
          <w:rFonts w:ascii="Times New Roman" w:hAnsi="Times New Roman" w:cs="Times New Roman"/>
          <w:b/>
          <w:sz w:val="24"/>
          <w:szCs w:val="24"/>
        </w:rPr>
      </w:pPr>
      <w:r w:rsidRPr="003A5ED3">
        <w:rPr>
          <w:rFonts w:ascii="Times New Roman" w:hAnsi="Times New Roman" w:cs="Times New Roman"/>
          <w:b/>
          <w:sz w:val="24"/>
          <w:szCs w:val="24"/>
        </w:rPr>
        <w:t xml:space="preserve"> Dépôt de pièces au centre d’état civil</w:t>
      </w:r>
    </w:p>
    <w:p w:rsidR="00C166B4" w:rsidRPr="000E7D31" w:rsidRDefault="00AA76CD" w:rsidP="000E7D31">
      <w:pPr>
        <w:spacing w:line="360" w:lineRule="auto"/>
        <w:jc w:val="both"/>
        <w:rPr>
          <w:rFonts w:ascii="Times New Roman" w:hAnsi="Times New Roman" w:cs="Times New Roman"/>
          <w:sz w:val="24"/>
          <w:szCs w:val="24"/>
        </w:rPr>
      </w:pPr>
      <w:r w:rsidRPr="000E7D31">
        <w:rPr>
          <w:rFonts w:ascii="Times New Roman" w:hAnsi="Times New Roman" w:cs="Times New Roman"/>
          <w:sz w:val="24"/>
          <w:szCs w:val="24"/>
        </w:rPr>
        <w:t xml:space="preserve"> Chacun des futurs époux doit remettre personnellement à l’officier de l’état civil compétent pour procéder à la déclaration du mariage:</w:t>
      </w:r>
    </w:p>
    <w:p w:rsidR="00C166B4" w:rsidRPr="000E7D31" w:rsidRDefault="00AA76CD" w:rsidP="000E7D31">
      <w:pPr>
        <w:spacing w:line="360" w:lineRule="auto"/>
        <w:jc w:val="both"/>
        <w:rPr>
          <w:rFonts w:ascii="Times New Roman" w:hAnsi="Times New Roman" w:cs="Times New Roman"/>
          <w:sz w:val="24"/>
          <w:szCs w:val="24"/>
        </w:rPr>
      </w:pPr>
      <w:r w:rsidRPr="000E7D31">
        <w:rPr>
          <w:rFonts w:ascii="Times New Roman" w:hAnsi="Times New Roman" w:cs="Times New Roman"/>
          <w:sz w:val="24"/>
          <w:szCs w:val="24"/>
        </w:rPr>
        <w:t xml:space="preserve"> - Une copie de son acte de naissance datant de moins de trois mois, délivrée en vue du mariage; </w:t>
      </w:r>
    </w:p>
    <w:p w:rsidR="00C166B4" w:rsidRPr="000E7D31" w:rsidRDefault="00AA76CD" w:rsidP="000E7D31">
      <w:pPr>
        <w:spacing w:line="360" w:lineRule="auto"/>
        <w:jc w:val="both"/>
        <w:rPr>
          <w:rFonts w:ascii="Times New Roman" w:hAnsi="Times New Roman" w:cs="Times New Roman"/>
          <w:sz w:val="24"/>
          <w:szCs w:val="24"/>
        </w:rPr>
      </w:pPr>
      <w:r w:rsidRPr="000E7D31">
        <w:rPr>
          <w:rFonts w:ascii="Times New Roman" w:hAnsi="Times New Roman" w:cs="Times New Roman"/>
          <w:sz w:val="24"/>
          <w:szCs w:val="24"/>
        </w:rPr>
        <w:t>- La copie des actes accordant des dispenses dans les cas prévus par la loi.</w:t>
      </w:r>
    </w:p>
    <w:p w:rsidR="00AA76CD" w:rsidRPr="000E7D31" w:rsidRDefault="00AA76CD" w:rsidP="000E7D31">
      <w:pPr>
        <w:spacing w:line="360" w:lineRule="auto"/>
        <w:jc w:val="both"/>
        <w:rPr>
          <w:rFonts w:ascii="Times New Roman" w:hAnsi="Times New Roman" w:cs="Times New Roman"/>
          <w:sz w:val="24"/>
          <w:szCs w:val="24"/>
        </w:rPr>
      </w:pPr>
      <w:r w:rsidRPr="000E7D31">
        <w:rPr>
          <w:rFonts w:ascii="Times New Roman" w:hAnsi="Times New Roman" w:cs="Times New Roman"/>
          <w:sz w:val="24"/>
          <w:szCs w:val="24"/>
        </w:rPr>
        <w:t xml:space="preserve"> Celui des futurs époux qui serait dans l’impossibilité de se procurer son acte de naissance pourra le suppléer en rapportant un acte de notoriété délivré par le juge de paix du lieu de sa naissance ou par celui de son domicile. L’acte de notoriété contiendra la déclaration faite par trois témoins de l’un ou de l’autre sexe, parents ou non parents, des prénoms, nom, profession et domicile du futur époux, et de ceux de ses père et mère, s’ils sont connus, du lieu et, autant que possible, de l’époque de sa naissance et des causes qui empêchent d’en ra</w:t>
      </w:r>
      <w:r w:rsidR="00C166B4" w:rsidRPr="000E7D31">
        <w:rPr>
          <w:rFonts w:ascii="Times New Roman" w:hAnsi="Times New Roman" w:cs="Times New Roman"/>
          <w:sz w:val="24"/>
          <w:szCs w:val="24"/>
        </w:rPr>
        <w:t>p</w:t>
      </w:r>
      <w:r w:rsidRPr="000E7D31">
        <w:rPr>
          <w:rFonts w:ascii="Times New Roman" w:hAnsi="Times New Roman" w:cs="Times New Roman"/>
          <w:sz w:val="24"/>
          <w:szCs w:val="24"/>
        </w:rPr>
        <w:t>porter l’acte. Les témoins signeront l’acte de notoriété avec le juge de paix et, s’il en est qui ne puissent ou ne sachent signer, il en sera fait mention.</w:t>
      </w:r>
    </w:p>
    <w:p w:rsidR="00182A05" w:rsidRDefault="00182A05" w:rsidP="000E7D31">
      <w:pPr>
        <w:spacing w:line="360" w:lineRule="auto"/>
        <w:jc w:val="both"/>
        <w:rPr>
          <w:rFonts w:ascii="Times New Roman" w:hAnsi="Times New Roman" w:cs="Times New Roman"/>
          <w:b/>
          <w:sz w:val="24"/>
          <w:szCs w:val="24"/>
        </w:rPr>
      </w:pPr>
    </w:p>
    <w:p w:rsidR="00B51C29" w:rsidRDefault="00B51C29" w:rsidP="000E7D31">
      <w:pPr>
        <w:spacing w:line="360" w:lineRule="auto"/>
        <w:jc w:val="both"/>
        <w:rPr>
          <w:rFonts w:ascii="Times New Roman" w:hAnsi="Times New Roman" w:cs="Times New Roman"/>
          <w:b/>
          <w:sz w:val="24"/>
          <w:szCs w:val="24"/>
        </w:rPr>
      </w:pPr>
    </w:p>
    <w:p w:rsidR="00C166B4" w:rsidRPr="00591941" w:rsidRDefault="00AA76CD" w:rsidP="000E7D31">
      <w:pPr>
        <w:spacing w:line="360" w:lineRule="auto"/>
        <w:jc w:val="both"/>
        <w:rPr>
          <w:rFonts w:ascii="Times New Roman" w:hAnsi="Times New Roman" w:cs="Times New Roman"/>
          <w:b/>
          <w:sz w:val="24"/>
          <w:szCs w:val="24"/>
        </w:rPr>
      </w:pPr>
      <w:r w:rsidRPr="00591941">
        <w:rPr>
          <w:rFonts w:ascii="Times New Roman" w:hAnsi="Times New Roman" w:cs="Times New Roman"/>
          <w:b/>
          <w:sz w:val="24"/>
          <w:szCs w:val="24"/>
        </w:rPr>
        <w:t>Article 116</w:t>
      </w:r>
    </w:p>
    <w:p w:rsidR="00C166B4" w:rsidRPr="00591941" w:rsidRDefault="00AA76CD" w:rsidP="000E7D31">
      <w:pPr>
        <w:spacing w:line="360" w:lineRule="auto"/>
        <w:jc w:val="both"/>
        <w:rPr>
          <w:rFonts w:ascii="Times New Roman" w:hAnsi="Times New Roman" w:cs="Times New Roman"/>
          <w:b/>
          <w:sz w:val="24"/>
          <w:szCs w:val="24"/>
        </w:rPr>
      </w:pPr>
      <w:r w:rsidRPr="00591941">
        <w:rPr>
          <w:rFonts w:ascii="Times New Roman" w:hAnsi="Times New Roman" w:cs="Times New Roman"/>
          <w:b/>
          <w:sz w:val="24"/>
          <w:szCs w:val="24"/>
        </w:rPr>
        <w:t xml:space="preserve"> Questions posées par l’officier de l’état civil </w:t>
      </w:r>
    </w:p>
    <w:p w:rsidR="00C166B4" w:rsidRPr="000E7D31" w:rsidRDefault="00AA76CD" w:rsidP="000E7D31">
      <w:pPr>
        <w:spacing w:line="360" w:lineRule="auto"/>
        <w:jc w:val="both"/>
        <w:rPr>
          <w:rFonts w:ascii="Times New Roman" w:hAnsi="Times New Roman" w:cs="Times New Roman"/>
          <w:sz w:val="24"/>
          <w:szCs w:val="24"/>
        </w:rPr>
      </w:pPr>
      <w:r w:rsidRPr="000E7D31">
        <w:rPr>
          <w:rFonts w:ascii="Times New Roman" w:hAnsi="Times New Roman" w:cs="Times New Roman"/>
          <w:sz w:val="24"/>
          <w:szCs w:val="24"/>
        </w:rPr>
        <w:t xml:space="preserve">A l’occasion de la remise des pièces ci-dessus indiquées, l’officier de l’état civil, même en l’absence de toute mention marginale, doit demander aux futurs époux s’ils ont déjà été mariés et leur enjoint, dans l’affirmative, d’indiquer à quelle date et sous quelle forme l’union précédente a été contractée ainsi que la date et les causes de sa dissolution. Le futur époux devra justifier, le cas échéant, de ce que les liens matrimoniaux déjà contractés ne constituent pas à son égard un empêchement au mariage projeté. </w:t>
      </w:r>
    </w:p>
    <w:p w:rsidR="00C166B4" w:rsidRPr="000E7D31" w:rsidRDefault="00AA76CD" w:rsidP="000E7D31">
      <w:pPr>
        <w:spacing w:line="360" w:lineRule="auto"/>
        <w:jc w:val="both"/>
        <w:rPr>
          <w:rFonts w:ascii="Times New Roman" w:hAnsi="Times New Roman" w:cs="Times New Roman"/>
          <w:sz w:val="24"/>
          <w:szCs w:val="24"/>
        </w:rPr>
      </w:pPr>
      <w:r w:rsidRPr="000E7D31">
        <w:rPr>
          <w:rFonts w:ascii="Times New Roman" w:hAnsi="Times New Roman" w:cs="Times New Roman"/>
          <w:sz w:val="24"/>
          <w:szCs w:val="24"/>
        </w:rPr>
        <w:t>Lorsque l’un des futurs époux, ou les deux, sont mineurs, l’officier de l’état civil leur rappelle qu’il ne pourra être procédé à la célébration du mariage que s’il est rapporté préalablement la preuve du consentement de la personne habilitée à le donner ou de l’autorisation judiciaire en tenant lieu.</w:t>
      </w:r>
    </w:p>
    <w:p w:rsidR="00C166B4" w:rsidRPr="000E7D31" w:rsidRDefault="00AA76CD" w:rsidP="000E7D31">
      <w:pPr>
        <w:spacing w:line="360" w:lineRule="auto"/>
        <w:jc w:val="both"/>
        <w:rPr>
          <w:rFonts w:ascii="Times New Roman" w:hAnsi="Times New Roman" w:cs="Times New Roman"/>
          <w:sz w:val="24"/>
          <w:szCs w:val="24"/>
        </w:rPr>
      </w:pPr>
      <w:r w:rsidRPr="000E7D31">
        <w:rPr>
          <w:rFonts w:ascii="Times New Roman" w:hAnsi="Times New Roman" w:cs="Times New Roman"/>
          <w:sz w:val="24"/>
          <w:szCs w:val="24"/>
        </w:rPr>
        <w:t xml:space="preserve"> En vue de la préparation de l’acte de mariage, l’officier de l’état civil:</w:t>
      </w:r>
    </w:p>
    <w:p w:rsidR="00C166B4" w:rsidRPr="000E7D31" w:rsidRDefault="00AA76CD" w:rsidP="000E7D31">
      <w:pPr>
        <w:spacing w:line="360" w:lineRule="auto"/>
        <w:jc w:val="both"/>
        <w:rPr>
          <w:rFonts w:ascii="Times New Roman" w:hAnsi="Times New Roman" w:cs="Times New Roman"/>
          <w:sz w:val="24"/>
          <w:szCs w:val="24"/>
        </w:rPr>
      </w:pPr>
      <w:r w:rsidRPr="000E7D31">
        <w:rPr>
          <w:rFonts w:ascii="Times New Roman" w:hAnsi="Times New Roman" w:cs="Times New Roman"/>
          <w:sz w:val="24"/>
          <w:szCs w:val="24"/>
        </w:rPr>
        <w:t xml:space="preserve"> 1°) Demande aux futurs époux s’il a été convenu du paiement d’une dot comme condition de formation du mariage, à quel chiffre la dot a été fixée et quelle portion doit en être perçue par la femme avant la célébration et quel terme est prévu pour le solde;</w:t>
      </w:r>
    </w:p>
    <w:p w:rsidR="00C166B4" w:rsidRPr="000E7D31" w:rsidRDefault="00AA76CD" w:rsidP="000E7D31">
      <w:pPr>
        <w:spacing w:line="360" w:lineRule="auto"/>
        <w:jc w:val="both"/>
        <w:rPr>
          <w:rFonts w:ascii="Times New Roman" w:hAnsi="Times New Roman" w:cs="Times New Roman"/>
          <w:sz w:val="24"/>
          <w:szCs w:val="24"/>
        </w:rPr>
      </w:pPr>
      <w:r w:rsidRPr="000E7D31">
        <w:rPr>
          <w:rFonts w:ascii="Times New Roman" w:hAnsi="Times New Roman" w:cs="Times New Roman"/>
          <w:sz w:val="24"/>
          <w:szCs w:val="24"/>
        </w:rPr>
        <w:t xml:space="preserve"> 2°) Indique aux futurs époux qu’en l’absence d’une option au moment du mariage ou postérieurement, l’homme peut avoir simultanément quatre épouses; il recueille le cas échéant l’option de monogamie ou de limitation de polygamie souscrite par le futur époux; </w:t>
      </w:r>
    </w:p>
    <w:p w:rsidR="00C166B4" w:rsidRPr="000E7D31" w:rsidRDefault="00AA76CD" w:rsidP="000E7D31">
      <w:pPr>
        <w:spacing w:line="360" w:lineRule="auto"/>
        <w:jc w:val="both"/>
        <w:rPr>
          <w:rFonts w:ascii="Times New Roman" w:hAnsi="Times New Roman" w:cs="Times New Roman"/>
          <w:sz w:val="24"/>
          <w:szCs w:val="24"/>
        </w:rPr>
      </w:pPr>
      <w:r w:rsidRPr="000E7D31">
        <w:rPr>
          <w:rFonts w:ascii="Times New Roman" w:hAnsi="Times New Roman" w:cs="Times New Roman"/>
          <w:sz w:val="24"/>
          <w:szCs w:val="24"/>
        </w:rPr>
        <w:t>3°) Interpelle les futurs époux</w:t>
      </w:r>
      <w:r w:rsidR="00C166B4" w:rsidRPr="000E7D31">
        <w:rPr>
          <w:rFonts w:ascii="Times New Roman" w:hAnsi="Times New Roman" w:cs="Times New Roman"/>
          <w:sz w:val="24"/>
          <w:szCs w:val="24"/>
        </w:rPr>
        <w:t xml:space="preserve"> </w:t>
      </w:r>
      <w:r w:rsidRPr="000E7D31">
        <w:rPr>
          <w:rFonts w:ascii="Times New Roman" w:hAnsi="Times New Roman" w:cs="Times New Roman"/>
          <w:sz w:val="24"/>
          <w:szCs w:val="24"/>
        </w:rPr>
        <w:t>sur le régime matrimonial qu’ils entendent choisir: il leur explique qu’en l’absence de toute option contraire ils seront placés sous le régime du droit commun de la séparation des biens mais qu’ils peuvent adopter irrévocablement le régime dotal ou, si le mari a souscrit l’option de monogamie, le régime communautaire de participation aux meubles et acquêts; le choix éventuel des époux est alors recueilli.</w:t>
      </w:r>
    </w:p>
    <w:p w:rsidR="00AA76CD" w:rsidRPr="000E7D31" w:rsidRDefault="00AA76CD" w:rsidP="000E7D31">
      <w:pPr>
        <w:spacing w:line="360" w:lineRule="auto"/>
        <w:jc w:val="both"/>
        <w:rPr>
          <w:rFonts w:ascii="Times New Roman" w:hAnsi="Times New Roman" w:cs="Times New Roman"/>
          <w:sz w:val="24"/>
          <w:szCs w:val="24"/>
        </w:rPr>
      </w:pPr>
      <w:r w:rsidRPr="000E7D31">
        <w:rPr>
          <w:rFonts w:ascii="Times New Roman" w:hAnsi="Times New Roman" w:cs="Times New Roman"/>
          <w:sz w:val="24"/>
          <w:szCs w:val="24"/>
        </w:rPr>
        <w:t xml:space="preserve"> Les questions à poser par l’officier de l’état civil et les réponses des futurs époux sont consignés sur un formulaire</w:t>
      </w:r>
      <w:r w:rsidR="00C166B4" w:rsidRPr="000E7D31">
        <w:rPr>
          <w:rFonts w:ascii="Times New Roman" w:hAnsi="Times New Roman" w:cs="Times New Roman"/>
          <w:sz w:val="24"/>
          <w:szCs w:val="24"/>
        </w:rPr>
        <w:t xml:space="preserve"> </w:t>
      </w:r>
      <w:r w:rsidRPr="000E7D31">
        <w:rPr>
          <w:rFonts w:ascii="Times New Roman" w:hAnsi="Times New Roman" w:cs="Times New Roman"/>
          <w:sz w:val="24"/>
          <w:szCs w:val="24"/>
        </w:rPr>
        <w:t>type d’un modèle fixé par décret.</w:t>
      </w:r>
    </w:p>
    <w:p w:rsidR="00182A05" w:rsidRDefault="00182A05" w:rsidP="000E7D31">
      <w:pPr>
        <w:spacing w:line="360" w:lineRule="auto"/>
        <w:jc w:val="both"/>
        <w:rPr>
          <w:rFonts w:ascii="Times New Roman" w:hAnsi="Times New Roman" w:cs="Times New Roman"/>
          <w:sz w:val="24"/>
          <w:szCs w:val="24"/>
        </w:rPr>
      </w:pPr>
    </w:p>
    <w:p w:rsidR="002E33CD" w:rsidRPr="008920FE" w:rsidRDefault="00AA76CD" w:rsidP="000E7D31">
      <w:pPr>
        <w:spacing w:line="360" w:lineRule="auto"/>
        <w:jc w:val="both"/>
        <w:rPr>
          <w:rFonts w:ascii="Times New Roman" w:hAnsi="Times New Roman" w:cs="Times New Roman"/>
          <w:sz w:val="20"/>
          <w:szCs w:val="20"/>
        </w:rPr>
      </w:pPr>
      <w:r w:rsidRPr="00591941">
        <w:rPr>
          <w:rFonts w:ascii="Times New Roman" w:hAnsi="Times New Roman" w:cs="Times New Roman"/>
          <w:b/>
          <w:sz w:val="24"/>
          <w:szCs w:val="24"/>
        </w:rPr>
        <w:lastRenderedPageBreak/>
        <w:t>Article 11</w:t>
      </w:r>
      <w:r w:rsidR="002E33CD" w:rsidRPr="00591941">
        <w:rPr>
          <w:rFonts w:ascii="Times New Roman" w:hAnsi="Times New Roman" w:cs="Times New Roman"/>
          <w:b/>
          <w:sz w:val="24"/>
          <w:szCs w:val="24"/>
        </w:rPr>
        <w:t>7</w:t>
      </w:r>
    </w:p>
    <w:p w:rsidR="00F71966" w:rsidRPr="00591941" w:rsidRDefault="00AA76CD" w:rsidP="000E7D31">
      <w:pPr>
        <w:spacing w:line="360" w:lineRule="auto"/>
        <w:jc w:val="both"/>
        <w:rPr>
          <w:rFonts w:ascii="Times New Roman" w:hAnsi="Times New Roman" w:cs="Times New Roman"/>
          <w:b/>
          <w:sz w:val="24"/>
          <w:szCs w:val="24"/>
        </w:rPr>
      </w:pPr>
      <w:r w:rsidRPr="00591941">
        <w:rPr>
          <w:rFonts w:ascii="Times New Roman" w:hAnsi="Times New Roman" w:cs="Times New Roman"/>
          <w:b/>
          <w:sz w:val="24"/>
          <w:szCs w:val="24"/>
        </w:rPr>
        <w:t xml:space="preserve"> Publications </w:t>
      </w:r>
    </w:p>
    <w:p w:rsidR="00F3184D" w:rsidRPr="000E7D31" w:rsidRDefault="00AA76CD" w:rsidP="000E7D31">
      <w:pPr>
        <w:spacing w:line="360" w:lineRule="auto"/>
        <w:jc w:val="both"/>
        <w:rPr>
          <w:rFonts w:ascii="Times New Roman" w:hAnsi="Times New Roman" w:cs="Times New Roman"/>
          <w:sz w:val="24"/>
          <w:szCs w:val="24"/>
        </w:rPr>
      </w:pPr>
      <w:r w:rsidRPr="000E7D31">
        <w:rPr>
          <w:rFonts w:ascii="Times New Roman" w:hAnsi="Times New Roman" w:cs="Times New Roman"/>
          <w:sz w:val="24"/>
          <w:szCs w:val="24"/>
        </w:rPr>
        <w:t>Pendant quinze jours francs, l’officier de l’état civil fera une publication par voie d’affiche à la porte du centre d’état civil.</w:t>
      </w:r>
    </w:p>
    <w:p w:rsidR="00F3184D" w:rsidRPr="000E7D31" w:rsidRDefault="00AA76CD" w:rsidP="000E7D31">
      <w:pPr>
        <w:spacing w:line="360" w:lineRule="auto"/>
        <w:jc w:val="both"/>
        <w:rPr>
          <w:rFonts w:ascii="Times New Roman" w:hAnsi="Times New Roman" w:cs="Times New Roman"/>
          <w:sz w:val="24"/>
          <w:szCs w:val="24"/>
        </w:rPr>
      </w:pPr>
      <w:r w:rsidRPr="000E7D31">
        <w:rPr>
          <w:rFonts w:ascii="Times New Roman" w:hAnsi="Times New Roman" w:cs="Times New Roman"/>
          <w:sz w:val="24"/>
          <w:szCs w:val="24"/>
        </w:rPr>
        <w:t xml:space="preserve"> Cette publication doit énoncer les prénoms, noms, filiations, âges, professions, domiciles et résidences des futurs époux ainsi que le lieu et la date de la célébration du mariage projeté. Elle est faite au centre d’état civil du lieu du mariage et à celui du lieu où chacun des futurs époux a son domicile ou, à défaut de domicile, sa résidence secondaire.</w:t>
      </w:r>
    </w:p>
    <w:p w:rsidR="00AA76CD" w:rsidRDefault="00F3184D" w:rsidP="000E7D31">
      <w:pPr>
        <w:spacing w:line="360" w:lineRule="auto"/>
        <w:jc w:val="both"/>
        <w:rPr>
          <w:rFonts w:ascii="Times New Roman" w:hAnsi="Times New Roman" w:cs="Times New Roman"/>
          <w:sz w:val="24"/>
          <w:szCs w:val="24"/>
        </w:rPr>
      </w:pPr>
      <w:r w:rsidRPr="000E7D31">
        <w:rPr>
          <w:rFonts w:ascii="Times New Roman" w:hAnsi="Times New Roman" w:cs="Times New Roman"/>
          <w:sz w:val="24"/>
          <w:szCs w:val="24"/>
        </w:rPr>
        <w:t xml:space="preserve"> </w:t>
      </w:r>
      <w:r w:rsidR="00AA76CD" w:rsidRPr="000E7D31">
        <w:rPr>
          <w:rFonts w:ascii="Times New Roman" w:hAnsi="Times New Roman" w:cs="Times New Roman"/>
          <w:sz w:val="24"/>
          <w:szCs w:val="24"/>
        </w:rPr>
        <w:t xml:space="preserve"> Le procureur de la République du lieu de célébration du mariage peut dispenser, pour des causes graves, de la publication et de tout délai.</w:t>
      </w:r>
    </w:p>
    <w:p w:rsidR="00A96733" w:rsidRPr="00CB6868" w:rsidRDefault="00A96733" w:rsidP="00A96733">
      <w:pPr>
        <w:pStyle w:val="Paragraphedeliste"/>
        <w:numPr>
          <w:ilvl w:val="0"/>
          <w:numId w:val="3"/>
        </w:numPr>
        <w:spacing w:line="360" w:lineRule="auto"/>
        <w:jc w:val="both"/>
        <w:rPr>
          <w:rFonts w:ascii="Times New Roman" w:hAnsi="Times New Roman" w:cs="Times New Roman"/>
          <w:sz w:val="20"/>
          <w:szCs w:val="20"/>
        </w:rPr>
      </w:pPr>
      <w:r w:rsidRPr="00CB6868">
        <w:rPr>
          <w:rFonts w:ascii="Times New Roman" w:hAnsi="Times New Roman" w:cs="Times New Roman"/>
          <w:sz w:val="20"/>
          <w:szCs w:val="20"/>
        </w:rPr>
        <w:t>Lorsque le mariage est célébré par l’officier d’état civil militaire dans les conditions de l’article 75 du Code de la famille, les publications sont faites, dans la mesure où les circonstances le permettent, au lieu du dernier domicile du futur époux et dans l’unité</w:t>
      </w:r>
      <w:r w:rsidR="00345E68" w:rsidRPr="00CB6868">
        <w:rPr>
          <w:rFonts w:ascii="Times New Roman" w:hAnsi="Times New Roman" w:cs="Times New Roman"/>
          <w:sz w:val="20"/>
          <w:szCs w:val="20"/>
        </w:rPr>
        <w:t xml:space="preserve"> à laquelle ce dernier appartient, dans les conditions fixées par arrêté conjoint du Ministre de la justice, Garde des Sceaux et du Ministre de la Défense ou des Formes armées</w:t>
      </w:r>
      <w:r w:rsidR="00345E68" w:rsidRPr="00CB6868">
        <w:rPr>
          <w:rStyle w:val="Appelnotedebasdep"/>
          <w:rFonts w:ascii="Times New Roman" w:hAnsi="Times New Roman" w:cs="Times New Roman"/>
          <w:sz w:val="20"/>
          <w:szCs w:val="20"/>
        </w:rPr>
        <w:footnoteReference w:id="9"/>
      </w:r>
      <w:r w:rsidR="00CB6868" w:rsidRPr="00CB6868">
        <w:rPr>
          <w:rFonts w:ascii="Times New Roman" w:hAnsi="Times New Roman" w:cs="Times New Roman"/>
          <w:sz w:val="20"/>
          <w:szCs w:val="20"/>
        </w:rPr>
        <w:t>.</w:t>
      </w:r>
    </w:p>
    <w:p w:rsidR="00F3184D" w:rsidRPr="00591941" w:rsidRDefault="00AA76CD" w:rsidP="000E7D31">
      <w:pPr>
        <w:spacing w:line="360" w:lineRule="auto"/>
        <w:jc w:val="both"/>
        <w:rPr>
          <w:rFonts w:ascii="Times New Roman" w:hAnsi="Times New Roman" w:cs="Times New Roman"/>
          <w:b/>
          <w:sz w:val="24"/>
          <w:szCs w:val="24"/>
        </w:rPr>
      </w:pPr>
      <w:r w:rsidRPr="00591941">
        <w:rPr>
          <w:rFonts w:ascii="Times New Roman" w:hAnsi="Times New Roman" w:cs="Times New Roman"/>
          <w:b/>
          <w:sz w:val="24"/>
          <w:szCs w:val="24"/>
        </w:rPr>
        <w:t>Article 118</w:t>
      </w:r>
    </w:p>
    <w:p w:rsidR="00F3184D" w:rsidRPr="00591941" w:rsidRDefault="00AA76CD" w:rsidP="000E7D31">
      <w:pPr>
        <w:spacing w:line="360" w:lineRule="auto"/>
        <w:jc w:val="both"/>
        <w:rPr>
          <w:rFonts w:ascii="Times New Roman" w:hAnsi="Times New Roman" w:cs="Times New Roman"/>
          <w:b/>
          <w:sz w:val="24"/>
          <w:szCs w:val="24"/>
        </w:rPr>
      </w:pPr>
      <w:r w:rsidRPr="00591941">
        <w:rPr>
          <w:rFonts w:ascii="Times New Roman" w:hAnsi="Times New Roman" w:cs="Times New Roman"/>
          <w:b/>
          <w:sz w:val="24"/>
          <w:szCs w:val="24"/>
        </w:rPr>
        <w:t xml:space="preserve"> </w:t>
      </w:r>
      <w:commentRangeStart w:id="10"/>
      <w:r w:rsidRPr="00591941">
        <w:rPr>
          <w:rFonts w:ascii="Times New Roman" w:hAnsi="Times New Roman" w:cs="Times New Roman"/>
          <w:b/>
          <w:sz w:val="24"/>
          <w:szCs w:val="24"/>
        </w:rPr>
        <w:t>Oppositions</w:t>
      </w:r>
      <w:commentRangeEnd w:id="10"/>
      <w:r w:rsidR="00AD749D">
        <w:rPr>
          <w:rStyle w:val="Marquedecommentaire"/>
        </w:rPr>
        <w:commentReference w:id="10"/>
      </w:r>
      <w:r w:rsidRPr="00591941">
        <w:rPr>
          <w:rFonts w:ascii="Times New Roman" w:hAnsi="Times New Roman" w:cs="Times New Roman"/>
          <w:b/>
          <w:sz w:val="24"/>
          <w:szCs w:val="24"/>
        </w:rPr>
        <w:t xml:space="preserve"> </w:t>
      </w:r>
    </w:p>
    <w:p w:rsidR="00AA76CD" w:rsidRPr="000E7D31" w:rsidRDefault="00AA76CD" w:rsidP="000E7D31">
      <w:pPr>
        <w:spacing w:line="360" w:lineRule="auto"/>
        <w:jc w:val="both"/>
        <w:rPr>
          <w:rFonts w:ascii="Times New Roman" w:hAnsi="Times New Roman" w:cs="Times New Roman"/>
          <w:sz w:val="24"/>
          <w:szCs w:val="24"/>
        </w:rPr>
      </w:pPr>
      <w:r w:rsidRPr="000E7D31">
        <w:rPr>
          <w:rFonts w:ascii="Times New Roman" w:hAnsi="Times New Roman" w:cs="Times New Roman"/>
          <w:sz w:val="24"/>
          <w:szCs w:val="24"/>
        </w:rPr>
        <w:t>Durant le délai de publication, lorsqu’un fait susceptible de constituer un empêchement au mariage en vertu des articles 107 et 109 à 113, est porté à la connaissance de l’officier de l’état civil compétent pour procéder à la célébration, il doit surseoir à celle-ci et en aviser dans les 48 heures le procureur de la République.</w:t>
      </w:r>
    </w:p>
    <w:p w:rsidR="00F3184D" w:rsidRPr="000E7D31" w:rsidRDefault="00AA76CD" w:rsidP="000E7D31">
      <w:pPr>
        <w:spacing w:line="360" w:lineRule="auto"/>
        <w:jc w:val="both"/>
        <w:rPr>
          <w:rFonts w:ascii="Times New Roman" w:hAnsi="Times New Roman" w:cs="Times New Roman"/>
          <w:sz w:val="24"/>
          <w:szCs w:val="24"/>
        </w:rPr>
      </w:pPr>
      <w:r w:rsidRPr="000E7D31">
        <w:rPr>
          <w:rFonts w:ascii="Times New Roman" w:hAnsi="Times New Roman" w:cs="Times New Roman"/>
          <w:sz w:val="24"/>
          <w:szCs w:val="24"/>
        </w:rPr>
        <w:t xml:space="preserve">Celui-ci peut, soit demander à l’officier de l’état civil de passer outre, soit former opposition au mariage. </w:t>
      </w:r>
      <w:r w:rsidRPr="00AD749D">
        <w:rPr>
          <w:rFonts w:ascii="Times New Roman" w:hAnsi="Times New Roman" w:cs="Times New Roman"/>
          <w:color w:val="FF0000"/>
          <w:sz w:val="24"/>
          <w:szCs w:val="24"/>
        </w:rPr>
        <w:t>Le procureur de la République doit former opposition lorsqu’un empêchement est porté directement à sa connaissance</w:t>
      </w:r>
      <w:r w:rsidRPr="000E7D31">
        <w:rPr>
          <w:rFonts w:ascii="Times New Roman" w:hAnsi="Times New Roman" w:cs="Times New Roman"/>
          <w:sz w:val="24"/>
          <w:szCs w:val="24"/>
        </w:rPr>
        <w:t xml:space="preserve">. </w:t>
      </w:r>
    </w:p>
    <w:p w:rsidR="00F3184D" w:rsidRPr="000E7D31" w:rsidRDefault="00AA76CD" w:rsidP="000E7D31">
      <w:pPr>
        <w:spacing w:line="360" w:lineRule="auto"/>
        <w:jc w:val="both"/>
        <w:rPr>
          <w:rFonts w:ascii="Times New Roman" w:hAnsi="Times New Roman" w:cs="Times New Roman"/>
          <w:sz w:val="24"/>
          <w:szCs w:val="24"/>
        </w:rPr>
      </w:pPr>
      <w:r w:rsidRPr="000E7D31">
        <w:rPr>
          <w:rFonts w:ascii="Times New Roman" w:hAnsi="Times New Roman" w:cs="Times New Roman"/>
          <w:sz w:val="24"/>
          <w:szCs w:val="24"/>
        </w:rPr>
        <w:t>Le ministère public notifie son opposition par voie administrative aux futurs époux et à l’officier de l’état civil qui en dresse acte. L’absence d’opposition dans le mois de l’avis donné au parquet permet à l’officier de l’état civil de passer outre.</w:t>
      </w:r>
    </w:p>
    <w:p w:rsidR="00AA76CD" w:rsidRDefault="00AA76CD" w:rsidP="000E7D31">
      <w:pPr>
        <w:spacing w:line="360" w:lineRule="auto"/>
        <w:jc w:val="both"/>
        <w:rPr>
          <w:rFonts w:ascii="Times New Roman" w:hAnsi="Times New Roman" w:cs="Times New Roman"/>
          <w:sz w:val="24"/>
          <w:szCs w:val="24"/>
        </w:rPr>
      </w:pPr>
      <w:r w:rsidRPr="000E7D31">
        <w:rPr>
          <w:rFonts w:ascii="Times New Roman" w:hAnsi="Times New Roman" w:cs="Times New Roman"/>
          <w:sz w:val="24"/>
          <w:szCs w:val="24"/>
        </w:rPr>
        <w:t xml:space="preserve"> Après une année révolue, l’acte d’opposition cesse de produire effet, il peut être renouvelé.</w:t>
      </w:r>
    </w:p>
    <w:p w:rsidR="0095710B" w:rsidRPr="0095710B" w:rsidRDefault="0095710B" w:rsidP="0095710B">
      <w:pPr>
        <w:pStyle w:val="Paragraphedeliste"/>
        <w:numPr>
          <w:ilvl w:val="0"/>
          <w:numId w:val="3"/>
        </w:numPr>
        <w:spacing w:line="360" w:lineRule="auto"/>
        <w:jc w:val="both"/>
        <w:rPr>
          <w:rFonts w:ascii="Times New Roman" w:hAnsi="Times New Roman" w:cs="Times New Roman"/>
          <w:u w:val="single"/>
        </w:rPr>
      </w:pPr>
      <w:r w:rsidRPr="0095710B">
        <w:rPr>
          <w:rFonts w:ascii="Times New Roman" w:hAnsi="Times New Roman" w:cs="Times New Roman"/>
          <w:u w:val="single"/>
        </w:rPr>
        <w:lastRenderedPageBreak/>
        <w:t>Droit comparé :</w:t>
      </w:r>
    </w:p>
    <w:p w:rsidR="0095710B" w:rsidRDefault="0095710B" w:rsidP="00952E2C">
      <w:pPr>
        <w:spacing w:line="360" w:lineRule="auto"/>
        <w:ind w:left="1416"/>
        <w:jc w:val="both"/>
        <w:rPr>
          <w:rFonts w:ascii="Times New Roman" w:hAnsi="Times New Roman" w:cs="Times New Roman"/>
          <w:sz w:val="20"/>
          <w:szCs w:val="20"/>
        </w:rPr>
      </w:pPr>
      <w:r>
        <w:rPr>
          <w:rFonts w:ascii="Times New Roman" w:hAnsi="Times New Roman" w:cs="Times New Roman"/>
          <w:sz w:val="20"/>
          <w:szCs w:val="20"/>
        </w:rPr>
        <w:t xml:space="preserve"> « Ne peut, à elle seule, suffire à interdire un mariage, dès lors que les futurs époux apparaissent bien se connaitre, l’opposition du ministère public reposant presque uniquement et principalement sur le fait que ceux-ci ne se sont jamais rencontrés physiquement ».</w:t>
      </w:r>
    </w:p>
    <w:p w:rsidR="00952E2C" w:rsidRPr="00952E2C" w:rsidRDefault="00952E2C" w:rsidP="004E55C6">
      <w:pPr>
        <w:widowControl w:val="0"/>
        <w:autoSpaceDE w:val="0"/>
        <w:autoSpaceDN w:val="0"/>
        <w:adjustRightInd w:val="0"/>
        <w:spacing w:after="0" w:line="360" w:lineRule="auto"/>
        <w:ind w:left="2124"/>
        <w:rPr>
          <w:rFonts w:ascii="Arial" w:hAnsi="Arial" w:cs="Arial"/>
          <w:i/>
          <w:sz w:val="24"/>
          <w:szCs w:val="24"/>
        </w:rPr>
      </w:pPr>
      <w:r w:rsidRPr="00952E2C">
        <w:rPr>
          <w:rFonts w:ascii="Times New Roman" w:hAnsi="Times New Roman" w:cs="Times New Roman"/>
          <w:i/>
          <w:sz w:val="20"/>
          <w:szCs w:val="20"/>
        </w:rPr>
        <w:t>Cour d’</w:t>
      </w:r>
      <w:r w:rsidR="00CE3441">
        <w:rPr>
          <w:rFonts w:ascii="Times New Roman" w:hAnsi="Times New Roman" w:cs="Times New Roman"/>
          <w:i/>
          <w:sz w:val="20"/>
          <w:szCs w:val="20"/>
        </w:rPr>
        <w:t>appel de Rouen, Chambre de la Famille 13</w:t>
      </w:r>
      <w:r w:rsidRPr="00952E2C">
        <w:rPr>
          <w:rFonts w:ascii="Times New Roman" w:hAnsi="Times New Roman" w:cs="Times New Roman"/>
          <w:i/>
          <w:sz w:val="20"/>
          <w:szCs w:val="20"/>
        </w:rPr>
        <w:t xml:space="preserve"> avril 2017, n° de RG : 15/ 03089 </w:t>
      </w:r>
      <w:r w:rsidR="004E55C6">
        <w:rPr>
          <w:rFonts w:ascii="Times New Roman" w:hAnsi="Times New Roman" w:cs="Times New Roman"/>
          <w:i/>
          <w:sz w:val="20"/>
          <w:szCs w:val="20"/>
        </w:rPr>
        <w:t>(</w:t>
      </w:r>
      <w:r w:rsidR="004E55C6" w:rsidRPr="004E55C6">
        <w:rPr>
          <w:rFonts w:ascii="Times New Roman" w:hAnsi="Times New Roman" w:cs="Times New Roman"/>
          <w:b/>
          <w:i/>
          <w:sz w:val="20"/>
          <w:szCs w:val="20"/>
        </w:rPr>
        <w:t xml:space="preserve">Annexe </w:t>
      </w:r>
      <w:r w:rsidR="00B51C29">
        <w:rPr>
          <w:rFonts w:ascii="Times New Roman" w:hAnsi="Times New Roman" w:cs="Times New Roman"/>
          <w:b/>
          <w:i/>
          <w:sz w:val="20"/>
          <w:szCs w:val="20"/>
        </w:rPr>
        <w:t>9</w:t>
      </w:r>
      <w:r w:rsidR="004E55C6">
        <w:rPr>
          <w:rFonts w:ascii="Times New Roman" w:hAnsi="Times New Roman" w:cs="Times New Roman"/>
          <w:i/>
          <w:sz w:val="20"/>
          <w:szCs w:val="20"/>
        </w:rPr>
        <w:t>)</w:t>
      </w:r>
    </w:p>
    <w:p w:rsidR="00F3184D" w:rsidRPr="00591941" w:rsidRDefault="00AA76CD" w:rsidP="000E7D31">
      <w:pPr>
        <w:spacing w:line="360" w:lineRule="auto"/>
        <w:jc w:val="both"/>
        <w:rPr>
          <w:rFonts w:ascii="Times New Roman" w:hAnsi="Times New Roman" w:cs="Times New Roman"/>
          <w:b/>
          <w:sz w:val="24"/>
          <w:szCs w:val="24"/>
        </w:rPr>
      </w:pPr>
      <w:r w:rsidRPr="00591941">
        <w:rPr>
          <w:rFonts w:ascii="Times New Roman" w:hAnsi="Times New Roman" w:cs="Times New Roman"/>
          <w:b/>
          <w:sz w:val="24"/>
          <w:szCs w:val="24"/>
        </w:rPr>
        <w:t>Article 119</w:t>
      </w:r>
    </w:p>
    <w:p w:rsidR="00F3184D" w:rsidRPr="00591941" w:rsidRDefault="00AA76CD" w:rsidP="000E7D31">
      <w:pPr>
        <w:spacing w:line="360" w:lineRule="auto"/>
        <w:jc w:val="both"/>
        <w:rPr>
          <w:rFonts w:ascii="Times New Roman" w:hAnsi="Times New Roman" w:cs="Times New Roman"/>
          <w:b/>
          <w:sz w:val="24"/>
          <w:szCs w:val="24"/>
        </w:rPr>
      </w:pPr>
      <w:r w:rsidRPr="00591941">
        <w:rPr>
          <w:rFonts w:ascii="Times New Roman" w:hAnsi="Times New Roman" w:cs="Times New Roman"/>
          <w:b/>
          <w:sz w:val="24"/>
          <w:szCs w:val="24"/>
        </w:rPr>
        <w:t xml:space="preserve"> </w:t>
      </w:r>
      <w:commentRangeStart w:id="11"/>
      <w:r w:rsidRPr="00591941">
        <w:rPr>
          <w:rFonts w:ascii="Times New Roman" w:hAnsi="Times New Roman" w:cs="Times New Roman"/>
          <w:b/>
          <w:sz w:val="24"/>
          <w:szCs w:val="24"/>
        </w:rPr>
        <w:t xml:space="preserve">Contentieux de l’opposition </w:t>
      </w:r>
      <w:commentRangeEnd w:id="11"/>
      <w:r w:rsidR="00AD749D">
        <w:rPr>
          <w:rStyle w:val="Marquedecommentaire"/>
        </w:rPr>
        <w:commentReference w:id="11"/>
      </w:r>
    </w:p>
    <w:p w:rsidR="00F3184D" w:rsidRPr="000E7D31" w:rsidRDefault="00AA76CD" w:rsidP="000E7D31">
      <w:pPr>
        <w:spacing w:line="360" w:lineRule="auto"/>
        <w:jc w:val="both"/>
        <w:rPr>
          <w:rFonts w:ascii="Times New Roman" w:hAnsi="Times New Roman" w:cs="Times New Roman"/>
          <w:sz w:val="24"/>
          <w:szCs w:val="24"/>
        </w:rPr>
      </w:pPr>
      <w:r w:rsidRPr="000E7D31">
        <w:rPr>
          <w:rFonts w:ascii="Times New Roman" w:hAnsi="Times New Roman" w:cs="Times New Roman"/>
          <w:sz w:val="24"/>
          <w:szCs w:val="24"/>
        </w:rPr>
        <w:t>Mainlevée de l’opposition peut être demandée par les futurs époux, même mineurs, qui adressent à cet effet requête au président du tribunal.</w:t>
      </w:r>
    </w:p>
    <w:p w:rsidR="00F3184D" w:rsidRPr="000E7D31" w:rsidRDefault="00AA76CD" w:rsidP="000E7D31">
      <w:pPr>
        <w:spacing w:line="360" w:lineRule="auto"/>
        <w:jc w:val="both"/>
        <w:rPr>
          <w:rFonts w:ascii="Times New Roman" w:hAnsi="Times New Roman" w:cs="Times New Roman"/>
          <w:sz w:val="24"/>
          <w:szCs w:val="24"/>
        </w:rPr>
      </w:pPr>
      <w:r w:rsidRPr="000E7D31">
        <w:rPr>
          <w:rFonts w:ascii="Times New Roman" w:hAnsi="Times New Roman" w:cs="Times New Roman"/>
          <w:sz w:val="24"/>
          <w:szCs w:val="24"/>
        </w:rPr>
        <w:t xml:space="preserve"> Les motifs fondant l’opposition peuvent être prouvés par tous moyens.</w:t>
      </w:r>
    </w:p>
    <w:p w:rsidR="00F3184D" w:rsidRPr="000E7D31" w:rsidRDefault="00AA76CD" w:rsidP="000E7D31">
      <w:pPr>
        <w:spacing w:line="360" w:lineRule="auto"/>
        <w:jc w:val="both"/>
        <w:rPr>
          <w:rFonts w:ascii="Times New Roman" w:hAnsi="Times New Roman" w:cs="Times New Roman"/>
          <w:sz w:val="24"/>
          <w:szCs w:val="24"/>
        </w:rPr>
      </w:pPr>
      <w:r w:rsidRPr="000E7D31">
        <w:rPr>
          <w:rFonts w:ascii="Times New Roman" w:hAnsi="Times New Roman" w:cs="Times New Roman"/>
          <w:sz w:val="24"/>
          <w:szCs w:val="24"/>
        </w:rPr>
        <w:t xml:space="preserve"> Le président du tribunal statue dans les dix jours. Toutefois il pourra être exceptionnellement sursis à statuer si des vérifications s’imposent. </w:t>
      </w:r>
    </w:p>
    <w:p w:rsidR="00F3184D" w:rsidRPr="000E7D31" w:rsidRDefault="00AA76CD" w:rsidP="000E7D31">
      <w:pPr>
        <w:spacing w:line="360" w:lineRule="auto"/>
        <w:jc w:val="both"/>
        <w:rPr>
          <w:rFonts w:ascii="Times New Roman" w:hAnsi="Times New Roman" w:cs="Times New Roman"/>
          <w:sz w:val="24"/>
          <w:szCs w:val="24"/>
        </w:rPr>
      </w:pPr>
      <w:r w:rsidRPr="000E7D31">
        <w:rPr>
          <w:rFonts w:ascii="Times New Roman" w:hAnsi="Times New Roman" w:cs="Times New Roman"/>
          <w:sz w:val="24"/>
          <w:szCs w:val="24"/>
        </w:rPr>
        <w:t>L’appel est formé par déclaration au greffe de la juridiction qui a statué dans un délai de trois jours francs à compter du jour du prononcé de l’ordonnance. Les pièces de la procédure sont transmises dans les 48 heures, à la diligence du procureur de la République, au greffe de la Cour d’appel. La cause est inscrite à la première audience utile et l’arrêt rendu contradictoirement à l’audience suivante, que les futurs époux comparaissent ou non.</w:t>
      </w:r>
    </w:p>
    <w:p w:rsidR="00F3184D" w:rsidRPr="000E7D31" w:rsidRDefault="00AA76CD" w:rsidP="000E7D31">
      <w:pPr>
        <w:spacing w:line="360" w:lineRule="auto"/>
        <w:jc w:val="both"/>
        <w:rPr>
          <w:rFonts w:ascii="Times New Roman" w:hAnsi="Times New Roman" w:cs="Times New Roman"/>
          <w:sz w:val="24"/>
          <w:szCs w:val="24"/>
        </w:rPr>
      </w:pPr>
      <w:r w:rsidRPr="000E7D31">
        <w:rPr>
          <w:rFonts w:ascii="Times New Roman" w:hAnsi="Times New Roman" w:cs="Times New Roman"/>
          <w:sz w:val="24"/>
          <w:szCs w:val="24"/>
        </w:rPr>
        <w:t xml:space="preserve"> La procédure est gratuite.</w:t>
      </w:r>
    </w:p>
    <w:p w:rsidR="00AA76CD" w:rsidRPr="000E7D31" w:rsidRDefault="00AA76CD" w:rsidP="000E7D31">
      <w:pPr>
        <w:spacing w:line="360" w:lineRule="auto"/>
        <w:jc w:val="both"/>
        <w:rPr>
          <w:rFonts w:ascii="Times New Roman" w:hAnsi="Times New Roman" w:cs="Times New Roman"/>
          <w:sz w:val="24"/>
          <w:szCs w:val="24"/>
        </w:rPr>
      </w:pPr>
      <w:r w:rsidRPr="000E7D31">
        <w:rPr>
          <w:rFonts w:ascii="Times New Roman" w:hAnsi="Times New Roman" w:cs="Times New Roman"/>
          <w:sz w:val="24"/>
          <w:szCs w:val="24"/>
        </w:rPr>
        <w:t xml:space="preserve"> La décision est notifiée administrativement par le ministère public à l’officier de l’état civil et aux futurs époux.</w:t>
      </w:r>
    </w:p>
    <w:p w:rsidR="00F3184D" w:rsidRPr="00591941" w:rsidRDefault="00AA76CD" w:rsidP="000E7D31">
      <w:pPr>
        <w:spacing w:line="360" w:lineRule="auto"/>
        <w:jc w:val="both"/>
        <w:rPr>
          <w:rFonts w:ascii="Times New Roman" w:hAnsi="Times New Roman" w:cs="Times New Roman"/>
          <w:b/>
          <w:sz w:val="24"/>
          <w:szCs w:val="24"/>
        </w:rPr>
      </w:pPr>
      <w:r w:rsidRPr="00591941">
        <w:rPr>
          <w:rFonts w:ascii="Times New Roman" w:hAnsi="Times New Roman" w:cs="Times New Roman"/>
          <w:b/>
          <w:sz w:val="24"/>
          <w:szCs w:val="24"/>
        </w:rPr>
        <w:t>Article 120</w:t>
      </w:r>
    </w:p>
    <w:p w:rsidR="00F3184D" w:rsidRPr="00591941" w:rsidRDefault="00AA76CD" w:rsidP="000E7D31">
      <w:pPr>
        <w:spacing w:line="360" w:lineRule="auto"/>
        <w:jc w:val="both"/>
        <w:rPr>
          <w:rFonts w:ascii="Times New Roman" w:hAnsi="Times New Roman" w:cs="Times New Roman"/>
          <w:b/>
          <w:sz w:val="24"/>
          <w:szCs w:val="24"/>
        </w:rPr>
      </w:pPr>
      <w:r w:rsidRPr="00591941">
        <w:rPr>
          <w:rFonts w:ascii="Times New Roman" w:hAnsi="Times New Roman" w:cs="Times New Roman"/>
          <w:b/>
          <w:sz w:val="24"/>
          <w:szCs w:val="24"/>
        </w:rPr>
        <w:t xml:space="preserve"> Effets de l’opposition</w:t>
      </w:r>
    </w:p>
    <w:p w:rsidR="00F3184D" w:rsidRPr="000E7D31" w:rsidRDefault="00AA76CD" w:rsidP="000E7D31">
      <w:pPr>
        <w:spacing w:line="360" w:lineRule="auto"/>
        <w:jc w:val="both"/>
        <w:rPr>
          <w:rFonts w:ascii="Times New Roman" w:hAnsi="Times New Roman" w:cs="Times New Roman"/>
          <w:sz w:val="24"/>
          <w:szCs w:val="24"/>
        </w:rPr>
      </w:pPr>
      <w:r w:rsidRPr="000E7D31">
        <w:rPr>
          <w:rFonts w:ascii="Times New Roman" w:hAnsi="Times New Roman" w:cs="Times New Roman"/>
          <w:sz w:val="24"/>
          <w:szCs w:val="24"/>
        </w:rPr>
        <w:t xml:space="preserve"> Tant que la mainlevée de l’opposition n’a pas été notifiée, l’officier de l’état civil ne peut procéder à la célébration du mariage à peine d’une amende civile de 10.000 francs au plus, prononcée par le tribunal de première instance sur réquisition du procureur de la République.</w:t>
      </w:r>
    </w:p>
    <w:p w:rsidR="00AA76CD" w:rsidRPr="000E7D31" w:rsidRDefault="00AA76CD" w:rsidP="000E7D31">
      <w:pPr>
        <w:spacing w:line="360" w:lineRule="auto"/>
        <w:jc w:val="both"/>
        <w:rPr>
          <w:rFonts w:ascii="Times New Roman" w:hAnsi="Times New Roman" w:cs="Times New Roman"/>
          <w:sz w:val="24"/>
          <w:szCs w:val="24"/>
        </w:rPr>
      </w:pPr>
      <w:r w:rsidRPr="000E7D31">
        <w:rPr>
          <w:rFonts w:ascii="Times New Roman" w:hAnsi="Times New Roman" w:cs="Times New Roman"/>
          <w:sz w:val="24"/>
          <w:szCs w:val="24"/>
        </w:rPr>
        <w:t xml:space="preserve"> Nulle autre opposition ne peut être faite à un mariage lorsqu’il a été donné mainlevée d’une première opposition.</w:t>
      </w:r>
    </w:p>
    <w:p w:rsidR="00F3184D" w:rsidRPr="00591941" w:rsidRDefault="00AA76CD" w:rsidP="000E7D31">
      <w:pPr>
        <w:spacing w:line="360" w:lineRule="auto"/>
        <w:jc w:val="both"/>
        <w:rPr>
          <w:rFonts w:ascii="Times New Roman" w:hAnsi="Times New Roman" w:cs="Times New Roman"/>
          <w:b/>
          <w:sz w:val="24"/>
          <w:szCs w:val="24"/>
        </w:rPr>
      </w:pPr>
      <w:r w:rsidRPr="00591941">
        <w:rPr>
          <w:rFonts w:ascii="Times New Roman" w:hAnsi="Times New Roman" w:cs="Times New Roman"/>
          <w:b/>
          <w:sz w:val="24"/>
          <w:szCs w:val="24"/>
        </w:rPr>
        <w:lastRenderedPageBreak/>
        <w:t>Article 121</w:t>
      </w:r>
    </w:p>
    <w:p w:rsidR="00F3184D" w:rsidRPr="00591941" w:rsidRDefault="00AA76CD" w:rsidP="000E7D31">
      <w:pPr>
        <w:spacing w:line="360" w:lineRule="auto"/>
        <w:jc w:val="both"/>
        <w:rPr>
          <w:rFonts w:ascii="Times New Roman" w:hAnsi="Times New Roman" w:cs="Times New Roman"/>
          <w:b/>
          <w:sz w:val="24"/>
          <w:szCs w:val="24"/>
        </w:rPr>
      </w:pPr>
      <w:r w:rsidRPr="00591941">
        <w:rPr>
          <w:rFonts w:ascii="Times New Roman" w:hAnsi="Times New Roman" w:cs="Times New Roman"/>
          <w:b/>
          <w:sz w:val="24"/>
          <w:szCs w:val="24"/>
        </w:rPr>
        <w:t xml:space="preserve"> Officier de l’état civil</w:t>
      </w:r>
    </w:p>
    <w:p w:rsidR="00F3184D" w:rsidRPr="000E7D31" w:rsidRDefault="00AA76CD" w:rsidP="000E7D31">
      <w:pPr>
        <w:spacing w:line="360" w:lineRule="auto"/>
        <w:jc w:val="both"/>
        <w:rPr>
          <w:rFonts w:ascii="Times New Roman" w:hAnsi="Times New Roman" w:cs="Times New Roman"/>
          <w:sz w:val="24"/>
          <w:szCs w:val="24"/>
        </w:rPr>
      </w:pPr>
      <w:r w:rsidRPr="000E7D31">
        <w:rPr>
          <w:rFonts w:ascii="Times New Roman" w:hAnsi="Times New Roman" w:cs="Times New Roman"/>
          <w:sz w:val="24"/>
          <w:szCs w:val="24"/>
        </w:rPr>
        <w:t xml:space="preserve"> Le mariage est célébré publiquement au centre d’état civil du domicile ou de la résidence de l’un ou de l’autre des époux. La résidence est établie par un mois au moins d’habitation continue à la date de la célébration.</w:t>
      </w:r>
    </w:p>
    <w:p w:rsidR="00F3184D" w:rsidRPr="000E7D31" w:rsidRDefault="00AA76CD" w:rsidP="000E7D31">
      <w:pPr>
        <w:spacing w:line="360" w:lineRule="auto"/>
        <w:jc w:val="both"/>
        <w:rPr>
          <w:rFonts w:ascii="Times New Roman" w:hAnsi="Times New Roman" w:cs="Times New Roman"/>
          <w:sz w:val="24"/>
          <w:szCs w:val="24"/>
        </w:rPr>
      </w:pPr>
      <w:r w:rsidRPr="000E7D31">
        <w:rPr>
          <w:rFonts w:ascii="Times New Roman" w:hAnsi="Times New Roman" w:cs="Times New Roman"/>
          <w:sz w:val="24"/>
          <w:szCs w:val="24"/>
        </w:rPr>
        <w:t xml:space="preserve"> S’il y a de justes motifs, le juge de paix peut toutefois autoriser la célébration du mariage dans un autre lieu. L’autorisation est notifiée administrativement par le juge de paix à l’officier de l’état civil chargé de procéder à la célébration; avis en est donné au procureur de la République et copie remise aux futurs époux. Mention doit être faite dans l’acte de mariage.</w:t>
      </w:r>
    </w:p>
    <w:p w:rsidR="00AA76CD" w:rsidRDefault="00AA76CD" w:rsidP="000E7D31">
      <w:pPr>
        <w:spacing w:line="360" w:lineRule="auto"/>
        <w:jc w:val="both"/>
        <w:rPr>
          <w:rFonts w:ascii="Times New Roman" w:hAnsi="Times New Roman" w:cs="Times New Roman"/>
          <w:sz w:val="24"/>
          <w:szCs w:val="24"/>
        </w:rPr>
      </w:pPr>
      <w:r w:rsidRPr="000E7D31">
        <w:rPr>
          <w:rFonts w:ascii="Times New Roman" w:hAnsi="Times New Roman" w:cs="Times New Roman"/>
          <w:sz w:val="24"/>
          <w:szCs w:val="24"/>
        </w:rPr>
        <w:t xml:space="preserve"> En cas de péril imminent de mort de l’un des futurs époux, l’officier de l’état civil peut se transporter, avant toute autorisation du juge de paix, au domicile ou à la résidence de l’une des parties pour y célébrer le mariage même si la résidence n’est pas établie par un mois d’habitation continue. L’officier de l’état civil fait ensuite part au procureur de la République dans le plus bref délai, de la nécessité de cette célébration.</w:t>
      </w:r>
    </w:p>
    <w:p w:rsidR="007F4ACC" w:rsidRDefault="007F4ACC" w:rsidP="007F4ACC">
      <w:pPr>
        <w:pStyle w:val="Paragraphedeliste"/>
        <w:numPr>
          <w:ilvl w:val="0"/>
          <w:numId w:val="3"/>
        </w:numPr>
        <w:spacing w:line="360" w:lineRule="auto"/>
        <w:jc w:val="both"/>
        <w:rPr>
          <w:rFonts w:ascii="Times New Roman" w:hAnsi="Times New Roman" w:cs="Times New Roman"/>
        </w:rPr>
      </w:pPr>
      <w:r w:rsidRPr="00C677EE">
        <w:rPr>
          <w:rFonts w:ascii="Times New Roman" w:hAnsi="Times New Roman" w:cs="Times New Roman"/>
          <w:u w:val="single"/>
        </w:rPr>
        <w:t>Droit comparé</w:t>
      </w:r>
      <w:r w:rsidRPr="00A34AD3">
        <w:rPr>
          <w:rFonts w:ascii="Times New Roman" w:hAnsi="Times New Roman" w:cs="Times New Roman"/>
        </w:rPr>
        <w:t> : Mariage posthume  - pouvoir discrétionnaire du Président de la République.</w:t>
      </w:r>
    </w:p>
    <w:p w:rsidR="00A34AD3" w:rsidRPr="00A34AD3" w:rsidRDefault="00A34AD3" w:rsidP="00A34AD3">
      <w:pPr>
        <w:pStyle w:val="Paragraphedeliste"/>
        <w:spacing w:line="360" w:lineRule="auto"/>
        <w:jc w:val="both"/>
        <w:rPr>
          <w:rFonts w:ascii="Times New Roman" w:hAnsi="Times New Roman" w:cs="Times New Roman"/>
        </w:rPr>
      </w:pPr>
    </w:p>
    <w:p w:rsidR="007F4ACC" w:rsidRDefault="00A34AD3" w:rsidP="00A34AD3">
      <w:pPr>
        <w:pStyle w:val="Paragraphedeliste"/>
        <w:spacing w:line="360" w:lineRule="auto"/>
        <w:jc w:val="both"/>
        <w:rPr>
          <w:rFonts w:ascii="Times New Roman" w:hAnsi="Times New Roman" w:cs="Times New Roman"/>
          <w:sz w:val="20"/>
          <w:szCs w:val="20"/>
        </w:rPr>
      </w:pPr>
      <w:r w:rsidRPr="00A34AD3">
        <w:rPr>
          <w:rFonts w:ascii="Times New Roman" w:hAnsi="Times New Roman" w:cs="Times New Roman"/>
          <w:sz w:val="20"/>
          <w:szCs w:val="20"/>
        </w:rPr>
        <w:t>« Si l’appréciation de l’existence comme de la gravité des motifs qui justifient le mariage posthume relève du pouvoir discrétionnaire du Président de la République, il appartient au juge de vérifier l’existence de formalités officielles dont le chef de l’Etat apprécie souverainement si elles sont de nature à marquer sans équivoque le consentement au mariage de l’époux décédé ».</w:t>
      </w:r>
    </w:p>
    <w:p w:rsidR="00A34AD3" w:rsidRDefault="00A34AD3" w:rsidP="00CD659F">
      <w:pPr>
        <w:pStyle w:val="Paragraphedeliste"/>
        <w:spacing w:line="360" w:lineRule="auto"/>
        <w:ind w:left="2124"/>
        <w:jc w:val="both"/>
        <w:rPr>
          <w:rFonts w:ascii="Times New Roman" w:hAnsi="Times New Roman" w:cs="Times New Roman"/>
          <w:sz w:val="20"/>
          <w:szCs w:val="20"/>
        </w:rPr>
      </w:pPr>
    </w:p>
    <w:p w:rsidR="00A34AD3" w:rsidRPr="00A34AD3" w:rsidRDefault="00A34AD3" w:rsidP="00CD659F">
      <w:pPr>
        <w:pStyle w:val="Paragraphedeliste"/>
        <w:spacing w:line="360" w:lineRule="auto"/>
        <w:ind w:left="2124"/>
        <w:jc w:val="both"/>
        <w:rPr>
          <w:rFonts w:ascii="Times New Roman" w:hAnsi="Times New Roman" w:cs="Times New Roman"/>
          <w:sz w:val="20"/>
          <w:szCs w:val="20"/>
        </w:rPr>
      </w:pPr>
      <w:r>
        <w:rPr>
          <w:rFonts w:ascii="Times New Roman" w:hAnsi="Times New Roman" w:cs="Times New Roman"/>
          <w:sz w:val="20"/>
          <w:szCs w:val="20"/>
        </w:rPr>
        <w:t>Cour de cassation, 1</w:t>
      </w:r>
      <w:r w:rsidRPr="00A34AD3">
        <w:rPr>
          <w:rFonts w:ascii="Times New Roman" w:hAnsi="Times New Roman" w:cs="Times New Roman"/>
          <w:sz w:val="20"/>
          <w:szCs w:val="20"/>
          <w:vertAlign w:val="superscript"/>
        </w:rPr>
        <w:t>ère</w:t>
      </w:r>
      <w:r>
        <w:rPr>
          <w:rFonts w:ascii="Times New Roman" w:hAnsi="Times New Roman" w:cs="Times New Roman"/>
          <w:sz w:val="20"/>
          <w:szCs w:val="20"/>
        </w:rPr>
        <w:t xml:space="preserve"> Chambre civile, 06 décembre 1989</w:t>
      </w:r>
      <w:r w:rsidR="00CD659F">
        <w:rPr>
          <w:rFonts w:ascii="Times New Roman" w:hAnsi="Times New Roman" w:cs="Times New Roman"/>
          <w:sz w:val="20"/>
          <w:szCs w:val="20"/>
        </w:rPr>
        <w:t>, Bull. civ. I, n° 380, p. 256, D. 1990. 225, note Hauser</w:t>
      </w:r>
      <w:r w:rsidR="00E2782A">
        <w:rPr>
          <w:rStyle w:val="Appelnotedebasdep"/>
          <w:rFonts w:ascii="Times New Roman" w:hAnsi="Times New Roman" w:cs="Times New Roman"/>
          <w:sz w:val="20"/>
          <w:szCs w:val="20"/>
        </w:rPr>
        <w:footnoteReference w:id="10"/>
      </w:r>
    </w:p>
    <w:p w:rsidR="00F3184D" w:rsidRPr="00591941" w:rsidRDefault="00AA76CD" w:rsidP="000E7D31">
      <w:pPr>
        <w:spacing w:line="360" w:lineRule="auto"/>
        <w:jc w:val="both"/>
        <w:rPr>
          <w:rFonts w:ascii="Times New Roman" w:hAnsi="Times New Roman" w:cs="Times New Roman"/>
          <w:b/>
          <w:sz w:val="24"/>
          <w:szCs w:val="24"/>
        </w:rPr>
      </w:pPr>
      <w:r w:rsidRPr="00591941">
        <w:rPr>
          <w:rFonts w:ascii="Times New Roman" w:hAnsi="Times New Roman" w:cs="Times New Roman"/>
          <w:b/>
          <w:sz w:val="24"/>
          <w:szCs w:val="24"/>
        </w:rPr>
        <w:t xml:space="preserve">Article 122 </w:t>
      </w:r>
    </w:p>
    <w:p w:rsidR="00F3184D" w:rsidRPr="00591941" w:rsidRDefault="00AA76CD" w:rsidP="000E7D31">
      <w:pPr>
        <w:spacing w:line="360" w:lineRule="auto"/>
        <w:jc w:val="both"/>
        <w:rPr>
          <w:rFonts w:ascii="Times New Roman" w:hAnsi="Times New Roman" w:cs="Times New Roman"/>
          <w:b/>
          <w:sz w:val="24"/>
          <w:szCs w:val="24"/>
        </w:rPr>
      </w:pPr>
      <w:r w:rsidRPr="00591941">
        <w:rPr>
          <w:rFonts w:ascii="Times New Roman" w:hAnsi="Times New Roman" w:cs="Times New Roman"/>
          <w:b/>
          <w:sz w:val="24"/>
          <w:szCs w:val="24"/>
        </w:rPr>
        <w:t>Comparution personnelle</w:t>
      </w:r>
    </w:p>
    <w:p w:rsidR="00F3184D" w:rsidRPr="000E7D31" w:rsidRDefault="00AA76CD" w:rsidP="000E7D31">
      <w:pPr>
        <w:spacing w:line="360" w:lineRule="auto"/>
        <w:jc w:val="both"/>
        <w:rPr>
          <w:rFonts w:ascii="Times New Roman" w:hAnsi="Times New Roman" w:cs="Times New Roman"/>
          <w:sz w:val="24"/>
          <w:szCs w:val="24"/>
        </w:rPr>
      </w:pPr>
      <w:r w:rsidRPr="000E7D31">
        <w:rPr>
          <w:rFonts w:ascii="Times New Roman" w:hAnsi="Times New Roman" w:cs="Times New Roman"/>
          <w:sz w:val="24"/>
          <w:szCs w:val="24"/>
        </w:rPr>
        <w:t xml:space="preserve"> Les futurs époux se présentent personnellement devant</w:t>
      </w:r>
      <w:r w:rsidR="00F3184D" w:rsidRPr="000E7D31">
        <w:rPr>
          <w:rFonts w:ascii="Times New Roman" w:hAnsi="Times New Roman" w:cs="Times New Roman"/>
          <w:sz w:val="24"/>
          <w:szCs w:val="24"/>
        </w:rPr>
        <w:t xml:space="preserve"> </w:t>
      </w:r>
      <w:r w:rsidRPr="000E7D31">
        <w:rPr>
          <w:rFonts w:ascii="Times New Roman" w:hAnsi="Times New Roman" w:cs="Times New Roman"/>
          <w:sz w:val="24"/>
          <w:szCs w:val="24"/>
        </w:rPr>
        <w:t>l’officier de l’état-civil au jour choisi par eux et à l’heure déterminée par lui. Ils sont assistés chacun d’un témoin majeur, parent ou non.</w:t>
      </w:r>
    </w:p>
    <w:p w:rsidR="00AA76CD" w:rsidRPr="000E7D31" w:rsidRDefault="00AA76CD" w:rsidP="000E7D31">
      <w:pPr>
        <w:spacing w:line="360" w:lineRule="auto"/>
        <w:jc w:val="both"/>
        <w:rPr>
          <w:rFonts w:ascii="Times New Roman" w:hAnsi="Times New Roman" w:cs="Times New Roman"/>
          <w:sz w:val="24"/>
          <w:szCs w:val="24"/>
        </w:rPr>
      </w:pPr>
      <w:r w:rsidRPr="000E7D31">
        <w:rPr>
          <w:rFonts w:ascii="Times New Roman" w:hAnsi="Times New Roman" w:cs="Times New Roman"/>
          <w:sz w:val="24"/>
          <w:szCs w:val="24"/>
        </w:rPr>
        <w:lastRenderedPageBreak/>
        <w:t xml:space="preserve"> Si l’un des futurs époux est mineur, il doit justifier du consentement au mariage donné par la personne exerçant la puissance paternelle à son égard, ou de l’autorisation judiciaire en tenant lieu.</w:t>
      </w:r>
    </w:p>
    <w:p w:rsidR="00F3184D" w:rsidRPr="00591941" w:rsidRDefault="00AA76CD" w:rsidP="000E7D31">
      <w:pPr>
        <w:spacing w:line="360" w:lineRule="auto"/>
        <w:jc w:val="both"/>
        <w:rPr>
          <w:rFonts w:ascii="Times New Roman" w:hAnsi="Times New Roman" w:cs="Times New Roman"/>
          <w:b/>
          <w:sz w:val="24"/>
          <w:szCs w:val="24"/>
        </w:rPr>
      </w:pPr>
      <w:r w:rsidRPr="00591941">
        <w:rPr>
          <w:rFonts w:ascii="Times New Roman" w:hAnsi="Times New Roman" w:cs="Times New Roman"/>
          <w:b/>
          <w:sz w:val="24"/>
          <w:szCs w:val="24"/>
        </w:rPr>
        <w:t xml:space="preserve">Article 123 </w:t>
      </w:r>
    </w:p>
    <w:p w:rsidR="00F3184D" w:rsidRPr="00591941" w:rsidRDefault="00AA76CD" w:rsidP="000E7D31">
      <w:pPr>
        <w:spacing w:line="360" w:lineRule="auto"/>
        <w:jc w:val="both"/>
        <w:rPr>
          <w:rFonts w:ascii="Times New Roman" w:hAnsi="Times New Roman" w:cs="Times New Roman"/>
          <w:b/>
          <w:sz w:val="24"/>
          <w:szCs w:val="24"/>
        </w:rPr>
      </w:pPr>
      <w:r w:rsidRPr="00591941">
        <w:rPr>
          <w:rFonts w:ascii="Times New Roman" w:hAnsi="Times New Roman" w:cs="Times New Roman"/>
          <w:b/>
          <w:sz w:val="24"/>
          <w:szCs w:val="24"/>
        </w:rPr>
        <w:t>Echange solennel des consentements</w:t>
      </w:r>
    </w:p>
    <w:p w:rsidR="00F3184D" w:rsidRPr="000E7D31" w:rsidRDefault="00AA76CD" w:rsidP="000E7D31">
      <w:pPr>
        <w:spacing w:line="360" w:lineRule="auto"/>
        <w:jc w:val="both"/>
        <w:rPr>
          <w:rFonts w:ascii="Times New Roman" w:hAnsi="Times New Roman" w:cs="Times New Roman"/>
          <w:sz w:val="24"/>
          <w:szCs w:val="24"/>
        </w:rPr>
      </w:pPr>
      <w:r w:rsidRPr="000E7D31">
        <w:rPr>
          <w:rFonts w:ascii="Times New Roman" w:hAnsi="Times New Roman" w:cs="Times New Roman"/>
          <w:sz w:val="24"/>
          <w:szCs w:val="24"/>
        </w:rPr>
        <w:t xml:space="preserve"> L’officier de l’état-civil complète éventuellement le projet d’acte de mariage par l’indication, donnée par la future épouse, de la partie de la dot perçue et du terme prévu pour le solde, donne lecture aux comparants dudit projet, établi conformément à leurs déclarations et comportant, notamment, l’indication du régime matrimonial adopté et de l’option de monogamie ou de limitation de polygamie éventuellement formulée par le futur époux.</w:t>
      </w:r>
    </w:p>
    <w:p w:rsidR="00F3184D" w:rsidRPr="000E7D31" w:rsidRDefault="00AA76CD" w:rsidP="000E7D31">
      <w:pPr>
        <w:spacing w:line="360" w:lineRule="auto"/>
        <w:jc w:val="both"/>
        <w:rPr>
          <w:rFonts w:ascii="Times New Roman" w:hAnsi="Times New Roman" w:cs="Times New Roman"/>
          <w:sz w:val="24"/>
          <w:szCs w:val="24"/>
        </w:rPr>
      </w:pPr>
      <w:r w:rsidRPr="000E7D31">
        <w:rPr>
          <w:rFonts w:ascii="Times New Roman" w:hAnsi="Times New Roman" w:cs="Times New Roman"/>
          <w:sz w:val="24"/>
          <w:szCs w:val="24"/>
        </w:rPr>
        <w:t xml:space="preserve"> Si l’un des futurs époux est mineur, l’officier de l’état civil interpelle, s’il est présent, le parent dont le consentement est requis; s’il est absent, il donne lecture de l’acte par lequel ce consentement est exprimé.</w:t>
      </w:r>
    </w:p>
    <w:p w:rsidR="00F3184D" w:rsidRPr="000E7D31" w:rsidRDefault="00AA76CD" w:rsidP="000E7D31">
      <w:pPr>
        <w:spacing w:line="360" w:lineRule="auto"/>
        <w:jc w:val="both"/>
        <w:rPr>
          <w:rFonts w:ascii="Times New Roman" w:hAnsi="Times New Roman" w:cs="Times New Roman"/>
          <w:sz w:val="24"/>
          <w:szCs w:val="24"/>
        </w:rPr>
      </w:pPr>
      <w:r w:rsidRPr="000E7D31">
        <w:rPr>
          <w:rFonts w:ascii="Times New Roman" w:hAnsi="Times New Roman" w:cs="Times New Roman"/>
          <w:sz w:val="24"/>
          <w:szCs w:val="24"/>
        </w:rPr>
        <w:t xml:space="preserve"> L’officier de l’état civil demande à chaque partie, l’une après l’autre, si elles veulent se prendre pour mari et femme. Après que chacune d’elle a répondu «oui» il prononce au nom de la loi qu’elles sont unies par le mariage et signe l’acte sur-le-champ avec les époux, les parents consentants, s’ils sont présents, et les témoins.</w:t>
      </w:r>
    </w:p>
    <w:p w:rsidR="00F3184D" w:rsidRPr="000E7D31" w:rsidRDefault="00AA76CD" w:rsidP="000E7D31">
      <w:pPr>
        <w:spacing w:line="360" w:lineRule="auto"/>
        <w:jc w:val="both"/>
        <w:rPr>
          <w:rFonts w:ascii="Times New Roman" w:hAnsi="Times New Roman" w:cs="Times New Roman"/>
          <w:sz w:val="24"/>
          <w:szCs w:val="24"/>
        </w:rPr>
      </w:pPr>
      <w:r w:rsidRPr="000E7D31">
        <w:rPr>
          <w:rFonts w:ascii="Times New Roman" w:hAnsi="Times New Roman" w:cs="Times New Roman"/>
          <w:sz w:val="24"/>
          <w:szCs w:val="24"/>
        </w:rPr>
        <w:t xml:space="preserve"> Si l’un quelconque des comparants ne sait ou ne peut signer, mention en est faite à l’acte, </w:t>
      </w:r>
    </w:p>
    <w:p w:rsidR="00AA76CD" w:rsidRPr="000E7D31" w:rsidRDefault="00AA76CD" w:rsidP="000E7D31">
      <w:pPr>
        <w:spacing w:line="360" w:lineRule="auto"/>
        <w:jc w:val="both"/>
        <w:rPr>
          <w:rFonts w:ascii="Times New Roman" w:hAnsi="Times New Roman" w:cs="Times New Roman"/>
          <w:sz w:val="24"/>
          <w:szCs w:val="24"/>
        </w:rPr>
      </w:pPr>
      <w:r w:rsidRPr="000E7D31">
        <w:rPr>
          <w:rFonts w:ascii="Times New Roman" w:hAnsi="Times New Roman" w:cs="Times New Roman"/>
          <w:sz w:val="24"/>
          <w:szCs w:val="24"/>
        </w:rPr>
        <w:t>Il est délivré à l’épouse un exemplaire de l’acte de mariage constitué par le volet n° 1 de l’acte de mariage et, au mari, un livret de famille établi conformément aux dispositions de l’article 80.</w:t>
      </w:r>
    </w:p>
    <w:p w:rsidR="00F3184D" w:rsidRPr="00591941" w:rsidRDefault="00AA76CD" w:rsidP="000E7D31">
      <w:pPr>
        <w:spacing w:line="360" w:lineRule="auto"/>
        <w:jc w:val="both"/>
        <w:rPr>
          <w:rFonts w:ascii="Times New Roman" w:hAnsi="Times New Roman" w:cs="Times New Roman"/>
          <w:b/>
          <w:sz w:val="24"/>
          <w:szCs w:val="24"/>
        </w:rPr>
      </w:pPr>
      <w:r w:rsidRPr="00591941">
        <w:rPr>
          <w:rFonts w:ascii="Times New Roman" w:hAnsi="Times New Roman" w:cs="Times New Roman"/>
          <w:b/>
          <w:sz w:val="24"/>
          <w:szCs w:val="24"/>
        </w:rPr>
        <w:t>Article 124</w:t>
      </w:r>
    </w:p>
    <w:p w:rsidR="00F3184D" w:rsidRPr="00591941" w:rsidRDefault="00AA76CD" w:rsidP="000E7D31">
      <w:pPr>
        <w:spacing w:line="360" w:lineRule="auto"/>
        <w:jc w:val="both"/>
        <w:rPr>
          <w:rFonts w:ascii="Times New Roman" w:hAnsi="Times New Roman" w:cs="Times New Roman"/>
          <w:b/>
          <w:sz w:val="24"/>
          <w:szCs w:val="24"/>
        </w:rPr>
      </w:pPr>
      <w:r w:rsidRPr="00591941">
        <w:rPr>
          <w:rFonts w:ascii="Times New Roman" w:hAnsi="Times New Roman" w:cs="Times New Roman"/>
          <w:b/>
          <w:sz w:val="24"/>
          <w:szCs w:val="24"/>
        </w:rPr>
        <w:t xml:space="preserve"> Mentions</w:t>
      </w:r>
    </w:p>
    <w:p w:rsidR="00F3184D" w:rsidRPr="000E7D31" w:rsidRDefault="00AA76CD" w:rsidP="000E7D31">
      <w:pPr>
        <w:spacing w:line="360" w:lineRule="auto"/>
        <w:jc w:val="both"/>
        <w:rPr>
          <w:rFonts w:ascii="Times New Roman" w:hAnsi="Times New Roman" w:cs="Times New Roman"/>
          <w:sz w:val="24"/>
          <w:szCs w:val="24"/>
        </w:rPr>
      </w:pPr>
      <w:r w:rsidRPr="000E7D31">
        <w:rPr>
          <w:rFonts w:ascii="Times New Roman" w:hAnsi="Times New Roman" w:cs="Times New Roman"/>
          <w:sz w:val="24"/>
          <w:szCs w:val="24"/>
        </w:rPr>
        <w:t xml:space="preserve"> A la diligence de l’officier de l’état civil ayant célébré le mariage et sous sa responsabilité, il est notifié administrativement à l’officier de l’état civil du lieu de naissance de chacun des époux un avis avec accusé de réception indiquant que les parties ont contracté mariage et précisant que le mari a ou non souscrit une option de monogamie ou de limitation de polygamie, aux fins de mention en marge de chaque acte de naissance. Mention de l’accomplissement de la formalité est faite en marge de l’acte de mariage.</w:t>
      </w:r>
    </w:p>
    <w:p w:rsidR="00AA76CD" w:rsidRPr="000E7D31" w:rsidRDefault="00AA76CD" w:rsidP="000E7D31">
      <w:pPr>
        <w:spacing w:line="360" w:lineRule="auto"/>
        <w:jc w:val="both"/>
        <w:rPr>
          <w:rFonts w:ascii="Times New Roman" w:hAnsi="Times New Roman" w:cs="Times New Roman"/>
          <w:sz w:val="24"/>
          <w:szCs w:val="24"/>
        </w:rPr>
      </w:pPr>
      <w:r w:rsidRPr="000E7D31">
        <w:rPr>
          <w:rFonts w:ascii="Times New Roman" w:hAnsi="Times New Roman" w:cs="Times New Roman"/>
          <w:sz w:val="24"/>
          <w:szCs w:val="24"/>
        </w:rPr>
        <w:lastRenderedPageBreak/>
        <w:t xml:space="preserve"> Lorsque l’avis de mention faite n’est pas revenu dans les trois mois de l’envoi de la notification, l’officier de l’état civil en rend compte sans délai au procureur de la République du ressort dans lequel il se trouve.</w:t>
      </w:r>
    </w:p>
    <w:p w:rsidR="00F3184D" w:rsidRPr="00591941" w:rsidRDefault="00F3184D" w:rsidP="000E7D31">
      <w:pPr>
        <w:spacing w:line="360" w:lineRule="auto"/>
        <w:jc w:val="both"/>
        <w:rPr>
          <w:rFonts w:ascii="Times New Roman" w:hAnsi="Times New Roman" w:cs="Times New Roman"/>
          <w:b/>
          <w:sz w:val="24"/>
          <w:szCs w:val="24"/>
        </w:rPr>
      </w:pPr>
      <w:r w:rsidRPr="00591941">
        <w:rPr>
          <w:rFonts w:ascii="Times New Roman" w:hAnsi="Times New Roman" w:cs="Times New Roman"/>
          <w:b/>
          <w:sz w:val="24"/>
          <w:szCs w:val="24"/>
        </w:rPr>
        <w:t xml:space="preserve">Paragraphe Il </w:t>
      </w:r>
    </w:p>
    <w:p w:rsidR="00AA76CD" w:rsidRPr="00591941" w:rsidRDefault="00AA76CD" w:rsidP="000E7D31">
      <w:pPr>
        <w:spacing w:line="360" w:lineRule="auto"/>
        <w:jc w:val="both"/>
        <w:rPr>
          <w:rFonts w:ascii="Times New Roman" w:hAnsi="Times New Roman" w:cs="Times New Roman"/>
          <w:b/>
          <w:sz w:val="24"/>
          <w:szCs w:val="24"/>
        </w:rPr>
      </w:pPr>
      <w:r w:rsidRPr="00591941">
        <w:rPr>
          <w:rFonts w:ascii="Times New Roman" w:hAnsi="Times New Roman" w:cs="Times New Roman"/>
          <w:b/>
          <w:sz w:val="24"/>
          <w:szCs w:val="24"/>
        </w:rPr>
        <w:t xml:space="preserve"> Constatation du mariage par l’officier de l’état civil</w:t>
      </w:r>
    </w:p>
    <w:p w:rsidR="00F3184D" w:rsidRPr="00591941" w:rsidRDefault="00AA76CD" w:rsidP="000E7D31">
      <w:pPr>
        <w:spacing w:line="360" w:lineRule="auto"/>
        <w:jc w:val="both"/>
        <w:rPr>
          <w:rFonts w:ascii="Times New Roman" w:hAnsi="Times New Roman" w:cs="Times New Roman"/>
          <w:b/>
          <w:sz w:val="24"/>
          <w:szCs w:val="24"/>
        </w:rPr>
      </w:pPr>
      <w:r w:rsidRPr="00591941">
        <w:rPr>
          <w:rFonts w:ascii="Times New Roman" w:hAnsi="Times New Roman" w:cs="Times New Roman"/>
          <w:b/>
          <w:sz w:val="24"/>
          <w:szCs w:val="24"/>
        </w:rPr>
        <w:t xml:space="preserve">Article 125 </w:t>
      </w:r>
    </w:p>
    <w:p w:rsidR="00F3184D" w:rsidRPr="00591941" w:rsidRDefault="00AA76CD" w:rsidP="000E7D31">
      <w:pPr>
        <w:spacing w:line="360" w:lineRule="auto"/>
        <w:jc w:val="both"/>
        <w:rPr>
          <w:rFonts w:ascii="Times New Roman" w:hAnsi="Times New Roman" w:cs="Times New Roman"/>
          <w:b/>
          <w:sz w:val="24"/>
          <w:szCs w:val="24"/>
        </w:rPr>
      </w:pPr>
      <w:r w:rsidRPr="00591941">
        <w:rPr>
          <w:rFonts w:ascii="Times New Roman" w:hAnsi="Times New Roman" w:cs="Times New Roman"/>
          <w:b/>
          <w:sz w:val="24"/>
          <w:szCs w:val="24"/>
        </w:rPr>
        <w:t>Avis préalable à l’officier de l’état civil</w:t>
      </w:r>
    </w:p>
    <w:p w:rsidR="00A943FC" w:rsidRDefault="00AA76CD" w:rsidP="000E7D31">
      <w:pPr>
        <w:spacing w:line="360" w:lineRule="auto"/>
        <w:jc w:val="both"/>
        <w:rPr>
          <w:rFonts w:ascii="Times New Roman" w:hAnsi="Times New Roman" w:cs="Times New Roman"/>
          <w:sz w:val="24"/>
          <w:szCs w:val="24"/>
        </w:rPr>
      </w:pPr>
      <w:r w:rsidRPr="000E7D31">
        <w:rPr>
          <w:rFonts w:ascii="Times New Roman" w:hAnsi="Times New Roman" w:cs="Times New Roman"/>
          <w:sz w:val="24"/>
          <w:szCs w:val="24"/>
        </w:rPr>
        <w:t xml:space="preserve"> Lorsque les futurs époux choisissent de s’unir selon les formalités consacrant traditionnellement le mariage, ils sont tenus d’informer l’officier de l’état civil de leur projet, un mois à l’avance si le mariage doit être conclu dans une commune ou dans une localité où se trouve un centre d’état civil. </w:t>
      </w:r>
      <w:r w:rsidR="00A943FC">
        <w:rPr>
          <w:rFonts w:ascii="Times New Roman" w:hAnsi="Times New Roman" w:cs="Times New Roman"/>
          <w:sz w:val="24"/>
          <w:szCs w:val="24"/>
        </w:rPr>
        <w:t xml:space="preserve">         </w:t>
      </w:r>
    </w:p>
    <w:p w:rsidR="00AA76CD" w:rsidRPr="000E7D31" w:rsidRDefault="00AA76CD" w:rsidP="000E7D31">
      <w:pPr>
        <w:spacing w:line="360" w:lineRule="auto"/>
        <w:jc w:val="both"/>
        <w:rPr>
          <w:rFonts w:ascii="Times New Roman" w:hAnsi="Times New Roman" w:cs="Times New Roman"/>
          <w:sz w:val="24"/>
          <w:szCs w:val="24"/>
        </w:rPr>
      </w:pPr>
      <w:r w:rsidRPr="000E7D31">
        <w:rPr>
          <w:rFonts w:ascii="Times New Roman" w:hAnsi="Times New Roman" w:cs="Times New Roman"/>
          <w:sz w:val="24"/>
          <w:szCs w:val="24"/>
        </w:rPr>
        <w:t>Si le mariage doit être conclu en tout autre lieu, l’avis de projet est donné dans les mêmes conditions au chef de village et à une personne désignée dans le village par l’officier, s’il y a lieu.</w:t>
      </w:r>
    </w:p>
    <w:p w:rsidR="00F3184D" w:rsidRPr="00591941" w:rsidRDefault="00AA76CD" w:rsidP="000E7D31">
      <w:pPr>
        <w:spacing w:line="360" w:lineRule="auto"/>
        <w:jc w:val="both"/>
        <w:rPr>
          <w:rFonts w:ascii="Times New Roman" w:hAnsi="Times New Roman" w:cs="Times New Roman"/>
          <w:b/>
          <w:sz w:val="24"/>
          <w:szCs w:val="24"/>
        </w:rPr>
      </w:pPr>
      <w:r w:rsidRPr="00591941">
        <w:rPr>
          <w:rFonts w:ascii="Times New Roman" w:hAnsi="Times New Roman" w:cs="Times New Roman"/>
          <w:b/>
          <w:sz w:val="24"/>
          <w:szCs w:val="24"/>
        </w:rPr>
        <w:t>Article 126</w:t>
      </w:r>
    </w:p>
    <w:p w:rsidR="00F3184D" w:rsidRPr="00591941" w:rsidRDefault="00AA76CD" w:rsidP="000E7D31">
      <w:pPr>
        <w:spacing w:line="360" w:lineRule="auto"/>
        <w:jc w:val="both"/>
        <w:rPr>
          <w:rFonts w:ascii="Times New Roman" w:hAnsi="Times New Roman" w:cs="Times New Roman"/>
          <w:b/>
          <w:sz w:val="24"/>
          <w:szCs w:val="24"/>
        </w:rPr>
      </w:pPr>
      <w:r w:rsidRPr="00591941">
        <w:rPr>
          <w:rFonts w:ascii="Times New Roman" w:hAnsi="Times New Roman" w:cs="Times New Roman"/>
          <w:b/>
          <w:sz w:val="24"/>
          <w:szCs w:val="24"/>
        </w:rPr>
        <w:t xml:space="preserve"> Comparution personnelle </w:t>
      </w:r>
    </w:p>
    <w:p w:rsidR="00AA76CD" w:rsidRDefault="00AA76CD" w:rsidP="000E7D31">
      <w:pPr>
        <w:spacing w:line="360" w:lineRule="auto"/>
        <w:jc w:val="both"/>
        <w:rPr>
          <w:rFonts w:ascii="Times New Roman" w:hAnsi="Times New Roman" w:cs="Times New Roman"/>
          <w:sz w:val="24"/>
          <w:szCs w:val="24"/>
        </w:rPr>
      </w:pPr>
      <w:r w:rsidRPr="000E7D31">
        <w:rPr>
          <w:rFonts w:ascii="Times New Roman" w:hAnsi="Times New Roman" w:cs="Times New Roman"/>
          <w:sz w:val="24"/>
          <w:szCs w:val="24"/>
        </w:rPr>
        <w:t>Les futurs époux se présentent personnellement à l’officier de l’état civil de leur domicile ou à l’autorité qui le représente et lui remettent les pièces énumérées à l’article 115.</w:t>
      </w:r>
    </w:p>
    <w:p w:rsidR="00112B30" w:rsidRPr="008026D9" w:rsidRDefault="00112B30" w:rsidP="00112B30">
      <w:pPr>
        <w:pStyle w:val="Paragraphedeliste"/>
        <w:numPr>
          <w:ilvl w:val="0"/>
          <w:numId w:val="3"/>
        </w:numPr>
        <w:spacing w:line="360" w:lineRule="auto"/>
        <w:jc w:val="both"/>
        <w:rPr>
          <w:rFonts w:ascii="Times New Roman" w:hAnsi="Times New Roman" w:cs="Times New Roman"/>
          <w:sz w:val="20"/>
          <w:szCs w:val="20"/>
        </w:rPr>
      </w:pPr>
      <w:commentRangeStart w:id="12"/>
      <w:r w:rsidRPr="008026D9">
        <w:rPr>
          <w:rFonts w:ascii="Times New Roman" w:hAnsi="Times New Roman" w:cs="Times New Roman"/>
          <w:sz w:val="20"/>
          <w:szCs w:val="20"/>
        </w:rPr>
        <w:t xml:space="preserve">La comparution personnelle des futurs époux, de l’avis </w:t>
      </w:r>
      <w:r w:rsidR="008026D9" w:rsidRPr="008026D9">
        <w:rPr>
          <w:rFonts w:ascii="Times New Roman" w:hAnsi="Times New Roman" w:cs="Times New Roman"/>
          <w:sz w:val="20"/>
          <w:szCs w:val="20"/>
        </w:rPr>
        <w:t>de Ndigue DIOUF, n’est requise que pour</w:t>
      </w:r>
      <w:r w:rsidR="00F135D1">
        <w:rPr>
          <w:rFonts w:ascii="Times New Roman" w:hAnsi="Times New Roman" w:cs="Times New Roman"/>
          <w:sz w:val="20"/>
          <w:szCs w:val="20"/>
        </w:rPr>
        <w:t xml:space="preserve"> le mariage célébré. Il soutient</w:t>
      </w:r>
      <w:r w:rsidR="008026D9" w:rsidRPr="008026D9">
        <w:rPr>
          <w:rFonts w:ascii="Times New Roman" w:hAnsi="Times New Roman" w:cs="Times New Roman"/>
          <w:sz w:val="20"/>
          <w:szCs w:val="20"/>
        </w:rPr>
        <w:t xml:space="preserve"> que l’article 130 du Code de la famille reconnait implicitement le mariage par procuration dans la formation du mariage coutumier lorsque la coutume choisie l’admet</w:t>
      </w:r>
      <w:r w:rsidR="008026D9" w:rsidRPr="008026D9">
        <w:rPr>
          <w:rStyle w:val="Appelnotedebasdep"/>
          <w:rFonts w:ascii="Times New Roman" w:hAnsi="Times New Roman" w:cs="Times New Roman"/>
          <w:sz w:val="20"/>
          <w:szCs w:val="20"/>
        </w:rPr>
        <w:footnoteReference w:id="11"/>
      </w:r>
      <w:r w:rsidR="008026D9" w:rsidRPr="008026D9">
        <w:rPr>
          <w:rFonts w:ascii="Times New Roman" w:hAnsi="Times New Roman" w:cs="Times New Roman"/>
          <w:sz w:val="20"/>
          <w:szCs w:val="20"/>
        </w:rPr>
        <w:t>.</w:t>
      </w:r>
      <w:commentRangeEnd w:id="12"/>
      <w:r w:rsidR="00AD749D">
        <w:rPr>
          <w:rStyle w:val="Marquedecommentaire"/>
        </w:rPr>
        <w:commentReference w:id="12"/>
      </w:r>
    </w:p>
    <w:p w:rsidR="00F3184D" w:rsidRPr="00591941" w:rsidRDefault="00AA76CD" w:rsidP="000E7D31">
      <w:pPr>
        <w:spacing w:line="360" w:lineRule="auto"/>
        <w:jc w:val="both"/>
        <w:rPr>
          <w:rFonts w:ascii="Times New Roman" w:hAnsi="Times New Roman" w:cs="Times New Roman"/>
          <w:b/>
          <w:sz w:val="24"/>
          <w:szCs w:val="24"/>
        </w:rPr>
      </w:pPr>
      <w:r w:rsidRPr="00591941">
        <w:rPr>
          <w:rFonts w:ascii="Times New Roman" w:hAnsi="Times New Roman" w:cs="Times New Roman"/>
          <w:b/>
          <w:sz w:val="24"/>
          <w:szCs w:val="24"/>
        </w:rPr>
        <w:t xml:space="preserve">Article 127 </w:t>
      </w:r>
    </w:p>
    <w:p w:rsidR="009940E3" w:rsidRPr="00591941" w:rsidRDefault="00AA76CD" w:rsidP="000E7D31">
      <w:pPr>
        <w:spacing w:line="360" w:lineRule="auto"/>
        <w:jc w:val="both"/>
        <w:rPr>
          <w:rFonts w:ascii="Times New Roman" w:hAnsi="Times New Roman" w:cs="Times New Roman"/>
          <w:b/>
          <w:sz w:val="24"/>
          <w:szCs w:val="24"/>
        </w:rPr>
      </w:pPr>
      <w:r w:rsidRPr="00591941">
        <w:rPr>
          <w:rFonts w:ascii="Times New Roman" w:hAnsi="Times New Roman" w:cs="Times New Roman"/>
          <w:b/>
          <w:sz w:val="24"/>
          <w:szCs w:val="24"/>
        </w:rPr>
        <w:t>Dépôt des pièces et établissement du formulaire</w:t>
      </w:r>
    </w:p>
    <w:p w:rsidR="009940E3" w:rsidRPr="000E7D31" w:rsidRDefault="00AA76CD" w:rsidP="000E7D31">
      <w:pPr>
        <w:spacing w:line="360" w:lineRule="auto"/>
        <w:jc w:val="both"/>
        <w:rPr>
          <w:rFonts w:ascii="Times New Roman" w:hAnsi="Times New Roman" w:cs="Times New Roman"/>
          <w:sz w:val="24"/>
          <w:szCs w:val="24"/>
        </w:rPr>
      </w:pPr>
      <w:r w:rsidRPr="000E7D31">
        <w:rPr>
          <w:rFonts w:ascii="Times New Roman" w:hAnsi="Times New Roman" w:cs="Times New Roman"/>
          <w:sz w:val="24"/>
          <w:szCs w:val="24"/>
        </w:rPr>
        <w:t xml:space="preserve"> L’officier de l’état civil ou l’autorité compétente demande à l’homme et à la femme s’ils consentent à l’union projetée, puis en usant du formulaire type, leur pose les questions prévues à l’article 116, leur fait indiquer la date, l’heure et le lieu de la conclusion du mariage, </w:t>
      </w:r>
      <w:r w:rsidRPr="000E7D31">
        <w:rPr>
          <w:rFonts w:ascii="Times New Roman" w:hAnsi="Times New Roman" w:cs="Times New Roman"/>
          <w:sz w:val="24"/>
          <w:szCs w:val="24"/>
        </w:rPr>
        <w:lastRenderedPageBreak/>
        <w:t>signe avec eux le formulaire</w:t>
      </w:r>
      <w:r w:rsidR="009940E3" w:rsidRPr="000E7D31">
        <w:rPr>
          <w:rFonts w:ascii="Times New Roman" w:hAnsi="Times New Roman" w:cs="Times New Roman"/>
          <w:sz w:val="24"/>
          <w:szCs w:val="24"/>
        </w:rPr>
        <w:t xml:space="preserve"> </w:t>
      </w:r>
      <w:r w:rsidRPr="000E7D31">
        <w:rPr>
          <w:rFonts w:ascii="Times New Roman" w:hAnsi="Times New Roman" w:cs="Times New Roman"/>
          <w:sz w:val="24"/>
          <w:szCs w:val="24"/>
        </w:rPr>
        <w:t xml:space="preserve">type, mention étant faite éventuellement de ce qu’il ne savent ou ne peuvent signer. </w:t>
      </w:r>
    </w:p>
    <w:p w:rsidR="009940E3" w:rsidRPr="000E7D31" w:rsidRDefault="00AA76CD" w:rsidP="000E7D31">
      <w:pPr>
        <w:spacing w:line="360" w:lineRule="auto"/>
        <w:jc w:val="both"/>
        <w:rPr>
          <w:rFonts w:ascii="Times New Roman" w:hAnsi="Times New Roman" w:cs="Times New Roman"/>
          <w:sz w:val="24"/>
          <w:szCs w:val="24"/>
        </w:rPr>
      </w:pPr>
      <w:r w:rsidRPr="000E7D31">
        <w:rPr>
          <w:rFonts w:ascii="Times New Roman" w:hAnsi="Times New Roman" w:cs="Times New Roman"/>
          <w:sz w:val="24"/>
          <w:szCs w:val="24"/>
        </w:rPr>
        <w:t xml:space="preserve">Si l’un des futurs époux est mineur, le consentement de la personne habilitée à consentir à son mariage est recueilli et, à défaut, il est fait dépôt de l’autorisation judiciaire en tenant lieu. </w:t>
      </w:r>
    </w:p>
    <w:p w:rsidR="009940E3" w:rsidRPr="000E7D31" w:rsidRDefault="00AA76CD" w:rsidP="000E7D31">
      <w:pPr>
        <w:spacing w:line="360" w:lineRule="auto"/>
        <w:jc w:val="both"/>
        <w:rPr>
          <w:rFonts w:ascii="Times New Roman" w:hAnsi="Times New Roman" w:cs="Times New Roman"/>
          <w:sz w:val="24"/>
          <w:szCs w:val="24"/>
        </w:rPr>
      </w:pPr>
      <w:r w:rsidRPr="000E7D31">
        <w:rPr>
          <w:rFonts w:ascii="Times New Roman" w:hAnsi="Times New Roman" w:cs="Times New Roman"/>
          <w:sz w:val="24"/>
          <w:szCs w:val="24"/>
        </w:rPr>
        <w:t xml:space="preserve">Lorsque le formulaire-type est rempli par l’officier de l’état civil, il est établi en trois exemplaires dont l’un est envoyé sans délai à l’officier de l’état civil du lieu de conclusion du mariage, accompagné des pièces déposées par les époux. </w:t>
      </w:r>
    </w:p>
    <w:p w:rsidR="00AA76CD" w:rsidRDefault="00AA76CD" w:rsidP="000E7D31">
      <w:pPr>
        <w:spacing w:line="360" w:lineRule="auto"/>
        <w:jc w:val="both"/>
        <w:rPr>
          <w:rFonts w:ascii="Times New Roman" w:hAnsi="Times New Roman" w:cs="Times New Roman"/>
          <w:sz w:val="24"/>
          <w:szCs w:val="24"/>
        </w:rPr>
      </w:pPr>
      <w:r w:rsidRPr="000E7D31">
        <w:rPr>
          <w:rFonts w:ascii="Times New Roman" w:hAnsi="Times New Roman" w:cs="Times New Roman"/>
          <w:sz w:val="24"/>
          <w:szCs w:val="24"/>
        </w:rPr>
        <w:t>Le formulaire-type est transmis le cas échéant, et sans délai, à l’officier de l’état civil du lieu du mariage.</w:t>
      </w:r>
    </w:p>
    <w:p w:rsidR="00E06CB1" w:rsidRPr="0009527B" w:rsidRDefault="00E06CB1" w:rsidP="00E06CB1">
      <w:pPr>
        <w:pStyle w:val="Paragraphedeliste"/>
        <w:numPr>
          <w:ilvl w:val="0"/>
          <w:numId w:val="3"/>
        </w:numPr>
        <w:spacing w:line="360" w:lineRule="auto"/>
        <w:jc w:val="both"/>
        <w:rPr>
          <w:rFonts w:ascii="Times New Roman" w:hAnsi="Times New Roman" w:cs="Times New Roman"/>
        </w:rPr>
      </w:pPr>
      <w:r>
        <w:rPr>
          <w:rFonts w:ascii="Times New Roman" w:hAnsi="Times New Roman" w:cs="Times New Roman"/>
          <w:sz w:val="24"/>
          <w:szCs w:val="24"/>
        </w:rPr>
        <w:t>«</w:t>
      </w:r>
      <w:r w:rsidRPr="0009527B">
        <w:rPr>
          <w:rFonts w:ascii="Times New Roman" w:hAnsi="Times New Roman" w:cs="Times New Roman"/>
        </w:rPr>
        <w:t> Les officiers de l’état civil font souvent la confusion entre le mariage coutumier constaté et le mariage coutumier non constaté et déclaré à l’état civil. Les formules qu’ils utilisent ne renseignent généralement pas de manière concrète et suffisante sur la forme du mariage ».</w:t>
      </w:r>
    </w:p>
    <w:p w:rsidR="00E06CB1" w:rsidRPr="00E06CB1" w:rsidRDefault="00E06CB1" w:rsidP="00E06CB1">
      <w:pPr>
        <w:pStyle w:val="Paragraphedeliste"/>
        <w:spacing w:line="360" w:lineRule="auto"/>
        <w:jc w:val="both"/>
        <w:rPr>
          <w:rFonts w:ascii="Times New Roman" w:hAnsi="Times New Roman" w:cs="Times New Roman"/>
          <w:sz w:val="24"/>
          <w:szCs w:val="24"/>
        </w:rPr>
      </w:pPr>
      <w:r w:rsidRPr="0009527B">
        <w:rPr>
          <w:rFonts w:ascii="Times New Roman" w:hAnsi="Times New Roman" w:cs="Times New Roman"/>
        </w:rPr>
        <w:t>Par ailleurs, les conditions relatives à la dispense d’âge en cas de minorité sont très souvent violées dans la pratique lorsque le mariage a été célébré selon la coutume, sans l’intervention de l’officier de l’état civil. Cette mention n’apparait presque jamais dans les registres de l’état civil. Les mentions relatives au consentement de la personne qui exerçait la puissance paternelle sur l’époux mineur et à l’autorisation judiciaire le cas échéant, sont souvent omises sur l’acte constatant</w:t>
      </w:r>
      <w:r w:rsidR="0009527B" w:rsidRPr="0009527B">
        <w:rPr>
          <w:rFonts w:ascii="Times New Roman" w:hAnsi="Times New Roman" w:cs="Times New Roman"/>
        </w:rPr>
        <w:t xml:space="preserve"> le mariage coutumier non </w:t>
      </w:r>
      <w:r w:rsidR="0009527B" w:rsidRPr="00AD749D">
        <w:rPr>
          <w:rFonts w:ascii="Times New Roman" w:hAnsi="Times New Roman" w:cs="Times New Roman"/>
          <w:color w:val="FF0000"/>
        </w:rPr>
        <w:t>constaté</w:t>
      </w:r>
      <w:r w:rsidR="0009527B" w:rsidRPr="0009527B">
        <w:rPr>
          <w:rFonts w:ascii="Times New Roman" w:hAnsi="Times New Roman" w:cs="Times New Roman"/>
        </w:rPr>
        <w:t>. Il en est de même dans les cas où une dispense d’âge est requise par la loi, et le non respect de cette condition pose un sérieux problème dans l’enregistrement des mariages coutumiers non constatés</w:t>
      </w:r>
      <w:r w:rsidR="0009527B">
        <w:rPr>
          <w:rStyle w:val="Appelnotedebasdep"/>
          <w:rFonts w:ascii="Times New Roman" w:hAnsi="Times New Roman" w:cs="Times New Roman"/>
        </w:rPr>
        <w:footnoteReference w:id="12"/>
      </w:r>
      <w:r w:rsidR="0009527B" w:rsidRPr="0009527B">
        <w:rPr>
          <w:rFonts w:ascii="Times New Roman" w:hAnsi="Times New Roman" w:cs="Times New Roman"/>
        </w:rPr>
        <w:t> </w:t>
      </w:r>
      <w:r w:rsidR="0009527B">
        <w:rPr>
          <w:rFonts w:ascii="Times New Roman" w:hAnsi="Times New Roman" w:cs="Times New Roman"/>
          <w:sz w:val="24"/>
          <w:szCs w:val="24"/>
        </w:rPr>
        <w:t>».</w:t>
      </w:r>
    </w:p>
    <w:p w:rsidR="009940E3" w:rsidRPr="00591941" w:rsidRDefault="00AA76CD" w:rsidP="000E7D31">
      <w:pPr>
        <w:spacing w:line="360" w:lineRule="auto"/>
        <w:jc w:val="both"/>
        <w:rPr>
          <w:rFonts w:ascii="Times New Roman" w:hAnsi="Times New Roman" w:cs="Times New Roman"/>
          <w:b/>
          <w:sz w:val="24"/>
          <w:szCs w:val="24"/>
        </w:rPr>
      </w:pPr>
      <w:r w:rsidRPr="00591941">
        <w:rPr>
          <w:rFonts w:ascii="Times New Roman" w:hAnsi="Times New Roman" w:cs="Times New Roman"/>
          <w:b/>
          <w:sz w:val="24"/>
          <w:szCs w:val="24"/>
        </w:rPr>
        <w:t>Article 128</w:t>
      </w:r>
    </w:p>
    <w:p w:rsidR="009940E3" w:rsidRPr="00591941" w:rsidRDefault="00AA76CD" w:rsidP="000E7D31">
      <w:pPr>
        <w:spacing w:line="360" w:lineRule="auto"/>
        <w:jc w:val="both"/>
        <w:rPr>
          <w:rFonts w:ascii="Times New Roman" w:hAnsi="Times New Roman" w:cs="Times New Roman"/>
          <w:b/>
          <w:sz w:val="24"/>
          <w:szCs w:val="24"/>
        </w:rPr>
      </w:pPr>
      <w:r w:rsidRPr="00591941">
        <w:rPr>
          <w:rFonts w:ascii="Times New Roman" w:hAnsi="Times New Roman" w:cs="Times New Roman"/>
          <w:b/>
          <w:sz w:val="24"/>
          <w:szCs w:val="24"/>
        </w:rPr>
        <w:t xml:space="preserve"> Publications</w:t>
      </w:r>
    </w:p>
    <w:p w:rsidR="009940E3" w:rsidRPr="000E7D31" w:rsidRDefault="00AA76CD" w:rsidP="000E7D31">
      <w:pPr>
        <w:spacing w:line="360" w:lineRule="auto"/>
        <w:jc w:val="both"/>
        <w:rPr>
          <w:rFonts w:ascii="Times New Roman" w:hAnsi="Times New Roman" w:cs="Times New Roman"/>
          <w:sz w:val="24"/>
          <w:szCs w:val="24"/>
        </w:rPr>
      </w:pPr>
      <w:r w:rsidRPr="000E7D31">
        <w:rPr>
          <w:rFonts w:ascii="Times New Roman" w:hAnsi="Times New Roman" w:cs="Times New Roman"/>
          <w:sz w:val="24"/>
          <w:szCs w:val="24"/>
        </w:rPr>
        <w:t xml:space="preserve"> Après l’établissement du formulaire-type, l’officier de l’état civil procède aux publications indiquées à l’article 117.</w:t>
      </w:r>
    </w:p>
    <w:p w:rsidR="00AA76CD" w:rsidRPr="000E7D31" w:rsidRDefault="00AA76CD" w:rsidP="000E7D31">
      <w:pPr>
        <w:spacing w:line="360" w:lineRule="auto"/>
        <w:jc w:val="both"/>
        <w:rPr>
          <w:rFonts w:ascii="Times New Roman" w:hAnsi="Times New Roman" w:cs="Times New Roman"/>
          <w:sz w:val="24"/>
          <w:szCs w:val="24"/>
        </w:rPr>
      </w:pPr>
      <w:r w:rsidRPr="000E7D31">
        <w:rPr>
          <w:rFonts w:ascii="Times New Roman" w:hAnsi="Times New Roman" w:cs="Times New Roman"/>
          <w:sz w:val="24"/>
          <w:szCs w:val="24"/>
        </w:rPr>
        <w:t xml:space="preserve"> Lorsqu’un fait susceptible de constituer un empêchement au mariage, en vertu des articles 107 et 109 à 113, est porté à sa connaissance, il en avise le procureur de la République conformément aux dispositions de l’article 118; il en fait part immédiatement par voie administrative aux futurs époux, soit directement s’ils se sont présentés devant lui, soit par l’intermédiaire de l’autorité ayant rempli le formulaire.</w:t>
      </w:r>
    </w:p>
    <w:p w:rsidR="009940E3" w:rsidRPr="00591941" w:rsidRDefault="00AA76CD" w:rsidP="000E7D31">
      <w:pPr>
        <w:spacing w:line="360" w:lineRule="auto"/>
        <w:jc w:val="both"/>
        <w:rPr>
          <w:rFonts w:ascii="Times New Roman" w:hAnsi="Times New Roman" w:cs="Times New Roman"/>
          <w:b/>
          <w:sz w:val="24"/>
          <w:szCs w:val="24"/>
        </w:rPr>
      </w:pPr>
      <w:r w:rsidRPr="00591941">
        <w:rPr>
          <w:rFonts w:ascii="Times New Roman" w:hAnsi="Times New Roman" w:cs="Times New Roman"/>
          <w:b/>
          <w:sz w:val="24"/>
          <w:szCs w:val="24"/>
        </w:rPr>
        <w:lastRenderedPageBreak/>
        <w:t>Article 129</w:t>
      </w:r>
    </w:p>
    <w:p w:rsidR="009940E3" w:rsidRPr="00591941" w:rsidRDefault="00AA76CD" w:rsidP="000E7D31">
      <w:pPr>
        <w:spacing w:line="360" w:lineRule="auto"/>
        <w:jc w:val="both"/>
        <w:rPr>
          <w:rFonts w:ascii="Times New Roman" w:hAnsi="Times New Roman" w:cs="Times New Roman"/>
          <w:b/>
          <w:sz w:val="24"/>
          <w:szCs w:val="24"/>
        </w:rPr>
      </w:pPr>
      <w:r w:rsidRPr="00591941">
        <w:rPr>
          <w:rFonts w:ascii="Times New Roman" w:hAnsi="Times New Roman" w:cs="Times New Roman"/>
          <w:b/>
          <w:sz w:val="24"/>
          <w:szCs w:val="24"/>
        </w:rPr>
        <w:t xml:space="preserve"> Oppositions</w:t>
      </w:r>
    </w:p>
    <w:p w:rsidR="00AA76CD" w:rsidRPr="000E7D31" w:rsidRDefault="00AA76CD" w:rsidP="000E7D31">
      <w:pPr>
        <w:spacing w:line="360" w:lineRule="auto"/>
        <w:jc w:val="both"/>
        <w:rPr>
          <w:rFonts w:ascii="Times New Roman" w:hAnsi="Times New Roman" w:cs="Times New Roman"/>
          <w:sz w:val="24"/>
          <w:szCs w:val="24"/>
        </w:rPr>
      </w:pPr>
      <w:r w:rsidRPr="000E7D31">
        <w:rPr>
          <w:rFonts w:ascii="Times New Roman" w:hAnsi="Times New Roman" w:cs="Times New Roman"/>
          <w:sz w:val="24"/>
          <w:szCs w:val="24"/>
        </w:rPr>
        <w:t xml:space="preserve"> Les oppositions seront notifiées par le ministère public et mainlevée pourra en être demandée conformément aux dispositions des articles 118 et 119.</w:t>
      </w:r>
    </w:p>
    <w:p w:rsidR="009940E3" w:rsidRPr="00591941" w:rsidRDefault="00AA76CD" w:rsidP="000E7D31">
      <w:pPr>
        <w:spacing w:line="360" w:lineRule="auto"/>
        <w:jc w:val="both"/>
        <w:rPr>
          <w:rFonts w:ascii="Times New Roman" w:hAnsi="Times New Roman" w:cs="Times New Roman"/>
          <w:b/>
          <w:sz w:val="24"/>
          <w:szCs w:val="24"/>
        </w:rPr>
      </w:pPr>
      <w:r w:rsidRPr="00591941">
        <w:rPr>
          <w:rFonts w:ascii="Times New Roman" w:hAnsi="Times New Roman" w:cs="Times New Roman"/>
          <w:b/>
          <w:sz w:val="24"/>
          <w:szCs w:val="24"/>
        </w:rPr>
        <w:t>Article 130</w:t>
      </w:r>
    </w:p>
    <w:p w:rsidR="009940E3" w:rsidRPr="00591941" w:rsidRDefault="00AA76CD" w:rsidP="000E7D31">
      <w:pPr>
        <w:spacing w:line="360" w:lineRule="auto"/>
        <w:jc w:val="both"/>
        <w:rPr>
          <w:rFonts w:ascii="Times New Roman" w:hAnsi="Times New Roman" w:cs="Times New Roman"/>
          <w:b/>
          <w:sz w:val="24"/>
          <w:szCs w:val="24"/>
        </w:rPr>
      </w:pPr>
      <w:r w:rsidRPr="00591941">
        <w:rPr>
          <w:rFonts w:ascii="Times New Roman" w:hAnsi="Times New Roman" w:cs="Times New Roman"/>
          <w:b/>
          <w:sz w:val="24"/>
          <w:szCs w:val="24"/>
        </w:rPr>
        <w:t xml:space="preserve"> Constatation du mariage</w:t>
      </w:r>
    </w:p>
    <w:p w:rsidR="009940E3" w:rsidRPr="000E7D31" w:rsidRDefault="00AA76CD" w:rsidP="000E7D31">
      <w:pPr>
        <w:spacing w:line="360" w:lineRule="auto"/>
        <w:jc w:val="both"/>
        <w:rPr>
          <w:rFonts w:ascii="Times New Roman" w:hAnsi="Times New Roman" w:cs="Times New Roman"/>
          <w:sz w:val="24"/>
          <w:szCs w:val="24"/>
        </w:rPr>
      </w:pPr>
      <w:r w:rsidRPr="000E7D31">
        <w:rPr>
          <w:rFonts w:ascii="Times New Roman" w:hAnsi="Times New Roman" w:cs="Times New Roman"/>
          <w:sz w:val="24"/>
          <w:szCs w:val="24"/>
        </w:rPr>
        <w:t xml:space="preserve"> Aux jour, lieu et heure indiqués au formulaire-type, l’officier de l’état civil ou son délégué, ou l’autorité compétente pour l’établissement de ce document, assistent aux formalités consacrant le mariage, en présence de deux témoins majeurs pour chacun des époux, parent ou non. </w:t>
      </w:r>
    </w:p>
    <w:p w:rsidR="009940E3" w:rsidRPr="000E7D31" w:rsidRDefault="00AA76CD" w:rsidP="000E7D31">
      <w:pPr>
        <w:spacing w:line="360" w:lineRule="auto"/>
        <w:jc w:val="both"/>
        <w:rPr>
          <w:rFonts w:ascii="Times New Roman" w:hAnsi="Times New Roman" w:cs="Times New Roman"/>
          <w:sz w:val="24"/>
          <w:szCs w:val="24"/>
        </w:rPr>
      </w:pPr>
      <w:r w:rsidRPr="000E7D31">
        <w:rPr>
          <w:rFonts w:ascii="Times New Roman" w:hAnsi="Times New Roman" w:cs="Times New Roman"/>
          <w:sz w:val="24"/>
          <w:szCs w:val="24"/>
        </w:rPr>
        <w:t>Il complète alors le projet d’acte de mariage par l’indication donnée par la future épouse ou son représentant de la partie de la dot perçue et du terme prévu pour le solde, puis signe la mention apposée au bas de tous les exemplaires du formulaire-type avec les témoins, le parent consentant et les époux ou leur représentant, mention étant faite éventuellement de ce qu’ils ne savent ou ne peuvent signer.</w:t>
      </w:r>
    </w:p>
    <w:p w:rsidR="009940E3" w:rsidRPr="000E7D31" w:rsidRDefault="00AA76CD" w:rsidP="000E7D31">
      <w:pPr>
        <w:spacing w:line="360" w:lineRule="auto"/>
        <w:jc w:val="both"/>
        <w:rPr>
          <w:rFonts w:ascii="Times New Roman" w:hAnsi="Times New Roman" w:cs="Times New Roman"/>
          <w:sz w:val="24"/>
          <w:szCs w:val="24"/>
        </w:rPr>
      </w:pPr>
      <w:r w:rsidRPr="000E7D31">
        <w:rPr>
          <w:rFonts w:ascii="Times New Roman" w:hAnsi="Times New Roman" w:cs="Times New Roman"/>
          <w:sz w:val="24"/>
          <w:szCs w:val="24"/>
        </w:rPr>
        <w:t xml:space="preserve"> Un exemplaire du formulaire</w:t>
      </w:r>
      <w:r w:rsidR="009940E3" w:rsidRPr="000E7D31">
        <w:rPr>
          <w:rFonts w:ascii="Times New Roman" w:hAnsi="Times New Roman" w:cs="Times New Roman"/>
          <w:sz w:val="24"/>
          <w:szCs w:val="24"/>
        </w:rPr>
        <w:t xml:space="preserve"> </w:t>
      </w:r>
      <w:r w:rsidRPr="000E7D31">
        <w:rPr>
          <w:rFonts w:ascii="Times New Roman" w:hAnsi="Times New Roman" w:cs="Times New Roman"/>
          <w:sz w:val="24"/>
          <w:szCs w:val="24"/>
        </w:rPr>
        <w:t>type ainsi complété est remis au mari.</w:t>
      </w:r>
    </w:p>
    <w:p w:rsidR="00AA76CD" w:rsidRDefault="00AA76CD" w:rsidP="000E7D31">
      <w:pPr>
        <w:spacing w:line="360" w:lineRule="auto"/>
        <w:jc w:val="both"/>
        <w:rPr>
          <w:rFonts w:ascii="Times New Roman" w:hAnsi="Times New Roman" w:cs="Times New Roman"/>
          <w:sz w:val="24"/>
          <w:szCs w:val="24"/>
        </w:rPr>
      </w:pPr>
      <w:r w:rsidRPr="000E7D31">
        <w:rPr>
          <w:rFonts w:ascii="Times New Roman" w:hAnsi="Times New Roman" w:cs="Times New Roman"/>
          <w:sz w:val="24"/>
          <w:szCs w:val="24"/>
        </w:rPr>
        <w:t xml:space="preserve"> Lorsque le formulaire-type a été complété par une autorité autre que le délégué de l’officier de l’état civil, un exemplaire est adressé sans délai au centre d’état civil.</w:t>
      </w:r>
    </w:p>
    <w:p w:rsidR="00AA26E0" w:rsidRPr="00AA26E0" w:rsidRDefault="00AA26E0" w:rsidP="00AA26E0">
      <w:pPr>
        <w:pStyle w:val="Paragraphedeliste"/>
        <w:numPr>
          <w:ilvl w:val="0"/>
          <w:numId w:val="3"/>
        </w:numPr>
        <w:spacing w:line="360" w:lineRule="auto"/>
        <w:jc w:val="both"/>
        <w:rPr>
          <w:rFonts w:ascii="Times New Roman" w:hAnsi="Times New Roman" w:cs="Times New Roman"/>
          <w:sz w:val="24"/>
          <w:szCs w:val="24"/>
        </w:rPr>
      </w:pPr>
      <w:commentRangeStart w:id="13"/>
      <w:r w:rsidRPr="004F5EB7">
        <w:rPr>
          <w:rFonts w:ascii="Times New Roman" w:hAnsi="Times New Roman" w:cs="Times New Roman"/>
          <w:sz w:val="20"/>
          <w:szCs w:val="20"/>
        </w:rPr>
        <w:t>De l’avis de Monsieur Mamadou DIOP, officier d’état civil du centre principal de Dakar, dans la pratique,</w:t>
      </w:r>
      <w:r w:rsidR="00A80BDF" w:rsidRPr="004F5EB7">
        <w:rPr>
          <w:rFonts w:ascii="Times New Roman" w:hAnsi="Times New Roman" w:cs="Times New Roman"/>
          <w:sz w:val="20"/>
          <w:szCs w:val="20"/>
        </w:rPr>
        <w:t xml:space="preserve"> le service d’état civil ne procède pas à des constatations mais plutôt à des déclara</w:t>
      </w:r>
      <w:r w:rsidR="00497638" w:rsidRPr="004F5EB7">
        <w:rPr>
          <w:rFonts w:ascii="Times New Roman" w:hAnsi="Times New Roman" w:cs="Times New Roman"/>
          <w:sz w:val="20"/>
          <w:szCs w:val="20"/>
        </w:rPr>
        <w:t>tions tardives dans la mesure où, les futurs époux n’accomplissent pas les formalités préalables requises par les articles 115 et 116 du Code de la famille.</w:t>
      </w:r>
      <w:r w:rsidR="004F5EB7" w:rsidRPr="004F5EB7">
        <w:rPr>
          <w:rFonts w:ascii="Times New Roman" w:hAnsi="Times New Roman" w:cs="Times New Roman"/>
          <w:sz w:val="20"/>
          <w:szCs w:val="20"/>
        </w:rPr>
        <w:t xml:space="preserve"> A cette occasion, alors que l’article 147 se satisfait de la preuve testimoniale de l’union à déclarer, il leur exige la production soit du certificat de célibat, de la photocopie du premier certificat de mariage ou enfin de l’attestation de la mosquée</w:t>
      </w:r>
      <w:r w:rsidR="004F5EB7">
        <w:rPr>
          <w:rStyle w:val="Appelnotedebasdep"/>
          <w:rFonts w:ascii="Times New Roman" w:hAnsi="Times New Roman" w:cs="Times New Roman"/>
          <w:sz w:val="20"/>
          <w:szCs w:val="20"/>
        </w:rPr>
        <w:footnoteReference w:id="13"/>
      </w:r>
      <w:r w:rsidR="004F5EB7">
        <w:rPr>
          <w:rFonts w:ascii="Times New Roman" w:hAnsi="Times New Roman" w:cs="Times New Roman"/>
          <w:sz w:val="24"/>
          <w:szCs w:val="24"/>
        </w:rPr>
        <w:t>.</w:t>
      </w:r>
      <w:commentRangeEnd w:id="13"/>
      <w:r w:rsidR="00AD749D">
        <w:rPr>
          <w:rStyle w:val="Marquedecommentaire"/>
        </w:rPr>
        <w:commentReference w:id="13"/>
      </w:r>
    </w:p>
    <w:p w:rsidR="00182A05" w:rsidRDefault="00182A05" w:rsidP="000E7D31">
      <w:pPr>
        <w:spacing w:line="360" w:lineRule="auto"/>
        <w:jc w:val="both"/>
        <w:rPr>
          <w:rFonts w:ascii="Times New Roman" w:hAnsi="Times New Roman" w:cs="Times New Roman"/>
          <w:b/>
          <w:sz w:val="24"/>
          <w:szCs w:val="24"/>
        </w:rPr>
      </w:pPr>
    </w:p>
    <w:p w:rsidR="00182A05" w:rsidRDefault="00182A05" w:rsidP="000E7D31">
      <w:pPr>
        <w:spacing w:line="360" w:lineRule="auto"/>
        <w:jc w:val="both"/>
        <w:rPr>
          <w:rFonts w:ascii="Times New Roman" w:hAnsi="Times New Roman" w:cs="Times New Roman"/>
          <w:b/>
          <w:sz w:val="24"/>
          <w:szCs w:val="24"/>
        </w:rPr>
      </w:pPr>
    </w:p>
    <w:p w:rsidR="00182A05" w:rsidRDefault="00182A05" w:rsidP="000E7D31">
      <w:pPr>
        <w:spacing w:line="360" w:lineRule="auto"/>
        <w:jc w:val="both"/>
        <w:rPr>
          <w:rFonts w:ascii="Times New Roman" w:hAnsi="Times New Roman" w:cs="Times New Roman"/>
          <w:b/>
          <w:sz w:val="24"/>
          <w:szCs w:val="24"/>
        </w:rPr>
      </w:pPr>
    </w:p>
    <w:p w:rsidR="009940E3" w:rsidRPr="00591941" w:rsidRDefault="00AA76CD" w:rsidP="000E7D31">
      <w:pPr>
        <w:spacing w:line="360" w:lineRule="auto"/>
        <w:jc w:val="both"/>
        <w:rPr>
          <w:rFonts w:ascii="Times New Roman" w:hAnsi="Times New Roman" w:cs="Times New Roman"/>
          <w:b/>
          <w:sz w:val="24"/>
          <w:szCs w:val="24"/>
        </w:rPr>
      </w:pPr>
      <w:r w:rsidRPr="00591941">
        <w:rPr>
          <w:rFonts w:ascii="Times New Roman" w:hAnsi="Times New Roman" w:cs="Times New Roman"/>
          <w:b/>
          <w:sz w:val="24"/>
          <w:szCs w:val="24"/>
        </w:rPr>
        <w:lastRenderedPageBreak/>
        <w:t>Article 131</w:t>
      </w:r>
    </w:p>
    <w:p w:rsidR="009940E3" w:rsidRPr="00591941" w:rsidRDefault="00AA76CD" w:rsidP="000E7D31">
      <w:pPr>
        <w:spacing w:line="360" w:lineRule="auto"/>
        <w:jc w:val="both"/>
        <w:rPr>
          <w:rFonts w:ascii="Times New Roman" w:hAnsi="Times New Roman" w:cs="Times New Roman"/>
          <w:b/>
          <w:sz w:val="24"/>
          <w:szCs w:val="24"/>
        </w:rPr>
      </w:pPr>
      <w:r w:rsidRPr="00591941">
        <w:rPr>
          <w:rFonts w:ascii="Times New Roman" w:hAnsi="Times New Roman" w:cs="Times New Roman"/>
          <w:b/>
          <w:sz w:val="24"/>
          <w:szCs w:val="24"/>
        </w:rPr>
        <w:t xml:space="preserve"> Rédaction de l’acte et mention marginale</w:t>
      </w:r>
    </w:p>
    <w:p w:rsidR="009940E3" w:rsidRPr="000E7D31" w:rsidRDefault="00AA76CD" w:rsidP="000E7D31">
      <w:pPr>
        <w:spacing w:line="360" w:lineRule="auto"/>
        <w:jc w:val="both"/>
        <w:rPr>
          <w:rFonts w:ascii="Times New Roman" w:hAnsi="Times New Roman" w:cs="Times New Roman"/>
          <w:sz w:val="24"/>
          <w:szCs w:val="24"/>
        </w:rPr>
      </w:pPr>
      <w:r w:rsidRPr="000E7D31">
        <w:rPr>
          <w:rFonts w:ascii="Times New Roman" w:hAnsi="Times New Roman" w:cs="Times New Roman"/>
          <w:sz w:val="24"/>
          <w:szCs w:val="24"/>
        </w:rPr>
        <w:t xml:space="preserve"> Dès réception du formulaire</w:t>
      </w:r>
      <w:r w:rsidR="009940E3" w:rsidRPr="000E7D31">
        <w:rPr>
          <w:rFonts w:ascii="Times New Roman" w:hAnsi="Times New Roman" w:cs="Times New Roman"/>
          <w:sz w:val="24"/>
          <w:szCs w:val="24"/>
        </w:rPr>
        <w:t xml:space="preserve"> </w:t>
      </w:r>
      <w:r w:rsidRPr="000E7D31">
        <w:rPr>
          <w:rFonts w:ascii="Times New Roman" w:hAnsi="Times New Roman" w:cs="Times New Roman"/>
          <w:sz w:val="24"/>
          <w:szCs w:val="24"/>
        </w:rPr>
        <w:t>type dûment complété, l’officier de l’état civil dresse l’acte de</w:t>
      </w:r>
      <w:r w:rsidR="009940E3" w:rsidRPr="000E7D31">
        <w:rPr>
          <w:rFonts w:ascii="Times New Roman" w:hAnsi="Times New Roman" w:cs="Times New Roman"/>
          <w:sz w:val="24"/>
          <w:szCs w:val="24"/>
        </w:rPr>
        <w:t xml:space="preserve"> </w:t>
      </w:r>
      <w:r w:rsidRPr="000E7D31">
        <w:rPr>
          <w:rFonts w:ascii="Times New Roman" w:hAnsi="Times New Roman" w:cs="Times New Roman"/>
          <w:sz w:val="24"/>
          <w:szCs w:val="24"/>
        </w:rPr>
        <w:t>mariage conformément aux articles 66 et 124.</w:t>
      </w:r>
    </w:p>
    <w:p w:rsidR="00AA76CD" w:rsidRPr="000E7D31" w:rsidRDefault="00AA76CD" w:rsidP="000E7D31">
      <w:pPr>
        <w:spacing w:line="360" w:lineRule="auto"/>
        <w:jc w:val="both"/>
        <w:rPr>
          <w:rFonts w:ascii="Times New Roman" w:hAnsi="Times New Roman" w:cs="Times New Roman"/>
          <w:sz w:val="24"/>
          <w:szCs w:val="24"/>
        </w:rPr>
      </w:pPr>
      <w:r w:rsidRPr="000E7D31">
        <w:rPr>
          <w:rFonts w:ascii="Times New Roman" w:hAnsi="Times New Roman" w:cs="Times New Roman"/>
          <w:sz w:val="24"/>
          <w:szCs w:val="24"/>
        </w:rPr>
        <w:t xml:space="preserve"> Il fait parvenir aussitôt aux époux, par la voie administrative, le livret de famille et un exemplaire de l’acte de mariage, constitué par le volet n° 1, qui doivent être remis en mains propres, respectivement au mari et à la femme.</w:t>
      </w:r>
    </w:p>
    <w:p w:rsidR="009940E3" w:rsidRPr="00591941" w:rsidRDefault="009940E3" w:rsidP="000E7D31">
      <w:pPr>
        <w:spacing w:line="360" w:lineRule="auto"/>
        <w:jc w:val="both"/>
        <w:rPr>
          <w:rFonts w:ascii="Times New Roman" w:hAnsi="Times New Roman" w:cs="Times New Roman"/>
          <w:b/>
          <w:sz w:val="24"/>
          <w:szCs w:val="24"/>
        </w:rPr>
      </w:pPr>
      <w:r w:rsidRPr="00591941">
        <w:rPr>
          <w:rFonts w:ascii="Times New Roman" w:hAnsi="Times New Roman" w:cs="Times New Roman"/>
          <w:b/>
          <w:sz w:val="24"/>
          <w:szCs w:val="24"/>
        </w:rPr>
        <w:t xml:space="preserve">SECTION IV </w:t>
      </w:r>
    </w:p>
    <w:p w:rsidR="00AA76CD" w:rsidRPr="00591941" w:rsidRDefault="00AA76CD" w:rsidP="000E7D31">
      <w:pPr>
        <w:spacing w:line="360" w:lineRule="auto"/>
        <w:jc w:val="both"/>
        <w:rPr>
          <w:rFonts w:ascii="Times New Roman" w:hAnsi="Times New Roman" w:cs="Times New Roman"/>
          <w:b/>
          <w:sz w:val="24"/>
          <w:szCs w:val="24"/>
        </w:rPr>
      </w:pPr>
      <w:r w:rsidRPr="00591941">
        <w:rPr>
          <w:rFonts w:ascii="Times New Roman" w:hAnsi="Times New Roman" w:cs="Times New Roman"/>
          <w:b/>
          <w:sz w:val="24"/>
          <w:szCs w:val="24"/>
        </w:rPr>
        <w:t xml:space="preserve"> EXERCICE DES OPTIONS</w:t>
      </w:r>
    </w:p>
    <w:p w:rsidR="009940E3" w:rsidRPr="00591941" w:rsidRDefault="00AA76CD" w:rsidP="000E7D31">
      <w:pPr>
        <w:spacing w:line="360" w:lineRule="auto"/>
        <w:jc w:val="both"/>
        <w:rPr>
          <w:rFonts w:ascii="Times New Roman" w:hAnsi="Times New Roman" w:cs="Times New Roman"/>
          <w:b/>
          <w:sz w:val="24"/>
          <w:szCs w:val="24"/>
        </w:rPr>
      </w:pPr>
      <w:r w:rsidRPr="00591941">
        <w:rPr>
          <w:rFonts w:ascii="Times New Roman" w:hAnsi="Times New Roman" w:cs="Times New Roman"/>
          <w:b/>
          <w:sz w:val="24"/>
          <w:szCs w:val="24"/>
        </w:rPr>
        <w:t>Article 132</w:t>
      </w:r>
    </w:p>
    <w:p w:rsidR="009940E3" w:rsidRPr="00591941" w:rsidRDefault="00AA76CD" w:rsidP="000E7D31">
      <w:pPr>
        <w:spacing w:line="360" w:lineRule="auto"/>
        <w:jc w:val="both"/>
        <w:rPr>
          <w:rFonts w:ascii="Times New Roman" w:hAnsi="Times New Roman" w:cs="Times New Roman"/>
          <w:b/>
          <w:sz w:val="24"/>
          <w:szCs w:val="24"/>
        </w:rPr>
      </w:pPr>
      <w:r w:rsidRPr="00591941">
        <w:rPr>
          <w:rFonts w:ascii="Times New Roman" w:hAnsi="Times New Roman" w:cs="Times New Roman"/>
          <w:b/>
          <w:sz w:val="24"/>
          <w:szCs w:val="24"/>
        </w:rPr>
        <w:t xml:space="preserve"> La dot: conditions de fond du mariage</w:t>
      </w:r>
    </w:p>
    <w:p w:rsidR="009940E3" w:rsidRPr="000E7D31" w:rsidRDefault="00AA76CD" w:rsidP="000E7D31">
      <w:pPr>
        <w:spacing w:line="360" w:lineRule="auto"/>
        <w:jc w:val="both"/>
        <w:rPr>
          <w:rFonts w:ascii="Times New Roman" w:hAnsi="Times New Roman" w:cs="Times New Roman"/>
          <w:sz w:val="24"/>
          <w:szCs w:val="24"/>
        </w:rPr>
      </w:pPr>
      <w:r w:rsidRPr="000E7D31">
        <w:rPr>
          <w:rFonts w:ascii="Times New Roman" w:hAnsi="Times New Roman" w:cs="Times New Roman"/>
          <w:sz w:val="24"/>
          <w:szCs w:val="24"/>
        </w:rPr>
        <w:t xml:space="preserve"> Les futurs époux peuvent convenir que la fixation d’une somme d’argent, ou la détermination de biens à remettre en partie ou en totalité par le futur époux à la future épouse, sera une condition de fond du mariage. Cette dot ne peut dépasser la valeur maximum fixée par la loi. </w:t>
      </w:r>
    </w:p>
    <w:p w:rsidR="009940E3" w:rsidRPr="000E7D31" w:rsidRDefault="00AA76CD" w:rsidP="000E7D31">
      <w:pPr>
        <w:spacing w:line="360" w:lineRule="auto"/>
        <w:jc w:val="both"/>
        <w:rPr>
          <w:rFonts w:ascii="Times New Roman" w:hAnsi="Times New Roman" w:cs="Times New Roman"/>
          <w:sz w:val="24"/>
          <w:szCs w:val="24"/>
        </w:rPr>
      </w:pPr>
      <w:r w:rsidRPr="000E7D31">
        <w:rPr>
          <w:rFonts w:ascii="Times New Roman" w:hAnsi="Times New Roman" w:cs="Times New Roman"/>
          <w:sz w:val="24"/>
          <w:szCs w:val="24"/>
        </w:rPr>
        <w:t>Elle est propriété exclusive de la femme qui en a la libre disposition.</w:t>
      </w:r>
    </w:p>
    <w:p w:rsidR="00AA76CD" w:rsidRDefault="00AA76CD" w:rsidP="000E7D31">
      <w:pPr>
        <w:spacing w:line="360" w:lineRule="auto"/>
        <w:jc w:val="both"/>
        <w:rPr>
          <w:rFonts w:ascii="Times New Roman" w:hAnsi="Times New Roman" w:cs="Times New Roman"/>
          <w:sz w:val="24"/>
          <w:szCs w:val="24"/>
        </w:rPr>
      </w:pPr>
      <w:r w:rsidRPr="000E7D31">
        <w:rPr>
          <w:rFonts w:ascii="Times New Roman" w:hAnsi="Times New Roman" w:cs="Times New Roman"/>
          <w:sz w:val="24"/>
          <w:szCs w:val="24"/>
        </w:rPr>
        <w:t xml:space="preserve"> Il est fait mention dans l’acte de mariage du montant de la dot, de la part stipulée payable d’avance et de ce qui a été perçu par la femme au moment de la célébration du mariage.</w:t>
      </w:r>
    </w:p>
    <w:p w:rsidR="00F40384" w:rsidRPr="00256ADA" w:rsidRDefault="00DA04C8" w:rsidP="00256ADA">
      <w:pPr>
        <w:pStyle w:val="Paragraphedeliste"/>
        <w:numPr>
          <w:ilvl w:val="0"/>
          <w:numId w:val="1"/>
        </w:numPr>
        <w:spacing w:line="360" w:lineRule="auto"/>
        <w:jc w:val="both"/>
        <w:rPr>
          <w:rFonts w:ascii="Times New Roman" w:hAnsi="Times New Roman" w:cs="Times New Roman"/>
        </w:rPr>
      </w:pPr>
      <w:r w:rsidRPr="00256ADA">
        <w:rPr>
          <w:rFonts w:ascii="Times New Roman" w:hAnsi="Times New Roman" w:cs="Times New Roman"/>
        </w:rPr>
        <w:t>Relativement au moyen soulevé par l’épouse, demanderesse au divorce, suivant lequel son époux n’a pas tenu son engagement de payer le montant de la dot fixé à un million cinq cent mille (1500000) francs à la formation du mariage mais s’est contenté de verser la somme de trois mille (3000) francs nécessaire pour les besoins de la cérémonie religieuse</w:t>
      </w:r>
      <w:r w:rsidR="00256ADA" w:rsidRPr="00256ADA">
        <w:rPr>
          <w:rFonts w:ascii="Times New Roman" w:hAnsi="Times New Roman" w:cs="Times New Roman"/>
        </w:rPr>
        <w:t>, le juge a considéré que la preuve n’a pas été rapportée en ses termes :</w:t>
      </w:r>
    </w:p>
    <w:p w:rsidR="00256ADA" w:rsidRDefault="00256ADA" w:rsidP="00256ADA">
      <w:pPr>
        <w:spacing w:line="360" w:lineRule="auto"/>
        <w:ind w:left="1416"/>
        <w:jc w:val="both"/>
        <w:rPr>
          <w:rFonts w:ascii="Times New Roman" w:hAnsi="Times New Roman" w:cs="Times New Roman"/>
          <w:sz w:val="20"/>
          <w:szCs w:val="20"/>
        </w:rPr>
      </w:pPr>
      <w:r w:rsidRPr="00256ADA">
        <w:rPr>
          <w:rFonts w:ascii="Times New Roman" w:hAnsi="Times New Roman" w:cs="Times New Roman"/>
          <w:sz w:val="20"/>
          <w:szCs w:val="20"/>
        </w:rPr>
        <w:t>« </w:t>
      </w:r>
      <w:r w:rsidRPr="00256ADA">
        <w:rPr>
          <w:rFonts w:ascii="Times New Roman" w:eastAsia="Calibri" w:hAnsi="Times New Roman" w:cs="Times New Roman"/>
          <w:sz w:val="20"/>
          <w:szCs w:val="20"/>
        </w:rPr>
        <w:t>Qu’en ce qui concerne le motif de non-paiement de la dot invoquée pour la première fois en appel et contesté par l’époux, les sommations et constats interpellatifs du 3 novembre 2017, sur lesquels elle se fonde pour l’invoquer sont insuffisants pour attester qu’une dot d’un million cinq cent mille francs avait été convenue entre les parties lors de la conclusion du contrat</w:t>
      </w:r>
      <w:r w:rsidRPr="00256ADA">
        <w:rPr>
          <w:rFonts w:ascii="Times New Roman" w:hAnsi="Times New Roman" w:cs="Times New Roman"/>
          <w:sz w:val="20"/>
          <w:szCs w:val="20"/>
        </w:rPr>
        <w:t> »</w:t>
      </w:r>
    </w:p>
    <w:p w:rsidR="00256ADA" w:rsidRDefault="00256ADA" w:rsidP="00256ADA">
      <w:pPr>
        <w:spacing w:line="360" w:lineRule="auto"/>
        <w:ind w:left="2124"/>
        <w:jc w:val="both"/>
        <w:rPr>
          <w:rFonts w:ascii="Times New Roman" w:hAnsi="Times New Roman" w:cs="Times New Roman"/>
          <w:i/>
          <w:sz w:val="20"/>
          <w:szCs w:val="20"/>
        </w:rPr>
      </w:pPr>
      <w:r w:rsidRPr="00256ADA">
        <w:rPr>
          <w:rFonts w:ascii="Times New Roman" w:hAnsi="Times New Roman" w:cs="Times New Roman"/>
          <w:i/>
          <w:sz w:val="20"/>
          <w:szCs w:val="20"/>
        </w:rPr>
        <w:t>Tribunal de Grande Instance Hors Classe de Dakar</w:t>
      </w:r>
      <w:r w:rsidR="00AD749D">
        <w:rPr>
          <w:rFonts w:ascii="Times New Roman" w:hAnsi="Times New Roman" w:cs="Times New Roman"/>
          <w:i/>
          <w:color w:val="FF0000"/>
          <w:sz w:val="20"/>
          <w:szCs w:val="20"/>
        </w:rPr>
        <w:t xml:space="preserve"> n° jugement</w:t>
      </w:r>
      <w:r w:rsidRPr="00256ADA">
        <w:rPr>
          <w:rFonts w:ascii="Times New Roman" w:hAnsi="Times New Roman" w:cs="Times New Roman"/>
          <w:i/>
          <w:sz w:val="20"/>
          <w:szCs w:val="20"/>
        </w:rPr>
        <w:t xml:space="preserve">, 15 janvier 2018, </w:t>
      </w:r>
      <w:r w:rsidR="00AD749D">
        <w:rPr>
          <w:rFonts w:ascii="Times New Roman" w:hAnsi="Times New Roman" w:cs="Times New Roman"/>
          <w:i/>
          <w:color w:val="FF0000"/>
          <w:sz w:val="20"/>
          <w:szCs w:val="20"/>
        </w:rPr>
        <w:t>M.L.B. C/ A.D</w:t>
      </w:r>
      <w:r w:rsidR="004E371B">
        <w:rPr>
          <w:rFonts w:ascii="Times New Roman" w:hAnsi="Times New Roman" w:cs="Times New Roman"/>
          <w:i/>
          <w:sz w:val="20"/>
          <w:szCs w:val="20"/>
        </w:rPr>
        <w:t>.</w:t>
      </w:r>
      <w:r w:rsidR="004E55C6">
        <w:rPr>
          <w:rFonts w:ascii="Times New Roman" w:hAnsi="Times New Roman" w:cs="Times New Roman"/>
          <w:i/>
          <w:sz w:val="20"/>
          <w:szCs w:val="20"/>
        </w:rPr>
        <w:t xml:space="preserve"> (</w:t>
      </w:r>
      <w:r w:rsidR="004E55C6" w:rsidRPr="004E55C6">
        <w:rPr>
          <w:rFonts w:ascii="Times New Roman" w:hAnsi="Times New Roman" w:cs="Times New Roman"/>
          <w:b/>
          <w:i/>
          <w:sz w:val="20"/>
          <w:szCs w:val="20"/>
        </w:rPr>
        <w:t xml:space="preserve">Annexe </w:t>
      </w:r>
      <w:r w:rsidR="00173F2F">
        <w:rPr>
          <w:rFonts w:ascii="Times New Roman" w:hAnsi="Times New Roman" w:cs="Times New Roman"/>
          <w:b/>
          <w:i/>
          <w:sz w:val="20"/>
          <w:szCs w:val="20"/>
        </w:rPr>
        <w:t>1</w:t>
      </w:r>
      <w:r w:rsidR="00C74B73">
        <w:rPr>
          <w:rFonts w:ascii="Times New Roman" w:hAnsi="Times New Roman" w:cs="Times New Roman"/>
          <w:b/>
          <w:i/>
          <w:sz w:val="20"/>
          <w:szCs w:val="20"/>
        </w:rPr>
        <w:t>0</w:t>
      </w:r>
      <w:r w:rsidR="004E55C6">
        <w:rPr>
          <w:rFonts w:ascii="Times New Roman" w:hAnsi="Times New Roman" w:cs="Times New Roman"/>
          <w:i/>
          <w:sz w:val="20"/>
          <w:szCs w:val="20"/>
        </w:rPr>
        <w:t>)</w:t>
      </w:r>
    </w:p>
    <w:p w:rsidR="004E371B" w:rsidRDefault="004E371B" w:rsidP="004E371B">
      <w:pPr>
        <w:pStyle w:val="Paragraphedeliste"/>
        <w:numPr>
          <w:ilvl w:val="0"/>
          <w:numId w:val="1"/>
        </w:numPr>
        <w:spacing w:line="360" w:lineRule="auto"/>
        <w:jc w:val="both"/>
        <w:rPr>
          <w:rFonts w:ascii="Times New Roman" w:hAnsi="Times New Roman" w:cs="Times New Roman"/>
        </w:rPr>
      </w:pPr>
      <w:r w:rsidRPr="000C327A">
        <w:rPr>
          <w:rFonts w:ascii="Times New Roman" w:hAnsi="Times New Roman" w:cs="Times New Roman"/>
        </w:rPr>
        <w:lastRenderedPageBreak/>
        <w:t>L’article 6 de la Loi précitée tendant à réprimer les dépenses excessives à l’occasion des cérémonies familiales dispose :</w:t>
      </w:r>
    </w:p>
    <w:p w:rsidR="000C327A" w:rsidRPr="000C327A" w:rsidRDefault="000C327A" w:rsidP="000C327A">
      <w:pPr>
        <w:pStyle w:val="Paragraphedeliste"/>
        <w:spacing w:line="360" w:lineRule="auto"/>
        <w:jc w:val="both"/>
        <w:rPr>
          <w:rFonts w:ascii="Times New Roman" w:hAnsi="Times New Roman" w:cs="Times New Roman"/>
        </w:rPr>
      </w:pPr>
    </w:p>
    <w:p w:rsidR="004E371B" w:rsidRPr="000C327A" w:rsidRDefault="004E371B" w:rsidP="004E371B">
      <w:pPr>
        <w:pStyle w:val="Paragraphedeliste"/>
        <w:spacing w:line="360" w:lineRule="auto"/>
        <w:jc w:val="both"/>
        <w:rPr>
          <w:rFonts w:ascii="Times New Roman" w:hAnsi="Times New Roman" w:cs="Times New Roman"/>
          <w:sz w:val="20"/>
          <w:szCs w:val="20"/>
        </w:rPr>
      </w:pPr>
      <w:r w:rsidRPr="000C327A">
        <w:rPr>
          <w:rFonts w:ascii="Times New Roman" w:hAnsi="Times New Roman" w:cs="Times New Roman"/>
          <w:sz w:val="20"/>
          <w:szCs w:val="20"/>
        </w:rPr>
        <w:t>«  Lorsque la formalité du mariage comporte la constitution, par le futur mari ou par sa famille, d’une dot, celle-ci ne peut avoir une valeur totale supérieure à trois mille francs, sans qu’il y ait à distinguer selon qu’elle est immédiatement exigible ou qu’une partie est payable à terme.</w:t>
      </w:r>
    </w:p>
    <w:p w:rsidR="004E371B" w:rsidRPr="000C327A" w:rsidRDefault="004E371B" w:rsidP="004E371B">
      <w:pPr>
        <w:pStyle w:val="Paragraphedeliste"/>
        <w:spacing w:line="360" w:lineRule="auto"/>
        <w:jc w:val="both"/>
        <w:rPr>
          <w:rFonts w:ascii="Times New Roman" w:hAnsi="Times New Roman" w:cs="Times New Roman"/>
          <w:sz w:val="20"/>
          <w:szCs w:val="20"/>
        </w:rPr>
      </w:pPr>
      <w:r w:rsidRPr="000C327A">
        <w:rPr>
          <w:rFonts w:ascii="Times New Roman" w:hAnsi="Times New Roman" w:cs="Times New Roman"/>
          <w:sz w:val="20"/>
          <w:szCs w:val="20"/>
        </w:rPr>
        <w:t xml:space="preserve">  A l’occasion du mariage et des cérémonies y afférentes, les dépenses cumulées relatives aux cadeaux destinés à la fiancée, aux membres de sa famille ou à des amis ainsi qu’aux réjouissances, ne peuvent dépasser quinze mille francs, non compris celles effectuées à l’occasion des fiançailles et la dot proprement dite.</w:t>
      </w:r>
    </w:p>
    <w:p w:rsidR="004E371B" w:rsidRPr="000C327A" w:rsidRDefault="004E371B" w:rsidP="004E371B">
      <w:pPr>
        <w:pStyle w:val="Paragraphedeliste"/>
        <w:spacing w:line="360" w:lineRule="auto"/>
        <w:jc w:val="both"/>
        <w:rPr>
          <w:rFonts w:ascii="Times New Roman" w:hAnsi="Times New Roman" w:cs="Times New Roman"/>
          <w:sz w:val="20"/>
          <w:szCs w:val="20"/>
        </w:rPr>
      </w:pPr>
      <w:r w:rsidRPr="000C327A">
        <w:rPr>
          <w:rFonts w:ascii="Times New Roman" w:hAnsi="Times New Roman" w:cs="Times New Roman"/>
          <w:sz w:val="20"/>
          <w:szCs w:val="20"/>
        </w:rPr>
        <w:t xml:space="preserve">  Tout rassemblement doit prendre fin au plus tard trois heures après l’accomplissement des formalités constitutives du mariage</w:t>
      </w:r>
      <w:r w:rsidR="000C327A">
        <w:rPr>
          <w:rStyle w:val="Appelnotedebasdep"/>
          <w:rFonts w:ascii="Times New Roman" w:hAnsi="Times New Roman" w:cs="Times New Roman"/>
          <w:sz w:val="20"/>
          <w:szCs w:val="20"/>
        </w:rPr>
        <w:footnoteReference w:id="14"/>
      </w:r>
      <w:r w:rsidRPr="000C327A">
        <w:rPr>
          <w:rFonts w:ascii="Times New Roman" w:hAnsi="Times New Roman" w:cs="Times New Roman"/>
          <w:sz w:val="20"/>
          <w:szCs w:val="20"/>
        </w:rPr>
        <w:t> ».</w:t>
      </w:r>
    </w:p>
    <w:p w:rsidR="009940E3" w:rsidRPr="00591941" w:rsidRDefault="00AA76CD" w:rsidP="000E7D31">
      <w:pPr>
        <w:spacing w:line="360" w:lineRule="auto"/>
        <w:jc w:val="both"/>
        <w:rPr>
          <w:rFonts w:ascii="Times New Roman" w:hAnsi="Times New Roman" w:cs="Times New Roman"/>
          <w:b/>
          <w:sz w:val="24"/>
          <w:szCs w:val="24"/>
        </w:rPr>
      </w:pPr>
      <w:r w:rsidRPr="00591941">
        <w:rPr>
          <w:rFonts w:ascii="Times New Roman" w:hAnsi="Times New Roman" w:cs="Times New Roman"/>
          <w:b/>
          <w:sz w:val="24"/>
          <w:szCs w:val="24"/>
        </w:rPr>
        <w:t>Article 133</w:t>
      </w:r>
    </w:p>
    <w:p w:rsidR="009940E3" w:rsidRPr="00591941" w:rsidRDefault="00AA76CD" w:rsidP="000E7D31">
      <w:pPr>
        <w:spacing w:line="360" w:lineRule="auto"/>
        <w:jc w:val="both"/>
        <w:rPr>
          <w:rFonts w:ascii="Times New Roman" w:hAnsi="Times New Roman" w:cs="Times New Roman"/>
          <w:b/>
          <w:sz w:val="24"/>
          <w:szCs w:val="24"/>
        </w:rPr>
      </w:pPr>
      <w:r w:rsidRPr="00591941">
        <w:rPr>
          <w:rFonts w:ascii="Times New Roman" w:hAnsi="Times New Roman" w:cs="Times New Roman"/>
          <w:b/>
          <w:sz w:val="24"/>
          <w:szCs w:val="24"/>
        </w:rPr>
        <w:t xml:space="preserve"> Pluralité de liens</w:t>
      </w:r>
    </w:p>
    <w:p w:rsidR="009940E3" w:rsidRPr="000E7D31" w:rsidRDefault="00AA76CD" w:rsidP="000E7D31">
      <w:pPr>
        <w:spacing w:line="360" w:lineRule="auto"/>
        <w:jc w:val="both"/>
        <w:rPr>
          <w:rFonts w:ascii="Times New Roman" w:hAnsi="Times New Roman" w:cs="Times New Roman"/>
          <w:sz w:val="24"/>
          <w:szCs w:val="24"/>
        </w:rPr>
      </w:pPr>
      <w:r w:rsidRPr="000E7D31">
        <w:rPr>
          <w:rFonts w:ascii="Times New Roman" w:hAnsi="Times New Roman" w:cs="Times New Roman"/>
          <w:sz w:val="24"/>
          <w:szCs w:val="24"/>
        </w:rPr>
        <w:t xml:space="preserve"> Le mariage peut être conclu: </w:t>
      </w:r>
    </w:p>
    <w:p w:rsidR="009940E3" w:rsidRPr="000E7D31" w:rsidRDefault="00AA76CD" w:rsidP="000E7D31">
      <w:pPr>
        <w:spacing w:line="360" w:lineRule="auto"/>
        <w:jc w:val="both"/>
        <w:rPr>
          <w:rFonts w:ascii="Times New Roman" w:hAnsi="Times New Roman" w:cs="Times New Roman"/>
          <w:sz w:val="24"/>
          <w:szCs w:val="24"/>
        </w:rPr>
      </w:pPr>
      <w:r w:rsidRPr="000E7D31">
        <w:rPr>
          <w:rFonts w:ascii="Times New Roman" w:hAnsi="Times New Roman" w:cs="Times New Roman"/>
          <w:sz w:val="24"/>
          <w:szCs w:val="24"/>
        </w:rPr>
        <w:t>- Soit sous le régime de la polygamie, auquel cas l’homme ne peut avoir simultanément plus de quatre épouses;</w:t>
      </w:r>
    </w:p>
    <w:p w:rsidR="009940E3" w:rsidRPr="000E7D31" w:rsidRDefault="00AA76CD" w:rsidP="000E7D31">
      <w:pPr>
        <w:spacing w:line="360" w:lineRule="auto"/>
        <w:jc w:val="both"/>
        <w:rPr>
          <w:rFonts w:ascii="Times New Roman" w:hAnsi="Times New Roman" w:cs="Times New Roman"/>
          <w:sz w:val="24"/>
          <w:szCs w:val="24"/>
        </w:rPr>
      </w:pPr>
      <w:r w:rsidRPr="000E7D31">
        <w:rPr>
          <w:rFonts w:ascii="Times New Roman" w:hAnsi="Times New Roman" w:cs="Times New Roman"/>
          <w:sz w:val="24"/>
          <w:szCs w:val="24"/>
        </w:rPr>
        <w:t xml:space="preserve"> - soit sous le régime de la limitation de polygamie; </w:t>
      </w:r>
    </w:p>
    <w:p w:rsidR="00AA76CD" w:rsidRDefault="00AA76CD" w:rsidP="000E7D31">
      <w:pPr>
        <w:spacing w:line="360" w:lineRule="auto"/>
        <w:jc w:val="both"/>
        <w:rPr>
          <w:rFonts w:ascii="Times New Roman" w:hAnsi="Times New Roman" w:cs="Times New Roman"/>
          <w:sz w:val="24"/>
          <w:szCs w:val="24"/>
        </w:rPr>
      </w:pPr>
      <w:r w:rsidRPr="000E7D31">
        <w:rPr>
          <w:rFonts w:ascii="Times New Roman" w:hAnsi="Times New Roman" w:cs="Times New Roman"/>
          <w:sz w:val="24"/>
          <w:szCs w:val="24"/>
        </w:rPr>
        <w:t>- soit sous le régime de la monogamie. Faute par l’homme de souscrire l’une des options prévues à l’article 134, le mariage est placé sous le régime de la polygamie.</w:t>
      </w:r>
    </w:p>
    <w:p w:rsidR="003A54C3" w:rsidRPr="00B413BB" w:rsidRDefault="003A54C3" w:rsidP="00B413BB">
      <w:pPr>
        <w:pStyle w:val="Paragraphedeliste"/>
        <w:numPr>
          <w:ilvl w:val="0"/>
          <w:numId w:val="1"/>
        </w:numPr>
        <w:spacing w:line="360" w:lineRule="auto"/>
        <w:jc w:val="both"/>
        <w:rPr>
          <w:rFonts w:ascii="Times New Roman" w:hAnsi="Times New Roman" w:cs="Times New Roman"/>
        </w:rPr>
      </w:pPr>
      <w:r w:rsidRPr="00B413BB">
        <w:rPr>
          <w:rFonts w:ascii="Times New Roman" w:hAnsi="Times New Roman" w:cs="Times New Roman"/>
        </w:rPr>
        <w:t>Au regard de ces dispositions, il résulte que le législateur n’a établi aucune prééminence de l’une des formes sur l’autre, tout comme la jurisprudence l’a précisé dans l’</w:t>
      </w:r>
      <w:r w:rsidR="00B413BB">
        <w:rPr>
          <w:rFonts w:ascii="Times New Roman" w:hAnsi="Times New Roman" w:cs="Times New Roman"/>
        </w:rPr>
        <w:t xml:space="preserve">arrêt LOCHE dans un </w:t>
      </w:r>
      <w:r w:rsidRPr="00B413BB">
        <w:rPr>
          <w:rFonts w:ascii="Times New Roman" w:hAnsi="Times New Roman" w:cs="Times New Roman"/>
        </w:rPr>
        <w:t xml:space="preserve">attendu de </w:t>
      </w:r>
      <w:r w:rsidR="00B413BB">
        <w:rPr>
          <w:rFonts w:ascii="Times New Roman" w:hAnsi="Times New Roman" w:cs="Times New Roman"/>
        </w:rPr>
        <w:t xml:space="preserve">principe ainsi formulé </w:t>
      </w:r>
      <w:r w:rsidRPr="00B413BB">
        <w:rPr>
          <w:rFonts w:ascii="Times New Roman" w:hAnsi="Times New Roman" w:cs="Times New Roman"/>
        </w:rPr>
        <w:t>:</w:t>
      </w:r>
    </w:p>
    <w:p w:rsidR="003A54C3" w:rsidRDefault="003A54C3" w:rsidP="00B413BB">
      <w:pPr>
        <w:spacing w:line="360" w:lineRule="auto"/>
        <w:ind w:left="1416"/>
        <w:jc w:val="both"/>
        <w:rPr>
          <w:rFonts w:ascii="Times New Roman" w:hAnsi="Times New Roman" w:cs="Times New Roman"/>
          <w:sz w:val="20"/>
          <w:szCs w:val="20"/>
        </w:rPr>
      </w:pPr>
      <w:r w:rsidRPr="00B413BB">
        <w:rPr>
          <w:rFonts w:ascii="Times New Roman" w:hAnsi="Times New Roman" w:cs="Times New Roman"/>
          <w:sz w:val="20"/>
          <w:szCs w:val="20"/>
        </w:rPr>
        <w:t>« S’il résulte des dispositions de l’article 36 de la loi du 23 juin 1961 que les citoyens de statut personnel légal doivent obligatoirement célébrer leur mariage par l’officier d’état-civil, il ne résulte pas de ce texte, ni d’aucune autre disposition légale, ni d’aucun principe général que le mariage entre deux personnes dont l’une est de statut légal et l’autre de statut coutumier, doive aussi être obligatoirement</w:t>
      </w:r>
      <w:r w:rsidR="00B413BB" w:rsidRPr="00B413BB">
        <w:rPr>
          <w:rFonts w:ascii="Times New Roman" w:hAnsi="Times New Roman" w:cs="Times New Roman"/>
          <w:sz w:val="20"/>
          <w:szCs w:val="20"/>
        </w:rPr>
        <w:t xml:space="preserve"> célébré en la même forme »</w:t>
      </w:r>
      <w:r w:rsidRPr="00B413BB">
        <w:rPr>
          <w:rFonts w:ascii="Times New Roman" w:hAnsi="Times New Roman" w:cs="Times New Roman"/>
          <w:sz w:val="20"/>
          <w:szCs w:val="20"/>
        </w:rPr>
        <w:t xml:space="preserve"> </w:t>
      </w:r>
    </w:p>
    <w:p w:rsidR="0025707B" w:rsidRDefault="0025707B" w:rsidP="00B413BB">
      <w:pPr>
        <w:spacing w:line="360" w:lineRule="auto"/>
        <w:ind w:left="1416"/>
        <w:jc w:val="both"/>
        <w:rPr>
          <w:rFonts w:ascii="Times New Roman" w:hAnsi="Times New Roman" w:cs="Times New Roman"/>
          <w:sz w:val="20"/>
          <w:szCs w:val="20"/>
        </w:rPr>
      </w:pPr>
    </w:p>
    <w:p w:rsidR="009940E3" w:rsidRPr="00591941" w:rsidRDefault="00AA76CD" w:rsidP="000E7D31">
      <w:pPr>
        <w:spacing w:line="360" w:lineRule="auto"/>
        <w:jc w:val="both"/>
        <w:rPr>
          <w:rFonts w:ascii="Times New Roman" w:hAnsi="Times New Roman" w:cs="Times New Roman"/>
          <w:b/>
          <w:sz w:val="24"/>
          <w:szCs w:val="24"/>
        </w:rPr>
      </w:pPr>
      <w:r w:rsidRPr="00591941">
        <w:rPr>
          <w:rFonts w:ascii="Times New Roman" w:hAnsi="Times New Roman" w:cs="Times New Roman"/>
          <w:b/>
          <w:sz w:val="24"/>
          <w:szCs w:val="24"/>
        </w:rPr>
        <w:lastRenderedPageBreak/>
        <w:t>Article 134</w:t>
      </w:r>
    </w:p>
    <w:p w:rsidR="009940E3" w:rsidRPr="00591941" w:rsidRDefault="00AA76CD" w:rsidP="000E7D31">
      <w:pPr>
        <w:spacing w:line="360" w:lineRule="auto"/>
        <w:jc w:val="both"/>
        <w:rPr>
          <w:rFonts w:ascii="Times New Roman" w:hAnsi="Times New Roman" w:cs="Times New Roman"/>
          <w:b/>
          <w:sz w:val="24"/>
          <w:szCs w:val="24"/>
        </w:rPr>
      </w:pPr>
      <w:r w:rsidRPr="00591941">
        <w:rPr>
          <w:rFonts w:ascii="Times New Roman" w:hAnsi="Times New Roman" w:cs="Times New Roman"/>
          <w:b/>
          <w:sz w:val="24"/>
          <w:szCs w:val="24"/>
        </w:rPr>
        <w:t xml:space="preserve"> Objet de l’option</w:t>
      </w:r>
    </w:p>
    <w:p w:rsidR="009940E3" w:rsidRPr="000E7D31" w:rsidRDefault="00AA76CD" w:rsidP="000E7D31">
      <w:pPr>
        <w:spacing w:line="360" w:lineRule="auto"/>
        <w:jc w:val="both"/>
        <w:rPr>
          <w:rFonts w:ascii="Times New Roman" w:hAnsi="Times New Roman" w:cs="Times New Roman"/>
          <w:sz w:val="24"/>
          <w:szCs w:val="24"/>
        </w:rPr>
      </w:pPr>
      <w:r w:rsidRPr="000E7D31">
        <w:rPr>
          <w:rFonts w:ascii="Times New Roman" w:hAnsi="Times New Roman" w:cs="Times New Roman"/>
          <w:sz w:val="24"/>
          <w:szCs w:val="24"/>
        </w:rPr>
        <w:t xml:space="preserve"> L’option de limitation de polygamie restreint le nombre des épouses que le mari pourra avoir simultanément.</w:t>
      </w:r>
    </w:p>
    <w:p w:rsidR="009940E3" w:rsidRPr="000E7D31" w:rsidRDefault="00AA76CD" w:rsidP="000E7D31">
      <w:pPr>
        <w:spacing w:line="360" w:lineRule="auto"/>
        <w:jc w:val="both"/>
        <w:rPr>
          <w:rFonts w:ascii="Times New Roman" w:hAnsi="Times New Roman" w:cs="Times New Roman"/>
          <w:sz w:val="24"/>
          <w:szCs w:val="24"/>
        </w:rPr>
      </w:pPr>
      <w:r w:rsidRPr="000E7D31">
        <w:rPr>
          <w:rFonts w:ascii="Times New Roman" w:hAnsi="Times New Roman" w:cs="Times New Roman"/>
          <w:sz w:val="24"/>
          <w:szCs w:val="24"/>
        </w:rPr>
        <w:t xml:space="preserve"> Les options de monogamie et de limitation de polygamie sont définitives, sous réserve de la possibilité pour l’homme de restreindre par une nouvelle option une limitation antérieure de polygamie. </w:t>
      </w:r>
    </w:p>
    <w:p w:rsidR="00AA76CD" w:rsidRDefault="00AA76CD" w:rsidP="000E7D31">
      <w:pPr>
        <w:spacing w:line="360" w:lineRule="auto"/>
        <w:jc w:val="both"/>
        <w:rPr>
          <w:rFonts w:ascii="Times New Roman" w:hAnsi="Times New Roman" w:cs="Times New Roman"/>
          <w:sz w:val="24"/>
          <w:szCs w:val="24"/>
        </w:rPr>
      </w:pPr>
      <w:r w:rsidRPr="000E7D31">
        <w:rPr>
          <w:rFonts w:ascii="Times New Roman" w:hAnsi="Times New Roman" w:cs="Times New Roman"/>
          <w:sz w:val="24"/>
          <w:szCs w:val="24"/>
        </w:rPr>
        <w:t>Elles engagent l’optant pour toute la durée de son existence, même après dissolution de l’union à l’occasion de laquelle elles avaient été souscrites.</w:t>
      </w:r>
    </w:p>
    <w:p w:rsidR="006652D5" w:rsidRPr="006652D5" w:rsidRDefault="006652D5" w:rsidP="006652D5">
      <w:pPr>
        <w:pStyle w:val="Paragraphedeliste"/>
        <w:numPr>
          <w:ilvl w:val="0"/>
          <w:numId w:val="1"/>
        </w:numPr>
        <w:tabs>
          <w:tab w:val="left" w:pos="4943"/>
        </w:tabs>
        <w:jc w:val="both"/>
        <w:rPr>
          <w:rFonts w:ascii="Times New Roman" w:hAnsi="Times New Roman" w:cs="Times New Roman"/>
        </w:rPr>
      </w:pPr>
      <w:r w:rsidRPr="006652D5">
        <w:rPr>
          <w:rFonts w:ascii="Times New Roman" w:hAnsi="Times New Roman" w:cs="Times New Roman"/>
        </w:rPr>
        <w:t>Po</w:t>
      </w:r>
      <w:r w:rsidR="00C45567">
        <w:rPr>
          <w:rFonts w:ascii="Times New Roman" w:hAnsi="Times New Roman" w:cs="Times New Roman"/>
        </w:rPr>
        <w:t>ur un mariage célébré selon le C</w:t>
      </w:r>
      <w:r w:rsidRPr="006652D5">
        <w:rPr>
          <w:rFonts w:ascii="Times New Roman" w:hAnsi="Times New Roman" w:cs="Times New Roman"/>
        </w:rPr>
        <w:t>ode civil français après l’entrée en vigueur de la loi 61-55 du 23 juin 1961 sous l’option de monogamie, il a été jugé :</w:t>
      </w:r>
    </w:p>
    <w:p w:rsidR="006652D5" w:rsidRDefault="006652D5" w:rsidP="006652D5">
      <w:pPr>
        <w:spacing w:line="360" w:lineRule="auto"/>
        <w:ind w:left="1416"/>
        <w:jc w:val="both"/>
        <w:rPr>
          <w:rFonts w:ascii="Times New Roman" w:hAnsi="Times New Roman" w:cs="Times New Roman"/>
          <w:sz w:val="20"/>
          <w:szCs w:val="20"/>
        </w:rPr>
      </w:pPr>
      <w:r w:rsidRPr="006652D5">
        <w:rPr>
          <w:rFonts w:ascii="Times New Roman" w:hAnsi="Times New Roman" w:cs="Times New Roman"/>
          <w:sz w:val="20"/>
          <w:szCs w:val="20"/>
        </w:rPr>
        <w:t>« </w:t>
      </w:r>
      <w:r>
        <w:rPr>
          <w:rFonts w:ascii="Times New Roman" w:hAnsi="Times New Roman" w:cs="Times New Roman"/>
          <w:sz w:val="20"/>
          <w:szCs w:val="20"/>
        </w:rPr>
        <w:t>Q</w:t>
      </w:r>
      <w:r w:rsidR="00A6360F">
        <w:rPr>
          <w:rFonts w:ascii="Times New Roman" w:hAnsi="Times New Roman" w:cs="Times New Roman"/>
          <w:sz w:val="20"/>
          <w:szCs w:val="20"/>
        </w:rPr>
        <w:t>ue le mariage célébré selon le C</w:t>
      </w:r>
      <w:r w:rsidRPr="006652D5">
        <w:rPr>
          <w:rFonts w:ascii="Times New Roman" w:hAnsi="Times New Roman" w:cs="Times New Roman"/>
          <w:sz w:val="20"/>
          <w:szCs w:val="20"/>
        </w:rPr>
        <w:t>ode civil et postérieurement à l’entrée en vigueur de la loi 61-55 du 23 juin 1961 précité ne vaut option de monogamie que pour d’autant que les époux ont entendu se marier sous ce régime »</w:t>
      </w:r>
    </w:p>
    <w:p w:rsidR="008E740F" w:rsidRPr="00185752" w:rsidRDefault="008E740F" w:rsidP="008E740F">
      <w:pPr>
        <w:spacing w:line="360" w:lineRule="auto"/>
        <w:ind w:left="2124"/>
        <w:jc w:val="both"/>
        <w:rPr>
          <w:rFonts w:ascii="Times New Roman" w:hAnsi="Times New Roman" w:cs="Times New Roman"/>
          <w:i/>
          <w:sz w:val="20"/>
          <w:szCs w:val="20"/>
        </w:rPr>
      </w:pPr>
      <w:r w:rsidRPr="00185752">
        <w:rPr>
          <w:rFonts w:ascii="Times New Roman" w:hAnsi="Times New Roman" w:cs="Times New Roman"/>
          <w:i/>
          <w:sz w:val="20"/>
          <w:szCs w:val="20"/>
        </w:rPr>
        <w:t>Tribunal de Grande Instance Hors Classe de Dakar, 1</w:t>
      </w:r>
      <w:r w:rsidRPr="00185752">
        <w:rPr>
          <w:rFonts w:ascii="Times New Roman" w:hAnsi="Times New Roman" w:cs="Times New Roman"/>
          <w:i/>
          <w:sz w:val="20"/>
          <w:szCs w:val="20"/>
          <w:vertAlign w:val="superscript"/>
        </w:rPr>
        <w:t>er</w:t>
      </w:r>
      <w:r w:rsidRPr="00185752">
        <w:rPr>
          <w:rFonts w:ascii="Times New Roman" w:hAnsi="Times New Roman" w:cs="Times New Roman"/>
          <w:i/>
          <w:sz w:val="20"/>
          <w:szCs w:val="20"/>
        </w:rPr>
        <w:t xml:space="preserve"> août 2016, Sylvia Juanita WASHINGTON et autres / Nafissatou LY.</w:t>
      </w:r>
      <w:r w:rsidR="004E55C6">
        <w:rPr>
          <w:rFonts w:ascii="Times New Roman" w:hAnsi="Times New Roman" w:cs="Times New Roman"/>
          <w:i/>
          <w:sz w:val="20"/>
          <w:szCs w:val="20"/>
        </w:rPr>
        <w:t xml:space="preserve"> (</w:t>
      </w:r>
      <w:r w:rsidR="004E55C6" w:rsidRPr="004E55C6">
        <w:rPr>
          <w:rFonts w:ascii="Times New Roman" w:hAnsi="Times New Roman" w:cs="Times New Roman"/>
          <w:b/>
          <w:i/>
          <w:sz w:val="20"/>
          <w:szCs w:val="20"/>
        </w:rPr>
        <w:t>Annexe 1</w:t>
      </w:r>
      <w:r w:rsidR="00AD573E">
        <w:rPr>
          <w:rFonts w:ascii="Times New Roman" w:hAnsi="Times New Roman" w:cs="Times New Roman"/>
          <w:b/>
          <w:i/>
          <w:sz w:val="20"/>
          <w:szCs w:val="20"/>
        </w:rPr>
        <w:t>1</w:t>
      </w:r>
      <w:r w:rsidR="004E55C6">
        <w:rPr>
          <w:rFonts w:ascii="Times New Roman" w:hAnsi="Times New Roman" w:cs="Times New Roman"/>
          <w:i/>
          <w:sz w:val="20"/>
          <w:szCs w:val="20"/>
        </w:rPr>
        <w:t>)</w:t>
      </w:r>
    </w:p>
    <w:p w:rsidR="009E095E" w:rsidRPr="009E095E" w:rsidRDefault="009E095E" w:rsidP="009E095E">
      <w:pPr>
        <w:pStyle w:val="Paragraphedeliste"/>
        <w:numPr>
          <w:ilvl w:val="0"/>
          <w:numId w:val="1"/>
        </w:numPr>
        <w:spacing w:line="360" w:lineRule="auto"/>
        <w:jc w:val="both"/>
        <w:rPr>
          <w:rFonts w:ascii="Times New Roman" w:hAnsi="Times New Roman" w:cs="Times New Roman"/>
        </w:rPr>
      </w:pPr>
      <w:r w:rsidRPr="009E095E">
        <w:rPr>
          <w:rFonts w:ascii="Times New Roman" w:hAnsi="Times New Roman" w:cs="Times New Roman"/>
        </w:rPr>
        <w:t>S’agissant d’une demande de changement d’option introduite par l’épouse après décès de l’époux ;</w:t>
      </w:r>
    </w:p>
    <w:p w:rsidR="009758D6" w:rsidRDefault="00AD0F37" w:rsidP="00C45567">
      <w:pPr>
        <w:spacing w:after="0" w:line="360" w:lineRule="auto"/>
        <w:ind w:left="1416"/>
        <w:jc w:val="both"/>
        <w:rPr>
          <w:rFonts w:ascii="Times New Roman" w:hAnsi="Times New Roman" w:cs="Times New Roman"/>
          <w:sz w:val="20"/>
          <w:szCs w:val="20"/>
        </w:rPr>
      </w:pPr>
      <w:r w:rsidRPr="00AD0F37">
        <w:rPr>
          <w:rFonts w:ascii="Times New Roman" w:hAnsi="Times New Roman" w:cs="Times New Roman"/>
          <w:sz w:val="20"/>
          <w:szCs w:val="20"/>
        </w:rPr>
        <w:t xml:space="preserve"> « Est sans objet et doit être rejetée la demande de changement de l’option de polygamie en</w:t>
      </w:r>
      <w:r w:rsidR="009B7AFC">
        <w:rPr>
          <w:rFonts w:ascii="Times New Roman" w:hAnsi="Times New Roman" w:cs="Times New Roman"/>
          <w:sz w:val="20"/>
          <w:szCs w:val="20"/>
        </w:rPr>
        <w:t xml:space="preserve"> celle de</w:t>
      </w:r>
      <w:r w:rsidRPr="00AD0F37">
        <w:rPr>
          <w:rFonts w:ascii="Times New Roman" w:hAnsi="Times New Roman" w:cs="Times New Roman"/>
          <w:sz w:val="20"/>
          <w:szCs w:val="20"/>
        </w:rPr>
        <w:t xml:space="preserve"> monogamie introduite par l’épouse après le décès de son conjoint »</w:t>
      </w:r>
    </w:p>
    <w:p w:rsidR="009E095E" w:rsidRDefault="009E095E" w:rsidP="00AD0F37">
      <w:pPr>
        <w:spacing w:after="0"/>
        <w:ind w:left="1416"/>
        <w:jc w:val="both"/>
        <w:rPr>
          <w:rFonts w:ascii="Times New Roman" w:hAnsi="Times New Roman" w:cs="Times New Roman"/>
          <w:sz w:val="20"/>
          <w:szCs w:val="20"/>
        </w:rPr>
      </w:pPr>
    </w:p>
    <w:p w:rsidR="009E095E" w:rsidRPr="00185752" w:rsidRDefault="009E095E" w:rsidP="004E55C6">
      <w:pPr>
        <w:spacing w:after="0" w:line="360" w:lineRule="auto"/>
        <w:ind w:left="2124"/>
        <w:jc w:val="both"/>
        <w:rPr>
          <w:rFonts w:ascii="Times New Roman" w:hAnsi="Times New Roman" w:cs="Times New Roman"/>
          <w:i/>
          <w:sz w:val="20"/>
          <w:szCs w:val="20"/>
        </w:rPr>
      </w:pPr>
      <w:r w:rsidRPr="00185752">
        <w:rPr>
          <w:rFonts w:ascii="Times New Roman" w:hAnsi="Times New Roman" w:cs="Times New Roman"/>
          <w:i/>
          <w:sz w:val="20"/>
          <w:szCs w:val="20"/>
        </w:rPr>
        <w:t xml:space="preserve">Tribunal d’Instance de Podor, 28 juillet 2017, </w:t>
      </w:r>
      <w:r w:rsidR="00185752" w:rsidRPr="00185752">
        <w:rPr>
          <w:rFonts w:ascii="Times New Roman" w:hAnsi="Times New Roman" w:cs="Times New Roman"/>
          <w:i/>
          <w:sz w:val="20"/>
          <w:szCs w:val="20"/>
        </w:rPr>
        <w:t>Ismaël</w:t>
      </w:r>
      <w:r w:rsidR="00185752">
        <w:rPr>
          <w:rFonts w:ascii="Times New Roman" w:hAnsi="Times New Roman" w:cs="Times New Roman"/>
          <w:i/>
          <w:sz w:val="20"/>
          <w:szCs w:val="20"/>
        </w:rPr>
        <w:t>a</w:t>
      </w:r>
      <w:r w:rsidRPr="00185752">
        <w:rPr>
          <w:rFonts w:ascii="Times New Roman" w:hAnsi="Times New Roman" w:cs="Times New Roman"/>
          <w:i/>
          <w:sz w:val="20"/>
          <w:szCs w:val="20"/>
        </w:rPr>
        <w:t xml:space="preserve"> SY / Maimouna Alassane SY</w:t>
      </w:r>
      <w:r w:rsidR="00726AE8" w:rsidRPr="00185752">
        <w:rPr>
          <w:rFonts w:ascii="Times New Roman" w:hAnsi="Times New Roman" w:cs="Times New Roman"/>
          <w:i/>
          <w:sz w:val="20"/>
          <w:szCs w:val="20"/>
        </w:rPr>
        <w:t>.</w:t>
      </w:r>
      <w:r w:rsidR="004E55C6">
        <w:rPr>
          <w:rFonts w:ascii="Times New Roman" w:hAnsi="Times New Roman" w:cs="Times New Roman"/>
          <w:i/>
          <w:sz w:val="20"/>
          <w:szCs w:val="20"/>
        </w:rPr>
        <w:t xml:space="preserve"> (</w:t>
      </w:r>
      <w:r w:rsidR="004E55C6" w:rsidRPr="004E55C6">
        <w:rPr>
          <w:rFonts w:ascii="Times New Roman" w:hAnsi="Times New Roman" w:cs="Times New Roman"/>
          <w:b/>
          <w:i/>
          <w:sz w:val="20"/>
          <w:szCs w:val="20"/>
        </w:rPr>
        <w:t>Annexe 1</w:t>
      </w:r>
      <w:r w:rsidR="00AD573E">
        <w:rPr>
          <w:rFonts w:ascii="Times New Roman" w:hAnsi="Times New Roman" w:cs="Times New Roman"/>
          <w:b/>
          <w:i/>
          <w:sz w:val="20"/>
          <w:szCs w:val="20"/>
        </w:rPr>
        <w:t>2</w:t>
      </w:r>
      <w:r w:rsidR="004E55C6">
        <w:rPr>
          <w:rFonts w:ascii="Times New Roman" w:hAnsi="Times New Roman" w:cs="Times New Roman"/>
          <w:i/>
          <w:sz w:val="20"/>
          <w:szCs w:val="20"/>
        </w:rPr>
        <w:t>)</w:t>
      </w:r>
    </w:p>
    <w:p w:rsidR="00185752" w:rsidRDefault="00185752" w:rsidP="00C45567">
      <w:pPr>
        <w:spacing w:after="0" w:line="360" w:lineRule="auto"/>
        <w:jc w:val="both"/>
        <w:rPr>
          <w:rFonts w:ascii="Times New Roman" w:hAnsi="Times New Roman" w:cs="Times New Roman"/>
          <w:sz w:val="20"/>
          <w:szCs w:val="20"/>
        </w:rPr>
      </w:pPr>
    </w:p>
    <w:p w:rsidR="00185752" w:rsidRDefault="00185752" w:rsidP="00456CE5">
      <w:pPr>
        <w:spacing w:after="0" w:line="360" w:lineRule="auto"/>
        <w:ind w:left="1416"/>
        <w:jc w:val="both"/>
        <w:rPr>
          <w:rFonts w:ascii="Times New Roman" w:hAnsi="Times New Roman" w:cs="Times New Roman"/>
          <w:sz w:val="20"/>
          <w:szCs w:val="20"/>
        </w:rPr>
      </w:pPr>
      <w:commentRangeStart w:id="14"/>
      <w:r>
        <w:rPr>
          <w:rFonts w:ascii="Times New Roman" w:hAnsi="Times New Roman" w:cs="Times New Roman"/>
          <w:sz w:val="20"/>
          <w:szCs w:val="20"/>
        </w:rPr>
        <w:t>« Il a été jugé qu’aucun obstacle de fait ou de droit ne s’oppose au changement de l’option de polygamie souscrite en celle de monogamie »</w:t>
      </w:r>
      <w:r w:rsidR="0025707B">
        <w:rPr>
          <w:rFonts w:ascii="Times New Roman" w:hAnsi="Times New Roman" w:cs="Times New Roman"/>
          <w:sz w:val="20"/>
          <w:szCs w:val="20"/>
        </w:rPr>
        <w:t>.</w:t>
      </w:r>
      <w:commentRangeEnd w:id="14"/>
      <w:r w:rsidR="0025707B">
        <w:rPr>
          <w:rStyle w:val="Marquedecommentaire"/>
        </w:rPr>
        <w:commentReference w:id="14"/>
      </w:r>
    </w:p>
    <w:p w:rsidR="00185752" w:rsidRDefault="00185752" w:rsidP="00185752">
      <w:pPr>
        <w:spacing w:after="0"/>
        <w:jc w:val="both"/>
        <w:rPr>
          <w:rFonts w:ascii="Times New Roman" w:hAnsi="Times New Roman" w:cs="Times New Roman"/>
          <w:sz w:val="20"/>
          <w:szCs w:val="20"/>
        </w:rPr>
      </w:pPr>
    </w:p>
    <w:p w:rsidR="00185752" w:rsidRPr="00185752" w:rsidRDefault="00185752" w:rsidP="004E55C6">
      <w:pPr>
        <w:spacing w:after="0" w:line="360" w:lineRule="auto"/>
        <w:ind w:left="2124"/>
        <w:jc w:val="both"/>
        <w:rPr>
          <w:rFonts w:ascii="Times New Roman" w:hAnsi="Times New Roman" w:cs="Times New Roman"/>
          <w:i/>
          <w:sz w:val="20"/>
          <w:szCs w:val="20"/>
        </w:rPr>
      </w:pPr>
      <w:commentRangeStart w:id="15"/>
      <w:r w:rsidRPr="00185752">
        <w:rPr>
          <w:rFonts w:ascii="Times New Roman" w:hAnsi="Times New Roman" w:cs="Times New Roman"/>
          <w:i/>
          <w:sz w:val="20"/>
          <w:szCs w:val="20"/>
        </w:rPr>
        <w:t>Tribunal départemental de Podor, 14 avril 2015, Adama LY / Aissatou Amadou MBAYE</w:t>
      </w:r>
      <w:r w:rsidR="009B7AFC">
        <w:rPr>
          <w:rFonts w:ascii="Times New Roman" w:hAnsi="Times New Roman" w:cs="Times New Roman"/>
          <w:i/>
          <w:sz w:val="20"/>
          <w:szCs w:val="20"/>
        </w:rPr>
        <w:t>.</w:t>
      </w:r>
      <w:commentRangeEnd w:id="15"/>
      <w:r w:rsidR="0025707B">
        <w:rPr>
          <w:rStyle w:val="Marquedecommentaire"/>
        </w:rPr>
        <w:commentReference w:id="15"/>
      </w:r>
      <w:r w:rsidR="004E55C6">
        <w:rPr>
          <w:rFonts w:ascii="Times New Roman" w:hAnsi="Times New Roman" w:cs="Times New Roman"/>
          <w:i/>
          <w:sz w:val="20"/>
          <w:szCs w:val="20"/>
        </w:rPr>
        <w:t xml:space="preserve"> (</w:t>
      </w:r>
      <w:r w:rsidR="004E55C6" w:rsidRPr="004E55C6">
        <w:rPr>
          <w:rFonts w:ascii="Times New Roman" w:hAnsi="Times New Roman" w:cs="Times New Roman"/>
          <w:b/>
          <w:i/>
          <w:sz w:val="20"/>
          <w:szCs w:val="20"/>
        </w:rPr>
        <w:t>Annexe 1</w:t>
      </w:r>
      <w:r w:rsidR="00DD5F55">
        <w:rPr>
          <w:rFonts w:ascii="Times New Roman" w:hAnsi="Times New Roman" w:cs="Times New Roman"/>
          <w:b/>
          <w:i/>
          <w:sz w:val="20"/>
          <w:szCs w:val="20"/>
        </w:rPr>
        <w:t>3</w:t>
      </w:r>
      <w:r w:rsidR="004E55C6">
        <w:rPr>
          <w:rFonts w:ascii="Times New Roman" w:hAnsi="Times New Roman" w:cs="Times New Roman"/>
          <w:i/>
          <w:sz w:val="20"/>
          <w:szCs w:val="20"/>
        </w:rPr>
        <w:t>)</w:t>
      </w:r>
    </w:p>
    <w:p w:rsidR="00182A05" w:rsidRDefault="00182A05" w:rsidP="000E7D31">
      <w:pPr>
        <w:spacing w:line="360" w:lineRule="auto"/>
        <w:jc w:val="both"/>
        <w:rPr>
          <w:rFonts w:ascii="Times New Roman" w:hAnsi="Times New Roman" w:cs="Times New Roman"/>
          <w:b/>
          <w:sz w:val="24"/>
          <w:szCs w:val="24"/>
        </w:rPr>
      </w:pPr>
    </w:p>
    <w:p w:rsidR="0025707B" w:rsidRDefault="0025707B" w:rsidP="000E7D31">
      <w:pPr>
        <w:spacing w:line="360" w:lineRule="auto"/>
        <w:jc w:val="both"/>
        <w:rPr>
          <w:rFonts w:ascii="Times New Roman" w:hAnsi="Times New Roman" w:cs="Times New Roman"/>
          <w:b/>
          <w:sz w:val="24"/>
          <w:szCs w:val="24"/>
        </w:rPr>
      </w:pPr>
    </w:p>
    <w:p w:rsidR="00182A05" w:rsidRDefault="00182A05" w:rsidP="000E7D31">
      <w:pPr>
        <w:spacing w:line="360" w:lineRule="auto"/>
        <w:jc w:val="both"/>
        <w:rPr>
          <w:rFonts w:ascii="Times New Roman" w:hAnsi="Times New Roman" w:cs="Times New Roman"/>
          <w:b/>
          <w:sz w:val="24"/>
          <w:szCs w:val="24"/>
        </w:rPr>
      </w:pPr>
    </w:p>
    <w:p w:rsidR="009940E3" w:rsidRPr="00591941" w:rsidRDefault="00AA76CD" w:rsidP="000E7D31">
      <w:pPr>
        <w:spacing w:line="360" w:lineRule="auto"/>
        <w:jc w:val="both"/>
        <w:rPr>
          <w:rFonts w:ascii="Times New Roman" w:hAnsi="Times New Roman" w:cs="Times New Roman"/>
          <w:b/>
          <w:sz w:val="24"/>
          <w:szCs w:val="24"/>
        </w:rPr>
      </w:pPr>
      <w:r w:rsidRPr="00591941">
        <w:rPr>
          <w:rFonts w:ascii="Times New Roman" w:hAnsi="Times New Roman" w:cs="Times New Roman"/>
          <w:b/>
          <w:sz w:val="24"/>
          <w:szCs w:val="24"/>
        </w:rPr>
        <w:lastRenderedPageBreak/>
        <w:t xml:space="preserve">Article 135 </w:t>
      </w:r>
    </w:p>
    <w:p w:rsidR="009940E3" w:rsidRPr="00591941" w:rsidRDefault="00AA76CD" w:rsidP="000E7D31">
      <w:pPr>
        <w:spacing w:line="360" w:lineRule="auto"/>
        <w:jc w:val="both"/>
        <w:rPr>
          <w:rFonts w:ascii="Times New Roman" w:hAnsi="Times New Roman" w:cs="Times New Roman"/>
          <w:b/>
          <w:sz w:val="24"/>
          <w:szCs w:val="24"/>
        </w:rPr>
      </w:pPr>
      <w:r w:rsidRPr="00591941">
        <w:rPr>
          <w:rFonts w:ascii="Times New Roman" w:hAnsi="Times New Roman" w:cs="Times New Roman"/>
          <w:b/>
          <w:sz w:val="24"/>
          <w:szCs w:val="24"/>
        </w:rPr>
        <w:t>Moment et forme de l’option</w:t>
      </w:r>
    </w:p>
    <w:p w:rsidR="009940E3" w:rsidRPr="000E7D31" w:rsidRDefault="00AA76CD" w:rsidP="000E7D31">
      <w:pPr>
        <w:spacing w:line="360" w:lineRule="auto"/>
        <w:jc w:val="both"/>
        <w:rPr>
          <w:rFonts w:ascii="Times New Roman" w:hAnsi="Times New Roman" w:cs="Times New Roman"/>
          <w:sz w:val="24"/>
          <w:szCs w:val="24"/>
        </w:rPr>
      </w:pPr>
      <w:r w:rsidRPr="000E7D31">
        <w:rPr>
          <w:rFonts w:ascii="Times New Roman" w:hAnsi="Times New Roman" w:cs="Times New Roman"/>
          <w:sz w:val="24"/>
          <w:szCs w:val="24"/>
        </w:rPr>
        <w:t xml:space="preserve"> L’option peut être souscrite soit à l’occasion d’un mariage, soit postérieurement.</w:t>
      </w:r>
    </w:p>
    <w:p w:rsidR="009940E3" w:rsidRPr="000E7D31" w:rsidRDefault="00AA76CD" w:rsidP="000E7D31">
      <w:pPr>
        <w:spacing w:line="360" w:lineRule="auto"/>
        <w:jc w:val="both"/>
        <w:rPr>
          <w:rFonts w:ascii="Times New Roman" w:hAnsi="Times New Roman" w:cs="Times New Roman"/>
          <w:sz w:val="24"/>
          <w:szCs w:val="24"/>
        </w:rPr>
      </w:pPr>
      <w:r w:rsidRPr="000E7D31">
        <w:rPr>
          <w:rFonts w:ascii="Times New Roman" w:hAnsi="Times New Roman" w:cs="Times New Roman"/>
          <w:sz w:val="24"/>
          <w:szCs w:val="24"/>
        </w:rPr>
        <w:t xml:space="preserve"> L’option ne peut être reçue que si l’homme justifie qu’au moment où il l’exerce le nombre de ses épouses ne dépasse pas celui qu’il entend se fixer désormais.</w:t>
      </w:r>
    </w:p>
    <w:p w:rsidR="009940E3" w:rsidRPr="000E7D31" w:rsidRDefault="00AA76CD" w:rsidP="000E7D31">
      <w:pPr>
        <w:spacing w:line="360" w:lineRule="auto"/>
        <w:jc w:val="both"/>
        <w:rPr>
          <w:rFonts w:ascii="Times New Roman" w:hAnsi="Times New Roman" w:cs="Times New Roman"/>
          <w:sz w:val="24"/>
          <w:szCs w:val="24"/>
        </w:rPr>
      </w:pPr>
      <w:r w:rsidRPr="000E7D31">
        <w:rPr>
          <w:rFonts w:ascii="Times New Roman" w:hAnsi="Times New Roman" w:cs="Times New Roman"/>
          <w:sz w:val="24"/>
          <w:szCs w:val="24"/>
        </w:rPr>
        <w:t xml:space="preserve"> La déclaration d’option se formule auprès de l’officier de l’état civil ou, hors des localités où se trouve un centre d’état civil, auprès de l’autorité déléguée par l’officier de l’état civil pour la constatation des mariages et, en cas de mariage à l’étranger, auprès de l’agent diplomatique ou du Consul territorialement compétent.</w:t>
      </w:r>
    </w:p>
    <w:p w:rsidR="009940E3" w:rsidRPr="000E7D31" w:rsidRDefault="00AA76CD" w:rsidP="000E7D31">
      <w:pPr>
        <w:spacing w:line="360" w:lineRule="auto"/>
        <w:jc w:val="both"/>
        <w:rPr>
          <w:rFonts w:ascii="Times New Roman" w:hAnsi="Times New Roman" w:cs="Times New Roman"/>
          <w:sz w:val="24"/>
          <w:szCs w:val="24"/>
        </w:rPr>
      </w:pPr>
      <w:r w:rsidRPr="000E7D31">
        <w:rPr>
          <w:rFonts w:ascii="Times New Roman" w:hAnsi="Times New Roman" w:cs="Times New Roman"/>
          <w:sz w:val="24"/>
          <w:szCs w:val="24"/>
        </w:rPr>
        <w:t xml:space="preserve"> Lorsque l’option est reçue à l’occasion du mariage, son effet est subordonné à la célébration ou a la constatation de l’union projetée. L’officier de l’état civil se conforme pour l’exercice de l’option aux dispositions des articles 116 et 126. </w:t>
      </w:r>
    </w:p>
    <w:p w:rsidR="009940E3" w:rsidRPr="000E7D31" w:rsidRDefault="00AA76CD" w:rsidP="000E7D31">
      <w:pPr>
        <w:spacing w:line="360" w:lineRule="auto"/>
        <w:jc w:val="both"/>
        <w:rPr>
          <w:rFonts w:ascii="Times New Roman" w:hAnsi="Times New Roman" w:cs="Times New Roman"/>
          <w:sz w:val="24"/>
          <w:szCs w:val="24"/>
        </w:rPr>
      </w:pPr>
      <w:r w:rsidRPr="000E7D31">
        <w:rPr>
          <w:rFonts w:ascii="Times New Roman" w:hAnsi="Times New Roman" w:cs="Times New Roman"/>
          <w:sz w:val="24"/>
          <w:szCs w:val="24"/>
        </w:rPr>
        <w:t>Lorsque l’option est reçue en dehors du mariage, l’officier de l’état civil ou son délégué fait préciser au déclarant quels sont, au moment de sa comparution, ses liens matrimoniaux, et se fait représenter, le cas échéant, les actes de mariages correspondants. L’option et l’indication des m</w:t>
      </w:r>
      <w:r w:rsidR="009940E3" w:rsidRPr="000E7D31">
        <w:rPr>
          <w:rFonts w:ascii="Times New Roman" w:hAnsi="Times New Roman" w:cs="Times New Roman"/>
          <w:sz w:val="24"/>
          <w:szCs w:val="24"/>
        </w:rPr>
        <w:t xml:space="preserve">ariages contractés sont ensuite </w:t>
      </w:r>
      <w:r w:rsidRPr="000E7D31">
        <w:rPr>
          <w:rFonts w:ascii="Times New Roman" w:hAnsi="Times New Roman" w:cs="Times New Roman"/>
          <w:sz w:val="24"/>
          <w:szCs w:val="24"/>
        </w:rPr>
        <w:t>notifié</w:t>
      </w:r>
      <w:r w:rsidR="00651861">
        <w:rPr>
          <w:rFonts w:ascii="Times New Roman" w:hAnsi="Times New Roman" w:cs="Times New Roman"/>
          <w:sz w:val="24"/>
          <w:szCs w:val="24"/>
        </w:rPr>
        <w:t>e</w:t>
      </w:r>
      <w:r w:rsidRPr="000E7D31">
        <w:rPr>
          <w:rFonts w:ascii="Times New Roman" w:hAnsi="Times New Roman" w:cs="Times New Roman"/>
          <w:sz w:val="24"/>
          <w:szCs w:val="24"/>
        </w:rPr>
        <w:t xml:space="preserve">s administrativement à l’officier de l’état civil du lieu de naissance du déclarant pour mention en marge de son acte de naissance, dans les conditions prévues à l’article 124. </w:t>
      </w:r>
    </w:p>
    <w:p w:rsidR="00AA76CD" w:rsidRDefault="00AA76CD" w:rsidP="000E7D31">
      <w:pPr>
        <w:spacing w:line="360" w:lineRule="auto"/>
        <w:jc w:val="both"/>
        <w:rPr>
          <w:rFonts w:ascii="Times New Roman" w:hAnsi="Times New Roman" w:cs="Times New Roman"/>
          <w:sz w:val="24"/>
          <w:szCs w:val="24"/>
        </w:rPr>
      </w:pPr>
      <w:r w:rsidRPr="000E7D31">
        <w:rPr>
          <w:rFonts w:ascii="Times New Roman" w:hAnsi="Times New Roman" w:cs="Times New Roman"/>
          <w:sz w:val="24"/>
          <w:szCs w:val="24"/>
        </w:rPr>
        <w:t>Lorsque l’option est reçue par le représentant de l’officier de l’état civil, celui-ci transmet l’option et les pièces au centre d’état civil, qui se charge dans tous les cas d’assurer la notification indiquée à l’alinéa précédent.</w:t>
      </w:r>
    </w:p>
    <w:p w:rsidR="00767830" w:rsidRPr="006E62B9" w:rsidRDefault="00767830" w:rsidP="006E62B9">
      <w:pPr>
        <w:pStyle w:val="Paragraphedeliste"/>
        <w:numPr>
          <w:ilvl w:val="0"/>
          <w:numId w:val="1"/>
        </w:numPr>
        <w:spacing w:line="360" w:lineRule="auto"/>
        <w:jc w:val="both"/>
        <w:rPr>
          <w:rFonts w:ascii="Times New Roman" w:hAnsi="Times New Roman" w:cs="Times New Roman"/>
        </w:rPr>
      </w:pPr>
      <w:r w:rsidRPr="006E62B9">
        <w:rPr>
          <w:rFonts w:ascii="Times New Roman" w:hAnsi="Times New Roman" w:cs="Times New Roman"/>
        </w:rPr>
        <w:t>Relativement à l’expression de l’option au moment de la célébration d’un précédent mariage en France, la Cour d’appel de Dakar a jugé</w:t>
      </w:r>
      <w:r w:rsidR="00BA41BF" w:rsidRPr="006E62B9">
        <w:rPr>
          <w:rFonts w:ascii="Times New Roman" w:hAnsi="Times New Roman" w:cs="Times New Roman"/>
        </w:rPr>
        <w:t> ;</w:t>
      </w:r>
    </w:p>
    <w:p w:rsidR="00A6360F" w:rsidRDefault="00767830" w:rsidP="00A6360F">
      <w:pPr>
        <w:spacing w:before="240"/>
        <w:ind w:left="1416"/>
        <w:jc w:val="both"/>
        <w:rPr>
          <w:rFonts w:ascii="Times New Roman" w:eastAsia="Calibri" w:hAnsi="Times New Roman" w:cs="Times New Roman"/>
          <w:sz w:val="20"/>
          <w:szCs w:val="20"/>
        </w:rPr>
      </w:pPr>
      <w:commentRangeStart w:id="16"/>
      <w:r w:rsidRPr="00767830">
        <w:rPr>
          <w:rFonts w:ascii="Times New Roman" w:hAnsi="Times New Roman" w:cs="Times New Roman"/>
          <w:sz w:val="20"/>
          <w:szCs w:val="20"/>
        </w:rPr>
        <w:t>« </w:t>
      </w:r>
      <w:r w:rsidR="0010286F">
        <w:rPr>
          <w:rFonts w:ascii="Times New Roman" w:eastAsia="Calibri" w:hAnsi="Times New Roman" w:cs="Times New Roman"/>
          <w:sz w:val="20"/>
          <w:szCs w:val="20"/>
        </w:rPr>
        <w:t>Que l’ordre public f</w:t>
      </w:r>
      <w:r w:rsidRPr="00767830">
        <w:rPr>
          <w:rFonts w:ascii="Times New Roman" w:eastAsia="Calibri" w:hAnsi="Times New Roman" w:cs="Times New Roman"/>
          <w:sz w:val="20"/>
          <w:szCs w:val="20"/>
        </w:rPr>
        <w:t>rançais ne reconnaissant qu</w:t>
      </w:r>
      <w:r w:rsidR="00BA41BF">
        <w:rPr>
          <w:rFonts w:ascii="Times New Roman" w:hAnsi="Times New Roman" w:cs="Times New Roman"/>
          <w:sz w:val="20"/>
          <w:szCs w:val="20"/>
        </w:rPr>
        <w:t xml:space="preserve">e l’option monogamique, il est </w:t>
      </w:r>
      <w:r w:rsidRPr="00767830">
        <w:rPr>
          <w:rFonts w:ascii="Times New Roman" w:eastAsia="Calibri" w:hAnsi="Times New Roman" w:cs="Times New Roman"/>
          <w:sz w:val="20"/>
          <w:szCs w:val="20"/>
        </w:rPr>
        <w:t xml:space="preserve">surabondant de reprocher aux époux </w:t>
      </w:r>
      <w:commentRangeStart w:id="17"/>
      <w:r w:rsidRPr="00767830">
        <w:rPr>
          <w:rFonts w:ascii="Times New Roman" w:eastAsia="Calibri" w:hAnsi="Times New Roman" w:cs="Times New Roman"/>
          <w:sz w:val="20"/>
          <w:szCs w:val="20"/>
        </w:rPr>
        <w:t xml:space="preserve">TANDIAN et DINOTA </w:t>
      </w:r>
      <w:commentRangeEnd w:id="17"/>
      <w:r w:rsidR="0025707B">
        <w:rPr>
          <w:rStyle w:val="Marquedecommentaire"/>
        </w:rPr>
        <w:commentReference w:id="17"/>
      </w:r>
      <w:r w:rsidRPr="00767830">
        <w:rPr>
          <w:rFonts w:ascii="Times New Roman" w:eastAsia="Calibri" w:hAnsi="Times New Roman" w:cs="Times New Roman"/>
          <w:sz w:val="20"/>
          <w:szCs w:val="20"/>
        </w:rPr>
        <w:t>de n’avoir pas fait une option matrimoniale devant l’officier d’état-civil Français ;</w:t>
      </w:r>
      <w:r w:rsidR="006E62B9">
        <w:rPr>
          <w:rFonts w:ascii="Times New Roman" w:eastAsia="Calibri" w:hAnsi="Times New Roman" w:cs="Times New Roman"/>
          <w:sz w:val="20"/>
          <w:szCs w:val="20"/>
        </w:rPr>
        <w:t xml:space="preserve"> </w:t>
      </w:r>
      <w:commentRangeEnd w:id="16"/>
      <w:r w:rsidR="0025707B">
        <w:rPr>
          <w:rStyle w:val="Marquedecommentaire"/>
        </w:rPr>
        <w:commentReference w:id="16"/>
      </w:r>
    </w:p>
    <w:p w:rsidR="00BA41BF" w:rsidRPr="006E62B9" w:rsidRDefault="00767830" w:rsidP="00A6360F">
      <w:pPr>
        <w:spacing w:before="240"/>
        <w:ind w:left="1416"/>
        <w:jc w:val="both"/>
        <w:rPr>
          <w:rFonts w:ascii="Times New Roman" w:eastAsia="Calibri" w:hAnsi="Times New Roman" w:cs="Times New Roman"/>
          <w:sz w:val="20"/>
          <w:szCs w:val="20"/>
        </w:rPr>
      </w:pPr>
      <w:r w:rsidRPr="00767830">
        <w:rPr>
          <w:rFonts w:ascii="Times New Roman" w:eastAsia="Calibri" w:hAnsi="Times New Roman" w:cs="Times New Roman"/>
          <w:sz w:val="20"/>
          <w:szCs w:val="20"/>
        </w:rPr>
        <w:t xml:space="preserve">Que la preuve d’un mariage antérieur, </w:t>
      </w:r>
      <w:r w:rsidRPr="00767830">
        <w:rPr>
          <w:rFonts w:ascii="Times New Roman" w:hAnsi="Times New Roman" w:cs="Times New Roman"/>
          <w:sz w:val="20"/>
          <w:szCs w:val="20"/>
        </w:rPr>
        <w:t>sous le régime monogamique est suffisamment établie ».</w:t>
      </w:r>
      <w:r>
        <w:rPr>
          <w:rFonts w:ascii="Calibri" w:eastAsia="Calibri" w:hAnsi="Calibri" w:cs="Times New Roman"/>
          <w:sz w:val="28"/>
        </w:rPr>
        <w:t xml:space="preserve"> </w:t>
      </w:r>
    </w:p>
    <w:p w:rsidR="00767830" w:rsidRPr="00BA41BF" w:rsidRDefault="00BA41BF" w:rsidP="006E62B9">
      <w:pPr>
        <w:spacing w:line="360" w:lineRule="auto"/>
        <w:ind w:left="2124"/>
        <w:jc w:val="both"/>
        <w:rPr>
          <w:rFonts w:ascii="Times New Roman" w:hAnsi="Times New Roman" w:cs="Times New Roman"/>
          <w:i/>
          <w:sz w:val="20"/>
          <w:szCs w:val="20"/>
        </w:rPr>
      </w:pPr>
      <w:r w:rsidRPr="00BA41BF">
        <w:rPr>
          <w:rFonts w:ascii="Times New Roman" w:hAnsi="Times New Roman" w:cs="Times New Roman"/>
          <w:i/>
          <w:sz w:val="20"/>
          <w:szCs w:val="20"/>
        </w:rPr>
        <w:t>Cour d’appel de Dakar, Chambre civile et commerc</w:t>
      </w:r>
      <w:r w:rsidR="00D3187B">
        <w:rPr>
          <w:rFonts w:ascii="Times New Roman" w:hAnsi="Times New Roman" w:cs="Times New Roman"/>
          <w:i/>
          <w:sz w:val="20"/>
          <w:szCs w:val="20"/>
        </w:rPr>
        <w:t xml:space="preserve">iale, 21 juillet 2000, </w:t>
      </w:r>
      <w:r w:rsidRPr="00BA41BF">
        <w:rPr>
          <w:rFonts w:ascii="Times New Roman" w:hAnsi="Times New Roman" w:cs="Times New Roman"/>
          <w:i/>
          <w:sz w:val="20"/>
          <w:szCs w:val="20"/>
        </w:rPr>
        <w:t>Oumar TANDIAN /</w:t>
      </w:r>
      <w:r>
        <w:rPr>
          <w:rFonts w:ascii="Times New Roman" w:hAnsi="Times New Roman" w:cs="Times New Roman"/>
          <w:i/>
          <w:sz w:val="20"/>
          <w:szCs w:val="20"/>
        </w:rPr>
        <w:t xml:space="preserve"> </w:t>
      </w:r>
      <w:r w:rsidR="00767830" w:rsidRPr="00BA41BF">
        <w:rPr>
          <w:rFonts w:ascii="Times New Roman" w:eastAsia="Calibri" w:hAnsi="Times New Roman" w:cs="Times New Roman"/>
          <w:i/>
          <w:sz w:val="20"/>
          <w:szCs w:val="20"/>
        </w:rPr>
        <w:t>Coumba Ndialal NIANG</w:t>
      </w:r>
      <w:r w:rsidR="004E55C6">
        <w:rPr>
          <w:rFonts w:ascii="Times New Roman" w:eastAsia="Calibri" w:hAnsi="Times New Roman" w:cs="Times New Roman"/>
          <w:i/>
          <w:sz w:val="20"/>
          <w:szCs w:val="20"/>
        </w:rPr>
        <w:t xml:space="preserve"> (</w:t>
      </w:r>
      <w:r w:rsidR="004E55C6" w:rsidRPr="004E55C6">
        <w:rPr>
          <w:rFonts w:ascii="Times New Roman" w:eastAsia="Calibri" w:hAnsi="Times New Roman" w:cs="Times New Roman"/>
          <w:b/>
          <w:i/>
          <w:sz w:val="20"/>
          <w:szCs w:val="20"/>
        </w:rPr>
        <w:t>Annexe 1</w:t>
      </w:r>
      <w:r w:rsidR="005F0C6F">
        <w:rPr>
          <w:rFonts w:ascii="Times New Roman" w:eastAsia="Calibri" w:hAnsi="Times New Roman" w:cs="Times New Roman"/>
          <w:b/>
          <w:i/>
          <w:sz w:val="20"/>
          <w:szCs w:val="20"/>
        </w:rPr>
        <w:t>4</w:t>
      </w:r>
      <w:r w:rsidR="004E55C6">
        <w:rPr>
          <w:rFonts w:ascii="Times New Roman" w:eastAsia="Calibri" w:hAnsi="Times New Roman" w:cs="Times New Roman"/>
          <w:i/>
          <w:sz w:val="20"/>
          <w:szCs w:val="20"/>
        </w:rPr>
        <w:t>)</w:t>
      </w:r>
    </w:p>
    <w:p w:rsidR="00182A05" w:rsidRDefault="00182A05" w:rsidP="000E7D31">
      <w:pPr>
        <w:spacing w:line="360" w:lineRule="auto"/>
        <w:jc w:val="both"/>
        <w:rPr>
          <w:rFonts w:ascii="Times New Roman" w:hAnsi="Times New Roman" w:cs="Times New Roman"/>
          <w:b/>
          <w:sz w:val="24"/>
          <w:szCs w:val="24"/>
        </w:rPr>
      </w:pPr>
    </w:p>
    <w:p w:rsidR="009940E3" w:rsidRPr="00591941" w:rsidRDefault="00AA76CD" w:rsidP="000E7D31">
      <w:pPr>
        <w:spacing w:line="360" w:lineRule="auto"/>
        <w:jc w:val="both"/>
        <w:rPr>
          <w:rFonts w:ascii="Times New Roman" w:hAnsi="Times New Roman" w:cs="Times New Roman"/>
          <w:b/>
          <w:sz w:val="24"/>
          <w:szCs w:val="24"/>
        </w:rPr>
      </w:pPr>
      <w:r w:rsidRPr="00591941">
        <w:rPr>
          <w:rFonts w:ascii="Times New Roman" w:hAnsi="Times New Roman" w:cs="Times New Roman"/>
          <w:b/>
          <w:sz w:val="24"/>
          <w:szCs w:val="24"/>
        </w:rPr>
        <w:lastRenderedPageBreak/>
        <w:t>Article 136</w:t>
      </w:r>
    </w:p>
    <w:p w:rsidR="009940E3" w:rsidRPr="00591941" w:rsidRDefault="00AA76CD" w:rsidP="000E7D31">
      <w:pPr>
        <w:spacing w:line="360" w:lineRule="auto"/>
        <w:jc w:val="both"/>
        <w:rPr>
          <w:rFonts w:ascii="Times New Roman" w:hAnsi="Times New Roman" w:cs="Times New Roman"/>
          <w:b/>
          <w:sz w:val="24"/>
          <w:szCs w:val="24"/>
        </w:rPr>
      </w:pPr>
      <w:r w:rsidRPr="00591941">
        <w:rPr>
          <w:rFonts w:ascii="Times New Roman" w:hAnsi="Times New Roman" w:cs="Times New Roman"/>
          <w:b/>
          <w:sz w:val="24"/>
          <w:szCs w:val="24"/>
        </w:rPr>
        <w:t xml:space="preserve"> Régimes matrimoniaux</w:t>
      </w:r>
    </w:p>
    <w:p w:rsidR="00AA76CD" w:rsidRPr="000E7D31" w:rsidRDefault="00AA76CD" w:rsidP="000E7D31">
      <w:pPr>
        <w:spacing w:line="360" w:lineRule="auto"/>
        <w:jc w:val="both"/>
        <w:rPr>
          <w:rFonts w:ascii="Times New Roman" w:hAnsi="Times New Roman" w:cs="Times New Roman"/>
          <w:sz w:val="24"/>
          <w:szCs w:val="24"/>
        </w:rPr>
      </w:pPr>
      <w:r w:rsidRPr="000E7D31">
        <w:rPr>
          <w:rFonts w:ascii="Times New Roman" w:hAnsi="Times New Roman" w:cs="Times New Roman"/>
          <w:sz w:val="24"/>
          <w:szCs w:val="24"/>
        </w:rPr>
        <w:t xml:space="preserve"> L’option relative aux régimes matrimoniaux est réglée par les dispositions du livre VI du présent Code.</w:t>
      </w:r>
    </w:p>
    <w:p w:rsidR="008015C9" w:rsidRPr="00591941" w:rsidRDefault="008015C9" w:rsidP="000E7D31">
      <w:pPr>
        <w:spacing w:line="360" w:lineRule="auto"/>
        <w:jc w:val="both"/>
        <w:rPr>
          <w:rFonts w:ascii="Times New Roman" w:hAnsi="Times New Roman" w:cs="Times New Roman"/>
          <w:b/>
          <w:sz w:val="24"/>
          <w:szCs w:val="24"/>
        </w:rPr>
      </w:pPr>
      <w:r w:rsidRPr="00591941">
        <w:rPr>
          <w:rFonts w:ascii="Times New Roman" w:hAnsi="Times New Roman" w:cs="Times New Roman"/>
          <w:b/>
          <w:sz w:val="24"/>
          <w:szCs w:val="24"/>
        </w:rPr>
        <w:t xml:space="preserve">SECTION V </w:t>
      </w:r>
    </w:p>
    <w:p w:rsidR="00AA76CD" w:rsidRPr="00591941" w:rsidRDefault="00AA76CD" w:rsidP="000E7D31">
      <w:pPr>
        <w:spacing w:line="360" w:lineRule="auto"/>
        <w:jc w:val="both"/>
        <w:rPr>
          <w:rFonts w:ascii="Times New Roman" w:hAnsi="Times New Roman" w:cs="Times New Roman"/>
          <w:b/>
          <w:sz w:val="24"/>
          <w:szCs w:val="24"/>
        </w:rPr>
      </w:pPr>
      <w:r w:rsidRPr="00591941">
        <w:rPr>
          <w:rFonts w:ascii="Times New Roman" w:hAnsi="Times New Roman" w:cs="Times New Roman"/>
          <w:b/>
          <w:sz w:val="24"/>
          <w:szCs w:val="24"/>
        </w:rPr>
        <w:t xml:space="preserve"> SANCTION DES REGLES DE FORMATION DU MARIAGE</w:t>
      </w:r>
    </w:p>
    <w:p w:rsidR="008015C9" w:rsidRPr="00591941" w:rsidRDefault="00AA76CD" w:rsidP="000E7D31">
      <w:pPr>
        <w:spacing w:line="360" w:lineRule="auto"/>
        <w:jc w:val="both"/>
        <w:rPr>
          <w:rFonts w:ascii="Times New Roman" w:hAnsi="Times New Roman" w:cs="Times New Roman"/>
          <w:b/>
          <w:sz w:val="24"/>
          <w:szCs w:val="24"/>
        </w:rPr>
      </w:pPr>
      <w:r w:rsidRPr="00591941">
        <w:rPr>
          <w:rFonts w:ascii="Times New Roman" w:hAnsi="Times New Roman" w:cs="Times New Roman"/>
          <w:b/>
          <w:sz w:val="24"/>
          <w:szCs w:val="24"/>
        </w:rPr>
        <w:t>Article 137</w:t>
      </w:r>
    </w:p>
    <w:p w:rsidR="008015C9" w:rsidRPr="00591941" w:rsidRDefault="00AA76CD" w:rsidP="000E7D31">
      <w:pPr>
        <w:spacing w:line="360" w:lineRule="auto"/>
        <w:jc w:val="both"/>
        <w:rPr>
          <w:rFonts w:ascii="Times New Roman" w:hAnsi="Times New Roman" w:cs="Times New Roman"/>
          <w:b/>
          <w:sz w:val="24"/>
          <w:szCs w:val="24"/>
        </w:rPr>
      </w:pPr>
      <w:r w:rsidRPr="00591941">
        <w:rPr>
          <w:rFonts w:ascii="Times New Roman" w:hAnsi="Times New Roman" w:cs="Times New Roman"/>
          <w:b/>
          <w:sz w:val="24"/>
          <w:szCs w:val="24"/>
        </w:rPr>
        <w:t xml:space="preserve"> Exercice de l’action </w:t>
      </w:r>
    </w:p>
    <w:p w:rsidR="008015C9" w:rsidRPr="000E7D31" w:rsidRDefault="00AA76CD" w:rsidP="000E7D31">
      <w:pPr>
        <w:spacing w:line="360" w:lineRule="auto"/>
        <w:jc w:val="both"/>
        <w:rPr>
          <w:rFonts w:ascii="Times New Roman" w:hAnsi="Times New Roman" w:cs="Times New Roman"/>
          <w:sz w:val="24"/>
          <w:szCs w:val="24"/>
        </w:rPr>
      </w:pPr>
      <w:r w:rsidRPr="000E7D31">
        <w:rPr>
          <w:rFonts w:ascii="Times New Roman" w:hAnsi="Times New Roman" w:cs="Times New Roman"/>
          <w:sz w:val="24"/>
          <w:szCs w:val="24"/>
        </w:rPr>
        <w:t>La nullité du mariage ne peut être prononcée que par une décision judiciaire.</w:t>
      </w:r>
    </w:p>
    <w:p w:rsidR="008015C9" w:rsidRPr="000E7D31" w:rsidRDefault="00AA76CD" w:rsidP="000E7D31">
      <w:pPr>
        <w:spacing w:line="360" w:lineRule="auto"/>
        <w:jc w:val="both"/>
        <w:rPr>
          <w:rFonts w:ascii="Times New Roman" w:hAnsi="Times New Roman" w:cs="Times New Roman"/>
          <w:sz w:val="24"/>
          <w:szCs w:val="24"/>
        </w:rPr>
      </w:pPr>
      <w:r w:rsidRPr="000E7D31">
        <w:rPr>
          <w:rFonts w:ascii="Times New Roman" w:hAnsi="Times New Roman" w:cs="Times New Roman"/>
          <w:sz w:val="24"/>
          <w:szCs w:val="24"/>
        </w:rPr>
        <w:t xml:space="preserve"> Les deux époux doivent être mis en cause, quelle que soit la personne qui exerce l’action.</w:t>
      </w:r>
    </w:p>
    <w:p w:rsidR="00AA76CD" w:rsidRDefault="00AA76CD" w:rsidP="000E7D31">
      <w:pPr>
        <w:spacing w:line="360" w:lineRule="auto"/>
        <w:jc w:val="both"/>
        <w:rPr>
          <w:rFonts w:ascii="Times New Roman" w:hAnsi="Times New Roman" w:cs="Times New Roman"/>
          <w:sz w:val="24"/>
          <w:szCs w:val="24"/>
        </w:rPr>
      </w:pPr>
      <w:r w:rsidRPr="000E7D31">
        <w:rPr>
          <w:rFonts w:ascii="Times New Roman" w:hAnsi="Times New Roman" w:cs="Times New Roman"/>
          <w:sz w:val="24"/>
          <w:szCs w:val="24"/>
        </w:rPr>
        <w:t xml:space="preserve"> La nullité de l’acte de mariage pour vice de forme ne peut pas être demandée lorsque les intéressés jouissent de la possession d’état d’époux légitimes.</w:t>
      </w:r>
    </w:p>
    <w:p w:rsidR="00CE7231" w:rsidRPr="00D90EE7" w:rsidRDefault="00D90EE7" w:rsidP="00CE7231">
      <w:pPr>
        <w:pStyle w:val="Paragraphedeliste"/>
        <w:numPr>
          <w:ilvl w:val="0"/>
          <w:numId w:val="1"/>
        </w:numPr>
        <w:spacing w:line="360" w:lineRule="auto"/>
        <w:jc w:val="both"/>
        <w:rPr>
          <w:rFonts w:ascii="Times New Roman" w:hAnsi="Times New Roman" w:cs="Times New Roman"/>
        </w:rPr>
      </w:pPr>
      <w:r>
        <w:rPr>
          <w:rFonts w:ascii="Times New Roman" w:hAnsi="Times New Roman" w:cs="Times New Roman"/>
          <w:sz w:val="24"/>
          <w:szCs w:val="24"/>
        </w:rPr>
        <w:t>« </w:t>
      </w:r>
      <w:r w:rsidR="00CE7231" w:rsidRPr="00D90EE7">
        <w:rPr>
          <w:rFonts w:ascii="Times New Roman" w:hAnsi="Times New Roman" w:cs="Times New Roman"/>
        </w:rPr>
        <w:t>Il convient de distinguer l’action en nullité du mariage qui tend à faire anéantir l’union pour non respect d’une ou des conditions de fond de sa formation, de l’action en annulation de l’acte de mariage. Cette dernière peut être intentée parce qu’il n’y a jamais eu de mariage entre les prétendus époux, ou lorsque l’acte qui constate l’union réelle des époux est mal fai</w:t>
      </w:r>
      <w:r w:rsidRPr="00D90EE7">
        <w:rPr>
          <w:rFonts w:ascii="Times New Roman" w:hAnsi="Times New Roman" w:cs="Times New Roman"/>
        </w:rPr>
        <w:t>t. Dans cette hypothèse, l’article 137 du Code de la famille dispose que la nullité de l’acte de mariage ne peut pas être demandée pour vice de forme lorsque les intéressés jouissent de la possession d’état d’époux légitimes.</w:t>
      </w:r>
    </w:p>
    <w:p w:rsidR="00D90EE7" w:rsidRPr="00D90EE7" w:rsidRDefault="00D90EE7" w:rsidP="00D90EE7">
      <w:pPr>
        <w:pStyle w:val="Paragraphedeliste"/>
        <w:spacing w:line="360" w:lineRule="auto"/>
        <w:jc w:val="both"/>
        <w:rPr>
          <w:rFonts w:ascii="Times New Roman" w:hAnsi="Times New Roman" w:cs="Times New Roman"/>
        </w:rPr>
      </w:pPr>
      <w:r w:rsidRPr="00D90EE7">
        <w:rPr>
          <w:rFonts w:ascii="Times New Roman" w:hAnsi="Times New Roman" w:cs="Times New Roman"/>
        </w:rPr>
        <w:t>L’acte déclaré nul en droit est considéré comme n’ayant jamais existé. La nullité rétroagit et les parties sont remises à l’état où elles étaient avant sa naissance</w:t>
      </w:r>
      <w:r w:rsidRPr="00D90EE7">
        <w:rPr>
          <w:rStyle w:val="Appelnotedebasdep"/>
          <w:rFonts w:ascii="Times New Roman" w:hAnsi="Times New Roman" w:cs="Times New Roman"/>
        </w:rPr>
        <w:footnoteReference w:id="15"/>
      </w:r>
      <w:r w:rsidRPr="00D90EE7">
        <w:rPr>
          <w:rFonts w:ascii="Times New Roman" w:hAnsi="Times New Roman" w:cs="Times New Roman"/>
        </w:rPr>
        <w:t> ».</w:t>
      </w:r>
    </w:p>
    <w:p w:rsidR="00182A05" w:rsidRDefault="00182A05" w:rsidP="000E7D31">
      <w:pPr>
        <w:spacing w:line="360" w:lineRule="auto"/>
        <w:jc w:val="both"/>
        <w:rPr>
          <w:rFonts w:ascii="Times New Roman" w:hAnsi="Times New Roman" w:cs="Times New Roman"/>
          <w:b/>
          <w:sz w:val="24"/>
          <w:szCs w:val="24"/>
        </w:rPr>
      </w:pPr>
    </w:p>
    <w:p w:rsidR="00182A05" w:rsidRDefault="00182A05" w:rsidP="000E7D31">
      <w:pPr>
        <w:spacing w:line="360" w:lineRule="auto"/>
        <w:jc w:val="both"/>
        <w:rPr>
          <w:rFonts w:ascii="Times New Roman" w:hAnsi="Times New Roman" w:cs="Times New Roman"/>
          <w:b/>
          <w:sz w:val="24"/>
          <w:szCs w:val="24"/>
        </w:rPr>
      </w:pPr>
    </w:p>
    <w:p w:rsidR="00182A05" w:rsidRDefault="00182A05" w:rsidP="000E7D31">
      <w:pPr>
        <w:spacing w:line="360" w:lineRule="auto"/>
        <w:jc w:val="both"/>
        <w:rPr>
          <w:rFonts w:ascii="Times New Roman" w:hAnsi="Times New Roman" w:cs="Times New Roman"/>
          <w:b/>
          <w:sz w:val="24"/>
          <w:szCs w:val="24"/>
        </w:rPr>
      </w:pPr>
    </w:p>
    <w:p w:rsidR="00182A05" w:rsidRDefault="00182A05" w:rsidP="000E7D31">
      <w:pPr>
        <w:spacing w:line="360" w:lineRule="auto"/>
        <w:jc w:val="both"/>
        <w:rPr>
          <w:rFonts w:ascii="Times New Roman" w:hAnsi="Times New Roman" w:cs="Times New Roman"/>
          <w:b/>
          <w:sz w:val="24"/>
          <w:szCs w:val="24"/>
        </w:rPr>
      </w:pPr>
    </w:p>
    <w:p w:rsidR="00182A05" w:rsidRDefault="00182A05" w:rsidP="000E7D31">
      <w:pPr>
        <w:spacing w:line="360" w:lineRule="auto"/>
        <w:jc w:val="both"/>
        <w:rPr>
          <w:rFonts w:ascii="Times New Roman" w:hAnsi="Times New Roman" w:cs="Times New Roman"/>
          <w:b/>
          <w:sz w:val="24"/>
          <w:szCs w:val="24"/>
        </w:rPr>
      </w:pPr>
    </w:p>
    <w:p w:rsidR="008015C9" w:rsidRPr="00591941" w:rsidRDefault="008015C9" w:rsidP="000E7D31">
      <w:pPr>
        <w:spacing w:line="360" w:lineRule="auto"/>
        <w:jc w:val="both"/>
        <w:rPr>
          <w:rFonts w:ascii="Times New Roman" w:hAnsi="Times New Roman" w:cs="Times New Roman"/>
          <w:b/>
          <w:sz w:val="24"/>
          <w:szCs w:val="24"/>
        </w:rPr>
      </w:pPr>
      <w:r w:rsidRPr="00591941">
        <w:rPr>
          <w:rFonts w:ascii="Times New Roman" w:hAnsi="Times New Roman" w:cs="Times New Roman"/>
          <w:b/>
          <w:sz w:val="24"/>
          <w:szCs w:val="24"/>
        </w:rPr>
        <w:lastRenderedPageBreak/>
        <w:t xml:space="preserve">SOUS-SECTION PREMIERE </w:t>
      </w:r>
    </w:p>
    <w:p w:rsidR="00AA76CD" w:rsidRPr="00591941" w:rsidRDefault="00AA76CD" w:rsidP="000E7D31">
      <w:pPr>
        <w:spacing w:line="360" w:lineRule="auto"/>
        <w:jc w:val="both"/>
        <w:rPr>
          <w:rFonts w:ascii="Times New Roman" w:hAnsi="Times New Roman" w:cs="Times New Roman"/>
          <w:b/>
          <w:sz w:val="24"/>
          <w:szCs w:val="24"/>
        </w:rPr>
      </w:pPr>
      <w:r w:rsidRPr="00591941">
        <w:rPr>
          <w:rFonts w:ascii="Times New Roman" w:hAnsi="Times New Roman" w:cs="Times New Roman"/>
          <w:b/>
          <w:sz w:val="24"/>
          <w:szCs w:val="24"/>
        </w:rPr>
        <w:t xml:space="preserve"> DES NULLITES</w:t>
      </w:r>
    </w:p>
    <w:p w:rsidR="008015C9" w:rsidRPr="00591941" w:rsidRDefault="008015C9" w:rsidP="000E7D31">
      <w:pPr>
        <w:spacing w:line="360" w:lineRule="auto"/>
        <w:jc w:val="both"/>
        <w:rPr>
          <w:rFonts w:ascii="Times New Roman" w:hAnsi="Times New Roman" w:cs="Times New Roman"/>
          <w:b/>
          <w:sz w:val="24"/>
          <w:szCs w:val="24"/>
        </w:rPr>
      </w:pPr>
      <w:r w:rsidRPr="00591941">
        <w:rPr>
          <w:rFonts w:ascii="Times New Roman" w:hAnsi="Times New Roman" w:cs="Times New Roman"/>
          <w:b/>
          <w:sz w:val="24"/>
          <w:szCs w:val="24"/>
        </w:rPr>
        <w:t xml:space="preserve">Paragraphe premier </w:t>
      </w:r>
    </w:p>
    <w:p w:rsidR="00AA76CD" w:rsidRPr="00591941" w:rsidRDefault="00AA76CD" w:rsidP="000E7D31">
      <w:pPr>
        <w:spacing w:line="360" w:lineRule="auto"/>
        <w:jc w:val="both"/>
        <w:rPr>
          <w:rFonts w:ascii="Times New Roman" w:hAnsi="Times New Roman" w:cs="Times New Roman"/>
          <w:b/>
          <w:sz w:val="24"/>
          <w:szCs w:val="24"/>
        </w:rPr>
      </w:pPr>
      <w:r w:rsidRPr="00591941">
        <w:rPr>
          <w:rFonts w:ascii="Times New Roman" w:hAnsi="Times New Roman" w:cs="Times New Roman"/>
          <w:b/>
          <w:sz w:val="24"/>
          <w:szCs w:val="24"/>
        </w:rPr>
        <w:t xml:space="preserve"> Nullités relatives</w:t>
      </w:r>
    </w:p>
    <w:p w:rsidR="008015C9" w:rsidRPr="00591941" w:rsidRDefault="00AA76CD" w:rsidP="000E7D31">
      <w:pPr>
        <w:spacing w:line="360" w:lineRule="auto"/>
        <w:jc w:val="both"/>
        <w:rPr>
          <w:rFonts w:ascii="Times New Roman" w:hAnsi="Times New Roman" w:cs="Times New Roman"/>
          <w:b/>
          <w:sz w:val="24"/>
          <w:szCs w:val="24"/>
        </w:rPr>
      </w:pPr>
      <w:r w:rsidRPr="00591941">
        <w:rPr>
          <w:rFonts w:ascii="Times New Roman" w:hAnsi="Times New Roman" w:cs="Times New Roman"/>
          <w:b/>
          <w:sz w:val="24"/>
          <w:szCs w:val="24"/>
        </w:rPr>
        <w:t xml:space="preserve">Article 138 </w:t>
      </w:r>
    </w:p>
    <w:p w:rsidR="008015C9" w:rsidRPr="00591941" w:rsidRDefault="00AA76CD" w:rsidP="000E7D31">
      <w:pPr>
        <w:spacing w:line="360" w:lineRule="auto"/>
        <w:jc w:val="both"/>
        <w:rPr>
          <w:rFonts w:ascii="Times New Roman" w:hAnsi="Times New Roman" w:cs="Times New Roman"/>
          <w:b/>
          <w:sz w:val="24"/>
          <w:szCs w:val="24"/>
        </w:rPr>
      </w:pPr>
      <w:r w:rsidRPr="00591941">
        <w:rPr>
          <w:rFonts w:ascii="Times New Roman" w:hAnsi="Times New Roman" w:cs="Times New Roman"/>
          <w:b/>
          <w:sz w:val="24"/>
          <w:szCs w:val="24"/>
        </w:rPr>
        <w:t>Cas de nullités relatives</w:t>
      </w:r>
    </w:p>
    <w:p w:rsidR="008015C9" w:rsidRPr="000E7D31" w:rsidRDefault="00AA76CD" w:rsidP="000E7D31">
      <w:pPr>
        <w:spacing w:line="360" w:lineRule="auto"/>
        <w:jc w:val="both"/>
        <w:rPr>
          <w:rFonts w:ascii="Times New Roman" w:hAnsi="Times New Roman" w:cs="Times New Roman"/>
          <w:sz w:val="24"/>
          <w:szCs w:val="24"/>
        </w:rPr>
      </w:pPr>
      <w:r w:rsidRPr="000E7D31">
        <w:rPr>
          <w:rFonts w:ascii="Times New Roman" w:hAnsi="Times New Roman" w:cs="Times New Roman"/>
          <w:sz w:val="24"/>
          <w:szCs w:val="24"/>
        </w:rPr>
        <w:t xml:space="preserve"> Qu’il ait été célébré par l’officier de l’état civil ou constaté par lui ou son représentant, la</w:t>
      </w:r>
      <w:r w:rsidR="008015C9" w:rsidRPr="000E7D31">
        <w:rPr>
          <w:rFonts w:ascii="Times New Roman" w:hAnsi="Times New Roman" w:cs="Times New Roman"/>
          <w:sz w:val="24"/>
          <w:szCs w:val="24"/>
        </w:rPr>
        <w:t xml:space="preserve"> </w:t>
      </w:r>
      <w:r w:rsidRPr="000E7D31">
        <w:rPr>
          <w:rFonts w:ascii="Times New Roman" w:hAnsi="Times New Roman" w:cs="Times New Roman"/>
          <w:sz w:val="24"/>
          <w:szCs w:val="24"/>
        </w:rPr>
        <w:t>nullité du mariage peut être prononcée:</w:t>
      </w:r>
    </w:p>
    <w:p w:rsidR="008015C9" w:rsidRPr="000E7D31" w:rsidRDefault="00AA76CD" w:rsidP="000E7D31">
      <w:pPr>
        <w:spacing w:line="360" w:lineRule="auto"/>
        <w:jc w:val="both"/>
        <w:rPr>
          <w:rFonts w:ascii="Times New Roman" w:hAnsi="Times New Roman" w:cs="Times New Roman"/>
          <w:sz w:val="24"/>
          <w:szCs w:val="24"/>
        </w:rPr>
      </w:pPr>
      <w:r w:rsidRPr="000E7D31">
        <w:rPr>
          <w:rFonts w:ascii="Times New Roman" w:hAnsi="Times New Roman" w:cs="Times New Roman"/>
          <w:sz w:val="24"/>
          <w:szCs w:val="24"/>
        </w:rPr>
        <w:t xml:space="preserve"> 1°) Pour vice du consentement de l’un des conjoints si son accord a été obtenu par la violence ou donné à la suite d’une erreur; </w:t>
      </w:r>
    </w:p>
    <w:p w:rsidR="008015C9" w:rsidRPr="000E7D31" w:rsidRDefault="00AA76CD" w:rsidP="000E7D31">
      <w:pPr>
        <w:spacing w:line="360" w:lineRule="auto"/>
        <w:jc w:val="both"/>
        <w:rPr>
          <w:rFonts w:ascii="Times New Roman" w:hAnsi="Times New Roman" w:cs="Times New Roman"/>
          <w:sz w:val="24"/>
          <w:szCs w:val="24"/>
        </w:rPr>
      </w:pPr>
      <w:r w:rsidRPr="000E7D31">
        <w:rPr>
          <w:rFonts w:ascii="Times New Roman" w:hAnsi="Times New Roman" w:cs="Times New Roman"/>
          <w:sz w:val="24"/>
          <w:szCs w:val="24"/>
        </w:rPr>
        <w:t xml:space="preserve">2°) Pour défaut d’autorisation familiale; </w:t>
      </w:r>
    </w:p>
    <w:p w:rsidR="008015C9" w:rsidRPr="000E7D31" w:rsidRDefault="00AA76CD" w:rsidP="000E7D31">
      <w:pPr>
        <w:spacing w:line="360" w:lineRule="auto"/>
        <w:jc w:val="both"/>
        <w:rPr>
          <w:rFonts w:ascii="Times New Roman" w:hAnsi="Times New Roman" w:cs="Times New Roman"/>
          <w:sz w:val="24"/>
          <w:szCs w:val="24"/>
        </w:rPr>
      </w:pPr>
      <w:r w:rsidRPr="000E7D31">
        <w:rPr>
          <w:rFonts w:ascii="Times New Roman" w:hAnsi="Times New Roman" w:cs="Times New Roman"/>
          <w:sz w:val="24"/>
          <w:szCs w:val="24"/>
        </w:rPr>
        <w:t>3°) Pour non paiement de la portion de la dot exigible à la conclusion du mariage lorsque les époux ont convenu d’en faire une condition de leur union;</w:t>
      </w:r>
    </w:p>
    <w:p w:rsidR="008015C9" w:rsidRPr="000E7D31" w:rsidRDefault="00AA76CD" w:rsidP="000E7D31">
      <w:pPr>
        <w:spacing w:line="360" w:lineRule="auto"/>
        <w:jc w:val="both"/>
        <w:rPr>
          <w:rFonts w:ascii="Times New Roman" w:hAnsi="Times New Roman" w:cs="Times New Roman"/>
          <w:sz w:val="24"/>
          <w:szCs w:val="24"/>
        </w:rPr>
      </w:pPr>
      <w:r w:rsidRPr="000E7D31">
        <w:rPr>
          <w:rFonts w:ascii="Times New Roman" w:hAnsi="Times New Roman" w:cs="Times New Roman"/>
          <w:sz w:val="24"/>
          <w:szCs w:val="24"/>
        </w:rPr>
        <w:t xml:space="preserve"> 4°) Pour impuissance du mari; </w:t>
      </w:r>
    </w:p>
    <w:p w:rsidR="00AA76CD" w:rsidRDefault="00AA76CD" w:rsidP="000E7D31">
      <w:pPr>
        <w:spacing w:line="360" w:lineRule="auto"/>
        <w:jc w:val="both"/>
        <w:rPr>
          <w:rFonts w:ascii="Times New Roman" w:hAnsi="Times New Roman" w:cs="Times New Roman"/>
          <w:sz w:val="24"/>
          <w:szCs w:val="24"/>
        </w:rPr>
      </w:pPr>
      <w:r w:rsidRPr="000E7D31">
        <w:rPr>
          <w:rFonts w:ascii="Times New Roman" w:hAnsi="Times New Roman" w:cs="Times New Roman"/>
          <w:sz w:val="24"/>
          <w:szCs w:val="24"/>
        </w:rPr>
        <w:t>5°) Pour maladie grave et incurable rendant la cohabitation préjudiciable lorsque le conjoint l’a sciemment dissimulée au moment du mariage.</w:t>
      </w:r>
    </w:p>
    <w:p w:rsidR="002D7F8C" w:rsidRDefault="00A7123E" w:rsidP="00A7123E">
      <w:pPr>
        <w:pStyle w:val="Paragraphedeliste"/>
        <w:numPr>
          <w:ilvl w:val="0"/>
          <w:numId w:val="1"/>
        </w:numPr>
        <w:spacing w:line="360" w:lineRule="auto"/>
        <w:jc w:val="both"/>
        <w:rPr>
          <w:rFonts w:ascii="Times New Roman" w:hAnsi="Times New Roman" w:cs="Times New Roman"/>
        </w:rPr>
      </w:pPr>
      <w:r>
        <w:rPr>
          <w:rFonts w:ascii="Times New Roman" w:hAnsi="Times New Roman" w:cs="Times New Roman"/>
        </w:rPr>
        <w:t>Cf Annexe 6</w:t>
      </w:r>
    </w:p>
    <w:p w:rsidR="00BE2251" w:rsidRPr="008B63CA" w:rsidRDefault="00BE2251" w:rsidP="00F76C15">
      <w:pPr>
        <w:pStyle w:val="Paragraphedeliste"/>
        <w:numPr>
          <w:ilvl w:val="0"/>
          <w:numId w:val="1"/>
        </w:numPr>
        <w:spacing w:line="360" w:lineRule="auto"/>
        <w:jc w:val="both"/>
        <w:rPr>
          <w:rFonts w:ascii="Times New Roman" w:hAnsi="Times New Roman" w:cs="Times New Roman"/>
        </w:rPr>
      </w:pPr>
      <w:r w:rsidRPr="008B63CA">
        <w:rPr>
          <w:rFonts w:ascii="Times New Roman" w:hAnsi="Times New Roman" w:cs="Times New Roman"/>
        </w:rPr>
        <w:t xml:space="preserve">A propos </w:t>
      </w:r>
      <w:r w:rsidR="00706695" w:rsidRPr="008B63CA">
        <w:rPr>
          <w:rFonts w:ascii="Times New Roman" w:hAnsi="Times New Roman" w:cs="Times New Roman"/>
        </w:rPr>
        <w:t>de l</w:t>
      </w:r>
      <w:r w:rsidR="00F76C15" w:rsidRPr="008B63CA">
        <w:rPr>
          <w:rFonts w:ascii="Times New Roman" w:hAnsi="Times New Roman" w:cs="Times New Roman"/>
        </w:rPr>
        <w:t>a méconnaissance de</w:t>
      </w:r>
      <w:r w:rsidR="00706695" w:rsidRPr="008B63CA">
        <w:rPr>
          <w:rFonts w:ascii="Times New Roman" w:hAnsi="Times New Roman" w:cs="Times New Roman"/>
        </w:rPr>
        <w:t xml:space="preserve"> l’état de séropositivité de l’épouse</w:t>
      </w:r>
      <w:r w:rsidR="00F76C15" w:rsidRPr="008B63CA">
        <w:rPr>
          <w:rFonts w:ascii="Times New Roman" w:hAnsi="Times New Roman" w:cs="Times New Roman"/>
        </w:rPr>
        <w:t xml:space="preserve"> au moment de la célébration</w:t>
      </w:r>
      <w:r w:rsidR="00706695" w:rsidRPr="008B63CA">
        <w:rPr>
          <w:rFonts w:ascii="Times New Roman" w:hAnsi="Times New Roman" w:cs="Times New Roman"/>
        </w:rPr>
        <w:t xml:space="preserve">, le Tribunal de Grande Instance d’Agen </w:t>
      </w:r>
      <w:r w:rsidR="00F76C15" w:rsidRPr="008B63CA">
        <w:rPr>
          <w:rFonts w:ascii="Times New Roman" w:hAnsi="Times New Roman" w:cs="Times New Roman"/>
        </w:rPr>
        <w:t xml:space="preserve">a rejeté l’action intentée par l’époux en nullité </w:t>
      </w:r>
      <w:r w:rsidRPr="008B63CA">
        <w:rPr>
          <w:rFonts w:ascii="Times New Roman" w:hAnsi="Times New Roman" w:cs="Times New Roman"/>
        </w:rPr>
        <w:t>d’un mariage célébré à Mbour</w:t>
      </w:r>
      <w:r w:rsidR="00706695" w:rsidRPr="008B63CA">
        <w:rPr>
          <w:rFonts w:ascii="Times New Roman" w:hAnsi="Times New Roman" w:cs="Times New Roman"/>
        </w:rPr>
        <w:t xml:space="preserve"> le 18 mars 2005 et transcrit le 06 mai au Consulat Général de France à Dakar à travers la motivation suivante :</w:t>
      </w:r>
    </w:p>
    <w:p w:rsidR="00706695" w:rsidRDefault="00706695" w:rsidP="002B3D39">
      <w:pPr>
        <w:spacing w:line="360" w:lineRule="auto"/>
        <w:ind w:left="1416"/>
        <w:jc w:val="both"/>
        <w:rPr>
          <w:rFonts w:ascii="Times New Roman" w:hAnsi="Times New Roman" w:cs="Times New Roman"/>
          <w:sz w:val="20"/>
          <w:szCs w:val="20"/>
        </w:rPr>
      </w:pPr>
      <w:r>
        <w:rPr>
          <w:rFonts w:ascii="Times New Roman" w:hAnsi="Times New Roman" w:cs="Times New Roman"/>
          <w:sz w:val="20"/>
          <w:szCs w:val="20"/>
        </w:rPr>
        <w:t>« </w:t>
      </w:r>
      <w:r w:rsidR="00F76C15">
        <w:rPr>
          <w:rFonts w:ascii="Times New Roman" w:hAnsi="Times New Roman" w:cs="Times New Roman"/>
          <w:sz w:val="20"/>
          <w:szCs w:val="20"/>
        </w:rPr>
        <w:t xml:space="preserve"> L’erreur sur la santé du futur conjoint oblige à des précautions, mais n’interdit pas des relations sexuelles sans qu’il soit utile de rechercher si la maladie était présente avant le mariage ».</w:t>
      </w:r>
    </w:p>
    <w:p w:rsidR="00F76C15" w:rsidRPr="008B63CA" w:rsidRDefault="00F76C15" w:rsidP="002B3D39">
      <w:pPr>
        <w:spacing w:line="360" w:lineRule="auto"/>
        <w:ind w:left="2124"/>
        <w:jc w:val="both"/>
        <w:rPr>
          <w:rFonts w:ascii="Times New Roman" w:hAnsi="Times New Roman" w:cs="Times New Roman"/>
          <w:i/>
          <w:sz w:val="20"/>
          <w:szCs w:val="20"/>
        </w:rPr>
      </w:pPr>
      <w:r w:rsidRPr="008B63CA">
        <w:rPr>
          <w:rFonts w:ascii="Times New Roman" w:hAnsi="Times New Roman" w:cs="Times New Roman"/>
          <w:i/>
          <w:sz w:val="20"/>
          <w:szCs w:val="20"/>
        </w:rPr>
        <w:t xml:space="preserve">Tribunal de Grande Instance d’Agen, 04 juillet 2006, n° 05 / 01839, </w:t>
      </w:r>
      <w:r w:rsidR="008B63CA" w:rsidRPr="0025707B">
        <w:rPr>
          <w:rFonts w:ascii="Times New Roman" w:hAnsi="Times New Roman" w:cs="Times New Roman"/>
          <w:i/>
          <w:color w:val="FF0000"/>
          <w:sz w:val="20"/>
          <w:szCs w:val="20"/>
        </w:rPr>
        <w:t>N</w:t>
      </w:r>
      <w:r w:rsidR="0025707B">
        <w:rPr>
          <w:rFonts w:ascii="Times New Roman" w:hAnsi="Times New Roman" w:cs="Times New Roman"/>
          <w:i/>
          <w:color w:val="FF0000"/>
          <w:sz w:val="20"/>
          <w:szCs w:val="20"/>
        </w:rPr>
        <w:t>.T C/ Michel</w:t>
      </w:r>
      <w:r w:rsidR="008B63CA" w:rsidRPr="008B63CA">
        <w:rPr>
          <w:rFonts w:ascii="Times New Roman" w:hAnsi="Times New Roman" w:cs="Times New Roman"/>
          <w:i/>
          <w:sz w:val="20"/>
          <w:szCs w:val="20"/>
        </w:rPr>
        <w:t>.</w:t>
      </w:r>
      <w:r w:rsidR="004E55C6">
        <w:rPr>
          <w:rFonts w:ascii="Times New Roman" w:hAnsi="Times New Roman" w:cs="Times New Roman"/>
          <w:i/>
          <w:sz w:val="20"/>
          <w:szCs w:val="20"/>
        </w:rPr>
        <w:t xml:space="preserve"> (</w:t>
      </w:r>
      <w:r w:rsidR="004E55C6" w:rsidRPr="004E55C6">
        <w:rPr>
          <w:rFonts w:ascii="Times New Roman" w:hAnsi="Times New Roman" w:cs="Times New Roman"/>
          <w:b/>
          <w:i/>
          <w:sz w:val="20"/>
          <w:szCs w:val="20"/>
        </w:rPr>
        <w:t>Annexe 1</w:t>
      </w:r>
      <w:r w:rsidR="00E5576B">
        <w:rPr>
          <w:rFonts w:ascii="Times New Roman" w:hAnsi="Times New Roman" w:cs="Times New Roman"/>
          <w:b/>
          <w:i/>
          <w:sz w:val="20"/>
          <w:szCs w:val="20"/>
        </w:rPr>
        <w:t>5</w:t>
      </w:r>
      <w:r w:rsidR="004E55C6">
        <w:rPr>
          <w:rFonts w:ascii="Times New Roman" w:hAnsi="Times New Roman" w:cs="Times New Roman"/>
          <w:i/>
          <w:sz w:val="20"/>
          <w:szCs w:val="20"/>
        </w:rPr>
        <w:t>)</w:t>
      </w:r>
    </w:p>
    <w:p w:rsidR="00456CE5" w:rsidRDefault="00456CE5" w:rsidP="000E7D31">
      <w:pPr>
        <w:spacing w:line="360" w:lineRule="auto"/>
        <w:jc w:val="both"/>
        <w:rPr>
          <w:rFonts w:ascii="Times New Roman" w:hAnsi="Times New Roman" w:cs="Times New Roman"/>
          <w:b/>
          <w:sz w:val="24"/>
          <w:szCs w:val="24"/>
        </w:rPr>
      </w:pPr>
    </w:p>
    <w:p w:rsidR="008015C9" w:rsidRPr="00591941" w:rsidRDefault="00AA76CD" w:rsidP="000E7D31">
      <w:pPr>
        <w:spacing w:line="360" w:lineRule="auto"/>
        <w:jc w:val="both"/>
        <w:rPr>
          <w:rFonts w:ascii="Times New Roman" w:hAnsi="Times New Roman" w:cs="Times New Roman"/>
          <w:b/>
          <w:sz w:val="24"/>
          <w:szCs w:val="24"/>
        </w:rPr>
      </w:pPr>
      <w:r w:rsidRPr="00591941">
        <w:rPr>
          <w:rFonts w:ascii="Times New Roman" w:hAnsi="Times New Roman" w:cs="Times New Roman"/>
          <w:b/>
          <w:sz w:val="24"/>
          <w:szCs w:val="24"/>
        </w:rPr>
        <w:lastRenderedPageBreak/>
        <w:t xml:space="preserve">Article 139 </w:t>
      </w:r>
    </w:p>
    <w:p w:rsidR="008015C9" w:rsidRPr="00591941" w:rsidRDefault="00AA76CD" w:rsidP="000E7D31">
      <w:pPr>
        <w:spacing w:line="360" w:lineRule="auto"/>
        <w:jc w:val="both"/>
        <w:rPr>
          <w:rFonts w:ascii="Times New Roman" w:hAnsi="Times New Roman" w:cs="Times New Roman"/>
          <w:b/>
          <w:sz w:val="24"/>
          <w:szCs w:val="24"/>
        </w:rPr>
      </w:pPr>
      <w:r w:rsidRPr="00591941">
        <w:rPr>
          <w:rFonts w:ascii="Times New Roman" w:hAnsi="Times New Roman" w:cs="Times New Roman"/>
          <w:b/>
          <w:sz w:val="24"/>
          <w:szCs w:val="24"/>
        </w:rPr>
        <w:t>Ouverture de l’action</w:t>
      </w:r>
    </w:p>
    <w:p w:rsidR="008015C9" w:rsidRPr="000E7D31" w:rsidRDefault="00AA76CD" w:rsidP="000E7D31">
      <w:pPr>
        <w:spacing w:line="360" w:lineRule="auto"/>
        <w:jc w:val="both"/>
        <w:rPr>
          <w:rFonts w:ascii="Times New Roman" w:hAnsi="Times New Roman" w:cs="Times New Roman"/>
          <w:sz w:val="24"/>
          <w:szCs w:val="24"/>
        </w:rPr>
      </w:pPr>
      <w:r w:rsidRPr="000E7D31">
        <w:rPr>
          <w:rFonts w:ascii="Times New Roman" w:hAnsi="Times New Roman" w:cs="Times New Roman"/>
          <w:sz w:val="24"/>
          <w:szCs w:val="24"/>
        </w:rPr>
        <w:t xml:space="preserve"> L’action en nullité appartient: </w:t>
      </w:r>
    </w:p>
    <w:p w:rsidR="008015C9" w:rsidRPr="000E7D31" w:rsidRDefault="00AA76CD" w:rsidP="000E7D31">
      <w:pPr>
        <w:spacing w:line="360" w:lineRule="auto"/>
        <w:jc w:val="both"/>
        <w:rPr>
          <w:rFonts w:ascii="Times New Roman" w:hAnsi="Times New Roman" w:cs="Times New Roman"/>
          <w:sz w:val="24"/>
          <w:szCs w:val="24"/>
        </w:rPr>
      </w:pPr>
      <w:r w:rsidRPr="000E7D31">
        <w:rPr>
          <w:rFonts w:ascii="Times New Roman" w:hAnsi="Times New Roman" w:cs="Times New Roman"/>
          <w:sz w:val="24"/>
          <w:szCs w:val="24"/>
        </w:rPr>
        <w:t xml:space="preserve">1°) A celui des époux dont le consentement a été vicié; </w:t>
      </w:r>
    </w:p>
    <w:p w:rsidR="008015C9" w:rsidRPr="000E7D31" w:rsidRDefault="00AA76CD" w:rsidP="000E7D31">
      <w:pPr>
        <w:spacing w:line="360" w:lineRule="auto"/>
        <w:jc w:val="both"/>
        <w:rPr>
          <w:rFonts w:ascii="Times New Roman" w:hAnsi="Times New Roman" w:cs="Times New Roman"/>
          <w:sz w:val="24"/>
          <w:szCs w:val="24"/>
        </w:rPr>
      </w:pPr>
      <w:r w:rsidRPr="000E7D31">
        <w:rPr>
          <w:rFonts w:ascii="Times New Roman" w:hAnsi="Times New Roman" w:cs="Times New Roman"/>
          <w:sz w:val="24"/>
          <w:szCs w:val="24"/>
        </w:rPr>
        <w:t xml:space="preserve">2°) En cas de défaut d’autorisation familiale, à celui dont le consentement était requis ou à l’époux qui avait besoin de ce consentement; </w:t>
      </w:r>
    </w:p>
    <w:p w:rsidR="008015C9" w:rsidRPr="000E7D31" w:rsidRDefault="00AA76CD" w:rsidP="000E7D31">
      <w:pPr>
        <w:spacing w:line="360" w:lineRule="auto"/>
        <w:jc w:val="both"/>
        <w:rPr>
          <w:rFonts w:ascii="Times New Roman" w:hAnsi="Times New Roman" w:cs="Times New Roman"/>
          <w:sz w:val="24"/>
          <w:szCs w:val="24"/>
        </w:rPr>
      </w:pPr>
      <w:r w:rsidRPr="000E7D31">
        <w:rPr>
          <w:rFonts w:ascii="Times New Roman" w:hAnsi="Times New Roman" w:cs="Times New Roman"/>
          <w:sz w:val="24"/>
          <w:szCs w:val="24"/>
        </w:rPr>
        <w:t>3°) A la femme en cas de non paiement de la portion exigible de la dot ou d’impuissance du mari;</w:t>
      </w:r>
    </w:p>
    <w:p w:rsidR="00AA76CD" w:rsidRPr="000E7D31" w:rsidRDefault="00AA76CD" w:rsidP="000E7D31">
      <w:pPr>
        <w:spacing w:line="360" w:lineRule="auto"/>
        <w:jc w:val="both"/>
        <w:rPr>
          <w:rFonts w:ascii="Times New Roman" w:hAnsi="Times New Roman" w:cs="Times New Roman"/>
          <w:sz w:val="24"/>
          <w:szCs w:val="24"/>
        </w:rPr>
      </w:pPr>
      <w:r w:rsidRPr="000E7D31">
        <w:rPr>
          <w:rFonts w:ascii="Times New Roman" w:hAnsi="Times New Roman" w:cs="Times New Roman"/>
          <w:sz w:val="24"/>
          <w:szCs w:val="24"/>
        </w:rPr>
        <w:t xml:space="preserve"> 4°) Au</w:t>
      </w:r>
      <w:r w:rsidR="00451A68">
        <w:rPr>
          <w:rFonts w:ascii="Times New Roman" w:hAnsi="Times New Roman" w:cs="Times New Roman"/>
          <w:sz w:val="24"/>
          <w:szCs w:val="24"/>
        </w:rPr>
        <w:t xml:space="preserve"> con</w:t>
      </w:r>
      <w:r w:rsidRPr="000E7D31">
        <w:rPr>
          <w:rFonts w:ascii="Times New Roman" w:hAnsi="Times New Roman" w:cs="Times New Roman"/>
          <w:sz w:val="24"/>
          <w:szCs w:val="24"/>
        </w:rPr>
        <w:t>joint de l’époux atteint de maladie grave et incurable.</w:t>
      </w:r>
    </w:p>
    <w:p w:rsidR="008015C9" w:rsidRPr="00591941" w:rsidRDefault="00AA76CD" w:rsidP="000E7D31">
      <w:pPr>
        <w:spacing w:line="360" w:lineRule="auto"/>
        <w:jc w:val="both"/>
        <w:rPr>
          <w:rFonts w:ascii="Times New Roman" w:hAnsi="Times New Roman" w:cs="Times New Roman"/>
          <w:b/>
          <w:sz w:val="24"/>
          <w:szCs w:val="24"/>
        </w:rPr>
      </w:pPr>
      <w:r w:rsidRPr="00591941">
        <w:rPr>
          <w:rFonts w:ascii="Times New Roman" w:hAnsi="Times New Roman" w:cs="Times New Roman"/>
          <w:b/>
          <w:sz w:val="24"/>
          <w:szCs w:val="24"/>
        </w:rPr>
        <w:t>Article 140</w:t>
      </w:r>
    </w:p>
    <w:p w:rsidR="008015C9" w:rsidRPr="00591941" w:rsidRDefault="00AA76CD" w:rsidP="000E7D31">
      <w:pPr>
        <w:spacing w:line="360" w:lineRule="auto"/>
        <w:jc w:val="both"/>
        <w:rPr>
          <w:rFonts w:ascii="Times New Roman" w:hAnsi="Times New Roman" w:cs="Times New Roman"/>
          <w:b/>
          <w:sz w:val="24"/>
          <w:szCs w:val="24"/>
        </w:rPr>
      </w:pPr>
      <w:r w:rsidRPr="00591941">
        <w:rPr>
          <w:rFonts w:ascii="Times New Roman" w:hAnsi="Times New Roman" w:cs="Times New Roman"/>
          <w:b/>
          <w:sz w:val="24"/>
          <w:szCs w:val="24"/>
        </w:rPr>
        <w:t xml:space="preserve"> Fins de non recevoir</w:t>
      </w:r>
    </w:p>
    <w:p w:rsidR="008015C9" w:rsidRPr="000E7D31" w:rsidRDefault="00AA76CD" w:rsidP="000E7D31">
      <w:pPr>
        <w:spacing w:line="360" w:lineRule="auto"/>
        <w:jc w:val="both"/>
        <w:rPr>
          <w:rFonts w:ascii="Times New Roman" w:hAnsi="Times New Roman" w:cs="Times New Roman"/>
          <w:sz w:val="24"/>
          <w:szCs w:val="24"/>
        </w:rPr>
      </w:pPr>
      <w:r w:rsidRPr="000E7D31">
        <w:rPr>
          <w:rFonts w:ascii="Times New Roman" w:hAnsi="Times New Roman" w:cs="Times New Roman"/>
          <w:sz w:val="24"/>
          <w:szCs w:val="24"/>
        </w:rPr>
        <w:t xml:space="preserve"> Toutefois l’action en nullité cesse d’être recevable:</w:t>
      </w:r>
    </w:p>
    <w:p w:rsidR="008015C9" w:rsidRPr="000E7D31" w:rsidRDefault="00AA76CD" w:rsidP="000E7D31">
      <w:pPr>
        <w:spacing w:line="360" w:lineRule="auto"/>
        <w:jc w:val="both"/>
        <w:rPr>
          <w:rFonts w:ascii="Times New Roman" w:hAnsi="Times New Roman" w:cs="Times New Roman"/>
          <w:sz w:val="24"/>
          <w:szCs w:val="24"/>
        </w:rPr>
      </w:pPr>
      <w:r w:rsidRPr="000E7D31">
        <w:rPr>
          <w:rFonts w:ascii="Times New Roman" w:hAnsi="Times New Roman" w:cs="Times New Roman"/>
          <w:sz w:val="24"/>
          <w:szCs w:val="24"/>
        </w:rPr>
        <w:t xml:space="preserve"> 1°) Pour vice du consentement, lorsqu’il y a eu cohabitation pendant six mois depuis que l’époux a acquis sa pleine liberté ou que par lui l’erreur a été reconnue;</w:t>
      </w:r>
    </w:p>
    <w:p w:rsidR="008015C9" w:rsidRPr="000E7D31" w:rsidRDefault="00AA76CD" w:rsidP="000E7D31">
      <w:pPr>
        <w:spacing w:line="360" w:lineRule="auto"/>
        <w:jc w:val="both"/>
        <w:rPr>
          <w:rFonts w:ascii="Times New Roman" w:hAnsi="Times New Roman" w:cs="Times New Roman"/>
          <w:sz w:val="24"/>
          <w:szCs w:val="24"/>
        </w:rPr>
      </w:pPr>
      <w:r w:rsidRPr="000E7D31">
        <w:rPr>
          <w:rFonts w:ascii="Times New Roman" w:hAnsi="Times New Roman" w:cs="Times New Roman"/>
          <w:sz w:val="24"/>
          <w:szCs w:val="24"/>
        </w:rPr>
        <w:t xml:space="preserve"> 2°) Pour défaut d’autorisation familiale lorsque le mariage a été approuvé expressément ou tacitement, par celui dont le consentement était nécessaire ou, lorsque celui-ci, avant la majorité de l’époux, a laissé s’écouler une année sans exercer l’action alors qu’il avait</w:t>
      </w:r>
      <w:r w:rsidR="008015C9" w:rsidRPr="000E7D31">
        <w:rPr>
          <w:rFonts w:ascii="Times New Roman" w:hAnsi="Times New Roman" w:cs="Times New Roman"/>
          <w:sz w:val="24"/>
          <w:szCs w:val="24"/>
        </w:rPr>
        <w:t xml:space="preserve"> </w:t>
      </w:r>
      <w:r w:rsidRPr="000E7D31">
        <w:rPr>
          <w:rFonts w:ascii="Times New Roman" w:hAnsi="Times New Roman" w:cs="Times New Roman"/>
          <w:sz w:val="24"/>
          <w:szCs w:val="24"/>
        </w:rPr>
        <w:t>connaissance du mariage, ou enfin, si l’époux a atteint 18 ans révolus sans avoir fait de réclamation</w:t>
      </w:r>
      <w:r w:rsidR="008015C9" w:rsidRPr="000E7D31">
        <w:rPr>
          <w:rFonts w:ascii="Times New Roman" w:hAnsi="Times New Roman" w:cs="Times New Roman"/>
          <w:sz w:val="24"/>
          <w:szCs w:val="24"/>
        </w:rPr>
        <w:t xml:space="preserve"> (loi n°99-82 du 03 sept. 1999)</w:t>
      </w:r>
      <w:r w:rsidRPr="000E7D31">
        <w:rPr>
          <w:rFonts w:ascii="Times New Roman" w:hAnsi="Times New Roman" w:cs="Times New Roman"/>
          <w:sz w:val="24"/>
          <w:szCs w:val="24"/>
        </w:rPr>
        <w:t xml:space="preserve">. </w:t>
      </w:r>
    </w:p>
    <w:p w:rsidR="00C140EB" w:rsidRDefault="00AA76CD" w:rsidP="000E7D31">
      <w:pPr>
        <w:spacing w:line="360" w:lineRule="auto"/>
        <w:jc w:val="both"/>
        <w:rPr>
          <w:rFonts w:ascii="Times New Roman" w:hAnsi="Times New Roman" w:cs="Times New Roman"/>
          <w:sz w:val="24"/>
          <w:szCs w:val="24"/>
        </w:rPr>
      </w:pPr>
      <w:r w:rsidRPr="000E7D31">
        <w:rPr>
          <w:rFonts w:ascii="Times New Roman" w:hAnsi="Times New Roman" w:cs="Times New Roman"/>
          <w:sz w:val="24"/>
          <w:szCs w:val="24"/>
        </w:rPr>
        <w:t>3°) En cas d’impuissance du mari ou de dissimulation de la maladie grave et incurable de l’un des conjoints, lorsque la cohabitation s’est poursuivie pendant plus d’un a</w:t>
      </w:r>
      <w:r w:rsidR="005C60B5">
        <w:rPr>
          <w:rFonts w:ascii="Times New Roman" w:hAnsi="Times New Roman" w:cs="Times New Roman"/>
          <w:sz w:val="24"/>
          <w:szCs w:val="24"/>
        </w:rPr>
        <w:t>n</w:t>
      </w:r>
    </w:p>
    <w:p w:rsidR="00C140EB" w:rsidRDefault="00C140EB" w:rsidP="000E7D31">
      <w:pPr>
        <w:spacing w:line="360" w:lineRule="auto"/>
        <w:jc w:val="both"/>
        <w:rPr>
          <w:rFonts w:ascii="Times New Roman" w:hAnsi="Times New Roman" w:cs="Times New Roman"/>
          <w:sz w:val="24"/>
          <w:szCs w:val="24"/>
        </w:rPr>
      </w:pPr>
    </w:p>
    <w:p w:rsidR="00C140EB" w:rsidRDefault="00C140EB" w:rsidP="000E7D31">
      <w:pPr>
        <w:spacing w:line="360" w:lineRule="auto"/>
        <w:jc w:val="both"/>
        <w:rPr>
          <w:rFonts w:ascii="Times New Roman" w:hAnsi="Times New Roman" w:cs="Times New Roman"/>
          <w:sz w:val="24"/>
          <w:szCs w:val="24"/>
        </w:rPr>
      </w:pPr>
    </w:p>
    <w:p w:rsidR="00C140EB" w:rsidRDefault="00C140EB" w:rsidP="000E7D31">
      <w:pPr>
        <w:spacing w:line="360" w:lineRule="auto"/>
        <w:jc w:val="both"/>
        <w:rPr>
          <w:rFonts w:ascii="Times New Roman" w:hAnsi="Times New Roman" w:cs="Times New Roman"/>
          <w:sz w:val="24"/>
          <w:szCs w:val="24"/>
        </w:rPr>
      </w:pPr>
    </w:p>
    <w:p w:rsidR="00C140EB" w:rsidRDefault="00C140EB" w:rsidP="000E7D31">
      <w:pPr>
        <w:spacing w:line="360" w:lineRule="auto"/>
        <w:jc w:val="both"/>
        <w:rPr>
          <w:rFonts w:ascii="Times New Roman" w:hAnsi="Times New Roman" w:cs="Times New Roman"/>
          <w:sz w:val="24"/>
          <w:szCs w:val="24"/>
        </w:rPr>
      </w:pPr>
    </w:p>
    <w:p w:rsidR="00C569C6" w:rsidRPr="00C140EB" w:rsidRDefault="00C569C6" w:rsidP="000E7D31">
      <w:pPr>
        <w:spacing w:line="360" w:lineRule="auto"/>
        <w:jc w:val="both"/>
        <w:rPr>
          <w:rFonts w:ascii="Times New Roman" w:hAnsi="Times New Roman" w:cs="Times New Roman"/>
          <w:sz w:val="24"/>
          <w:szCs w:val="24"/>
        </w:rPr>
      </w:pPr>
      <w:r w:rsidRPr="00591941">
        <w:rPr>
          <w:rFonts w:ascii="Times New Roman" w:hAnsi="Times New Roman" w:cs="Times New Roman"/>
          <w:b/>
          <w:sz w:val="24"/>
          <w:szCs w:val="24"/>
        </w:rPr>
        <w:lastRenderedPageBreak/>
        <w:t xml:space="preserve">Paragraphe Il </w:t>
      </w:r>
    </w:p>
    <w:p w:rsidR="00AA76CD" w:rsidRPr="00591941" w:rsidRDefault="00AA76CD" w:rsidP="000E7D31">
      <w:pPr>
        <w:spacing w:line="360" w:lineRule="auto"/>
        <w:jc w:val="both"/>
        <w:rPr>
          <w:rFonts w:ascii="Times New Roman" w:hAnsi="Times New Roman" w:cs="Times New Roman"/>
          <w:b/>
          <w:sz w:val="24"/>
          <w:szCs w:val="24"/>
        </w:rPr>
      </w:pPr>
      <w:r w:rsidRPr="00591941">
        <w:rPr>
          <w:rFonts w:ascii="Times New Roman" w:hAnsi="Times New Roman" w:cs="Times New Roman"/>
          <w:b/>
          <w:sz w:val="24"/>
          <w:szCs w:val="24"/>
        </w:rPr>
        <w:t xml:space="preserve"> Nullités absolues</w:t>
      </w:r>
    </w:p>
    <w:p w:rsidR="00C569C6" w:rsidRPr="00591941" w:rsidRDefault="00AA76CD" w:rsidP="000E7D31">
      <w:pPr>
        <w:spacing w:line="360" w:lineRule="auto"/>
        <w:jc w:val="both"/>
        <w:rPr>
          <w:rFonts w:ascii="Times New Roman" w:hAnsi="Times New Roman" w:cs="Times New Roman"/>
          <w:b/>
          <w:sz w:val="24"/>
          <w:szCs w:val="24"/>
        </w:rPr>
      </w:pPr>
      <w:r w:rsidRPr="00591941">
        <w:rPr>
          <w:rFonts w:ascii="Times New Roman" w:hAnsi="Times New Roman" w:cs="Times New Roman"/>
          <w:b/>
          <w:sz w:val="24"/>
          <w:szCs w:val="24"/>
        </w:rPr>
        <w:t xml:space="preserve">Article 141 </w:t>
      </w:r>
    </w:p>
    <w:p w:rsidR="00C569C6" w:rsidRPr="00591941" w:rsidRDefault="00AA76CD" w:rsidP="000E7D31">
      <w:pPr>
        <w:spacing w:line="360" w:lineRule="auto"/>
        <w:jc w:val="both"/>
        <w:rPr>
          <w:rFonts w:ascii="Times New Roman" w:hAnsi="Times New Roman" w:cs="Times New Roman"/>
          <w:b/>
          <w:sz w:val="24"/>
          <w:szCs w:val="24"/>
        </w:rPr>
      </w:pPr>
      <w:r w:rsidRPr="00591941">
        <w:rPr>
          <w:rFonts w:ascii="Times New Roman" w:hAnsi="Times New Roman" w:cs="Times New Roman"/>
          <w:b/>
          <w:sz w:val="24"/>
          <w:szCs w:val="24"/>
        </w:rPr>
        <w:t>Cas de nullité absolue</w:t>
      </w:r>
    </w:p>
    <w:p w:rsidR="00C569C6" w:rsidRPr="000E7D31" w:rsidRDefault="00AA76CD" w:rsidP="000E7D31">
      <w:pPr>
        <w:spacing w:line="360" w:lineRule="auto"/>
        <w:jc w:val="both"/>
        <w:rPr>
          <w:rFonts w:ascii="Times New Roman" w:hAnsi="Times New Roman" w:cs="Times New Roman"/>
          <w:sz w:val="24"/>
          <w:szCs w:val="24"/>
        </w:rPr>
      </w:pPr>
      <w:r w:rsidRPr="000E7D31">
        <w:rPr>
          <w:rFonts w:ascii="Times New Roman" w:hAnsi="Times New Roman" w:cs="Times New Roman"/>
          <w:sz w:val="24"/>
          <w:szCs w:val="24"/>
        </w:rPr>
        <w:t xml:space="preserve"> Quelle que soit la forme du mariage, sa nullité doit être prononcée:</w:t>
      </w:r>
    </w:p>
    <w:p w:rsidR="00C569C6" w:rsidRPr="000E7D31" w:rsidRDefault="00AA76CD" w:rsidP="000E7D31">
      <w:pPr>
        <w:spacing w:line="360" w:lineRule="auto"/>
        <w:jc w:val="both"/>
        <w:rPr>
          <w:rFonts w:ascii="Times New Roman" w:hAnsi="Times New Roman" w:cs="Times New Roman"/>
          <w:sz w:val="24"/>
          <w:szCs w:val="24"/>
        </w:rPr>
      </w:pPr>
      <w:r w:rsidRPr="000E7D31">
        <w:rPr>
          <w:rFonts w:ascii="Times New Roman" w:hAnsi="Times New Roman" w:cs="Times New Roman"/>
          <w:sz w:val="24"/>
          <w:szCs w:val="24"/>
        </w:rPr>
        <w:t xml:space="preserve"> 1°) Lorsqu’il a été contracté sans le consentement de l’un des époux; </w:t>
      </w:r>
    </w:p>
    <w:p w:rsidR="00C569C6" w:rsidRPr="000E7D31" w:rsidRDefault="00AA76CD" w:rsidP="000E7D31">
      <w:pPr>
        <w:spacing w:line="360" w:lineRule="auto"/>
        <w:jc w:val="both"/>
        <w:rPr>
          <w:rFonts w:ascii="Times New Roman" w:hAnsi="Times New Roman" w:cs="Times New Roman"/>
          <w:sz w:val="24"/>
          <w:szCs w:val="24"/>
        </w:rPr>
      </w:pPr>
      <w:r w:rsidRPr="000E7D31">
        <w:rPr>
          <w:rFonts w:ascii="Times New Roman" w:hAnsi="Times New Roman" w:cs="Times New Roman"/>
          <w:sz w:val="24"/>
          <w:szCs w:val="24"/>
        </w:rPr>
        <w:t>2°) Lorsque les conjoints ne sont pas de sexe différent;</w:t>
      </w:r>
    </w:p>
    <w:p w:rsidR="00C569C6" w:rsidRPr="000E7D31" w:rsidRDefault="00AA76CD" w:rsidP="000E7D31">
      <w:pPr>
        <w:spacing w:line="360" w:lineRule="auto"/>
        <w:jc w:val="both"/>
        <w:rPr>
          <w:rFonts w:ascii="Times New Roman" w:hAnsi="Times New Roman" w:cs="Times New Roman"/>
          <w:sz w:val="24"/>
          <w:szCs w:val="24"/>
        </w:rPr>
      </w:pPr>
      <w:r w:rsidRPr="000E7D31">
        <w:rPr>
          <w:rFonts w:ascii="Times New Roman" w:hAnsi="Times New Roman" w:cs="Times New Roman"/>
          <w:sz w:val="24"/>
          <w:szCs w:val="24"/>
        </w:rPr>
        <w:t xml:space="preserve"> 3°) Lorsque l’un des époux n’avait pas l’âge requis, en l’absence de dispense;</w:t>
      </w:r>
    </w:p>
    <w:p w:rsidR="00C569C6" w:rsidRPr="000E7D31" w:rsidRDefault="00AA76CD" w:rsidP="000E7D31">
      <w:pPr>
        <w:spacing w:line="360" w:lineRule="auto"/>
        <w:jc w:val="both"/>
        <w:rPr>
          <w:rFonts w:ascii="Times New Roman" w:hAnsi="Times New Roman" w:cs="Times New Roman"/>
          <w:sz w:val="24"/>
          <w:szCs w:val="24"/>
        </w:rPr>
      </w:pPr>
      <w:r w:rsidRPr="000E7D31">
        <w:rPr>
          <w:rFonts w:ascii="Times New Roman" w:hAnsi="Times New Roman" w:cs="Times New Roman"/>
          <w:sz w:val="24"/>
          <w:szCs w:val="24"/>
        </w:rPr>
        <w:t xml:space="preserve"> 4°) Lorsqu’il existe entre les conjoints un lien de parenté ou d’alliance prohibant le mariage;</w:t>
      </w:r>
    </w:p>
    <w:p w:rsidR="00C569C6" w:rsidRPr="000E7D31" w:rsidRDefault="00AA76CD" w:rsidP="000E7D31">
      <w:pPr>
        <w:spacing w:line="360" w:lineRule="auto"/>
        <w:jc w:val="both"/>
        <w:rPr>
          <w:rFonts w:ascii="Times New Roman" w:hAnsi="Times New Roman" w:cs="Times New Roman"/>
          <w:sz w:val="24"/>
          <w:szCs w:val="24"/>
        </w:rPr>
      </w:pPr>
      <w:r w:rsidRPr="000E7D31">
        <w:rPr>
          <w:rFonts w:ascii="Times New Roman" w:hAnsi="Times New Roman" w:cs="Times New Roman"/>
          <w:sz w:val="24"/>
          <w:szCs w:val="24"/>
        </w:rPr>
        <w:t xml:space="preserve"> 5°) Lorsque la femme était dans les liens d’une union antérieure non dissoute; </w:t>
      </w:r>
    </w:p>
    <w:p w:rsidR="00F42E9F" w:rsidRDefault="00AA76CD" w:rsidP="000E7D31">
      <w:pPr>
        <w:spacing w:line="360" w:lineRule="auto"/>
        <w:jc w:val="both"/>
        <w:rPr>
          <w:rFonts w:ascii="Times New Roman" w:hAnsi="Times New Roman" w:cs="Times New Roman"/>
          <w:sz w:val="24"/>
          <w:szCs w:val="24"/>
        </w:rPr>
      </w:pPr>
      <w:r w:rsidRPr="000E7D31">
        <w:rPr>
          <w:rFonts w:ascii="Times New Roman" w:hAnsi="Times New Roman" w:cs="Times New Roman"/>
          <w:sz w:val="24"/>
          <w:szCs w:val="24"/>
        </w:rPr>
        <w:t>6°) Lorsque le mari ne pouvait plus contracter une nouvelle union en raison des dispositions de l’article 133.</w:t>
      </w:r>
    </w:p>
    <w:p w:rsidR="00D56E67" w:rsidRPr="006F7348" w:rsidRDefault="00616EE3" w:rsidP="006F7348">
      <w:pPr>
        <w:pStyle w:val="Paragraphedeliste"/>
        <w:numPr>
          <w:ilvl w:val="0"/>
          <w:numId w:val="1"/>
        </w:numPr>
        <w:spacing w:line="360" w:lineRule="auto"/>
        <w:jc w:val="both"/>
        <w:rPr>
          <w:rFonts w:ascii="Times New Roman" w:hAnsi="Times New Roman" w:cs="Times New Roman"/>
        </w:rPr>
      </w:pPr>
      <w:r w:rsidRPr="006F7348">
        <w:rPr>
          <w:rFonts w:ascii="Times New Roman" w:hAnsi="Times New Roman" w:cs="Times New Roman"/>
        </w:rPr>
        <w:t>A propos d’une demande aux fins d’annulation d’un second mariage en violation de l’option de monogamie, il a été jugé</w:t>
      </w:r>
      <w:r w:rsidR="00D56E67" w:rsidRPr="006F7348">
        <w:rPr>
          <w:rFonts w:ascii="Times New Roman" w:hAnsi="Times New Roman" w:cs="Times New Roman"/>
        </w:rPr>
        <w:t> :</w:t>
      </w:r>
    </w:p>
    <w:p w:rsidR="00F971F2" w:rsidRDefault="00616EE3" w:rsidP="00F971F2">
      <w:pPr>
        <w:spacing w:line="360" w:lineRule="auto"/>
        <w:ind w:left="1416"/>
        <w:jc w:val="both"/>
        <w:rPr>
          <w:rFonts w:ascii="Times New Roman" w:hAnsi="Times New Roman" w:cs="Times New Roman"/>
          <w:sz w:val="20"/>
          <w:szCs w:val="20"/>
        </w:rPr>
      </w:pPr>
      <w:r>
        <w:rPr>
          <w:rFonts w:ascii="Times New Roman" w:hAnsi="Times New Roman" w:cs="Times New Roman"/>
          <w:sz w:val="24"/>
          <w:szCs w:val="24"/>
        </w:rPr>
        <w:t xml:space="preserve"> </w:t>
      </w:r>
      <w:commentRangeStart w:id="18"/>
      <w:r w:rsidRPr="00953E90">
        <w:rPr>
          <w:rFonts w:ascii="Times New Roman" w:hAnsi="Times New Roman" w:cs="Times New Roman"/>
          <w:sz w:val="20"/>
          <w:szCs w:val="20"/>
        </w:rPr>
        <w:t>« </w:t>
      </w:r>
      <w:r w:rsidR="00953E90">
        <w:rPr>
          <w:rFonts w:ascii="Times New Roman" w:hAnsi="Times New Roman" w:cs="Times New Roman"/>
          <w:sz w:val="20"/>
          <w:szCs w:val="20"/>
        </w:rPr>
        <w:t>L</w:t>
      </w:r>
      <w:r w:rsidR="009464F9">
        <w:rPr>
          <w:rFonts w:ascii="Times New Roman" w:hAnsi="Times New Roman" w:cs="Times New Roman"/>
          <w:sz w:val="20"/>
          <w:szCs w:val="20"/>
        </w:rPr>
        <w:t>e mariage célébré selon le C</w:t>
      </w:r>
      <w:r w:rsidRPr="00953E90">
        <w:rPr>
          <w:rFonts w:ascii="Times New Roman" w:hAnsi="Times New Roman" w:cs="Times New Roman"/>
          <w:sz w:val="20"/>
          <w:szCs w:val="20"/>
        </w:rPr>
        <w:t>ode civil et postérieurement à l’entrée en vigueur de la loi 61-55 du 23 juin 1961 ne vaut option de monogamie que pour d’autant que les époux ont en</w:t>
      </w:r>
      <w:r w:rsidR="00F971F2">
        <w:rPr>
          <w:rFonts w:ascii="Times New Roman" w:hAnsi="Times New Roman" w:cs="Times New Roman"/>
          <w:sz w:val="20"/>
          <w:szCs w:val="20"/>
        </w:rPr>
        <w:t xml:space="preserve">tendu se marier sous ce régime ; </w:t>
      </w:r>
    </w:p>
    <w:p w:rsidR="00616EE3" w:rsidRDefault="00F971F2" w:rsidP="00F971F2">
      <w:pPr>
        <w:spacing w:line="360" w:lineRule="auto"/>
        <w:ind w:left="1416"/>
        <w:jc w:val="both"/>
        <w:rPr>
          <w:rFonts w:ascii="Times New Roman" w:hAnsi="Times New Roman" w:cs="Times New Roman"/>
          <w:sz w:val="20"/>
          <w:szCs w:val="20"/>
        </w:rPr>
      </w:pPr>
      <w:r>
        <w:rPr>
          <w:rFonts w:ascii="Times New Roman" w:hAnsi="Times New Roman" w:cs="Times New Roman"/>
          <w:sz w:val="20"/>
          <w:szCs w:val="20"/>
        </w:rPr>
        <w:t>Que par conséquent, l’argument tiré de l’existence d’un lien matrimonial antérieur non dissout doit être rejeté ».</w:t>
      </w:r>
      <w:commentRangeEnd w:id="18"/>
      <w:r w:rsidR="0025707B">
        <w:rPr>
          <w:rStyle w:val="Marquedecommentaire"/>
        </w:rPr>
        <w:commentReference w:id="18"/>
      </w:r>
    </w:p>
    <w:p w:rsidR="00F42E9F" w:rsidRPr="006F7348" w:rsidRDefault="002A20B8" w:rsidP="006F3AA4">
      <w:pPr>
        <w:pStyle w:val="Corpsdetexte2"/>
        <w:spacing w:line="360" w:lineRule="auto"/>
        <w:ind w:left="2124"/>
        <w:rPr>
          <w:b w:val="0"/>
          <w:i/>
          <w:sz w:val="20"/>
          <w:szCs w:val="20"/>
        </w:rPr>
      </w:pPr>
      <w:r>
        <w:rPr>
          <w:b w:val="0"/>
          <w:bCs w:val="0"/>
          <w:i/>
          <w:sz w:val="20"/>
          <w:szCs w:val="20"/>
        </w:rPr>
        <w:t xml:space="preserve">Cf </w:t>
      </w:r>
      <w:r w:rsidR="00F42E9F" w:rsidRPr="006F7348">
        <w:rPr>
          <w:b w:val="0"/>
          <w:i/>
          <w:sz w:val="20"/>
          <w:szCs w:val="20"/>
        </w:rPr>
        <w:t xml:space="preserve"> </w:t>
      </w:r>
      <w:r w:rsidR="004E55C6">
        <w:rPr>
          <w:b w:val="0"/>
          <w:i/>
          <w:sz w:val="20"/>
          <w:szCs w:val="20"/>
        </w:rPr>
        <w:t>(</w:t>
      </w:r>
      <w:r w:rsidR="004E55C6" w:rsidRPr="004E55C6">
        <w:rPr>
          <w:i/>
          <w:sz w:val="20"/>
          <w:szCs w:val="20"/>
        </w:rPr>
        <w:t>Annexe 1</w:t>
      </w:r>
      <w:r>
        <w:rPr>
          <w:i/>
          <w:sz w:val="20"/>
          <w:szCs w:val="20"/>
        </w:rPr>
        <w:t>1</w:t>
      </w:r>
      <w:r w:rsidR="004E55C6">
        <w:rPr>
          <w:b w:val="0"/>
          <w:i/>
          <w:sz w:val="20"/>
          <w:szCs w:val="20"/>
        </w:rPr>
        <w:t>)</w:t>
      </w:r>
    </w:p>
    <w:p w:rsidR="00F42E9F" w:rsidRDefault="00F42E9F" w:rsidP="00F42E9F">
      <w:pPr>
        <w:pStyle w:val="Corpsdetexte2"/>
        <w:rPr>
          <w:b w:val="0"/>
          <w:i/>
          <w:sz w:val="20"/>
          <w:szCs w:val="20"/>
        </w:rPr>
      </w:pPr>
    </w:p>
    <w:p w:rsidR="00F42E9F" w:rsidRDefault="00F42E9F" w:rsidP="00AF4515">
      <w:pPr>
        <w:pStyle w:val="Corpsdetexte2"/>
        <w:numPr>
          <w:ilvl w:val="0"/>
          <w:numId w:val="1"/>
        </w:numPr>
        <w:spacing w:line="360" w:lineRule="auto"/>
        <w:rPr>
          <w:b w:val="0"/>
          <w:sz w:val="22"/>
          <w:szCs w:val="22"/>
        </w:rPr>
      </w:pPr>
      <w:r w:rsidRPr="00F42E9F">
        <w:rPr>
          <w:b w:val="0"/>
          <w:sz w:val="22"/>
          <w:szCs w:val="22"/>
        </w:rPr>
        <w:t>A propos de la fin de non recevoir tirée du défaut de qualité de l’épouse à agir en nullité du mariage après prononcé du divorce</w:t>
      </w:r>
      <w:r w:rsidR="00755669">
        <w:rPr>
          <w:b w:val="0"/>
          <w:sz w:val="22"/>
          <w:szCs w:val="22"/>
        </w:rPr>
        <w:t xml:space="preserve"> par le premier juge</w:t>
      </w:r>
      <w:r w:rsidR="00953E90">
        <w:rPr>
          <w:b w:val="0"/>
          <w:sz w:val="22"/>
          <w:szCs w:val="22"/>
        </w:rPr>
        <w:t>, la Cour d’appel de Dakar a jugé :</w:t>
      </w:r>
    </w:p>
    <w:p w:rsidR="00953E90" w:rsidRDefault="00953E90" w:rsidP="00953E90">
      <w:pPr>
        <w:pStyle w:val="Corpsdetexte2"/>
        <w:spacing w:line="360" w:lineRule="auto"/>
        <w:ind w:left="708"/>
        <w:jc w:val="both"/>
        <w:rPr>
          <w:b w:val="0"/>
          <w:sz w:val="20"/>
          <w:szCs w:val="20"/>
        </w:rPr>
      </w:pPr>
    </w:p>
    <w:p w:rsidR="00F42E9F" w:rsidRDefault="00AF2C5F" w:rsidP="006F7348">
      <w:pPr>
        <w:pStyle w:val="Corpsdetexte2"/>
        <w:spacing w:line="360" w:lineRule="auto"/>
        <w:ind w:left="1416"/>
        <w:jc w:val="both"/>
        <w:rPr>
          <w:b w:val="0"/>
          <w:sz w:val="20"/>
          <w:szCs w:val="20"/>
        </w:rPr>
      </w:pPr>
      <w:commentRangeStart w:id="19"/>
      <w:r>
        <w:rPr>
          <w:b w:val="0"/>
          <w:sz w:val="20"/>
          <w:szCs w:val="20"/>
        </w:rPr>
        <w:t>E</w:t>
      </w:r>
      <w:r w:rsidR="00F42E9F" w:rsidRPr="00953E90">
        <w:rPr>
          <w:b w:val="0"/>
          <w:sz w:val="20"/>
          <w:szCs w:val="20"/>
        </w:rPr>
        <w:t>st bien fondée à agir en annulation du second mariage contracté par son défunt mari dés lors que son divorce d’avec celui-ci n’était pas définitif à cause de l’effet su</w:t>
      </w:r>
      <w:r w:rsidR="00953E90">
        <w:rPr>
          <w:b w:val="0"/>
          <w:sz w:val="20"/>
          <w:szCs w:val="20"/>
        </w:rPr>
        <w:t>spensif de l’appel »</w:t>
      </w:r>
      <w:commentRangeEnd w:id="19"/>
      <w:r w:rsidR="0025707B">
        <w:rPr>
          <w:rStyle w:val="Marquedecommentaire"/>
          <w:rFonts w:asciiTheme="minorHAnsi" w:eastAsiaTheme="minorHAnsi" w:hAnsiTheme="minorHAnsi" w:cstheme="minorBidi"/>
          <w:b w:val="0"/>
          <w:bCs w:val="0"/>
          <w:lang w:eastAsia="en-US"/>
        </w:rPr>
        <w:commentReference w:id="19"/>
      </w:r>
      <w:r w:rsidR="00953E90">
        <w:rPr>
          <w:b w:val="0"/>
          <w:sz w:val="20"/>
          <w:szCs w:val="20"/>
        </w:rPr>
        <w:t>.</w:t>
      </w:r>
    </w:p>
    <w:p w:rsidR="006F7348" w:rsidRDefault="006F7348" w:rsidP="006F7348">
      <w:pPr>
        <w:pStyle w:val="Corpsdetexte2"/>
        <w:spacing w:line="360" w:lineRule="auto"/>
        <w:ind w:left="2124"/>
        <w:jc w:val="both"/>
        <w:rPr>
          <w:b w:val="0"/>
          <w:i/>
          <w:sz w:val="20"/>
          <w:szCs w:val="20"/>
        </w:rPr>
      </w:pPr>
    </w:p>
    <w:p w:rsidR="00953E90" w:rsidRPr="00953E90" w:rsidRDefault="00953E90" w:rsidP="006F7348">
      <w:pPr>
        <w:pStyle w:val="Corpsdetexte2"/>
        <w:spacing w:line="360" w:lineRule="auto"/>
        <w:ind w:left="2124"/>
        <w:jc w:val="both"/>
        <w:rPr>
          <w:b w:val="0"/>
          <w:i/>
          <w:sz w:val="20"/>
          <w:szCs w:val="20"/>
        </w:rPr>
      </w:pPr>
      <w:r w:rsidRPr="00953E90">
        <w:rPr>
          <w:b w:val="0"/>
          <w:i/>
          <w:sz w:val="20"/>
          <w:szCs w:val="20"/>
        </w:rPr>
        <w:t>Cour d’appel de Dakar, chambre civile et commerciale, 09 avril 2015, Rokhaya Daba FALL</w:t>
      </w:r>
      <w:r w:rsidRPr="00953E90">
        <w:rPr>
          <w:i/>
        </w:rPr>
        <w:t xml:space="preserve"> / </w:t>
      </w:r>
      <w:r w:rsidRPr="00953E90">
        <w:rPr>
          <w:b w:val="0"/>
          <w:i/>
          <w:sz w:val="20"/>
          <w:szCs w:val="20"/>
        </w:rPr>
        <w:t>Sophie DEME.</w:t>
      </w:r>
      <w:r w:rsidR="001651C0">
        <w:rPr>
          <w:b w:val="0"/>
          <w:i/>
          <w:sz w:val="20"/>
          <w:szCs w:val="20"/>
        </w:rPr>
        <w:t xml:space="preserve"> (</w:t>
      </w:r>
      <w:r w:rsidR="001651C0" w:rsidRPr="001651C0">
        <w:rPr>
          <w:i/>
          <w:sz w:val="20"/>
          <w:szCs w:val="20"/>
        </w:rPr>
        <w:t>Annexe 1</w:t>
      </w:r>
      <w:r w:rsidR="0023605E">
        <w:rPr>
          <w:i/>
          <w:sz w:val="20"/>
          <w:szCs w:val="20"/>
        </w:rPr>
        <w:t>6</w:t>
      </w:r>
      <w:r w:rsidR="001651C0">
        <w:rPr>
          <w:b w:val="0"/>
          <w:i/>
          <w:sz w:val="20"/>
          <w:szCs w:val="20"/>
        </w:rPr>
        <w:t>)</w:t>
      </w:r>
    </w:p>
    <w:p w:rsidR="00F42E9F" w:rsidRDefault="00F42E9F" w:rsidP="00F42E9F">
      <w:pPr>
        <w:pStyle w:val="Corpsdetexte2"/>
        <w:rPr>
          <w:b w:val="0"/>
          <w:i/>
          <w:sz w:val="20"/>
          <w:szCs w:val="20"/>
        </w:rPr>
      </w:pPr>
    </w:p>
    <w:p w:rsidR="00C569C6" w:rsidRPr="00F42E9F" w:rsidRDefault="00FE42CE" w:rsidP="00963BA2">
      <w:pPr>
        <w:pStyle w:val="Corpsdetexte2"/>
        <w:spacing w:line="360" w:lineRule="auto"/>
      </w:pPr>
      <w:r>
        <w:rPr>
          <w:b w:val="0"/>
          <w:i/>
          <w:sz w:val="20"/>
          <w:szCs w:val="20"/>
        </w:rPr>
        <w:lastRenderedPageBreak/>
        <w:t xml:space="preserve"> </w:t>
      </w:r>
      <w:r w:rsidR="00AA76CD" w:rsidRPr="00591941">
        <w:t>Article 142</w:t>
      </w:r>
    </w:p>
    <w:p w:rsidR="00C569C6" w:rsidRPr="00591941" w:rsidRDefault="00AA76CD" w:rsidP="00963BA2">
      <w:pPr>
        <w:spacing w:line="360" w:lineRule="auto"/>
        <w:jc w:val="both"/>
        <w:rPr>
          <w:rFonts w:ascii="Times New Roman" w:hAnsi="Times New Roman" w:cs="Times New Roman"/>
          <w:b/>
          <w:sz w:val="24"/>
          <w:szCs w:val="24"/>
        </w:rPr>
      </w:pPr>
      <w:r w:rsidRPr="00591941">
        <w:rPr>
          <w:rFonts w:ascii="Times New Roman" w:hAnsi="Times New Roman" w:cs="Times New Roman"/>
          <w:b/>
          <w:sz w:val="24"/>
          <w:szCs w:val="24"/>
        </w:rPr>
        <w:t xml:space="preserve"> Ouverture de l’action et fins de non recevoir</w:t>
      </w:r>
    </w:p>
    <w:p w:rsidR="00C569C6" w:rsidRPr="000E7D31" w:rsidRDefault="00AA76CD" w:rsidP="000E7D31">
      <w:pPr>
        <w:spacing w:line="360" w:lineRule="auto"/>
        <w:jc w:val="both"/>
        <w:rPr>
          <w:rFonts w:ascii="Times New Roman" w:hAnsi="Times New Roman" w:cs="Times New Roman"/>
          <w:sz w:val="24"/>
          <w:szCs w:val="24"/>
        </w:rPr>
      </w:pPr>
      <w:r w:rsidRPr="000E7D31">
        <w:rPr>
          <w:rFonts w:ascii="Times New Roman" w:hAnsi="Times New Roman" w:cs="Times New Roman"/>
          <w:sz w:val="24"/>
          <w:szCs w:val="24"/>
        </w:rPr>
        <w:t xml:space="preserve"> L’action en nullité fondée sur les dispositions de l’article précédent, peut être exercée: </w:t>
      </w:r>
    </w:p>
    <w:p w:rsidR="00C569C6" w:rsidRPr="000E7D31" w:rsidRDefault="00AA76CD" w:rsidP="000E7D31">
      <w:pPr>
        <w:spacing w:line="360" w:lineRule="auto"/>
        <w:jc w:val="both"/>
        <w:rPr>
          <w:rFonts w:ascii="Times New Roman" w:hAnsi="Times New Roman" w:cs="Times New Roman"/>
          <w:sz w:val="24"/>
          <w:szCs w:val="24"/>
        </w:rPr>
      </w:pPr>
      <w:r w:rsidRPr="000E7D31">
        <w:rPr>
          <w:rFonts w:ascii="Times New Roman" w:hAnsi="Times New Roman" w:cs="Times New Roman"/>
          <w:sz w:val="24"/>
          <w:szCs w:val="24"/>
        </w:rPr>
        <w:t>- Par les époux eux-mêmes;</w:t>
      </w:r>
    </w:p>
    <w:p w:rsidR="00C569C6" w:rsidRPr="000E7D31" w:rsidRDefault="00AA76CD" w:rsidP="000E7D31">
      <w:pPr>
        <w:spacing w:line="360" w:lineRule="auto"/>
        <w:jc w:val="both"/>
        <w:rPr>
          <w:rFonts w:ascii="Times New Roman" w:hAnsi="Times New Roman" w:cs="Times New Roman"/>
          <w:sz w:val="24"/>
          <w:szCs w:val="24"/>
        </w:rPr>
      </w:pPr>
      <w:r w:rsidRPr="000E7D31">
        <w:rPr>
          <w:rFonts w:ascii="Times New Roman" w:hAnsi="Times New Roman" w:cs="Times New Roman"/>
          <w:sz w:val="24"/>
          <w:szCs w:val="24"/>
        </w:rPr>
        <w:t xml:space="preserve"> -Par toute personne qui y a intérêt;</w:t>
      </w:r>
    </w:p>
    <w:p w:rsidR="00C569C6" w:rsidRPr="000E7D31" w:rsidRDefault="00AA76CD" w:rsidP="000E7D31">
      <w:pPr>
        <w:spacing w:line="360" w:lineRule="auto"/>
        <w:jc w:val="both"/>
        <w:rPr>
          <w:rFonts w:ascii="Times New Roman" w:hAnsi="Times New Roman" w:cs="Times New Roman"/>
          <w:sz w:val="24"/>
          <w:szCs w:val="24"/>
        </w:rPr>
      </w:pPr>
      <w:r w:rsidRPr="000E7D31">
        <w:rPr>
          <w:rFonts w:ascii="Times New Roman" w:hAnsi="Times New Roman" w:cs="Times New Roman"/>
          <w:sz w:val="24"/>
          <w:szCs w:val="24"/>
        </w:rPr>
        <w:t xml:space="preserve"> -Par le ministère public, du vivant des deux époux. </w:t>
      </w:r>
    </w:p>
    <w:p w:rsidR="00C569C6" w:rsidRPr="0025707B" w:rsidRDefault="00AA76CD" w:rsidP="000E7D31">
      <w:pPr>
        <w:spacing w:line="360" w:lineRule="auto"/>
        <w:jc w:val="both"/>
        <w:rPr>
          <w:rFonts w:ascii="Times New Roman" w:hAnsi="Times New Roman" w:cs="Times New Roman"/>
          <w:color w:val="FF0000"/>
          <w:sz w:val="24"/>
          <w:szCs w:val="24"/>
        </w:rPr>
      </w:pPr>
      <w:r w:rsidRPr="0025707B">
        <w:rPr>
          <w:rFonts w:ascii="Times New Roman" w:hAnsi="Times New Roman" w:cs="Times New Roman"/>
          <w:color w:val="FF0000"/>
          <w:sz w:val="24"/>
          <w:szCs w:val="24"/>
        </w:rPr>
        <w:t xml:space="preserve">Elle est imprescriptible. </w:t>
      </w:r>
    </w:p>
    <w:p w:rsidR="00C569C6" w:rsidRPr="000E7D31" w:rsidRDefault="00AA76CD" w:rsidP="000E7D31">
      <w:pPr>
        <w:spacing w:line="360" w:lineRule="auto"/>
        <w:jc w:val="both"/>
        <w:rPr>
          <w:rFonts w:ascii="Times New Roman" w:hAnsi="Times New Roman" w:cs="Times New Roman"/>
          <w:sz w:val="24"/>
          <w:szCs w:val="24"/>
        </w:rPr>
      </w:pPr>
      <w:r w:rsidRPr="000E7D31">
        <w:rPr>
          <w:rFonts w:ascii="Times New Roman" w:hAnsi="Times New Roman" w:cs="Times New Roman"/>
          <w:sz w:val="24"/>
          <w:szCs w:val="24"/>
        </w:rPr>
        <w:t>Si, l’action étant basée sur l’existence d’un mariage antérieur, l’un des époux ou ses ayants cause invoque la nullité de cette précédente union, il sera préalablement statué sur la</w:t>
      </w:r>
      <w:r w:rsidR="00C569C6" w:rsidRPr="000E7D31">
        <w:rPr>
          <w:rFonts w:ascii="Times New Roman" w:hAnsi="Times New Roman" w:cs="Times New Roman"/>
          <w:sz w:val="24"/>
          <w:szCs w:val="24"/>
        </w:rPr>
        <w:t xml:space="preserve"> </w:t>
      </w:r>
      <w:r w:rsidRPr="000E7D31">
        <w:rPr>
          <w:rFonts w:ascii="Times New Roman" w:hAnsi="Times New Roman" w:cs="Times New Roman"/>
          <w:sz w:val="24"/>
          <w:szCs w:val="24"/>
        </w:rPr>
        <w:t>validité ou la nullité de ce mariage, après mise en cause de l’autre conjoint de ladit</w:t>
      </w:r>
      <w:r w:rsidR="00C569C6" w:rsidRPr="000E7D31">
        <w:rPr>
          <w:rFonts w:ascii="Times New Roman" w:hAnsi="Times New Roman" w:cs="Times New Roman"/>
          <w:sz w:val="24"/>
          <w:szCs w:val="24"/>
        </w:rPr>
        <w:t>e union ou de ses ayants cause</w:t>
      </w:r>
    </w:p>
    <w:p w:rsidR="00C569C6" w:rsidRPr="000E7D31" w:rsidRDefault="00C569C6" w:rsidP="000E7D31">
      <w:pPr>
        <w:spacing w:line="360" w:lineRule="auto"/>
        <w:jc w:val="both"/>
        <w:rPr>
          <w:rFonts w:ascii="Times New Roman" w:hAnsi="Times New Roman" w:cs="Times New Roman"/>
          <w:sz w:val="24"/>
          <w:szCs w:val="24"/>
        </w:rPr>
      </w:pPr>
      <w:r w:rsidRPr="000E7D31">
        <w:rPr>
          <w:rFonts w:ascii="Times New Roman" w:hAnsi="Times New Roman" w:cs="Times New Roman"/>
          <w:sz w:val="24"/>
          <w:szCs w:val="24"/>
        </w:rPr>
        <w:t xml:space="preserve">  </w:t>
      </w:r>
      <w:r w:rsidR="00AA76CD" w:rsidRPr="000E7D31">
        <w:rPr>
          <w:rFonts w:ascii="Times New Roman" w:hAnsi="Times New Roman" w:cs="Times New Roman"/>
          <w:sz w:val="24"/>
          <w:szCs w:val="24"/>
        </w:rPr>
        <w:t xml:space="preserve">Lorsque l’un des époux n’avait pas l’âge requis, la nullité ne peut être invoquée après qu’il ait atteint cet âge ou lorsque la femme a conçu, à moins que l’action ne soit intentée par la femme elle-même. </w:t>
      </w:r>
      <w:r w:rsidRPr="000E7D31">
        <w:rPr>
          <w:rFonts w:ascii="Times New Roman" w:hAnsi="Times New Roman" w:cs="Times New Roman"/>
          <w:sz w:val="24"/>
          <w:szCs w:val="24"/>
        </w:rPr>
        <w:t xml:space="preserve">  </w:t>
      </w:r>
    </w:p>
    <w:p w:rsidR="00AA76CD" w:rsidRDefault="00C569C6" w:rsidP="000E7D31">
      <w:pPr>
        <w:spacing w:line="360" w:lineRule="auto"/>
        <w:jc w:val="both"/>
        <w:rPr>
          <w:rFonts w:ascii="Times New Roman" w:hAnsi="Times New Roman" w:cs="Times New Roman"/>
          <w:sz w:val="24"/>
          <w:szCs w:val="24"/>
        </w:rPr>
      </w:pPr>
      <w:r w:rsidRPr="000E7D31">
        <w:rPr>
          <w:rFonts w:ascii="Times New Roman" w:hAnsi="Times New Roman" w:cs="Times New Roman"/>
          <w:sz w:val="24"/>
          <w:szCs w:val="24"/>
        </w:rPr>
        <w:t xml:space="preserve">   </w:t>
      </w:r>
      <w:r w:rsidR="00AA76CD" w:rsidRPr="000E7D31">
        <w:rPr>
          <w:rFonts w:ascii="Times New Roman" w:hAnsi="Times New Roman" w:cs="Times New Roman"/>
          <w:sz w:val="24"/>
          <w:szCs w:val="24"/>
        </w:rPr>
        <w:t>En tout autre cas la nullité ne peut être couverte.</w:t>
      </w:r>
    </w:p>
    <w:p w:rsidR="004F2DB3" w:rsidRPr="004E0F9E" w:rsidRDefault="004F2DB3" w:rsidP="004E0F9E">
      <w:pPr>
        <w:pStyle w:val="Sansinterligne"/>
        <w:numPr>
          <w:ilvl w:val="0"/>
          <w:numId w:val="1"/>
        </w:numPr>
        <w:spacing w:line="360" w:lineRule="auto"/>
        <w:jc w:val="both"/>
        <w:rPr>
          <w:rFonts w:ascii="Cambria" w:hAnsi="Cambria" w:cs="Arial"/>
          <w:lang w:val="fr-SN"/>
        </w:rPr>
      </w:pPr>
      <w:r w:rsidRPr="008A1E84">
        <w:rPr>
          <w:rFonts w:ascii="Times New Roman" w:hAnsi="Times New Roman"/>
        </w:rPr>
        <w:t>Relativement à la fin de non recevoir tirée de la prescription de l’action en nullité du mariage contracté le 16 avril</w:t>
      </w:r>
      <w:r w:rsidR="008A1E84">
        <w:rPr>
          <w:rFonts w:ascii="Times New Roman" w:hAnsi="Times New Roman"/>
        </w:rPr>
        <w:t xml:space="preserve"> 1968, le Tribunal de Grande Instance</w:t>
      </w:r>
      <w:r w:rsidRPr="008A1E84">
        <w:rPr>
          <w:rFonts w:ascii="Times New Roman" w:hAnsi="Times New Roman"/>
        </w:rPr>
        <w:t xml:space="preserve"> Hors Classe de Dakar, après avoir </w:t>
      </w:r>
      <w:r w:rsidRPr="008A1E84">
        <w:rPr>
          <w:rFonts w:ascii="Cambria" w:hAnsi="Cambria" w:cs="Arial"/>
          <w:lang w:val="fr-SN"/>
        </w:rPr>
        <w:t>rappelé que cette union, antérieure à la loi</w:t>
      </w:r>
      <w:r w:rsidR="004E0F9E">
        <w:rPr>
          <w:rFonts w:ascii="Cambria" w:hAnsi="Cambria" w:cs="Arial"/>
          <w:lang w:val="fr-SN"/>
        </w:rPr>
        <w:t xml:space="preserve"> 72-61 du 12 juin 1972 portant C</w:t>
      </w:r>
      <w:r w:rsidRPr="008A1E84">
        <w:rPr>
          <w:rFonts w:ascii="Cambria" w:hAnsi="Cambria" w:cs="Arial"/>
          <w:lang w:val="fr-SN"/>
        </w:rPr>
        <w:t>ode de la famille qui est entré en vigueur le 1</w:t>
      </w:r>
      <w:r w:rsidRPr="008A1E84">
        <w:rPr>
          <w:rFonts w:ascii="Cambria" w:hAnsi="Cambria" w:cs="Arial"/>
          <w:vertAlign w:val="superscript"/>
          <w:lang w:val="fr-SN"/>
        </w:rPr>
        <w:t>er</w:t>
      </w:r>
      <w:r w:rsidRPr="008A1E84">
        <w:rPr>
          <w:rFonts w:ascii="Cambria" w:hAnsi="Cambria" w:cs="Arial"/>
          <w:lang w:val="fr-SN"/>
        </w:rPr>
        <w:t xml:space="preserve"> janvier 1973</w:t>
      </w:r>
      <w:r w:rsidR="004E0F9E">
        <w:rPr>
          <w:rFonts w:ascii="Cambria" w:hAnsi="Cambria" w:cs="Arial"/>
          <w:lang w:val="fr-SN"/>
        </w:rPr>
        <w:t xml:space="preserve">, ne peut être régie par celle-ci, a précisé </w:t>
      </w:r>
      <w:r w:rsidR="004E0F9E" w:rsidRPr="004E0F9E">
        <w:rPr>
          <w:rFonts w:ascii="Cambria" w:hAnsi="Cambria" w:cs="Arial"/>
          <w:lang w:val="fr-SN"/>
        </w:rPr>
        <w:t>q</w:t>
      </w:r>
      <w:r w:rsidR="004E0F9E">
        <w:rPr>
          <w:rFonts w:ascii="Cambria" w:hAnsi="Cambria" w:cs="Arial"/>
          <w:lang w:val="fr-SN"/>
        </w:rPr>
        <w:t>ue seul le C</w:t>
      </w:r>
      <w:r w:rsidRPr="004E0F9E">
        <w:rPr>
          <w:rFonts w:ascii="Cambria" w:hAnsi="Cambria" w:cs="Arial"/>
          <w:lang w:val="fr-SN"/>
        </w:rPr>
        <w:t>ode civil français, qui était en vigueur à</w:t>
      </w:r>
      <w:r w:rsidR="004E0F9E" w:rsidRPr="004E0F9E">
        <w:rPr>
          <w:rFonts w:ascii="Cambria" w:hAnsi="Cambria" w:cs="Arial"/>
          <w:lang w:val="fr-SN"/>
        </w:rPr>
        <w:t xml:space="preserve"> l’époque, est applicable et ce, </w:t>
      </w:r>
      <w:r w:rsidRPr="004E0F9E">
        <w:rPr>
          <w:rFonts w:ascii="Cambria" w:hAnsi="Cambria" w:cs="Arial"/>
          <w:lang w:val="fr-SN"/>
        </w:rPr>
        <w:t>en application d</w:t>
      </w:r>
      <w:r w:rsidR="004E0F9E" w:rsidRPr="004E0F9E">
        <w:rPr>
          <w:rFonts w:ascii="Cambria" w:hAnsi="Cambria" w:cs="Arial"/>
          <w:lang w:val="fr-SN"/>
        </w:rPr>
        <w:t>es articles 829 et suivants du C</w:t>
      </w:r>
      <w:r w:rsidRPr="004E0F9E">
        <w:rPr>
          <w:rFonts w:ascii="Cambria" w:hAnsi="Cambria" w:cs="Arial"/>
          <w:lang w:val="fr-SN"/>
        </w:rPr>
        <w:t>ode de la famille</w:t>
      </w:r>
      <w:r w:rsidR="004E0F9E">
        <w:rPr>
          <w:rFonts w:ascii="Cambria" w:hAnsi="Cambria" w:cs="Arial"/>
          <w:lang w:val="fr-SN"/>
        </w:rPr>
        <w:t>.</w:t>
      </w:r>
    </w:p>
    <w:p w:rsidR="008A1E84" w:rsidRDefault="008A1E84" w:rsidP="008A1E84">
      <w:pPr>
        <w:pStyle w:val="Sansinterligne"/>
        <w:spacing w:line="360" w:lineRule="auto"/>
        <w:ind w:left="708"/>
        <w:jc w:val="both"/>
        <w:rPr>
          <w:rFonts w:ascii="Cambria" w:hAnsi="Cambria" w:cs="Arial"/>
          <w:lang w:val="fr-SN"/>
        </w:rPr>
      </w:pPr>
    </w:p>
    <w:p w:rsidR="00547C66" w:rsidRDefault="009C5F9B" w:rsidP="008A1E84">
      <w:pPr>
        <w:pStyle w:val="Sansinterligne"/>
        <w:spacing w:line="360" w:lineRule="auto"/>
        <w:ind w:left="1416"/>
        <w:jc w:val="both"/>
        <w:rPr>
          <w:rFonts w:ascii="Times New Roman" w:hAnsi="Times New Roman"/>
          <w:sz w:val="20"/>
          <w:szCs w:val="20"/>
          <w:lang w:val="fr-SN"/>
        </w:rPr>
      </w:pPr>
      <w:r>
        <w:rPr>
          <w:rFonts w:ascii="Times New Roman" w:hAnsi="Times New Roman"/>
          <w:sz w:val="20"/>
          <w:szCs w:val="20"/>
          <w:lang w:val="fr-SN"/>
        </w:rPr>
        <w:t xml:space="preserve"> </w:t>
      </w:r>
      <w:r w:rsidR="00547C66">
        <w:rPr>
          <w:rFonts w:ascii="Times New Roman" w:hAnsi="Times New Roman"/>
          <w:sz w:val="20"/>
          <w:szCs w:val="20"/>
          <w:lang w:val="fr-SN"/>
        </w:rPr>
        <w:t xml:space="preserve">« Invoquer le caractère public et apparent du mariage ne saurait suffire, en </w:t>
      </w:r>
      <w:r>
        <w:rPr>
          <w:rFonts w:ascii="Times New Roman" w:hAnsi="Times New Roman"/>
          <w:sz w:val="20"/>
          <w:szCs w:val="20"/>
          <w:lang w:val="fr-SN"/>
        </w:rPr>
        <w:t>l’absence de tout autre élément objectif, à établir la connaissance qu’en aurait eue l’épouse et qui aurait pour conséquence de faire courir le délai de trente (30) ans fixé par l’article 184 du Code civil français pour demander l’annulation du mariage pour bigamie ».</w:t>
      </w:r>
    </w:p>
    <w:p w:rsidR="005840DF" w:rsidRPr="00C07455" w:rsidRDefault="005840DF" w:rsidP="00C07455">
      <w:pPr>
        <w:pStyle w:val="Sansinterligne"/>
        <w:spacing w:line="360" w:lineRule="auto"/>
        <w:ind w:left="2124"/>
        <w:jc w:val="both"/>
        <w:rPr>
          <w:rFonts w:ascii="Times New Roman" w:hAnsi="Times New Roman"/>
          <w:i/>
          <w:sz w:val="20"/>
          <w:szCs w:val="20"/>
          <w:lang w:val="fr-SN"/>
        </w:rPr>
      </w:pPr>
    </w:p>
    <w:p w:rsidR="00182A05" w:rsidRDefault="005840DF" w:rsidP="00182A05">
      <w:pPr>
        <w:pStyle w:val="Sansinterligne"/>
        <w:spacing w:line="360" w:lineRule="auto"/>
        <w:ind w:left="2124"/>
        <w:jc w:val="both"/>
        <w:rPr>
          <w:rFonts w:ascii="Times New Roman" w:hAnsi="Times New Roman"/>
          <w:i/>
          <w:sz w:val="20"/>
          <w:szCs w:val="20"/>
          <w:lang w:val="fr-SN"/>
        </w:rPr>
      </w:pPr>
      <w:r w:rsidRPr="00C07455">
        <w:rPr>
          <w:rFonts w:ascii="Times New Roman" w:hAnsi="Times New Roman"/>
          <w:i/>
          <w:sz w:val="20"/>
          <w:szCs w:val="20"/>
          <w:lang w:val="fr-SN"/>
        </w:rPr>
        <w:t>Tribunal de Grande Instance Hors Classe de Dakar,</w:t>
      </w:r>
      <w:r w:rsidR="00C07455" w:rsidRPr="00C07455">
        <w:rPr>
          <w:rFonts w:ascii="Times New Roman" w:hAnsi="Times New Roman"/>
          <w:i/>
          <w:sz w:val="20"/>
          <w:szCs w:val="20"/>
          <w:lang w:val="fr-SN"/>
        </w:rPr>
        <w:t xml:space="preserve"> 06 mars 2017, n° 361, Salimata Séne FAYE / Aminata DIOUF.</w:t>
      </w:r>
      <w:r w:rsidR="001651C0">
        <w:rPr>
          <w:rFonts w:ascii="Times New Roman" w:hAnsi="Times New Roman"/>
          <w:i/>
          <w:sz w:val="20"/>
          <w:szCs w:val="20"/>
          <w:lang w:val="fr-SN"/>
        </w:rPr>
        <w:t xml:space="preserve"> (</w:t>
      </w:r>
      <w:r w:rsidR="001651C0" w:rsidRPr="001651C0">
        <w:rPr>
          <w:rFonts w:ascii="Times New Roman" w:hAnsi="Times New Roman"/>
          <w:b/>
          <w:i/>
          <w:sz w:val="20"/>
          <w:szCs w:val="20"/>
          <w:lang w:val="fr-SN"/>
        </w:rPr>
        <w:t>Annexe 1</w:t>
      </w:r>
      <w:r w:rsidR="00BA5455">
        <w:rPr>
          <w:rFonts w:ascii="Times New Roman" w:hAnsi="Times New Roman"/>
          <w:b/>
          <w:i/>
          <w:sz w:val="20"/>
          <w:szCs w:val="20"/>
          <w:lang w:val="fr-SN"/>
        </w:rPr>
        <w:t>7</w:t>
      </w:r>
      <w:r w:rsidR="001651C0">
        <w:rPr>
          <w:rFonts w:ascii="Times New Roman" w:hAnsi="Times New Roman"/>
          <w:i/>
          <w:sz w:val="20"/>
          <w:szCs w:val="20"/>
          <w:lang w:val="fr-SN"/>
        </w:rPr>
        <w:t>)</w:t>
      </w:r>
    </w:p>
    <w:p w:rsidR="00F74C4B" w:rsidRDefault="00F74C4B" w:rsidP="00182A05">
      <w:pPr>
        <w:pStyle w:val="Sansinterligne"/>
        <w:spacing w:line="360" w:lineRule="auto"/>
        <w:jc w:val="both"/>
        <w:rPr>
          <w:rFonts w:ascii="Times New Roman" w:hAnsi="Times New Roman"/>
          <w:b/>
          <w:sz w:val="24"/>
          <w:szCs w:val="24"/>
        </w:rPr>
      </w:pPr>
    </w:p>
    <w:p w:rsidR="00F74C4B" w:rsidRDefault="00F74C4B" w:rsidP="00182A05">
      <w:pPr>
        <w:pStyle w:val="Sansinterligne"/>
        <w:spacing w:line="360" w:lineRule="auto"/>
        <w:jc w:val="both"/>
        <w:rPr>
          <w:rFonts w:ascii="Times New Roman" w:hAnsi="Times New Roman"/>
          <w:b/>
          <w:sz w:val="24"/>
          <w:szCs w:val="24"/>
        </w:rPr>
      </w:pPr>
    </w:p>
    <w:p w:rsidR="002D0E29" w:rsidRPr="00182A05" w:rsidRDefault="002D0E29" w:rsidP="00182A05">
      <w:pPr>
        <w:pStyle w:val="Sansinterligne"/>
        <w:spacing w:line="360" w:lineRule="auto"/>
        <w:jc w:val="both"/>
        <w:rPr>
          <w:rFonts w:ascii="Times New Roman" w:hAnsi="Times New Roman"/>
          <w:i/>
          <w:sz w:val="20"/>
          <w:szCs w:val="20"/>
          <w:lang w:val="fr-SN"/>
        </w:rPr>
      </w:pPr>
      <w:r w:rsidRPr="00591941">
        <w:rPr>
          <w:rFonts w:ascii="Times New Roman" w:hAnsi="Times New Roman"/>
          <w:b/>
          <w:sz w:val="24"/>
          <w:szCs w:val="24"/>
        </w:rPr>
        <w:lastRenderedPageBreak/>
        <w:t xml:space="preserve">Paragraphe III </w:t>
      </w:r>
    </w:p>
    <w:p w:rsidR="00AA76CD" w:rsidRPr="00591941" w:rsidRDefault="00AA76CD" w:rsidP="000E7D31">
      <w:pPr>
        <w:spacing w:line="360" w:lineRule="auto"/>
        <w:jc w:val="both"/>
        <w:rPr>
          <w:rFonts w:ascii="Times New Roman" w:hAnsi="Times New Roman" w:cs="Times New Roman"/>
          <w:b/>
          <w:sz w:val="24"/>
          <w:szCs w:val="24"/>
        </w:rPr>
      </w:pPr>
      <w:r w:rsidRPr="00591941">
        <w:rPr>
          <w:rFonts w:ascii="Times New Roman" w:hAnsi="Times New Roman" w:cs="Times New Roman"/>
          <w:b/>
          <w:sz w:val="24"/>
          <w:szCs w:val="24"/>
        </w:rPr>
        <w:t>Effet des nullités</w:t>
      </w:r>
    </w:p>
    <w:p w:rsidR="002D0E29" w:rsidRPr="00591941" w:rsidRDefault="00AA76CD" w:rsidP="000E7D31">
      <w:pPr>
        <w:spacing w:line="360" w:lineRule="auto"/>
        <w:jc w:val="both"/>
        <w:rPr>
          <w:rFonts w:ascii="Times New Roman" w:hAnsi="Times New Roman" w:cs="Times New Roman"/>
          <w:b/>
          <w:sz w:val="24"/>
          <w:szCs w:val="24"/>
        </w:rPr>
      </w:pPr>
      <w:r w:rsidRPr="00591941">
        <w:rPr>
          <w:rFonts w:ascii="Times New Roman" w:hAnsi="Times New Roman" w:cs="Times New Roman"/>
          <w:b/>
          <w:sz w:val="24"/>
          <w:szCs w:val="24"/>
        </w:rPr>
        <w:t>Article 143</w:t>
      </w:r>
    </w:p>
    <w:p w:rsidR="002D0E29" w:rsidRPr="00591941" w:rsidRDefault="00AA76CD" w:rsidP="000E7D31">
      <w:pPr>
        <w:spacing w:line="360" w:lineRule="auto"/>
        <w:jc w:val="both"/>
        <w:rPr>
          <w:rFonts w:ascii="Times New Roman" w:hAnsi="Times New Roman" w:cs="Times New Roman"/>
          <w:b/>
          <w:sz w:val="24"/>
          <w:szCs w:val="24"/>
        </w:rPr>
      </w:pPr>
      <w:r w:rsidRPr="00591941">
        <w:rPr>
          <w:rFonts w:ascii="Times New Roman" w:hAnsi="Times New Roman" w:cs="Times New Roman"/>
          <w:b/>
          <w:sz w:val="24"/>
          <w:szCs w:val="24"/>
        </w:rPr>
        <w:t xml:space="preserve"> Autorité de la chose jugée et transcription</w:t>
      </w:r>
    </w:p>
    <w:p w:rsidR="002D0E29" w:rsidRPr="000E7D31" w:rsidRDefault="00AA76CD" w:rsidP="000E7D31">
      <w:pPr>
        <w:spacing w:line="360" w:lineRule="auto"/>
        <w:jc w:val="both"/>
        <w:rPr>
          <w:rFonts w:ascii="Times New Roman" w:hAnsi="Times New Roman" w:cs="Times New Roman"/>
          <w:sz w:val="24"/>
          <w:szCs w:val="24"/>
        </w:rPr>
      </w:pPr>
      <w:r w:rsidRPr="000E7D31">
        <w:rPr>
          <w:rFonts w:ascii="Times New Roman" w:hAnsi="Times New Roman" w:cs="Times New Roman"/>
          <w:sz w:val="24"/>
          <w:szCs w:val="24"/>
        </w:rPr>
        <w:t xml:space="preserve"> </w:t>
      </w:r>
      <w:r w:rsidR="002D0E29" w:rsidRPr="000E7D31">
        <w:rPr>
          <w:rFonts w:ascii="Times New Roman" w:hAnsi="Times New Roman" w:cs="Times New Roman"/>
          <w:sz w:val="24"/>
          <w:szCs w:val="24"/>
        </w:rPr>
        <w:t xml:space="preserve">  </w:t>
      </w:r>
      <w:r w:rsidRPr="000E7D31">
        <w:rPr>
          <w:rFonts w:ascii="Times New Roman" w:hAnsi="Times New Roman" w:cs="Times New Roman"/>
          <w:sz w:val="24"/>
          <w:szCs w:val="24"/>
        </w:rPr>
        <w:t>Le jugement prononçant la nullité du mariage possède l’autorité de la chose jugée à l’égard de tous du jour de l’accomplissement des formalités prévues à l’article 99.</w:t>
      </w:r>
    </w:p>
    <w:p w:rsidR="00AA76CD" w:rsidRPr="000E7D31" w:rsidRDefault="002D0E29" w:rsidP="000E7D31">
      <w:pPr>
        <w:spacing w:line="360" w:lineRule="auto"/>
        <w:jc w:val="both"/>
        <w:rPr>
          <w:rFonts w:ascii="Times New Roman" w:hAnsi="Times New Roman" w:cs="Times New Roman"/>
          <w:sz w:val="24"/>
          <w:szCs w:val="24"/>
        </w:rPr>
      </w:pPr>
      <w:r w:rsidRPr="000E7D31">
        <w:rPr>
          <w:rFonts w:ascii="Times New Roman" w:hAnsi="Times New Roman" w:cs="Times New Roman"/>
          <w:sz w:val="24"/>
          <w:szCs w:val="24"/>
        </w:rPr>
        <w:t xml:space="preserve">  </w:t>
      </w:r>
      <w:r w:rsidR="00AA76CD" w:rsidRPr="000E7D31">
        <w:rPr>
          <w:rFonts w:ascii="Times New Roman" w:hAnsi="Times New Roman" w:cs="Times New Roman"/>
          <w:sz w:val="24"/>
          <w:szCs w:val="24"/>
        </w:rPr>
        <w:t xml:space="preserve"> Le dispositif de la décision prononçant la nullité est mentionné à la diligence du ministère public en marge de l’acte de mariage et de l’acte de naissance de chacun des époux. Si le mariage a été célébré à l’étranger ou si les époux sont nés hors du Sénégal, le dispositif est transcrit sur les registres de l’état civil du 1er arrondissement de la commune de Dakar.</w:t>
      </w:r>
    </w:p>
    <w:p w:rsidR="006A6794" w:rsidRPr="00591941" w:rsidRDefault="00AA76CD" w:rsidP="000E7D31">
      <w:pPr>
        <w:spacing w:line="360" w:lineRule="auto"/>
        <w:jc w:val="both"/>
        <w:rPr>
          <w:rFonts w:ascii="Times New Roman" w:hAnsi="Times New Roman" w:cs="Times New Roman"/>
          <w:b/>
          <w:sz w:val="24"/>
          <w:szCs w:val="24"/>
        </w:rPr>
      </w:pPr>
      <w:r w:rsidRPr="00591941">
        <w:rPr>
          <w:rFonts w:ascii="Times New Roman" w:hAnsi="Times New Roman" w:cs="Times New Roman"/>
          <w:b/>
          <w:sz w:val="24"/>
          <w:szCs w:val="24"/>
        </w:rPr>
        <w:t xml:space="preserve">Article 144 </w:t>
      </w:r>
    </w:p>
    <w:p w:rsidR="006A6794" w:rsidRPr="00591941" w:rsidRDefault="00AA76CD" w:rsidP="000E7D31">
      <w:pPr>
        <w:spacing w:line="360" w:lineRule="auto"/>
        <w:jc w:val="both"/>
        <w:rPr>
          <w:rFonts w:ascii="Times New Roman" w:hAnsi="Times New Roman" w:cs="Times New Roman"/>
          <w:b/>
          <w:sz w:val="24"/>
          <w:szCs w:val="24"/>
        </w:rPr>
      </w:pPr>
      <w:r w:rsidRPr="00591941">
        <w:rPr>
          <w:rFonts w:ascii="Times New Roman" w:hAnsi="Times New Roman" w:cs="Times New Roman"/>
          <w:b/>
          <w:sz w:val="24"/>
          <w:szCs w:val="24"/>
        </w:rPr>
        <w:t xml:space="preserve">Date des effets </w:t>
      </w:r>
    </w:p>
    <w:p w:rsidR="006A6794" w:rsidRPr="000E7D31" w:rsidRDefault="00B155ED" w:rsidP="000E7D31">
      <w:pPr>
        <w:spacing w:line="360" w:lineRule="auto"/>
        <w:jc w:val="both"/>
        <w:rPr>
          <w:rFonts w:ascii="Times New Roman" w:hAnsi="Times New Roman" w:cs="Times New Roman"/>
          <w:sz w:val="24"/>
          <w:szCs w:val="24"/>
        </w:rPr>
      </w:pPr>
      <w:r w:rsidRPr="000E7D31">
        <w:rPr>
          <w:rFonts w:ascii="Times New Roman" w:hAnsi="Times New Roman" w:cs="Times New Roman"/>
          <w:sz w:val="24"/>
          <w:szCs w:val="24"/>
        </w:rPr>
        <w:t xml:space="preserve">    </w:t>
      </w:r>
      <w:r w:rsidR="00AA76CD" w:rsidRPr="000E7D31">
        <w:rPr>
          <w:rFonts w:ascii="Times New Roman" w:hAnsi="Times New Roman" w:cs="Times New Roman"/>
          <w:sz w:val="24"/>
          <w:szCs w:val="24"/>
        </w:rPr>
        <w:t>Le mariage nul produit ses effets, comme s’il avait été valable, jusqu’au jour où la décision prononçant la nullité est devenue définitive, il est réputé dissous à compter de ce jour.</w:t>
      </w:r>
    </w:p>
    <w:p w:rsidR="00B155ED" w:rsidRPr="000E7D31" w:rsidRDefault="00AA76CD" w:rsidP="000E7D31">
      <w:pPr>
        <w:spacing w:line="360" w:lineRule="auto"/>
        <w:jc w:val="both"/>
        <w:rPr>
          <w:rFonts w:ascii="Times New Roman" w:hAnsi="Times New Roman" w:cs="Times New Roman"/>
          <w:sz w:val="24"/>
          <w:szCs w:val="24"/>
        </w:rPr>
      </w:pPr>
      <w:r w:rsidRPr="000E7D31">
        <w:rPr>
          <w:rFonts w:ascii="Times New Roman" w:hAnsi="Times New Roman" w:cs="Times New Roman"/>
          <w:sz w:val="24"/>
          <w:szCs w:val="24"/>
        </w:rPr>
        <w:t xml:space="preserve"> </w:t>
      </w:r>
      <w:r w:rsidR="00B155ED" w:rsidRPr="000E7D31">
        <w:rPr>
          <w:rFonts w:ascii="Times New Roman" w:hAnsi="Times New Roman" w:cs="Times New Roman"/>
          <w:sz w:val="24"/>
          <w:szCs w:val="24"/>
        </w:rPr>
        <w:t xml:space="preserve">   </w:t>
      </w:r>
      <w:r w:rsidRPr="000E7D31">
        <w:rPr>
          <w:rFonts w:ascii="Times New Roman" w:hAnsi="Times New Roman" w:cs="Times New Roman"/>
          <w:sz w:val="24"/>
          <w:szCs w:val="24"/>
        </w:rPr>
        <w:t>Ces dispositions ne s’opposent pas à la validité d’un nouveau mariage contracté avant l’annulation.</w:t>
      </w:r>
    </w:p>
    <w:p w:rsidR="00AA76CD" w:rsidRPr="000E7D31" w:rsidRDefault="00B155ED" w:rsidP="000E7D31">
      <w:pPr>
        <w:spacing w:line="360" w:lineRule="auto"/>
        <w:jc w:val="both"/>
        <w:rPr>
          <w:rFonts w:ascii="Times New Roman" w:hAnsi="Times New Roman" w:cs="Times New Roman"/>
          <w:sz w:val="24"/>
          <w:szCs w:val="24"/>
        </w:rPr>
      </w:pPr>
      <w:r w:rsidRPr="000E7D31">
        <w:rPr>
          <w:rFonts w:ascii="Times New Roman" w:hAnsi="Times New Roman" w:cs="Times New Roman"/>
          <w:sz w:val="24"/>
          <w:szCs w:val="24"/>
        </w:rPr>
        <w:t xml:space="preserve">  </w:t>
      </w:r>
      <w:r w:rsidR="00AA76CD" w:rsidRPr="000E7D31">
        <w:rPr>
          <w:rFonts w:ascii="Times New Roman" w:hAnsi="Times New Roman" w:cs="Times New Roman"/>
          <w:sz w:val="24"/>
          <w:szCs w:val="24"/>
        </w:rPr>
        <w:t xml:space="preserve"> En ce qui concerne les biens, la dissolution remonte quant à ses effets entre les époux au jour de la demande; elle n’est opposable aux tiers que du jour</w:t>
      </w:r>
      <w:r w:rsidRPr="000E7D31">
        <w:rPr>
          <w:rFonts w:ascii="Times New Roman" w:hAnsi="Times New Roman" w:cs="Times New Roman"/>
          <w:sz w:val="24"/>
          <w:szCs w:val="24"/>
        </w:rPr>
        <w:t xml:space="preserve"> </w:t>
      </w:r>
      <w:r w:rsidR="00AA76CD" w:rsidRPr="000E7D31">
        <w:rPr>
          <w:rFonts w:ascii="Times New Roman" w:hAnsi="Times New Roman" w:cs="Times New Roman"/>
          <w:sz w:val="24"/>
          <w:szCs w:val="24"/>
        </w:rPr>
        <w:t>de l’accomplissement des formalités prévues à l’article 143.</w:t>
      </w:r>
    </w:p>
    <w:p w:rsidR="000E7D31" w:rsidRPr="00591941" w:rsidRDefault="00AA76CD" w:rsidP="000E7D31">
      <w:pPr>
        <w:spacing w:line="360" w:lineRule="auto"/>
        <w:jc w:val="both"/>
        <w:rPr>
          <w:rFonts w:ascii="Times New Roman" w:hAnsi="Times New Roman" w:cs="Times New Roman"/>
          <w:b/>
          <w:sz w:val="24"/>
          <w:szCs w:val="24"/>
        </w:rPr>
      </w:pPr>
      <w:r w:rsidRPr="00591941">
        <w:rPr>
          <w:rFonts w:ascii="Times New Roman" w:hAnsi="Times New Roman" w:cs="Times New Roman"/>
          <w:b/>
          <w:sz w:val="24"/>
          <w:szCs w:val="24"/>
        </w:rPr>
        <w:t>Article 145</w:t>
      </w:r>
    </w:p>
    <w:p w:rsidR="000E7D31" w:rsidRPr="00591941" w:rsidRDefault="00AA76CD" w:rsidP="000E7D31">
      <w:pPr>
        <w:spacing w:line="360" w:lineRule="auto"/>
        <w:jc w:val="both"/>
        <w:rPr>
          <w:rFonts w:ascii="Times New Roman" w:hAnsi="Times New Roman" w:cs="Times New Roman"/>
          <w:b/>
          <w:sz w:val="24"/>
          <w:szCs w:val="24"/>
        </w:rPr>
      </w:pPr>
      <w:r w:rsidRPr="00591941">
        <w:rPr>
          <w:rFonts w:ascii="Times New Roman" w:hAnsi="Times New Roman" w:cs="Times New Roman"/>
          <w:b/>
          <w:sz w:val="24"/>
          <w:szCs w:val="24"/>
        </w:rPr>
        <w:t xml:space="preserve"> Bonne ou mauvaise foi des époux </w:t>
      </w:r>
    </w:p>
    <w:p w:rsidR="000E7D31" w:rsidRPr="000E7D31" w:rsidRDefault="00AA76CD" w:rsidP="000E7D31">
      <w:pPr>
        <w:spacing w:line="360" w:lineRule="auto"/>
        <w:jc w:val="both"/>
        <w:rPr>
          <w:rFonts w:ascii="Times New Roman" w:hAnsi="Times New Roman" w:cs="Times New Roman"/>
          <w:sz w:val="24"/>
          <w:szCs w:val="24"/>
        </w:rPr>
      </w:pPr>
      <w:commentRangeStart w:id="20"/>
      <w:r w:rsidRPr="000E7D31">
        <w:rPr>
          <w:rFonts w:ascii="Times New Roman" w:hAnsi="Times New Roman" w:cs="Times New Roman"/>
          <w:sz w:val="24"/>
          <w:szCs w:val="24"/>
        </w:rPr>
        <w:t>Le jugement prononçant la nullité doit, en toute hypothèse</w:t>
      </w:r>
      <w:r w:rsidR="00451A68">
        <w:rPr>
          <w:rFonts w:ascii="Times New Roman" w:hAnsi="Times New Roman" w:cs="Times New Roman"/>
          <w:sz w:val="24"/>
          <w:szCs w:val="24"/>
        </w:rPr>
        <w:t>,</w:t>
      </w:r>
      <w:r w:rsidRPr="000E7D31">
        <w:rPr>
          <w:rFonts w:ascii="Times New Roman" w:hAnsi="Times New Roman" w:cs="Times New Roman"/>
          <w:sz w:val="24"/>
          <w:szCs w:val="24"/>
        </w:rPr>
        <w:t xml:space="preserve"> statuer sur la bonne foi de l’un et l’autre des époux; celle-ci est présumée. </w:t>
      </w:r>
    </w:p>
    <w:p w:rsidR="000E7D31" w:rsidRPr="000E7D31" w:rsidRDefault="00AA76CD" w:rsidP="000E7D31">
      <w:pPr>
        <w:spacing w:line="360" w:lineRule="auto"/>
        <w:jc w:val="both"/>
        <w:rPr>
          <w:rFonts w:ascii="Times New Roman" w:hAnsi="Times New Roman" w:cs="Times New Roman"/>
          <w:sz w:val="24"/>
          <w:szCs w:val="24"/>
        </w:rPr>
      </w:pPr>
      <w:r w:rsidRPr="000E7D31">
        <w:rPr>
          <w:rFonts w:ascii="Times New Roman" w:hAnsi="Times New Roman" w:cs="Times New Roman"/>
          <w:sz w:val="24"/>
          <w:szCs w:val="24"/>
        </w:rPr>
        <w:t>Si les deux époux sont déclarés de mauvaise foi, le mariage est réputé n’avoir jamais existé, tant dans les rapports des époux entre eux que dans leurs rapports avec les tiers.</w:t>
      </w:r>
    </w:p>
    <w:p w:rsidR="000E7D31" w:rsidRPr="000E7D31" w:rsidRDefault="00AA76CD" w:rsidP="000E7D31">
      <w:pPr>
        <w:spacing w:line="360" w:lineRule="auto"/>
        <w:jc w:val="both"/>
        <w:rPr>
          <w:rFonts w:ascii="Times New Roman" w:hAnsi="Times New Roman" w:cs="Times New Roman"/>
          <w:sz w:val="24"/>
          <w:szCs w:val="24"/>
        </w:rPr>
      </w:pPr>
      <w:r w:rsidRPr="000E7D31">
        <w:rPr>
          <w:rFonts w:ascii="Times New Roman" w:hAnsi="Times New Roman" w:cs="Times New Roman"/>
          <w:sz w:val="24"/>
          <w:szCs w:val="24"/>
        </w:rPr>
        <w:t xml:space="preserve"> Lorsqu’un seul des époux est déclaré de mauvaise foi, le mariage seul est réputé n’avoir jamais existé, tant dans les rapports des époux entre eux que dans leurs rapports avec les tiers,</w:t>
      </w:r>
      <w:commentRangeEnd w:id="20"/>
      <w:r w:rsidR="0025707B">
        <w:rPr>
          <w:rStyle w:val="Marquedecommentaire"/>
        </w:rPr>
        <w:commentReference w:id="20"/>
      </w:r>
    </w:p>
    <w:p w:rsidR="000E7D31" w:rsidRPr="000E7D31" w:rsidRDefault="00AA76CD" w:rsidP="000E7D31">
      <w:pPr>
        <w:spacing w:line="360" w:lineRule="auto"/>
        <w:jc w:val="both"/>
        <w:rPr>
          <w:rFonts w:ascii="Times New Roman" w:hAnsi="Times New Roman" w:cs="Times New Roman"/>
          <w:sz w:val="24"/>
          <w:szCs w:val="24"/>
        </w:rPr>
      </w:pPr>
      <w:r w:rsidRPr="000E7D31">
        <w:rPr>
          <w:rFonts w:ascii="Times New Roman" w:hAnsi="Times New Roman" w:cs="Times New Roman"/>
          <w:sz w:val="24"/>
          <w:szCs w:val="24"/>
        </w:rPr>
        <w:lastRenderedPageBreak/>
        <w:t xml:space="preserve"> Lorsqu’un seul des époux est déclaré de mauvaise de foi, le mariage nul est réputé n’avoir jamais existé à son égard tandis que l’autre peut se prévaloir des dispositions de l’article 144. </w:t>
      </w:r>
    </w:p>
    <w:p w:rsidR="00AA76CD" w:rsidRDefault="00AA76CD" w:rsidP="000E7D31">
      <w:pPr>
        <w:spacing w:line="360" w:lineRule="auto"/>
        <w:jc w:val="both"/>
        <w:rPr>
          <w:rFonts w:ascii="Times New Roman" w:hAnsi="Times New Roman" w:cs="Times New Roman"/>
          <w:sz w:val="24"/>
          <w:szCs w:val="24"/>
        </w:rPr>
      </w:pPr>
      <w:r w:rsidRPr="000E7D31">
        <w:rPr>
          <w:rFonts w:ascii="Times New Roman" w:hAnsi="Times New Roman" w:cs="Times New Roman"/>
          <w:sz w:val="24"/>
          <w:szCs w:val="24"/>
        </w:rPr>
        <w:t>Les enfants issus du mariage, ou légitimes, conservent à l’égard de leurs auteurs et des tiers la qualité qui leur avait été conférée par le mariage sans que l’époux de mauvaise foi puisse s’en prévaloir à leur encontre.</w:t>
      </w:r>
    </w:p>
    <w:p w:rsidR="004727FB" w:rsidRPr="004727FB" w:rsidRDefault="004727FB" w:rsidP="004727FB">
      <w:pPr>
        <w:pStyle w:val="Paragraphedeliste"/>
        <w:numPr>
          <w:ilvl w:val="0"/>
          <w:numId w:val="1"/>
        </w:numPr>
        <w:spacing w:line="360" w:lineRule="auto"/>
        <w:jc w:val="both"/>
        <w:rPr>
          <w:rFonts w:ascii="Times New Roman" w:hAnsi="Times New Roman" w:cs="Times New Roman"/>
        </w:rPr>
      </w:pPr>
      <w:r w:rsidRPr="004727FB">
        <w:rPr>
          <w:rFonts w:ascii="Times New Roman" w:hAnsi="Times New Roman" w:cs="Times New Roman"/>
        </w:rPr>
        <w:t>A propos du mariage putatif, la Cour d’appel de Dakar a jugé :</w:t>
      </w:r>
    </w:p>
    <w:p w:rsidR="004727FB" w:rsidRDefault="004727FB" w:rsidP="004727FB">
      <w:pPr>
        <w:pStyle w:val="Paragraphedeliste"/>
        <w:spacing w:line="360" w:lineRule="auto"/>
        <w:jc w:val="both"/>
        <w:rPr>
          <w:rFonts w:ascii="Times New Roman" w:hAnsi="Times New Roman" w:cs="Times New Roman"/>
          <w:sz w:val="24"/>
          <w:szCs w:val="24"/>
        </w:rPr>
      </w:pPr>
    </w:p>
    <w:p w:rsidR="004727FB" w:rsidRDefault="004727FB" w:rsidP="004727FB">
      <w:pPr>
        <w:pStyle w:val="Paragraphedeliste"/>
        <w:spacing w:line="360" w:lineRule="auto"/>
        <w:jc w:val="both"/>
        <w:rPr>
          <w:rFonts w:ascii="Times New Roman" w:hAnsi="Times New Roman" w:cs="Times New Roman"/>
          <w:sz w:val="20"/>
          <w:szCs w:val="20"/>
        </w:rPr>
      </w:pPr>
      <w:commentRangeStart w:id="21"/>
      <w:commentRangeStart w:id="22"/>
      <w:r w:rsidRPr="004727FB">
        <w:rPr>
          <w:rFonts w:ascii="Times New Roman" w:hAnsi="Times New Roman" w:cs="Times New Roman"/>
          <w:sz w:val="20"/>
          <w:szCs w:val="20"/>
        </w:rPr>
        <w:t>« Le mariage putatif est celui contracté de bonne foi dans l’ignorance d’une cause de nullité existante ».</w:t>
      </w:r>
      <w:commentRangeEnd w:id="21"/>
      <w:r w:rsidR="0025707B">
        <w:rPr>
          <w:rStyle w:val="Marquedecommentaire"/>
        </w:rPr>
        <w:commentReference w:id="21"/>
      </w:r>
    </w:p>
    <w:p w:rsidR="004727FB" w:rsidRDefault="004727FB" w:rsidP="004727FB">
      <w:pPr>
        <w:pStyle w:val="Paragraphedeliste"/>
        <w:spacing w:line="360" w:lineRule="auto"/>
        <w:jc w:val="both"/>
        <w:rPr>
          <w:rFonts w:ascii="Times New Roman" w:hAnsi="Times New Roman" w:cs="Times New Roman"/>
          <w:sz w:val="20"/>
          <w:szCs w:val="20"/>
        </w:rPr>
      </w:pPr>
    </w:p>
    <w:p w:rsidR="004727FB" w:rsidRPr="004727FB" w:rsidRDefault="004727FB" w:rsidP="004727FB">
      <w:pPr>
        <w:pStyle w:val="Paragraphedeliste"/>
        <w:spacing w:line="360" w:lineRule="auto"/>
        <w:ind w:left="1416"/>
        <w:jc w:val="both"/>
        <w:rPr>
          <w:rFonts w:ascii="Times New Roman" w:hAnsi="Times New Roman" w:cs="Times New Roman"/>
          <w:i/>
          <w:sz w:val="20"/>
          <w:szCs w:val="20"/>
        </w:rPr>
      </w:pPr>
      <w:r w:rsidRPr="004727FB">
        <w:rPr>
          <w:rFonts w:ascii="Times New Roman" w:hAnsi="Times New Roman" w:cs="Times New Roman"/>
          <w:i/>
          <w:sz w:val="20"/>
          <w:szCs w:val="20"/>
        </w:rPr>
        <w:t>Cour d’appel de Dakar, 29 décembre 2014, n° 219, Rombadio CORREA / Diminga GOMIS.</w:t>
      </w:r>
      <w:r w:rsidR="001651C0">
        <w:rPr>
          <w:rFonts w:ascii="Times New Roman" w:hAnsi="Times New Roman" w:cs="Times New Roman"/>
          <w:i/>
          <w:sz w:val="20"/>
          <w:szCs w:val="20"/>
        </w:rPr>
        <w:t xml:space="preserve"> (</w:t>
      </w:r>
      <w:r w:rsidR="00573B0F">
        <w:rPr>
          <w:rFonts w:ascii="Times New Roman" w:hAnsi="Times New Roman" w:cs="Times New Roman"/>
          <w:b/>
          <w:i/>
          <w:sz w:val="20"/>
          <w:szCs w:val="20"/>
        </w:rPr>
        <w:t xml:space="preserve">Annexe </w:t>
      </w:r>
      <w:r w:rsidR="00782DDE">
        <w:rPr>
          <w:rFonts w:ascii="Times New Roman" w:hAnsi="Times New Roman" w:cs="Times New Roman"/>
          <w:b/>
          <w:i/>
          <w:sz w:val="20"/>
          <w:szCs w:val="20"/>
        </w:rPr>
        <w:t>18</w:t>
      </w:r>
      <w:r w:rsidR="001651C0">
        <w:rPr>
          <w:rFonts w:ascii="Times New Roman" w:hAnsi="Times New Roman" w:cs="Times New Roman"/>
          <w:i/>
          <w:sz w:val="20"/>
          <w:szCs w:val="20"/>
        </w:rPr>
        <w:t>)</w:t>
      </w:r>
      <w:commentRangeEnd w:id="22"/>
      <w:r w:rsidR="004F0262">
        <w:rPr>
          <w:rStyle w:val="Marquedecommentaire"/>
        </w:rPr>
        <w:commentReference w:id="22"/>
      </w:r>
    </w:p>
    <w:p w:rsidR="004727FB" w:rsidRPr="004727FB" w:rsidRDefault="004727FB" w:rsidP="004727FB">
      <w:pPr>
        <w:pStyle w:val="Paragraphedeliste"/>
        <w:spacing w:line="360" w:lineRule="auto"/>
        <w:jc w:val="both"/>
        <w:rPr>
          <w:rFonts w:ascii="Times New Roman" w:hAnsi="Times New Roman" w:cs="Times New Roman"/>
          <w:sz w:val="24"/>
          <w:szCs w:val="24"/>
        </w:rPr>
      </w:pPr>
    </w:p>
    <w:p w:rsidR="00673429" w:rsidRPr="008703DF" w:rsidRDefault="00673429" w:rsidP="008703DF">
      <w:pPr>
        <w:pStyle w:val="Paragraphedeliste"/>
        <w:numPr>
          <w:ilvl w:val="0"/>
          <w:numId w:val="1"/>
        </w:numPr>
        <w:spacing w:line="360" w:lineRule="auto"/>
        <w:jc w:val="both"/>
        <w:rPr>
          <w:rFonts w:ascii="Times New Roman" w:hAnsi="Times New Roman" w:cs="Times New Roman"/>
        </w:rPr>
      </w:pPr>
      <w:r w:rsidRPr="008703DF">
        <w:rPr>
          <w:rFonts w:ascii="Times New Roman" w:hAnsi="Times New Roman" w:cs="Times New Roman"/>
        </w:rPr>
        <w:t>Pour retenir la mauvaise foi de l’épouse dont le mariage a été déclaré nul, la Cour d’appel de Dakar a décidé</w:t>
      </w:r>
      <w:r w:rsidR="00684CD8">
        <w:rPr>
          <w:rFonts w:ascii="Times New Roman" w:hAnsi="Times New Roman" w:cs="Times New Roman"/>
        </w:rPr>
        <w:t> :</w:t>
      </w:r>
    </w:p>
    <w:p w:rsidR="00673429" w:rsidRDefault="00673429" w:rsidP="00673429">
      <w:pPr>
        <w:spacing w:line="360" w:lineRule="auto"/>
        <w:ind w:left="708"/>
        <w:jc w:val="both"/>
        <w:rPr>
          <w:rFonts w:ascii="Times New Roman" w:hAnsi="Times New Roman" w:cs="Times New Roman"/>
          <w:sz w:val="20"/>
          <w:szCs w:val="20"/>
        </w:rPr>
      </w:pPr>
      <w:r w:rsidRPr="00673429">
        <w:rPr>
          <w:rFonts w:ascii="Times New Roman" w:hAnsi="Times New Roman" w:cs="Times New Roman"/>
          <w:sz w:val="20"/>
          <w:szCs w:val="20"/>
        </w:rPr>
        <w:t>« </w:t>
      </w:r>
      <w:r>
        <w:rPr>
          <w:rFonts w:ascii="Times New Roman" w:hAnsi="Times New Roman" w:cs="Times New Roman"/>
          <w:sz w:val="20"/>
          <w:szCs w:val="20"/>
        </w:rPr>
        <w:t>Q</w:t>
      </w:r>
      <w:r w:rsidRPr="00673429">
        <w:rPr>
          <w:rFonts w:ascii="Times New Roman" w:hAnsi="Times New Roman" w:cs="Times New Roman"/>
          <w:sz w:val="20"/>
          <w:szCs w:val="20"/>
        </w:rPr>
        <w:t>ue</w:t>
      </w:r>
      <w:r w:rsidRPr="00673429">
        <w:rPr>
          <w:rFonts w:ascii="Times New Roman" w:eastAsia="Calibri" w:hAnsi="Times New Roman" w:cs="Times New Roman"/>
          <w:sz w:val="20"/>
          <w:szCs w:val="20"/>
        </w:rPr>
        <w:t xml:space="preserve"> la </w:t>
      </w:r>
      <w:r w:rsidRPr="004F0262">
        <w:rPr>
          <w:rFonts w:ascii="Times New Roman" w:eastAsia="Calibri" w:hAnsi="Times New Roman" w:cs="Times New Roman"/>
          <w:color w:val="FF0000"/>
          <w:sz w:val="20"/>
          <w:szCs w:val="20"/>
        </w:rPr>
        <w:t>dame Saw</w:t>
      </w:r>
      <w:r w:rsidRPr="004F0262">
        <w:rPr>
          <w:rFonts w:ascii="Times New Roman" w:hAnsi="Times New Roman" w:cs="Times New Roman"/>
          <w:color w:val="FF0000"/>
          <w:sz w:val="20"/>
          <w:szCs w:val="20"/>
        </w:rPr>
        <w:t>sah</w:t>
      </w:r>
      <w:r w:rsidRPr="00673429">
        <w:rPr>
          <w:rFonts w:ascii="Times New Roman" w:hAnsi="Times New Roman" w:cs="Times New Roman"/>
          <w:sz w:val="20"/>
          <w:szCs w:val="20"/>
        </w:rPr>
        <w:t xml:space="preserve"> n’a pas rapporté la preuve </w:t>
      </w:r>
      <w:r w:rsidRPr="00673429">
        <w:rPr>
          <w:rFonts w:ascii="Times New Roman" w:eastAsia="Calibri" w:hAnsi="Times New Roman" w:cs="Times New Roman"/>
          <w:sz w:val="20"/>
          <w:szCs w:val="20"/>
        </w:rPr>
        <w:t>que pendant la période qu</w:t>
      </w:r>
      <w:r w:rsidRPr="00673429">
        <w:rPr>
          <w:rFonts w:ascii="Times New Roman" w:hAnsi="Times New Roman" w:cs="Times New Roman"/>
          <w:sz w:val="20"/>
          <w:szCs w:val="20"/>
        </w:rPr>
        <w:t xml:space="preserve">i a précédé la maladie d’Adel, </w:t>
      </w:r>
      <w:r w:rsidRPr="00673429">
        <w:rPr>
          <w:rFonts w:ascii="Times New Roman" w:eastAsia="Calibri" w:hAnsi="Times New Roman" w:cs="Times New Roman"/>
          <w:sz w:val="20"/>
          <w:szCs w:val="20"/>
        </w:rPr>
        <w:t>durant cette mala</w:t>
      </w:r>
      <w:r w:rsidRPr="00673429">
        <w:rPr>
          <w:rFonts w:ascii="Times New Roman" w:hAnsi="Times New Roman" w:cs="Times New Roman"/>
          <w:sz w:val="20"/>
          <w:szCs w:val="20"/>
        </w:rPr>
        <w:t xml:space="preserve">die </w:t>
      </w:r>
      <w:r w:rsidRPr="00673429">
        <w:rPr>
          <w:rFonts w:ascii="Times New Roman" w:eastAsia="Calibri" w:hAnsi="Times New Roman" w:cs="Times New Roman"/>
          <w:sz w:val="20"/>
          <w:szCs w:val="20"/>
        </w:rPr>
        <w:t>et même au décès de son prétendu mari au moment des obsèques, elle s’est présentée à la famille de ce dernier comme son épouse et avoir é</w:t>
      </w:r>
      <w:r w:rsidRPr="00673429">
        <w:rPr>
          <w:rFonts w:ascii="Times New Roman" w:hAnsi="Times New Roman" w:cs="Times New Roman"/>
          <w:sz w:val="20"/>
          <w:szCs w:val="20"/>
        </w:rPr>
        <w:t>té traitée comme telle par elle ;</w:t>
      </w:r>
      <w:r w:rsidRPr="00673429">
        <w:rPr>
          <w:rFonts w:ascii="Times New Roman" w:eastAsia="Calibri" w:hAnsi="Times New Roman" w:cs="Times New Roman"/>
          <w:sz w:val="20"/>
          <w:szCs w:val="20"/>
        </w:rPr>
        <w:t xml:space="preserve"> que dès lors</w:t>
      </w:r>
      <w:r w:rsidRPr="00673429">
        <w:rPr>
          <w:rFonts w:ascii="Times New Roman" w:hAnsi="Times New Roman" w:cs="Times New Roman"/>
          <w:sz w:val="20"/>
          <w:szCs w:val="20"/>
        </w:rPr>
        <w:t>,</w:t>
      </w:r>
      <w:r w:rsidRPr="00673429">
        <w:rPr>
          <w:rFonts w:ascii="Times New Roman" w:eastAsia="Calibri" w:hAnsi="Times New Roman" w:cs="Times New Roman"/>
          <w:sz w:val="20"/>
          <w:szCs w:val="20"/>
        </w:rPr>
        <w:t xml:space="preserve"> la possession d’ét</w:t>
      </w:r>
      <w:r>
        <w:rPr>
          <w:rFonts w:ascii="Times New Roman" w:hAnsi="Times New Roman" w:cs="Times New Roman"/>
          <w:sz w:val="20"/>
          <w:szCs w:val="20"/>
        </w:rPr>
        <w:t xml:space="preserve">at d’épouse invoquée ainsi que </w:t>
      </w:r>
      <w:r w:rsidRPr="00673429">
        <w:rPr>
          <w:rFonts w:ascii="Times New Roman" w:eastAsia="Calibri" w:hAnsi="Times New Roman" w:cs="Times New Roman"/>
          <w:sz w:val="20"/>
          <w:szCs w:val="20"/>
        </w:rPr>
        <w:t>sa bonne foi quant à l’ignorance du statut con</w:t>
      </w:r>
      <w:r w:rsidRPr="00673429">
        <w:rPr>
          <w:rFonts w:ascii="Times New Roman" w:hAnsi="Times New Roman" w:cs="Times New Roman"/>
          <w:sz w:val="20"/>
          <w:szCs w:val="20"/>
        </w:rPr>
        <w:t xml:space="preserve">jugal de Adel Husseini ne sont </w:t>
      </w:r>
      <w:r w:rsidRPr="00673429">
        <w:rPr>
          <w:rFonts w:ascii="Times New Roman" w:eastAsia="Calibri" w:hAnsi="Times New Roman" w:cs="Times New Roman"/>
          <w:sz w:val="20"/>
          <w:szCs w:val="20"/>
        </w:rPr>
        <w:t>pas établies</w:t>
      </w:r>
      <w:r w:rsidRPr="00673429">
        <w:rPr>
          <w:rFonts w:ascii="Times New Roman" w:hAnsi="Times New Roman" w:cs="Times New Roman"/>
          <w:sz w:val="20"/>
          <w:szCs w:val="20"/>
        </w:rPr>
        <w:t> ».</w:t>
      </w:r>
    </w:p>
    <w:p w:rsidR="00DD15DE" w:rsidRDefault="00DD15DE" w:rsidP="0075178E">
      <w:pPr>
        <w:spacing w:line="360" w:lineRule="auto"/>
        <w:ind w:left="1416"/>
        <w:jc w:val="both"/>
        <w:rPr>
          <w:rFonts w:ascii="Times New Roman" w:hAnsi="Times New Roman" w:cs="Times New Roman"/>
          <w:i/>
          <w:sz w:val="20"/>
          <w:szCs w:val="20"/>
        </w:rPr>
      </w:pPr>
      <w:commentRangeStart w:id="23"/>
      <w:r w:rsidRPr="00DD15DE">
        <w:rPr>
          <w:rFonts w:ascii="Times New Roman" w:hAnsi="Times New Roman" w:cs="Times New Roman"/>
          <w:i/>
          <w:sz w:val="20"/>
          <w:szCs w:val="20"/>
        </w:rPr>
        <w:t xml:space="preserve">Cour d’appel de Dakar, Chambre civile et commerciale, 10 octobre 2013, </w:t>
      </w:r>
      <w:r w:rsidRPr="00DD15DE">
        <w:rPr>
          <w:rFonts w:ascii="Times New Roman" w:eastAsia="Calibri" w:hAnsi="Times New Roman" w:cs="Times New Roman"/>
          <w:i/>
          <w:sz w:val="20"/>
          <w:szCs w:val="20"/>
        </w:rPr>
        <w:t>Sawsah</w:t>
      </w:r>
      <w:r w:rsidRPr="00DD15DE">
        <w:rPr>
          <w:rFonts w:ascii="Times New Roman" w:eastAsia="Calibri" w:hAnsi="Times New Roman" w:cs="Times New Roman"/>
          <w:i/>
          <w:sz w:val="24"/>
        </w:rPr>
        <w:t xml:space="preserve"> </w:t>
      </w:r>
      <w:r w:rsidRPr="00DD15DE">
        <w:rPr>
          <w:rFonts w:ascii="Times New Roman" w:eastAsia="Calibri" w:hAnsi="Times New Roman" w:cs="Times New Roman"/>
          <w:i/>
          <w:sz w:val="20"/>
          <w:szCs w:val="20"/>
        </w:rPr>
        <w:t>ABOUKHALED</w:t>
      </w:r>
      <w:r w:rsidRPr="00DD15DE">
        <w:rPr>
          <w:rFonts w:ascii="Times New Roman" w:hAnsi="Times New Roman" w:cs="Times New Roman"/>
          <w:i/>
          <w:sz w:val="20"/>
          <w:szCs w:val="20"/>
        </w:rPr>
        <w:t xml:space="preserve"> </w:t>
      </w:r>
      <w:r w:rsidRPr="00DD15DE">
        <w:rPr>
          <w:rFonts w:ascii="Times New Roman" w:hAnsi="Times New Roman" w:cs="Times New Roman"/>
          <w:i/>
          <w:sz w:val="24"/>
        </w:rPr>
        <w:t xml:space="preserve">/ </w:t>
      </w:r>
      <w:r w:rsidRPr="00DD15DE">
        <w:rPr>
          <w:rFonts w:ascii="Times New Roman" w:eastAsia="Calibri" w:hAnsi="Times New Roman" w:cs="Times New Roman"/>
          <w:i/>
          <w:sz w:val="20"/>
          <w:szCs w:val="20"/>
        </w:rPr>
        <w:t>Chérine HUSSEINI</w:t>
      </w:r>
      <w:r w:rsidRPr="00DD15DE">
        <w:rPr>
          <w:rFonts w:ascii="Times New Roman" w:hAnsi="Times New Roman" w:cs="Times New Roman"/>
          <w:i/>
          <w:sz w:val="20"/>
          <w:szCs w:val="20"/>
        </w:rPr>
        <w:t xml:space="preserve"> et autres.</w:t>
      </w:r>
      <w:r w:rsidR="001651C0">
        <w:rPr>
          <w:rFonts w:ascii="Times New Roman" w:hAnsi="Times New Roman" w:cs="Times New Roman"/>
          <w:i/>
          <w:sz w:val="20"/>
          <w:szCs w:val="20"/>
        </w:rPr>
        <w:t xml:space="preserve"> (</w:t>
      </w:r>
      <w:r w:rsidR="001651C0" w:rsidRPr="001651C0">
        <w:rPr>
          <w:rFonts w:ascii="Times New Roman" w:hAnsi="Times New Roman" w:cs="Times New Roman"/>
          <w:b/>
          <w:i/>
          <w:sz w:val="20"/>
          <w:szCs w:val="20"/>
        </w:rPr>
        <w:t xml:space="preserve">Annexe </w:t>
      </w:r>
      <w:r w:rsidR="00792578">
        <w:rPr>
          <w:rFonts w:ascii="Times New Roman" w:hAnsi="Times New Roman" w:cs="Times New Roman"/>
          <w:b/>
          <w:i/>
          <w:sz w:val="20"/>
          <w:szCs w:val="20"/>
        </w:rPr>
        <w:t>19</w:t>
      </w:r>
      <w:r w:rsidR="001651C0">
        <w:rPr>
          <w:rFonts w:ascii="Times New Roman" w:hAnsi="Times New Roman" w:cs="Times New Roman"/>
          <w:i/>
          <w:sz w:val="20"/>
          <w:szCs w:val="20"/>
        </w:rPr>
        <w:t>)</w:t>
      </w:r>
      <w:commentRangeEnd w:id="23"/>
      <w:r w:rsidR="004F0262">
        <w:rPr>
          <w:rStyle w:val="Marquedecommentaire"/>
        </w:rPr>
        <w:commentReference w:id="23"/>
      </w:r>
    </w:p>
    <w:p w:rsidR="00684CD8" w:rsidRDefault="00684CD8" w:rsidP="00684CD8">
      <w:pPr>
        <w:pStyle w:val="Paragraphedeliste"/>
        <w:jc w:val="both"/>
        <w:rPr>
          <w:rFonts w:ascii="Times New Roman" w:hAnsi="Times New Roman" w:cs="Times New Roman"/>
        </w:rPr>
      </w:pPr>
    </w:p>
    <w:p w:rsidR="00C74E55" w:rsidRPr="008703DF" w:rsidRDefault="00C74E55" w:rsidP="008703DF">
      <w:pPr>
        <w:pStyle w:val="Paragraphedeliste"/>
        <w:numPr>
          <w:ilvl w:val="0"/>
          <w:numId w:val="1"/>
        </w:numPr>
        <w:jc w:val="both"/>
        <w:rPr>
          <w:rFonts w:ascii="Times New Roman" w:hAnsi="Times New Roman" w:cs="Times New Roman"/>
        </w:rPr>
      </w:pPr>
      <w:r w:rsidRPr="008703DF">
        <w:rPr>
          <w:rFonts w:ascii="Times New Roman" w:hAnsi="Times New Roman" w:cs="Times New Roman"/>
        </w:rPr>
        <w:t>Pour caractériser la mauvaise foi des deux époux, il a été décidé</w:t>
      </w:r>
      <w:r w:rsidR="00684CD8">
        <w:rPr>
          <w:rFonts w:ascii="Times New Roman" w:hAnsi="Times New Roman" w:cs="Times New Roman"/>
        </w:rPr>
        <w:t> :</w:t>
      </w:r>
    </w:p>
    <w:p w:rsidR="00C74E55" w:rsidRPr="00C74E55" w:rsidRDefault="00C74E55" w:rsidP="00C74E55">
      <w:pPr>
        <w:ind w:left="708"/>
        <w:jc w:val="both"/>
        <w:rPr>
          <w:rFonts w:ascii="Times New Roman" w:eastAsia="Calibri" w:hAnsi="Times New Roman" w:cs="Times New Roman"/>
          <w:sz w:val="20"/>
          <w:szCs w:val="20"/>
        </w:rPr>
      </w:pPr>
      <w:commentRangeStart w:id="24"/>
      <w:r w:rsidRPr="00C74E55">
        <w:rPr>
          <w:rFonts w:ascii="Times New Roman" w:hAnsi="Times New Roman" w:cs="Times New Roman"/>
          <w:sz w:val="20"/>
          <w:szCs w:val="20"/>
        </w:rPr>
        <w:t xml:space="preserve">« Que la </w:t>
      </w:r>
      <w:r w:rsidRPr="00C74E55">
        <w:rPr>
          <w:rFonts w:ascii="Times New Roman" w:eastAsia="Calibri" w:hAnsi="Times New Roman" w:cs="Times New Roman"/>
          <w:sz w:val="20"/>
          <w:szCs w:val="20"/>
        </w:rPr>
        <w:t>situation de concubinage suivie de la conclusion hâtive d’un mariage onze jours après le prononcé du jugement du divorce d’entre El Bécaye SECK et Sophie DEME et deux jours après l’ap</w:t>
      </w:r>
      <w:r w:rsidR="00EE2867">
        <w:rPr>
          <w:rFonts w:ascii="Times New Roman" w:eastAsia="Calibri" w:hAnsi="Times New Roman" w:cs="Times New Roman"/>
          <w:sz w:val="20"/>
          <w:szCs w:val="20"/>
        </w:rPr>
        <w:t xml:space="preserve">pel interjeté par le sieur SECK </w:t>
      </w:r>
      <w:r w:rsidRPr="00C74E55">
        <w:rPr>
          <w:rFonts w:ascii="Times New Roman" w:eastAsia="Calibri" w:hAnsi="Times New Roman" w:cs="Times New Roman"/>
          <w:sz w:val="20"/>
          <w:szCs w:val="20"/>
        </w:rPr>
        <w:t xml:space="preserve">contre cette décision établit la mauvaise foi des deux époux et </w:t>
      </w:r>
      <w:r w:rsidRPr="00C74E55">
        <w:rPr>
          <w:rFonts w:ascii="Times New Roman" w:hAnsi="Times New Roman" w:cs="Times New Roman"/>
          <w:sz w:val="20"/>
          <w:szCs w:val="20"/>
        </w:rPr>
        <w:t>principalement de la dame FALL ».</w:t>
      </w:r>
      <w:commentRangeEnd w:id="24"/>
      <w:r w:rsidR="004F0262">
        <w:rPr>
          <w:rStyle w:val="Marquedecommentaire"/>
        </w:rPr>
        <w:commentReference w:id="24"/>
      </w:r>
    </w:p>
    <w:p w:rsidR="00C74E55" w:rsidRPr="00C74E55" w:rsidRDefault="00965AA0" w:rsidP="00C74E55">
      <w:pPr>
        <w:spacing w:line="360" w:lineRule="auto"/>
        <w:ind w:left="1416"/>
        <w:jc w:val="both"/>
        <w:rPr>
          <w:rFonts w:ascii="Times New Roman" w:hAnsi="Times New Roman" w:cs="Times New Roman"/>
          <w:i/>
          <w:sz w:val="20"/>
          <w:szCs w:val="20"/>
        </w:rPr>
      </w:pPr>
      <w:r>
        <w:rPr>
          <w:rFonts w:ascii="Times New Roman" w:hAnsi="Times New Roman" w:cs="Times New Roman"/>
          <w:i/>
          <w:sz w:val="20"/>
          <w:szCs w:val="20"/>
        </w:rPr>
        <w:t xml:space="preserve">Cf </w:t>
      </w:r>
      <w:r w:rsidR="001651C0">
        <w:rPr>
          <w:rFonts w:ascii="Times New Roman" w:hAnsi="Times New Roman" w:cs="Times New Roman"/>
          <w:i/>
          <w:sz w:val="20"/>
          <w:szCs w:val="20"/>
        </w:rPr>
        <w:t>(</w:t>
      </w:r>
      <w:r w:rsidR="001651C0" w:rsidRPr="001651C0">
        <w:rPr>
          <w:rFonts w:ascii="Times New Roman" w:hAnsi="Times New Roman" w:cs="Times New Roman"/>
          <w:b/>
          <w:i/>
          <w:sz w:val="20"/>
          <w:szCs w:val="20"/>
        </w:rPr>
        <w:t xml:space="preserve">Annexe </w:t>
      </w:r>
      <w:r>
        <w:rPr>
          <w:rFonts w:ascii="Times New Roman" w:hAnsi="Times New Roman" w:cs="Times New Roman"/>
          <w:b/>
          <w:i/>
          <w:sz w:val="20"/>
          <w:szCs w:val="20"/>
        </w:rPr>
        <w:t>16</w:t>
      </w:r>
      <w:r w:rsidR="001651C0">
        <w:rPr>
          <w:rFonts w:ascii="Times New Roman" w:hAnsi="Times New Roman" w:cs="Times New Roman"/>
          <w:i/>
          <w:sz w:val="20"/>
          <w:szCs w:val="20"/>
        </w:rPr>
        <w:t>)</w:t>
      </w:r>
    </w:p>
    <w:p w:rsidR="006B4D09" w:rsidRDefault="006B4D09" w:rsidP="000E7D31">
      <w:pPr>
        <w:spacing w:line="360" w:lineRule="auto"/>
        <w:jc w:val="both"/>
        <w:rPr>
          <w:rFonts w:ascii="Times New Roman" w:hAnsi="Times New Roman" w:cs="Times New Roman"/>
          <w:b/>
          <w:sz w:val="24"/>
          <w:szCs w:val="24"/>
        </w:rPr>
      </w:pPr>
    </w:p>
    <w:p w:rsidR="006B4D09" w:rsidRDefault="006B4D09" w:rsidP="000E7D31">
      <w:pPr>
        <w:spacing w:line="360" w:lineRule="auto"/>
        <w:jc w:val="both"/>
        <w:rPr>
          <w:rFonts w:ascii="Times New Roman" w:hAnsi="Times New Roman" w:cs="Times New Roman"/>
          <w:b/>
          <w:sz w:val="24"/>
          <w:szCs w:val="24"/>
        </w:rPr>
      </w:pPr>
    </w:p>
    <w:p w:rsidR="006B4D09" w:rsidRDefault="006B4D09" w:rsidP="000E7D31">
      <w:pPr>
        <w:spacing w:line="360" w:lineRule="auto"/>
        <w:jc w:val="both"/>
        <w:rPr>
          <w:rFonts w:ascii="Times New Roman" w:hAnsi="Times New Roman" w:cs="Times New Roman"/>
          <w:b/>
          <w:sz w:val="24"/>
          <w:szCs w:val="24"/>
        </w:rPr>
      </w:pPr>
    </w:p>
    <w:p w:rsidR="006B4D09" w:rsidRDefault="006B4D09" w:rsidP="000E7D31">
      <w:pPr>
        <w:spacing w:line="360" w:lineRule="auto"/>
        <w:jc w:val="both"/>
        <w:rPr>
          <w:rFonts w:ascii="Times New Roman" w:hAnsi="Times New Roman" w:cs="Times New Roman"/>
          <w:b/>
          <w:sz w:val="24"/>
          <w:szCs w:val="24"/>
        </w:rPr>
      </w:pPr>
    </w:p>
    <w:p w:rsidR="000E7D31" w:rsidRPr="00591941" w:rsidRDefault="00AA76CD" w:rsidP="000E7D31">
      <w:pPr>
        <w:spacing w:line="360" w:lineRule="auto"/>
        <w:jc w:val="both"/>
        <w:rPr>
          <w:rFonts w:ascii="Times New Roman" w:hAnsi="Times New Roman" w:cs="Times New Roman"/>
          <w:b/>
          <w:sz w:val="24"/>
          <w:szCs w:val="24"/>
        </w:rPr>
      </w:pPr>
      <w:r w:rsidRPr="00591941">
        <w:rPr>
          <w:rFonts w:ascii="Times New Roman" w:hAnsi="Times New Roman" w:cs="Times New Roman"/>
          <w:b/>
          <w:sz w:val="24"/>
          <w:szCs w:val="24"/>
        </w:rPr>
        <w:lastRenderedPageBreak/>
        <w:t>SOUS SECTION Il</w:t>
      </w:r>
    </w:p>
    <w:p w:rsidR="00AA76CD" w:rsidRPr="00591941" w:rsidRDefault="00AA76CD" w:rsidP="000E7D31">
      <w:pPr>
        <w:spacing w:line="360" w:lineRule="auto"/>
        <w:jc w:val="both"/>
        <w:rPr>
          <w:rFonts w:ascii="Times New Roman" w:hAnsi="Times New Roman" w:cs="Times New Roman"/>
          <w:b/>
          <w:sz w:val="24"/>
          <w:szCs w:val="24"/>
        </w:rPr>
      </w:pPr>
      <w:r w:rsidRPr="00591941">
        <w:rPr>
          <w:rFonts w:ascii="Times New Roman" w:hAnsi="Times New Roman" w:cs="Times New Roman"/>
          <w:b/>
          <w:sz w:val="24"/>
          <w:szCs w:val="24"/>
        </w:rPr>
        <w:t xml:space="preserve"> INOPPOSABILITE DU MARIAGE NON CONSTATE</w:t>
      </w:r>
    </w:p>
    <w:p w:rsidR="000E7D31" w:rsidRPr="00591941" w:rsidRDefault="00AA76CD" w:rsidP="000E7D31">
      <w:pPr>
        <w:spacing w:line="360" w:lineRule="auto"/>
        <w:jc w:val="both"/>
        <w:rPr>
          <w:rFonts w:ascii="Times New Roman" w:hAnsi="Times New Roman" w:cs="Times New Roman"/>
          <w:b/>
          <w:sz w:val="24"/>
          <w:szCs w:val="24"/>
        </w:rPr>
      </w:pPr>
      <w:r w:rsidRPr="00591941">
        <w:rPr>
          <w:rFonts w:ascii="Times New Roman" w:hAnsi="Times New Roman" w:cs="Times New Roman"/>
          <w:b/>
          <w:sz w:val="24"/>
          <w:szCs w:val="24"/>
        </w:rPr>
        <w:t>Article 146</w:t>
      </w:r>
    </w:p>
    <w:p w:rsidR="000E7D31" w:rsidRPr="00591941" w:rsidRDefault="00AA76CD" w:rsidP="000E7D31">
      <w:pPr>
        <w:spacing w:line="360" w:lineRule="auto"/>
        <w:jc w:val="both"/>
        <w:rPr>
          <w:rFonts w:ascii="Times New Roman" w:hAnsi="Times New Roman" w:cs="Times New Roman"/>
          <w:b/>
          <w:sz w:val="24"/>
          <w:szCs w:val="24"/>
        </w:rPr>
      </w:pPr>
      <w:r w:rsidRPr="00591941">
        <w:rPr>
          <w:rFonts w:ascii="Times New Roman" w:hAnsi="Times New Roman" w:cs="Times New Roman"/>
          <w:b/>
          <w:sz w:val="24"/>
          <w:szCs w:val="24"/>
        </w:rPr>
        <w:t xml:space="preserve"> Sanction de l’absence de la constatation</w:t>
      </w:r>
    </w:p>
    <w:p w:rsidR="000E7D31" w:rsidRPr="000E7D31" w:rsidRDefault="000E7D31" w:rsidP="000E7D31">
      <w:pPr>
        <w:spacing w:line="360" w:lineRule="auto"/>
        <w:jc w:val="both"/>
        <w:rPr>
          <w:rFonts w:ascii="Times New Roman" w:hAnsi="Times New Roman" w:cs="Times New Roman"/>
          <w:sz w:val="24"/>
          <w:szCs w:val="24"/>
        </w:rPr>
      </w:pPr>
      <w:r w:rsidRPr="000E7D31">
        <w:rPr>
          <w:rFonts w:ascii="Times New Roman" w:hAnsi="Times New Roman" w:cs="Times New Roman"/>
          <w:sz w:val="24"/>
          <w:szCs w:val="24"/>
        </w:rPr>
        <w:t xml:space="preserve">   </w:t>
      </w:r>
      <w:r w:rsidR="00AA76CD" w:rsidRPr="000E7D31">
        <w:rPr>
          <w:rFonts w:ascii="Times New Roman" w:hAnsi="Times New Roman" w:cs="Times New Roman"/>
          <w:sz w:val="24"/>
          <w:szCs w:val="24"/>
        </w:rPr>
        <w:t xml:space="preserve"> Lorsque les époux ont choisi de ne pas faire célébrer leur mariage par l’officier de l’état civil, si pour une raison quelconque la conclusion de leur union n’a pas été constatée par l’officier de l’état civil ou son représentant, le mariage non constaté est valable, mais ils ne peuvent s’en prévaloir à l’égard</w:t>
      </w:r>
      <w:r w:rsidRPr="000E7D31">
        <w:rPr>
          <w:rFonts w:ascii="Times New Roman" w:hAnsi="Times New Roman" w:cs="Times New Roman"/>
          <w:sz w:val="24"/>
          <w:szCs w:val="24"/>
        </w:rPr>
        <w:t xml:space="preserve"> </w:t>
      </w:r>
      <w:r w:rsidR="00AA76CD" w:rsidRPr="000E7D31">
        <w:rPr>
          <w:rFonts w:ascii="Times New Roman" w:hAnsi="Times New Roman" w:cs="Times New Roman"/>
          <w:sz w:val="24"/>
          <w:szCs w:val="24"/>
        </w:rPr>
        <w:t xml:space="preserve">de l’Etat, des collectivités publiques et des établissements publics ou privés pour prétendre notamment au bénéfice des avantages familiaux. </w:t>
      </w:r>
    </w:p>
    <w:p w:rsidR="00AA76CD" w:rsidRDefault="000E7D31" w:rsidP="000E7D31">
      <w:pPr>
        <w:spacing w:line="360" w:lineRule="auto"/>
        <w:jc w:val="both"/>
        <w:rPr>
          <w:rFonts w:ascii="Times New Roman" w:hAnsi="Times New Roman" w:cs="Times New Roman"/>
          <w:sz w:val="24"/>
          <w:szCs w:val="24"/>
        </w:rPr>
      </w:pPr>
      <w:r w:rsidRPr="000E7D31">
        <w:rPr>
          <w:rFonts w:ascii="Times New Roman" w:hAnsi="Times New Roman" w:cs="Times New Roman"/>
          <w:sz w:val="24"/>
          <w:szCs w:val="24"/>
        </w:rPr>
        <w:t xml:space="preserve">    </w:t>
      </w:r>
      <w:r w:rsidR="00AA76CD" w:rsidRPr="000E7D31">
        <w:rPr>
          <w:rFonts w:ascii="Times New Roman" w:hAnsi="Times New Roman" w:cs="Times New Roman"/>
          <w:sz w:val="24"/>
          <w:szCs w:val="24"/>
        </w:rPr>
        <w:t>En outre, faute par les époux de satisfaire sans motif estimé valable par le juge aux dispositions mises à leur charge par les articles 125 et 130, ils seront condamnés à une amende de 3.000 à 18.000 francs.</w:t>
      </w:r>
    </w:p>
    <w:p w:rsidR="0081570A" w:rsidRPr="0081570A" w:rsidRDefault="0081570A" w:rsidP="0081570A">
      <w:pPr>
        <w:pStyle w:val="Paragraphedeliste"/>
        <w:numPr>
          <w:ilvl w:val="0"/>
          <w:numId w:val="1"/>
        </w:numPr>
        <w:spacing w:line="360" w:lineRule="auto"/>
        <w:jc w:val="both"/>
        <w:rPr>
          <w:rFonts w:ascii="Times New Roman" w:hAnsi="Times New Roman" w:cs="Times New Roman"/>
          <w:u w:val="single"/>
        </w:rPr>
      </w:pPr>
      <w:r w:rsidRPr="0081570A">
        <w:rPr>
          <w:rFonts w:ascii="Times New Roman" w:hAnsi="Times New Roman" w:cs="Times New Roman"/>
          <w:u w:val="single"/>
        </w:rPr>
        <w:t>Droit comparé :</w:t>
      </w:r>
    </w:p>
    <w:p w:rsidR="0081570A" w:rsidRPr="0081570A" w:rsidRDefault="0081570A" w:rsidP="0081570A">
      <w:pPr>
        <w:widowControl w:val="0"/>
        <w:autoSpaceDE w:val="0"/>
        <w:autoSpaceDN w:val="0"/>
        <w:adjustRightInd w:val="0"/>
        <w:spacing w:after="0" w:line="360" w:lineRule="auto"/>
        <w:jc w:val="both"/>
        <w:rPr>
          <w:rFonts w:ascii="Times New Roman" w:hAnsi="Times New Roman" w:cs="Times New Roman"/>
          <w:sz w:val="20"/>
          <w:szCs w:val="20"/>
        </w:rPr>
      </w:pPr>
      <w:r w:rsidRPr="0081570A">
        <w:rPr>
          <w:rFonts w:ascii="Times New Roman" w:hAnsi="Times New Roman" w:cs="Times New Roman"/>
          <w:sz w:val="20"/>
          <w:szCs w:val="20"/>
        </w:rPr>
        <w:t>« Est entachée de nullité absolue tout mariage célébré en France, même entre des étrangers, dès lors que l’un des conjoints est au moment de cette union dans les liens d’un précédent mariage non dissous ».</w:t>
      </w:r>
    </w:p>
    <w:p w:rsidR="0081570A" w:rsidRDefault="0081570A" w:rsidP="00160129">
      <w:pPr>
        <w:spacing w:line="360" w:lineRule="auto"/>
        <w:ind w:left="2124"/>
        <w:jc w:val="both"/>
        <w:rPr>
          <w:rFonts w:ascii="Times New Roman" w:hAnsi="Times New Roman" w:cs="Times New Roman"/>
          <w:i/>
          <w:sz w:val="20"/>
          <w:szCs w:val="20"/>
        </w:rPr>
      </w:pPr>
    </w:p>
    <w:p w:rsidR="00115DFB" w:rsidRPr="00115DFB" w:rsidRDefault="00115DFB" w:rsidP="00160129">
      <w:pPr>
        <w:spacing w:line="360" w:lineRule="auto"/>
        <w:ind w:left="2124"/>
        <w:jc w:val="both"/>
        <w:rPr>
          <w:rFonts w:ascii="Times New Roman" w:hAnsi="Times New Roman" w:cs="Times New Roman"/>
          <w:i/>
          <w:sz w:val="20"/>
          <w:szCs w:val="20"/>
        </w:rPr>
      </w:pPr>
      <w:r w:rsidRPr="00115DFB">
        <w:rPr>
          <w:rFonts w:ascii="Times New Roman" w:hAnsi="Times New Roman" w:cs="Times New Roman"/>
          <w:i/>
          <w:sz w:val="20"/>
          <w:szCs w:val="20"/>
        </w:rPr>
        <w:t>Cour d’appel de Limoges, 05 janvier 2015, n° de RG 14 / 00056.</w:t>
      </w:r>
      <w:r w:rsidR="001651C0">
        <w:rPr>
          <w:rFonts w:ascii="Times New Roman" w:hAnsi="Times New Roman" w:cs="Times New Roman"/>
          <w:i/>
          <w:sz w:val="20"/>
          <w:szCs w:val="20"/>
        </w:rPr>
        <w:t xml:space="preserve"> (</w:t>
      </w:r>
      <w:r w:rsidR="001651C0" w:rsidRPr="001651C0">
        <w:rPr>
          <w:rFonts w:ascii="Times New Roman" w:hAnsi="Times New Roman" w:cs="Times New Roman"/>
          <w:b/>
          <w:i/>
          <w:sz w:val="20"/>
          <w:szCs w:val="20"/>
        </w:rPr>
        <w:t>Annexe 2</w:t>
      </w:r>
      <w:r w:rsidR="00BD5E4D">
        <w:rPr>
          <w:rFonts w:ascii="Times New Roman" w:hAnsi="Times New Roman" w:cs="Times New Roman"/>
          <w:b/>
          <w:i/>
          <w:sz w:val="20"/>
          <w:szCs w:val="20"/>
        </w:rPr>
        <w:t>0</w:t>
      </w:r>
      <w:r w:rsidR="001651C0">
        <w:rPr>
          <w:rFonts w:ascii="Times New Roman" w:hAnsi="Times New Roman" w:cs="Times New Roman"/>
          <w:i/>
          <w:sz w:val="20"/>
          <w:szCs w:val="20"/>
        </w:rPr>
        <w:t>)</w:t>
      </w:r>
    </w:p>
    <w:p w:rsidR="000E7D31" w:rsidRPr="00591941" w:rsidRDefault="00AA76CD" w:rsidP="000E7D31">
      <w:pPr>
        <w:spacing w:line="360" w:lineRule="auto"/>
        <w:jc w:val="both"/>
        <w:rPr>
          <w:rFonts w:ascii="Times New Roman" w:hAnsi="Times New Roman" w:cs="Times New Roman"/>
          <w:b/>
          <w:sz w:val="24"/>
          <w:szCs w:val="24"/>
        </w:rPr>
      </w:pPr>
      <w:r w:rsidRPr="00591941">
        <w:rPr>
          <w:rFonts w:ascii="Times New Roman" w:hAnsi="Times New Roman" w:cs="Times New Roman"/>
          <w:b/>
          <w:sz w:val="24"/>
          <w:szCs w:val="24"/>
        </w:rPr>
        <w:t>Article 147</w:t>
      </w:r>
    </w:p>
    <w:p w:rsidR="000E7D31" w:rsidRPr="00591941" w:rsidRDefault="00AA76CD" w:rsidP="000E7D31">
      <w:pPr>
        <w:spacing w:line="360" w:lineRule="auto"/>
        <w:jc w:val="both"/>
        <w:rPr>
          <w:rFonts w:ascii="Times New Roman" w:hAnsi="Times New Roman" w:cs="Times New Roman"/>
          <w:b/>
          <w:sz w:val="24"/>
          <w:szCs w:val="24"/>
        </w:rPr>
      </w:pPr>
      <w:r w:rsidRPr="00591941">
        <w:rPr>
          <w:rFonts w:ascii="Times New Roman" w:hAnsi="Times New Roman" w:cs="Times New Roman"/>
          <w:b/>
          <w:sz w:val="24"/>
          <w:szCs w:val="24"/>
        </w:rPr>
        <w:t xml:space="preserve"> Déclaration tardive du mariage</w:t>
      </w:r>
    </w:p>
    <w:p w:rsidR="000E7D31" w:rsidRPr="000E7D31" w:rsidRDefault="00AA76CD" w:rsidP="000E7D31">
      <w:pPr>
        <w:spacing w:line="360" w:lineRule="auto"/>
        <w:jc w:val="both"/>
        <w:rPr>
          <w:rFonts w:ascii="Times New Roman" w:hAnsi="Times New Roman" w:cs="Times New Roman"/>
          <w:sz w:val="24"/>
          <w:szCs w:val="24"/>
        </w:rPr>
      </w:pPr>
      <w:r w:rsidRPr="000E7D31">
        <w:rPr>
          <w:rFonts w:ascii="Times New Roman" w:hAnsi="Times New Roman" w:cs="Times New Roman"/>
          <w:sz w:val="24"/>
          <w:szCs w:val="24"/>
        </w:rPr>
        <w:t xml:space="preserve"> Dans les six mois de la conclusion du mariage, les époux doivent se présenter personnellement devant l’officier de l’état civil dans la circonscription duquel le mariage a été contracté, accompagnés chacun de deux témoins majeurs qui, ayant assisté au mariage, certifient de l’échange des consentements.</w:t>
      </w:r>
    </w:p>
    <w:p w:rsidR="000E7D31" w:rsidRPr="000E7D31" w:rsidRDefault="00AA76CD" w:rsidP="000E7D31">
      <w:pPr>
        <w:spacing w:line="360" w:lineRule="auto"/>
        <w:jc w:val="both"/>
        <w:rPr>
          <w:rFonts w:ascii="Times New Roman" w:hAnsi="Times New Roman" w:cs="Times New Roman"/>
          <w:sz w:val="24"/>
          <w:szCs w:val="24"/>
        </w:rPr>
      </w:pPr>
      <w:r w:rsidRPr="000E7D31">
        <w:rPr>
          <w:rFonts w:ascii="Times New Roman" w:hAnsi="Times New Roman" w:cs="Times New Roman"/>
          <w:sz w:val="24"/>
          <w:szCs w:val="24"/>
        </w:rPr>
        <w:t xml:space="preserve"> L’officier de l’état civil accomplit les autres formalités prescrites par l’article 126 et fait préciser aux époux et aux témoins la date, le lieu et les circonstances dans lesquelles l’union a été contrac</w:t>
      </w:r>
      <w:r w:rsidR="000E7D31" w:rsidRPr="000E7D31">
        <w:rPr>
          <w:rFonts w:ascii="Times New Roman" w:hAnsi="Times New Roman" w:cs="Times New Roman"/>
          <w:sz w:val="24"/>
          <w:szCs w:val="24"/>
        </w:rPr>
        <w:t>tée.</w:t>
      </w:r>
    </w:p>
    <w:p w:rsidR="000E7D31" w:rsidRPr="000E7D31" w:rsidRDefault="000E7D31" w:rsidP="000E7D31">
      <w:pPr>
        <w:spacing w:line="360" w:lineRule="auto"/>
        <w:jc w:val="both"/>
        <w:rPr>
          <w:rFonts w:ascii="Times New Roman" w:hAnsi="Times New Roman" w:cs="Times New Roman"/>
          <w:sz w:val="24"/>
          <w:szCs w:val="24"/>
        </w:rPr>
      </w:pPr>
      <w:r w:rsidRPr="000E7D31">
        <w:rPr>
          <w:rFonts w:ascii="Times New Roman" w:hAnsi="Times New Roman" w:cs="Times New Roman"/>
          <w:sz w:val="24"/>
          <w:szCs w:val="24"/>
        </w:rPr>
        <w:lastRenderedPageBreak/>
        <w:t xml:space="preserve">  </w:t>
      </w:r>
      <w:r w:rsidR="00AA76CD" w:rsidRPr="000E7D31">
        <w:rPr>
          <w:rFonts w:ascii="Times New Roman" w:hAnsi="Times New Roman" w:cs="Times New Roman"/>
          <w:sz w:val="24"/>
          <w:szCs w:val="24"/>
        </w:rPr>
        <w:t>L’officier de l’état civil dresse l’acte de mariage conformément à l’article 66. Il en donne lecture aux comparants, le signe et le fait signer par eux, mention étant faite éventuellement de ce qu’ils savent ou ne peuvent signer.</w:t>
      </w:r>
    </w:p>
    <w:p w:rsidR="000E7D31" w:rsidRPr="000E7D31" w:rsidRDefault="00AA76CD" w:rsidP="000E7D31">
      <w:pPr>
        <w:spacing w:line="360" w:lineRule="auto"/>
        <w:jc w:val="both"/>
        <w:rPr>
          <w:rFonts w:ascii="Times New Roman" w:hAnsi="Times New Roman" w:cs="Times New Roman"/>
          <w:sz w:val="24"/>
          <w:szCs w:val="24"/>
        </w:rPr>
      </w:pPr>
      <w:r w:rsidRPr="000E7D31">
        <w:rPr>
          <w:rFonts w:ascii="Times New Roman" w:hAnsi="Times New Roman" w:cs="Times New Roman"/>
          <w:sz w:val="24"/>
          <w:szCs w:val="24"/>
        </w:rPr>
        <w:t xml:space="preserve"> Il est délivré à l’épouse un exemplaire de l’acte de mariage constitué par le volet n° 1 et, au mari, un livret de famille.</w:t>
      </w:r>
    </w:p>
    <w:p w:rsidR="000E7D31" w:rsidRPr="000E7D31" w:rsidRDefault="00AA76CD" w:rsidP="000E7D31">
      <w:pPr>
        <w:spacing w:line="360" w:lineRule="auto"/>
        <w:jc w:val="both"/>
        <w:rPr>
          <w:rFonts w:ascii="Times New Roman" w:hAnsi="Times New Roman" w:cs="Times New Roman"/>
          <w:sz w:val="24"/>
          <w:szCs w:val="24"/>
        </w:rPr>
      </w:pPr>
      <w:r w:rsidRPr="000E7D31">
        <w:rPr>
          <w:rFonts w:ascii="Times New Roman" w:hAnsi="Times New Roman" w:cs="Times New Roman"/>
          <w:sz w:val="24"/>
          <w:szCs w:val="24"/>
        </w:rPr>
        <w:t xml:space="preserve"> L’officier de l’état civil se conforme aux prescriptions de l’article 124.</w:t>
      </w:r>
    </w:p>
    <w:p w:rsidR="00AA76CD" w:rsidRDefault="00AA76CD" w:rsidP="000E7D31">
      <w:pPr>
        <w:spacing w:line="360" w:lineRule="auto"/>
        <w:jc w:val="both"/>
        <w:rPr>
          <w:rFonts w:ascii="Times New Roman" w:hAnsi="Times New Roman" w:cs="Times New Roman"/>
          <w:sz w:val="24"/>
          <w:szCs w:val="24"/>
        </w:rPr>
      </w:pPr>
      <w:r w:rsidRPr="000E7D31">
        <w:rPr>
          <w:rFonts w:ascii="Times New Roman" w:hAnsi="Times New Roman" w:cs="Times New Roman"/>
          <w:sz w:val="24"/>
          <w:szCs w:val="24"/>
        </w:rPr>
        <w:t xml:space="preserve"> La déclaration tardive du mariage permet aux époux de se prévaloir des effets du lien matrimonial.</w:t>
      </w:r>
    </w:p>
    <w:p w:rsidR="009E500F" w:rsidRPr="008703DF" w:rsidRDefault="009E500F" w:rsidP="008703DF">
      <w:pPr>
        <w:pStyle w:val="Paragraphedeliste"/>
        <w:numPr>
          <w:ilvl w:val="0"/>
          <w:numId w:val="1"/>
        </w:numPr>
        <w:spacing w:line="360" w:lineRule="auto"/>
        <w:jc w:val="both"/>
        <w:rPr>
          <w:rFonts w:ascii="Times New Roman" w:hAnsi="Times New Roman" w:cs="Times New Roman"/>
        </w:rPr>
      </w:pPr>
      <w:r w:rsidRPr="008703DF">
        <w:rPr>
          <w:rFonts w:ascii="Times New Roman" w:hAnsi="Times New Roman" w:cs="Times New Roman"/>
        </w:rPr>
        <w:t>Relativement à la possibilité ou non pour l’officier d’état-civil de poser des questions sur l’option matrimoniale au moment de la déclaration tardive de mariage, les juges d’appel ont considéré ;</w:t>
      </w:r>
    </w:p>
    <w:p w:rsidR="00A3297E" w:rsidRDefault="00BD62A1" w:rsidP="009C5EC0">
      <w:pPr>
        <w:spacing w:line="360" w:lineRule="auto"/>
        <w:ind w:left="1416"/>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r w:rsidR="00A3297E">
        <w:rPr>
          <w:rFonts w:ascii="Times New Roman" w:eastAsia="Calibri" w:hAnsi="Times New Roman" w:cs="Times New Roman"/>
          <w:sz w:val="20"/>
          <w:szCs w:val="20"/>
        </w:rPr>
        <w:t>« </w:t>
      </w:r>
      <w:r w:rsidR="004F0262">
        <w:rPr>
          <w:rFonts w:ascii="Times New Roman" w:eastAsia="Calibri" w:hAnsi="Times New Roman" w:cs="Times New Roman"/>
          <w:sz w:val="20"/>
          <w:szCs w:val="20"/>
        </w:rPr>
        <w:t>les dispositions de l’article 147 du Code de la famille</w:t>
      </w:r>
      <w:r w:rsidR="004F0262">
        <w:rPr>
          <w:rFonts w:ascii="Times New Roman" w:eastAsia="Calibri" w:hAnsi="Times New Roman" w:cs="Times New Roman"/>
          <w:sz w:val="20"/>
          <w:szCs w:val="20"/>
        </w:rPr>
        <w:t xml:space="preserve"> n</w:t>
      </w:r>
      <w:r w:rsidR="00A3297E">
        <w:rPr>
          <w:rFonts w:ascii="Times New Roman" w:eastAsia="Calibri" w:hAnsi="Times New Roman" w:cs="Times New Roman"/>
          <w:sz w:val="20"/>
          <w:szCs w:val="20"/>
        </w:rPr>
        <w:t>’interdisent pas, , à l’officier d’état civil de poser des questions sur l’option prévue à l’article 368 dudit Code da</w:t>
      </w:r>
      <w:r w:rsidR="00C07B27">
        <w:rPr>
          <w:rFonts w:ascii="Times New Roman" w:eastAsia="Calibri" w:hAnsi="Times New Roman" w:cs="Times New Roman"/>
          <w:sz w:val="20"/>
          <w:szCs w:val="20"/>
        </w:rPr>
        <w:t>ns le cadre du mariage déclaré tardivement</w:t>
      </w:r>
      <w:r w:rsidR="00A3297E">
        <w:rPr>
          <w:rFonts w:ascii="Times New Roman" w:eastAsia="Calibri" w:hAnsi="Times New Roman" w:cs="Times New Roman"/>
          <w:sz w:val="20"/>
          <w:szCs w:val="20"/>
        </w:rPr>
        <w:t xml:space="preserve"> ». </w:t>
      </w:r>
    </w:p>
    <w:p w:rsidR="00143FC8" w:rsidRPr="009C5EC0" w:rsidRDefault="00143FC8" w:rsidP="009C5EC0">
      <w:pPr>
        <w:spacing w:line="360" w:lineRule="auto"/>
        <w:ind w:left="2124"/>
        <w:jc w:val="both"/>
        <w:rPr>
          <w:rFonts w:ascii="Times New Roman" w:hAnsi="Times New Roman" w:cs="Times New Roman"/>
          <w:i/>
          <w:sz w:val="20"/>
          <w:szCs w:val="20"/>
        </w:rPr>
      </w:pPr>
      <w:r w:rsidRPr="009C5EC0">
        <w:rPr>
          <w:rFonts w:ascii="Times New Roman" w:eastAsia="Calibri" w:hAnsi="Times New Roman" w:cs="Times New Roman"/>
          <w:i/>
          <w:sz w:val="20"/>
          <w:szCs w:val="20"/>
        </w:rPr>
        <w:t>Cour d’appel de Dakar, Chambre civile, 31 octobre 2016,</w:t>
      </w:r>
      <w:r w:rsidR="009C5EC0" w:rsidRPr="009C5EC0">
        <w:rPr>
          <w:rFonts w:ascii="Times New Roman" w:eastAsia="Calibri" w:hAnsi="Times New Roman" w:cs="Times New Roman"/>
          <w:i/>
          <w:sz w:val="20"/>
          <w:szCs w:val="20"/>
        </w:rPr>
        <w:t xml:space="preserve"> Faustino Fodé DANFA / Goundo GASSAMA.</w:t>
      </w:r>
      <w:r w:rsidR="001651C0">
        <w:rPr>
          <w:rFonts w:ascii="Times New Roman" w:eastAsia="Calibri" w:hAnsi="Times New Roman" w:cs="Times New Roman"/>
          <w:i/>
          <w:sz w:val="20"/>
          <w:szCs w:val="20"/>
        </w:rPr>
        <w:t xml:space="preserve"> (</w:t>
      </w:r>
      <w:r w:rsidR="001651C0" w:rsidRPr="001651C0">
        <w:rPr>
          <w:rFonts w:ascii="Times New Roman" w:eastAsia="Calibri" w:hAnsi="Times New Roman" w:cs="Times New Roman"/>
          <w:b/>
          <w:i/>
          <w:sz w:val="20"/>
          <w:szCs w:val="20"/>
        </w:rPr>
        <w:t>Annexe 2</w:t>
      </w:r>
      <w:r w:rsidR="000742E6">
        <w:rPr>
          <w:rFonts w:ascii="Times New Roman" w:eastAsia="Calibri" w:hAnsi="Times New Roman" w:cs="Times New Roman"/>
          <w:b/>
          <w:i/>
          <w:sz w:val="20"/>
          <w:szCs w:val="20"/>
        </w:rPr>
        <w:t>1</w:t>
      </w:r>
      <w:r w:rsidR="001651C0">
        <w:rPr>
          <w:rFonts w:ascii="Times New Roman" w:eastAsia="Calibri" w:hAnsi="Times New Roman" w:cs="Times New Roman"/>
          <w:i/>
          <w:sz w:val="20"/>
          <w:szCs w:val="20"/>
        </w:rPr>
        <w:t>)</w:t>
      </w:r>
    </w:p>
    <w:p w:rsidR="00FB5857" w:rsidRDefault="00FB5857" w:rsidP="000E7D31">
      <w:pPr>
        <w:spacing w:line="360" w:lineRule="auto"/>
        <w:jc w:val="both"/>
        <w:rPr>
          <w:rFonts w:ascii="Times New Roman" w:hAnsi="Times New Roman" w:cs="Times New Roman"/>
          <w:b/>
          <w:sz w:val="24"/>
          <w:szCs w:val="24"/>
        </w:rPr>
      </w:pPr>
      <w:r>
        <w:rPr>
          <w:rStyle w:val="Marquedecommentaire"/>
        </w:rPr>
        <w:commentReference w:id="25"/>
      </w:r>
    </w:p>
    <w:p w:rsidR="000E7D31" w:rsidRPr="00591941" w:rsidRDefault="000E7D31" w:rsidP="000E7D31">
      <w:pPr>
        <w:spacing w:line="360" w:lineRule="auto"/>
        <w:jc w:val="both"/>
        <w:rPr>
          <w:rFonts w:ascii="Times New Roman" w:hAnsi="Times New Roman" w:cs="Times New Roman"/>
          <w:b/>
          <w:sz w:val="24"/>
          <w:szCs w:val="24"/>
        </w:rPr>
      </w:pPr>
      <w:r w:rsidRPr="00591941">
        <w:rPr>
          <w:rFonts w:ascii="Times New Roman" w:hAnsi="Times New Roman" w:cs="Times New Roman"/>
          <w:b/>
          <w:sz w:val="24"/>
          <w:szCs w:val="24"/>
        </w:rPr>
        <w:t xml:space="preserve">SECTION VI </w:t>
      </w:r>
    </w:p>
    <w:p w:rsidR="00AA76CD" w:rsidRPr="00591941" w:rsidRDefault="00AA76CD" w:rsidP="000E7D31">
      <w:pPr>
        <w:spacing w:line="360" w:lineRule="auto"/>
        <w:jc w:val="both"/>
        <w:rPr>
          <w:rFonts w:ascii="Times New Roman" w:hAnsi="Times New Roman" w:cs="Times New Roman"/>
          <w:b/>
          <w:sz w:val="24"/>
          <w:szCs w:val="24"/>
        </w:rPr>
      </w:pPr>
      <w:r w:rsidRPr="00591941">
        <w:rPr>
          <w:rFonts w:ascii="Times New Roman" w:hAnsi="Times New Roman" w:cs="Times New Roman"/>
          <w:b/>
          <w:sz w:val="24"/>
          <w:szCs w:val="24"/>
        </w:rPr>
        <w:t xml:space="preserve"> EFFETS EXTRA-MATRIMONIAUX DU MARIAGE</w:t>
      </w:r>
    </w:p>
    <w:p w:rsidR="000E7D31" w:rsidRPr="00591941" w:rsidRDefault="00AA76CD" w:rsidP="000E7D31">
      <w:pPr>
        <w:spacing w:line="360" w:lineRule="auto"/>
        <w:jc w:val="both"/>
        <w:rPr>
          <w:rFonts w:ascii="Times New Roman" w:hAnsi="Times New Roman" w:cs="Times New Roman"/>
          <w:b/>
          <w:sz w:val="24"/>
          <w:szCs w:val="24"/>
        </w:rPr>
      </w:pPr>
      <w:r w:rsidRPr="00591941">
        <w:rPr>
          <w:rFonts w:ascii="Times New Roman" w:hAnsi="Times New Roman" w:cs="Times New Roman"/>
          <w:b/>
          <w:sz w:val="24"/>
          <w:szCs w:val="24"/>
        </w:rPr>
        <w:t>Article 148</w:t>
      </w:r>
    </w:p>
    <w:p w:rsidR="000E7D31" w:rsidRPr="00591941" w:rsidRDefault="00AA76CD" w:rsidP="000E7D31">
      <w:pPr>
        <w:spacing w:line="360" w:lineRule="auto"/>
        <w:jc w:val="both"/>
        <w:rPr>
          <w:rFonts w:ascii="Times New Roman" w:hAnsi="Times New Roman" w:cs="Times New Roman"/>
          <w:b/>
          <w:sz w:val="24"/>
          <w:szCs w:val="24"/>
        </w:rPr>
      </w:pPr>
      <w:r w:rsidRPr="00591941">
        <w:rPr>
          <w:rFonts w:ascii="Times New Roman" w:hAnsi="Times New Roman" w:cs="Times New Roman"/>
          <w:b/>
          <w:sz w:val="24"/>
          <w:szCs w:val="24"/>
        </w:rPr>
        <w:t xml:space="preserve"> Identité des effets civils du mariage</w:t>
      </w:r>
    </w:p>
    <w:p w:rsidR="00AA76CD" w:rsidRDefault="00AA76CD" w:rsidP="000E7D31">
      <w:pPr>
        <w:spacing w:line="360" w:lineRule="auto"/>
        <w:jc w:val="both"/>
        <w:rPr>
          <w:rFonts w:ascii="Times New Roman" w:hAnsi="Times New Roman" w:cs="Times New Roman"/>
          <w:sz w:val="24"/>
          <w:szCs w:val="24"/>
        </w:rPr>
      </w:pPr>
      <w:r w:rsidRPr="000E7D31">
        <w:rPr>
          <w:rFonts w:ascii="Times New Roman" w:hAnsi="Times New Roman" w:cs="Times New Roman"/>
          <w:sz w:val="24"/>
          <w:szCs w:val="24"/>
        </w:rPr>
        <w:t xml:space="preserve"> A compter du mariage, tous les effets civils se produisent quelle que soit la forme choisie par les époux, que leur union ait été célébrée ou constatée par l’officier de l’état civil ou son délégué ou qu’elle ait été déclarée tardivement.</w:t>
      </w:r>
    </w:p>
    <w:p w:rsidR="00DE448B" w:rsidRPr="00DE448B" w:rsidRDefault="00DE448B" w:rsidP="00DE448B">
      <w:pPr>
        <w:pStyle w:val="Paragraphedeliste"/>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0"/>
          <w:szCs w:val="20"/>
        </w:rPr>
        <w:t>Cf. supra</w:t>
      </w:r>
      <w:r>
        <w:rPr>
          <w:rFonts w:ascii="Times New Roman" w:hAnsi="Times New Roman" w:cs="Times New Roman"/>
          <w:sz w:val="24"/>
          <w:szCs w:val="24"/>
        </w:rPr>
        <w:t xml:space="preserve"> </w:t>
      </w:r>
      <w:r w:rsidRPr="00D6437C">
        <w:rPr>
          <w:rFonts w:ascii="Times New Roman" w:hAnsi="Times New Roman" w:cs="Times New Roman"/>
          <w:i/>
          <w:sz w:val="20"/>
          <w:szCs w:val="20"/>
        </w:rPr>
        <w:t>Cour Suprême, Sections réunies, 1974, LOCHE</w:t>
      </w:r>
    </w:p>
    <w:p w:rsidR="00963BA2" w:rsidRDefault="00963BA2" w:rsidP="000E7D31">
      <w:pPr>
        <w:spacing w:line="360" w:lineRule="auto"/>
        <w:jc w:val="both"/>
        <w:rPr>
          <w:rFonts w:ascii="Times New Roman" w:hAnsi="Times New Roman" w:cs="Times New Roman"/>
          <w:b/>
          <w:sz w:val="24"/>
          <w:szCs w:val="24"/>
        </w:rPr>
      </w:pPr>
    </w:p>
    <w:p w:rsidR="00963BA2" w:rsidRDefault="00963BA2" w:rsidP="000E7D31">
      <w:pPr>
        <w:spacing w:line="360" w:lineRule="auto"/>
        <w:jc w:val="both"/>
        <w:rPr>
          <w:rFonts w:ascii="Times New Roman" w:hAnsi="Times New Roman" w:cs="Times New Roman"/>
          <w:b/>
          <w:sz w:val="24"/>
          <w:szCs w:val="24"/>
        </w:rPr>
      </w:pPr>
    </w:p>
    <w:p w:rsidR="000E7D31" w:rsidRPr="00591941" w:rsidRDefault="000E7D31" w:rsidP="000E7D31">
      <w:pPr>
        <w:spacing w:line="360" w:lineRule="auto"/>
        <w:jc w:val="both"/>
        <w:rPr>
          <w:rFonts w:ascii="Times New Roman" w:hAnsi="Times New Roman" w:cs="Times New Roman"/>
          <w:b/>
          <w:sz w:val="24"/>
          <w:szCs w:val="24"/>
        </w:rPr>
      </w:pPr>
      <w:r w:rsidRPr="00591941">
        <w:rPr>
          <w:rFonts w:ascii="Times New Roman" w:hAnsi="Times New Roman" w:cs="Times New Roman"/>
          <w:b/>
          <w:sz w:val="24"/>
          <w:szCs w:val="24"/>
        </w:rPr>
        <w:lastRenderedPageBreak/>
        <w:t xml:space="preserve">Paragraphe premier </w:t>
      </w:r>
    </w:p>
    <w:p w:rsidR="00AA76CD" w:rsidRPr="00591941" w:rsidRDefault="00AA76CD" w:rsidP="000E7D31">
      <w:pPr>
        <w:spacing w:line="360" w:lineRule="auto"/>
        <w:jc w:val="both"/>
        <w:rPr>
          <w:rFonts w:ascii="Times New Roman" w:hAnsi="Times New Roman" w:cs="Times New Roman"/>
          <w:b/>
          <w:sz w:val="24"/>
          <w:szCs w:val="24"/>
        </w:rPr>
      </w:pPr>
      <w:r w:rsidRPr="00591941">
        <w:rPr>
          <w:rFonts w:ascii="Times New Roman" w:hAnsi="Times New Roman" w:cs="Times New Roman"/>
          <w:b/>
          <w:sz w:val="24"/>
          <w:szCs w:val="24"/>
        </w:rPr>
        <w:t xml:space="preserve"> Droits et devoirs réciproques des époux</w:t>
      </w:r>
    </w:p>
    <w:p w:rsidR="000E7D31" w:rsidRPr="00591941" w:rsidRDefault="00AA76CD" w:rsidP="000E7D31">
      <w:pPr>
        <w:spacing w:line="360" w:lineRule="auto"/>
        <w:jc w:val="both"/>
        <w:rPr>
          <w:rFonts w:ascii="Times New Roman" w:hAnsi="Times New Roman" w:cs="Times New Roman"/>
          <w:b/>
          <w:sz w:val="24"/>
          <w:szCs w:val="24"/>
        </w:rPr>
      </w:pPr>
      <w:r w:rsidRPr="00591941">
        <w:rPr>
          <w:rFonts w:ascii="Times New Roman" w:hAnsi="Times New Roman" w:cs="Times New Roman"/>
          <w:b/>
          <w:sz w:val="24"/>
          <w:szCs w:val="24"/>
        </w:rPr>
        <w:t>Article 149</w:t>
      </w:r>
    </w:p>
    <w:p w:rsidR="000E7D31" w:rsidRPr="00591941" w:rsidRDefault="00AA76CD" w:rsidP="000E7D31">
      <w:pPr>
        <w:spacing w:line="360" w:lineRule="auto"/>
        <w:jc w:val="both"/>
        <w:rPr>
          <w:rFonts w:ascii="Times New Roman" w:hAnsi="Times New Roman" w:cs="Times New Roman"/>
          <w:b/>
          <w:sz w:val="24"/>
          <w:szCs w:val="24"/>
        </w:rPr>
      </w:pPr>
      <w:r w:rsidRPr="00591941">
        <w:rPr>
          <w:rFonts w:ascii="Times New Roman" w:hAnsi="Times New Roman" w:cs="Times New Roman"/>
          <w:b/>
          <w:sz w:val="24"/>
          <w:szCs w:val="24"/>
        </w:rPr>
        <w:t xml:space="preserve"> Cohabitation</w:t>
      </w:r>
    </w:p>
    <w:p w:rsidR="000E7D31" w:rsidRPr="000E7D31" w:rsidRDefault="00AA76CD" w:rsidP="000E7D31">
      <w:pPr>
        <w:spacing w:line="360" w:lineRule="auto"/>
        <w:jc w:val="both"/>
        <w:rPr>
          <w:rFonts w:ascii="Times New Roman" w:hAnsi="Times New Roman" w:cs="Times New Roman"/>
          <w:sz w:val="24"/>
          <w:szCs w:val="24"/>
        </w:rPr>
      </w:pPr>
      <w:r w:rsidRPr="000E7D31">
        <w:rPr>
          <w:rFonts w:ascii="Times New Roman" w:hAnsi="Times New Roman" w:cs="Times New Roman"/>
          <w:sz w:val="24"/>
          <w:szCs w:val="24"/>
        </w:rPr>
        <w:t xml:space="preserve"> Les époux s’obligent à la communauté de vie. Ils se doivent respect et affection. </w:t>
      </w:r>
    </w:p>
    <w:p w:rsidR="00AA76CD" w:rsidRDefault="00AA76CD" w:rsidP="000E7D31">
      <w:pPr>
        <w:spacing w:line="360" w:lineRule="auto"/>
        <w:jc w:val="both"/>
        <w:rPr>
          <w:rFonts w:ascii="Times New Roman" w:hAnsi="Times New Roman" w:cs="Times New Roman"/>
          <w:sz w:val="24"/>
          <w:szCs w:val="24"/>
        </w:rPr>
      </w:pPr>
      <w:r w:rsidRPr="000E7D31">
        <w:rPr>
          <w:rFonts w:ascii="Times New Roman" w:hAnsi="Times New Roman" w:cs="Times New Roman"/>
          <w:sz w:val="24"/>
          <w:szCs w:val="24"/>
        </w:rPr>
        <w:t>En cas de polygamie, chaque épouse peut prétendre à l’égalité de traitement par rapport aux autres.</w:t>
      </w:r>
    </w:p>
    <w:p w:rsidR="005B01D5" w:rsidRPr="00E40129" w:rsidRDefault="005B01D5" w:rsidP="005B01D5">
      <w:pPr>
        <w:pStyle w:val="Paragraphedeliste"/>
        <w:numPr>
          <w:ilvl w:val="0"/>
          <w:numId w:val="1"/>
        </w:numPr>
        <w:spacing w:line="360" w:lineRule="auto"/>
        <w:jc w:val="both"/>
        <w:rPr>
          <w:rFonts w:ascii="Times New Roman" w:hAnsi="Times New Roman" w:cs="Times New Roman"/>
          <w:sz w:val="20"/>
          <w:szCs w:val="20"/>
        </w:rPr>
      </w:pPr>
      <w:r w:rsidRPr="00E40129">
        <w:rPr>
          <w:rFonts w:ascii="Times New Roman" w:hAnsi="Times New Roman" w:cs="Times New Roman"/>
          <w:sz w:val="20"/>
          <w:szCs w:val="20"/>
        </w:rPr>
        <w:t>« Qu’en allant s’installer chez ses parents sans l’autorisation préalable</w:t>
      </w:r>
      <w:r w:rsidR="005F1590">
        <w:rPr>
          <w:rFonts w:ascii="Times New Roman" w:hAnsi="Times New Roman" w:cs="Times New Roman"/>
          <w:sz w:val="20"/>
          <w:szCs w:val="20"/>
        </w:rPr>
        <w:t xml:space="preserve"> du juge et y rester</w:t>
      </w:r>
      <w:r w:rsidRPr="00E40129">
        <w:rPr>
          <w:rFonts w:ascii="Times New Roman" w:hAnsi="Times New Roman" w:cs="Times New Roman"/>
          <w:sz w:val="20"/>
          <w:szCs w:val="20"/>
        </w:rPr>
        <w:t xml:space="preserve"> jusqu’à ce que le juge conciliateur const</w:t>
      </w:r>
      <w:r w:rsidR="00E40129" w:rsidRPr="00E40129">
        <w:rPr>
          <w:rFonts w:ascii="Times New Roman" w:hAnsi="Times New Roman" w:cs="Times New Roman"/>
          <w:sz w:val="20"/>
          <w:szCs w:val="20"/>
        </w:rPr>
        <w:t>ate que le couple vit séparé, Di</w:t>
      </w:r>
      <w:r w:rsidRPr="00E40129">
        <w:rPr>
          <w:rFonts w:ascii="Times New Roman" w:hAnsi="Times New Roman" w:cs="Times New Roman"/>
          <w:sz w:val="20"/>
          <w:szCs w:val="20"/>
        </w:rPr>
        <w:t>e</w:t>
      </w:r>
      <w:r w:rsidR="00E40129" w:rsidRPr="00E40129">
        <w:rPr>
          <w:rFonts w:ascii="Times New Roman" w:hAnsi="Times New Roman" w:cs="Times New Roman"/>
          <w:sz w:val="20"/>
          <w:szCs w:val="20"/>
        </w:rPr>
        <w:t>y</w:t>
      </w:r>
      <w:r w:rsidRPr="00E40129">
        <w:rPr>
          <w:rFonts w:ascii="Times New Roman" w:hAnsi="Times New Roman" w:cs="Times New Roman"/>
          <w:sz w:val="20"/>
          <w:szCs w:val="20"/>
        </w:rPr>
        <w:t xml:space="preserve">naba SALL a délibérément mis un terme à la communauté de vie </w:t>
      </w:r>
      <w:r w:rsidR="00E40129" w:rsidRPr="00E40129">
        <w:rPr>
          <w:rFonts w:ascii="Times New Roman" w:hAnsi="Times New Roman" w:cs="Times New Roman"/>
          <w:sz w:val="20"/>
          <w:szCs w:val="20"/>
        </w:rPr>
        <w:t>qui est l’une des obligations essentielles du mariage et de ce fait, a commis une faute constitutive d’abandon de domicile conjugal ».</w:t>
      </w:r>
    </w:p>
    <w:p w:rsidR="00E40129" w:rsidRDefault="00E40129" w:rsidP="00E40129">
      <w:pPr>
        <w:pStyle w:val="Paragraphedeliste"/>
        <w:spacing w:line="360" w:lineRule="auto"/>
        <w:jc w:val="both"/>
        <w:rPr>
          <w:rFonts w:ascii="Times New Roman" w:hAnsi="Times New Roman" w:cs="Times New Roman"/>
          <w:sz w:val="24"/>
          <w:szCs w:val="24"/>
        </w:rPr>
      </w:pPr>
    </w:p>
    <w:p w:rsidR="00E40129" w:rsidRDefault="00E40129" w:rsidP="00E40129">
      <w:pPr>
        <w:pStyle w:val="Paragraphedeliste"/>
        <w:spacing w:line="360" w:lineRule="auto"/>
        <w:ind w:left="1416"/>
        <w:jc w:val="both"/>
        <w:rPr>
          <w:rFonts w:ascii="Times New Roman" w:hAnsi="Times New Roman" w:cs="Times New Roman"/>
          <w:i/>
          <w:sz w:val="20"/>
          <w:szCs w:val="20"/>
        </w:rPr>
      </w:pPr>
      <w:r w:rsidRPr="00E40129">
        <w:rPr>
          <w:rFonts w:ascii="Times New Roman" w:hAnsi="Times New Roman" w:cs="Times New Roman"/>
          <w:i/>
          <w:sz w:val="20"/>
          <w:szCs w:val="20"/>
        </w:rPr>
        <w:t>Tribunal d’Instance de Podor, 28 octobre 2014, Papa Boubacar LO / Dieynaba SALL.</w:t>
      </w:r>
      <w:r w:rsidR="001651C0">
        <w:rPr>
          <w:rFonts w:ascii="Times New Roman" w:hAnsi="Times New Roman" w:cs="Times New Roman"/>
          <w:i/>
          <w:sz w:val="20"/>
          <w:szCs w:val="20"/>
        </w:rPr>
        <w:t xml:space="preserve"> (</w:t>
      </w:r>
      <w:r w:rsidR="001651C0" w:rsidRPr="001651C0">
        <w:rPr>
          <w:rFonts w:ascii="Times New Roman" w:hAnsi="Times New Roman" w:cs="Times New Roman"/>
          <w:b/>
          <w:i/>
          <w:sz w:val="20"/>
          <w:szCs w:val="20"/>
        </w:rPr>
        <w:t>Annexe 2</w:t>
      </w:r>
      <w:r w:rsidR="00620A44">
        <w:rPr>
          <w:rFonts w:ascii="Times New Roman" w:hAnsi="Times New Roman" w:cs="Times New Roman"/>
          <w:b/>
          <w:i/>
          <w:sz w:val="20"/>
          <w:szCs w:val="20"/>
        </w:rPr>
        <w:t>2</w:t>
      </w:r>
      <w:r w:rsidR="001651C0">
        <w:rPr>
          <w:rFonts w:ascii="Times New Roman" w:hAnsi="Times New Roman" w:cs="Times New Roman"/>
          <w:i/>
          <w:sz w:val="20"/>
          <w:szCs w:val="20"/>
        </w:rPr>
        <w:t>)</w:t>
      </w:r>
    </w:p>
    <w:p w:rsidR="005634E3" w:rsidRDefault="005634E3" w:rsidP="001651C0">
      <w:pPr>
        <w:spacing w:line="360" w:lineRule="auto"/>
        <w:jc w:val="both"/>
        <w:rPr>
          <w:rFonts w:ascii="Times New Roman" w:eastAsia="Arial Unicode MS" w:hAnsi="Times New Roman" w:cs="Times New Roman"/>
          <w:sz w:val="20"/>
          <w:szCs w:val="20"/>
        </w:rPr>
      </w:pPr>
      <w:r w:rsidRPr="005634E3">
        <w:rPr>
          <w:rFonts w:ascii="Times New Roman" w:eastAsia="Arial Unicode MS" w:hAnsi="Times New Roman" w:cs="Times New Roman"/>
          <w:sz w:val="20"/>
          <w:szCs w:val="20"/>
        </w:rPr>
        <w:t>« Qu’en mettant fin à leur cohabitation, obligation principale des époux, sans aucun motif jugé légitime, El hadji Alé SECK et Fama DIAGNE ont manifesté une intention ferme de ne plus rester dans les liens du mariage</w:t>
      </w:r>
      <w:r w:rsidR="00BC5D94">
        <w:rPr>
          <w:rFonts w:ascii="Times New Roman" w:eastAsia="Arial Unicode MS" w:hAnsi="Times New Roman" w:cs="Times New Roman"/>
          <w:sz w:val="20"/>
          <w:szCs w:val="20"/>
        </w:rPr>
        <w:t>,</w:t>
      </w:r>
      <w:r w:rsidRPr="005634E3">
        <w:rPr>
          <w:rFonts w:ascii="Times New Roman" w:eastAsia="Arial Unicode MS" w:hAnsi="Times New Roman" w:cs="Times New Roman"/>
          <w:sz w:val="20"/>
          <w:szCs w:val="20"/>
        </w:rPr>
        <w:t xml:space="preserve"> qui s’est ensuite matérialisée par une action en divorce et une absence de volonté de se réconcilier ».</w:t>
      </w:r>
    </w:p>
    <w:p w:rsidR="005634E3" w:rsidRDefault="009464F9" w:rsidP="005634E3">
      <w:pPr>
        <w:spacing w:line="360" w:lineRule="auto"/>
        <w:ind w:left="1416"/>
        <w:jc w:val="both"/>
        <w:rPr>
          <w:rFonts w:ascii="Times New Roman" w:hAnsi="Times New Roman" w:cs="Times New Roman"/>
          <w:i/>
          <w:sz w:val="20"/>
          <w:szCs w:val="20"/>
        </w:rPr>
      </w:pPr>
      <w:r>
        <w:rPr>
          <w:rFonts w:ascii="Times New Roman" w:hAnsi="Times New Roman" w:cs="Times New Roman"/>
          <w:i/>
          <w:sz w:val="20"/>
          <w:szCs w:val="20"/>
        </w:rPr>
        <w:t xml:space="preserve">Tribunal départemental </w:t>
      </w:r>
      <w:r w:rsidR="005634E3" w:rsidRPr="005634E3">
        <w:rPr>
          <w:rFonts w:ascii="Times New Roman" w:hAnsi="Times New Roman" w:cs="Times New Roman"/>
          <w:i/>
          <w:sz w:val="20"/>
          <w:szCs w:val="20"/>
        </w:rPr>
        <w:t>Hors Classe de Dakar, 18 mars 2015, n° 756, Fama DIAGNE / Elhadji Alé SECK.</w:t>
      </w:r>
      <w:r w:rsidR="001651C0">
        <w:rPr>
          <w:rFonts w:ascii="Times New Roman" w:hAnsi="Times New Roman" w:cs="Times New Roman"/>
          <w:i/>
          <w:sz w:val="20"/>
          <w:szCs w:val="20"/>
        </w:rPr>
        <w:t xml:space="preserve"> (</w:t>
      </w:r>
      <w:r w:rsidR="001651C0" w:rsidRPr="001651C0">
        <w:rPr>
          <w:rFonts w:ascii="Times New Roman" w:hAnsi="Times New Roman" w:cs="Times New Roman"/>
          <w:b/>
          <w:i/>
          <w:sz w:val="20"/>
          <w:szCs w:val="20"/>
        </w:rPr>
        <w:t>Annexe 2</w:t>
      </w:r>
      <w:r w:rsidR="008A2957">
        <w:rPr>
          <w:rFonts w:ascii="Times New Roman" w:hAnsi="Times New Roman" w:cs="Times New Roman"/>
          <w:b/>
          <w:i/>
          <w:sz w:val="20"/>
          <w:szCs w:val="20"/>
        </w:rPr>
        <w:t>3</w:t>
      </w:r>
      <w:r w:rsidR="001651C0">
        <w:rPr>
          <w:rFonts w:ascii="Times New Roman" w:hAnsi="Times New Roman" w:cs="Times New Roman"/>
          <w:i/>
          <w:sz w:val="20"/>
          <w:szCs w:val="20"/>
        </w:rPr>
        <w:t>)</w:t>
      </w:r>
    </w:p>
    <w:p w:rsidR="000E7D31" w:rsidRPr="00591941" w:rsidRDefault="00AA76CD" w:rsidP="000E7D31">
      <w:pPr>
        <w:spacing w:line="360" w:lineRule="auto"/>
        <w:jc w:val="both"/>
        <w:rPr>
          <w:rFonts w:ascii="Times New Roman" w:hAnsi="Times New Roman" w:cs="Times New Roman"/>
          <w:b/>
          <w:sz w:val="24"/>
          <w:szCs w:val="24"/>
        </w:rPr>
      </w:pPr>
      <w:r w:rsidRPr="00591941">
        <w:rPr>
          <w:rFonts w:ascii="Times New Roman" w:hAnsi="Times New Roman" w:cs="Times New Roman"/>
          <w:b/>
          <w:sz w:val="24"/>
          <w:szCs w:val="24"/>
        </w:rPr>
        <w:t>Article 150</w:t>
      </w:r>
    </w:p>
    <w:p w:rsidR="000E7D31" w:rsidRPr="00591941" w:rsidRDefault="00AA76CD" w:rsidP="000E7D31">
      <w:pPr>
        <w:spacing w:line="360" w:lineRule="auto"/>
        <w:jc w:val="both"/>
        <w:rPr>
          <w:rFonts w:ascii="Times New Roman" w:hAnsi="Times New Roman" w:cs="Times New Roman"/>
          <w:b/>
          <w:sz w:val="24"/>
          <w:szCs w:val="24"/>
        </w:rPr>
      </w:pPr>
      <w:r w:rsidRPr="00591941">
        <w:rPr>
          <w:rFonts w:ascii="Times New Roman" w:hAnsi="Times New Roman" w:cs="Times New Roman"/>
          <w:b/>
          <w:sz w:val="24"/>
          <w:szCs w:val="24"/>
        </w:rPr>
        <w:t xml:space="preserve"> Fidélité</w:t>
      </w:r>
    </w:p>
    <w:p w:rsidR="00AA76CD" w:rsidRDefault="00AA76CD" w:rsidP="000E7D31">
      <w:pPr>
        <w:spacing w:line="360" w:lineRule="auto"/>
        <w:jc w:val="both"/>
        <w:rPr>
          <w:rFonts w:ascii="Times New Roman" w:hAnsi="Times New Roman" w:cs="Times New Roman"/>
          <w:sz w:val="24"/>
          <w:szCs w:val="24"/>
        </w:rPr>
      </w:pPr>
      <w:r w:rsidRPr="000E7D31">
        <w:rPr>
          <w:rFonts w:ascii="Times New Roman" w:hAnsi="Times New Roman" w:cs="Times New Roman"/>
          <w:sz w:val="24"/>
          <w:szCs w:val="24"/>
        </w:rPr>
        <w:t xml:space="preserve"> Les époux se doivent mutuellement fidélité.</w:t>
      </w:r>
    </w:p>
    <w:p w:rsidR="00F07F99" w:rsidRPr="00F07F99" w:rsidRDefault="00F07F99" w:rsidP="00F07F99">
      <w:pPr>
        <w:pStyle w:val="Paragraphedeliste"/>
        <w:numPr>
          <w:ilvl w:val="0"/>
          <w:numId w:val="1"/>
        </w:numPr>
        <w:spacing w:line="360" w:lineRule="auto"/>
        <w:jc w:val="both"/>
        <w:rPr>
          <w:rFonts w:ascii="Times New Roman" w:hAnsi="Times New Roman" w:cs="Times New Roman"/>
          <w:sz w:val="20"/>
          <w:szCs w:val="20"/>
        </w:rPr>
      </w:pPr>
      <w:r w:rsidRPr="00F07F99">
        <w:rPr>
          <w:rFonts w:ascii="Times New Roman" w:hAnsi="Times New Roman" w:cs="Times New Roman"/>
          <w:sz w:val="20"/>
          <w:szCs w:val="20"/>
        </w:rPr>
        <w:t>« Viole l’obligation de réserve et de fidélité, les aveux circonstanciés de relations amoureuses entretenues par l’épouse avec une tierce personne »</w:t>
      </w:r>
      <w:r>
        <w:rPr>
          <w:rFonts w:ascii="Times New Roman" w:hAnsi="Times New Roman" w:cs="Times New Roman"/>
          <w:sz w:val="20"/>
          <w:szCs w:val="20"/>
        </w:rPr>
        <w:t>.</w:t>
      </w:r>
    </w:p>
    <w:p w:rsidR="00F07F99" w:rsidRDefault="00F07F99" w:rsidP="00F07F99">
      <w:pPr>
        <w:pStyle w:val="Paragraphedeliste"/>
        <w:spacing w:line="360" w:lineRule="auto"/>
        <w:ind w:left="1416"/>
        <w:jc w:val="both"/>
        <w:rPr>
          <w:rFonts w:ascii="Times New Roman" w:hAnsi="Times New Roman" w:cs="Times New Roman"/>
          <w:i/>
          <w:sz w:val="20"/>
          <w:szCs w:val="20"/>
        </w:rPr>
      </w:pPr>
    </w:p>
    <w:p w:rsidR="00F07F99" w:rsidRPr="00F07F99" w:rsidRDefault="00F07F99" w:rsidP="00F07F99">
      <w:pPr>
        <w:pStyle w:val="Paragraphedeliste"/>
        <w:spacing w:line="360" w:lineRule="auto"/>
        <w:ind w:left="1416"/>
        <w:jc w:val="both"/>
        <w:rPr>
          <w:rFonts w:ascii="Times New Roman" w:hAnsi="Times New Roman" w:cs="Times New Roman"/>
          <w:i/>
          <w:sz w:val="20"/>
          <w:szCs w:val="20"/>
        </w:rPr>
      </w:pPr>
      <w:r w:rsidRPr="00F07F99">
        <w:rPr>
          <w:rFonts w:ascii="Times New Roman" w:hAnsi="Times New Roman" w:cs="Times New Roman"/>
          <w:i/>
          <w:sz w:val="20"/>
          <w:szCs w:val="20"/>
        </w:rPr>
        <w:t>Tribunal d’Instance de Podor, n° 88 du 03 novembre 2015, époux SY et DIALLO.</w:t>
      </w:r>
      <w:r w:rsidR="001651C0">
        <w:rPr>
          <w:rFonts w:ascii="Times New Roman" w:hAnsi="Times New Roman" w:cs="Times New Roman"/>
          <w:i/>
          <w:sz w:val="20"/>
          <w:szCs w:val="20"/>
        </w:rPr>
        <w:t xml:space="preserve"> (</w:t>
      </w:r>
      <w:r w:rsidR="001651C0" w:rsidRPr="001651C0">
        <w:rPr>
          <w:rFonts w:ascii="Times New Roman" w:hAnsi="Times New Roman" w:cs="Times New Roman"/>
          <w:b/>
          <w:i/>
          <w:sz w:val="20"/>
          <w:szCs w:val="20"/>
        </w:rPr>
        <w:t>Annexe 2</w:t>
      </w:r>
      <w:r w:rsidR="006F0BE7">
        <w:rPr>
          <w:rFonts w:ascii="Times New Roman" w:hAnsi="Times New Roman" w:cs="Times New Roman"/>
          <w:b/>
          <w:i/>
          <w:sz w:val="20"/>
          <w:szCs w:val="20"/>
        </w:rPr>
        <w:t>4</w:t>
      </w:r>
      <w:r w:rsidR="001651C0">
        <w:rPr>
          <w:rFonts w:ascii="Times New Roman" w:hAnsi="Times New Roman" w:cs="Times New Roman"/>
          <w:i/>
          <w:sz w:val="20"/>
          <w:szCs w:val="20"/>
        </w:rPr>
        <w:t>)</w:t>
      </w:r>
    </w:p>
    <w:p w:rsidR="00963BA2" w:rsidRDefault="00963BA2" w:rsidP="000E7D31">
      <w:pPr>
        <w:spacing w:line="360" w:lineRule="auto"/>
        <w:jc w:val="both"/>
        <w:rPr>
          <w:rFonts w:ascii="Times New Roman" w:hAnsi="Times New Roman" w:cs="Times New Roman"/>
          <w:b/>
          <w:sz w:val="24"/>
          <w:szCs w:val="24"/>
        </w:rPr>
      </w:pPr>
    </w:p>
    <w:p w:rsidR="00963BA2" w:rsidRDefault="00963BA2" w:rsidP="000E7D31">
      <w:pPr>
        <w:spacing w:line="360" w:lineRule="auto"/>
        <w:jc w:val="both"/>
        <w:rPr>
          <w:rFonts w:ascii="Times New Roman" w:hAnsi="Times New Roman" w:cs="Times New Roman"/>
          <w:b/>
          <w:sz w:val="24"/>
          <w:szCs w:val="24"/>
        </w:rPr>
      </w:pPr>
    </w:p>
    <w:p w:rsidR="00963BA2" w:rsidRDefault="00963BA2" w:rsidP="000E7D31">
      <w:pPr>
        <w:spacing w:line="360" w:lineRule="auto"/>
        <w:jc w:val="both"/>
        <w:rPr>
          <w:rFonts w:ascii="Times New Roman" w:hAnsi="Times New Roman" w:cs="Times New Roman"/>
          <w:b/>
          <w:sz w:val="24"/>
          <w:szCs w:val="24"/>
        </w:rPr>
      </w:pPr>
    </w:p>
    <w:p w:rsidR="000E7D31" w:rsidRPr="00591941" w:rsidRDefault="00AA76CD" w:rsidP="000E7D31">
      <w:pPr>
        <w:spacing w:line="360" w:lineRule="auto"/>
        <w:jc w:val="both"/>
        <w:rPr>
          <w:rFonts w:ascii="Times New Roman" w:hAnsi="Times New Roman" w:cs="Times New Roman"/>
          <w:b/>
          <w:sz w:val="24"/>
          <w:szCs w:val="24"/>
        </w:rPr>
      </w:pPr>
      <w:r w:rsidRPr="00591941">
        <w:rPr>
          <w:rFonts w:ascii="Times New Roman" w:hAnsi="Times New Roman" w:cs="Times New Roman"/>
          <w:b/>
          <w:sz w:val="24"/>
          <w:szCs w:val="24"/>
        </w:rPr>
        <w:lastRenderedPageBreak/>
        <w:t>Article 151</w:t>
      </w:r>
    </w:p>
    <w:p w:rsidR="000E7D31" w:rsidRPr="00591941" w:rsidRDefault="00AA76CD" w:rsidP="000E7D31">
      <w:pPr>
        <w:spacing w:line="360" w:lineRule="auto"/>
        <w:jc w:val="both"/>
        <w:rPr>
          <w:rFonts w:ascii="Times New Roman" w:hAnsi="Times New Roman" w:cs="Times New Roman"/>
          <w:b/>
          <w:sz w:val="24"/>
          <w:szCs w:val="24"/>
        </w:rPr>
      </w:pPr>
      <w:r w:rsidRPr="00591941">
        <w:rPr>
          <w:rFonts w:ascii="Times New Roman" w:hAnsi="Times New Roman" w:cs="Times New Roman"/>
          <w:b/>
          <w:sz w:val="24"/>
          <w:szCs w:val="24"/>
        </w:rPr>
        <w:t xml:space="preserve"> Secours et assistance</w:t>
      </w:r>
    </w:p>
    <w:p w:rsidR="00AA76CD" w:rsidRDefault="00AA76CD" w:rsidP="000E7D31">
      <w:pPr>
        <w:spacing w:line="360" w:lineRule="auto"/>
        <w:jc w:val="both"/>
        <w:rPr>
          <w:rFonts w:ascii="Times New Roman" w:hAnsi="Times New Roman" w:cs="Times New Roman"/>
          <w:sz w:val="24"/>
          <w:szCs w:val="24"/>
        </w:rPr>
      </w:pPr>
      <w:r w:rsidRPr="000E7D31">
        <w:rPr>
          <w:rFonts w:ascii="Times New Roman" w:hAnsi="Times New Roman" w:cs="Times New Roman"/>
          <w:sz w:val="24"/>
          <w:szCs w:val="24"/>
        </w:rPr>
        <w:t xml:space="preserve"> Les époux se doivent soins et assistance réciproques pour la sauvegarde des intérêts moraux et matériels du ménage et des enfants.</w:t>
      </w:r>
    </w:p>
    <w:p w:rsidR="006C62F4" w:rsidRPr="00E63985" w:rsidRDefault="006C62F4" w:rsidP="006C62F4">
      <w:pPr>
        <w:pStyle w:val="Paragraphedeliste"/>
        <w:numPr>
          <w:ilvl w:val="0"/>
          <w:numId w:val="1"/>
        </w:numPr>
        <w:spacing w:line="360" w:lineRule="auto"/>
        <w:jc w:val="both"/>
        <w:rPr>
          <w:rFonts w:ascii="Times New Roman" w:hAnsi="Times New Roman" w:cs="Times New Roman"/>
          <w:sz w:val="20"/>
          <w:szCs w:val="20"/>
        </w:rPr>
      </w:pPr>
      <w:r w:rsidRPr="00E63985">
        <w:rPr>
          <w:rFonts w:ascii="Times New Roman" w:hAnsi="Times New Roman" w:cs="Times New Roman"/>
          <w:sz w:val="20"/>
          <w:szCs w:val="20"/>
        </w:rPr>
        <w:t>« </w:t>
      </w:r>
      <w:r w:rsidR="00E63985">
        <w:rPr>
          <w:rFonts w:ascii="Times New Roman" w:hAnsi="Times New Roman" w:cs="Times New Roman"/>
          <w:sz w:val="20"/>
          <w:szCs w:val="20"/>
        </w:rPr>
        <w:t>L</w:t>
      </w:r>
      <w:r w:rsidRPr="00E63985">
        <w:rPr>
          <w:rFonts w:ascii="Times New Roman" w:hAnsi="Times New Roman" w:cs="Times New Roman"/>
          <w:sz w:val="20"/>
          <w:szCs w:val="20"/>
        </w:rPr>
        <w:t>’article 151 prête à confusion et son intitulé ne correspond pas à son contenu. Les devoirs de secours et d’assistance dans l’intitulé se transformant dans le corps du texte en soins et assistance, deux expressions qui ne sont pas synonymes. Le devoir d’assistance est un devoir d’ordre personnel, c’est une aide matérielle (les soins)  en cas de maladie et morale (l’assistance proprement dite) aux contours forcément imprécis.</w:t>
      </w:r>
    </w:p>
    <w:p w:rsidR="00E63985" w:rsidRPr="00E63985" w:rsidRDefault="006C62F4" w:rsidP="006C62F4">
      <w:pPr>
        <w:pStyle w:val="Paragraphedeliste"/>
        <w:spacing w:line="360" w:lineRule="auto"/>
        <w:jc w:val="both"/>
        <w:rPr>
          <w:rFonts w:ascii="Times New Roman" w:hAnsi="Times New Roman" w:cs="Times New Roman"/>
          <w:sz w:val="20"/>
          <w:szCs w:val="20"/>
        </w:rPr>
      </w:pPr>
      <w:r w:rsidRPr="00E63985">
        <w:rPr>
          <w:rFonts w:ascii="Times New Roman" w:hAnsi="Times New Roman" w:cs="Times New Roman"/>
          <w:sz w:val="20"/>
          <w:szCs w:val="20"/>
        </w:rPr>
        <w:t>Au contraire, le devoir de secours est d’ordre patrimonial et peut être défini comme l’obligation qui pèse sur chaque époux de fournir à son conjoint les ressources</w:t>
      </w:r>
      <w:r w:rsidR="00E63985" w:rsidRPr="00E63985">
        <w:rPr>
          <w:rFonts w:ascii="Times New Roman" w:hAnsi="Times New Roman" w:cs="Times New Roman"/>
          <w:sz w:val="20"/>
          <w:szCs w:val="20"/>
        </w:rPr>
        <w:t xml:space="preserve"> nécessaires à la vie. Ce devoir d’assistance comporte une limite dans la mesure où l’article 166 autorise le divorce pour maladie grave et incurable de l’un des époux découverte pendant le mariage.</w:t>
      </w:r>
    </w:p>
    <w:p w:rsidR="006C62F4" w:rsidRPr="00E63985" w:rsidRDefault="00E63985" w:rsidP="006C62F4">
      <w:pPr>
        <w:pStyle w:val="Paragraphedeliste"/>
        <w:spacing w:line="360" w:lineRule="auto"/>
        <w:jc w:val="both"/>
        <w:rPr>
          <w:rFonts w:ascii="Times New Roman" w:hAnsi="Times New Roman" w:cs="Times New Roman"/>
          <w:sz w:val="20"/>
          <w:szCs w:val="20"/>
        </w:rPr>
      </w:pPr>
      <w:r w:rsidRPr="00E63985">
        <w:rPr>
          <w:rFonts w:ascii="Times New Roman" w:hAnsi="Times New Roman" w:cs="Times New Roman"/>
          <w:sz w:val="20"/>
          <w:szCs w:val="20"/>
        </w:rPr>
        <w:t>Nous pensons qu’il est assez contradictoire de faire peser sur les époux cette obligation de soin</w:t>
      </w:r>
      <w:r w:rsidR="000A6FEF">
        <w:rPr>
          <w:rFonts w:ascii="Times New Roman" w:hAnsi="Times New Roman" w:cs="Times New Roman"/>
          <w:sz w:val="20"/>
          <w:szCs w:val="20"/>
        </w:rPr>
        <w:t>s</w:t>
      </w:r>
      <w:r w:rsidRPr="00E63985">
        <w:rPr>
          <w:rFonts w:ascii="Times New Roman" w:hAnsi="Times New Roman" w:cs="Times New Roman"/>
          <w:sz w:val="20"/>
          <w:szCs w:val="20"/>
        </w:rPr>
        <w:t xml:space="preserve"> et d’assistance qui est l’un des fondements du mariage et permettre à l’un d’eux de pouvoir obtenir le divorce pour maladie grave et incurable de son conjoint. Il est donc souhaitable que le divorce ne puisse être accordé que dans les hypothèses où cette maladie grave et incurable rend intolérable le maintien du lien conjugal parce qu’elle présente des dangers pour l’autre conjoint</w:t>
      </w:r>
      <w:r>
        <w:rPr>
          <w:rStyle w:val="Appelnotedebasdep"/>
          <w:rFonts w:ascii="Times New Roman" w:hAnsi="Times New Roman" w:cs="Times New Roman"/>
          <w:sz w:val="20"/>
          <w:szCs w:val="20"/>
        </w:rPr>
        <w:footnoteReference w:id="16"/>
      </w:r>
      <w:r w:rsidRPr="00E63985">
        <w:rPr>
          <w:rFonts w:ascii="Times New Roman" w:hAnsi="Times New Roman" w:cs="Times New Roman"/>
          <w:sz w:val="20"/>
          <w:szCs w:val="20"/>
        </w:rPr>
        <w:t> »</w:t>
      </w:r>
      <w:r w:rsidR="006C62F4" w:rsidRPr="00E63985">
        <w:rPr>
          <w:rFonts w:ascii="Times New Roman" w:hAnsi="Times New Roman" w:cs="Times New Roman"/>
          <w:sz w:val="20"/>
          <w:szCs w:val="20"/>
        </w:rPr>
        <w:t xml:space="preserve"> </w:t>
      </w:r>
    </w:p>
    <w:p w:rsidR="000E7D31" w:rsidRPr="004E2E61" w:rsidRDefault="000E7D31" w:rsidP="000E7D31">
      <w:pPr>
        <w:spacing w:line="360" w:lineRule="auto"/>
        <w:jc w:val="both"/>
        <w:rPr>
          <w:rFonts w:ascii="Times New Roman" w:hAnsi="Times New Roman" w:cs="Times New Roman"/>
          <w:b/>
          <w:sz w:val="24"/>
          <w:szCs w:val="24"/>
        </w:rPr>
      </w:pPr>
      <w:r w:rsidRPr="004E2E61">
        <w:rPr>
          <w:rFonts w:ascii="Times New Roman" w:hAnsi="Times New Roman" w:cs="Times New Roman"/>
          <w:b/>
          <w:sz w:val="24"/>
          <w:szCs w:val="24"/>
        </w:rPr>
        <w:t xml:space="preserve">Paragraphe Il </w:t>
      </w:r>
    </w:p>
    <w:p w:rsidR="00AA76CD" w:rsidRPr="004E2E61" w:rsidRDefault="00AA76CD" w:rsidP="000E7D31">
      <w:pPr>
        <w:spacing w:line="360" w:lineRule="auto"/>
        <w:jc w:val="both"/>
        <w:rPr>
          <w:rFonts w:ascii="Times New Roman" w:hAnsi="Times New Roman" w:cs="Times New Roman"/>
          <w:b/>
          <w:sz w:val="24"/>
          <w:szCs w:val="24"/>
        </w:rPr>
      </w:pPr>
      <w:r w:rsidRPr="004E2E61">
        <w:rPr>
          <w:rFonts w:ascii="Times New Roman" w:hAnsi="Times New Roman" w:cs="Times New Roman"/>
          <w:b/>
          <w:sz w:val="24"/>
          <w:szCs w:val="24"/>
        </w:rPr>
        <w:t>Droits et devoirs particuliers au mari</w:t>
      </w:r>
    </w:p>
    <w:p w:rsidR="000E7D31" w:rsidRPr="004E2E61" w:rsidRDefault="00AA76CD" w:rsidP="000E7D31">
      <w:pPr>
        <w:spacing w:line="360" w:lineRule="auto"/>
        <w:jc w:val="both"/>
        <w:rPr>
          <w:rFonts w:ascii="Times New Roman" w:hAnsi="Times New Roman" w:cs="Times New Roman"/>
          <w:b/>
          <w:sz w:val="24"/>
          <w:szCs w:val="24"/>
        </w:rPr>
      </w:pPr>
      <w:r w:rsidRPr="004E2E61">
        <w:rPr>
          <w:rFonts w:ascii="Times New Roman" w:hAnsi="Times New Roman" w:cs="Times New Roman"/>
          <w:b/>
          <w:sz w:val="24"/>
          <w:szCs w:val="24"/>
        </w:rPr>
        <w:t>Article 152</w:t>
      </w:r>
    </w:p>
    <w:p w:rsidR="000E7D31" w:rsidRPr="004E2E61" w:rsidRDefault="00AA76CD" w:rsidP="000E7D31">
      <w:pPr>
        <w:spacing w:line="360" w:lineRule="auto"/>
        <w:jc w:val="both"/>
        <w:rPr>
          <w:rFonts w:ascii="Times New Roman" w:hAnsi="Times New Roman" w:cs="Times New Roman"/>
          <w:b/>
          <w:sz w:val="24"/>
          <w:szCs w:val="24"/>
        </w:rPr>
      </w:pPr>
      <w:r w:rsidRPr="004E2E61">
        <w:rPr>
          <w:rFonts w:ascii="Times New Roman" w:hAnsi="Times New Roman" w:cs="Times New Roman"/>
          <w:b/>
          <w:sz w:val="24"/>
          <w:szCs w:val="24"/>
        </w:rPr>
        <w:t xml:space="preserve"> Puissance maritale</w:t>
      </w:r>
    </w:p>
    <w:p w:rsidR="00AA76CD" w:rsidRPr="000E7D31" w:rsidRDefault="00AA76CD" w:rsidP="000E7D31">
      <w:pPr>
        <w:spacing w:line="360" w:lineRule="auto"/>
        <w:jc w:val="both"/>
        <w:rPr>
          <w:rFonts w:ascii="Times New Roman" w:hAnsi="Times New Roman" w:cs="Times New Roman"/>
          <w:sz w:val="24"/>
          <w:szCs w:val="24"/>
        </w:rPr>
      </w:pPr>
      <w:r w:rsidRPr="000E7D31">
        <w:rPr>
          <w:rFonts w:ascii="Times New Roman" w:hAnsi="Times New Roman" w:cs="Times New Roman"/>
          <w:sz w:val="24"/>
          <w:szCs w:val="24"/>
        </w:rPr>
        <w:t xml:space="preserve"> Le mari est le chef de la famille, il exerce ce pouvoir dans l’intérêt commun du ménage et des enfants.</w:t>
      </w:r>
    </w:p>
    <w:p w:rsidR="000E7D31" w:rsidRPr="004E2E61" w:rsidRDefault="00AA76CD" w:rsidP="000E7D31">
      <w:pPr>
        <w:spacing w:line="360" w:lineRule="auto"/>
        <w:jc w:val="both"/>
        <w:rPr>
          <w:rFonts w:ascii="Times New Roman" w:hAnsi="Times New Roman" w:cs="Times New Roman"/>
          <w:b/>
          <w:sz w:val="24"/>
          <w:szCs w:val="24"/>
        </w:rPr>
      </w:pPr>
      <w:r w:rsidRPr="004E2E61">
        <w:rPr>
          <w:rFonts w:ascii="Times New Roman" w:hAnsi="Times New Roman" w:cs="Times New Roman"/>
          <w:b/>
          <w:sz w:val="24"/>
          <w:szCs w:val="24"/>
        </w:rPr>
        <w:t>Article 153</w:t>
      </w:r>
    </w:p>
    <w:p w:rsidR="000E7D31" w:rsidRPr="004E2E61" w:rsidRDefault="00AA76CD" w:rsidP="000E7D31">
      <w:pPr>
        <w:spacing w:line="360" w:lineRule="auto"/>
        <w:jc w:val="both"/>
        <w:rPr>
          <w:rFonts w:ascii="Times New Roman" w:hAnsi="Times New Roman" w:cs="Times New Roman"/>
          <w:b/>
          <w:sz w:val="24"/>
          <w:szCs w:val="24"/>
        </w:rPr>
      </w:pPr>
      <w:r w:rsidRPr="004E2E61">
        <w:rPr>
          <w:rFonts w:ascii="Times New Roman" w:hAnsi="Times New Roman" w:cs="Times New Roman"/>
          <w:b/>
          <w:sz w:val="24"/>
          <w:szCs w:val="24"/>
        </w:rPr>
        <w:t xml:space="preserve"> Résidence du ménage</w:t>
      </w:r>
    </w:p>
    <w:p w:rsidR="000E7D31" w:rsidRPr="000E7D31" w:rsidRDefault="00AA76CD" w:rsidP="000E7D31">
      <w:pPr>
        <w:spacing w:line="360" w:lineRule="auto"/>
        <w:jc w:val="both"/>
        <w:rPr>
          <w:rFonts w:ascii="Times New Roman" w:hAnsi="Times New Roman" w:cs="Times New Roman"/>
          <w:sz w:val="24"/>
          <w:szCs w:val="24"/>
        </w:rPr>
      </w:pPr>
      <w:r w:rsidRPr="000E7D31">
        <w:rPr>
          <w:rFonts w:ascii="Times New Roman" w:hAnsi="Times New Roman" w:cs="Times New Roman"/>
          <w:sz w:val="24"/>
          <w:szCs w:val="24"/>
        </w:rPr>
        <w:t xml:space="preserve"> Le choix de la résidence du ménage appartient au mari; la femme est tenue d’y habiter avec lui et il est tenu de l’y recevoir.</w:t>
      </w:r>
    </w:p>
    <w:p w:rsidR="00AA76CD" w:rsidRDefault="00AA76CD" w:rsidP="000E7D31">
      <w:pPr>
        <w:spacing w:line="360" w:lineRule="auto"/>
        <w:jc w:val="both"/>
        <w:rPr>
          <w:rFonts w:ascii="Times New Roman" w:hAnsi="Times New Roman" w:cs="Times New Roman"/>
          <w:sz w:val="24"/>
          <w:szCs w:val="24"/>
        </w:rPr>
      </w:pPr>
      <w:r w:rsidRPr="000E7D31">
        <w:rPr>
          <w:rFonts w:ascii="Times New Roman" w:hAnsi="Times New Roman" w:cs="Times New Roman"/>
          <w:sz w:val="24"/>
          <w:szCs w:val="24"/>
        </w:rPr>
        <w:lastRenderedPageBreak/>
        <w:t xml:space="preserve"> Lorsque la résidence fixée par le mari présente pour la famille des dangers d’ordre physique ou d’ordre moral, la femme peut, par exception, être autorisée à avoir pour elle et ses enfants un autre domicile fixé par le juge de paix.</w:t>
      </w:r>
    </w:p>
    <w:p w:rsidR="00C14B78" w:rsidRDefault="00C14B78" w:rsidP="00C14B78">
      <w:pPr>
        <w:spacing w:line="360" w:lineRule="auto"/>
        <w:ind w:left="708"/>
        <w:jc w:val="both"/>
        <w:rPr>
          <w:rFonts w:ascii="Times New Roman" w:hAnsi="Times New Roman" w:cs="Times New Roman"/>
          <w:sz w:val="20"/>
          <w:szCs w:val="20"/>
        </w:rPr>
      </w:pPr>
      <w:r w:rsidRPr="00C14B78">
        <w:rPr>
          <w:rFonts w:ascii="Times New Roman" w:hAnsi="Times New Roman" w:cs="Times New Roman"/>
          <w:sz w:val="20"/>
          <w:szCs w:val="20"/>
        </w:rPr>
        <w:t>« </w:t>
      </w:r>
      <w:r w:rsidR="00FB5857" w:rsidRPr="00FB5857">
        <w:rPr>
          <w:rFonts w:ascii="Times New Roman" w:hAnsi="Times New Roman" w:cs="Times New Roman"/>
          <w:color w:val="FF0000"/>
          <w:sz w:val="20"/>
          <w:szCs w:val="20"/>
        </w:rPr>
        <w:t>avant dire droit, d’ordonner la résidence séparée des époux</w:t>
      </w:r>
      <w:r w:rsidR="00FB5857" w:rsidRPr="00C14B78">
        <w:rPr>
          <w:rFonts w:ascii="Times New Roman" w:hAnsi="Times New Roman" w:cs="Times New Roman"/>
          <w:sz w:val="20"/>
          <w:szCs w:val="20"/>
        </w:rPr>
        <w:t xml:space="preserve"> </w:t>
      </w:r>
      <w:r w:rsidRPr="00C14B78">
        <w:rPr>
          <w:rFonts w:ascii="Times New Roman" w:hAnsi="Times New Roman" w:cs="Times New Roman"/>
          <w:sz w:val="20"/>
          <w:szCs w:val="20"/>
        </w:rPr>
        <w:t>pour préser</w:t>
      </w:r>
      <w:r w:rsidR="00941519">
        <w:rPr>
          <w:rFonts w:ascii="Times New Roman" w:hAnsi="Times New Roman" w:cs="Times New Roman"/>
          <w:sz w:val="20"/>
          <w:szCs w:val="20"/>
        </w:rPr>
        <w:t xml:space="preserve">ver provisoirement la sécurité </w:t>
      </w:r>
      <w:r w:rsidRPr="00C14B78">
        <w:rPr>
          <w:rFonts w:ascii="Times New Roman" w:hAnsi="Times New Roman" w:cs="Times New Roman"/>
          <w:sz w:val="20"/>
          <w:szCs w:val="20"/>
        </w:rPr>
        <w:t>de chacune des parties, et faire instaurer une situation propice à la préservation de la sérénité des enfants issus du couple,</w:t>
      </w:r>
      <w:r w:rsidRPr="00FB5857">
        <w:rPr>
          <w:rFonts w:ascii="Times New Roman" w:hAnsi="Times New Roman" w:cs="Times New Roman"/>
          <w:color w:val="FF0000"/>
          <w:sz w:val="20"/>
          <w:szCs w:val="20"/>
        </w:rPr>
        <w:t> </w:t>
      </w:r>
      <w:r w:rsidRPr="00C14B78">
        <w:rPr>
          <w:rFonts w:ascii="Times New Roman" w:hAnsi="Times New Roman" w:cs="Times New Roman"/>
          <w:sz w:val="20"/>
          <w:szCs w:val="20"/>
        </w:rPr>
        <w:t>».</w:t>
      </w:r>
    </w:p>
    <w:p w:rsidR="00C14B78" w:rsidRPr="00C14B78" w:rsidRDefault="00C14B78" w:rsidP="00C14B78">
      <w:pPr>
        <w:spacing w:line="360" w:lineRule="auto"/>
        <w:ind w:left="1416"/>
        <w:jc w:val="both"/>
        <w:rPr>
          <w:rFonts w:ascii="Times New Roman" w:hAnsi="Times New Roman" w:cs="Times New Roman"/>
          <w:i/>
          <w:sz w:val="20"/>
          <w:szCs w:val="20"/>
        </w:rPr>
      </w:pPr>
      <w:r w:rsidRPr="00C14B78">
        <w:rPr>
          <w:rFonts w:ascii="Times New Roman" w:hAnsi="Times New Roman" w:cs="Times New Roman"/>
          <w:i/>
          <w:sz w:val="20"/>
          <w:szCs w:val="20"/>
        </w:rPr>
        <w:t>Tribunal d’Instance de Thiès, Ordonnance n° 44 du 16 septembre 2016, Tening SENE / Adrien Ibou Flavio FAYE</w:t>
      </w:r>
      <w:r w:rsidR="001651C0">
        <w:rPr>
          <w:rFonts w:ascii="Times New Roman" w:hAnsi="Times New Roman" w:cs="Times New Roman"/>
          <w:i/>
          <w:sz w:val="20"/>
          <w:szCs w:val="20"/>
        </w:rPr>
        <w:t xml:space="preserve"> (</w:t>
      </w:r>
      <w:r w:rsidR="001651C0" w:rsidRPr="001651C0">
        <w:rPr>
          <w:rFonts w:ascii="Times New Roman" w:hAnsi="Times New Roman" w:cs="Times New Roman"/>
          <w:b/>
          <w:i/>
          <w:sz w:val="20"/>
          <w:szCs w:val="20"/>
        </w:rPr>
        <w:t>Annexe 2</w:t>
      </w:r>
      <w:r w:rsidR="00B738FB">
        <w:rPr>
          <w:rFonts w:ascii="Times New Roman" w:hAnsi="Times New Roman" w:cs="Times New Roman"/>
          <w:b/>
          <w:i/>
          <w:sz w:val="20"/>
          <w:szCs w:val="20"/>
        </w:rPr>
        <w:t>5</w:t>
      </w:r>
      <w:r w:rsidR="001651C0">
        <w:rPr>
          <w:rFonts w:ascii="Times New Roman" w:hAnsi="Times New Roman" w:cs="Times New Roman"/>
          <w:i/>
          <w:sz w:val="20"/>
          <w:szCs w:val="20"/>
        </w:rPr>
        <w:t>)</w:t>
      </w:r>
      <w:r w:rsidR="002758B9">
        <w:rPr>
          <w:rFonts w:ascii="Times New Roman" w:hAnsi="Times New Roman" w:cs="Times New Roman"/>
          <w:i/>
          <w:sz w:val="20"/>
          <w:szCs w:val="20"/>
        </w:rPr>
        <w:t xml:space="preserve">   </w:t>
      </w:r>
    </w:p>
    <w:p w:rsidR="00BE1914" w:rsidRPr="00963BA2" w:rsidRDefault="00C300E0" w:rsidP="00963BA2">
      <w:pPr>
        <w:pStyle w:val="Paragraphedeliste"/>
        <w:numPr>
          <w:ilvl w:val="0"/>
          <w:numId w:val="1"/>
        </w:numPr>
        <w:spacing w:line="360" w:lineRule="auto"/>
        <w:jc w:val="both"/>
        <w:rPr>
          <w:rFonts w:ascii="Times New Roman" w:hAnsi="Times New Roman" w:cs="Times New Roman"/>
          <w:sz w:val="20"/>
          <w:szCs w:val="20"/>
        </w:rPr>
      </w:pPr>
      <w:r w:rsidRPr="00963BA2">
        <w:rPr>
          <w:rFonts w:ascii="Times New Roman" w:hAnsi="Times New Roman" w:cs="Times New Roman"/>
          <w:sz w:val="20"/>
          <w:szCs w:val="20"/>
        </w:rPr>
        <w:t>« </w:t>
      </w:r>
      <w:r w:rsidR="00BE1914" w:rsidRPr="00963BA2">
        <w:rPr>
          <w:rFonts w:ascii="Times New Roman" w:hAnsi="Times New Roman" w:cs="Times New Roman"/>
          <w:sz w:val="20"/>
          <w:szCs w:val="20"/>
        </w:rPr>
        <w:t>Sur le plan purement théorique, on peut être en présence d’une famille où le père vivrait dans le domicile qu’il s’est lui-même choisi et la femme et ses enfants dans une résidence fixée par le juge à qui l’article 153 du Code de la famille ne donne pas les moyens pour contraindre l</w:t>
      </w:r>
      <w:r w:rsidRPr="00963BA2">
        <w:rPr>
          <w:rFonts w:ascii="Times New Roman" w:hAnsi="Times New Roman" w:cs="Times New Roman"/>
          <w:sz w:val="20"/>
          <w:szCs w:val="20"/>
        </w:rPr>
        <w:t>e mari à y habiter. Ne faudrait-il donc pas permettre au juge, au lieu de choisir un domicile pour la femme et ses enfants seulement, de laisser au mari le soin et le temps de trouver un lieu convenable. Nous pensons en tout cas que l’application de l’article 153 peut conduire, dans les cas où on est en présence d’époux pas très disposés à se faire de concessions</w:t>
      </w:r>
      <w:r w:rsidR="00892882" w:rsidRPr="00963BA2">
        <w:rPr>
          <w:rFonts w:ascii="Times New Roman" w:hAnsi="Times New Roman" w:cs="Times New Roman"/>
          <w:sz w:val="20"/>
          <w:szCs w:val="20"/>
        </w:rPr>
        <w:t>,</w:t>
      </w:r>
      <w:r w:rsidRPr="00963BA2">
        <w:rPr>
          <w:rFonts w:ascii="Times New Roman" w:hAnsi="Times New Roman" w:cs="Times New Roman"/>
          <w:sz w:val="20"/>
          <w:szCs w:val="20"/>
        </w:rPr>
        <w:t xml:space="preserve"> à des situations dramatiques qui rendent urgente la modification de cette disposition sus évoquée pour donner la possibilité au juge, hors des cas où il y a péril grave et imminent, d’essayer de rechercher une solution convenable pour les deux parties et qui n’entrave pas leur obligation de communauté de vie</w:t>
      </w:r>
      <w:r>
        <w:rPr>
          <w:rStyle w:val="Appelnotedebasdep"/>
          <w:rFonts w:ascii="Times New Roman" w:hAnsi="Times New Roman" w:cs="Times New Roman"/>
          <w:sz w:val="20"/>
          <w:szCs w:val="20"/>
        </w:rPr>
        <w:footnoteReference w:id="17"/>
      </w:r>
      <w:r w:rsidRPr="00963BA2">
        <w:rPr>
          <w:rFonts w:ascii="Times New Roman" w:hAnsi="Times New Roman" w:cs="Times New Roman"/>
          <w:sz w:val="20"/>
          <w:szCs w:val="20"/>
        </w:rPr>
        <w:t xml:space="preserve"> ». </w:t>
      </w:r>
    </w:p>
    <w:p w:rsidR="004E2E61" w:rsidRDefault="00AA76CD" w:rsidP="000E7D31">
      <w:pPr>
        <w:spacing w:line="360" w:lineRule="auto"/>
        <w:jc w:val="both"/>
        <w:rPr>
          <w:rFonts w:ascii="Times New Roman" w:hAnsi="Times New Roman" w:cs="Times New Roman"/>
          <w:b/>
          <w:sz w:val="24"/>
          <w:szCs w:val="24"/>
        </w:rPr>
      </w:pPr>
      <w:r w:rsidRPr="004E2E61">
        <w:rPr>
          <w:rFonts w:ascii="Times New Roman" w:hAnsi="Times New Roman" w:cs="Times New Roman"/>
          <w:b/>
          <w:sz w:val="24"/>
          <w:szCs w:val="24"/>
        </w:rPr>
        <w:t>Article 154</w:t>
      </w:r>
    </w:p>
    <w:p w:rsidR="00E147A2" w:rsidRDefault="00AA76CD" w:rsidP="000E7D31">
      <w:pPr>
        <w:spacing w:line="360" w:lineRule="auto"/>
        <w:jc w:val="both"/>
        <w:rPr>
          <w:rFonts w:ascii="Times New Roman" w:hAnsi="Times New Roman" w:cs="Times New Roman"/>
          <w:b/>
          <w:sz w:val="20"/>
          <w:szCs w:val="20"/>
        </w:rPr>
      </w:pPr>
      <w:r w:rsidRPr="004E2E61">
        <w:rPr>
          <w:rFonts w:ascii="Times New Roman" w:hAnsi="Times New Roman" w:cs="Times New Roman"/>
          <w:b/>
          <w:sz w:val="20"/>
          <w:szCs w:val="20"/>
        </w:rPr>
        <w:t xml:space="preserve"> (Abrogé par la loi n° 89-01 du 17 janvier 1989</w:t>
      </w:r>
      <w:r w:rsidR="000E7D31" w:rsidRPr="004E2E61">
        <w:rPr>
          <w:rFonts w:ascii="Times New Roman" w:hAnsi="Times New Roman" w:cs="Times New Roman"/>
          <w:b/>
          <w:sz w:val="20"/>
          <w:szCs w:val="20"/>
        </w:rPr>
        <w:t>)</w:t>
      </w:r>
    </w:p>
    <w:p w:rsidR="00FB5857" w:rsidRDefault="00FB5857" w:rsidP="000E7D31">
      <w:pPr>
        <w:spacing w:line="360" w:lineRule="auto"/>
        <w:jc w:val="both"/>
        <w:rPr>
          <w:rFonts w:ascii="Times New Roman" w:hAnsi="Times New Roman" w:cs="Times New Roman"/>
          <w:b/>
          <w:sz w:val="20"/>
          <w:szCs w:val="20"/>
        </w:rPr>
      </w:pPr>
      <w:r>
        <w:rPr>
          <w:rStyle w:val="Marquedecommentaire"/>
        </w:rPr>
        <w:commentReference w:id="26"/>
      </w:r>
      <w:r w:rsidR="00A60E87">
        <w:rPr>
          <w:rFonts w:ascii="Times New Roman" w:hAnsi="Times New Roman" w:cs="Times New Roman"/>
          <w:b/>
          <w:sz w:val="20"/>
          <w:szCs w:val="20"/>
        </w:rPr>
        <w:t xml:space="preserve">  </w:t>
      </w:r>
      <w:bookmarkStart w:id="27" w:name="_GoBack"/>
      <w:bookmarkEnd w:id="27"/>
    </w:p>
    <w:tbl>
      <w:tblPr>
        <w:tblStyle w:val="Grilledutableau"/>
        <w:tblW w:w="0" w:type="auto"/>
        <w:tblLook w:val="04A0" w:firstRow="1" w:lastRow="0" w:firstColumn="1" w:lastColumn="0" w:noHBand="0" w:noVBand="1"/>
      </w:tblPr>
      <w:tblGrid>
        <w:gridCol w:w="4606"/>
        <w:gridCol w:w="4606"/>
      </w:tblGrid>
      <w:tr w:rsidR="00410ADE" w:rsidTr="00410ADE">
        <w:trPr>
          <w:trHeight w:val="424"/>
        </w:trPr>
        <w:tc>
          <w:tcPr>
            <w:tcW w:w="4606" w:type="dxa"/>
          </w:tcPr>
          <w:p w:rsidR="00410ADE" w:rsidRDefault="00410ADE" w:rsidP="000E7D31">
            <w:pPr>
              <w:spacing w:line="360" w:lineRule="auto"/>
              <w:jc w:val="both"/>
              <w:rPr>
                <w:rFonts w:ascii="Times New Roman" w:hAnsi="Times New Roman" w:cs="Times New Roman"/>
                <w:b/>
                <w:sz w:val="20"/>
                <w:szCs w:val="20"/>
              </w:rPr>
            </w:pPr>
            <w:r>
              <w:rPr>
                <w:rFonts w:ascii="Times New Roman" w:hAnsi="Times New Roman" w:cs="Times New Roman"/>
                <w:b/>
                <w:sz w:val="20"/>
                <w:szCs w:val="20"/>
              </w:rPr>
              <w:t>Appréciation</w:t>
            </w:r>
          </w:p>
        </w:tc>
        <w:tc>
          <w:tcPr>
            <w:tcW w:w="4606" w:type="dxa"/>
          </w:tcPr>
          <w:p w:rsidR="00410ADE" w:rsidRDefault="00410ADE" w:rsidP="000E7D31">
            <w:pPr>
              <w:spacing w:line="360" w:lineRule="auto"/>
              <w:jc w:val="both"/>
              <w:rPr>
                <w:rFonts w:ascii="Times New Roman" w:hAnsi="Times New Roman" w:cs="Times New Roman"/>
                <w:b/>
                <w:sz w:val="20"/>
                <w:szCs w:val="20"/>
              </w:rPr>
            </w:pPr>
            <w:r>
              <w:rPr>
                <w:rFonts w:ascii="Times New Roman" w:hAnsi="Times New Roman" w:cs="Times New Roman"/>
                <w:b/>
                <w:sz w:val="20"/>
                <w:szCs w:val="20"/>
              </w:rPr>
              <w:t>Not</w:t>
            </w:r>
          </w:p>
        </w:tc>
      </w:tr>
      <w:tr w:rsidR="00410ADE" w:rsidTr="00410ADE">
        <w:tc>
          <w:tcPr>
            <w:tcW w:w="4606" w:type="dxa"/>
          </w:tcPr>
          <w:p w:rsidR="00410ADE" w:rsidRPr="00410ADE" w:rsidRDefault="00410ADE" w:rsidP="000E7D31">
            <w:pPr>
              <w:spacing w:line="360" w:lineRule="auto"/>
              <w:jc w:val="both"/>
              <w:rPr>
                <w:rFonts w:ascii="Times New Roman" w:hAnsi="Times New Roman" w:cs="Times New Roman"/>
                <w:sz w:val="20"/>
                <w:szCs w:val="20"/>
              </w:rPr>
            </w:pPr>
            <w:r>
              <w:rPr>
                <w:rFonts w:ascii="Times New Roman" w:hAnsi="Times New Roman" w:cs="Times New Roman"/>
                <w:sz w:val="20"/>
                <w:szCs w:val="20"/>
              </w:rPr>
              <w:t>Bon sommaire</w:t>
            </w:r>
          </w:p>
        </w:tc>
        <w:tc>
          <w:tcPr>
            <w:tcW w:w="4606" w:type="dxa"/>
          </w:tcPr>
          <w:p w:rsidR="00410ADE" w:rsidRDefault="00410ADE" w:rsidP="000E7D31">
            <w:pPr>
              <w:spacing w:line="360" w:lineRule="auto"/>
              <w:jc w:val="both"/>
              <w:rPr>
                <w:rFonts w:ascii="Times New Roman" w:hAnsi="Times New Roman" w:cs="Times New Roman"/>
                <w:b/>
                <w:sz w:val="20"/>
                <w:szCs w:val="20"/>
              </w:rPr>
            </w:pPr>
            <w:r>
              <w:rPr>
                <w:rFonts w:ascii="Times New Roman" w:hAnsi="Times New Roman" w:cs="Times New Roman"/>
                <w:b/>
                <w:sz w:val="20"/>
                <w:szCs w:val="20"/>
              </w:rPr>
              <w:t>15,5/20</w:t>
            </w:r>
          </w:p>
        </w:tc>
      </w:tr>
    </w:tbl>
    <w:p w:rsidR="00410ADE" w:rsidRPr="004E2E61" w:rsidRDefault="00410ADE" w:rsidP="000E7D31">
      <w:pPr>
        <w:spacing w:line="360" w:lineRule="auto"/>
        <w:jc w:val="both"/>
        <w:rPr>
          <w:rFonts w:ascii="Times New Roman" w:hAnsi="Times New Roman" w:cs="Times New Roman"/>
          <w:b/>
          <w:sz w:val="20"/>
          <w:szCs w:val="20"/>
        </w:rPr>
      </w:pPr>
    </w:p>
    <w:sectPr w:rsidR="00410ADE" w:rsidRPr="004E2E61" w:rsidSect="00E147A2">
      <w:footerReference w:type="default" r:id="rId12"/>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CFJ" w:date="2019-05-15T09:00:00Z" w:initials="C">
    <w:p w:rsidR="00410ADE" w:rsidRDefault="00410ADE">
      <w:pPr>
        <w:pStyle w:val="Commentaire"/>
      </w:pPr>
      <w:r>
        <w:rPr>
          <w:rStyle w:val="Marquedecommentaire"/>
        </w:rPr>
        <w:annotationRef/>
      </w:r>
      <w:r>
        <w:t>Date d’entrée en vigueur ?</w:t>
      </w:r>
    </w:p>
  </w:comment>
  <w:comment w:id="1" w:author="CFJ" w:date="2019-05-15T09:03:00Z" w:initials="C">
    <w:p w:rsidR="00410ADE" w:rsidRDefault="00410ADE">
      <w:pPr>
        <w:pStyle w:val="Commentaire"/>
      </w:pPr>
      <w:r>
        <w:rPr>
          <w:rStyle w:val="Marquedecommentaire"/>
        </w:rPr>
        <w:annotationRef/>
      </w:r>
      <w:r>
        <w:t>N° et date du jugement. TGIHCD Jugement n° …… du_ ……. F.SN c/B.F</w:t>
      </w:r>
    </w:p>
  </w:comment>
  <w:comment w:id="2" w:author="CFJ" w:date="2019-05-15T09:05:00Z" w:initials="C">
    <w:p w:rsidR="00410ADE" w:rsidRDefault="00410ADE">
      <w:pPr>
        <w:pStyle w:val="Commentaire"/>
      </w:pPr>
      <w:r>
        <w:rPr>
          <w:rStyle w:val="Marquedecommentaire"/>
        </w:rPr>
        <w:annotationRef/>
      </w:r>
      <w:r>
        <w:t>Commentaire : dites ce qu’est l’obligation alimentaire et faites une comparaison avec les dispositions sur le mariage</w:t>
      </w:r>
    </w:p>
  </w:comment>
  <w:comment w:id="3" w:author="CFJ" w:date="2019-05-15T09:06:00Z" w:initials="C">
    <w:p w:rsidR="00410ADE" w:rsidRDefault="00410ADE">
      <w:pPr>
        <w:pStyle w:val="Commentaire"/>
      </w:pPr>
      <w:r>
        <w:rPr>
          <w:rStyle w:val="Marquedecommentaire"/>
        </w:rPr>
        <w:annotationRef/>
      </w:r>
      <w:r>
        <w:t>Avant de recourir au droit comparé, annotez avec les dispositions du COCC sur la responsabilité 118 et suivants</w:t>
      </w:r>
    </w:p>
  </w:comment>
  <w:comment w:id="4" w:author="CFJ" w:date="2019-05-15T09:09:00Z" w:initials="C">
    <w:p w:rsidR="00410ADE" w:rsidRDefault="00410ADE">
      <w:pPr>
        <w:pStyle w:val="Commentaire"/>
      </w:pPr>
      <w:r>
        <w:rPr>
          <w:rStyle w:val="Marquedecommentaire"/>
        </w:rPr>
        <w:annotationRef/>
      </w:r>
      <w:r>
        <w:t>intéressant</w:t>
      </w:r>
    </w:p>
  </w:comment>
  <w:comment w:id="5" w:author="CFJ" w:date="2019-05-15T09:10:00Z" w:initials="C">
    <w:p w:rsidR="00AD749D" w:rsidRDefault="00AD749D">
      <w:pPr>
        <w:pStyle w:val="Commentaire"/>
      </w:pPr>
      <w:r>
        <w:rPr>
          <w:rStyle w:val="Marquedecommentaire"/>
        </w:rPr>
        <w:annotationRef/>
      </w:r>
      <w:r>
        <w:t>recherches sur les cas de dispense ?</w:t>
      </w:r>
    </w:p>
  </w:comment>
  <w:comment w:id="6" w:author="CFJ" w:date="2019-05-15T09:11:00Z" w:initials="C">
    <w:p w:rsidR="00AD749D" w:rsidRDefault="00AD749D">
      <w:pPr>
        <w:pStyle w:val="Commentaire"/>
      </w:pPr>
      <w:r>
        <w:rPr>
          <w:rStyle w:val="Marquedecommentaire"/>
        </w:rPr>
        <w:annotationRef/>
      </w:r>
      <w:r>
        <w:t>mal dit. Agé de moins de 16 ans</w:t>
      </w:r>
    </w:p>
  </w:comment>
  <w:comment w:id="7" w:author="CFJ" w:date="2019-05-15T09:11:00Z" w:initials="C">
    <w:p w:rsidR="00AD749D" w:rsidRDefault="00AD749D">
      <w:pPr>
        <w:pStyle w:val="Commentaire"/>
      </w:pPr>
      <w:r>
        <w:rPr>
          <w:rStyle w:val="Marquedecommentaire"/>
        </w:rPr>
        <w:annotationRef/>
      </w:r>
      <w:r>
        <w:t>bien</w:t>
      </w:r>
    </w:p>
  </w:comment>
  <w:comment w:id="8" w:author="CFJ" w:date="2019-05-15T09:12:00Z" w:initials="C">
    <w:p w:rsidR="00AD749D" w:rsidRDefault="00AD749D">
      <w:pPr>
        <w:pStyle w:val="Commentaire"/>
      </w:pPr>
      <w:r>
        <w:rPr>
          <w:rStyle w:val="Marquedecommentaire"/>
        </w:rPr>
        <w:annotationRef/>
      </w:r>
      <w:r>
        <w:t>bien</w:t>
      </w:r>
    </w:p>
  </w:comment>
  <w:comment w:id="9" w:author="CFJ" w:date="2019-05-15T09:14:00Z" w:initials="C">
    <w:p w:rsidR="00AD749D" w:rsidRDefault="00AD749D">
      <w:pPr>
        <w:pStyle w:val="Commentaire"/>
      </w:pPr>
      <w:r>
        <w:rPr>
          <w:rStyle w:val="Marquedecommentaire"/>
        </w:rPr>
        <w:annotationRef/>
      </w:r>
      <w:r>
        <w:t>voir -------- le mariage coutumier en droit sénégalais</w:t>
      </w:r>
    </w:p>
  </w:comment>
  <w:comment w:id="10" w:author="CFJ" w:date="2019-05-15T09:15:00Z" w:initials="C">
    <w:p w:rsidR="00AD749D" w:rsidRDefault="00AD749D">
      <w:pPr>
        <w:pStyle w:val="Commentaire"/>
      </w:pPr>
      <w:r>
        <w:rPr>
          <w:rStyle w:val="Marquedecommentaire"/>
        </w:rPr>
        <w:annotationRef/>
      </w:r>
      <w:r>
        <w:t>voir les textes qui interdisent aux officiers de se marier avec les militaires du rang</w:t>
      </w:r>
    </w:p>
  </w:comment>
  <w:comment w:id="11" w:author="CFJ" w:date="2019-05-15T09:16:00Z" w:initials="C">
    <w:p w:rsidR="00AD749D" w:rsidRDefault="00AD749D">
      <w:pPr>
        <w:pStyle w:val="Commentaire"/>
      </w:pPr>
      <w:r>
        <w:rPr>
          <w:rStyle w:val="Marquedecommentaire"/>
        </w:rPr>
        <w:annotationRef/>
      </w:r>
      <w:r>
        <w:t>donc compétence du TGI et non du TI</w:t>
      </w:r>
    </w:p>
  </w:comment>
  <w:comment w:id="12" w:author="CFJ" w:date="2019-05-15T09:16:00Z" w:initials="C">
    <w:p w:rsidR="00AD749D" w:rsidRDefault="00AD749D">
      <w:pPr>
        <w:pStyle w:val="Commentaire"/>
      </w:pPr>
      <w:r>
        <w:rPr>
          <w:rStyle w:val="Marquedecommentaire"/>
        </w:rPr>
        <w:annotationRef/>
      </w:r>
      <w:r>
        <w:t>BIEN</w:t>
      </w:r>
    </w:p>
  </w:comment>
  <w:comment w:id="13" w:author="CFJ" w:date="2019-05-15T09:17:00Z" w:initials="C">
    <w:p w:rsidR="00AD749D" w:rsidRDefault="00AD749D">
      <w:pPr>
        <w:pStyle w:val="Commentaire"/>
      </w:pPr>
      <w:r>
        <w:rPr>
          <w:rStyle w:val="Marquedecommentaire"/>
        </w:rPr>
        <w:annotationRef/>
      </w:r>
      <w:r>
        <w:t>Bien</w:t>
      </w:r>
    </w:p>
  </w:comment>
  <w:comment w:id="14" w:author="CFJ" w:date="2019-05-15T09:20:00Z" w:initials="C">
    <w:p w:rsidR="0025707B" w:rsidRDefault="0025707B">
      <w:pPr>
        <w:pStyle w:val="Commentaire"/>
      </w:pPr>
      <w:r>
        <w:rPr>
          <w:rStyle w:val="Marquedecommentaire"/>
        </w:rPr>
        <w:annotationRef/>
      </w:r>
      <w:r>
        <w:t>bien</w:t>
      </w:r>
    </w:p>
  </w:comment>
  <w:comment w:id="15" w:author="CFJ" w:date="2019-05-15T09:21:00Z" w:initials="C">
    <w:p w:rsidR="0025707B" w:rsidRDefault="0025707B">
      <w:pPr>
        <w:pStyle w:val="Commentaire"/>
      </w:pPr>
      <w:r>
        <w:rPr>
          <w:rStyle w:val="Marquedecommentaire"/>
        </w:rPr>
        <w:annotationRef/>
      </w:r>
      <w:r>
        <w:t>TI loi du 3 novembre 2014 fixant organisation des juridictions</w:t>
      </w:r>
    </w:p>
  </w:comment>
  <w:comment w:id="17" w:author="CFJ" w:date="2019-05-15T09:22:00Z" w:initials="C">
    <w:p w:rsidR="0025707B" w:rsidRDefault="0025707B">
      <w:pPr>
        <w:pStyle w:val="Commentaire"/>
      </w:pPr>
      <w:r>
        <w:rPr>
          <w:rStyle w:val="Marquedecommentaire"/>
        </w:rPr>
        <w:annotationRef/>
      </w:r>
      <w:r>
        <w:t>Non respect de l’anonymat</w:t>
      </w:r>
    </w:p>
  </w:comment>
  <w:comment w:id="16" w:author="CFJ" w:date="2019-05-15T09:21:00Z" w:initials="C">
    <w:p w:rsidR="0025707B" w:rsidRDefault="0025707B">
      <w:pPr>
        <w:pStyle w:val="Commentaire"/>
      </w:pPr>
      <w:r>
        <w:rPr>
          <w:rStyle w:val="Marquedecommentaire"/>
        </w:rPr>
        <w:annotationRef/>
      </w:r>
      <w:r>
        <w:t>intéressant</w:t>
      </w:r>
    </w:p>
  </w:comment>
  <w:comment w:id="18" w:author="CFJ" w:date="2019-05-15T09:24:00Z" w:initials="C">
    <w:p w:rsidR="0025707B" w:rsidRDefault="0025707B">
      <w:pPr>
        <w:pStyle w:val="Commentaire"/>
      </w:pPr>
      <w:r>
        <w:rPr>
          <w:rStyle w:val="Marquedecommentaire"/>
        </w:rPr>
        <w:annotationRef/>
      </w:r>
      <w:r>
        <w:t>commentaire ?</w:t>
      </w:r>
    </w:p>
  </w:comment>
  <w:comment w:id="19" w:author="CFJ" w:date="2019-05-15T09:25:00Z" w:initials="C">
    <w:p w:rsidR="0025707B" w:rsidRDefault="0025707B">
      <w:pPr>
        <w:pStyle w:val="Commentaire"/>
      </w:pPr>
      <w:r>
        <w:rPr>
          <w:rStyle w:val="Marquedecommentaire"/>
        </w:rPr>
        <w:annotationRef/>
      </w:r>
      <w:r>
        <w:t>intéressant ; la place de ce sommaire est sous l’article suivant ; où est le sujet</w:t>
      </w:r>
    </w:p>
  </w:comment>
  <w:comment w:id="20" w:author="CFJ" w:date="2019-05-15T09:27:00Z" w:initials="C">
    <w:p w:rsidR="0025707B" w:rsidRDefault="0025707B">
      <w:pPr>
        <w:pStyle w:val="Commentaire"/>
      </w:pPr>
      <w:r>
        <w:rPr>
          <w:rStyle w:val="Marquedecommentaire"/>
        </w:rPr>
        <w:annotationRef/>
      </w:r>
      <w:r>
        <w:t>voir CS, arrêt n°91 du 16 novembre 2016</w:t>
      </w:r>
    </w:p>
  </w:comment>
  <w:comment w:id="21" w:author="CFJ" w:date="2019-05-15T09:27:00Z" w:initials="C">
    <w:p w:rsidR="0025707B" w:rsidRDefault="0025707B">
      <w:pPr>
        <w:pStyle w:val="Commentaire"/>
      </w:pPr>
      <w:r>
        <w:rPr>
          <w:rStyle w:val="Marquedecommentaire"/>
        </w:rPr>
        <w:annotationRef/>
      </w:r>
      <w:r>
        <w:t>incomplet</w:t>
      </w:r>
    </w:p>
  </w:comment>
  <w:comment w:id="22" w:author="CFJ" w:date="2019-05-15T09:31:00Z" w:initials="C">
    <w:p w:rsidR="004F0262" w:rsidRDefault="004F0262">
      <w:pPr>
        <w:pStyle w:val="Commentaire"/>
      </w:pPr>
      <w:r>
        <w:rPr>
          <w:rStyle w:val="Marquedecommentaire"/>
        </w:rPr>
        <w:annotationRef/>
      </w:r>
      <w:r>
        <w:t>mais quelle a été la solution ?</w:t>
      </w:r>
    </w:p>
  </w:comment>
  <w:comment w:id="23" w:author="CFJ" w:date="2019-05-15T09:34:00Z" w:initials="C">
    <w:p w:rsidR="004F0262" w:rsidRDefault="004F0262">
      <w:pPr>
        <w:pStyle w:val="Commentaire"/>
      </w:pPr>
      <w:r>
        <w:rPr>
          <w:rStyle w:val="Marquedecommentaire"/>
        </w:rPr>
        <w:annotationRef/>
      </w:r>
      <w:r>
        <w:t xml:space="preserve">rendre le sommaire neutre </w:t>
      </w:r>
    </w:p>
  </w:comment>
  <w:comment w:id="24" w:author="CFJ" w:date="2019-05-15T09:39:00Z" w:initials="C">
    <w:p w:rsidR="004F0262" w:rsidRDefault="004F0262">
      <w:pPr>
        <w:pStyle w:val="Commentaire"/>
      </w:pPr>
      <w:r>
        <w:rPr>
          <w:rStyle w:val="Marquedecommentaire"/>
        </w:rPr>
        <w:annotationRef/>
      </w:r>
      <w:r>
        <w:t>arrêt cessé voir arrêt CS arrêt 96 du 5 novembre 2014</w:t>
      </w:r>
    </w:p>
    <w:p w:rsidR="004F0262" w:rsidRDefault="004F0262">
      <w:pPr>
        <w:pStyle w:val="Commentaire"/>
      </w:pPr>
      <w:r>
        <w:t>motif renversement de la charge de la preuve</w:t>
      </w:r>
    </w:p>
  </w:comment>
  <w:comment w:id="25" w:author="CFJ" w:date="2019-05-15T09:42:00Z" w:initials="C">
    <w:p w:rsidR="00FB5857" w:rsidRDefault="00FB5857">
      <w:pPr>
        <w:pStyle w:val="Commentaire"/>
      </w:pPr>
      <w:r>
        <w:rPr>
          <w:rStyle w:val="Marquedecommentaire"/>
        </w:rPr>
        <w:annotationRef/>
      </w:r>
      <w:r>
        <w:t>en application de l’article 147 du CP, il n’est pas interdit à l’officier ----- ou conformément à l’article 147 du CF, l’officier à le droit de poser des questions</w:t>
      </w:r>
    </w:p>
  </w:comment>
  <w:comment w:id="26" w:author="CFJ" w:date="2019-05-15T09:44:00Z" w:initials="C">
    <w:p w:rsidR="00FB5857" w:rsidRDefault="00FB5857">
      <w:pPr>
        <w:pStyle w:val="Commentaire"/>
      </w:pPr>
      <w:r>
        <w:rPr>
          <w:rStyle w:val="Marquedecommentaire"/>
        </w:rPr>
        <w:annotationRef/>
      </w:r>
      <w:r>
        <w:t>il y a lieu d’ordonner la résidence séparée pour préserver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430E" w:rsidRDefault="0089430E" w:rsidP="00802A9A">
      <w:pPr>
        <w:spacing w:after="0" w:line="240" w:lineRule="auto"/>
      </w:pPr>
      <w:r>
        <w:separator/>
      </w:r>
    </w:p>
  </w:endnote>
  <w:endnote w:type="continuationSeparator" w:id="0">
    <w:p w:rsidR="0089430E" w:rsidRDefault="0089430E" w:rsidP="00802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ernard MT Condensed">
    <w:panose1 w:val="020508060609050204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6178908"/>
      <w:docPartObj>
        <w:docPartGallery w:val="Page Numbers (Bottom of Page)"/>
        <w:docPartUnique/>
      </w:docPartObj>
    </w:sdtPr>
    <w:sdtContent>
      <w:p w:rsidR="00410ADE" w:rsidRDefault="00410ADE">
        <w:pPr>
          <w:pStyle w:val="Pieddepage"/>
        </w:pPr>
        <w:r>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050" type="#_x0000_t65" style="position:absolute;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2050">
                <w:txbxContent>
                  <w:p w:rsidR="00410ADE" w:rsidRDefault="00410ADE">
                    <w:pPr>
                      <w:jc w:val="center"/>
                    </w:pPr>
                    <w:r>
                      <w:fldChar w:fldCharType="begin"/>
                    </w:r>
                    <w:r>
                      <w:instrText xml:space="preserve"> PAGE    \* MERGEFORMAT </w:instrText>
                    </w:r>
                    <w:r>
                      <w:fldChar w:fldCharType="separate"/>
                    </w:r>
                    <w:r w:rsidR="00A60E87" w:rsidRPr="00A60E87">
                      <w:rPr>
                        <w:noProof/>
                        <w:sz w:val="16"/>
                        <w:szCs w:val="16"/>
                      </w:rPr>
                      <w:t>37</w:t>
                    </w:r>
                    <w:r>
                      <w:rPr>
                        <w:noProof/>
                        <w:sz w:val="16"/>
                        <w:szCs w:val="16"/>
                      </w:rPr>
                      <w:fldChar w:fldCharType="end"/>
                    </w:r>
                  </w:p>
                </w:txbxContent>
              </v:textbox>
              <w10:wrap anchorx="page" anchory="page"/>
            </v:shape>
          </w:pic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430E" w:rsidRDefault="0089430E" w:rsidP="00802A9A">
      <w:pPr>
        <w:spacing w:after="0" w:line="240" w:lineRule="auto"/>
      </w:pPr>
      <w:r>
        <w:separator/>
      </w:r>
    </w:p>
  </w:footnote>
  <w:footnote w:type="continuationSeparator" w:id="0">
    <w:p w:rsidR="0089430E" w:rsidRDefault="0089430E" w:rsidP="00802A9A">
      <w:pPr>
        <w:spacing w:after="0" w:line="240" w:lineRule="auto"/>
      </w:pPr>
      <w:r>
        <w:continuationSeparator/>
      </w:r>
    </w:p>
  </w:footnote>
  <w:footnote w:id="1">
    <w:p w:rsidR="00410ADE" w:rsidRDefault="00410ADE">
      <w:pPr>
        <w:pStyle w:val="Notedebasdepage"/>
      </w:pPr>
      <w:r>
        <w:rPr>
          <w:rStyle w:val="Appelnotedebasdep"/>
        </w:rPr>
        <w:footnoteRef/>
      </w:r>
      <w:r>
        <w:t xml:space="preserve"> Abdallah CISSE, Professeur Université Gaston Berger de Saint-Louis, cours Droit des Personnes et de la Famille.</w:t>
      </w:r>
    </w:p>
  </w:footnote>
  <w:footnote w:id="2">
    <w:p w:rsidR="00410ADE" w:rsidRDefault="00410ADE">
      <w:pPr>
        <w:pStyle w:val="Notedebasdepage"/>
      </w:pPr>
      <w:r>
        <w:rPr>
          <w:rStyle w:val="Appelnotedebasdep"/>
        </w:rPr>
        <w:footnoteRef/>
      </w:r>
      <w:r>
        <w:t xml:space="preserve"> H. CAPITANT, F. TERRE, Y. LEQUETTE, Les grands arrêts de la jurisprudence civile, Tome 1, Dalloz, 13</w:t>
      </w:r>
      <w:r w:rsidRPr="00AC7242">
        <w:rPr>
          <w:vertAlign w:val="superscript"/>
        </w:rPr>
        <w:t>e</w:t>
      </w:r>
      <w:r>
        <w:t xml:space="preserve"> édition.</w:t>
      </w:r>
    </w:p>
  </w:footnote>
  <w:footnote w:id="3">
    <w:p w:rsidR="00410ADE" w:rsidRPr="00410ADE" w:rsidRDefault="00410ADE">
      <w:pPr>
        <w:pStyle w:val="Notedebasdepage"/>
        <w:rPr>
          <w:color w:val="FF0000"/>
        </w:rPr>
      </w:pPr>
      <w:r>
        <w:rPr>
          <w:rStyle w:val="Appelnotedebasdep"/>
        </w:rPr>
        <w:footnoteRef/>
      </w:r>
      <w:r>
        <w:t xml:space="preserve">  Fatou Kiné CAMARA, Chargée d’enseignement à l’Université Cheikh Anta Diop de Dakar, cours de droit des Personnes et de la Famille.</w:t>
      </w:r>
      <w:r>
        <w:rPr>
          <w:color w:val="FF0000"/>
        </w:rPr>
        <w:t>quelle année ?</w:t>
      </w:r>
    </w:p>
  </w:footnote>
  <w:footnote w:id="4">
    <w:p w:rsidR="00410ADE" w:rsidRPr="00410ADE" w:rsidRDefault="00410ADE">
      <w:pPr>
        <w:pStyle w:val="Notedebasdepage"/>
        <w:rPr>
          <w:color w:val="FF0000"/>
        </w:rPr>
      </w:pPr>
      <w:r>
        <w:rPr>
          <w:rStyle w:val="Appelnotedebasdep"/>
        </w:rPr>
        <w:footnoteRef/>
      </w:r>
      <w:r>
        <w:t xml:space="preserve">  Voir Annexe II Loi n° 67-04 du 24 février 1967 tendant à réprimer les dépenses excessives à l’occasion des cérémonies familiales.</w:t>
      </w:r>
      <w:r>
        <w:rPr>
          <w:color w:val="FF0000"/>
        </w:rPr>
        <w:t>(JOR n° ?)</w:t>
      </w:r>
    </w:p>
  </w:footnote>
  <w:footnote w:id="5">
    <w:p w:rsidR="00410ADE" w:rsidRDefault="00410ADE">
      <w:pPr>
        <w:pStyle w:val="Notedebasdepage"/>
      </w:pPr>
      <w:r>
        <w:rPr>
          <w:rStyle w:val="Appelnotedebasdep"/>
        </w:rPr>
        <w:footnoteRef/>
      </w:r>
      <w:r>
        <w:t xml:space="preserve">  Ndigue DIOUF, L’Etat civil au Sénégal, Cadre organisationnel et juridique, Tome 1, abis éditions.</w:t>
      </w:r>
    </w:p>
  </w:footnote>
  <w:footnote w:id="6">
    <w:p w:rsidR="00410ADE" w:rsidRDefault="00410ADE" w:rsidP="00181298">
      <w:pPr>
        <w:pStyle w:val="Notedebasdepage"/>
      </w:pPr>
      <w:r>
        <w:rPr>
          <w:rStyle w:val="Appelnotedebasdep"/>
        </w:rPr>
        <w:footnoteRef/>
      </w:r>
      <w:r>
        <w:t xml:space="preserve">  Les grands arrêts de la jurisprudence civile, H</w:t>
      </w:r>
      <w:r w:rsidRPr="00E87B69">
        <w:rPr>
          <w:b/>
        </w:rPr>
        <w:t>.</w:t>
      </w:r>
      <w:r>
        <w:t xml:space="preserve"> Capitant. F. Terre. Y. Lequette, Tome 1, Dalloz, 13</w:t>
      </w:r>
      <w:r w:rsidRPr="00E87B69">
        <w:rPr>
          <w:vertAlign w:val="superscript"/>
        </w:rPr>
        <w:t>e</w:t>
      </w:r>
      <w:r>
        <w:t xml:space="preserve"> édition.</w:t>
      </w:r>
    </w:p>
  </w:footnote>
  <w:footnote w:id="7">
    <w:p w:rsidR="00410ADE" w:rsidRDefault="00410ADE">
      <w:pPr>
        <w:pStyle w:val="Notedebasdepage"/>
      </w:pPr>
      <w:r>
        <w:rPr>
          <w:rStyle w:val="Appelnotedebasdep"/>
        </w:rPr>
        <w:footnoteRef/>
      </w:r>
      <w:r>
        <w:t xml:space="preserve"> Isaac Yankhoba NDIAYE, Droit Africain de la famille, Etudes doctrinales, Etude Critique de l’article 114 alinéa 1 du Code de la famille, p. 67, EDJA 1</w:t>
      </w:r>
      <w:r w:rsidRPr="00F94EB7">
        <w:rPr>
          <w:vertAlign w:val="superscript"/>
        </w:rPr>
        <w:t>ère</w:t>
      </w:r>
      <w:r>
        <w:t xml:space="preserve"> éd. Novembre 2011.</w:t>
      </w:r>
    </w:p>
  </w:footnote>
  <w:footnote w:id="8">
    <w:p w:rsidR="00410ADE" w:rsidRDefault="00410ADE">
      <w:pPr>
        <w:pStyle w:val="Notedebasdepage"/>
      </w:pPr>
      <w:r>
        <w:rPr>
          <w:rStyle w:val="Appelnotedebasdep"/>
        </w:rPr>
        <w:footnoteRef/>
      </w:r>
      <w:r>
        <w:t xml:space="preserve"> Amsatou SOW SIDIBE, le pluralisme juridique en droit sénégalais des successions ab intestat.</w:t>
      </w:r>
    </w:p>
  </w:footnote>
  <w:footnote w:id="9">
    <w:p w:rsidR="00410ADE" w:rsidRDefault="00410ADE">
      <w:pPr>
        <w:pStyle w:val="Notedebasdepage"/>
      </w:pPr>
      <w:r>
        <w:rPr>
          <w:rStyle w:val="Appelnotedebasdep"/>
        </w:rPr>
        <w:footnoteRef/>
      </w:r>
      <w:r>
        <w:t xml:space="preserve">  Ndigue DIOUF, L’état civil au Sénégal, Cadre organisationnel et juridique, Tome 1, abis éditions, P. 78.</w:t>
      </w:r>
    </w:p>
  </w:footnote>
  <w:footnote w:id="10">
    <w:p w:rsidR="00410ADE" w:rsidRDefault="00410ADE">
      <w:pPr>
        <w:pStyle w:val="Notedebasdepage"/>
      </w:pPr>
      <w:r>
        <w:rPr>
          <w:rStyle w:val="Appelnotedebasdep"/>
        </w:rPr>
        <w:footnoteRef/>
      </w:r>
      <w:r>
        <w:t xml:space="preserve"> H. CAPITANT, F. TERRE, Y. LEQUETTE, Les grands arrêts de la jurisprudence civile, Tome 1, Dalloz, 13</w:t>
      </w:r>
      <w:r w:rsidRPr="00E2782A">
        <w:rPr>
          <w:vertAlign w:val="superscript"/>
        </w:rPr>
        <w:t>e</w:t>
      </w:r>
      <w:r>
        <w:t xml:space="preserve"> édition, p.259.</w:t>
      </w:r>
    </w:p>
  </w:footnote>
  <w:footnote w:id="11">
    <w:p w:rsidR="00410ADE" w:rsidRDefault="00410ADE">
      <w:pPr>
        <w:pStyle w:val="Notedebasdepage"/>
      </w:pPr>
      <w:r>
        <w:rPr>
          <w:rStyle w:val="Appelnotedebasdep"/>
        </w:rPr>
        <w:footnoteRef/>
      </w:r>
      <w:r>
        <w:t xml:space="preserve">  Ndigue DIOUF, L’état civil au Sénégal, Cadre organisationnel et juridique, Tome 1, abis éditions, p. 74.</w:t>
      </w:r>
    </w:p>
  </w:footnote>
  <w:footnote w:id="12">
    <w:p w:rsidR="00410ADE" w:rsidRDefault="00410ADE">
      <w:pPr>
        <w:pStyle w:val="Notedebasdepage"/>
      </w:pPr>
      <w:r>
        <w:rPr>
          <w:rStyle w:val="Appelnotedebasdep"/>
        </w:rPr>
        <w:footnoteRef/>
      </w:r>
      <w:r>
        <w:t xml:space="preserve">  Ndigue DIOUF, L’Etat civil au Sénégal, Cadre organisationnel et juridique, Tome 1, abis éditions.</w:t>
      </w:r>
    </w:p>
  </w:footnote>
  <w:footnote w:id="13">
    <w:p w:rsidR="00410ADE" w:rsidRDefault="00410ADE">
      <w:pPr>
        <w:pStyle w:val="Notedebasdepage"/>
      </w:pPr>
      <w:r>
        <w:rPr>
          <w:rStyle w:val="Appelnotedebasdep"/>
        </w:rPr>
        <w:footnoteRef/>
      </w:r>
      <w:r>
        <w:t xml:space="preserve">  Entretien avec Mamadou DIOP, Officier d’état civil du Centre principal de Dakar en date du 28 juin 2018 dans les locaux dudit centre sis à coté de la structure de santé Gaspard Camara.</w:t>
      </w:r>
    </w:p>
  </w:footnote>
  <w:footnote w:id="14">
    <w:p w:rsidR="0025707B" w:rsidRPr="00D6437C" w:rsidRDefault="0025707B" w:rsidP="0025707B">
      <w:pPr>
        <w:spacing w:after="0" w:line="360" w:lineRule="auto"/>
        <w:rPr>
          <w:rFonts w:ascii="Times New Roman" w:hAnsi="Times New Roman" w:cs="Times New Roman"/>
          <w:i/>
          <w:sz w:val="20"/>
          <w:szCs w:val="20"/>
        </w:rPr>
      </w:pPr>
      <w:r w:rsidRPr="00D6437C">
        <w:rPr>
          <w:rFonts w:ascii="Times New Roman" w:hAnsi="Times New Roman" w:cs="Times New Roman"/>
          <w:i/>
          <w:sz w:val="20"/>
          <w:szCs w:val="20"/>
        </w:rPr>
        <w:t>Cour Suprême, Se</w:t>
      </w:r>
      <w:r>
        <w:rPr>
          <w:rFonts w:ascii="Times New Roman" w:hAnsi="Times New Roman" w:cs="Times New Roman"/>
          <w:i/>
          <w:sz w:val="20"/>
          <w:szCs w:val="20"/>
        </w:rPr>
        <w:t>ctions réunies, 1974, LOCHE</w:t>
      </w:r>
      <w:r>
        <w:rPr>
          <w:rStyle w:val="Appelnotedebasdep"/>
          <w:rFonts w:ascii="Times New Roman" w:hAnsi="Times New Roman" w:cs="Times New Roman"/>
          <w:i/>
          <w:sz w:val="20"/>
          <w:szCs w:val="20"/>
        </w:rPr>
        <w:footnoteRef/>
      </w:r>
    </w:p>
    <w:p w:rsidR="00410ADE" w:rsidRDefault="00410ADE" w:rsidP="0025707B">
      <w:pPr>
        <w:pStyle w:val="Notedebasdepage"/>
      </w:pPr>
      <w:r>
        <w:rPr>
          <w:rStyle w:val="Appelnotedebasdep"/>
        </w:rPr>
        <w:footnoteRef/>
      </w:r>
      <w:r>
        <w:t xml:space="preserve">  Voir Annexe II Loi n° 67-04 du 24 février 1967 tendant à réprimer les dépenses excessives à l’occasion des cérémonies familiales.</w:t>
      </w:r>
    </w:p>
  </w:footnote>
  <w:footnote w:id="15">
    <w:p w:rsidR="00410ADE" w:rsidRDefault="00410ADE">
      <w:pPr>
        <w:pStyle w:val="Notedebasdepage"/>
      </w:pPr>
      <w:r>
        <w:rPr>
          <w:rStyle w:val="Appelnotedebasdep"/>
        </w:rPr>
        <w:footnoteRef/>
      </w:r>
      <w:r>
        <w:t xml:space="preserve"> Ndigue DIOUF, L’Etat civil au Sénégal, Cadre organisationnel et juridique, Tome 1, abis éditions</w:t>
      </w:r>
      <w:r w:rsidR="0025707B">
        <w:t xml:space="preserve"> </w:t>
      </w:r>
      <w:r w:rsidR="0025707B">
        <w:rPr>
          <w:color w:val="FF0000"/>
        </w:rPr>
        <w:t>p ?</w:t>
      </w:r>
      <w:r>
        <w:t xml:space="preserve">. </w:t>
      </w:r>
    </w:p>
  </w:footnote>
  <w:footnote w:id="16">
    <w:p w:rsidR="00410ADE" w:rsidRDefault="00410ADE">
      <w:pPr>
        <w:pStyle w:val="Notedebasdepage"/>
      </w:pPr>
      <w:r>
        <w:rPr>
          <w:rStyle w:val="Appelnotedebasdep"/>
        </w:rPr>
        <w:footnoteRef/>
      </w:r>
      <w:r>
        <w:t xml:space="preserve"> Serge GUINCHARD, Droit africain de la famille, Etudes doctrinales, EDJA, 1</w:t>
      </w:r>
      <w:r w:rsidRPr="008E3339">
        <w:rPr>
          <w:vertAlign w:val="superscript"/>
        </w:rPr>
        <w:t>ère</w:t>
      </w:r>
      <w:r>
        <w:t xml:space="preserve"> édition Novembre 2011.</w:t>
      </w:r>
    </w:p>
  </w:footnote>
  <w:footnote w:id="17">
    <w:p w:rsidR="00410ADE" w:rsidRDefault="00410ADE">
      <w:pPr>
        <w:pStyle w:val="Notedebasdepage"/>
      </w:pPr>
      <w:r>
        <w:rPr>
          <w:rStyle w:val="Appelnotedebasdep"/>
        </w:rPr>
        <w:footnoteRef/>
      </w:r>
      <w:r>
        <w:t xml:space="preserve"> Souleymane KANE, Droit Africain de la Famille, Le statut de la famille en droit sénégalais, EDJA, 1 ère édition Novembre 2011, P. 33.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B27FC"/>
    <w:multiLevelType w:val="hybridMultilevel"/>
    <w:tmpl w:val="65CE1B0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968466F"/>
    <w:multiLevelType w:val="hybridMultilevel"/>
    <w:tmpl w:val="B538C726"/>
    <w:lvl w:ilvl="0" w:tplc="040C000D">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
    <w:nsid w:val="47E4486E"/>
    <w:multiLevelType w:val="hybridMultilevel"/>
    <w:tmpl w:val="EAD45F9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A18314F"/>
    <w:multiLevelType w:val="hybridMultilevel"/>
    <w:tmpl w:val="CEF8971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A76CD"/>
    <w:rsid w:val="00002891"/>
    <w:rsid w:val="0000437E"/>
    <w:rsid w:val="0000481A"/>
    <w:rsid w:val="00005285"/>
    <w:rsid w:val="00005998"/>
    <w:rsid w:val="000078A3"/>
    <w:rsid w:val="00007EB2"/>
    <w:rsid w:val="000121E7"/>
    <w:rsid w:val="00012560"/>
    <w:rsid w:val="00013AEC"/>
    <w:rsid w:val="00013BEF"/>
    <w:rsid w:val="00014AAF"/>
    <w:rsid w:val="00015D06"/>
    <w:rsid w:val="00015EA4"/>
    <w:rsid w:val="000205B5"/>
    <w:rsid w:val="000217DA"/>
    <w:rsid w:val="00021B5F"/>
    <w:rsid w:val="00022311"/>
    <w:rsid w:val="00022C3A"/>
    <w:rsid w:val="00023391"/>
    <w:rsid w:val="00023C77"/>
    <w:rsid w:val="000243BF"/>
    <w:rsid w:val="00024525"/>
    <w:rsid w:val="00025F6D"/>
    <w:rsid w:val="000260AA"/>
    <w:rsid w:val="00030521"/>
    <w:rsid w:val="00030A60"/>
    <w:rsid w:val="000311CD"/>
    <w:rsid w:val="000312E9"/>
    <w:rsid w:val="0003294D"/>
    <w:rsid w:val="00033D68"/>
    <w:rsid w:val="0003440D"/>
    <w:rsid w:val="00035D1B"/>
    <w:rsid w:val="000366D2"/>
    <w:rsid w:val="00042CF5"/>
    <w:rsid w:val="00043748"/>
    <w:rsid w:val="000463AB"/>
    <w:rsid w:val="0005080F"/>
    <w:rsid w:val="00051D8C"/>
    <w:rsid w:val="00054427"/>
    <w:rsid w:val="00056B22"/>
    <w:rsid w:val="00056EFD"/>
    <w:rsid w:val="00057009"/>
    <w:rsid w:val="0006189E"/>
    <w:rsid w:val="00062812"/>
    <w:rsid w:val="00063512"/>
    <w:rsid w:val="00067590"/>
    <w:rsid w:val="000709AE"/>
    <w:rsid w:val="00071A93"/>
    <w:rsid w:val="00071BF0"/>
    <w:rsid w:val="00072F62"/>
    <w:rsid w:val="000742E6"/>
    <w:rsid w:val="000774E2"/>
    <w:rsid w:val="00081B77"/>
    <w:rsid w:val="0008217A"/>
    <w:rsid w:val="0008218E"/>
    <w:rsid w:val="00082894"/>
    <w:rsid w:val="00083770"/>
    <w:rsid w:val="0008605E"/>
    <w:rsid w:val="00087952"/>
    <w:rsid w:val="00087F0D"/>
    <w:rsid w:val="00090813"/>
    <w:rsid w:val="00092324"/>
    <w:rsid w:val="00092427"/>
    <w:rsid w:val="00094478"/>
    <w:rsid w:val="0009450C"/>
    <w:rsid w:val="00094B99"/>
    <w:rsid w:val="00094FFA"/>
    <w:rsid w:val="0009527B"/>
    <w:rsid w:val="00095A28"/>
    <w:rsid w:val="00096423"/>
    <w:rsid w:val="00096B3C"/>
    <w:rsid w:val="00096E07"/>
    <w:rsid w:val="000A05AD"/>
    <w:rsid w:val="000A15DA"/>
    <w:rsid w:val="000A32FA"/>
    <w:rsid w:val="000A3A87"/>
    <w:rsid w:val="000A6351"/>
    <w:rsid w:val="000A641E"/>
    <w:rsid w:val="000A6FEF"/>
    <w:rsid w:val="000B1459"/>
    <w:rsid w:val="000B72C9"/>
    <w:rsid w:val="000B7BDA"/>
    <w:rsid w:val="000C2B87"/>
    <w:rsid w:val="000C3035"/>
    <w:rsid w:val="000C327A"/>
    <w:rsid w:val="000C455E"/>
    <w:rsid w:val="000C4EC8"/>
    <w:rsid w:val="000C783B"/>
    <w:rsid w:val="000D0738"/>
    <w:rsid w:val="000D0A32"/>
    <w:rsid w:val="000D2393"/>
    <w:rsid w:val="000D3F84"/>
    <w:rsid w:val="000D608A"/>
    <w:rsid w:val="000D7570"/>
    <w:rsid w:val="000E11C4"/>
    <w:rsid w:val="000E2EB3"/>
    <w:rsid w:val="000E4E1B"/>
    <w:rsid w:val="000E50E5"/>
    <w:rsid w:val="000E529F"/>
    <w:rsid w:val="000E69A2"/>
    <w:rsid w:val="000E7D31"/>
    <w:rsid w:val="000F051A"/>
    <w:rsid w:val="000F26CE"/>
    <w:rsid w:val="000F4E9E"/>
    <w:rsid w:val="000F59F8"/>
    <w:rsid w:val="000F5EAF"/>
    <w:rsid w:val="000F7067"/>
    <w:rsid w:val="001011D9"/>
    <w:rsid w:val="0010286F"/>
    <w:rsid w:val="00103144"/>
    <w:rsid w:val="00104E0A"/>
    <w:rsid w:val="00105E67"/>
    <w:rsid w:val="00106987"/>
    <w:rsid w:val="00111015"/>
    <w:rsid w:val="00111C89"/>
    <w:rsid w:val="00111D11"/>
    <w:rsid w:val="00112B30"/>
    <w:rsid w:val="001148A5"/>
    <w:rsid w:val="00114F1B"/>
    <w:rsid w:val="00115DFB"/>
    <w:rsid w:val="001165C0"/>
    <w:rsid w:val="00117CE6"/>
    <w:rsid w:val="001248D5"/>
    <w:rsid w:val="00124CB6"/>
    <w:rsid w:val="00125199"/>
    <w:rsid w:val="00126FFB"/>
    <w:rsid w:val="00130972"/>
    <w:rsid w:val="00130E72"/>
    <w:rsid w:val="00132F42"/>
    <w:rsid w:val="00137B55"/>
    <w:rsid w:val="00140BE9"/>
    <w:rsid w:val="00140BFE"/>
    <w:rsid w:val="00142875"/>
    <w:rsid w:val="00142D65"/>
    <w:rsid w:val="00143074"/>
    <w:rsid w:val="00143999"/>
    <w:rsid w:val="00143FC8"/>
    <w:rsid w:val="001443B9"/>
    <w:rsid w:val="001451ED"/>
    <w:rsid w:val="00145597"/>
    <w:rsid w:val="001500E3"/>
    <w:rsid w:val="0015029A"/>
    <w:rsid w:val="00151DE0"/>
    <w:rsid w:val="001528A5"/>
    <w:rsid w:val="0015488A"/>
    <w:rsid w:val="00154E9C"/>
    <w:rsid w:val="00155754"/>
    <w:rsid w:val="00155ECD"/>
    <w:rsid w:val="00156948"/>
    <w:rsid w:val="00160129"/>
    <w:rsid w:val="001618FC"/>
    <w:rsid w:val="001619F2"/>
    <w:rsid w:val="00162319"/>
    <w:rsid w:val="001624AF"/>
    <w:rsid w:val="00162E3E"/>
    <w:rsid w:val="001650FA"/>
    <w:rsid w:val="001651C0"/>
    <w:rsid w:val="0016552E"/>
    <w:rsid w:val="00171C81"/>
    <w:rsid w:val="00172926"/>
    <w:rsid w:val="00173F2F"/>
    <w:rsid w:val="00174A0D"/>
    <w:rsid w:val="00177CA9"/>
    <w:rsid w:val="00181298"/>
    <w:rsid w:val="001819FB"/>
    <w:rsid w:val="00181DDE"/>
    <w:rsid w:val="001826AF"/>
    <w:rsid w:val="00182A05"/>
    <w:rsid w:val="0018356F"/>
    <w:rsid w:val="001839A2"/>
    <w:rsid w:val="00185752"/>
    <w:rsid w:val="001867DB"/>
    <w:rsid w:val="00187899"/>
    <w:rsid w:val="001932BE"/>
    <w:rsid w:val="00194245"/>
    <w:rsid w:val="00195A03"/>
    <w:rsid w:val="001971E1"/>
    <w:rsid w:val="00197BE8"/>
    <w:rsid w:val="001A1A53"/>
    <w:rsid w:val="001A334C"/>
    <w:rsid w:val="001A36BA"/>
    <w:rsid w:val="001A5232"/>
    <w:rsid w:val="001B1395"/>
    <w:rsid w:val="001B231B"/>
    <w:rsid w:val="001B31A7"/>
    <w:rsid w:val="001B3F47"/>
    <w:rsid w:val="001B439B"/>
    <w:rsid w:val="001B6C3E"/>
    <w:rsid w:val="001C017A"/>
    <w:rsid w:val="001C0B73"/>
    <w:rsid w:val="001C0E21"/>
    <w:rsid w:val="001C142F"/>
    <w:rsid w:val="001C2F0F"/>
    <w:rsid w:val="001C2F1F"/>
    <w:rsid w:val="001C4C55"/>
    <w:rsid w:val="001C6986"/>
    <w:rsid w:val="001D3FD2"/>
    <w:rsid w:val="001D4518"/>
    <w:rsid w:val="001D5A7C"/>
    <w:rsid w:val="001D618F"/>
    <w:rsid w:val="001D7C2A"/>
    <w:rsid w:val="001E0985"/>
    <w:rsid w:val="001E1A08"/>
    <w:rsid w:val="001E1BA9"/>
    <w:rsid w:val="001E4A7B"/>
    <w:rsid w:val="001F4697"/>
    <w:rsid w:val="0020098E"/>
    <w:rsid w:val="00202469"/>
    <w:rsid w:val="00206874"/>
    <w:rsid w:val="0021041D"/>
    <w:rsid w:val="00210479"/>
    <w:rsid w:val="00212715"/>
    <w:rsid w:val="00213E4E"/>
    <w:rsid w:val="00215410"/>
    <w:rsid w:val="00215AE1"/>
    <w:rsid w:val="00215F0C"/>
    <w:rsid w:val="00216497"/>
    <w:rsid w:val="00221334"/>
    <w:rsid w:val="0022206D"/>
    <w:rsid w:val="00223F85"/>
    <w:rsid w:val="002253DC"/>
    <w:rsid w:val="00233505"/>
    <w:rsid w:val="00235536"/>
    <w:rsid w:val="0023605E"/>
    <w:rsid w:val="00236DA9"/>
    <w:rsid w:val="00242367"/>
    <w:rsid w:val="002457C6"/>
    <w:rsid w:val="00246049"/>
    <w:rsid w:val="002476AC"/>
    <w:rsid w:val="0025134C"/>
    <w:rsid w:val="00252098"/>
    <w:rsid w:val="00252A77"/>
    <w:rsid w:val="002558A5"/>
    <w:rsid w:val="00256ADA"/>
    <w:rsid w:val="0025707B"/>
    <w:rsid w:val="0025758A"/>
    <w:rsid w:val="00262C9D"/>
    <w:rsid w:val="00262CE0"/>
    <w:rsid w:val="00262D69"/>
    <w:rsid w:val="00262F7A"/>
    <w:rsid w:val="00263075"/>
    <w:rsid w:val="00263694"/>
    <w:rsid w:val="0026493F"/>
    <w:rsid w:val="00264B21"/>
    <w:rsid w:val="0026617F"/>
    <w:rsid w:val="002758B9"/>
    <w:rsid w:val="00276529"/>
    <w:rsid w:val="00276D1F"/>
    <w:rsid w:val="00277ED1"/>
    <w:rsid w:val="0028014F"/>
    <w:rsid w:val="00280752"/>
    <w:rsid w:val="00281DFA"/>
    <w:rsid w:val="00282C3F"/>
    <w:rsid w:val="00283CB2"/>
    <w:rsid w:val="00286B81"/>
    <w:rsid w:val="00286F35"/>
    <w:rsid w:val="00287E13"/>
    <w:rsid w:val="00287ECE"/>
    <w:rsid w:val="00290D23"/>
    <w:rsid w:val="00291C5D"/>
    <w:rsid w:val="00292497"/>
    <w:rsid w:val="00293581"/>
    <w:rsid w:val="00293700"/>
    <w:rsid w:val="00294CAF"/>
    <w:rsid w:val="00294E89"/>
    <w:rsid w:val="00295C25"/>
    <w:rsid w:val="00297D69"/>
    <w:rsid w:val="002A033E"/>
    <w:rsid w:val="002A03C9"/>
    <w:rsid w:val="002A20B8"/>
    <w:rsid w:val="002A2122"/>
    <w:rsid w:val="002A253F"/>
    <w:rsid w:val="002A2BBD"/>
    <w:rsid w:val="002A48B1"/>
    <w:rsid w:val="002A7A24"/>
    <w:rsid w:val="002B0E7E"/>
    <w:rsid w:val="002B0EB1"/>
    <w:rsid w:val="002B1965"/>
    <w:rsid w:val="002B3D39"/>
    <w:rsid w:val="002B54BA"/>
    <w:rsid w:val="002B59EF"/>
    <w:rsid w:val="002B5EA5"/>
    <w:rsid w:val="002B63B5"/>
    <w:rsid w:val="002B70D5"/>
    <w:rsid w:val="002C0AE1"/>
    <w:rsid w:val="002C1E7F"/>
    <w:rsid w:val="002C32CD"/>
    <w:rsid w:val="002C4C86"/>
    <w:rsid w:val="002C4E66"/>
    <w:rsid w:val="002C530B"/>
    <w:rsid w:val="002D0059"/>
    <w:rsid w:val="002D0DFF"/>
    <w:rsid w:val="002D0E29"/>
    <w:rsid w:val="002D1431"/>
    <w:rsid w:val="002D1F7F"/>
    <w:rsid w:val="002D7F8C"/>
    <w:rsid w:val="002E0F65"/>
    <w:rsid w:val="002E2DBC"/>
    <w:rsid w:val="002E2F4B"/>
    <w:rsid w:val="002E33CD"/>
    <w:rsid w:val="002E352D"/>
    <w:rsid w:val="002E498F"/>
    <w:rsid w:val="002E7AC0"/>
    <w:rsid w:val="002F1B1D"/>
    <w:rsid w:val="002F3DAE"/>
    <w:rsid w:val="002F7694"/>
    <w:rsid w:val="00300DFE"/>
    <w:rsid w:val="003018E3"/>
    <w:rsid w:val="00304C0E"/>
    <w:rsid w:val="00304C72"/>
    <w:rsid w:val="00306570"/>
    <w:rsid w:val="00307D3F"/>
    <w:rsid w:val="00311F41"/>
    <w:rsid w:val="00313A7D"/>
    <w:rsid w:val="003146F9"/>
    <w:rsid w:val="00315E0A"/>
    <w:rsid w:val="00316140"/>
    <w:rsid w:val="00317381"/>
    <w:rsid w:val="0031766A"/>
    <w:rsid w:val="00317CD4"/>
    <w:rsid w:val="003201CC"/>
    <w:rsid w:val="00320360"/>
    <w:rsid w:val="003207B2"/>
    <w:rsid w:val="00323329"/>
    <w:rsid w:val="00323515"/>
    <w:rsid w:val="003263B6"/>
    <w:rsid w:val="0032716B"/>
    <w:rsid w:val="003310B8"/>
    <w:rsid w:val="00331125"/>
    <w:rsid w:val="0033289D"/>
    <w:rsid w:val="003328C4"/>
    <w:rsid w:val="003347CA"/>
    <w:rsid w:val="00335614"/>
    <w:rsid w:val="00336C52"/>
    <w:rsid w:val="00336C5F"/>
    <w:rsid w:val="00336DFE"/>
    <w:rsid w:val="00337EEC"/>
    <w:rsid w:val="003401EF"/>
    <w:rsid w:val="00340779"/>
    <w:rsid w:val="00344266"/>
    <w:rsid w:val="0034517E"/>
    <w:rsid w:val="00345E68"/>
    <w:rsid w:val="00347763"/>
    <w:rsid w:val="003503D0"/>
    <w:rsid w:val="003519E9"/>
    <w:rsid w:val="00356067"/>
    <w:rsid w:val="00357716"/>
    <w:rsid w:val="00362AB4"/>
    <w:rsid w:val="00365C1F"/>
    <w:rsid w:val="00367061"/>
    <w:rsid w:val="003709D2"/>
    <w:rsid w:val="00372487"/>
    <w:rsid w:val="003738BA"/>
    <w:rsid w:val="00375A06"/>
    <w:rsid w:val="00376B93"/>
    <w:rsid w:val="00377E8C"/>
    <w:rsid w:val="0038208A"/>
    <w:rsid w:val="0038379D"/>
    <w:rsid w:val="0038476B"/>
    <w:rsid w:val="00385C8F"/>
    <w:rsid w:val="00385CAC"/>
    <w:rsid w:val="00385D5C"/>
    <w:rsid w:val="0038659E"/>
    <w:rsid w:val="00386822"/>
    <w:rsid w:val="00387828"/>
    <w:rsid w:val="00390037"/>
    <w:rsid w:val="003934F8"/>
    <w:rsid w:val="00393A1B"/>
    <w:rsid w:val="00394536"/>
    <w:rsid w:val="0039455B"/>
    <w:rsid w:val="00394AD6"/>
    <w:rsid w:val="00394F8D"/>
    <w:rsid w:val="00395DD3"/>
    <w:rsid w:val="003963A9"/>
    <w:rsid w:val="00396A7A"/>
    <w:rsid w:val="003A0948"/>
    <w:rsid w:val="003A54C3"/>
    <w:rsid w:val="003A5ED3"/>
    <w:rsid w:val="003B0289"/>
    <w:rsid w:val="003B3366"/>
    <w:rsid w:val="003B3F98"/>
    <w:rsid w:val="003B4EDA"/>
    <w:rsid w:val="003B774D"/>
    <w:rsid w:val="003B7DD0"/>
    <w:rsid w:val="003C0BBA"/>
    <w:rsid w:val="003C1007"/>
    <w:rsid w:val="003C2655"/>
    <w:rsid w:val="003D7A58"/>
    <w:rsid w:val="003D7C11"/>
    <w:rsid w:val="003E00DD"/>
    <w:rsid w:val="003E0CA6"/>
    <w:rsid w:val="003E3A4B"/>
    <w:rsid w:val="003E6B67"/>
    <w:rsid w:val="003E755A"/>
    <w:rsid w:val="003F1368"/>
    <w:rsid w:val="003F1D31"/>
    <w:rsid w:val="003F3CF6"/>
    <w:rsid w:val="003F5264"/>
    <w:rsid w:val="003F7E51"/>
    <w:rsid w:val="00400AF1"/>
    <w:rsid w:val="0040519F"/>
    <w:rsid w:val="004054EB"/>
    <w:rsid w:val="00405FE0"/>
    <w:rsid w:val="00410ADE"/>
    <w:rsid w:val="004112CE"/>
    <w:rsid w:val="004117B1"/>
    <w:rsid w:val="00412C37"/>
    <w:rsid w:val="0041676E"/>
    <w:rsid w:val="0041766F"/>
    <w:rsid w:val="00421EEA"/>
    <w:rsid w:val="004222A9"/>
    <w:rsid w:val="00422385"/>
    <w:rsid w:val="00423BA5"/>
    <w:rsid w:val="0043005B"/>
    <w:rsid w:val="00430311"/>
    <w:rsid w:val="00432C2B"/>
    <w:rsid w:val="0043494D"/>
    <w:rsid w:val="0043630E"/>
    <w:rsid w:val="004404E1"/>
    <w:rsid w:val="00442F11"/>
    <w:rsid w:val="0044458F"/>
    <w:rsid w:val="0044679E"/>
    <w:rsid w:val="00446EEF"/>
    <w:rsid w:val="004507FA"/>
    <w:rsid w:val="00451A68"/>
    <w:rsid w:val="00453EE6"/>
    <w:rsid w:val="00456CE5"/>
    <w:rsid w:val="004600DA"/>
    <w:rsid w:val="00461DD0"/>
    <w:rsid w:val="00465877"/>
    <w:rsid w:val="0046630B"/>
    <w:rsid w:val="00467933"/>
    <w:rsid w:val="00470CEC"/>
    <w:rsid w:val="004711BB"/>
    <w:rsid w:val="0047204A"/>
    <w:rsid w:val="004727FB"/>
    <w:rsid w:val="00472984"/>
    <w:rsid w:val="00473BD5"/>
    <w:rsid w:val="0047658A"/>
    <w:rsid w:val="00480529"/>
    <w:rsid w:val="004807F6"/>
    <w:rsid w:val="00480E9C"/>
    <w:rsid w:val="00481276"/>
    <w:rsid w:val="004814C4"/>
    <w:rsid w:val="00482ED2"/>
    <w:rsid w:val="00485F42"/>
    <w:rsid w:val="00486402"/>
    <w:rsid w:val="004869EF"/>
    <w:rsid w:val="0049184D"/>
    <w:rsid w:val="00491E96"/>
    <w:rsid w:val="00493386"/>
    <w:rsid w:val="00495C3D"/>
    <w:rsid w:val="00497638"/>
    <w:rsid w:val="0049770E"/>
    <w:rsid w:val="00497BD9"/>
    <w:rsid w:val="004A16AD"/>
    <w:rsid w:val="004A1B75"/>
    <w:rsid w:val="004A3314"/>
    <w:rsid w:val="004A75C2"/>
    <w:rsid w:val="004B21F3"/>
    <w:rsid w:val="004B23B4"/>
    <w:rsid w:val="004B2BEF"/>
    <w:rsid w:val="004B52A3"/>
    <w:rsid w:val="004B601A"/>
    <w:rsid w:val="004B681B"/>
    <w:rsid w:val="004B7296"/>
    <w:rsid w:val="004C0960"/>
    <w:rsid w:val="004C7930"/>
    <w:rsid w:val="004D26D4"/>
    <w:rsid w:val="004D2B09"/>
    <w:rsid w:val="004D58E4"/>
    <w:rsid w:val="004D785B"/>
    <w:rsid w:val="004D7EBE"/>
    <w:rsid w:val="004E015B"/>
    <w:rsid w:val="004E05F2"/>
    <w:rsid w:val="004E0F9E"/>
    <w:rsid w:val="004E207B"/>
    <w:rsid w:val="004E2675"/>
    <w:rsid w:val="004E2E61"/>
    <w:rsid w:val="004E371B"/>
    <w:rsid w:val="004E55C6"/>
    <w:rsid w:val="004E5D6A"/>
    <w:rsid w:val="004E62AF"/>
    <w:rsid w:val="004F0262"/>
    <w:rsid w:val="004F2DB3"/>
    <w:rsid w:val="004F5EB7"/>
    <w:rsid w:val="004F604F"/>
    <w:rsid w:val="00500667"/>
    <w:rsid w:val="00500CE8"/>
    <w:rsid w:val="00501931"/>
    <w:rsid w:val="00502A32"/>
    <w:rsid w:val="0050344F"/>
    <w:rsid w:val="00503EAD"/>
    <w:rsid w:val="0050578A"/>
    <w:rsid w:val="005057F0"/>
    <w:rsid w:val="00506969"/>
    <w:rsid w:val="00511636"/>
    <w:rsid w:val="00511EE9"/>
    <w:rsid w:val="00513EED"/>
    <w:rsid w:val="005140BC"/>
    <w:rsid w:val="00520714"/>
    <w:rsid w:val="005220AD"/>
    <w:rsid w:val="00522244"/>
    <w:rsid w:val="00523F4D"/>
    <w:rsid w:val="0052484F"/>
    <w:rsid w:val="005248C6"/>
    <w:rsid w:val="00525209"/>
    <w:rsid w:val="00525311"/>
    <w:rsid w:val="00526F45"/>
    <w:rsid w:val="005310C9"/>
    <w:rsid w:val="0053146D"/>
    <w:rsid w:val="00536768"/>
    <w:rsid w:val="0053696B"/>
    <w:rsid w:val="005450FC"/>
    <w:rsid w:val="0054568C"/>
    <w:rsid w:val="0054621F"/>
    <w:rsid w:val="00547C66"/>
    <w:rsid w:val="00547E10"/>
    <w:rsid w:val="005531BF"/>
    <w:rsid w:val="0055334F"/>
    <w:rsid w:val="00554A47"/>
    <w:rsid w:val="00556524"/>
    <w:rsid w:val="00556800"/>
    <w:rsid w:val="00557255"/>
    <w:rsid w:val="00561239"/>
    <w:rsid w:val="00561AA4"/>
    <w:rsid w:val="00561D0F"/>
    <w:rsid w:val="005634E3"/>
    <w:rsid w:val="0056504E"/>
    <w:rsid w:val="00565826"/>
    <w:rsid w:val="00567477"/>
    <w:rsid w:val="00571521"/>
    <w:rsid w:val="00572B58"/>
    <w:rsid w:val="00573A8A"/>
    <w:rsid w:val="00573B0F"/>
    <w:rsid w:val="0057449C"/>
    <w:rsid w:val="0057515C"/>
    <w:rsid w:val="00575A1B"/>
    <w:rsid w:val="00576ABF"/>
    <w:rsid w:val="00576D01"/>
    <w:rsid w:val="00580D6F"/>
    <w:rsid w:val="00582255"/>
    <w:rsid w:val="0058369F"/>
    <w:rsid w:val="005840DF"/>
    <w:rsid w:val="0058626F"/>
    <w:rsid w:val="00590300"/>
    <w:rsid w:val="00590433"/>
    <w:rsid w:val="00590499"/>
    <w:rsid w:val="00591941"/>
    <w:rsid w:val="00591AA2"/>
    <w:rsid w:val="00594647"/>
    <w:rsid w:val="00597315"/>
    <w:rsid w:val="005A07FD"/>
    <w:rsid w:val="005A1ADD"/>
    <w:rsid w:val="005A25E7"/>
    <w:rsid w:val="005A2DCE"/>
    <w:rsid w:val="005A2E8B"/>
    <w:rsid w:val="005A2F88"/>
    <w:rsid w:val="005A4184"/>
    <w:rsid w:val="005A7343"/>
    <w:rsid w:val="005A7555"/>
    <w:rsid w:val="005B01D5"/>
    <w:rsid w:val="005B3CAB"/>
    <w:rsid w:val="005B4DFE"/>
    <w:rsid w:val="005B5C2D"/>
    <w:rsid w:val="005C1839"/>
    <w:rsid w:val="005C3D83"/>
    <w:rsid w:val="005C5437"/>
    <w:rsid w:val="005C5487"/>
    <w:rsid w:val="005C5B9E"/>
    <w:rsid w:val="005C60B5"/>
    <w:rsid w:val="005C62F3"/>
    <w:rsid w:val="005C7174"/>
    <w:rsid w:val="005C74E6"/>
    <w:rsid w:val="005D1CE5"/>
    <w:rsid w:val="005D298B"/>
    <w:rsid w:val="005D2F9A"/>
    <w:rsid w:val="005D3945"/>
    <w:rsid w:val="005D3954"/>
    <w:rsid w:val="005D3B1D"/>
    <w:rsid w:val="005D7921"/>
    <w:rsid w:val="005E136A"/>
    <w:rsid w:val="005E29F2"/>
    <w:rsid w:val="005E31F6"/>
    <w:rsid w:val="005E431C"/>
    <w:rsid w:val="005E53DA"/>
    <w:rsid w:val="005F0C6F"/>
    <w:rsid w:val="005F1590"/>
    <w:rsid w:val="005F25AF"/>
    <w:rsid w:val="005F4CCF"/>
    <w:rsid w:val="005F5175"/>
    <w:rsid w:val="005F541B"/>
    <w:rsid w:val="005F5576"/>
    <w:rsid w:val="005F5B1E"/>
    <w:rsid w:val="005F7E64"/>
    <w:rsid w:val="006005D7"/>
    <w:rsid w:val="00602227"/>
    <w:rsid w:val="006026AD"/>
    <w:rsid w:val="00604282"/>
    <w:rsid w:val="006044A2"/>
    <w:rsid w:val="00604750"/>
    <w:rsid w:val="00604B44"/>
    <w:rsid w:val="006062F3"/>
    <w:rsid w:val="0061251F"/>
    <w:rsid w:val="00612B9D"/>
    <w:rsid w:val="006145D2"/>
    <w:rsid w:val="00616EE3"/>
    <w:rsid w:val="00620402"/>
    <w:rsid w:val="00620A44"/>
    <w:rsid w:val="0062527C"/>
    <w:rsid w:val="00625691"/>
    <w:rsid w:val="006261A7"/>
    <w:rsid w:val="006267A3"/>
    <w:rsid w:val="00631EB5"/>
    <w:rsid w:val="0063272F"/>
    <w:rsid w:val="00632947"/>
    <w:rsid w:val="00632979"/>
    <w:rsid w:val="00633949"/>
    <w:rsid w:val="006345F1"/>
    <w:rsid w:val="0063500C"/>
    <w:rsid w:val="0063599E"/>
    <w:rsid w:val="00636B61"/>
    <w:rsid w:val="006401BB"/>
    <w:rsid w:val="0064242F"/>
    <w:rsid w:val="006425B2"/>
    <w:rsid w:val="0064417B"/>
    <w:rsid w:val="00645420"/>
    <w:rsid w:val="0064707D"/>
    <w:rsid w:val="0064785E"/>
    <w:rsid w:val="00650A27"/>
    <w:rsid w:val="00651861"/>
    <w:rsid w:val="00651C55"/>
    <w:rsid w:val="0065400E"/>
    <w:rsid w:val="00656608"/>
    <w:rsid w:val="006617CD"/>
    <w:rsid w:val="00663CD1"/>
    <w:rsid w:val="00663EE2"/>
    <w:rsid w:val="006652D5"/>
    <w:rsid w:val="00666BAB"/>
    <w:rsid w:val="00673429"/>
    <w:rsid w:val="006741DE"/>
    <w:rsid w:val="00680545"/>
    <w:rsid w:val="00684CD8"/>
    <w:rsid w:val="00684FD5"/>
    <w:rsid w:val="00685704"/>
    <w:rsid w:val="006865ED"/>
    <w:rsid w:val="006921EC"/>
    <w:rsid w:val="00692581"/>
    <w:rsid w:val="00693FBF"/>
    <w:rsid w:val="00695627"/>
    <w:rsid w:val="00696A92"/>
    <w:rsid w:val="00697FF3"/>
    <w:rsid w:val="006A1F51"/>
    <w:rsid w:val="006A25F0"/>
    <w:rsid w:val="006A290F"/>
    <w:rsid w:val="006A4252"/>
    <w:rsid w:val="006A4291"/>
    <w:rsid w:val="006A4ACB"/>
    <w:rsid w:val="006A56B0"/>
    <w:rsid w:val="006A5A41"/>
    <w:rsid w:val="006A6794"/>
    <w:rsid w:val="006A6A09"/>
    <w:rsid w:val="006A7641"/>
    <w:rsid w:val="006B10B5"/>
    <w:rsid w:val="006B18EF"/>
    <w:rsid w:val="006B19CD"/>
    <w:rsid w:val="006B2FF2"/>
    <w:rsid w:val="006B3930"/>
    <w:rsid w:val="006B47A9"/>
    <w:rsid w:val="006B4D09"/>
    <w:rsid w:val="006B6C8B"/>
    <w:rsid w:val="006C4646"/>
    <w:rsid w:val="006C58C8"/>
    <w:rsid w:val="006C5E80"/>
    <w:rsid w:val="006C62F4"/>
    <w:rsid w:val="006C6395"/>
    <w:rsid w:val="006C6DDD"/>
    <w:rsid w:val="006C6E10"/>
    <w:rsid w:val="006D0008"/>
    <w:rsid w:val="006D11AF"/>
    <w:rsid w:val="006D2587"/>
    <w:rsid w:val="006D2DEB"/>
    <w:rsid w:val="006D61D1"/>
    <w:rsid w:val="006D635D"/>
    <w:rsid w:val="006D6876"/>
    <w:rsid w:val="006D74FA"/>
    <w:rsid w:val="006E063F"/>
    <w:rsid w:val="006E0EA6"/>
    <w:rsid w:val="006E1E71"/>
    <w:rsid w:val="006E233B"/>
    <w:rsid w:val="006E247C"/>
    <w:rsid w:val="006E3FCB"/>
    <w:rsid w:val="006E62B9"/>
    <w:rsid w:val="006E7A44"/>
    <w:rsid w:val="006F0BE7"/>
    <w:rsid w:val="006F0C30"/>
    <w:rsid w:val="006F199D"/>
    <w:rsid w:val="006F2C28"/>
    <w:rsid w:val="006F3AA4"/>
    <w:rsid w:val="006F3EFD"/>
    <w:rsid w:val="006F5B86"/>
    <w:rsid w:val="006F645D"/>
    <w:rsid w:val="006F7348"/>
    <w:rsid w:val="007021C8"/>
    <w:rsid w:val="00703338"/>
    <w:rsid w:val="00703B0F"/>
    <w:rsid w:val="007056D9"/>
    <w:rsid w:val="00705A00"/>
    <w:rsid w:val="00706695"/>
    <w:rsid w:val="0070785A"/>
    <w:rsid w:val="00707C78"/>
    <w:rsid w:val="00712AAF"/>
    <w:rsid w:val="00717394"/>
    <w:rsid w:val="00720008"/>
    <w:rsid w:val="00721720"/>
    <w:rsid w:val="00723187"/>
    <w:rsid w:val="00723D68"/>
    <w:rsid w:val="00726AE8"/>
    <w:rsid w:val="00727B19"/>
    <w:rsid w:val="00730B91"/>
    <w:rsid w:val="0073102B"/>
    <w:rsid w:val="0073123C"/>
    <w:rsid w:val="00742436"/>
    <w:rsid w:val="00744ABC"/>
    <w:rsid w:val="00746205"/>
    <w:rsid w:val="00751429"/>
    <w:rsid w:val="0075178E"/>
    <w:rsid w:val="00755669"/>
    <w:rsid w:val="00756A59"/>
    <w:rsid w:val="0076068B"/>
    <w:rsid w:val="0076643F"/>
    <w:rsid w:val="00767830"/>
    <w:rsid w:val="00767AD0"/>
    <w:rsid w:val="00772E8D"/>
    <w:rsid w:val="00772F40"/>
    <w:rsid w:val="00776609"/>
    <w:rsid w:val="007811CB"/>
    <w:rsid w:val="00781501"/>
    <w:rsid w:val="00782DDE"/>
    <w:rsid w:val="007851A0"/>
    <w:rsid w:val="007866F4"/>
    <w:rsid w:val="00787096"/>
    <w:rsid w:val="007875E7"/>
    <w:rsid w:val="00791167"/>
    <w:rsid w:val="0079122D"/>
    <w:rsid w:val="00792578"/>
    <w:rsid w:val="007931B5"/>
    <w:rsid w:val="00793A39"/>
    <w:rsid w:val="007948D6"/>
    <w:rsid w:val="00795D60"/>
    <w:rsid w:val="00796703"/>
    <w:rsid w:val="007A030E"/>
    <w:rsid w:val="007A0598"/>
    <w:rsid w:val="007A1A60"/>
    <w:rsid w:val="007A2716"/>
    <w:rsid w:val="007A4110"/>
    <w:rsid w:val="007A48CE"/>
    <w:rsid w:val="007A5B89"/>
    <w:rsid w:val="007A6542"/>
    <w:rsid w:val="007A6688"/>
    <w:rsid w:val="007A6B30"/>
    <w:rsid w:val="007B11CF"/>
    <w:rsid w:val="007B209C"/>
    <w:rsid w:val="007B3263"/>
    <w:rsid w:val="007B47C7"/>
    <w:rsid w:val="007B5790"/>
    <w:rsid w:val="007B5AA5"/>
    <w:rsid w:val="007B6856"/>
    <w:rsid w:val="007C01C7"/>
    <w:rsid w:val="007C2135"/>
    <w:rsid w:val="007C227B"/>
    <w:rsid w:val="007C291E"/>
    <w:rsid w:val="007C2C1F"/>
    <w:rsid w:val="007C4110"/>
    <w:rsid w:val="007C5E99"/>
    <w:rsid w:val="007D2C7E"/>
    <w:rsid w:val="007D49B7"/>
    <w:rsid w:val="007D5B24"/>
    <w:rsid w:val="007D7367"/>
    <w:rsid w:val="007E000F"/>
    <w:rsid w:val="007E0737"/>
    <w:rsid w:val="007E180E"/>
    <w:rsid w:val="007E458B"/>
    <w:rsid w:val="007E4E23"/>
    <w:rsid w:val="007E5359"/>
    <w:rsid w:val="007E5A31"/>
    <w:rsid w:val="007E5BF8"/>
    <w:rsid w:val="007F1A54"/>
    <w:rsid w:val="007F261C"/>
    <w:rsid w:val="007F3742"/>
    <w:rsid w:val="007F4ACC"/>
    <w:rsid w:val="008015C9"/>
    <w:rsid w:val="008026D9"/>
    <w:rsid w:val="00802A9A"/>
    <w:rsid w:val="00803E27"/>
    <w:rsid w:val="00805617"/>
    <w:rsid w:val="008064C8"/>
    <w:rsid w:val="008129C3"/>
    <w:rsid w:val="00813652"/>
    <w:rsid w:val="008141B0"/>
    <w:rsid w:val="00814FB8"/>
    <w:rsid w:val="0081514C"/>
    <w:rsid w:val="0081570A"/>
    <w:rsid w:val="00815DDB"/>
    <w:rsid w:val="008165E9"/>
    <w:rsid w:val="00816A95"/>
    <w:rsid w:val="00820881"/>
    <w:rsid w:val="00820CF3"/>
    <w:rsid w:val="008228B0"/>
    <w:rsid w:val="0082444A"/>
    <w:rsid w:val="00824BAA"/>
    <w:rsid w:val="00825998"/>
    <w:rsid w:val="00825FEB"/>
    <w:rsid w:val="00827379"/>
    <w:rsid w:val="00834037"/>
    <w:rsid w:val="00837B8E"/>
    <w:rsid w:val="00837F68"/>
    <w:rsid w:val="00840712"/>
    <w:rsid w:val="00840F18"/>
    <w:rsid w:val="00841522"/>
    <w:rsid w:val="00844DA3"/>
    <w:rsid w:val="008452BA"/>
    <w:rsid w:val="00845F61"/>
    <w:rsid w:val="00847AB6"/>
    <w:rsid w:val="00851543"/>
    <w:rsid w:val="00851C94"/>
    <w:rsid w:val="00851E4E"/>
    <w:rsid w:val="00851FB8"/>
    <w:rsid w:val="008522DF"/>
    <w:rsid w:val="00852EC5"/>
    <w:rsid w:val="00853A78"/>
    <w:rsid w:val="00854460"/>
    <w:rsid w:val="008568D5"/>
    <w:rsid w:val="008573F7"/>
    <w:rsid w:val="008575A0"/>
    <w:rsid w:val="0086255B"/>
    <w:rsid w:val="0086326F"/>
    <w:rsid w:val="0086615A"/>
    <w:rsid w:val="00867FA3"/>
    <w:rsid w:val="008703DF"/>
    <w:rsid w:val="008713DC"/>
    <w:rsid w:val="00871408"/>
    <w:rsid w:val="00872C40"/>
    <w:rsid w:val="0087386F"/>
    <w:rsid w:val="00874E39"/>
    <w:rsid w:val="00875143"/>
    <w:rsid w:val="00876788"/>
    <w:rsid w:val="00876A37"/>
    <w:rsid w:val="00880BC6"/>
    <w:rsid w:val="00880D69"/>
    <w:rsid w:val="00880DB1"/>
    <w:rsid w:val="00881F70"/>
    <w:rsid w:val="00883312"/>
    <w:rsid w:val="00885690"/>
    <w:rsid w:val="0088600A"/>
    <w:rsid w:val="0088736D"/>
    <w:rsid w:val="0089107F"/>
    <w:rsid w:val="00891B44"/>
    <w:rsid w:val="008920FE"/>
    <w:rsid w:val="00892882"/>
    <w:rsid w:val="00894241"/>
    <w:rsid w:val="0089430E"/>
    <w:rsid w:val="0089525F"/>
    <w:rsid w:val="0089691E"/>
    <w:rsid w:val="008978B0"/>
    <w:rsid w:val="008A06C9"/>
    <w:rsid w:val="008A07CF"/>
    <w:rsid w:val="008A0D1C"/>
    <w:rsid w:val="008A1E84"/>
    <w:rsid w:val="008A2957"/>
    <w:rsid w:val="008A2A4E"/>
    <w:rsid w:val="008A368C"/>
    <w:rsid w:val="008A370E"/>
    <w:rsid w:val="008A6F45"/>
    <w:rsid w:val="008B3FA7"/>
    <w:rsid w:val="008B4DB2"/>
    <w:rsid w:val="008B52D2"/>
    <w:rsid w:val="008B5B2A"/>
    <w:rsid w:val="008B63CA"/>
    <w:rsid w:val="008B70FF"/>
    <w:rsid w:val="008B73C2"/>
    <w:rsid w:val="008C0604"/>
    <w:rsid w:val="008C20D5"/>
    <w:rsid w:val="008C28D2"/>
    <w:rsid w:val="008C2C04"/>
    <w:rsid w:val="008C2D35"/>
    <w:rsid w:val="008C3B80"/>
    <w:rsid w:val="008C643A"/>
    <w:rsid w:val="008C69CD"/>
    <w:rsid w:val="008C73ED"/>
    <w:rsid w:val="008D14FC"/>
    <w:rsid w:val="008D426E"/>
    <w:rsid w:val="008D4931"/>
    <w:rsid w:val="008D5DA5"/>
    <w:rsid w:val="008D5F91"/>
    <w:rsid w:val="008D6402"/>
    <w:rsid w:val="008D6E7E"/>
    <w:rsid w:val="008D7B52"/>
    <w:rsid w:val="008E0D30"/>
    <w:rsid w:val="008E1A68"/>
    <w:rsid w:val="008E2AD9"/>
    <w:rsid w:val="008E2D29"/>
    <w:rsid w:val="008E3339"/>
    <w:rsid w:val="008E4C72"/>
    <w:rsid w:val="008E5368"/>
    <w:rsid w:val="008E5F6C"/>
    <w:rsid w:val="008E740F"/>
    <w:rsid w:val="008E77AB"/>
    <w:rsid w:val="008F1BB3"/>
    <w:rsid w:val="008F37CB"/>
    <w:rsid w:val="008F61CA"/>
    <w:rsid w:val="008F6747"/>
    <w:rsid w:val="008F73AF"/>
    <w:rsid w:val="008F785D"/>
    <w:rsid w:val="00900381"/>
    <w:rsid w:val="009008FF"/>
    <w:rsid w:val="00901000"/>
    <w:rsid w:val="009027D4"/>
    <w:rsid w:val="009032DB"/>
    <w:rsid w:val="0090485F"/>
    <w:rsid w:val="00907B83"/>
    <w:rsid w:val="0091032A"/>
    <w:rsid w:val="00911393"/>
    <w:rsid w:val="00912E21"/>
    <w:rsid w:val="0091535C"/>
    <w:rsid w:val="00915F0C"/>
    <w:rsid w:val="00917A85"/>
    <w:rsid w:val="0092159E"/>
    <w:rsid w:val="00924001"/>
    <w:rsid w:val="009245C0"/>
    <w:rsid w:val="0092695E"/>
    <w:rsid w:val="009275D0"/>
    <w:rsid w:val="00927B8D"/>
    <w:rsid w:val="00931126"/>
    <w:rsid w:val="00935426"/>
    <w:rsid w:val="00935A1E"/>
    <w:rsid w:val="00941519"/>
    <w:rsid w:val="00941641"/>
    <w:rsid w:val="009420F8"/>
    <w:rsid w:val="00942329"/>
    <w:rsid w:val="00945200"/>
    <w:rsid w:val="00945D0A"/>
    <w:rsid w:val="009464F9"/>
    <w:rsid w:val="0095056A"/>
    <w:rsid w:val="00950C7B"/>
    <w:rsid w:val="00951C20"/>
    <w:rsid w:val="00952E2C"/>
    <w:rsid w:val="00952F46"/>
    <w:rsid w:val="00952FD9"/>
    <w:rsid w:val="00953E90"/>
    <w:rsid w:val="0095710B"/>
    <w:rsid w:val="00961696"/>
    <w:rsid w:val="0096217F"/>
    <w:rsid w:val="00962A67"/>
    <w:rsid w:val="0096335C"/>
    <w:rsid w:val="00963AF7"/>
    <w:rsid w:val="00963BA2"/>
    <w:rsid w:val="00964647"/>
    <w:rsid w:val="00965AA0"/>
    <w:rsid w:val="00966376"/>
    <w:rsid w:val="00967BF4"/>
    <w:rsid w:val="009703D8"/>
    <w:rsid w:val="00970D00"/>
    <w:rsid w:val="00971689"/>
    <w:rsid w:val="00971F19"/>
    <w:rsid w:val="0097297A"/>
    <w:rsid w:val="00974C44"/>
    <w:rsid w:val="00974CE6"/>
    <w:rsid w:val="009758D6"/>
    <w:rsid w:val="00977DF8"/>
    <w:rsid w:val="00983308"/>
    <w:rsid w:val="00983349"/>
    <w:rsid w:val="00984106"/>
    <w:rsid w:val="0098684E"/>
    <w:rsid w:val="00990E47"/>
    <w:rsid w:val="009917DC"/>
    <w:rsid w:val="00993778"/>
    <w:rsid w:val="009940E3"/>
    <w:rsid w:val="00995DCA"/>
    <w:rsid w:val="00996F87"/>
    <w:rsid w:val="009A00B7"/>
    <w:rsid w:val="009A0712"/>
    <w:rsid w:val="009A07E3"/>
    <w:rsid w:val="009A1197"/>
    <w:rsid w:val="009A133A"/>
    <w:rsid w:val="009A15A9"/>
    <w:rsid w:val="009A2398"/>
    <w:rsid w:val="009A33FF"/>
    <w:rsid w:val="009A3D72"/>
    <w:rsid w:val="009A3FAD"/>
    <w:rsid w:val="009A45A9"/>
    <w:rsid w:val="009A4936"/>
    <w:rsid w:val="009A62A9"/>
    <w:rsid w:val="009A7767"/>
    <w:rsid w:val="009B02CA"/>
    <w:rsid w:val="009B12C7"/>
    <w:rsid w:val="009B41F3"/>
    <w:rsid w:val="009B54CB"/>
    <w:rsid w:val="009B65F3"/>
    <w:rsid w:val="009B6F63"/>
    <w:rsid w:val="009B7A32"/>
    <w:rsid w:val="009B7AFC"/>
    <w:rsid w:val="009C157B"/>
    <w:rsid w:val="009C223F"/>
    <w:rsid w:val="009C3E4A"/>
    <w:rsid w:val="009C5748"/>
    <w:rsid w:val="009C5EC0"/>
    <w:rsid w:val="009C5F9B"/>
    <w:rsid w:val="009C6A6F"/>
    <w:rsid w:val="009C6B04"/>
    <w:rsid w:val="009D0EF1"/>
    <w:rsid w:val="009D1230"/>
    <w:rsid w:val="009D26CC"/>
    <w:rsid w:val="009D27F7"/>
    <w:rsid w:val="009D40DF"/>
    <w:rsid w:val="009D562B"/>
    <w:rsid w:val="009D73F4"/>
    <w:rsid w:val="009D78C5"/>
    <w:rsid w:val="009D7F80"/>
    <w:rsid w:val="009E095E"/>
    <w:rsid w:val="009E0984"/>
    <w:rsid w:val="009E2100"/>
    <w:rsid w:val="009E2985"/>
    <w:rsid w:val="009E38C8"/>
    <w:rsid w:val="009E431A"/>
    <w:rsid w:val="009E500F"/>
    <w:rsid w:val="009E6FA2"/>
    <w:rsid w:val="009F09B7"/>
    <w:rsid w:val="009F12C1"/>
    <w:rsid w:val="009F22AA"/>
    <w:rsid w:val="009F39BA"/>
    <w:rsid w:val="009F3EF4"/>
    <w:rsid w:val="009F752E"/>
    <w:rsid w:val="00A01346"/>
    <w:rsid w:val="00A01B2C"/>
    <w:rsid w:val="00A02C90"/>
    <w:rsid w:val="00A02CBB"/>
    <w:rsid w:val="00A0324B"/>
    <w:rsid w:val="00A03DAF"/>
    <w:rsid w:val="00A046D3"/>
    <w:rsid w:val="00A063C5"/>
    <w:rsid w:val="00A066A1"/>
    <w:rsid w:val="00A06C52"/>
    <w:rsid w:val="00A073A0"/>
    <w:rsid w:val="00A10A2D"/>
    <w:rsid w:val="00A11855"/>
    <w:rsid w:val="00A12011"/>
    <w:rsid w:val="00A15C9A"/>
    <w:rsid w:val="00A17709"/>
    <w:rsid w:val="00A20E97"/>
    <w:rsid w:val="00A2220C"/>
    <w:rsid w:val="00A2346A"/>
    <w:rsid w:val="00A23E5F"/>
    <w:rsid w:val="00A2401D"/>
    <w:rsid w:val="00A24C66"/>
    <w:rsid w:val="00A26FD9"/>
    <w:rsid w:val="00A31A76"/>
    <w:rsid w:val="00A31CEC"/>
    <w:rsid w:val="00A3264A"/>
    <w:rsid w:val="00A3297E"/>
    <w:rsid w:val="00A32AC8"/>
    <w:rsid w:val="00A339E7"/>
    <w:rsid w:val="00A34AD3"/>
    <w:rsid w:val="00A3571B"/>
    <w:rsid w:val="00A360BF"/>
    <w:rsid w:val="00A36C82"/>
    <w:rsid w:val="00A41C61"/>
    <w:rsid w:val="00A42BAE"/>
    <w:rsid w:val="00A42C39"/>
    <w:rsid w:val="00A44319"/>
    <w:rsid w:val="00A45295"/>
    <w:rsid w:val="00A45F8C"/>
    <w:rsid w:val="00A461A2"/>
    <w:rsid w:val="00A46E89"/>
    <w:rsid w:val="00A47886"/>
    <w:rsid w:val="00A502D2"/>
    <w:rsid w:val="00A52F9C"/>
    <w:rsid w:val="00A53342"/>
    <w:rsid w:val="00A5341F"/>
    <w:rsid w:val="00A54D59"/>
    <w:rsid w:val="00A56305"/>
    <w:rsid w:val="00A57F4D"/>
    <w:rsid w:val="00A57FEC"/>
    <w:rsid w:val="00A60E87"/>
    <w:rsid w:val="00A62617"/>
    <w:rsid w:val="00A62E1F"/>
    <w:rsid w:val="00A6360F"/>
    <w:rsid w:val="00A63916"/>
    <w:rsid w:val="00A64B8C"/>
    <w:rsid w:val="00A65BED"/>
    <w:rsid w:val="00A66526"/>
    <w:rsid w:val="00A70625"/>
    <w:rsid w:val="00A70FC8"/>
    <w:rsid w:val="00A7123E"/>
    <w:rsid w:val="00A71B08"/>
    <w:rsid w:val="00A723DB"/>
    <w:rsid w:val="00A73C0D"/>
    <w:rsid w:val="00A74605"/>
    <w:rsid w:val="00A756EB"/>
    <w:rsid w:val="00A76274"/>
    <w:rsid w:val="00A77AF2"/>
    <w:rsid w:val="00A77CDE"/>
    <w:rsid w:val="00A77ECA"/>
    <w:rsid w:val="00A809CB"/>
    <w:rsid w:val="00A80BDF"/>
    <w:rsid w:val="00A82D6D"/>
    <w:rsid w:val="00A8416D"/>
    <w:rsid w:val="00A8706A"/>
    <w:rsid w:val="00A87ABE"/>
    <w:rsid w:val="00A87B4C"/>
    <w:rsid w:val="00A90EFD"/>
    <w:rsid w:val="00A91033"/>
    <w:rsid w:val="00A93694"/>
    <w:rsid w:val="00A943FC"/>
    <w:rsid w:val="00A95EAE"/>
    <w:rsid w:val="00A960A9"/>
    <w:rsid w:val="00A96733"/>
    <w:rsid w:val="00A97373"/>
    <w:rsid w:val="00A97488"/>
    <w:rsid w:val="00A97ABD"/>
    <w:rsid w:val="00AA2378"/>
    <w:rsid w:val="00AA26E0"/>
    <w:rsid w:val="00AA2960"/>
    <w:rsid w:val="00AA5779"/>
    <w:rsid w:val="00AA6583"/>
    <w:rsid w:val="00AA6EA9"/>
    <w:rsid w:val="00AA76CD"/>
    <w:rsid w:val="00AA7D24"/>
    <w:rsid w:val="00AB0767"/>
    <w:rsid w:val="00AB1AD0"/>
    <w:rsid w:val="00AB2EF6"/>
    <w:rsid w:val="00AB3E99"/>
    <w:rsid w:val="00AB40F7"/>
    <w:rsid w:val="00AB50E6"/>
    <w:rsid w:val="00AB5526"/>
    <w:rsid w:val="00AB7B5C"/>
    <w:rsid w:val="00AC2386"/>
    <w:rsid w:val="00AC38E9"/>
    <w:rsid w:val="00AC39EC"/>
    <w:rsid w:val="00AC40E6"/>
    <w:rsid w:val="00AC569C"/>
    <w:rsid w:val="00AC7242"/>
    <w:rsid w:val="00AC73D9"/>
    <w:rsid w:val="00AD0F37"/>
    <w:rsid w:val="00AD30AD"/>
    <w:rsid w:val="00AD3B3E"/>
    <w:rsid w:val="00AD4986"/>
    <w:rsid w:val="00AD573E"/>
    <w:rsid w:val="00AD749D"/>
    <w:rsid w:val="00AE0E0A"/>
    <w:rsid w:val="00AE21C9"/>
    <w:rsid w:val="00AE2627"/>
    <w:rsid w:val="00AE34EA"/>
    <w:rsid w:val="00AE3640"/>
    <w:rsid w:val="00AE4EAE"/>
    <w:rsid w:val="00AE6D88"/>
    <w:rsid w:val="00AE70A2"/>
    <w:rsid w:val="00AE76F2"/>
    <w:rsid w:val="00AE7AE6"/>
    <w:rsid w:val="00AF2C5F"/>
    <w:rsid w:val="00AF2FAD"/>
    <w:rsid w:val="00AF3265"/>
    <w:rsid w:val="00AF4515"/>
    <w:rsid w:val="00AF4C70"/>
    <w:rsid w:val="00B01172"/>
    <w:rsid w:val="00B017A3"/>
    <w:rsid w:val="00B0270A"/>
    <w:rsid w:val="00B05990"/>
    <w:rsid w:val="00B061A0"/>
    <w:rsid w:val="00B07102"/>
    <w:rsid w:val="00B12008"/>
    <w:rsid w:val="00B12E5D"/>
    <w:rsid w:val="00B1337D"/>
    <w:rsid w:val="00B155ED"/>
    <w:rsid w:val="00B2005D"/>
    <w:rsid w:val="00B222F8"/>
    <w:rsid w:val="00B22AA6"/>
    <w:rsid w:val="00B22EF7"/>
    <w:rsid w:val="00B23C26"/>
    <w:rsid w:val="00B2477C"/>
    <w:rsid w:val="00B24892"/>
    <w:rsid w:val="00B251B5"/>
    <w:rsid w:val="00B25D23"/>
    <w:rsid w:val="00B270EC"/>
    <w:rsid w:val="00B30A3F"/>
    <w:rsid w:val="00B3327E"/>
    <w:rsid w:val="00B34629"/>
    <w:rsid w:val="00B35514"/>
    <w:rsid w:val="00B357BF"/>
    <w:rsid w:val="00B4098F"/>
    <w:rsid w:val="00B413BB"/>
    <w:rsid w:val="00B423AE"/>
    <w:rsid w:val="00B449DE"/>
    <w:rsid w:val="00B466DE"/>
    <w:rsid w:val="00B51C29"/>
    <w:rsid w:val="00B521CC"/>
    <w:rsid w:val="00B52805"/>
    <w:rsid w:val="00B52A1E"/>
    <w:rsid w:val="00B53C8E"/>
    <w:rsid w:val="00B5436F"/>
    <w:rsid w:val="00B55952"/>
    <w:rsid w:val="00B56DA6"/>
    <w:rsid w:val="00B57905"/>
    <w:rsid w:val="00B61669"/>
    <w:rsid w:val="00B63678"/>
    <w:rsid w:val="00B664C5"/>
    <w:rsid w:val="00B66EF1"/>
    <w:rsid w:val="00B670DE"/>
    <w:rsid w:val="00B72C03"/>
    <w:rsid w:val="00B73323"/>
    <w:rsid w:val="00B738FB"/>
    <w:rsid w:val="00B746E2"/>
    <w:rsid w:val="00B7735B"/>
    <w:rsid w:val="00B77B9E"/>
    <w:rsid w:val="00B810C4"/>
    <w:rsid w:val="00B82739"/>
    <w:rsid w:val="00B828D6"/>
    <w:rsid w:val="00B900C7"/>
    <w:rsid w:val="00B95361"/>
    <w:rsid w:val="00B969B2"/>
    <w:rsid w:val="00B970D1"/>
    <w:rsid w:val="00BA1602"/>
    <w:rsid w:val="00BA1751"/>
    <w:rsid w:val="00BA292D"/>
    <w:rsid w:val="00BA41BF"/>
    <w:rsid w:val="00BA5455"/>
    <w:rsid w:val="00BA566B"/>
    <w:rsid w:val="00BA5927"/>
    <w:rsid w:val="00BA597A"/>
    <w:rsid w:val="00BA78AD"/>
    <w:rsid w:val="00BB1908"/>
    <w:rsid w:val="00BB1A9A"/>
    <w:rsid w:val="00BB230E"/>
    <w:rsid w:val="00BB354B"/>
    <w:rsid w:val="00BB36A4"/>
    <w:rsid w:val="00BB3D88"/>
    <w:rsid w:val="00BB4D48"/>
    <w:rsid w:val="00BB5450"/>
    <w:rsid w:val="00BB567D"/>
    <w:rsid w:val="00BC16CA"/>
    <w:rsid w:val="00BC214A"/>
    <w:rsid w:val="00BC2DD1"/>
    <w:rsid w:val="00BC5D46"/>
    <w:rsid w:val="00BC5D94"/>
    <w:rsid w:val="00BD5E4D"/>
    <w:rsid w:val="00BD62A1"/>
    <w:rsid w:val="00BD6DDD"/>
    <w:rsid w:val="00BD70BB"/>
    <w:rsid w:val="00BE09D5"/>
    <w:rsid w:val="00BE0CB7"/>
    <w:rsid w:val="00BE1914"/>
    <w:rsid w:val="00BE2251"/>
    <w:rsid w:val="00BE2D41"/>
    <w:rsid w:val="00BE5145"/>
    <w:rsid w:val="00BE539F"/>
    <w:rsid w:val="00BE59B1"/>
    <w:rsid w:val="00BE6DEA"/>
    <w:rsid w:val="00BE6F0E"/>
    <w:rsid w:val="00BF02F7"/>
    <w:rsid w:val="00BF0A25"/>
    <w:rsid w:val="00BF2C7C"/>
    <w:rsid w:val="00BF4121"/>
    <w:rsid w:val="00BF588C"/>
    <w:rsid w:val="00BF5C1D"/>
    <w:rsid w:val="00BF65D6"/>
    <w:rsid w:val="00BF695E"/>
    <w:rsid w:val="00BF733D"/>
    <w:rsid w:val="00BF7869"/>
    <w:rsid w:val="00BF7977"/>
    <w:rsid w:val="00C02A5E"/>
    <w:rsid w:val="00C035A1"/>
    <w:rsid w:val="00C04003"/>
    <w:rsid w:val="00C06FC3"/>
    <w:rsid w:val="00C07455"/>
    <w:rsid w:val="00C07B27"/>
    <w:rsid w:val="00C07EAC"/>
    <w:rsid w:val="00C106F4"/>
    <w:rsid w:val="00C12BC5"/>
    <w:rsid w:val="00C140C5"/>
    <w:rsid w:val="00C140EB"/>
    <w:rsid w:val="00C14342"/>
    <w:rsid w:val="00C146F8"/>
    <w:rsid w:val="00C14839"/>
    <w:rsid w:val="00C14B78"/>
    <w:rsid w:val="00C15167"/>
    <w:rsid w:val="00C166B4"/>
    <w:rsid w:val="00C16B0F"/>
    <w:rsid w:val="00C21E77"/>
    <w:rsid w:val="00C21FD5"/>
    <w:rsid w:val="00C2239A"/>
    <w:rsid w:val="00C23671"/>
    <w:rsid w:val="00C26746"/>
    <w:rsid w:val="00C300E0"/>
    <w:rsid w:val="00C314DC"/>
    <w:rsid w:val="00C3404A"/>
    <w:rsid w:val="00C34206"/>
    <w:rsid w:val="00C34781"/>
    <w:rsid w:val="00C347AA"/>
    <w:rsid w:val="00C34959"/>
    <w:rsid w:val="00C351DE"/>
    <w:rsid w:val="00C35342"/>
    <w:rsid w:val="00C37BCB"/>
    <w:rsid w:val="00C37CF4"/>
    <w:rsid w:val="00C4067F"/>
    <w:rsid w:val="00C41AE5"/>
    <w:rsid w:val="00C43978"/>
    <w:rsid w:val="00C439AA"/>
    <w:rsid w:val="00C43EFF"/>
    <w:rsid w:val="00C44A33"/>
    <w:rsid w:val="00C45386"/>
    <w:rsid w:val="00C45567"/>
    <w:rsid w:val="00C47F89"/>
    <w:rsid w:val="00C518A2"/>
    <w:rsid w:val="00C53365"/>
    <w:rsid w:val="00C534F7"/>
    <w:rsid w:val="00C53623"/>
    <w:rsid w:val="00C54191"/>
    <w:rsid w:val="00C5660E"/>
    <w:rsid w:val="00C569C6"/>
    <w:rsid w:val="00C56FE0"/>
    <w:rsid w:val="00C57431"/>
    <w:rsid w:val="00C62397"/>
    <w:rsid w:val="00C64E0A"/>
    <w:rsid w:val="00C652BA"/>
    <w:rsid w:val="00C677EE"/>
    <w:rsid w:val="00C67F30"/>
    <w:rsid w:val="00C70702"/>
    <w:rsid w:val="00C70936"/>
    <w:rsid w:val="00C73C86"/>
    <w:rsid w:val="00C741A3"/>
    <w:rsid w:val="00C74B73"/>
    <w:rsid w:val="00C74E55"/>
    <w:rsid w:val="00C77AEC"/>
    <w:rsid w:val="00C830B0"/>
    <w:rsid w:val="00C839D9"/>
    <w:rsid w:val="00C852E3"/>
    <w:rsid w:val="00C907D4"/>
    <w:rsid w:val="00C90AA3"/>
    <w:rsid w:val="00C91543"/>
    <w:rsid w:val="00C9178C"/>
    <w:rsid w:val="00C93DE3"/>
    <w:rsid w:val="00C94072"/>
    <w:rsid w:val="00CA01FF"/>
    <w:rsid w:val="00CA05BD"/>
    <w:rsid w:val="00CA4F59"/>
    <w:rsid w:val="00CA66F4"/>
    <w:rsid w:val="00CB0215"/>
    <w:rsid w:val="00CB1BA4"/>
    <w:rsid w:val="00CB292A"/>
    <w:rsid w:val="00CB2CDC"/>
    <w:rsid w:val="00CB4E98"/>
    <w:rsid w:val="00CB5D92"/>
    <w:rsid w:val="00CB6868"/>
    <w:rsid w:val="00CB713E"/>
    <w:rsid w:val="00CC140A"/>
    <w:rsid w:val="00CC212E"/>
    <w:rsid w:val="00CC2CD6"/>
    <w:rsid w:val="00CC3AAA"/>
    <w:rsid w:val="00CC5047"/>
    <w:rsid w:val="00CC60FE"/>
    <w:rsid w:val="00CD0BE4"/>
    <w:rsid w:val="00CD0C1E"/>
    <w:rsid w:val="00CD1A11"/>
    <w:rsid w:val="00CD227F"/>
    <w:rsid w:val="00CD4AFA"/>
    <w:rsid w:val="00CD4B29"/>
    <w:rsid w:val="00CD4EAC"/>
    <w:rsid w:val="00CD62A8"/>
    <w:rsid w:val="00CD659F"/>
    <w:rsid w:val="00CD6E8A"/>
    <w:rsid w:val="00CD7FC5"/>
    <w:rsid w:val="00CE04FE"/>
    <w:rsid w:val="00CE0D59"/>
    <w:rsid w:val="00CE1571"/>
    <w:rsid w:val="00CE3441"/>
    <w:rsid w:val="00CE3BDF"/>
    <w:rsid w:val="00CE6A71"/>
    <w:rsid w:val="00CE7231"/>
    <w:rsid w:val="00CF092C"/>
    <w:rsid w:val="00CF12FF"/>
    <w:rsid w:val="00CF49A8"/>
    <w:rsid w:val="00CF6C28"/>
    <w:rsid w:val="00CF7C0A"/>
    <w:rsid w:val="00CF7C1A"/>
    <w:rsid w:val="00D0129D"/>
    <w:rsid w:val="00D013F9"/>
    <w:rsid w:val="00D014EC"/>
    <w:rsid w:val="00D01FE6"/>
    <w:rsid w:val="00D02DB8"/>
    <w:rsid w:val="00D046DF"/>
    <w:rsid w:val="00D06B40"/>
    <w:rsid w:val="00D06F1C"/>
    <w:rsid w:val="00D07520"/>
    <w:rsid w:val="00D076D3"/>
    <w:rsid w:val="00D1076A"/>
    <w:rsid w:val="00D12A8A"/>
    <w:rsid w:val="00D13F64"/>
    <w:rsid w:val="00D167D9"/>
    <w:rsid w:val="00D171AF"/>
    <w:rsid w:val="00D20E81"/>
    <w:rsid w:val="00D216A3"/>
    <w:rsid w:val="00D2751A"/>
    <w:rsid w:val="00D3187B"/>
    <w:rsid w:val="00D31AAA"/>
    <w:rsid w:val="00D33FDD"/>
    <w:rsid w:val="00D35BE6"/>
    <w:rsid w:val="00D35ECF"/>
    <w:rsid w:val="00D36338"/>
    <w:rsid w:val="00D369A9"/>
    <w:rsid w:val="00D372EF"/>
    <w:rsid w:val="00D44265"/>
    <w:rsid w:val="00D446D5"/>
    <w:rsid w:val="00D44C20"/>
    <w:rsid w:val="00D463AC"/>
    <w:rsid w:val="00D50E76"/>
    <w:rsid w:val="00D51F76"/>
    <w:rsid w:val="00D544AD"/>
    <w:rsid w:val="00D56E67"/>
    <w:rsid w:val="00D57016"/>
    <w:rsid w:val="00D57336"/>
    <w:rsid w:val="00D62A5F"/>
    <w:rsid w:val="00D6437C"/>
    <w:rsid w:val="00D657DA"/>
    <w:rsid w:val="00D66720"/>
    <w:rsid w:val="00D708F9"/>
    <w:rsid w:val="00D714A3"/>
    <w:rsid w:val="00D72767"/>
    <w:rsid w:val="00D74EE1"/>
    <w:rsid w:val="00D750BB"/>
    <w:rsid w:val="00D76AB2"/>
    <w:rsid w:val="00D77E7A"/>
    <w:rsid w:val="00D8144E"/>
    <w:rsid w:val="00D82BF1"/>
    <w:rsid w:val="00D83BFC"/>
    <w:rsid w:val="00D85DB0"/>
    <w:rsid w:val="00D86172"/>
    <w:rsid w:val="00D861AE"/>
    <w:rsid w:val="00D86420"/>
    <w:rsid w:val="00D90EE7"/>
    <w:rsid w:val="00D912C7"/>
    <w:rsid w:val="00D93E94"/>
    <w:rsid w:val="00DA04C8"/>
    <w:rsid w:val="00DA2EF7"/>
    <w:rsid w:val="00DA3AC5"/>
    <w:rsid w:val="00DA464B"/>
    <w:rsid w:val="00DA4B12"/>
    <w:rsid w:val="00DA7653"/>
    <w:rsid w:val="00DB06EA"/>
    <w:rsid w:val="00DB109C"/>
    <w:rsid w:val="00DB1A91"/>
    <w:rsid w:val="00DB46EE"/>
    <w:rsid w:val="00DB4D76"/>
    <w:rsid w:val="00DB4FE9"/>
    <w:rsid w:val="00DC3469"/>
    <w:rsid w:val="00DC3EAD"/>
    <w:rsid w:val="00DC6D95"/>
    <w:rsid w:val="00DC6EA9"/>
    <w:rsid w:val="00DD0CCB"/>
    <w:rsid w:val="00DD1253"/>
    <w:rsid w:val="00DD15DE"/>
    <w:rsid w:val="00DD28AB"/>
    <w:rsid w:val="00DD386D"/>
    <w:rsid w:val="00DD58C8"/>
    <w:rsid w:val="00DD5F55"/>
    <w:rsid w:val="00DD691E"/>
    <w:rsid w:val="00DE3750"/>
    <w:rsid w:val="00DE3829"/>
    <w:rsid w:val="00DE448B"/>
    <w:rsid w:val="00DE5B05"/>
    <w:rsid w:val="00DE6098"/>
    <w:rsid w:val="00DE61F7"/>
    <w:rsid w:val="00DE76BF"/>
    <w:rsid w:val="00DE79B0"/>
    <w:rsid w:val="00DE7AEE"/>
    <w:rsid w:val="00DE7B4F"/>
    <w:rsid w:val="00DF0C00"/>
    <w:rsid w:val="00DF34F2"/>
    <w:rsid w:val="00DF51AD"/>
    <w:rsid w:val="00E06CB1"/>
    <w:rsid w:val="00E073F9"/>
    <w:rsid w:val="00E07B39"/>
    <w:rsid w:val="00E07D6B"/>
    <w:rsid w:val="00E129FD"/>
    <w:rsid w:val="00E12B10"/>
    <w:rsid w:val="00E12C90"/>
    <w:rsid w:val="00E147A2"/>
    <w:rsid w:val="00E204BF"/>
    <w:rsid w:val="00E20A6E"/>
    <w:rsid w:val="00E231E7"/>
    <w:rsid w:val="00E26A6B"/>
    <w:rsid w:val="00E2782A"/>
    <w:rsid w:val="00E27EB8"/>
    <w:rsid w:val="00E32B1B"/>
    <w:rsid w:val="00E35D24"/>
    <w:rsid w:val="00E35EA6"/>
    <w:rsid w:val="00E36C20"/>
    <w:rsid w:val="00E4000D"/>
    <w:rsid w:val="00E40129"/>
    <w:rsid w:val="00E4072C"/>
    <w:rsid w:val="00E412B6"/>
    <w:rsid w:val="00E430B5"/>
    <w:rsid w:val="00E4398A"/>
    <w:rsid w:val="00E4469D"/>
    <w:rsid w:val="00E446EC"/>
    <w:rsid w:val="00E44E05"/>
    <w:rsid w:val="00E55294"/>
    <w:rsid w:val="00E55479"/>
    <w:rsid w:val="00E556E3"/>
    <w:rsid w:val="00E5576B"/>
    <w:rsid w:val="00E56B22"/>
    <w:rsid w:val="00E56F72"/>
    <w:rsid w:val="00E576B0"/>
    <w:rsid w:val="00E57EF9"/>
    <w:rsid w:val="00E611D5"/>
    <w:rsid w:val="00E61D69"/>
    <w:rsid w:val="00E6229E"/>
    <w:rsid w:val="00E6318E"/>
    <w:rsid w:val="00E63985"/>
    <w:rsid w:val="00E65366"/>
    <w:rsid w:val="00E65EF8"/>
    <w:rsid w:val="00E715BB"/>
    <w:rsid w:val="00E71CEA"/>
    <w:rsid w:val="00E728C2"/>
    <w:rsid w:val="00E72B55"/>
    <w:rsid w:val="00E736BB"/>
    <w:rsid w:val="00E73AB7"/>
    <w:rsid w:val="00E743B9"/>
    <w:rsid w:val="00E750F5"/>
    <w:rsid w:val="00E75D72"/>
    <w:rsid w:val="00E76D48"/>
    <w:rsid w:val="00E772D1"/>
    <w:rsid w:val="00E82A03"/>
    <w:rsid w:val="00E83527"/>
    <w:rsid w:val="00E841C0"/>
    <w:rsid w:val="00E85D6F"/>
    <w:rsid w:val="00E90027"/>
    <w:rsid w:val="00E941C1"/>
    <w:rsid w:val="00E945E6"/>
    <w:rsid w:val="00E96377"/>
    <w:rsid w:val="00EA580A"/>
    <w:rsid w:val="00EA67B0"/>
    <w:rsid w:val="00EA7068"/>
    <w:rsid w:val="00EA7E4A"/>
    <w:rsid w:val="00EB12B8"/>
    <w:rsid w:val="00EB2717"/>
    <w:rsid w:val="00EC058B"/>
    <w:rsid w:val="00EC128D"/>
    <w:rsid w:val="00EC2BFE"/>
    <w:rsid w:val="00EC4E01"/>
    <w:rsid w:val="00EC6676"/>
    <w:rsid w:val="00EC7ABB"/>
    <w:rsid w:val="00ED12E6"/>
    <w:rsid w:val="00ED4077"/>
    <w:rsid w:val="00ED4ACC"/>
    <w:rsid w:val="00ED4B66"/>
    <w:rsid w:val="00ED595E"/>
    <w:rsid w:val="00ED7788"/>
    <w:rsid w:val="00EE077E"/>
    <w:rsid w:val="00EE2867"/>
    <w:rsid w:val="00EE3AF7"/>
    <w:rsid w:val="00EE3C39"/>
    <w:rsid w:val="00EE445F"/>
    <w:rsid w:val="00EE44A4"/>
    <w:rsid w:val="00EE645B"/>
    <w:rsid w:val="00EF0317"/>
    <w:rsid w:val="00EF0C0A"/>
    <w:rsid w:val="00EF2411"/>
    <w:rsid w:val="00EF2D02"/>
    <w:rsid w:val="00EF33B5"/>
    <w:rsid w:val="00EF7A7F"/>
    <w:rsid w:val="00F00D30"/>
    <w:rsid w:val="00F03005"/>
    <w:rsid w:val="00F039AA"/>
    <w:rsid w:val="00F05D8E"/>
    <w:rsid w:val="00F0623D"/>
    <w:rsid w:val="00F06F1A"/>
    <w:rsid w:val="00F07BAE"/>
    <w:rsid w:val="00F07F99"/>
    <w:rsid w:val="00F10575"/>
    <w:rsid w:val="00F135D1"/>
    <w:rsid w:val="00F23A16"/>
    <w:rsid w:val="00F25482"/>
    <w:rsid w:val="00F275D0"/>
    <w:rsid w:val="00F30721"/>
    <w:rsid w:val="00F3184D"/>
    <w:rsid w:val="00F375CA"/>
    <w:rsid w:val="00F40384"/>
    <w:rsid w:val="00F42D22"/>
    <w:rsid w:val="00F42E9F"/>
    <w:rsid w:val="00F43B3E"/>
    <w:rsid w:val="00F43EB0"/>
    <w:rsid w:val="00F45F81"/>
    <w:rsid w:val="00F47896"/>
    <w:rsid w:val="00F50863"/>
    <w:rsid w:val="00F52BBC"/>
    <w:rsid w:val="00F53128"/>
    <w:rsid w:val="00F53585"/>
    <w:rsid w:val="00F54301"/>
    <w:rsid w:val="00F551B4"/>
    <w:rsid w:val="00F56E82"/>
    <w:rsid w:val="00F628DD"/>
    <w:rsid w:val="00F62F04"/>
    <w:rsid w:val="00F6318E"/>
    <w:rsid w:val="00F65191"/>
    <w:rsid w:val="00F66A1F"/>
    <w:rsid w:val="00F71966"/>
    <w:rsid w:val="00F71A86"/>
    <w:rsid w:val="00F72BC0"/>
    <w:rsid w:val="00F74C4B"/>
    <w:rsid w:val="00F76B54"/>
    <w:rsid w:val="00F76C15"/>
    <w:rsid w:val="00F7772D"/>
    <w:rsid w:val="00F811B5"/>
    <w:rsid w:val="00F82209"/>
    <w:rsid w:val="00F87819"/>
    <w:rsid w:val="00F87853"/>
    <w:rsid w:val="00F92141"/>
    <w:rsid w:val="00F92264"/>
    <w:rsid w:val="00F92B56"/>
    <w:rsid w:val="00F94980"/>
    <w:rsid w:val="00F94C61"/>
    <w:rsid w:val="00F94EB7"/>
    <w:rsid w:val="00F967A7"/>
    <w:rsid w:val="00F9681A"/>
    <w:rsid w:val="00F971F2"/>
    <w:rsid w:val="00F97804"/>
    <w:rsid w:val="00FA42E5"/>
    <w:rsid w:val="00FA5266"/>
    <w:rsid w:val="00FA573F"/>
    <w:rsid w:val="00FA5C85"/>
    <w:rsid w:val="00FA6032"/>
    <w:rsid w:val="00FB02D1"/>
    <w:rsid w:val="00FB28E5"/>
    <w:rsid w:val="00FB451A"/>
    <w:rsid w:val="00FB45FD"/>
    <w:rsid w:val="00FB51F5"/>
    <w:rsid w:val="00FB582D"/>
    <w:rsid w:val="00FB5857"/>
    <w:rsid w:val="00FB6941"/>
    <w:rsid w:val="00FB6E0C"/>
    <w:rsid w:val="00FC039D"/>
    <w:rsid w:val="00FC04F0"/>
    <w:rsid w:val="00FC0908"/>
    <w:rsid w:val="00FC26ED"/>
    <w:rsid w:val="00FC36F5"/>
    <w:rsid w:val="00FC5458"/>
    <w:rsid w:val="00FC5BF1"/>
    <w:rsid w:val="00FC767D"/>
    <w:rsid w:val="00FC7B9B"/>
    <w:rsid w:val="00FD0AA1"/>
    <w:rsid w:val="00FD13A7"/>
    <w:rsid w:val="00FD1AF4"/>
    <w:rsid w:val="00FD3618"/>
    <w:rsid w:val="00FD4F87"/>
    <w:rsid w:val="00FD6666"/>
    <w:rsid w:val="00FD7F1C"/>
    <w:rsid w:val="00FE0074"/>
    <w:rsid w:val="00FE0915"/>
    <w:rsid w:val="00FE2719"/>
    <w:rsid w:val="00FE2E98"/>
    <w:rsid w:val="00FE2F91"/>
    <w:rsid w:val="00FE3A40"/>
    <w:rsid w:val="00FE42CE"/>
    <w:rsid w:val="00FE58B3"/>
    <w:rsid w:val="00FE6E87"/>
    <w:rsid w:val="00FE6F47"/>
    <w:rsid w:val="00FE744A"/>
    <w:rsid w:val="00FE74E5"/>
    <w:rsid w:val="00FE75E2"/>
    <w:rsid w:val="00FF0A7E"/>
    <w:rsid w:val="00FF12B8"/>
    <w:rsid w:val="00FF1A2B"/>
    <w:rsid w:val="00FF2C52"/>
    <w:rsid w:val="00FF31C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7A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802A9A"/>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02A9A"/>
    <w:rPr>
      <w:sz w:val="20"/>
      <w:szCs w:val="20"/>
    </w:rPr>
  </w:style>
  <w:style w:type="character" w:styleId="Appelnotedebasdep">
    <w:name w:val="footnote reference"/>
    <w:basedOn w:val="Policepardfaut"/>
    <w:uiPriority w:val="99"/>
    <w:semiHidden/>
    <w:unhideWhenUsed/>
    <w:rsid w:val="00802A9A"/>
    <w:rPr>
      <w:vertAlign w:val="superscript"/>
    </w:rPr>
  </w:style>
  <w:style w:type="paragraph" w:styleId="Corpsdetexte2">
    <w:name w:val="Body Text 2"/>
    <w:basedOn w:val="Normal"/>
    <w:link w:val="Corpsdetexte2Car"/>
    <w:rsid w:val="00D56E67"/>
    <w:pPr>
      <w:spacing w:after="0" w:line="240" w:lineRule="auto"/>
    </w:pPr>
    <w:rPr>
      <w:rFonts w:ascii="Times New Roman" w:eastAsia="Times New Roman" w:hAnsi="Times New Roman" w:cs="Times New Roman"/>
      <w:b/>
      <w:bCs/>
      <w:sz w:val="24"/>
      <w:szCs w:val="24"/>
      <w:lang w:eastAsia="fr-FR"/>
    </w:rPr>
  </w:style>
  <w:style w:type="character" w:customStyle="1" w:styleId="Corpsdetexte2Car">
    <w:name w:val="Corps de texte 2 Car"/>
    <w:basedOn w:val="Policepardfaut"/>
    <w:link w:val="Corpsdetexte2"/>
    <w:rsid w:val="00D56E67"/>
    <w:rPr>
      <w:rFonts w:ascii="Times New Roman" w:eastAsia="Times New Roman" w:hAnsi="Times New Roman" w:cs="Times New Roman"/>
      <w:b/>
      <w:bCs/>
      <w:sz w:val="24"/>
      <w:szCs w:val="24"/>
      <w:lang w:eastAsia="fr-FR"/>
    </w:rPr>
  </w:style>
  <w:style w:type="paragraph" w:styleId="Paragraphedeliste">
    <w:name w:val="List Paragraph"/>
    <w:basedOn w:val="Normal"/>
    <w:uiPriority w:val="34"/>
    <w:qFormat/>
    <w:rsid w:val="00256ADA"/>
    <w:pPr>
      <w:ind w:left="720"/>
      <w:contextualSpacing/>
    </w:pPr>
  </w:style>
  <w:style w:type="paragraph" w:styleId="Sansinterligne">
    <w:name w:val="No Spacing"/>
    <w:uiPriority w:val="1"/>
    <w:qFormat/>
    <w:rsid w:val="004F2DB3"/>
    <w:pPr>
      <w:spacing w:after="0" w:line="240" w:lineRule="auto"/>
    </w:pPr>
    <w:rPr>
      <w:rFonts w:ascii="Calibri" w:eastAsia="Calibri" w:hAnsi="Calibri" w:cs="Times New Roman"/>
    </w:rPr>
  </w:style>
  <w:style w:type="paragraph" w:styleId="Textedebulles">
    <w:name w:val="Balloon Text"/>
    <w:basedOn w:val="Normal"/>
    <w:link w:val="TextedebullesCar"/>
    <w:uiPriority w:val="99"/>
    <w:semiHidden/>
    <w:unhideWhenUsed/>
    <w:rsid w:val="00E750F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750F5"/>
    <w:rPr>
      <w:rFonts w:ascii="Tahoma" w:hAnsi="Tahoma" w:cs="Tahoma"/>
      <w:sz w:val="16"/>
      <w:szCs w:val="16"/>
    </w:rPr>
  </w:style>
  <w:style w:type="paragraph" w:styleId="En-tte">
    <w:name w:val="header"/>
    <w:basedOn w:val="Normal"/>
    <w:link w:val="En-tteCar"/>
    <w:uiPriority w:val="99"/>
    <w:semiHidden/>
    <w:unhideWhenUsed/>
    <w:rsid w:val="00F551B4"/>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F551B4"/>
  </w:style>
  <w:style w:type="paragraph" w:styleId="Pieddepage">
    <w:name w:val="footer"/>
    <w:basedOn w:val="Normal"/>
    <w:link w:val="PieddepageCar"/>
    <w:uiPriority w:val="99"/>
    <w:semiHidden/>
    <w:unhideWhenUsed/>
    <w:rsid w:val="00F551B4"/>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F551B4"/>
  </w:style>
  <w:style w:type="character" w:styleId="Marquedecommentaire">
    <w:name w:val="annotation reference"/>
    <w:basedOn w:val="Policepardfaut"/>
    <w:uiPriority w:val="99"/>
    <w:semiHidden/>
    <w:unhideWhenUsed/>
    <w:rsid w:val="00410ADE"/>
    <w:rPr>
      <w:sz w:val="16"/>
      <w:szCs w:val="16"/>
    </w:rPr>
  </w:style>
  <w:style w:type="paragraph" w:styleId="Commentaire">
    <w:name w:val="annotation text"/>
    <w:basedOn w:val="Normal"/>
    <w:link w:val="CommentaireCar"/>
    <w:uiPriority w:val="99"/>
    <w:semiHidden/>
    <w:unhideWhenUsed/>
    <w:rsid w:val="00410ADE"/>
    <w:pPr>
      <w:spacing w:line="240" w:lineRule="auto"/>
    </w:pPr>
    <w:rPr>
      <w:sz w:val="20"/>
      <w:szCs w:val="20"/>
    </w:rPr>
  </w:style>
  <w:style w:type="character" w:customStyle="1" w:styleId="CommentaireCar">
    <w:name w:val="Commentaire Car"/>
    <w:basedOn w:val="Policepardfaut"/>
    <w:link w:val="Commentaire"/>
    <w:uiPriority w:val="99"/>
    <w:semiHidden/>
    <w:rsid w:val="00410ADE"/>
    <w:rPr>
      <w:sz w:val="20"/>
      <w:szCs w:val="20"/>
    </w:rPr>
  </w:style>
  <w:style w:type="paragraph" w:styleId="Objetducommentaire">
    <w:name w:val="annotation subject"/>
    <w:basedOn w:val="Commentaire"/>
    <w:next w:val="Commentaire"/>
    <w:link w:val="ObjetducommentaireCar"/>
    <w:uiPriority w:val="99"/>
    <w:semiHidden/>
    <w:unhideWhenUsed/>
    <w:rsid w:val="00410ADE"/>
    <w:rPr>
      <w:b/>
      <w:bCs/>
    </w:rPr>
  </w:style>
  <w:style w:type="character" w:customStyle="1" w:styleId="ObjetducommentaireCar">
    <w:name w:val="Objet du commentaire Car"/>
    <w:basedOn w:val="CommentaireCar"/>
    <w:link w:val="Objetducommentaire"/>
    <w:uiPriority w:val="99"/>
    <w:semiHidden/>
    <w:rsid w:val="00410ADE"/>
    <w:rPr>
      <w:b/>
      <w:bCs/>
      <w:sz w:val="20"/>
      <w:szCs w:val="20"/>
    </w:rPr>
  </w:style>
  <w:style w:type="table" w:styleId="Grilledutableau">
    <w:name w:val="Table Grid"/>
    <w:basedOn w:val="TableauNormal"/>
    <w:uiPriority w:val="59"/>
    <w:rsid w:val="00410A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9033E0-7074-4585-934E-325BA55C7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18187</TotalTime>
  <Pages>37</Pages>
  <Words>9730</Words>
  <Characters>53521</Characters>
  <Application>Microsoft Office Word</Application>
  <DocSecurity>0</DocSecurity>
  <Lines>446</Lines>
  <Paragraphs>126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Bayo</dc:creator>
  <cp:lastModifiedBy>CFJ</cp:lastModifiedBy>
  <cp:revision>159</cp:revision>
  <dcterms:created xsi:type="dcterms:W3CDTF">2018-06-19T22:46:00Z</dcterms:created>
  <dcterms:modified xsi:type="dcterms:W3CDTF">2019-05-15T10:57:00Z</dcterms:modified>
</cp:coreProperties>
</file>