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F4" w:rsidRDefault="00F212F4" w:rsidP="00F212F4">
      <w:pPr>
        <w:pStyle w:val="Default"/>
        <w:jc w:val="center"/>
        <w:rPr>
          <w:sz w:val="23"/>
          <w:szCs w:val="23"/>
        </w:rPr>
      </w:pPr>
      <w:r>
        <w:rPr>
          <w:sz w:val="23"/>
          <w:szCs w:val="23"/>
        </w:rPr>
        <w:t>REPUBLIQUE DU SENEGAL</w:t>
      </w:r>
    </w:p>
    <w:p w:rsidR="00F212F4" w:rsidRDefault="00F212F4" w:rsidP="00F212F4">
      <w:pPr>
        <w:pStyle w:val="Default"/>
        <w:jc w:val="center"/>
        <w:rPr>
          <w:sz w:val="19"/>
          <w:szCs w:val="19"/>
        </w:rPr>
      </w:pPr>
      <w:r>
        <w:rPr>
          <w:sz w:val="19"/>
          <w:szCs w:val="19"/>
        </w:rPr>
        <w:t>Un Peuple-Un But-Une Foi</w:t>
      </w:r>
    </w:p>
    <w:p w:rsidR="00F212F4" w:rsidRDefault="00F212F4" w:rsidP="00F212F4">
      <w:pPr>
        <w:pStyle w:val="Default"/>
        <w:jc w:val="center"/>
        <w:rPr>
          <w:sz w:val="23"/>
          <w:szCs w:val="23"/>
        </w:rPr>
      </w:pPr>
      <w:r>
        <w:rPr>
          <w:sz w:val="23"/>
          <w:szCs w:val="23"/>
        </w:rPr>
        <w:t>Ministère de la justice</w:t>
      </w:r>
    </w:p>
    <w:p w:rsidR="00F212F4" w:rsidRDefault="00F212F4" w:rsidP="00F212F4">
      <w:pPr>
        <w:jc w:val="center"/>
      </w:pPr>
      <w:r>
        <w:rPr>
          <w:noProof/>
          <w:lang w:eastAsia="fr-FR"/>
        </w:rPr>
        <w:drawing>
          <wp:inline distT="0" distB="0" distL="0" distR="0" wp14:anchorId="6A8615B7" wp14:editId="34FBED17">
            <wp:extent cx="1247775" cy="8191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19150"/>
                    </a:xfrm>
                    <a:prstGeom prst="rect">
                      <a:avLst/>
                    </a:prstGeom>
                    <a:noFill/>
                    <a:ln>
                      <a:noFill/>
                    </a:ln>
                  </pic:spPr>
                </pic:pic>
              </a:graphicData>
            </a:graphic>
          </wp:inline>
        </w:drawing>
      </w:r>
    </w:p>
    <w:p w:rsidR="00F212F4" w:rsidRPr="008F6877" w:rsidRDefault="00F212F4" w:rsidP="00F212F4">
      <w:pPr>
        <w:pStyle w:val="Default"/>
        <w:jc w:val="center"/>
        <w:rPr>
          <w:rFonts w:ascii="Times New Roman" w:hAnsi="Times New Roman" w:cs="Times New Roman"/>
          <w:b/>
          <w:sz w:val="32"/>
          <w:szCs w:val="32"/>
        </w:rPr>
      </w:pPr>
      <w:r w:rsidRPr="008F6877">
        <w:rPr>
          <w:rFonts w:ascii="Times New Roman" w:hAnsi="Times New Roman" w:cs="Times New Roman"/>
          <w:b/>
          <w:sz w:val="32"/>
          <w:szCs w:val="32"/>
        </w:rPr>
        <w:t>CENTRE DE FORMATION JUDICIAIRE</w:t>
      </w:r>
    </w:p>
    <w:p w:rsidR="00F212F4" w:rsidRDefault="00F212F4" w:rsidP="00F212F4">
      <w:pPr>
        <w:pStyle w:val="Default"/>
        <w:rPr>
          <w:sz w:val="23"/>
          <w:szCs w:val="23"/>
        </w:rPr>
      </w:pPr>
    </w:p>
    <w:p w:rsidR="00F212F4" w:rsidRPr="00DA2153" w:rsidRDefault="00F212F4" w:rsidP="00F212F4">
      <w:pPr>
        <w:pStyle w:val="Default"/>
        <w:jc w:val="center"/>
        <w:rPr>
          <w:rFonts w:ascii="Times New Roman" w:hAnsi="Times New Roman" w:cs="Times New Roman"/>
          <w:b/>
          <w:sz w:val="32"/>
          <w:szCs w:val="32"/>
        </w:rPr>
      </w:pPr>
      <w:r w:rsidRPr="00DA2153">
        <w:rPr>
          <w:rFonts w:ascii="Times New Roman" w:hAnsi="Times New Roman" w:cs="Times New Roman"/>
          <w:b/>
          <w:bCs/>
          <w:sz w:val="32"/>
          <w:szCs w:val="32"/>
        </w:rPr>
        <w:t>TRAVAUX DE FIN DE FORMATION</w:t>
      </w:r>
    </w:p>
    <w:p w:rsidR="00F212F4" w:rsidRDefault="00F212F4" w:rsidP="00F212F4">
      <w:pPr>
        <w:pStyle w:val="Default"/>
        <w:jc w:val="center"/>
        <w:rPr>
          <w:rFonts w:ascii="Times New Roman" w:hAnsi="Times New Roman" w:cs="Times New Roman"/>
          <w:b/>
          <w:sz w:val="36"/>
          <w:szCs w:val="36"/>
          <w:bdr w:val="single" w:sz="4" w:space="0" w:color="auto" w:shadow="1"/>
        </w:rPr>
      </w:pPr>
    </w:p>
    <w:p w:rsidR="00F212F4" w:rsidRPr="00DA2153" w:rsidRDefault="00F212F4" w:rsidP="00F212F4">
      <w:pPr>
        <w:pStyle w:val="Default"/>
        <w:jc w:val="center"/>
        <w:rPr>
          <w:rFonts w:ascii="Times New Roman" w:hAnsi="Times New Roman" w:cs="Times New Roman"/>
          <w:b/>
          <w:sz w:val="36"/>
          <w:szCs w:val="36"/>
        </w:rPr>
      </w:pPr>
      <w:r w:rsidRPr="00DA2153">
        <w:rPr>
          <w:rFonts w:ascii="Times New Roman" w:hAnsi="Times New Roman" w:cs="Times New Roman"/>
          <w:b/>
          <w:sz w:val="36"/>
          <w:szCs w:val="36"/>
          <w:bdr w:val="single" w:sz="4" w:space="0" w:color="auto" w:shadow="1"/>
        </w:rPr>
        <w:t>Annotation</w:t>
      </w:r>
    </w:p>
    <w:p w:rsidR="00F212F4" w:rsidRDefault="00F212F4" w:rsidP="00F212F4">
      <w:pPr>
        <w:pStyle w:val="Default"/>
        <w:jc w:val="center"/>
        <w:rPr>
          <w:rFonts w:ascii="Times New Roman" w:hAnsi="Times New Roman" w:cs="Times New Roman"/>
          <w:sz w:val="36"/>
          <w:szCs w:val="36"/>
        </w:rPr>
      </w:pPr>
    </w:p>
    <w:p w:rsidR="00F212F4" w:rsidRDefault="00F212F4" w:rsidP="00F212F4">
      <w:pPr>
        <w:pStyle w:val="Default"/>
        <w:jc w:val="center"/>
        <w:rPr>
          <w:rFonts w:ascii="Times New Roman" w:hAnsi="Times New Roman" w:cs="Times New Roman"/>
          <w:sz w:val="36"/>
          <w:szCs w:val="36"/>
        </w:rPr>
      </w:pPr>
      <w:r>
        <w:rPr>
          <w:rFonts w:ascii="Times New Roman" w:hAnsi="Times New Roman" w:cs="Times New Roman"/>
          <w:noProof/>
          <w:sz w:val="36"/>
          <w:szCs w:val="36"/>
          <w:lang w:eastAsia="fr-FR"/>
        </w:rPr>
        <mc:AlternateContent>
          <mc:Choice Requires="wps">
            <w:drawing>
              <wp:anchor distT="0" distB="0" distL="114300" distR="114300" simplePos="0" relativeHeight="251659264" behindDoc="1" locked="0" layoutInCell="1" allowOverlap="1" wp14:anchorId="3FC35C81" wp14:editId="44C08FD6">
                <wp:simplePos x="0" y="0"/>
                <wp:positionH relativeFrom="column">
                  <wp:posOffset>471805</wp:posOffset>
                </wp:positionH>
                <wp:positionV relativeFrom="paragraph">
                  <wp:posOffset>97155</wp:posOffset>
                </wp:positionV>
                <wp:extent cx="4657725" cy="866775"/>
                <wp:effectExtent l="57150" t="38100" r="85725" b="104775"/>
                <wp:wrapNone/>
                <wp:docPr id="3" name="Rectangle à coins arrondis 3"/>
                <wp:cNvGraphicFramePr/>
                <a:graphic xmlns:a="http://schemas.openxmlformats.org/drawingml/2006/main">
                  <a:graphicData uri="http://schemas.microsoft.com/office/word/2010/wordprocessingShape">
                    <wps:wsp>
                      <wps:cNvSpPr/>
                      <wps:spPr>
                        <a:xfrm>
                          <a:off x="0" y="0"/>
                          <a:ext cx="4657725" cy="866775"/>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D7AF94" id="Rectangle à coins arrondis 3" o:spid="_x0000_s1026" style="position:absolute;margin-left:37.15pt;margin-top:7.65pt;width:366.7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" fillcolor="#a7bfde [1620]" strokecolor="#4579b8 [3044]">
                <v:fill color2="#e4ecf5 [500]" rotate="t" angle="180" colors="0 #a3c4ff;22938f #bfd5ff;1 #e5eeff" focus="100%" type="gradient"/>
                <v:shadow on="t" color="black" opacity="24903f" origin=",.5" offset="0,.55556mm"/>
              </v:roundrect>
            </w:pict>
          </mc:Fallback>
        </mc:AlternateContent>
      </w:r>
    </w:p>
    <w:p w:rsidR="00F212F4" w:rsidRPr="00DA2153" w:rsidRDefault="000D6A83" w:rsidP="00F212F4">
      <w:pPr>
        <w:pStyle w:val="Default"/>
        <w:jc w:val="center"/>
        <w:rPr>
          <w:rFonts w:ascii="Times New Roman" w:hAnsi="Times New Roman" w:cs="Times New Roman"/>
          <w:sz w:val="36"/>
          <w:szCs w:val="36"/>
        </w:rPr>
      </w:pPr>
      <w:r>
        <w:rPr>
          <w:rFonts w:ascii="Times New Roman" w:hAnsi="Times New Roman" w:cs="Times New Roman"/>
          <w:sz w:val="36"/>
          <w:szCs w:val="36"/>
        </w:rPr>
        <w:t xml:space="preserve">Des articles </w:t>
      </w:r>
      <w:proofErr w:type="gramStart"/>
      <w:r>
        <w:rPr>
          <w:rFonts w:ascii="Times New Roman" w:hAnsi="Times New Roman" w:cs="Times New Roman"/>
          <w:sz w:val="36"/>
          <w:szCs w:val="36"/>
        </w:rPr>
        <w:t>1</w:t>
      </w:r>
      <w:r w:rsidR="00F212F4" w:rsidRPr="00DA2153">
        <w:rPr>
          <w:rFonts w:ascii="Times New Roman" w:hAnsi="Times New Roman" w:cs="Times New Roman"/>
          <w:sz w:val="36"/>
          <w:szCs w:val="36"/>
          <w:vertAlign w:val="superscript"/>
        </w:rPr>
        <w:t>er</w:t>
      </w:r>
      <w:proofErr w:type="gramEnd"/>
      <w:r w:rsidR="00F212F4" w:rsidRPr="00DA2153">
        <w:rPr>
          <w:rFonts w:ascii="Times New Roman" w:hAnsi="Times New Roman" w:cs="Times New Roman"/>
          <w:sz w:val="36"/>
          <w:szCs w:val="36"/>
        </w:rPr>
        <w:t xml:space="preserve"> à 50</w:t>
      </w:r>
    </w:p>
    <w:p w:rsidR="00F212F4" w:rsidRDefault="00F212F4" w:rsidP="00F212F4">
      <w:pPr>
        <w:pStyle w:val="Default"/>
        <w:jc w:val="center"/>
        <w:rPr>
          <w:rFonts w:ascii="Times New Roman" w:hAnsi="Times New Roman" w:cs="Times New Roman"/>
          <w:sz w:val="36"/>
          <w:szCs w:val="36"/>
        </w:rPr>
      </w:pPr>
      <w:r w:rsidRPr="00DA2153">
        <w:rPr>
          <w:rFonts w:ascii="Times New Roman" w:hAnsi="Times New Roman" w:cs="Times New Roman"/>
          <w:sz w:val="36"/>
          <w:szCs w:val="36"/>
        </w:rPr>
        <w:t>Du Code de la famille</w:t>
      </w:r>
    </w:p>
    <w:p w:rsidR="00F212F4" w:rsidRPr="00DA2153" w:rsidRDefault="00F212F4" w:rsidP="00F212F4">
      <w:pPr>
        <w:pStyle w:val="Default"/>
        <w:jc w:val="center"/>
        <w:rPr>
          <w:rFonts w:ascii="Times New Roman" w:hAnsi="Times New Roman" w:cs="Times New Roman"/>
          <w:sz w:val="36"/>
          <w:szCs w:val="36"/>
        </w:rPr>
      </w:pPr>
    </w:p>
    <w:p w:rsidR="00F212F4" w:rsidRPr="00DA2153" w:rsidRDefault="00F212F4" w:rsidP="00F212F4">
      <w:pPr>
        <w:pStyle w:val="Default"/>
        <w:jc w:val="center"/>
        <w:rPr>
          <w:rFonts w:ascii="Times New Roman" w:hAnsi="Times New Roman" w:cs="Times New Roman"/>
          <w:sz w:val="32"/>
          <w:szCs w:val="32"/>
        </w:rPr>
      </w:pPr>
      <w:r w:rsidRPr="00DA2153">
        <w:rPr>
          <w:rFonts w:ascii="Times New Roman" w:hAnsi="Times New Roman" w:cs="Times New Roman"/>
          <w:b/>
          <w:bCs/>
          <w:sz w:val="32"/>
          <w:szCs w:val="32"/>
        </w:rPr>
        <w:t>Présentés par l’auditeur de justice :</w:t>
      </w:r>
    </w:p>
    <w:p w:rsidR="00F212F4" w:rsidRPr="00DA2153" w:rsidRDefault="00F212F4" w:rsidP="00F212F4">
      <w:pPr>
        <w:pStyle w:val="Default"/>
        <w:jc w:val="center"/>
        <w:rPr>
          <w:rFonts w:ascii="Times New Roman" w:hAnsi="Times New Roman" w:cs="Times New Roman"/>
          <w:sz w:val="32"/>
          <w:szCs w:val="32"/>
        </w:rPr>
      </w:pPr>
      <w:proofErr w:type="spellStart"/>
      <w:r w:rsidRPr="00DA2153">
        <w:rPr>
          <w:rFonts w:ascii="Times New Roman" w:hAnsi="Times New Roman" w:cs="Times New Roman"/>
          <w:sz w:val="32"/>
          <w:szCs w:val="32"/>
        </w:rPr>
        <w:t>Mambi</w:t>
      </w:r>
      <w:proofErr w:type="spellEnd"/>
      <w:r w:rsidRPr="00DA2153">
        <w:rPr>
          <w:rFonts w:ascii="Times New Roman" w:hAnsi="Times New Roman" w:cs="Times New Roman"/>
          <w:sz w:val="32"/>
          <w:szCs w:val="32"/>
        </w:rPr>
        <w:t xml:space="preserve"> BA</w:t>
      </w:r>
    </w:p>
    <w:p w:rsidR="00F212F4" w:rsidRPr="00DA2153" w:rsidRDefault="00F212F4" w:rsidP="00F212F4">
      <w:pPr>
        <w:pStyle w:val="Default"/>
        <w:jc w:val="center"/>
        <w:rPr>
          <w:rFonts w:ascii="Times New Roman" w:hAnsi="Times New Roman" w:cs="Times New Roman"/>
          <w:sz w:val="32"/>
          <w:szCs w:val="32"/>
        </w:rPr>
      </w:pPr>
    </w:p>
    <w:p w:rsidR="00F212F4" w:rsidRPr="00DA2153" w:rsidRDefault="00F212F4" w:rsidP="00F212F4">
      <w:pPr>
        <w:pStyle w:val="Default"/>
        <w:jc w:val="center"/>
        <w:rPr>
          <w:rFonts w:ascii="Times New Roman" w:hAnsi="Times New Roman" w:cs="Times New Roman"/>
          <w:sz w:val="28"/>
          <w:szCs w:val="28"/>
        </w:rPr>
      </w:pPr>
      <w:r w:rsidRPr="00DA2153">
        <w:rPr>
          <w:rFonts w:ascii="Times New Roman" w:hAnsi="Times New Roman" w:cs="Times New Roman"/>
          <w:b/>
          <w:bCs/>
          <w:sz w:val="28"/>
          <w:szCs w:val="28"/>
        </w:rPr>
        <w:t>Section Magistrature</w:t>
      </w:r>
    </w:p>
    <w:p w:rsidR="00F212F4" w:rsidRPr="00DA2153" w:rsidRDefault="00F212F4" w:rsidP="00F212F4">
      <w:pPr>
        <w:jc w:val="center"/>
        <w:rPr>
          <w:rFonts w:ascii="Times New Roman" w:hAnsi="Times New Roman" w:cs="Times New Roman"/>
        </w:rPr>
      </w:pPr>
      <w:r w:rsidRPr="00DA2153">
        <w:rPr>
          <w:rFonts w:ascii="Times New Roman" w:hAnsi="Times New Roman" w:cs="Times New Roman"/>
          <w:b/>
          <w:bCs/>
          <w:sz w:val="32"/>
          <w:szCs w:val="32"/>
        </w:rPr>
        <w:t>Promotion 2016 – 2018</w:t>
      </w:r>
    </w:p>
    <w:p w:rsidR="00F212F4" w:rsidRDefault="00F212F4" w:rsidP="00F212F4"/>
    <w:p w:rsidR="00F212F4" w:rsidRDefault="00F212F4" w:rsidP="00F212F4"/>
    <w:p w:rsidR="00F212F4" w:rsidRDefault="00F212F4" w:rsidP="00F212F4">
      <w:r>
        <w:rPr>
          <w:noProof/>
          <w:lang w:eastAsia="fr-FR"/>
        </w:rPr>
        <w:drawing>
          <wp:inline distT="0" distB="0" distL="0" distR="0" wp14:anchorId="2A5AEFD1" wp14:editId="7DAEEE0D">
            <wp:extent cx="5760720" cy="16790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679004"/>
                    </a:xfrm>
                    <a:prstGeom prst="rect">
                      <a:avLst/>
                    </a:prstGeom>
                    <a:noFill/>
                    <a:ln>
                      <a:noFill/>
                    </a:ln>
                  </pic:spPr>
                </pic:pic>
              </a:graphicData>
            </a:graphic>
          </wp:inline>
        </w:drawing>
      </w:r>
    </w:p>
    <w:p w:rsidR="00F212F4" w:rsidRDefault="00F212F4">
      <w:pPr>
        <w:rPr>
          <w:rFonts w:ascii="High Tower Text" w:hAnsi="High Tower Text" w:cs="Times New Roman"/>
          <w:b/>
          <w:sz w:val="28"/>
          <w:szCs w:val="28"/>
          <w:u w:val="thick"/>
        </w:rPr>
      </w:pPr>
    </w:p>
    <w:p w:rsidR="00F212F4" w:rsidRDefault="00F212F4">
      <w:pPr>
        <w:rPr>
          <w:rFonts w:ascii="High Tower Text" w:hAnsi="High Tower Text" w:cs="Times New Roman"/>
          <w:b/>
          <w:sz w:val="28"/>
          <w:szCs w:val="28"/>
          <w:u w:val="thick"/>
        </w:rPr>
      </w:pPr>
    </w:p>
    <w:p w:rsidR="00F212F4" w:rsidRDefault="00F212F4">
      <w:pPr>
        <w:rPr>
          <w:rFonts w:ascii="High Tower Text" w:hAnsi="High Tower Text" w:cs="Times New Roman"/>
          <w:b/>
          <w:sz w:val="28"/>
          <w:szCs w:val="28"/>
          <w:u w:val="thick"/>
        </w:rPr>
      </w:pPr>
    </w:p>
    <w:p w:rsidR="00901D4C" w:rsidRDefault="00914B3C" w:rsidP="00B92387">
      <w:pPr>
        <w:spacing w:line="360" w:lineRule="auto"/>
        <w:jc w:val="center"/>
        <w:rPr>
          <w:rFonts w:ascii="High Tower Text" w:hAnsi="High Tower Text" w:cs="Times New Roman"/>
          <w:b/>
          <w:sz w:val="28"/>
          <w:szCs w:val="28"/>
          <w:u w:val="thick"/>
        </w:rPr>
      </w:pPr>
      <w:r w:rsidRPr="001C022A">
        <w:rPr>
          <w:rFonts w:ascii="High Tower Text" w:hAnsi="High Tower Text" w:cs="Times New Roman"/>
          <w:b/>
          <w:sz w:val="28"/>
          <w:szCs w:val="28"/>
          <w:u w:val="thick"/>
        </w:rPr>
        <w:lastRenderedPageBreak/>
        <w:t>DEDICACES</w:t>
      </w:r>
    </w:p>
    <w:p w:rsidR="00B92387" w:rsidRPr="001C022A" w:rsidRDefault="00B92387" w:rsidP="00B92387">
      <w:pPr>
        <w:spacing w:line="360" w:lineRule="auto"/>
        <w:jc w:val="center"/>
        <w:rPr>
          <w:rFonts w:ascii="High Tower Text" w:hAnsi="High Tower Text" w:cs="Times New Roman"/>
          <w:b/>
          <w:sz w:val="28"/>
          <w:szCs w:val="28"/>
          <w:u w:val="thick"/>
        </w:rPr>
      </w:pPr>
      <w:r>
        <w:rPr>
          <w:rFonts w:ascii="High Tower Text" w:hAnsi="High Tower Text" w:cs="Times New Roman"/>
          <w:b/>
          <w:sz w:val="28"/>
          <w:szCs w:val="28"/>
          <w:u w:val="thick"/>
        </w:rPr>
        <w:t xml:space="preserve">Je dédie ce travail </w:t>
      </w:r>
    </w:p>
    <w:p w:rsidR="00C44F17" w:rsidRPr="001C022A" w:rsidRDefault="00C44F17"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A mes</w:t>
      </w:r>
      <w:r w:rsidR="00B92387">
        <w:rPr>
          <w:rFonts w:ascii="High Tower Text" w:hAnsi="High Tower Text" w:cs="Times New Roman"/>
          <w:i/>
          <w:sz w:val="28"/>
          <w:szCs w:val="28"/>
        </w:rPr>
        <w:t xml:space="preserve"> très chers</w:t>
      </w:r>
      <w:r w:rsidRPr="001C022A">
        <w:rPr>
          <w:rFonts w:ascii="High Tower Text" w:hAnsi="High Tower Text" w:cs="Times New Roman"/>
          <w:i/>
          <w:sz w:val="28"/>
          <w:szCs w:val="28"/>
        </w:rPr>
        <w:t xml:space="preserve"> parents : mon père </w:t>
      </w:r>
      <w:proofErr w:type="spellStart"/>
      <w:r w:rsidRPr="001C022A">
        <w:rPr>
          <w:rFonts w:ascii="High Tower Text" w:hAnsi="High Tower Text" w:cs="Times New Roman"/>
          <w:i/>
          <w:sz w:val="28"/>
          <w:szCs w:val="28"/>
        </w:rPr>
        <w:t>Ardo</w:t>
      </w:r>
      <w:proofErr w:type="spellEnd"/>
      <w:r w:rsidRPr="001C022A">
        <w:rPr>
          <w:rFonts w:ascii="High Tower Text" w:hAnsi="High Tower Text" w:cs="Times New Roman"/>
          <w:i/>
          <w:sz w:val="28"/>
          <w:szCs w:val="28"/>
        </w:rPr>
        <w:t xml:space="preserve"> </w:t>
      </w:r>
      <w:proofErr w:type="spellStart"/>
      <w:r w:rsidRPr="001C022A">
        <w:rPr>
          <w:rFonts w:ascii="High Tower Text" w:hAnsi="High Tower Text" w:cs="Times New Roman"/>
          <w:i/>
          <w:sz w:val="28"/>
          <w:szCs w:val="28"/>
        </w:rPr>
        <w:t>Ogo</w:t>
      </w:r>
      <w:proofErr w:type="spellEnd"/>
      <w:r w:rsidRPr="001C022A">
        <w:rPr>
          <w:rFonts w:ascii="High Tower Text" w:hAnsi="High Tower Text" w:cs="Times New Roman"/>
          <w:i/>
          <w:sz w:val="28"/>
          <w:szCs w:val="28"/>
        </w:rPr>
        <w:t xml:space="preserve"> et ma mère </w:t>
      </w:r>
      <w:proofErr w:type="spellStart"/>
      <w:r w:rsidRPr="001C022A">
        <w:rPr>
          <w:rFonts w:ascii="High Tower Text" w:hAnsi="High Tower Text" w:cs="Times New Roman"/>
          <w:i/>
          <w:sz w:val="28"/>
          <w:szCs w:val="28"/>
        </w:rPr>
        <w:t>Coumba</w:t>
      </w:r>
      <w:proofErr w:type="spellEnd"/>
      <w:r w:rsidRPr="001C022A">
        <w:rPr>
          <w:rFonts w:ascii="High Tower Text" w:hAnsi="High Tower Text" w:cs="Times New Roman"/>
          <w:i/>
          <w:sz w:val="28"/>
          <w:szCs w:val="28"/>
        </w:rPr>
        <w:t xml:space="preserve"> BA</w:t>
      </w:r>
      <w:r w:rsidR="00B92387">
        <w:rPr>
          <w:rFonts w:ascii="High Tower Text" w:hAnsi="High Tower Text" w:cs="Times New Roman"/>
          <w:i/>
          <w:sz w:val="28"/>
          <w:szCs w:val="28"/>
        </w:rPr>
        <w:t>. Que Dieu leur prête longue vie et une santé de fer ;</w:t>
      </w:r>
    </w:p>
    <w:p w:rsidR="00914B3C" w:rsidRPr="001C022A" w:rsidRDefault="00914B3C"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 xml:space="preserve">A ma très chère épouse </w:t>
      </w:r>
      <w:proofErr w:type="spellStart"/>
      <w:r w:rsidRPr="001C022A">
        <w:rPr>
          <w:rFonts w:ascii="High Tower Text" w:hAnsi="High Tower Text" w:cs="Times New Roman"/>
          <w:i/>
          <w:sz w:val="28"/>
          <w:szCs w:val="28"/>
        </w:rPr>
        <w:t>Mame</w:t>
      </w:r>
      <w:proofErr w:type="spellEnd"/>
      <w:r w:rsidRPr="001C022A">
        <w:rPr>
          <w:rFonts w:ascii="High Tower Text" w:hAnsi="High Tower Text" w:cs="Times New Roman"/>
          <w:i/>
          <w:sz w:val="28"/>
          <w:szCs w:val="28"/>
        </w:rPr>
        <w:t xml:space="preserve"> Khady GUEYE BA</w:t>
      </w:r>
      <w:r w:rsidR="00B92387">
        <w:rPr>
          <w:rFonts w:ascii="High Tower Text" w:hAnsi="High Tower Text" w:cs="Times New Roman"/>
          <w:i/>
          <w:sz w:val="28"/>
          <w:szCs w:val="28"/>
        </w:rPr>
        <w:t> ;</w:t>
      </w:r>
    </w:p>
    <w:p w:rsidR="00C44F17" w:rsidRPr="001C022A" w:rsidRDefault="00914B3C"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A mes frères et sœurs</w:t>
      </w:r>
      <w:r w:rsidR="00B92387">
        <w:rPr>
          <w:rFonts w:ascii="High Tower Text" w:hAnsi="High Tower Text" w:cs="Times New Roman"/>
          <w:i/>
          <w:sz w:val="28"/>
          <w:szCs w:val="28"/>
        </w:rPr>
        <w:t xml:space="preserve"> et à toute ma famille ;</w:t>
      </w:r>
    </w:p>
    <w:p w:rsidR="00914B3C" w:rsidRPr="001C022A" w:rsidRDefault="00C44F17"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 xml:space="preserve">A ma </w:t>
      </w:r>
      <w:r w:rsidR="00B92387" w:rsidRPr="001C022A">
        <w:rPr>
          <w:rFonts w:ascii="High Tower Text" w:hAnsi="High Tower Text" w:cs="Times New Roman"/>
          <w:i/>
          <w:sz w:val="28"/>
          <w:szCs w:val="28"/>
        </w:rPr>
        <w:t>belle-famille</w:t>
      </w:r>
      <w:r w:rsidR="00B92387">
        <w:rPr>
          <w:rFonts w:ascii="High Tower Text" w:hAnsi="High Tower Text" w:cs="Times New Roman"/>
          <w:i/>
          <w:sz w:val="28"/>
          <w:szCs w:val="28"/>
        </w:rPr>
        <w:t> ;</w:t>
      </w:r>
      <w:r w:rsidR="00914B3C" w:rsidRPr="001C022A">
        <w:rPr>
          <w:rFonts w:ascii="High Tower Text" w:hAnsi="High Tower Text" w:cs="Times New Roman"/>
          <w:i/>
          <w:sz w:val="28"/>
          <w:szCs w:val="28"/>
        </w:rPr>
        <w:t xml:space="preserve"> </w:t>
      </w:r>
    </w:p>
    <w:p w:rsidR="00914B3C" w:rsidRPr="001C022A" w:rsidRDefault="00914B3C"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A m</w:t>
      </w:r>
      <w:r w:rsidR="00C44F17" w:rsidRPr="001C022A">
        <w:rPr>
          <w:rFonts w:ascii="High Tower Text" w:hAnsi="High Tower Text" w:cs="Times New Roman"/>
          <w:i/>
          <w:sz w:val="28"/>
          <w:szCs w:val="28"/>
        </w:rPr>
        <w:t xml:space="preserve">a maman adoptive </w:t>
      </w:r>
      <w:proofErr w:type="spellStart"/>
      <w:r w:rsidR="00C44F17" w:rsidRPr="001C022A">
        <w:rPr>
          <w:rFonts w:ascii="High Tower Text" w:hAnsi="High Tower Text" w:cs="Times New Roman"/>
          <w:i/>
          <w:sz w:val="28"/>
          <w:szCs w:val="28"/>
        </w:rPr>
        <w:t>Fatou</w:t>
      </w:r>
      <w:proofErr w:type="spellEnd"/>
      <w:r w:rsidR="00C44F17" w:rsidRPr="001C022A">
        <w:rPr>
          <w:rFonts w:ascii="High Tower Text" w:hAnsi="High Tower Text" w:cs="Times New Roman"/>
          <w:i/>
          <w:sz w:val="28"/>
          <w:szCs w:val="28"/>
        </w:rPr>
        <w:t xml:space="preserve"> NDAO dite Mère NDAO</w:t>
      </w:r>
      <w:r w:rsidR="00B92387">
        <w:rPr>
          <w:rFonts w:ascii="High Tower Text" w:hAnsi="High Tower Text" w:cs="Times New Roman"/>
          <w:i/>
          <w:sz w:val="28"/>
          <w:szCs w:val="28"/>
        </w:rPr>
        <w:t> ;</w:t>
      </w:r>
    </w:p>
    <w:p w:rsidR="00C44F17" w:rsidRPr="001C022A" w:rsidRDefault="00C44F17"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 xml:space="preserve">A mon cousin </w:t>
      </w:r>
      <w:proofErr w:type="spellStart"/>
      <w:r w:rsidRPr="001C022A">
        <w:rPr>
          <w:rFonts w:ascii="High Tower Text" w:hAnsi="High Tower Text" w:cs="Times New Roman"/>
          <w:i/>
          <w:sz w:val="28"/>
          <w:szCs w:val="28"/>
        </w:rPr>
        <w:t>Dioguine</w:t>
      </w:r>
      <w:proofErr w:type="spellEnd"/>
      <w:r w:rsidRPr="001C022A">
        <w:rPr>
          <w:rFonts w:ascii="High Tower Text" w:hAnsi="High Tower Text" w:cs="Times New Roman"/>
          <w:i/>
          <w:sz w:val="28"/>
          <w:szCs w:val="28"/>
        </w:rPr>
        <w:t xml:space="preserve"> GUISSE</w:t>
      </w:r>
      <w:r w:rsidR="00B92387">
        <w:rPr>
          <w:rFonts w:ascii="High Tower Text" w:hAnsi="High Tower Text" w:cs="Times New Roman"/>
          <w:i/>
          <w:sz w:val="28"/>
          <w:szCs w:val="28"/>
        </w:rPr>
        <w:t> ;</w:t>
      </w:r>
      <w:r w:rsidRPr="001C022A">
        <w:rPr>
          <w:rFonts w:ascii="High Tower Text" w:hAnsi="High Tower Text" w:cs="Times New Roman"/>
          <w:i/>
          <w:sz w:val="28"/>
          <w:szCs w:val="28"/>
        </w:rPr>
        <w:t xml:space="preserve"> </w:t>
      </w:r>
    </w:p>
    <w:p w:rsidR="00C44F17" w:rsidRPr="001C022A" w:rsidRDefault="00C44F17"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A mes camarades de promotion</w:t>
      </w:r>
      <w:r w:rsidR="00B92387">
        <w:rPr>
          <w:rFonts w:ascii="High Tower Text" w:hAnsi="High Tower Text" w:cs="Times New Roman"/>
          <w:i/>
          <w:sz w:val="28"/>
          <w:szCs w:val="28"/>
        </w:rPr>
        <w:t> ;</w:t>
      </w:r>
    </w:p>
    <w:p w:rsidR="00C44F17" w:rsidRPr="001C022A" w:rsidRDefault="00C44F17" w:rsidP="00D35F89">
      <w:pPr>
        <w:pStyle w:val="Paragraphedeliste"/>
        <w:numPr>
          <w:ilvl w:val="0"/>
          <w:numId w:val="33"/>
        </w:numPr>
        <w:spacing w:line="360" w:lineRule="auto"/>
        <w:jc w:val="both"/>
        <w:rPr>
          <w:rFonts w:ascii="High Tower Text" w:hAnsi="High Tower Text" w:cs="Times New Roman"/>
          <w:i/>
          <w:sz w:val="28"/>
          <w:szCs w:val="28"/>
        </w:rPr>
      </w:pPr>
      <w:r w:rsidRPr="001C022A">
        <w:rPr>
          <w:rFonts w:ascii="High Tower Text" w:hAnsi="High Tower Text" w:cs="Times New Roman"/>
          <w:i/>
          <w:sz w:val="28"/>
          <w:szCs w:val="28"/>
        </w:rPr>
        <w:t>A mes amis d’enfance et mon ami Cheikh DIAW</w:t>
      </w:r>
      <w:r w:rsidR="00B92387">
        <w:rPr>
          <w:rFonts w:ascii="High Tower Text" w:hAnsi="High Tower Text" w:cs="Times New Roman"/>
          <w:i/>
          <w:sz w:val="28"/>
          <w:szCs w:val="28"/>
        </w:rPr>
        <w:t> ;</w:t>
      </w:r>
    </w:p>
    <w:p w:rsidR="004E1069" w:rsidRPr="001C022A" w:rsidRDefault="004E1069" w:rsidP="00B92387">
      <w:pPr>
        <w:spacing w:line="360" w:lineRule="auto"/>
        <w:jc w:val="center"/>
        <w:rPr>
          <w:rFonts w:ascii="High Tower Text" w:hAnsi="High Tower Text" w:cs="Times New Roman"/>
          <w:b/>
          <w:i/>
          <w:sz w:val="28"/>
          <w:szCs w:val="28"/>
          <w:u w:val="thick"/>
        </w:rPr>
      </w:pPr>
      <w:r w:rsidRPr="001C022A">
        <w:rPr>
          <w:rFonts w:ascii="High Tower Text" w:hAnsi="High Tower Text" w:cs="Times New Roman"/>
          <w:b/>
          <w:i/>
          <w:sz w:val="28"/>
          <w:szCs w:val="28"/>
          <w:u w:val="thick"/>
        </w:rPr>
        <w:t>REMERCIEMENTS</w:t>
      </w:r>
    </w:p>
    <w:p w:rsidR="009E4BB7" w:rsidRPr="001C022A" w:rsidRDefault="004E1069" w:rsidP="00D35F89">
      <w:pPr>
        <w:pStyle w:val="Paragraphedeliste"/>
        <w:numPr>
          <w:ilvl w:val="0"/>
          <w:numId w:val="34"/>
        </w:numPr>
        <w:autoSpaceDE w:val="0"/>
        <w:autoSpaceDN w:val="0"/>
        <w:adjustRightInd w:val="0"/>
        <w:spacing w:after="0" w:line="360" w:lineRule="auto"/>
        <w:jc w:val="both"/>
        <w:rPr>
          <w:rFonts w:ascii="High Tower Text" w:hAnsi="High Tower Text" w:cs="High Tower Text"/>
          <w:sz w:val="28"/>
          <w:szCs w:val="28"/>
        </w:rPr>
      </w:pPr>
      <w:r w:rsidRPr="001C022A">
        <w:rPr>
          <w:rFonts w:ascii="High Tower Text" w:hAnsi="High Tower Text" w:cs="High Tower Text"/>
          <w:i/>
          <w:iCs/>
          <w:sz w:val="28"/>
          <w:szCs w:val="28"/>
        </w:rPr>
        <w:t>Gloire et grâce</w:t>
      </w:r>
      <w:r w:rsidR="00B92387">
        <w:rPr>
          <w:rFonts w:ascii="High Tower Text" w:hAnsi="High Tower Text" w:cs="High Tower Text"/>
          <w:i/>
          <w:iCs/>
          <w:sz w:val="28"/>
          <w:szCs w:val="28"/>
        </w:rPr>
        <w:t xml:space="preserve"> à Allah, le tout P</w:t>
      </w:r>
      <w:r w:rsidR="0099788D" w:rsidRPr="001C022A">
        <w:rPr>
          <w:rFonts w:ascii="High Tower Text" w:hAnsi="High Tower Text" w:cs="High Tower Text"/>
          <w:i/>
          <w:iCs/>
          <w:sz w:val="28"/>
          <w:szCs w:val="28"/>
        </w:rPr>
        <w:t>uissant</w:t>
      </w:r>
      <w:r w:rsidRPr="001C022A">
        <w:rPr>
          <w:rFonts w:ascii="High Tower Text" w:hAnsi="High Tower Text" w:cs="High Tower Text"/>
          <w:i/>
          <w:iCs/>
          <w:sz w:val="28"/>
          <w:szCs w:val="28"/>
        </w:rPr>
        <w:t xml:space="preserve"> à qui il a plu de nous donner la force, la santé mais aussi le courage d’arriver à bout de ce travail ; </w:t>
      </w:r>
    </w:p>
    <w:p w:rsidR="009E4BB7" w:rsidRPr="001C022A" w:rsidRDefault="009E4BB7" w:rsidP="00D35F89">
      <w:pPr>
        <w:pStyle w:val="Paragraphedeliste"/>
        <w:numPr>
          <w:ilvl w:val="0"/>
          <w:numId w:val="34"/>
        </w:numPr>
        <w:autoSpaceDE w:val="0"/>
        <w:autoSpaceDN w:val="0"/>
        <w:adjustRightInd w:val="0"/>
        <w:spacing w:after="0" w:line="360" w:lineRule="auto"/>
        <w:jc w:val="both"/>
        <w:rPr>
          <w:rFonts w:ascii="High Tower Text" w:hAnsi="High Tower Text" w:cs="High Tower Text"/>
          <w:sz w:val="28"/>
          <w:szCs w:val="28"/>
        </w:rPr>
      </w:pPr>
      <w:r w:rsidRPr="001C022A">
        <w:rPr>
          <w:rFonts w:ascii="High Tower Text" w:hAnsi="High Tower Text" w:cs="High Tower Text"/>
          <w:i/>
          <w:iCs/>
          <w:sz w:val="28"/>
          <w:szCs w:val="28"/>
        </w:rPr>
        <w:t xml:space="preserve">A l’administration et à </w:t>
      </w:r>
      <w:r w:rsidR="0099788D" w:rsidRPr="001C022A">
        <w:rPr>
          <w:rFonts w:ascii="High Tower Text" w:hAnsi="High Tower Text" w:cs="High Tower Text"/>
          <w:i/>
          <w:iCs/>
          <w:sz w:val="28"/>
          <w:szCs w:val="28"/>
        </w:rPr>
        <w:t>tout le personnel du Centre de Formation J</w:t>
      </w:r>
      <w:r w:rsidRPr="001C022A">
        <w:rPr>
          <w:rFonts w:ascii="High Tower Text" w:hAnsi="High Tower Text" w:cs="High Tower Text"/>
          <w:i/>
          <w:iCs/>
          <w:sz w:val="28"/>
          <w:szCs w:val="28"/>
        </w:rPr>
        <w:t xml:space="preserve">udiciaire ; </w:t>
      </w:r>
    </w:p>
    <w:p w:rsidR="009E4BB7" w:rsidRPr="001C022A" w:rsidRDefault="0099788D" w:rsidP="00D35F89">
      <w:pPr>
        <w:pStyle w:val="Paragraphedeliste"/>
        <w:numPr>
          <w:ilvl w:val="0"/>
          <w:numId w:val="34"/>
        </w:numPr>
        <w:autoSpaceDE w:val="0"/>
        <w:autoSpaceDN w:val="0"/>
        <w:adjustRightInd w:val="0"/>
        <w:spacing w:after="0" w:line="360" w:lineRule="auto"/>
        <w:jc w:val="both"/>
        <w:rPr>
          <w:rFonts w:ascii="High Tower Text" w:hAnsi="High Tower Text" w:cs="High Tower Text"/>
          <w:i/>
          <w:sz w:val="28"/>
          <w:szCs w:val="28"/>
        </w:rPr>
      </w:pPr>
      <w:r w:rsidRPr="001C022A">
        <w:rPr>
          <w:rFonts w:ascii="High Tower Text" w:hAnsi="High Tower Text" w:cs="High Tower Text"/>
          <w:i/>
          <w:iCs/>
          <w:sz w:val="28"/>
          <w:szCs w:val="28"/>
        </w:rPr>
        <w:t>Au personnel des Tribunaux de Grande I</w:t>
      </w:r>
      <w:r w:rsidR="009E4BB7" w:rsidRPr="001C022A">
        <w:rPr>
          <w:rFonts w:ascii="High Tower Text" w:hAnsi="High Tower Text" w:cs="High Tower Text"/>
          <w:i/>
          <w:iCs/>
          <w:sz w:val="28"/>
          <w:szCs w:val="28"/>
        </w:rPr>
        <w:t xml:space="preserve">nstance et des Cours d’Appel de Thiès et de Dakar pour leur disponibilité et leur soutien pour la recherche documentaire ; </w:t>
      </w:r>
    </w:p>
    <w:p w:rsidR="009E4BB7" w:rsidRPr="001C022A" w:rsidRDefault="009E4BB7" w:rsidP="00D35F89">
      <w:pPr>
        <w:pStyle w:val="Paragraphedeliste"/>
        <w:numPr>
          <w:ilvl w:val="0"/>
          <w:numId w:val="34"/>
        </w:numPr>
        <w:autoSpaceDE w:val="0"/>
        <w:autoSpaceDN w:val="0"/>
        <w:adjustRightInd w:val="0"/>
        <w:spacing w:after="0" w:line="360" w:lineRule="auto"/>
        <w:jc w:val="both"/>
        <w:rPr>
          <w:rFonts w:ascii="Times New Roman" w:hAnsi="Times New Roman" w:cs="Times New Roman"/>
          <w:i/>
          <w:sz w:val="24"/>
          <w:szCs w:val="24"/>
        </w:rPr>
      </w:pPr>
      <w:r w:rsidRPr="001C022A">
        <w:rPr>
          <w:rFonts w:ascii="High Tower Text" w:hAnsi="High Tower Text" w:cs="Times New Roman"/>
          <w:i/>
          <w:sz w:val="28"/>
          <w:szCs w:val="28"/>
        </w:rPr>
        <w:t xml:space="preserve">A M. BASSENE de la Cour Suprême et à M. BODIAN du Tribunal de Grande </w:t>
      </w:r>
      <w:r w:rsidR="00993E2C" w:rsidRPr="001C022A">
        <w:rPr>
          <w:rFonts w:ascii="High Tower Text" w:hAnsi="High Tower Text" w:cs="Times New Roman"/>
          <w:i/>
          <w:sz w:val="28"/>
          <w:szCs w:val="28"/>
        </w:rPr>
        <w:t xml:space="preserve">Instance </w:t>
      </w:r>
      <w:r w:rsidR="00993E2C" w:rsidRPr="001C022A">
        <w:rPr>
          <w:rFonts w:ascii="High Tower Text" w:hAnsi="High Tower Text" w:cs="High Tower Text"/>
          <w:i/>
          <w:sz w:val="28"/>
          <w:szCs w:val="28"/>
        </w:rPr>
        <w:t>Hors Classe de Dakar</w:t>
      </w:r>
      <w:r w:rsidRPr="001C022A">
        <w:rPr>
          <w:rFonts w:ascii="High Tower Text" w:hAnsi="High Tower Text" w:cs="Times New Roman"/>
          <w:i/>
          <w:sz w:val="28"/>
          <w:szCs w:val="28"/>
        </w:rPr>
        <w:t xml:space="preserve"> pour leur disponibilité et leur aide constant</w:t>
      </w:r>
      <w:r w:rsidR="00B92387">
        <w:rPr>
          <w:rFonts w:ascii="High Tower Text" w:hAnsi="High Tower Text" w:cs="Times New Roman"/>
          <w:i/>
          <w:sz w:val="28"/>
          <w:szCs w:val="28"/>
        </w:rPr>
        <w:t>e</w:t>
      </w:r>
      <w:r w:rsidRPr="001C022A">
        <w:rPr>
          <w:rFonts w:ascii="High Tower Text" w:hAnsi="High Tower Text" w:cs="Times New Roman"/>
          <w:i/>
          <w:sz w:val="28"/>
          <w:szCs w:val="28"/>
        </w:rPr>
        <w:t> ;</w:t>
      </w:r>
      <w:r w:rsidRPr="001C022A">
        <w:rPr>
          <w:rFonts w:ascii="Times New Roman" w:hAnsi="Times New Roman" w:cs="Times New Roman"/>
          <w:i/>
          <w:sz w:val="24"/>
          <w:szCs w:val="24"/>
        </w:rPr>
        <w:t xml:space="preserve"> </w:t>
      </w:r>
    </w:p>
    <w:p w:rsidR="009E4BB7" w:rsidRPr="001C022A" w:rsidRDefault="009E4BB7" w:rsidP="00D35F89">
      <w:pPr>
        <w:pStyle w:val="Paragraphedeliste"/>
        <w:numPr>
          <w:ilvl w:val="0"/>
          <w:numId w:val="34"/>
        </w:numPr>
        <w:autoSpaceDE w:val="0"/>
        <w:autoSpaceDN w:val="0"/>
        <w:adjustRightInd w:val="0"/>
        <w:spacing w:after="0" w:line="360" w:lineRule="auto"/>
        <w:jc w:val="both"/>
        <w:rPr>
          <w:rFonts w:ascii="High Tower Text" w:hAnsi="High Tower Text" w:cs="High Tower Text"/>
          <w:i/>
          <w:sz w:val="28"/>
          <w:szCs w:val="28"/>
        </w:rPr>
      </w:pPr>
      <w:r w:rsidRPr="001C022A">
        <w:rPr>
          <w:rFonts w:ascii="High Tower Text" w:hAnsi="High Tower Text" w:cs="High Tower Text"/>
          <w:i/>
          <w:sz w:val="28"/>
          <w:szCs w:val="28"/>
        </w:rPr>
        <w:t xml:space="preserve">A Maître </w:t>
      </w:r>
      <w:proofErr w:type="spellStart"/>
      <w:r w:rsidR="0099788D" w:rsidRPr="001C022A">
        <w:rPr>
          <w:rFonts w:ascii="High Tower Text" w:hAnsi="High Tower Text" w:cs="High Tower Text"/>
          <w:i/>
          <w:sz w:val="28"/>
          <w:szCs w:val="28"/>
        </w:rPr>
        <w:t>Marèma</w:t>
      </w:r>
      <w:proofErr w:type="spellEnd"/>
      <w:r w:rsidR="0099788D" w:rsidRPr="001C022A">
        <w:rPr>
          <w:rFonts w:ascii="High Tower Text" w:hAnsi="High Tower Text" w:cs="High Tower Text"/>
          <w:i/>
          <w:sz w:val="28"/>
          <w:szCs w:val="28"/>
        </w:rPr>
        <w:t xml:space="preserve"> DIOP</w:t>
      </w:r>
      <w:r w:rsidR="00B92387">
        <w:rPr>
          <w:rFonts w:ascii="High Tower Text" w:hAnsi="High Tower Text" w:cs="High Tower Text"/>
          <w:i/>
          <w:sz w:val="28"/>
          <w:szCs w:val="28"/>
        </w:rPr>
        <w:t>,</w:t>
      </w:r>
      <w:r w:rsidR="0099788D" w:rsidRPr="001C022A">
        <w:rPr>
          <w:rFonts w:ascii="High Tower Text" w:hAnsi="High Tower Text" w:cs="High Tower Text"/>
          <w:i/>
          <w:sz w:val="28"/>
          <w:szCs w:val="28"/>
        </w:rPr>
        <w:t xml:space="preserve"> l</w:t>
      </w:r>
      <w:r w:rsidR="00B92387">
        <w:rPr>
          <w:rFonts w:ascii="High Tower Text" w:hAnsi="High Tower Text" w:cs="High Tower Text"/>
          <w:i/>
          <w:sz w:val="28"/>
          <w:szCs w:val="28"/>
        </w:rPr>
        <w:t>’Administrat</w:t>
      </w:r>
      <w:r w:rsidRPr="001C022A">
        <w:rPr>
          <w:rFonts w:ascii="High Tower Text" w:hAnsi="High Tower Text" w:cs="High Tower Text"/>
          <w:i/>
          <w:sz w:val="28"/>
          <w:szCs w:val="28"/>
        </w:rPr>
        <w:t>e</w:t>
      </w:r>
      <w:r w:rsidR="00B92387">
        <w:rPr>
          <w:rFonts w:ascii="High Tower Text" w:hAnsi="High Tower Text" w:cs="High Tower Text"/>
          <w:i/>
          <w:sz w:val="28"/>
          <w:szCs w:val="28"/>
        </w:rPr>
        <w:t>ur</w:t>
      </w:r>
      <w:r w:rsidRPr="001C022A">
        <w:rPr>
          <w:rFonts w:ascii="High Tower Text" w:hAnsi="High Tower Text" w:cs="High Tower Text"/>
          <w:i/>
          <w:sz w:val="28"/>
          <w:szCs w:val="28"/>
        </w:rPr>
        <w:t xml:space="preserve"> des Greffes du Tribunal d’Instance Hors Classe de Dakar </w:t>
      </w:r>
      <w:r w:rsidR="00993E2C" w:rsidRPr="001C022A">
        <w:rPr>
          <w:rFonts w:ascii="High Tower Text" w:hAnsi="High Tower Text" w:cs="High Tower Text"/>
          <w:i/>
          <w:sz w:val="28"/>
          <w:szCs w:val="28"/>
        </w:rPr>
        <w:t>pour sa disponibilité</w:t>
      </w:r>
      <w:r w:rsidRPr="001C022A">
        <w:rPr>
          <w:rFonts w:ascii="High Tower Text" w:hAnsi="High Tower Text" w:cs="High Tower Text"/>
          <w:i/>
          <w:sz w:val="28"/>
          <w:szCs w:val="28"/>
        </w:rPr>
        <w:t xml:space="preserve"> </w:t>
      </w:r>
    </w:p>
    <w:p w:rsidR="004E1069" w:rsidRPr="001C022A" w:rsidRDefault="004E1069" w:rsidP="00D35F89">
      <w:pPr>
        <w:spacing w:line="360" w:lineRule="auto"/>
        <w:jc w:val="both"/>
        <w:rPr>
          <w:rFonts w:ascii="Times New Roman" w:hAnsi="Times New Roman" w:cs="Times New Roman"/>
          <w:b/>
          <w:i/>
          <w:sz w:val="24"/>
          <w:szCs w:val="24"/>
          <w:u w:val="thick"/>
        </w:rPr>
      </w:pPr>
    </w:p>
    <w:p w:rsidR="00901D4C" w:rsidRPr="001C022A" w:rsidRDefault="00901D4C" w:rsidP="00D35F89">
      <w:pPr>
        <w:spacing w:line="360" w:lineRule="auto"/>
        <w:jc w:val="both"/>
        <w:rPr>
          <w:rFonts w:ascii="Times New Roman" w:hAnsi="Times New Roman" w:cs="Times New Roman"/>
          <w:sz w:val="24"/>
          <w:szCs w:val="24"/>
        </w:rPr>
      </w:pPr>
    </w:p>
    <w:p w:rsidR="009275AC" w:rsidRDefault="009275AC" w:rsidP="00D35F89">
      <w:pPr>
        <w:spacing w:line="360" w:lineRule="auto"/>
        <w:jc w:val="both"/>
        <w:rPr>
          <w:rFonts w:ascii="Times New Roman" w:hAnsi="Times New Roman" w:cs="Times New Roman"/>
          <w:sz w:val="24"/>
          <w:szCs w:val="24"/>
        </w:rPr>
        <w:sectPr w:rsidR="009275AC" w:rsidSect="006B4895">
          <w:footerReference w:type="default" r:id="rId11"/>
          <w:pgSz w:w="11906" w:h="16838"/>
          <w:pgMar w:top="1417" w:right="1417" w:bottom="1417" w:left="1417" w:header="708" w:footer="708" w:gutter="0"/>
          <w:cols w:space="708"/>
          <w:docGrid w:linePitch="360"/>
        </w:sectPr>
      </w:pPr>
    </w:p>
    <w:p w:rsidR="00EC1A43" w:rsidRPr="001C022A" w:rsidRDefault="00FA33EC" w:rsidP="00FA3DE3">
      <w:pPr>
        <w:spacing w:line="360" w:lineRule="auto"/>
        <w:jc w:val="center"/>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LISTE DES SIGLES ET ABREVIATIONS</w:t>
      </w:r>
    </w:p>
    <w:p w:rsidR="0028066E" w:rsidRPr="001C022A" w:rsidRDefault="0028066E"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Art : article</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CA : Cour d’Appel</w:t>
      </w:r>
    </w:p>
    <w:p w:rsidR="00C93671" w:rsidRPr="001C022A" w:rsidRDefault="00C93671"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C. </w:t>
      </w:r>
      <w:proofErr w:type="spellStart"/>
      <w:r w:rsidRPr="001C022A">
        <w:rPr>
          <w:rFonts w:ascii="Times New Roman" w:hAnsi="Times New Roman" w:cs="Times New Roman"/>
          <w:sz w:val="24"/>
          <w:szCs w:val="24"/>
        </w:rPr>
        <w:t>Cass</w:t>
      </w:r>
      <w:proofErr w:type="spellEnd"/>
      <w:r w:rsidRPr="001C022A">
        <w:rPr>
          <w:rFonts w:ascii="Times New Roman" w:hAnsi="Times New Roman" w:cs="Times New Roman"/>
          <w:sz w:val="24"/>
          <w:szCs w:val="24"/>
        </w:rPr>
        <w:t> : Cour de Cassation</w:t>
      </w:r>
    </w:p>
    <w:p w:rsidR="003018C5" w:rsidRPr="001C022A" w:rsidRDefault="003018C5" w:rsidP="00D35F89">
      <w:pPr>
        <w:spacing w:line="360" w:lineRule="auto"/>
        <w:jc w:val="both"/>
        <w:rPr>
          <w:rFonts w:ascii="Times New Roman" w:hAnsi="Times New Roman" w:cs="Times New Roman"/>
          <w:sz w:val="24"/>
          <w:szCs w:val="24"/>
        </w:rPr>
      </w:pPr>
      <w:proofErr w:type="spellStart"/>
      <w:r w:rsidRPr="001C022A">
        <w:rPr>
          <w:rFonts w:ascii="Times New Roman" w:hAnsi="Times New Roman" w:cs="Times New Roman"/>
          <w:sz w:val="24"/>
          <w:szCs w:val="24"/>
        </w:rPr>
        <w:t>Civ</w:t>
      </w:r>
      <w:proofErr w:type="spellEnd"/>
      <w:r w:rsidRPr="001C022A">
        <w:rPr>
          <w:rFonts w:ascii="Times New Roman" w:hAnsi="Times New Roman" w:cs="Times New Roman"/>
          <w:sz w:val="24"/>
          <w:szCs w:val="24"/>
        </w:rPr>
        <w:t>. : Civil</w:t>
      </w:r>
    </w:p>
    <w:p w:rsidR="00472E20" w:rsidRPr="001C022A" w:rsidRDefault="00472E20"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CF : Code de la Famille</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CS : Cour Suprême</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CR : Chambres Réunies</w:t>
      </w:r>
    </w:p>
    <w:p w:rsidR="00FA33EC" w:rsidRPr="001C022A" w:rsidRDefault="00FA33EC" w:rsidP="00D35F89">
      <w:pPr>
        <w:spacing w:line="360" w:lineRule="auto"/>
        <w:jc w:val="both"/>
        <w:rPr>
          <w:rFonts w:ascii="Times New Roman" w:hAnsi="Times New Roman" w:cs="Times New Roman"/>
          <w:sz w:val="24"/>
          <w:szCs w:val="24"/>
        </w:rPr>
      </w:pPr>
      <w:proofErr w:type="spellStart"/>
      <w:r w:rsidRPr="001C022A">
        <w:rPr>
          <w:rFonts w:ascii="Times New Roman" w:hAnsi="Times New Roman" w:cs="Times New Roman"/>
          <w:sz w:val="24"/>
          <w:szCs w:val="24"/>
        </w:rPr>
        <w:t>Comm</w:t>
      </w:r>
      <w:proofErr w:type="spellEnd"/>
      <w:r w:rsidRPr="001C022A">
        <w:rPr>
          <w:rFonts w:ascii="Times New Roman" w:hAnsi="Times New Roman" w:cs="Times New Roman"/>
          <w:sz w:val="24"/>
          <w:szCs w:val="24"/>
        </w:rPr>
        <w:t>. : Commercial</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TR : Tribunal régional </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TRHCD : Tribunal régional Hors Classe de Dakar</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TD : Tribunal Départemental</w:t>
      </w:r>
    </w:p>
    <w:p w:rsidR="00FA33EC" w:rsidRPr="001C022A" w:rsidRDefault="00FA33EC" w:rsidP="00D35F89">
      <w:p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TI : Tribunal d’Instance </w:t>
      </w: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2A6C97" w:rsidRPr="001C022A" w:rsidRDefault="002A6C97" w:rsidP="00D35F89">
      <w:pPr>
        <w:autoSpaceDE w:val="0"/>
        <w:autoSpaceDN w:val="0"/>
        <w:adjustRightInd w:val="0"/>
        <w:spacing w:after="0" w:line="360" w:lineRule="auto"/>
        <w:jc w:val="both"/>
        <w:rPr>
          <w:rFonts w:ascii="Times New Roman" w:hAnsi="Times New Roman" w:cs="Times New Roman"/>
          <w:bCs/>
          <w:sz w:val="24"/>
          <w:szCs w:val="24"/>
        </w:rPr>
      </w:pPr>
    </w:p>
    <w:p w:rsidR="00B210AF" w:rsidRPr="001C022A" w:rsidRDefault="00B210AF" w:rsidP="00D35F89">
      <w:pPr>
        <w:autoSpaceDE w:val="0"/>
        <w:autoSpaceDN w:val="0"/>
        <w:adjustRightInd w:val="0"/>
        <w:spacing w:after="0" w:line="360" w:lineRule="auto"/>
        <w:jc w:val="both"/>
        <w:rPr>
          <w:rFonts w:ascii="Times New Roman" w:hAnsi="Times New Roman" w:cs="Times New Roman"/>
          <w:b/>
          <w:bCs/>
          <w:sz w:val="24"/>
          <w:szCs w:val="24"/>
          <w:u w:val="double"/>
        </w:rPr>
      </w:pPr>
      <w:r w:rsidRPr="001C022A">
        <w:rPr>
          <w:rFonts w:ascii="Times New Roman" w:hAnsi="Times New Roman" w:cs="Times New Roman"/>
          <w:b/>
          <w:bCs/>
          <w:sz w:val="24"/>
          <w:szCs w:val="24"/>
          <w:u w:val="double"/>
        </w:rPr>
        <w:lastRenderedPageBreak/>
        <w:t>NOTE INTRODUCTIVE</w:t>
      </w:r>
    </w:p>
    <w:p w:rsidR="00C52EF3" w:rsidRPr="001C022A" w:rsidRDefault="00C52EF3"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Selon Serge GUINCHARD, pour étudier l’application du code de la famille, il faut se placer « </w:t>
      </w:r>
      <w:r w:rsidRPr="001C022A">
        <w:rPr>
          <w:rFonts w:ascii="Times New Roman" w:hAnsi="Times New Roman" w:cs="Times New Roman"/>
          <w:bCs/>
          <w:i/>
          <w:sz w:val="24"/>
          <w:szCs w:val="24"/>
        </w:rPr>
        <w:t>successivement à trois niveau : dans le temps, dans l’espace et dans la vie quotidienne des sénégalais</w:t>
      </w:r>
      <w:r w:rsidRPr="001C022A">
        <w:rPr>
          <w:rFonts w:ascii="Times New Roman" w:hAnsi="Times New Roman" w:cs="Times New Roman"/>
          <w:bCs/>
          <w:sz w:val="24"/>
          <w:szCs w:val="24"/>
        </w:rPr>
        <w:t> »</w:t>
      </w:r>
      <w:r w:rsidR="0028066E" w:rsidRPr="001C022A">
        <w:rPr>
          <w:rStyle w:val="Appelnotedebasdep"/>
          <w:rFonts w:ascii="Times New Roman" w:hAnsi="Times New Roman" w:cs="Times New Roman"/>
          <w:bCs/>
          <w:sz w:val="24"/>
          <w:szCs w:val="24"/>
        </w:rPr>
        <w:footnoteReference w:id="1"/>
      </w:r>
      <w:r w:rsidR="00B54615" w:rsidRPr="001C022A">
        <w:rPr>
          <w:rFonts w:ascii="Times New Roman" w:hAnsi="Times New Roman" w:cs="Times New Roman"/>
          <w:bCs/>
          <w:sz w:val="24"/>
          <w:szCs w:val="24"/>
        </w:rPr>
        <w:t>.</w:t>
      </w:r>
      <w:r w:rsidRPr="001C022A">
        <w:rPr>
          <w:rFonts w:ascii="Times New Roman" w:hAnsi="Times New Roman" w:cs="Times New Roman"/>
          <w:bCs/>
          <w:sz w:val="24"/>
          <w:szCs w:val="24"/>
        </w:rPr>
        <w:t xml:space="preserve">   </w:t>
      </w:r>
    </w:p>
    <w:p w:rsidR="006226A2" w:rsidRPr="001C022A" w:rsidRDefault="00B210AF" w:rsidP="00D35F89">
      <w:pPr>
        <w:pStyle w:val="Default"/>
        <w:spacing w:line="360" w:lineRule="auto"/>
        <w:jc w:val="both"/>
        <w:rPr>
          <w:rFonts w:ascii="Times New Roman" w:hAnsi="Times New Roman" w:cs="Times New Roman"/>
          <w:color w:val="auto"/>
        </w:rPr>
      </w:pPr>
      <w:r w:rsidRPr="001C022A">
        <w:rPr>
          <w:rFonts w:ascii="Times New Roman" w:hAnsi="Times New Roman" w:cs="Times New Roman"/>
          <w:bCs/>
          <w:color w:val="auto"/>
        </w:rPr>
        <w:t xml:space="preserve">Le droit de la famille et des personnes est, sans doute, de toutes les matières du droit, celle </w:t>
      </w:r>
      <w:r w:rsidRPr="000D6A83">
        <w:rPr>
          <w:rFonts w:ascii="Times New Roman" w:hAnsi="Times New Roman" w:cs="Times New Roman"/>
          <w:bCs/>
          <w:color w:val="FF0000"/>
        </w:rPr>
        <w:t xml:space="preserve">on </w:t>
      </w:r>
      <w:r w:rsidRPr="001C022A">
        <w:rPr>
          <w:rFonts w:ascii="Times New Roman" w:hAnsi="Times New Roman" w:cs="Times New Roman"/>
          <w:bCs/>
          <w:color w:val="auto"/>
        </w:rPr>
        <w:t>se sent le plus proche. Pour autant cela n’en fait pas un droit simple</w:t>
      </w:r>
      <w:r w:rsidR="00575A26" w:rsidRPr="001C022A">
        <w:rPr>
          <w:rFonts w:ascii="Times New Roman" w:hAnsi="Times New Roman" w:cs="Times New Roman"/>
          <w:bCs/>
          <w:color w:val="auto"/>
        </w:rPr>
        <w:t xml:space="preserve"> ou moindre par rapport aux </w:t>
      </w:r>
      <w:r w:rsidR="00FA6F6F" w:rsidRPr="001C022A">
        <w:rPr>
          <w:rFonts w:ascii="Times New Roman" w:hAnsi="Times New Roman" w:cs="Times New Roman"/>
          <w:bCs/>
          <w:color w:val="auto"/>
        </w:rPr>
        <w:t xml:space="preserve">autres </w:t>
      </w:r>
      <w:r w:rsidR="00575A26" w:rsidRPr="001C022A">
        <w:rPr>
          <w:rFonts w:ascii="Times New Roman" w:hAnsi="Times New Roman" w:cs="Times New Roman"/>
          <w:bCs/>
          <w:color w:val="auto"/>
        </w:rPr>
        <w:t>matières du droit</w:t>
      </w:r>
      <w:r w:rsidRPr="001C022A">
        <w:rPr>
          <w:rFonts w:ascii="Times New Roman" w:hAnsi="Times New Roman" w:cs="Times New Roman"/>
          <w:bCs/>
          <w:color w:val="auto"/>
        </w:rPr>
        <w:t xml:space="preserve">. </w:t>
      </w:r>
      <w:r w:rsidR="00FA6F6F" w:rsidRPr="001C022A">
        <w:rPr>
          <w:rFonts w:ascii="Times New Roman" w:hAnsi="Times New Roman" w:cs="Times New Roman"/>
          <w:bCs/>
          <w:color w:val="auto"/>
        </w:rPr>
        <w:t>C’</w:t>
      </w:r>
      <w:r w:rsidR="0013207F" w:rsidRPr="001C022A">
        <w:rPr>
          <w:rFonts w:ascii="Times New Roman" w:hAnsi="Times New Roman" w:cs="Times New Roman"/>
          <w:bCs/>
          <w:color w:val="auto"/>
        </w:rPr>
        <w:t>est ce</w:t>
      </w:r>
      <w:r w:rsidR="00FA6F6F" w:rsidRPr="001C022A">
        <w:rPr>
          <w:rFonts w:ascii="Times New Roman" w:hAnsi="Times New Roman" w:cs="Times New Roman"/>
          <w:bCs/>
          <w:color w:val="auto"/>
        </w:rPr>
        <w:t xml:space="preserve"> qui explique par ailleurs, que le juge y joue un rôle important</w:t>
      </w:r>
      <w:r w:rsidR="00286368" w:rsidRPr="001C022A">
        <w:rPr>
          <w:rFonts w:ascii="Times New Roman" w:hAnsi="Times New Roman" w:cs="Times New Roman"/>
          <w:bCs/>
          <w:color w:val="auto"/>
        </w:rPr>
        <w:t xml:space="preserve"> dans la compréhension, dans l’acceptation pour instituer la famille et distribuer les rôles en son sein</w:t>
      </w:r>
      <w:r w:rsidR="00286368" w:rsidRPr="001C022A">
        <w:rPr>
          <w:rStyle w:val="Appelnotedebasdep"/>
          <w:rFonts w:ascii="Times New Roman" w:hAnsi="Times New Roman" w:cs="Times New Roman"/>
          <w:bCs/>
          <w:color w:val="auto"/>
        </w:rPr>
        <w:footnoteReference w:id="2"/>
      </w:r>
      <w:r w:rsidR="00286368" w:rsidRPr="001C022A">
        <w:rPr>
          <w:rFonts w:ascii="Times New Roman" w:hAnsi="Times New Roman" w:cs="Times New Roman"/>
          <w:bCs/>
          <w:color w:val="auto"/>
        </w:rPr>
        <w:t>.</w:t>
      </w:r>
      <w:r w:rsidR="00FA6F6F" w:rsidRPr="001C022A">
        <w:rPr>
          <w:rFonts w:ascii="Times New Roman" w:hAnsi="Times New Roman" w:cs="Times New Roman"/>
          <w:bCs/>
          <w:color w:val="auto"/>
        </w:rPr>
        <w:t xml:space="preserve"> </w:t>
      </w:r>
      <w:r w:rsidR="00576EA4" w:rsidRPr="001C022A">
        <w:rPr>
          <w:rFonts w:ascii="Times New Roman" w:hAnsi="Times New Roman" w:cs="Times New Roman"/>
          <w:bCs/>
          <w:color w:val="auto"/>
        </w:rPr>
        <w:t>En plus</w:t>
      </w:r>
      <w:r w:rsidR="0099018F" w:rsidRPr="001C022A">
        <w:rPr>
          <w:rFonts w:ascii="Times New Roman" w:hAnsi="Times New Roman" w:cs="Times New Roman"/>
          <w:bCs/>
          <w:color w:val="auto"/>
        </w:rPr>
        <w:t xml:space="preserve">, le juge intervient à toute hauteur de l’existence de l’homme. En effet, </w:t>
      </w:r>
      <w:r w:rsidR="00FA5B14" w:rsidRPr="001C022A">
        <w:rPr>
          <w:rFonts w:ascii="Times New Roman" w:hAnsi="Times New Roman" w:cs="Times New Roman"/>
          <w:bCs/>
          <w:color w:val="auto"/>
        </w:rPr>
        <w:t>dès l’acquisition de la personnalité juridique et parfois</w:t>
      </w:r>
      <w:r w:rsidR="00576EA4" w:rsidRPr="001C022A">
        <w:rPr>
          <w:rFonts w:ascii="Times New Roman" w:hAnsi="Times New Roman" w:cs="Times New Roman"/>
          <w:bCs/>
          <w:color w:val="auto"/>
        </w:rPr>
        <w:t xml:space="preserve"> même</w:t>
      </w:r>
      <w:r w:rsidR="00FA5B14" w:rsidRPr="001C022A">
        <w:rPr>
          <w:rFonts w:ascii="Times New Roman" w:hAnsi="Times New Roman" w:cs="Times New Roman"/>
          <w:bCs/>
          <w:color w:val="auto"/>
        </w:rPr>
        <w:t xml:space="preserve"> avant</w:t>
      </w:r>
      <w:r w:rsidR="000243CB" w:rsidRPr="001C022A">
        <w:rPr>
          <w:rFonts w:ascii="Times New Roman" w:hAnsi="Times New Roman" w:cs="Times New Roman"/>
          <w:bCs/>
          <w:color w:val="auto"/>
        </w:rPr>
        <w:t xml:space="preserve"> celle-ci</w:t>
      </w:r>
      <w:r w:rsidR="00FA5B14" w:rsidRPr="001C022A">
        <w:rPr>
          <w:rStyle w:val="Appelnotedebasdep"/>
          <w:rFonts w:ascii="Times New Roman" w:hAnsi="Times New Roman" w:cs="Times New Roman"/>
          <w:bCs/>
          <w:color w:val="auto"/>
        </w:rPr>
        <w:footnoteReference w:id="3"/>
      </w:r>
      <w:r w:rsidR="000243CB" w:rsidRPr="001C022A">
        <w:rPr>
          <w:rFonts w:ascii="Times New Roman" w:hAnsi="Times New Roman" w:cs="Times New Roman"/>
          <w:bCs/>
          <w:color w:val="auto"/>
        </w:rPr>
        <w:t>, le rôle du juge</w:t>
      </w:r>
      <w:r w:rsidR="000243CB" w:rsidRPr="001C022A">
        <w:rPr>
          <w:rFonts w:ascii="Times New Roman" w:hAnsi="Times New Roman" w:cs="Times New Roman"/>
          <w:color w:val="auto"/>
        </w:rPr>
        <w:t>, garant de l’ordre public lors de l’établissement du lien de filiation</w:t>
      </w:r>
      <w:r w:rsidR="000243CB" w:rsidRPr="001C022A">
        <w:rPr>
          <w:rStyle w:val="Appelnotedebasdep"/>
          <w:rFonts w:ascii="Times New Roman" w:hAnsi="Times New Roman" w:cs="Times New Roman"/>
          <w:color w:val="auto"/>
        </w:rPr>
        <w:footnoteReference w:id="4"/>
      </w:r>
      <w:r w:rsidR="000243CB" w:rsidRPr="001C022A">
        <w:rPr>
          <w:rFonts w:ascii="Times New Roman" w:hAnsi="Times New Roman" w:cs="Times New Roman"/>
          <w:color w:val="auto"/>
        </w:rPr>
        <w:t xml:space="preserve"> </w:t>
      </w:r>
      <w:r w:rsidR="00FA5B14" w:rsidRPr="001C022A">
        <w:rPr>
          <w:rFonts w:ascii="Times New Roman" w:hAnsi="Times New Roman" w:cs="Times New Roman"/>
          <w:bCs/>
          <w:color w:val="auto"/>
        </w:rPr>
        <w:t xml:space="preserve">se manifeste à travers l’autorisation d’inscription des naissances. </w:t>
      </w:r>
    </w:p>
    <w:p w:rsidR="001D02B3" w:rsidRPr="001C022A" w:rsidRDefault="00477877"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L’étude de l’intervention du juge sur le code de la famille caractérise</w:t>
      </w:r>
      <w:r w:rsidR="00BD0B3D" w:rsidRPr="001C022A">
        <w:rPr>
          <w:rFonts w:ascii="Times New Roman" w:hAnsi="Times New Roman" w:cs="Times New Roman"/>
          <w:bCs/>
          <w:sz w:val="24"/>
          <w:szCs w:val="24"/>
        </w:rPr>
        <w:t xml:space="preserve"> la complexité de ce droit qui se manifeste sur divers points notamment</w:t>
      </w:r>
      <w:r w:rsidR="00506A6C" w:rsidRPr="001C022A">
        <w:rPr>
          <w:rFonts w:ascii="Times New Roman" w:hAnsi="Times New Roman" w:cs="Times New Roman"/>
          <w:bCs/>
          <w:sz w:val="24"/>
          <w:szCs w:val="24"/>
        </w:rPr>
        <w:t xml:space="preserve"> le droit de la personnalité</w:t>
      </w:r>
      <w:r w:rsidR="001D02B3" w:rsidRPr="001C022A">
        <w:rPr>
          <w:rFonts w:ascii="Times New Roman" w:hAnsi="Times New Roman" w:cs="Times New Roman"/>
          <w:bCs/>
          <w:sz w:val="24"/>
          <w:szCs w:val="24"/>
        </w:rPr>
        <w:t>, les questions d’état,</w:t>
      </w:r>
      <w:r w:rsidR="00506A6C" w:rsidRPr="001C022A">
        <w:rPr>
          <w:rFonts w:ascii="Times New Roman" w:hAnsi="Times New Roman" w:cs="Times New Roman"/>
          <w:bCs/>
          <w:sz w:val="24"/>
          <w:szCs w:val="24"/>
        </w:rPr>
        <w:t xml:space="preserve"> le droit de la filiation</w:t>
      </w:r>
      <w:r w:rsidR="00BD0B3D" w:rsidRPr="001C022A">
        <w:rPr>
          <w:rFonts w:ascii="Times New Roman" w:hAnsi="Times New Roman" w:cs="Times New Roman"/>
          <w:bCs/>
          <w:sz w:val="24"/>
          <w:szCs w:val="24"/>
        </w:rPr>
        <w:t xml:space="preserve"> mais aussi sans les moindres</w:t>
      </w:r>
      <w:r w:rsidR="000D6A83">
        <w:rPr>
          <w:rFonts w:ascii="Times New Roman" w:hAnsi="Times New Roman" w:cs="Times New Roman"/>
          <w:bCs/>
          <w:sz w:val="24"/>
          <w:szCs w:val="24"/>
        </w:rPr>
        <w:t>,</w:t>
      </w:r>
      <w:r w:rsidR="00BD0B3D" w:rsidRPr="001C022A">
        <w:rPr>
          <w:rFonts w:ascii="Times New Roman" w:hAnsi="Times New Roman" w:cs="Times New Roman"/>
          <w:bCs/>
          <w:sz w:val="24"/>
          <w:szCs w:val="24"/>
        </w:rPr>
        <w:t xml:space="preserve"> l’absence et la disparition</w:t>
      </w:r>
      <w:r w:rsidR="001D02B3" w:rsidRPr="001C022A">
        <w:rPr>
          <w:rFonts w:ascii="Times New Roman" w:hAnsi="Times New Roman" w:cs="Times New Roman"/>
          <w:bCs/>
          <w:sz w:val="24"/>
          <w:szCs w:val="24"/>
        </w:rPr>
        <w:t xml:space="preserve">. </w:t>
      </w:r>
      <w:commentRangeStart w:id="0"/>
      <w:r w:rsidR="001D02B3" w:rsidRPr="001C022A">
        <w:rPr>
          <w:rFonts w:ascii="Times New Roman" w:hAnsi="Times New Roman" w:cs="Times New Roman"/>
          <w:bCs/>
          <w:sz w:val="24"/>
          <w:szCs w:val="24"/>
        </w:rPr>
        <w:t>Ils</w:t>
      </w:r>
      <w:r w:rsidR="00506A6C" w:rsidRPr="001C022A">
        <w:rPr>
          <w:rFonts w:ascii="Times New Roman" w:hAnsi="Times New Roman" w:cs="Times New Roman"/>
          <w:bCs/>
          <w:sz w:val="24"/>
          <w:szCs w:val="24"/>
        </w:rPr>
        <w:t xml:space="preserve"> </w:t>
      </w:r>
      <w:commentRangeEnd w:id="0"/>
      <w:r w:rsidR="000D6A83">
        <w:rPr>
          <w:rStyle w:val="Marquedecommentaire"/>
        </w:rPr>
        <w:commentReference w:id="0"/>
      </w:r>
      <w:r w:rsidR="00506A6C" w:rsidRPr="001C022A">
        <w:rPr>
          <w:rFonts w:ascii="Times New Roman" w:hAnsi="Times New Roman" w:cs="Times New Roman"/>
          <w:bCs/>
          <w:sz w:val="24"/>
          <w:szCs w:val="24"/>
        </w:rPr>
        <w:t>sont particulièrement subtiles</w:t>
      </w:r>
      <w:r w:rsidR="00D15B64" w:rsidRPr="001C022A">
        <w:rPr>
          <w:rFonts w:ascii="Times New Roman" w:hAnsi="Times New Roman" w:cs="Times New Roman"/>
          <w:bCs/>
          <w:sz w:val="24"/>
          <w:szCs w:val="24"/>
        </w:rPr>
        <w:t xml:space="preserve"> et nécessite un examen </w:t>
      </w:r>
      <w:r w:rsidR="00E738B6" w:rsidRPr="001C022A">
        <w:rPr>
          <w:rFonts w:ascii="Times New Roman" w:hAnsi="Times New Roman" w:cs="Times New Roman"/>
          <w:bCs/>
          <w:sz w:val="24"/>
          <w:szCs w:val="24"/>
        </w:rPr>
        <w:t>minutieux</w:t>
      </w:r>
      <w:r w:rsidR="00D60223" w:rsidRPr="001C022A">
        <w:rPr>
          <w:rFonts w:ascii="Times New Roman" w:hAnsi="Times New Roman" w:cs="Times New Roman"/>
          <w:bCs/>
          <w:sz w:val="24"/>
          <w:szCs w:val="24"/>
        </w:rPr>
        <w:t xml:space="preserve"> de la jurisprudence</w:t>
      </w:r>
      <w:r w:rsidR="00D15B64" w:rsidRPr="001C022A">
        <w:rPr>
          <w:rFonts w:ascii="Times New Roman" w:hAnsi="Times New Roman" w:cs="Times New Roman"/>
          <w:bCs/>
          <w:sz w:val="24"/>
          <w:szCs w:val="24"/>
        </w:rPr>
        <w:t>.</w:t>
      </w:r>
      <w:r w:rsidR="00D60223" w:rsidRPr="001C022A">
        <w:rPr>
          <w:rFonts w:ascii="Times New Roman" w:hAnsi="Times New Roman" w:cs="Times New Roman"/>
          <w:bCs/>
          <w:sz w:val="24"/>
          <w:szCs w:val="24"/>
        </w:rPr>
        <w:t xml:space="preserve"> </w:t>
      </w:r>
      <w:commentRangeStart w:id="1"/>
      <w:r w:rsidR="00576EA4" w:rsidRPr="001C022A">
        <w:rPr>
          <w:rFonts w:ascii="Times New Roman" w:hAnsi="Times New Roman" w:cs="Times New Roman"/>
          <w:bCs/>
          <w:sz w:val="24"/>
          <w:szCs w:val="24"/>
        </w:rPr>
        <w:t>Cela est la raison est l’essence de cette élucubration</w:t>
      </w:r>
      <w:commentRangeEnd w:id="1"/>
      <w:r w:rsidR="000D6A83">
        <w:rPr>
          <w:rStyle w:val="Marquedecommentaire"/>
        </w:rPr>
        <w:commentReference w:id="1"/>
      </w:r>
      <w:r w:rsidR="00576EA4" w:rsidRPr="001C022A">
        <w:rPr>
          <w:rFonts w:ascii="Times New Roman" w:hAnsi="Times New Roman" w:cs="Times New Roman"/>
          <w:bCs/>
          <w:sz w:val="24"/>
          <w:szCs w:val="24"/>
        </w:rPr>
        <w:t xml:space="preserve">. </w:t>
      </w:r>
      <w:r w:rsidR="006D3AF8" w:rsidRPr="001C022A">
        <w:rPr>
          <w:rFonts w:ascii="Times New Roman" w:hAnsi="Times New Roman" w:cs="Times New Roman"/>
          <w:bCs/>
          <w:sz w:val="24"/>
          <w:szCs w:val="24"/>
        </w:rPr>
        <w:t>C</w:t>
      </w:r>
      <w:r w:rsidR="00BD0B3D" w:rsidRPr="001C022A">
        <w:rPr>
          <w:rFonts w:ascii="Times New Roman" w:hAnsi="Times New Roman" w:cs="Times New Roman"/>
          <w:bCs/>
          <w:sz w:val="24"/>
          <w:szCs w:val="24"/>
        </w:rPr>
        <w:t xml:space="preserve">e travail entrepris consiste </w:t>
      </w:r>
      <w:r w:rsidR="006D3AF8" w:rsidRPr="001C022A">
        <w:rPr>
          <w:rFonts w:ascii="Times New Roman" w:hAnsi="Times New Roman" w:cs="Times New Roman"/>
          <w:bCs/>
          <w:sz w:val="24"/>
          <w:szCs w:val="24"/>
        </w:rPr>
        <w:t xml:space="preserve">à fouiller, dépouiller, </w:t>
      </w:r>
      <w:r w:rsidR="00BD0B3D" w:rsidRPr="001C022A">
        <w:rPr>
          <w:rFonts w:ascii="Times New Roman" w:hAnsi="Times New Roman" w:cs="Times New Roman"/>
          <w:bCs/>
          <w:sz w:val="24"/>
          <w:szCs w:val="24"/>
        </w:rPr>
        <w:t>relever</w:t>
      </w:r>
      <w:r w:rsidR="006D3AF8" w:rsidRPr="001C022A">
        <w:rPr>
          <w:rFonts w:ascii="Times New Roman" w:hAnsi="Times New Roman" w:cs="Times New Roman"/>
          <w:bCs/>
          <w:sz w:val="24"/>
          <w:szCs w:val="24"/>
        </w:rPr>
        <w:t xml:space="preserve"> des arrêts</w:t>
      </w:r>
      <w:r w:rsidR="0027356C" w:rsidRPr="001C022A">
        <w:rPr>
          <w:rFonts w:ascii="Times New Roman" w:hAnsi="Times New Roman" w:cs="Times New Roman"/>
          <w:bCs/>
          <w:sz w:val="24"/>
          <w:szCs w:val="24"/>
        </w:rPr>
        <w:t>, jugements</w:t>
      </w:r>
      <w:r w:rsidR="00B1406D" w:rsidRPr="001C022A">
        <w:rPr>
          <w:rFonts w:ascii="Times New Roman" w:hAnsi="Times New Roman" w:cs="Times New Roman"/>
          <w:bCs/>
          <w:sz w:val="24"/>
          <w:szCs w:val="24"/>
        </w:rPr>
        <w:t xml:space="preserve"> concernant</w:t>
      </w:r>
      <w:r w:rsidR="006D3AF8" w:rsidRPr="001C022A">
        <w:rPr>
          <w:rFonts w:ascii="Times New Roman" w:hAnsi="Times New Roman" w:cs="Times New Roman"/>
          <w:bCs/>
          <w:sz w:val="24"/>
          <w:szCs w:val="24"/>
        </w:rPr>
        <w:t xml:space="preserve"> cette partie</w:t>
      </w:r>
      <w:r w:rsidR="0027356C" w:rsidRPr="001C022A">
        <w:rPr>
          <w:rFonts w:ascii="Times New Roman" w:hAnsi="Times New Roman" w:cs="Times New Roman"/>
          <w:bCs/>
          <w:sz w:val="24"/>
          <w:szCs w:val="24"/>
        </w:rPr>
        <w:t xml:space="preserve"> du</w:t>
      </w:r>
      <w:r w:rsidR="006D3AF8" w:rsidRPr="001C022A">
        <w:rPr>
          <w:rFonts w:ascii="Times New Roman" w:hAnsi="Times New Roman" w:cs="Times New Roman"/>
          <w:bCs/>
          <w:sz w:val="24"/>
          <w:szCs w:val="24"/>
        </w:rPr>
        <w:t xml:space="preserve"> code de la famille allant de l’article première à l’article 50 du Code de la famille. </w:t>
      </w:r>
      <w:r w:rsidR="00BD0B3D" w:rsidRPr="001C022A">
        <w:rPr>
          <w:rFonts w:ascii="Times New Roman" w:hAnsi="Times New Roman" w:cs="Times New Roman"/>
          <w:bCs/>
          <w:sz w:val="24"/>
          <w:szCs w:val="24"/>
        </w:rPr>
        <w:t>I</w:t>
      </w:r>
      <w:r w:rsidR="006D3AF8" w:rsidRPr="001C022A">
        <w:rPr>
          <w:rFonts w:ascii="Times New Roman" w:hAnsi="Times New Roman" w:cs="Times New Roman"/>
          <w:bCs/>
          <w:sz w:val="24"/>
          <w:szCs w:val="24"/>
        </w:rPr>
        <w:t xml:space="preserve">l </w:t>
      </w:r>
      <w:r w:rsidR="00BD0B3D" w:rsidRPr="001C022A">
        <w:rPr>
          <w:rFonts w:ascii="Times New Roman" w:hAnsi="Times New Roman" w:cs="Times New Roman"/>
          <w:bCs/>
          <w:sz w:val="24"/>
          <w:szCs w:val="24"/>
        </w:rPr>
        <w:t>s’oriente</w:t>
      </w:r>
      <w:r w:rsidR="006D3AF8" w:rsidRPr="001C022A">
        <w:rPr>
          <w:rFonts w:ascii="Times New Roman" w:hAnsi="Times New Roman" w:cs="Times New Roman"/>
          <w:bCs/>
          <w:sz w:val="24"/>
          <w:szCs w:val="24"/>
        </w:rPr>
        <w:t xml:space="preserve"> </w:t>
      </w:r>
      <w:r w:rsidR="009E4D8C" w:rsidRPr="001C022A">
        <w:rPr>
          <w:rFonts w:ascii="Times New Roman" w:hAnsi="Times New Roman" w:cs="Times New Roman"/>
          <w:b/>
          <w:bCs/>
          <w:sz w:val="24"/>
          <w:szCs w:val="24"/>
          <w:u w:val="single"/>
        </w:rPr>
        <w:t>premièrement</w:t>
      </w:r>
      <w:r w:rsidR="009E4D8C" w:rsidRPr="001C022A">
        <w:rPr>
          <w:rFonts w:ascii="Times New Roman" w:hAnsi="Times New Roman" w:cs="Times New Roman"/>
          <w:bCs/>
          <w:sz w:val="24"/>
          <w:szCs w:val="24"/>
        </w:rPr>
        <w:t xml:space="preserve"> </w:t>
      </w:r>
      <w:r w:rsidR="00BD0B3D" w:rsidRPr="001C022A">
        <w:rPr>
          <w:rFonts w:ascii="Times New Roman" w:hAnsi="Times New Roman" w:cs="Times New Roman"/>
          <w:bCs/>
          <w:sz w:val="24"/>
          <w:szCs w:val="24"/>
        </w:rPr>
        <w:t>sur</w:t>
      </w:r>
      <w:r w:rsidR="006D3AF8" w:rsidRPr="001C022A">
        <w:rPr>
          <w:rFonts w:ascii="Times New Roman" w:hAnsi="Times New Roman" w:cs="Times New Roman"/>
          <w:bCs/>
          <w:sz w:val="24"/>
          <w:szCs w:val="24"/>
        </w:rPr>
        <w:t xml:space="preserve"> des arrêts, j</w:t>
      </w:r>
      <w:r w:rsidR="009E4D8C" w:rsidRPr="001C022A">
        <w:rPr>
          <w:rFonts w:ascii="Times New Roman" w:hAnsi="Times New Roman" w:cs="Times New Roman"/>
          <w:bCs/>
          <w:sz w:val="24"/>
          <w:szCs w:val="24"/>
        </w:rPr>
        <w:t>ugements bref des décisions rendues par les Cours et Tribunaux sénégalai</w:t>
      </w:r>
      <w:r w:rsidR="0027356C" w:rsidRPr="001C022A">
        <w:rPr>
          <w:rFonts w:ascii="Times New Roman" w:hAnsi="Times New Roman" w:cs="Times New Roman"/>
          <w:bCs/>
          <w:sz w:val="24"/>
          <w:szCs w:val="24"/>
        </w:rPr>
        <w:t>s sur les questions posées par c</w:t>
      </w:r>
      <w:r w:rsidR="009E4D8C" w:rsidRPr="001C022A">
        <w:rPr>
          <w:rFonts w:ascii="Times New Roman" w:hAnsi="Times New Roman" w:cs="Times New Roman"/>
          <w:bCs/>
          <w:sz w:val="24"/>
          <w:szCs w:val="24"/>
        </w:rPr>
        <w:t xml:space="preserve">es dispositions. </w:t>
      </w:r>
      <w:r w:rsidR="00F11FA5" w:rsidRPr="001C022A">
        <w:rPr>
          <w:rFonts w:ascii="Times New Roman" w:hAnsi="Times New Roman" w:cs="Times New Roman"/>
          <w:b/>
          <w:bCs/>
          <w:sz w:val="24"/>
          <w:szCs w:val="24"/>
          <w:u w:val="single"/>
        </w:rPr>
        <w:t>Deuxièmement</w:t>
      </w:r>
      <w:r w:rsidR="009E4D8C" w:rsidRPr="001C022A">
        <w:rPr>
          <w:rFonts w:ascii="Times New Roman" w:hAnsi="Times New Roman" w:cs="Times New Roman"/>
          <w:bCs/>
          <w:sz w:val="24"/>
          <w:szCs w:val="24"/>
        </w:rPr>
        <w:t xml:space="preserve">, il </w:t>
      </w:r>
      <w:r w:rsidR="0027356C" w:rsidRPr="001C022A">
        <w:rPr>
          <w:rFonts w:ascii="Times New Roman" w:hAnsi="Times New Roman" w:cs="Times New Roman"/>
          <w:bCs/>
          <w:sz w:val="24"/>
          <w:szCs w:val="24"/>
        </w:rPr>
        <w:t xml:space="preserve">peut </w:t>
      </w:r>
      <w:r w:rsidR="009E4D8C" w:rsidRPr="001C022A">
        <w:rPr>
          <w:rFonts w:ascii="Times New Roman" w:hAnsi="Times New Roman" w:cs="Times New Roman"/>
          <w:bCs/>
          <w:sz w:val="24"/>
          <w:szCs w:val="24"/>
        </w:rPr>
        <w:t>s’agir</w:t>
      </w:r>
      <w:r w:rsidR="00BD0B3D" w:rsidRPr="001C022A">
        <w:rPr>
          <w:rFonts w:ascii="Times New Roman" w:hAnsi="Times New Roman" w:cs="Times New Roman"/>
          <w:bCs/>
          <w:sz w:val="24"/>
          <w:szCs w:val="24"/>
        </w:rPr>
        <w:t>,</w:t>
      </w:r>
      <w:r w:rsidR="009E4D8C" w:rsidRPr="001C022A">
        <w:rPr>
          <w:rFonts w:ascii="Times New Roman" w:hAnsi="Times New Roman" w:cs="Times New Roman"/>
          <w:bCs/>
          <w:sz w:val="24"/>
          <w:szCs w:val="24"/>
        </w:rPr>
        <w:t xml:space="preserve"> dans certains </w:t>
      </w:r>
      <w:r w:rsidR="0027356C" w:rsidRPr="001C022A">
        <w:rPr>
          <w:rFonts w:ascii="Times New Roman" w:hAnsi="Times New Roman" w:cs="Times New Roman"/>
          <w:bCs/>
          <w:sz w:val="24"/>
          <w:szCs w:val="24"/>
        </w:rPr>
        <w:t>cas</w:t>
      </w:r>
      <w:r w:rsidR="00BD0B3D" w:rsidRPr="001C022A">
        <w:rPr>
          <w:rFonts w:ascii="Times New Roman" w:hAnsi="Times New Roman" w:cs="Times New Roman"/>
          <w:bCs/>
          <w:sz w:val="24"/>
          <w:szCs w:val="24"/>
        </w:rPr>
        <w:t>,</w:t>
      </w:r>
      <w:r w:rsidR="0027356C" w:rsidRPr="001C022A">
        <w:rPr>
          <w:rFonts w:ascii="Times New Roman" w:hAnsi="Times New Roman" w:cs="Times New Roman"/>
          <w:bCs/>
          <w:sz w:val="24"/>
          <w:szCs w:val="24"/>
        </w:rPr>
        <w:t xml:space="preserve"> </w:t>
      </w:r>
      <w:r w:rsidR="009E4D8C" w:rsidRPr="001C022A">
        <w:rPr>
          <w:rFonts w:ascii="Times New Roman" w:hAnsi="Times New Roman" w:cs="Times New Roman"/>
          <w:bCs/>
          <w:sz w:val="24"/>
          <w:szCs w:val="24"/>
        </w:rPr>
        <w:t>de convoquer la doctrine afin de conforter</w:t>
      </w:r>
      <w:r w:rsidR="0027356C" w:rsidRPr="001C022A">
        <w:rPr>
          <w:rFonts w:ascii="Times New Roman" w:hAnsi="Times New Roman" w:cs="Times New Roman"/>
          <w:bCs/>
          <w:sz w:val="24"/>
          <w:szCs w:val="24"/>
        </w:rPr>
        <w:t>,</w:t>
      </w:r>
      <w:r w:rsidR="009E4D8C" w:rsidRPr="001C022A">
        <w:rPr>
          <w:rFonts w:ascii="Times New Roman" w:hAnsi="Times New Roman" w:cs="Times New Roman"/>
          <w:bCs/>
          <w:sz w:val="24"/>
          <w:szCs w:val="24"/>
        </w:rPr>
        <w:t xml:space="preserve"> d’enrichir ou confronter les analyses</w:t>
      </w:r>
      <w:r w:rsidR="00BD0B3D" w:rsidRPr="001C022A">
        <w:rPr>
          <w:rFonts w:ascii="Times New Roman" w:hAnsi="Times New Roman" w:cs="Times New Roman"/>
          <w:bCs/>
          <w:sz w:val="24"/>
          <w:szCs w:val="24"/>
        </w:rPr>
        <w:t xml:space="preserve"> doctrinales</w:t>
      </w:r>
      <w:r w:rsidR="009E4D8C" w:rsidRPr="001C022A">
        <w:rPr>
          <w:rFonts w:ascii="Times New Roman" w:hAnsi="Times New Roman" w:cs="Times New Roman"/>
          <w:bCs/>
          <w:sz w:val="24"/>
          <w:szCs w:val="24"/>
        </w:rPr>
        <w:t xml:space="preserve"> avec la jurisprudence sur la question.</w:t>
      </w:r>
      <w:r w:rsidR="00F11FA5" w:rsidRPr="001C022A">
        <w:rPr>
          <w:rFonts w:ascii="Times New Roman" w:hAnsi="Times New Roman" w:cs="Times New Roman"/>
          <w:bCs/>
          <w:sz w:val="24"/>
          <w:szCs w:val="24"/>
        </w:rPr>
        <w:t xml:space="preserve"> </w:t>
      </w:r>
      <w:r w:rsidR="00F11FA5" w:rsidRPr="001C022A">
        <w:rPr>
          <w:rFonts w:ascii="Times New Roman" w:hAnsi="Times New Roman" w:cs="Times New Roman"/>
          <w:b/>
          <w:bCs/>
          <w:sz w:val="24"/>
          <w:szCs w:val="24"/>
          <w:u w:val="single"/>
        </w:rPr>
        <w:t>En troisième lieu</w:t>
      </w:r>
      <w:r w:rsidR="00F11FA5" w:rsidRPr="001C022A">
        <w:rPr>
          <w:rFonts w:ascii="Times New Roman" w:hAnsi="Times New Roman" w:cs="Times New Roman"/>
          <w:b/>
          <w:bCs/>
          <w:sz w:val="24"/>
          <w:szCs w:val="24"/>
        </w:rPr>
        <w:t>,</w:t>
      </w:r>
      <w:r w:rsidR="00F11FA5" w:rsidRPr="001C022A">
        <w:rPr>
          <w:rFonts w:ascii="Times New Roman" w:hAnsi="Times New Roman" w:cs="Times New Roman"/>
          <w:bCs/>
          <w:sz w:val="24"/>
          <w:szCs w:val="24"/>
        </w:rPr>
        <w:t xml:space="preserve"> cette entre</w:t>
      </w:r>
      <w:r w:rsidR="0027356C" w:rsidRPr="001C022A">
        <w:rPr>
          <w:rFonts w:ascii="Times New Roman" w:hAnsi="Times New Roman" w:cs="Times New Roman"/>
          <w:bCs/>
          <w:sz w:val="24"/>
          <w:szCs w:val="24"/>
        </w:rPr>
        <w:t>prise</w:t>
      </w:r>
      <w:r w:rsidR="00F11FA5" w:rsidRPr="001C022A">
        <w:rPr>
          <w:rFonts w:ascii="Times New Roman" w:hAnsi="Times New Roman" w:cs="Times New Roman"/>
          <w:bCs/>
          <w:sz w:val="24"/>
          <w:szCs w:val="24"/>
        </w:rPr>
        <w:t xml:space="preserve"> intellectuelle consiste égalem</w:t>
      </w:r>
      <w:r w:rsidR="00BD0B3D" w:rsidRPr="001C022A">
        <w:rPr>
          <w:rFonts w:ascii="Times New Roman" w:hAnsi="Times New Roman" w:cs="Times New Roman"/>
          <w:bCs/>
          <w:sz w:val="24"/>
          <w:szCs w:val="24"/>
        </w:rPr>
        <w:t>ent à appeler, en cas de besoin,</w:t>
      </w:r>
      <w:r w:rsidR="00F11FA5" w:rsidRPr="001C022A">
        <w:rPr>
          <w:rFonts w:ascii="Times New Roman" w:hAnsi="Times New Roman" w:cs="Times New Roman"/>
          <w:bCs/>
          <w:sz w:val="24"/>
          <w:szCs w:val="24"/>
        </w:rPr>
        <w:t xml:space="preserve"> la jurisprudence étrangère pour les nécessités du droit comparé.  </w:t>
      </w:r>
      <w:r w:rsidR="009E4D8C" w:rsidRPr="001C022A">
        <w:rPr>
          <w:rFonts w:ascii="Times New Roman" w:hAnsi="Times New Roman" w:cs="Times New Roman"/>
          <w:bCs/>
          <w:sz w:val="24"/>
          <w:szCs w:val="24"/>
        </w:rPr>
        <w:t xml:space="preserve"> </w:t>
      </w:r>
    </w:p>
    <w:p w:rsidR="00F51C70" w:rsidRPr="001C022A" w:rsidRDefault="00934C27"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L</w:t>
      </w:r>
      <w:r w:rsidR="00BD0B3D" w:rsidRPr="001C022A">
        <w:rPr>
          <w:rFonts w:ascii="Times New Roman" w:hAnsi="Times New Roman" w:cs="Times New Roman"/>
          <w:bCs/>
          <w:sz w:val="24"/>
          <w:szCs w:val="24"/>
        </w:rPr>
        <w:t>’étude jurisprudentielle sur le code</w:t>
      </w:r>
      <w:r w:rsidR="00177E8B" w:rsidRPr="001C022A">
        <w:rPr>
          <w:rFonts w:ascii="Times New Roman" w:hAnsi="Times New Roman" w:cs="Times New Roman"/>
          <w:bCs/>
          <w:sz w:val="24"/>
          <w:szCs w:val="24"/>
        </w:rPr>
        <w:t xml:space="preserve"> de la famille </w:t>
      </w:r>
      <w:r w:rsidR="00BD0B3D" w:rsidRPr="001C022A">
        <w:rPr>
          <w:rFonts w:ascii="Times New Roman" w:hAnsi="Times New Roman" w:cs="Times New Roman"/>
          <w:bCs/>
          <w:sz w:val="24"/>
          <w:szCs w:val="24"/>
        </w:rPr>
        <w:t xml:space="preserve">présente un intérêt à plusieurs </w:t>
      </w:r>
      <w:r w:rsidR="00177E8B" w:rsidRPr="001C022A">
        <w:rPr>
          <w:rFonts w:ascii="Times New Roman" w:hAnsi="Times New Roman" w:cs="Times New Roman"/>
          <w:bCs/>
          <w:sz w:val="24"/>
          <w:szCs w:val="24"/>
        </w:rPr>
        <w:t xml:space="preserve">égards. </w:t>
      </w:r>
      <w:r w:rsidRPr="001C022A">
        <w:rPr>
          <w:rFonts w:ascii="Times New Roman" w:hAnsi="Times New Roman" w:cs="Times New Roman"/>
          <w:bCs/>
          <w:sz w:val="24"/>
          <w:szCs w:val="24"/>
        </w:rPr>
        <w:t>En effet, celle-c</w:t>
      </w:r>
      <w:r w:rsidR="00BD0B3D" w:rsidRPr="001C022A">
        <w:rPr>
          <w:rFonts w:ascii="Times New Roman" w:hAnsi="Times New Roman" w:cs="Times New Roman"/>
          <w:bCs/>
          <w:sz w:val="24"/>
          <w:szCs w:val="24"/>
        </w:rPr>
        <w:t>i permettra de voir l’état jurisprudentiel</w:t>
      </w:r>
      <w:r w:rsidRPr="001C022A">
        <w:rPr>
          <w:rFonts w:ascii="Times New Roman" w:hAnsi="Times New Roman" w:cs="Times New Roman"/>
          <w:bCs/>
          <w:sz w:val="24"/>
          <w:szCs w:val="24"/>
        </w:rPr>
        <w:t xml:space="preserve"> sur certains points de droit mais aussi des </w:t>
      </w:r>
      <w:r w:rsidR="00BD0B3D" w:rsidRPr="001C022A">
        <w:rPr>
          <w:rFonts w:ascii="Times New Roman" w:hAnsi="Times New Roman" w:cs="Times New Roman"/>
          <w:bCs/>
          <w:sz w:val="24"/>
          <w:szCs w:val="24"/>
        </w:rPr>
        <w:t>cas inédits qui permettront d’éveiller</w:t>
      </w:r>
      <w:r w:rsidRPr="001C022A">
        <w:rPr>
          <w:rFonts w:ascii="Times New Roman" w:hAnsi="Times New Roman" w:cs="Times New Roman"/>
          <w:bCs/>
          <w:sz w:val="24"/>
          <w:szCs w:val="24"/>
        </w:rPr>
        <w:t xml:space="preserve"> une curiosité intellectuelle et juridique. </w:t>
      </w:r>
      <w:r w:rsidR="00B1406D" w:rsidRPr="001C022A">
        <w:rPr>
          <w:rFonts w:ascii="Times New Roman" w:hAnsi="Times New Roman" w:cs="Times New Roman"/>
          <w:bCs/>
          <w:sz w:val="24"/>
          <w:szCs w:val="24"/>
        </w:rPr>
        <w:t xml:space="preserve">Il en est également de la diversité d’interprétation </w:t>
      </w:r>
      <w:r w:rsidR="007E1675" w:rsidRPr="001C022A">
        <w:rPr>
          <w:rFonts w:ascii="Times New Roman" w:hAnsi="Times New Roman" w:cs="Times New Roman"/>
          <w:bCs/>
          <w:sz w:val="24"/>
          <w:szCs w:val="24"/>
        </w:rPr>
        <w:t>des textes applicable. L’intérêt est aussi pratique dans la mesure où la</w:t>
      </w:r>
      <w:r w:rsidR="00177E8B" w:rsidRPr="001C022A">
        <w:rPr>
          <w:rFonts w:ascii="Times New Roman" w:hAnsi="Times New Roman" w:cs="Times New Roman"/>
          <w:bCs/>
          <w:sz w:val="24"/>
          <w:szCs w:val="24"/>
        </w:rPr>
        <w:t xml:space="preserve"> personnalité juridique confie à la personne la qualité de sujet droit ; ce </w:t>
      </w:r>
      <w:r w:rsidR="00177E8B" w:rsidRPr="001C022A">
        <w:rPr>
          <w:rFonts w:ascii="Times New Roman" w:hAnsi="Times New Roman" w:cs="Times New Roman"/>
          <w:bCs/>
          <w:sz w:val="24"/>
          <w:szCs w:val="24"/>
        </w:rPr>
        <w:lastRenderedPageBreak/>
        <w:t>qui</w:t>
      </w:r>
      <w:r w:rsidR="0028066E" w:rsidRPr="001C022A">
        <w:rPr>
          <w:rFonts w:ascii="Times New Roman" w:hAnsi="Times New Roman" w:cs="Times New Roman"/>
          <w:bCs/>
          <w:sz w:val="24"/>
          <w:szCs w:val="24"/>
        </w:rPr>
        <w:t xml:space="preserve"> lui</w:t>
      </w:r>
      <w:r w:rsidR="00177E8B" w:rsidRPr="001C022A">
        <w:rPr>
          <w:rFonts w:ascii="Times New Roman" w:hAnsi="Times New Roman" w:cs="Times New Roman"/>
          <w:bCs/>
          <w:sz w:val="24"/>
          <w:szCs w:val="24"/>
        </w:rPr>
        <w:t xml:space="preserve"> permet dès lors d’être titulaire de droits </w:t>
      </w:r>
      <w:r w:rsidR="000D6A83">
        <w:rPr>
          <w:rFonts w:ascii="Times New Roman" w:hAnsi="Times New Roman" w:cs="Times New Roman"/>
          <w:bCs/>
          <w:sz w:val="24"/>
          <w:szCs w:val="24"/>
        </w:rPr>
        <w:t xml:space="preserve">de supporter </w:t>
      </w:r>
      <w:r w:rsidR="00177E8B" w:rsidRPr="001C022A">
        <w:rPr>
          <w:rFonts w:ascii="Times New Roman" w:hAnsi="Times New Roman" w:cs="Times New Roman"/>
          <w:bCs/>
          <w:sz w:val="24"/>
          <w:szCs w:val="24"/>
        </w:rPr>
        <w:t xml:space="preserve">et d’obligations. </w:t>
      </w:r>
      <w:r w:rsidR="00EF2504" w:rsidRPr="001C022A">
        <w:rPr>
          <w:rFonts w:ascii="Times New Roman" w:hAnsi="Times New Roman" w:cs="Times New Roman"/>
          <w:bCs/>
          <w:sz w:val="24"/>
          <w:szCs w:val="24"/>
        </w:rPr>
        <w:t xml:space="preserve">Cette personnalité commence à la naissance et cesse au décès. Durant cette période, la personne peut être sujette à plusieurs événements juridiques </w:t>
      </w:r>
      <w:r w:rsidR="00007B9A" w:rsidRPr="001C022A">
        <w:rPr>
          <w:rFonts w:ascii="Times New Roman" w:hAnsi="Times New Roman" w:cs="Times New Roman"/>
          <w:bCs/>
          <w:sz w:val="24"/>
          <w:szCs w:val="24"/>
        </w:rPr>
        <w:t>a</w:t>
      </w:r>
      <w:r w:rsidR="00EF2504" w:rsidRPr="001C022A">
        <w:rPr>
          <w:rFonts w:ascii="Times New Roman" w:hAnsi="Times New Roman" w:cs="Times New Roman"/>
          <w:bCs/>
          <w:sz w:val="24"/>
          <w:szCs w:val="24"/>
        </w:rPr>
        <w:t xml:space="preserve">llant de sa déclaration à l’état civil </w:t>
      </w:r>
      <w:r w:rsidR="000D6A83">
        <w:rPr>
          <w:rFonts w:ascii="Times New Roman" w:hAnsi="Times New Roman" w:cs="Times New Roman"/>
          <w:bCs/>
          <w:sz w:val="24"/>
          <w:szCs w:val="24"/>
        </w:rPr>
        <w:t>aux</w:t>
      </w:r>
      <w:r w:rsidR="00EF2504" w:rsidRPr="001C022A">
        <w:rPr>
          <w:rFonts w:ascii="Times New Roman" w:hAnsi="Times New Roman" w:cs="Times New Roman"/>
          <w:bCs/>
          <w:sz w:val="24"/>
          <w:szCs w:val="24"/>
        </w:rPr>
        <w:t xml:space="preserve"> changement</w:t>
      </w:r>
      <w:r w:rsidR="00337453" w:rsidRPr="001C022A">
        <w:rPr>
          <w:rFonts w:ascii="Times New Roman" w:hAnsi="Times New Roman" w:cs="Times New Roman"/>
          <w:bCs/>
          <w:sz w:val="24"/>
          <w:szCs w:val="24"/>
        </w:rPr>
        <w:t>s</w:t>
      </w:r>
      <w:r w:rsidR="00EF2504" w:rsidRPr="001C022A">
        <w:rPr>
          <w:rFonts w:ascii="Times New Roman" w:hAnsi="Times New Roman" w:cs="Times New Roman"/>
          <w:bCs/>
          <w:sz w:val="24"/>
          <w:szCs w:val="24"/>
        </w:rPr>
        <w:t xml:space="preserve"> </w:t>
      </w:r>
      <w:r w:rsidR="00007B9A" w:rsidRPr="001C022A">
        <w:rPr>
          <w:rFonts w:ascii="Times New Roman" w:hAnsi="Times New Roman" w:cs="Times New Roman"/>
          <w:bCs/>
          <w:sz w:val="24"/>
          <w:szCs w:val="24"/>
        </w:rPr>
        <w:t>de nom, de prénom</w:t>
      </w:r>
      <w:r w:rsidR="0028066E" w:rsidRPr="001C022A">
        <w:rPr>
          <w:rFonts w:ascii="Times New Roman" w:hAnsi="Times New Roman" w:cs="Times New Roman"/>
          <w:bCs/>
          <w:sz w:val="24"/>
          <w:szCs w:val="24"/>
        </w:rPr>
        <w:t xml:space="preserve"> plus généralement à des questions affectant son état</w:t>
      </w:r>
      <w:r w:rsidR="00EF2504" w:rsidRPr="001C022A">
        <w:rPr>
          <w:rFonts w:ascii="Times New Roman" w:hAnsi="Times New Roman" w:cs="Times New Roman"/>
          <w:bCs/>
          <w:sz w:val="24"/>
          <w:szCs w:val="24"/>
        </w:rPr>
        <w:t xml:space="preserve">. </w:t>
      </w:r>
      <w:commentRangeStart w:id="2"/>
      <w:r w:rsidR="00FC5895" w:rsidRPr="001C022A">
        <w:rPr>
          <w:rFonts w:ascii="Times New Roman" w:hAnsi="Times New Roman" w:cs="Times New Roman"/>
          <w:bCs/>
          <w:sz w:val="24"/>
          <w:szCs w:val="24"/>
        </w:rPr>
        <w:t>Il p</w:t>
      </w:r>
      <w:r w:rsidR="00C03456" w:rsidRPr="001C022A">
        <w:rPr>
          <w:rFonts w:ascii="Times New Roman" w:hAnsi="Times New Roman" w:cs="Times New Roman"/>
          <w:bCs/>
          <w:sz w:val="24"/>
          <w:szCs w:val="24"/>
        </w:rPr>
        <w:t>eut également êt</w:t>
      </w:r>
      <w:r w:rsidR="00536B21" w:rsidRPr="001C022A">
        <w:rPr>
          <w:rFonts w:ascii="Times New Roman" w:hAnsi="Times New Roman" w:cs="Times New Roman"/>
          <w:bCs/>
          <w:sz w:val="24"/>
          <w:szCs w:val="24"/>
        </w:rPr>
        <w:t>re dans des impasses</w:t>
      </w:r>
      <w:commentRangeEnd w:id="2"/>
      <w:r w:rsidR="000D6A83">
        <w:rPr>
          <w:rStyle w:val="Marquedecommentaire"/>
        </w:rPr>
        <w:commentReference w:id="2"/>
      </w:r>
      <w:r w:rsidR="00536B21" w:rsidRPr="001C022A">
        <w:rPr>
          <w:rFonts w:ascii="Times New Roman" w:hAnsi="Times New Roman" w:cs="Times New Roman"/>
          <w:bCs/>
          <w:sz w:val="24"/>
          <w:szCs w:val="24"/>
        </w:rPr>
        <w:t xml:space="preserve"> où sa vie</w:t>
      </w:r>
      <w:r w:rsidR="000D6A83">
        <w:rPr>
          <w:rFonts w:ascii="Times New Roman" w:hAnsi="Times New Roman" w:cs="Times New Roman"/>
          <w:bCs/>
          <w:sz w:val="24"/>
          <w:szCs w:val="24"/>
        </w:rPr>
        <w:t>,</w:t>
      </w:r>
      <w:r w:rsidR="00536B21" w:rsidRPr="001C022A">
        <w:rPr>
          <w:rFonts w:ascii="Times New Roman" w:hAnsi="Times New Roman" w:cs="Times New Roman"/>
          <w:bCs/>
          <w:sz w:val="24"/>
          <w:szCs w:val="24"/>
        </w:rPr>
        <w:t xml:space="preserve"> comme</w:t>
      </w:r>
      <w:r w:rsidR="00C03456" w:rsidRPr="001C022A">
        <w:rPr>
          <w:rFonts w:ascii="Times New Roman" w:hAnsi="Times New Roman" w:cs="Times New Roman"/>
          <w:bCs/>
          <w:sz w:val="24"/>
          <w:szCs w:val="24"/>
        </w:rPr>
        <w:t xml:space="preserve"> sa mort</w:t>
      </w:r>
      <w:r w:rsidR="000D6A83">
        <w:rPr>
          <w:rFonts w:ascii="Times New Roman" w:hAnsi="Times New Roman" w:cs="Times New Roman"/>
          <w:bCs/>
          <w:sz w:val="24"/>
          <w:szCs w:val="24"/>
        </w:rPr>
        <w:t>,</w:t>
      </w:r>
      <w:r w:rsidR="00C03456" w:rsidRPr="001C022A">
        <w:rPr>
          <w:rFonts w:ascii="Times New Roman" w:hAnsi="Times New Roman" w:cs="Times New Roman"/>
          <w:bCs/>
          <w:sz w:val="24"/>
          <w:szCs w:val="24"/>
        </w:rPr>
        <w:t xml:space="preserve"> est incertaine.</w:t>
      </w:r>
      <w:r w:rsidR="00734415" w:rsidRPr="001C022A">
        <w:rPr>
          <w:rFonts w:ascii="Times New Roman" w:hAnsi="Times New Roman" w:cs="Times New Roman"/>
          <w:bCs/>
          <w:sz w:val="24"/>
          <w:szCs w:val="24"/>
        </w:rPr>
        <w:t xml:space="preserve"> Par exemple l’absence qui est situation où on « </w:t>
      </w:r>
      <w:r w:rsidR="00FC5895" w:rsidRPr="001C022A">
        <w:rPr>
          <w:rFonts w:ascii="Times New Roman" w:hAnsi="Times New Roman" w:cs="Times New Roman"/>
          <w:bCs/>
          <w:i/>
          <w:sz w:val="24"/>
          <w:szCs w:val="24"/>
        </w:rPr>
        <w:t>ne peut prouver ni que la</w:t>
      </w:r>
      <w:r w:rsidR="00734415" w:rsidRPr="001C022A">
        <w:rPr>
          <w:rFonts w:ascii="Times New Roman" w:hAnsi="Times New Roman" w:cs="Times New Roman"/>
          <w:bCs/>
          <w:i/>
          <w:sz w:val="24"/>
          <w:szCs w:val="24"/>
        </w:rPr>
        <w:t xml:space="preserve"> personne vit, ni qu’elle est morte</w:t>
      </w:r>
      <w:r w:rsidR="00734415" w:rsidRPr="001C022A">
        <w:rPr>
          <w:rFonts w:ascii="Times New Roman" w:hAnsi="Times New Roman" w:cs="Times New Roman"/>
          <w:bCs/>
          <w:sz w:val="24"/>
          <w:szCs w:val="24"/>
        </w:rPr>
        <w:t> »</w:t>
      </w:r>
      <w:r w:rsidR="00734415" w:rsidRPr="001C022A">
        <w:rPr>
          <w:rStyle w:val="Appelnotedebasdep"/>
          <w:rFonts w:ascii="Times New Roman" w:hAnsi="Times New Roman" w:cs="Times New Roman"/>
          <w:bCs/>
          <w:sz w:val="24"/>
          <w:szCs w:val="24"/>
        </w:rPr>
        <w:footnoteReference w:id="5"/>
      </w:r>
      <w:r w:rsidR="00FD55C6" w:rsidRPr="001C022A">
        <w:rPr>
          <w:rFonts w:ascii="Times New Roman" w:hAnsi="Times New Roman" w:cs="Times New Roman"/>
          <w:bCs/>
          <w:sz w:val="24"/>
          <w:szCs w:val="24"/>
        </w:rPr>
        <w:t>.</w:t>
      </w:r>
      <w:r w:rsidR="00734415" w:rsidRPr="001C022A">
        <w:rPr>
          <w:rFonts w:ascii="Times New Roman" w:hAnsi="Times New Roman" w:cs="Times New Roman"/>
          <w:bCs/>
          <w:sz w:val="24"/>
          <w:szCs w:val="24"/>
        </w:rPr>
        <w:t xml:space="preserve"> </w:t>
      </w:r>
      <w:r w:rsidR="00C03456" w:rsidRPr="001C022A">
        <w:rPr>
          <w:rFonts w:ascii="Times New Roman" w:hAnsi="Times New Roman" w:cs="Times New Roman"/>
          <w:bCs/>
          <w:sz w:val="24"/>
          <w:szCs w:val="24"/>
        </w:rPr>
        <w:t xml:space="preserve"> </w:t>
      </w:r>
      <w:r w:rsidR="00F51C70" w:rsidRPr="001C022A">
        <w:rPr>
          <w:rFonts w:ascii="Times New Roman" w:hAnsi="Times New Roman" w:cs="Times New Roman"/>
          <w:bCs/>
          <w:sz w:val="24"/>
          <w:szCs w:val="24"/>
        </w:rPr>
        <w:t>Tout ce parcours nécessite une règlementation et une compréhension de la part du juge. Celle-ci est perceptible à travers les décisions rendues sur chaque cas.</w:t>
      </w:r>
      <w:r w:rsidR="006E01C4" w:rsidRPr="001C022A">
        <w:rPr>
          <w:rFonts w:ascii="Times New Roman" w:hAnsi="Times New Roman" w:cs="Times New Roman"/>
          <w:bCs/>
          <w:sz w:val="24"/>
          <w:szCs w:val="24"/>
        </w:rPr>
        <w:t xml:space="preserve"> </w:t>
      </w:r>
      <w:r w:rsidR="00F51C70" w:rsidRPr="001C022A">
        <w:rPr>
          <w:rFonts w:ascii="Times New Roman" w:hAnsi="Times New Roman" w:cs="Times New Roman"/>
          <w:bCs/>
          <w:sz w:val="24"/>
          <w:szCs w:val="24"/>
        </w:rPr>
        <w:t xml:space="preserve"> </w:t>
      </w:r>
    </w:p>
    <w:p w:rsidR="004529F6" w:rsidRPr="001C022A" w:rsidRDefault="00B8220D"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C’est à cet effet qu’a été relevé une diversité d’interprétation de la part des</w:t>
      </w:r>
      <w:r w:rsidR="00D60223" w:rsidRPr="001C022A">
        <w:rPr>
          <w:rFonts w:ascii="Times New Roman" w:hAnsi="Times New Roman" w:cs="Times New Roman"/>
          <w:bCs/>
          <w:sz w:val="24"/>
          <w:szCs w:val="24"/>
        </w:rPr>
        <w:t xml:space="preserve"> </w:t>
      </w:r>
      <w:r w:rsidRPr="001C022A">
        <w:rPr>
          <w:rFonts w:ascii="Times New Roman" w:hAnsi="Times New Roman" w:cs="Times New Roman"/>
          <w:bCs/>
          <w:sz w:val="24"/>
          <w:szCs w:val="24"/>
        </w:rPr>
        <w:t xml:space="preserve">juges ce qui peut être justifié par le fait </w:t>
      </w:r>
      <w:r w:rsidR="004529F6" w:rsidRPr="001C022A">
        <w:rPr>
          <w:rFonts w:ascii="Times New Roman" w:hAnsi="Times New Roman" w:cs="Times New Roman"/>
          <w:bCs/>
          <w:sz w:val="24"/>
          <w:szCs w:val="24"/>
        </w:rPr>
        <w:t xml:space="preserve">que </w:t>
      </w:r>
      <w:r w:rsidRPr="001C022A">
        <w:rPr>
          <w:rFonts w:ascii="Times New Roman" w:hAnsi="Times New Roman" w:cs="Times New Roman"/>
          <w:bCs/>
          <w:sz w:val="24"/>
          <w:szCs w:val="24"/>
        </w:rPr>
        <w:t>le code de la famille est dans son ensemble un compromis</w:t>
      </w:r>
      <w:r w:rsidRPr="001C022A">
        <w:rPr>
          <w:rStyle w:val="Appelnotedebasdep"/>
          <w:rFonts w:ascii="Times New Roman" w:hAnsi="Times New Roman" w:cs="Times New Roman"/>
          <w:bCs/>
          <w:sz w:val="24"/>
          <w:szCs w:val="24"/>
        </w:rPr>
        <w:footnoteReference w:id="6"/>
      </w:r>
      <w:r w:rsidR="001D02B3" w:rsidRPr="001C022A">
        <w:rPr>
          <w:rFonts w:ascii="Times New Roman" w:hAnsi="Times New Roman" w:cs="Times New Roman"/>
          <w:bCs/>
          <w:sz w:val="24"/>
          <w:szCs w:val="24"/>
        </w:rPr>
        <w:t xml:space="preserve"> entre</w:t>
      </w:r>
      <w:r w:rsidR="00FA5D18" w:rsidRPr="001C022A">
        <w:rPr>
          <w:rFonts w:ascii="Times New Roman" w:hAnsi="Times New Roman" w:cs="Times New Roman"/>
          <w:bCs/>
          <w:sz w:val="24"/>
          <w:szCs w:val="24"/>
        </w:rPr>
        <w:t xml:space="preserve"> romano-germanique et islamique</w:t>
      </w:r>
      <w:r w:rsidRPr="001C022A">
        <w:rPr>
          <w:rFonts w:ascii="Times New Roman" w:hAnsi="Times New Roman" w:cs="Times New Roman"/>
          <w:bCs/>
          <w:sz w:val="24"/>
          <w:szCs w:val="24"/>
        </w:rPr>
        <w:t>.</w:t>
      </w:r>
      <w:r w:rsidR="001D02B3" w:rsidRPr="001C022A">
        <w:rPr>
          <w:rFonts w:ascii="Times New Roman" w:hAnsi="Times New Roman" w:cs="Times New Roman"/>
          <w:bCs/>
          <w:sz w:val="24"/>
          <w:szCs w:val="24"/>
        </w:rPr>
        <w:t xml:space="preserve"> </w:t>
      </w:r>
    </w:p>
    <w:p w:rsidR="00B210AF" w:rsidRPr="001C022A" w:rsidRDefault="00084FDF"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 xml:space="preserve"> </w:t>
      </w:r>
    </w:p>
    <w:p w:rsidR="002A6C97" w:rsidRPr="001C022A" w:rsidRDefault="002A6C97" w:rsidP="00D35F89">
      <w:pPr>
        <w:autoSpaceDE w:val="0"/>
        <w:autoSpaceDN w:val="0"/>
        <w:adjustRightInd w:val="0"/>
        <w:spacing w:after="0" w:line="360" w:lineRule="auto"/>
        <w:jc w:val="both"/>
        <w:rPr>
          <w:rFonts w:ascii="Times New Roman" w:hAnsi="Times New Roman" w:cs="Times New Roman"/>
          <w:b/>
          <w:bCs/>
          <w:sz w:val="24"/>
          <w:szCs w:val="24"/>
          <w:u w:val="single"/>
        </w:rPr>
      </w:pPr>
    </w:p>
    <w:p w:rsidR="00CF590C" w:rsidRPr="001C022A" w:rsidRDefault="00CF590C" w:rsidP="00D35F89">
      <w:pPr>
        <w:autoSpaceDE w:val="0"/>
        <w:autoSpaceDN w:val="0"/>
        <w:adjustRightInd w:val="0"/>
        <w:spacing w:after="0" w:line="360" w:lineRule="auto"/>
        <w:jc w:val="both"/>
        <w:rPr>
          <w:rFonts w:ascii="Times New Roman" w:hAnsi="Times New Roman" w:cs="Times New Roman"/>
          <w:b/>
          <w:bCs/>
          <w:sz w:val="24"/>
          <w:szCs w:val="24"/>
          <w:u w:val="single"/>
        </w:rPr>
      </w:pPr>
      <w:r w:rsidRPr="001C022A">
        <w:rPr>
          <w:rFonts w:ascii="Times New Roman" w:hAnsi="Times New Roman" w:cs="Times New Roman"/>
          <w:b/>
          <w:bCs/>
          <w:sz w:val="24"/>
          <w:szCs w:val="24"/>
          <w:u w:val="single"/>
        </w:rPr>
        <w:t>LIVRE PREMIER</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u w:val="single"/>
        </w:rPr>
      </w:pPr>
      <w:r w:rsidRPr="001C022A">
        <w:rPr>
          <w:rFonts w:ascii="Times New Roman" w:hAnsi="Times New Roman" w:cs="Times New Roman"/>
          <w:b/>
          <w:bCs/>
          <w:sz w:val="24"/>
          <w:szCs w:val="24"/>
          <w:u w:val="single"/>
        </w:rPr>
        <w:t>DES PERSONNES</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PREMIER</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Durée de la personnalité</w:t>
      </w:r>
    </w:p>
    <w:p w:rsidR="004A421F" w:rsidRPr="001C022A" w:rsidRDefault="00B55140" w:rsidP="000B4290">
      <w:pPr>
        <w:autoSpaceDE w:val="0"/>
        <w:autoSpaceDN w:val="0"/>
        <w:adjustRightInd w:val="0"/>
        <w:spacing w:after="0" w:line="360" w:lineRule="auto"/>
        <w:ind w:firstLine="142"/>
        <w:jc w:val="both"/>
        <w:rPr>
          <w:rFonts w:ascii="Times New Roman" w:hAnsi="Times New Roman" w:cs="Times New Roman"/>
          <w:sz w:val="24"/>
          <w:szCs w:val="24"/>
        </w:rPr>
      </w:pPr>
      <w:r w:rsidRPr="001C022A">
        <w:rPr>
          <w:rFonts w:ascii="Times New Roman" w:hAnsi="Times New Roman" w:cs="Times New Roman"/>
          <w:sz w:val="24"/>
          <w:szCs w:val="24"/>
        </w:rPr>
        <w:t>La personnalité commence à</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la naissance et cesse au décès.</w:t>
      </w:r>
      <w:r w:rsidR="006429A8" w:rsidRPr="001C022A">
        <w:rPr>
          <w:rFonts w:ascii="Times New Roman" w:hAnsi="Times New Roman" w:cs="Times New Roman"/>
          <w:sz w:val="24"/>
          <w:szCs w:val="24"/>
        </w:rPr>
        <w:t xml:space="preserve"> </w:t>
      </w:r>
    </w:p>
    <w:p w:rsidR="004A421F" w:rsidRPr="001C022A" w:rsidRDefault="004A421F" w:rsidP="000B4290">
      <w:pPr>
        <w:autoSpaceDE w:val="0"/>
        <w:autoSpaceDN w:val="0"/>
        <w:adjustRightInd w:val="0"/>
        <w:spacing w:after="0" w:line="360" w:lineRule="auto"/>
        <w:ind w:firstLine="142"/>
        <w:jc w:val="both"/>
        <w:rPr>
          <w:rFonts w:ascii="Times New Roman" w:hAnsi="Times New Roman" w:cs="Times New Roman"/>
          <w:sz w:val="24"/>
          <w:szCs w:val="24"/>
        </w:rPr>
      </w:pPr>
      <w:r w:rsidRPr="001C022A">
        <w:rPr>
          <w:rFonts w:ascii="Times New Roman" w:hAnsi="Times New Roman" w:cs="Times New Roman"/>
          <w:sz w:val="24"/>
          <w:szCs w:val="24"/>
        </w:rPr>
        <w:t xml:space="preserve">Cependant l’enfant peut acquérir des droits du jour de sa conception s’il naît vivant. </w:t>
      </w:r>
    </w:p>
    <w:p w:rsidR="0071280E" w:rsidRPr="001C022A" w:rsidRDefault="004A421F" w:rsidP="000B4290">
      <w:pPr>
        <w:autoSpaceDE w:val="0"/>
        <w:autoSpaceDN w:val="0"/>
        <w:adjustRightInd w:val="0"/>
        <w:spacing w:after="0" w:line="360" w:lineRule="auto"/>
        <w:ind w:firstLine="142"/>
        <w:jc w:val="both"/>
        <w:rPr>
          <w:rFonts w:ascii="Times New Roman" w:hAnsi="Times New Roman" w:cs="Times New Roman"/>
          <w:sz w:val="24"/>
          <w:szCs w:val="24"/>
        </w:rPr>
      </w:pPr>
      <w:r w:rsidRPr="001C022A">
        <w:rPr>
          <w:rFonts w:ascii="Times New Roman" w:hAnsi="Times New Roman" w:cs="Times New Roman"/>
          <w:sz w:val="24"/>
          <w:szCs w:val="24"/>
        </w:rPr>
        <w:t>La date de la conception d’un enfant est fixée légalement et de façon irréfragable entre le 180e et le 300</w:t>
      </w:r>
      <w:r w:rsidR="00DF56F6" w:rsidRPr="001C022A">
        <w:rPr>
          <w:rFonts w:ascii="Times New Roman" w:hAnsi="Times New Roman" w:cs="Times New Roman"/>
          <w:sz w:val="24"/>
          <w:szCs w:val="24"/>
        </w:rPr>
        <w:t xml:space="preserve">e jour précédant sa naissance. </w:t>
      </w:r>
    </w:p>
    <w:p w:rsidR="00432C67" w:rsidRPr="000D6A83" w:rsidRDefault="00927166" w:rsidP="00D35F89">
      <w:pPr>
        <w:pStyle w:val="Paragraphedeliste"/>
        <w:numPr>
          <w:ilvl w:val="0"/>
          <w:numId w:val="3"/>
        </w:numPr>
        <w:autoSpaceDE w:val="0"/>
        <w:autoSpaceDN w:val="0"/>
        <w:adjustRightInd w:val="0"/>
        <w:spacing w:after="0" w:line="360" w:lineRule="auto"/>
        <w:jc w:val="both"/>
        <w:rPr>
          <w:rFonts w:ascii="Times New Roman" w:hAnsi="Times New Roman" w:cs="Times New Roman"/>
          <w:i/>
        </w:rPr>
      </w:pPr>
      <w:r w:rsidRPr="000D6A83">
        <w:rPr>
          <w:rFonts w:ascii="Times New Roman" w:hAnsi="Times New Roman" w:cs="Times New Roman"/>
          <w:i/>
        </w:rPr>
        <w:t xml:space="preserve">Doit être déclaré irrecevable, une requête en rabat d’arrêt introduite au </w:t>
      </w:r>
      <w:r w:rsidR="006303EA" w:rsidRPr="000D6A83">
        <w:rPr>
          <w:rFonts w:ascii="Times New Roman" w:hAnsi="Times New Roman" w:cs="Times New Roman"/>
          <w:i/>
        </w:rPr>
        <w:t>nom d’une personne décédée qui</w:t>
      </w:r>
      <w:r w:rsidRPr="000D6A83">
        <w:rPr>
          <w:rFonts w:ascii="Times New Roman" w:hAnsi="Times New Roman" w:cs="Times New Roman"/>
          <w:i/>
        </w:rPr>
        <w:t xml:space="preserve"> ne jouit plus de la personnalité juridique et ne saurait être </w:t>
      </w:r>
      <w:r w:rsidR="006303EA" w:rsidRPr="000D6A83">
        <w:rPr>
          <w:rFonts w:ascii="Times New Roman" w:hAnsi="Times New Roman" w:cs="Times New Roman"/>
          <w:i/>
        </w:rPr>
        <w:t>représenté en justice.</w:t>
      </w:r>
      <w:r w:rsidR="00C37C25" w:rsidRPr="000D6A83">
        <w:rPr>
          <w:rFonts w:ascii="Times New Roman" w:hAnsi="Times New Roman" w:cs="Times New Roman"/>
          <w:i/>
        </w:rPr>
        <w:t xml:space="preserve"> </w:t>
      </w:r>
      <w:r w:rsidR="00C37C25" w:rsidRPr="000D6A83">
        <w:rPr>
          <w:rFonts w:ascii="Times New Roman" w:hAnsi="Times New Roman" w:cs="Times New Roman"/>
          <w:b/>
          <w:i/>
        </w:rPr>
        <w:t>(CS</w:t>
      </w:r>
      <w:r w:rsidR="00F66A88" w:rsidRPr="000D6A83">
        <w:rPr>
          <w:rFonts w:ascii="Times New Roman" w:hAnsi="Times New Roman" w:cs="Times New Roman"/>
          <w:b/>
          <w:i/>
        </w:rPr>
        <w:t>,</w:t>
      </w:r>
      <w:r w:rsidR="00C37C25" w:rsidRPr="000D6A83">
        <w:rPr>
          <w:rFonts w:ascii="Times New Roman" w:hAnsi="Times New Roman" w:cs="Times New Roman"/>
          <w:b/>
          <w:i/>
        </w:rPr>
        <w:t xml:space="preserve"> CR ARRET N°05 du 19/03/2009 Mamadou SIDIBE contre Mamadou </w:t>
      </w:r>
      <w:proofErr w:type="spellStart"/>
      <w:r w:rsidR="00C37C25" w:rsidRPr="000D6A83">
        <w:rPr>
          <w:rFonts w:ascii="Times New Roman" w:hAnsi="Times New Roman" w:cs="Times New Roman"/>
          <w:b/>
          <w:i/>
        </w:rPr>
        <w:t>Tanor</w:t>
      </w:r>
      <w:proofErr w:type="spellEnd"/>
      <w:r w:rsidR="00C37C25" w:rsidRPr="000D6A83">
        <w:rPr>
          <w:rFonts w:ascii="Times New Roman" w:hAnsi="Times New Roman" w:cs="Times New Roman"/>
          <w:b/>
          <w:i/>
        </w:rPr>
        <w:t xml:space="preserve"> </w:t>
      </w:r>
      <w:proofErr w:type="spellStart"/>
      <w:r w:rsidR="00C37C25" w:rsidRPr="000D6A83">
        <w:rPr>
          <w:rFonts w:ascii="Times New Roman" w:hAnsi="Times New Roman" w:cs="Times New Roman"/>
          <w:b/>
          <w:i/>
        </w:rPr>
        <w:t>Ndiaye</w:t>
      </w:r>
      <w:proofErr w:type="spellEnd"/>
      <w:r w:rsidR="00C37C25" w:rsidRPr="000D6A83">
        <w:rPr>
          <w:rFonts w:ascii="Times New Roman" w:hAnsi="Times New Roman" w:cs="Times New Roman"/>
          <w:b/>
          <w:i/>
        </w:rPr>
        <w:t xml:space="preserve"> et Abdoulaye KONE</w:t>
      </w:r>
      <w:r w:rsidR="000D6A83">
        <w:rPr>
          <w:rFonts w:ascii="Times New Roman" w:hAnsi="Times New Roman" w:cs="Times New Roman"/>
          <w:b/>
          <w:i/>
        </w:rPr>
        <w:t>,</w:t>
      </w:r>
      <w:r w:rsidR="004A6FD6" w:rsidRPr="000D6A83">
        <w:rPr>
          <w:rFonts w:ascii="Times New Roman" w:hAnsi="Times New Roman" w:cs="Times New Roman"/>
          <w:b/>
          <w:i/>
        </w:rPr>
        <w:t xml:space="preserve"> inédit</w:t>
      </w:r>
      <w:r w:rsidR="00C37C25" w:rsidRPr="000D6A83">
        <w:rPr>
          <w:rFonts w:ascii="Times New Roman" w:hAnsi="Times New Roman" w:cs="Times New Roman"/>
          <w:b/>
          <w:i/>
        </w:rPr>
        <w:t>)</w:t>
      </w:r>
    </w:p>
    <w:p w:rsidR="003434DC" w:rsidRPr="000D6A83" w:rsidRDefault="001D6F61" w:rsidP="00D35F89">
      <w:pPr>
        <w:pStyle w:val="Paragraphedeliste"/>
        <w:numPr>
          <w:ilvl w:val="0"/>
          <w:numId w:val="3"/>
        </w:numPr>
        <w:spacing w:line="360" w:lineRule="auto"/>
        <w:jc w:val="both"/>
        <w:rPr>
          <w:rFonts w:ascii="Times New Roman" w:hAnsi="Times New Roman" w:cs="Times New Roman"/>
          <w:i/>
        </w:rPr>
      </w:pPr>
      <w:commentRangeStart w:id="3"/>
      <w:r w:rsidRPr="000D6A83">
        <w:rPr>
          <w:rFonts w:ascii="Times New Roman" w:hAnsi="Times New Roman" w:cs="Times New Roman"/>
          <w:i/>
        </w:rPr>
        <w:t>Il a été jugé que même si la personnalité juridique cesse au décès,  l’appelant décédé bien après le jugement entrepris et en considération du fait que l’affaire en appel est en état, le décès de l’appelant ne peut être invoqué comme motif  valable de nullité de la procédure</w:t>
      </w:r>
      <w:r w:rsidR="009A02A7" w:rsidRPr="000D6A83">
        <w:rPr>
          <w:rFonts w:ascii="Times New Roman" w:hAnsi="Times New Roman" w:cs="Times New Roman"/>
          <w:i/>
        </w:rPr>
        <w:t xml:space="preserve"> </w:t>
      </w:r>
      <w:r w:rsidR="009A02A7" w:rsidRPr="000D6A83">
        <w:rPr>
          <w:rFonts w:ascii="Times New Roman" w:hAnsi="Times New Roman" w:cs="Times New Roman"/>
          <w:b/>
          <w:i/>
        </w:rPr>
        <w:t xml:space="preserve">(Cour d'Appel de Dakar, Chambre Civile 1, Arrêt n°85 du 11/04/2016 Ibrahima DIALLO contre </w:t>
      </w:r>
      <w:r w:rsidR="00311682" w:rsidRPr="000D6A83">
        <w:rPr>
          <w:rFonts w:ascii="Times New Roman" w:hAnsi="Times New Roman" w:cs="Times New Roman"/>
          <w:b/>
          <w:i/>
        </w:rPr>
        <w:t>Alpha KEBE</w:t>
      </w:r>
      <w:r w:rsidR="000D6A83">
        <w:rPr>
          <w:rFonts w:ascii="Times New Roman" w:hAnsi="Times New Roman" w:cs="Times New Roman"/>
          <w:b/>
          <w:i/>
        </w:rPr>
        <w:t>,</w:t>
      </w:r>
      <w:r w:rsidR="004A6FD6" w:rsidRPr="000D6A83">
        <w:rPr>
          <w:rFonts w:ascii="Times New Roman" w:hAnsi="Times New Roman" w:cs="Times New Roman"/>
          <w:b/>
          <w:i/>
        </w:rPr>
        <w:t xml:space="preserve"> inédit</w:t>
      </w:r>
      <w:r w:rsidR="00311682" w:rsidRPr="000D6A83">
        <w:rPr>
          <w:rFonts w:ascii="Times New Roman" w:hAnsi="Times New Roman" w:cs="Times New Roman"/>
          <w:b/>
          <w:i/>
        </w:rPr>
        <w:t>)</w:t>
      </w:r>
      <w:r w:rsidR="009A02A7" w:rsidRPr="000D6A83">
        <w:rPr>
          <w:rFonts w:ascii="Times New Roman" w:hAnsi="Times New Roman" w:cs="Times New Roman"/>
          <w:i/>
        </w:rPr>
        <w:t xml:space="preserve"> </w:t>
      </w:r>
      <w:commentRangeEnd w:id="3"/>
      <w:r w:rsidR="000D6A83">
        <w:rPr>
          <w:rStyle w:val="Marquedecommentaire"/>
        </w:rPr>
        <w:commentReference w:id="3"/>
      </w:r>
    </w:p>
    <w:p w:rsidR="007E1675" w:rsidRPr="001C022A" w:rsidRDefault="00B45F2E" w:rsidP="00D35F89">
      <w:pPr>
        <w:pStyle w:val="Paragraphedeliste"/>
        <w:numPr>
          <w:ilvl w:val="0"/>
          <w:numId w:val="19"/>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Selon la doctrine, l</w:t>
      </w:r>
      <w:r w:rsidR="004A421F" w:rsidRPr="001C022A">
        <w:rPr>
          <w:rFonts w:ascii="Times New Roman" w:hAnsi="Times New Roman" w:cs="Times New Roman"/>
          <w:i/>
          <w:sz w:val="24"/>
          <w:szCs w:val="24"/>
        </w:rPr>
        <w:t>a personnalité juridique s’at</w:t>
      </w:r>
      <w:r w:rsidR="00C821DA" w:rsidRPr="001C022A">
        <w:rPr>
          <w:rFonts w:ascii="Times New Roman" w:hAnsi="Times New Roman" w:cs="Times New Roman"/>
          <w:i/>
          <w:sz w:val="24"/>
          <w:szCs w:val="24"/>
        </w:rPr>
        <w:t>tache</w:t>
      </w:r>
      <w:r w:rsidR="004A421F" w:rsidRPr="001C022A">
        <w:rPr>
          <w:rFonts w:ascii="Times New Roman" w:hAnsi="Times New Roman" w:cs="Times New Roman"/>
          <w:i/>
          <w:sz w:val="24"/>
          <w:szCs w:val="24"/>
        </w:rPr>
        <w:t xml:space="preserve"> à la personne de façon au</w:t>
      </w:r>
      <w:r w:rsidR="00742E1F" w:rsidRPr="001C022A">
        <w:rPr>
          <w:rFonts w:ascii="Times New Roman" w:hAnsi="Times New Roman" w:cs="Times New Roman"/>
          <w:i/>
          <w:sz w:val="24"/>
          <w:szCs w:val="24"/>
        </w:rPr>
        <w:t>tomatique</w:t>
      </w:r>
      <w:r w:rsidR="004A421F" w:rsidRPr="001C022A">
        <w:rPr>
          <w:rFonts w:ascii="Times New Roman" w:hAnsi="Times New Roman" w:cs="Times New Roman"/>
          <w:i/>
          <w:sz w:val="24"/>
          <w:szCs w:val="24"/>
        </w:rPr>
        <w:t xml:space="preserve"> : son existence ne dépend ni de la volonté de l’individu lui-même encore moins celle de l’Etat ou des autres individus. </w:t>
      </w:r>
      <w:r w:rsidRPr="001C022A">
        <w:rPr>
          <w:rFonts w:ascii="Times New Roman" w:hAnsi="Times New Roman" w:cs="Times New Roman"/>
          <w:bCs/>
          <w:i/>
          <w:sz w:val="24"/>
          <w:szCs w:val="24"/>
        </w:rPr>
        <w:t>L</w:t>
      </w:r>
      <w:r w:rsidR="004A421F" w:rsidRPr="001C022A">
        <w:rPr>
          <w:rFonts w:ascii="Times New Roman" w:hAnsi="Times New Roman" w:cs="Times New Roman"/>
          <w:bCs/>
          <w:i/>
          <w:sz w:val="24"/>
          <w:szCs w:val="24"/>
        </w:rPr>
        <w:t xml:space="preserve">’analyse de cet article révèle que le </w:t>
      </w:r>
      <w:r w:rsidR="004A421F" w:rsidRPr="001C022A">
        <w:rPr>
          <w:rFonts w:ascii="Times New Roman" w:hAnsi="Times New Roman" w:cs="Times New Roman"/>
          <w:bCs/>
          <w:i/>
          <w:sz w:val="24"/>
          <w:szCs w:val="24"/>
        </w:rPr>
        <w:lastRenderedPageBreak/>
        <w:t>législateur a opté pour deux positions d’une part une dite réaliste qui situe la personnalité juridique de l’être humain entre la vie et</w:t>
      </w:r>
      <w:r w:rsidR="007E1675" w:rsidRPr="001C022A">
        <w:rPr>
          <w:rFonts w:ascii="Times New Roman" w:hAnsi="Times New Roman" w:cs="Times New Roman"/>
          <w:bCs/>
          <w:i/>
          <w:sz w:val="24"/>
          <w:szCs w:val="24"/>
        </w:rPr>
        <w:t xml:space="preserve"> la mort et l’autre part</w:t>
      </w:r>
      <w:r w:rsidR="004A421F" w:rsidRPr="001C022A">
        <w:rPr>
          <w:rFonts w:ascii="Times New Roman" w:hAnsi="Times New Roman" w:cs="Times New Roman"/>
          <w:bCs/>
          <w:i/>
          <w:sz w:val="24"/>
          <w:szCs w:val="24"/>
        </w:rPr>
        <w:t xml:space="preserve"> consacrant la théorie de la conception</w:t>
      </w:r>
      <w:r w:rsidR="004A421F" w:rsidRPr="001C022A">
        <w:rPr>
          <w:rStyle w:val="Appelnotedebasdep"/>
          <w:rFonts w:ascii="Times New Roman" w:hAnsi="Times New Roman" w:cs="Times New Roman"/>
          <w:bCs/>
          <w:i/>
          <w:sz w:val="24"/>
          <w:szCs w:val="24"/>
        </w:rPr>
        <w:footnoteReference w:id="7"/>
      </w:r>
      <w:r w:rsidR="004A421F" w:rsidRPr="001C022A">
        <w:rPr>
          <w:rFonts w:ascii="Times New Roman" w:hAnsi="Times New Roman" w:cs="Times New Roman"/>
          <w:bCs/>
          <w:i/>
          <w:sz w:val="24"/>
          <w:szCs w:val="24"/>
        </w:rPr>
        <w:t xml:space="preserve">. </w:t>
      </w:r>
      <w:r w:rsidR="00742E1F" w:rsidRPr="001C022A">
        <w:rPr>
          <w:rFonts w:ascii="Times New Roman" w:hAnsi="Times New Roman" w:cs="Times New Roman"/>
          <w:bCs/>
          <w:i/>
          <w:sz w:val="24"/>
          <w:szCs w:val="24"/>
        </w:rPr>
        <w:t>En effet, la personne n’acquiert cette personnalité s’il naît vivant. Ce qui veut dire qu’un mort-né n’a pas la personnalité juridique</w:t>
      </w:r>
      <w:r w:rsidR="00742E1F" w:rsidRPr="001C022A">
        <w:rPr>
          <w:rStyle w:val="Appelnotedebasdep"/>
          <w:rFonts w:ascii="Times New Roman" w:hAnsi="Times New Roman" w:cs="Times New Roman"/>
          <w:bCs/>
          <w:i/>
          <w:sz w:val="24"/>
          <w:szCs w:val="24"/>
        </w:rPr>
        <w:footnoteReference w:id="8"/>
      </w:r>
      <w:r w:rsidR="00742E1F" w:rsidRPr="001C022A">
        <w:rPr>
          <w:rFonts w:ascii="Times New Roman" w:hAnsi="Times New Roman" w:cs="Times New Roman"/>
          <w:bCs/>
          <w:i/>
          <w:sz w:val="24"/>
          <w:szCs w:val="24"/>
        </w:rPr>
        <w:t>.</w:t>
      </w:r>
    </w:p>
    <w:p w:rsidR="004A421F" w:rsidRPr="001C022A" w:rsidRDefault="007C7799"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bCs/>
          <w:i/>
          <w:sz w:val="24"/>
          <w:szCs w:val="24"/>
        </w:rPr>
        <w:t>I</w:t>
      </w:r>
      <w:r w:rsidR="00C821DA" w:rsidRPr="001C022A">
        <w:rPr>
          <w:rFonts w:ascii="Times New Roman" w:hAnsi="Times New Roman" w:cs="Times New Roman"/>
          <w:bCs/>
          <w:i/>
          <w:sz w:val="24"/>
          <w:szCs w:val="24"/>
        </w:rPr>
        <w:t>l faut préciser que s</w:t>
      </w:r>
      <w:r w:rsidR="00C821DA" w:rsidRPr="001C022A">
        <w:rPr>
          <w:rFonts w:ascii="Times New Roman" w:hAnsi="Times New Roman" w:cs="Times New Roman"/>
          <w:i/>
          <w:sz w:val="24"/>
          <w:szCs w:val="24"/>
        </w:rPr>
        <w:t>i une personne peut faire produire des effets juridiques après sa mort, par testament, il n'en demeure pas moins qu'elle n'est plus dotée de la personnalité juridique dès lors qu'elle est décédée.</w:t>
      </w:r>
      <w:r w:rsidR="00C821DA" w:rsidRPr="001C022A">
        <w:rPr>
          <w:rFonts w:ascii="Times New Roman" w:hAnsi="Times New Roman" w:cs="Times New Roman"/>
          <w:bCs/>
          <w:i/>
          <w:sz w:val="24"/>
          <w:szCs w:val="24"/>
        </w:rPr>
        <w:t xml:space="preserve"> </w:t>
      </w:r>
      <w:r w:rsidR="004A421F" w:rsidRPr="001C022A">
        <w:rPr>
          <w:rFonts w:ascii="Times New Roman" w:hAnsi="Times New Roman" w:cs="Times New Roman"/>
          <w:i/>
          <w:sz w:val="24"/>
          <w:szCs w:val="24"/>
        </w:rPr>
        <w:t>L’affirmation selon laquelle la personnalité juridique commence à la naissance laisse supposer que le fœtus, scientifiquement dénommé embryon, ne disposerait pas de la personnalité juridique. Une telle conclusion serait fausse</w:t>
      </w:r>
      <w:r w:rsidR="00D932BC" w:rsidRPr="001C022A">
        <w:rPr>
          <w:rStyle w:val="Appelnotedebasdep"/>
          <w:rFonts w:ascii="Times New Roman" w:hAnsi="Times New Roman" w:cs="Times New Roman"/>
          <w:i/>
          <w:sz w:val="24"/>
          <w:szCs w:val="24"/>
        </w:rPr>
        <w:footnoteReference w:id="9"/>
      </w:r>
      <w:r w:rsidR="004A421F" w:rsidRPr="001C022A">
        <w:rPr>
          <w:rFonts w:ascii="Times New Roman" w:hAnsi="Times New Roman" w:cs="Times New Roman"/>
          <w:i/>
          <w:sz w:val="24"/>
          <w:szCs w:val="24"/>
        </w:rPr>
        <w:t xml:space="preserve"> car l’alinéa 2 du même article 1er ajoute que l’enfant peut acquérir des droits du jour de sa conception s’il naît vivant. </w:t>
      </w:r>
    </w:p>
    <w:p w:rsidR="00D75247" w:rsidRPr="001C022A" w:rsidRDefault="00F3595B"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Il y a lieu de r</w:t>
      </w:r>
      <w:r w:rsidR="004A421F" w:rsidRPr="001C022A">
        <w:rPr>
          <w:rFonts w:ascii="Times New Roman" w:hAnsi="Times New Roman" w:cs="Times New Roman"/>
          <w:i/>
          <w:sz w:val="24"/>
          <w:szCs w:val="24"/>
        </w:rPr>
        <w:t>emarqu</w:t>
      </w:r>
      <w:r w:rsidRPr="001C022A">
        <w:rPr>
          <w:rFonts w:ascii="Times New Roman" w:hAnsi="Times New Roman" w:cs="Times New Roman"/>
          <w:i/>
          <w:sz w:val="24"/>
          <w:szCs w:val="24"/>
        </w:rPr>
        <w:t>er</w:t>
      </w:r>
      <w:r w:rsidR="004A421F" w:rsidRPr="001C022A">
        <w:rPr>
          <w:rFonts w:ascii="Times New Roman" w:hAnsi="Times New Roman" w:cs="Times New Roman"/>
          <w:i/>
          <w:sz w:val="24"/>
          <w:szCs w:val="24"/>
        </w:rPr>
        <w:t xml:space="preserve"> que la loi ne parle que de l’acquisition de droits et non d’obligations. Les dispositions de l’alinéa 2 sont d’un grand intérêt en matière successorale et de donation. On voit donc que lorsque l’enfant né vivant, c’est-à-dire respire complètement après l’accouchement, le droit sénégalais considère de façon rétroactive qu’il avait la personnalité juridique dès sa conception. </w:t>
      </w:r>
      <w:r w:rsidR="00B45F2E" w:rsidRPr="001C022A">
        <w:rPr>
          <w:rFonts w:ascii="Times New Roman" w:hAnsi="Times New Roman" w:cs="Times New Roman"/>
          <w:bCs/>
          <w:i/>
          <w:sz w:val="24"/>
          <w:szCs w:val="24"/>
        </w:rPr>
        <w:t xml:space="preserve">C’est l’application de l’adage </w:t>
      </w:r>
      <w:r w:rsidR="00F45CCB" w:rsidRPr="001C022A">
        <w:rPr>
          <w:rFonts w:ascii="Times New Roman" w:hAnsi="Times New Roman" w:cs="Times New Roman"/>
          <w:bCs/>
          <w:i/>
          <w:sz w:val="24"/>
          <w:szCs w:val="24"/>
        </w:rPr>
        <w:t>« </w:t>
      </w:r>
      <w:proofErr w:type="spellStart"/>
      <w:r w:rsidR="00B45F2E" w:rsidRPr="001C022A">
        <w:rPr>
          <w:rFonts w:ascii="Times New Roman" w:hAnsi="Times New Roman" w:cs="Times New Roman"/>
          <w:b/>
          <w:i/>
          <w:iCs/>
          <w:sz w:val="24"/>
          <w:szCs w:val="24"/>
        </w:rPr>
        <w:t>Infans</w:t>
      </w:r>
      <w:proofErr w:type="spellEnd"/>
      <w:r w:rsidR="00B45F2E" w:rsidRPr="001C022A">
        <w:rPr>
          <w:rFonts w:ascii="Times New Roman" w:hAnsi="Times New Roman" w:cs="Times New Roman"/>
          <w:b/>
          <w:i/>
          <w:iCs/>
          <w:sz w:val="24"/>
          <w:szCs w:val="24"/>
        </w:rPr>
        <w:t xml:space="preserve"> </w:t>
      </w:r>
      <w:proofErr w:type="spellStart"/>
      <w:r w:rsidR="00B45F2E" w:rsidRPr="001C022A">
        <w:rPr>
          <w:rFonts w:ascii="Times New Roman" w:hAnsi="Times New Roman" w:cs="Times New Roman"/>
          <w:b/>
          <w:i/>
          <w:iCs/>
          <w:sz w:val="24"/>
          <w:szCs w:val="24"/>
        </w:rPr>
        <w:t>conceptus</w:t>
      </w:r>
      <w:proofErr w:type="spellEnd"/>
      <w:r w:rsidR="00B45F2E" w:rsidRPr="001C022A">
        <w:rPr>
          <w:rFonts w:ascii="Times New Roman" w:hAnsi="Times New Roman" w:cs="Times New Roman"/>
          <w:b/>
          <w:i/>
          <w:iCs/>
          <w:sz w:val="24"/>
          <w:szCs w:val="24"/>
        </w:rPr>
        <w:t xml:space="preserve"> pro </w:t>
      </w:r>
      <w:proofErr w:type="spellStart"/>
      <w:r w:rsidR="00B45F2E" w:rsidRPr="001C022A">
        <w:rPr>
          <w:rFonts w:ascii="Times New Roman" w:hAnsi="Times New Roman" w:cs="Times New Roman"/>
          <w:b/>
          <w:i/>
          <w:iCs/>
          <w:sz w:val="24"/>
          <w:szCs w:val="24"/>
        </w:rPr>
        <w:t>nato</w:t>
      </w:r>
      <w:proofErr w:type="spellEnd"/>
      <w:r w:rsidR="00B45F2E" w:rsidRPr="001C022A">
        <w:rPr>
          <w:rFonts w:ascii="Times New Roman" w:hAnsi="Times New Roman" w:cs="Times New Roman"/>
          <w:b/>
          <w:i/>
          <w:iCs/>
          <w:sz w:val="24"/>
          <w:szCs w:val="24"/>
        </w:rPr>
        <w:t xml:space="preserve"> </w:t>
      </w:r>
      <w:proofErr w:type="spellStart"/>
      <w:r w:rsidR="00B45F2E" w:rsidRPr="001C022A">
        <w:rPr>
          <w:rFonts w:ascii="Times New Roman" w:hAnsi="Times New Roman" w:cs="Times New Roman"/>
          <w:b/>
          <w:i/>
          <w:iCs/>
          <w:sz w:val="24"/>
          <w:szCs w:val="24"/>
        </w:rPr>
        <w:t>habetur</w:t>
      </w:r>
      <w:proofErr w:type="spellEnd"/>
      <w:r w:rsidR="00B45F2E" w:rsidRPr="001C022A">
        <w:rPr>
          <w:rFonts w:ascii="Times New Roman" w:hAnsi="Times New Roman" w:cs="Times New Roman"/>
          <w:b/>
          <w:i/>
          <w:iCs/>
          <w:sz w:val="24"/>
          <w:szCs w:val="24"/>
        </w:rPr>
        <w:t xml:space="preserve"> </w:t>
      </w:r>
      <w:proofErr w:type="spellStart"/>
      <w:r w:rsidR="00B45F2E" w:rsidRPr="001C022A">
        <w:rPr>
          <w:rFonts w:ascii="Times New Roman" w:hAnsi="Times New Roman" w:cs="Times New Roman"/>
          <w:b/>
          <w:i/>
          <w:iCs/>
          <w:sz w:val="24"/>
          <w:szCs w:val="24"/>
        </w:rPr>
        <w:t>quoties</w:t>
      </w:r>
      <w:proofErr w:type="spellEnd"/>
      <w:r w:rsidR="00B45F2E" w:rsidRPr="001C022A">
        <w:rPr>
          <w:rFonts w:ascii="Times New Roman" w:hAnsi="Times New Roman" w:cs="Times New Roman"/>
          <w:b/>
          <w:i/>
          <w:iCs/>
          <w:sz w:val="24"/>
          <w:szCs w:val="24"/>
        </w:rPr>
        <w:t xml:space="preserve"> de </w:t>
      </w:r>
      <w:proofErr w:type="spellStart"/>
      <w:r w:rsidR="00B45F2E" w:rsidRPr="001C022A">
        <w:rPr>
          <w:rFonts w:ascii="Times New Roman" w:hAnsi="Times New Roman" w:cs="Times New Roman"/>
          <w:b/>
          <w:i/>
          <w:iCs/>
          <w:sz w:val="24"/>
          <w:szCs w:val="24"/>
        </w:rPr>
        <w:t>commodo</w:t>
      </w:r>
      <w:proofErr w:type="spellEnd"/>
      <w:r w:rsidR="00B45F2E" w:rsidRPr="001C022A">
        <w:rPr>
          <w:rFonts w:ascii="Times New Roman" w:hAnsi="Times New Roman" w:cs="Times New Roman"/>
          <w:b/>
          <w:i/>
          <w:iCs/>
          <w:sz w:val="24"/>
          <w:szCs w:val="24"/>
        </w:rPr>
        <w:t xml:space="preserve"> </w:t>
      </w:r>
      <w:proofErr w:type="spellStart"/>
      <w:r w:rsidR="00B45F2E" w:rsidRPr="001C022A">
        <w:rPr>
          <w:rFonts w:ascii="Times New Roman" w:hAnsi="Times New Roman" w:cs="Times New Roman"/>
          <w:b/>
          <w:i/>
          <w:iCs/>
          <w:sz w:val="24"/>
          <w:szCs w:val="24"/>
        </w:rPr>
        <w:t>ejus</w:t>
      </w:r>
      <w:proofErr w:type="spellEnd"/>
      <w:r w:rsidR="00B45F2E" w:rsidRPr="001C022A">
        <w:rPr>
          <w:rFonts w:ascii="Times New Roman" w:hAnsi="Times New Roman" w:cs="Times New Roman"/>
          <w:b/>
          <w:i/>
          <w:iCs/>
          <w:sz w:val="24"/>
          <w:szCs w:val="24"/>
        </w:rPr>
        <w:t xml:space="preserve"> </w:t>
      </w:r>
      <w:proofErr w:type="spellStart"/>
      <w:r w:rsidR="00B45F2E" w:rsidRPr="001C022A">
        <w:rPr>
          <w:rFonts w:ascii="Times New Roman" w:hAnsi="Times New Roman" w:cs="Times New Roman"/>
          <w:b/>
          <w:i/>
          <w:iCs/>
          <w:sz w:val="24"/>
          <w:szCs w:val="24"/>
        </w:rPr>
        <w:t>agitur</w:t>
      </w:r>
      <w:proofErr w:type="spellEnd"/>
      <w:r w:rsidR="00B45F2E" w:rsidRPr="001C022A">
        <w:rPr>
          <w:rFonts w:ascii="Times New Roman" w:hAnsi="Times New Roman" w:cs="Times New Roman"/>
          <w:b/>
          <w:i/>
          <w:iCs/>
          <w:sz w:val="24"/>
          <w:szCs w:val="24"/>
        </w:rPr>
        <w:t xml:space="preserve"> </w:t>
      </w:r>
      <w:r w:rsidR="00B45F2E" w:rsidRPr="001C022A">
        <w:rPr>
          <w:rFonts w:ascii="Times New Roman" w:hAnsi="Times New Roman" w:cs="Times New Roman"/>
          <w:b/>
          <w:i/>
          <w:sz w:val="24"/>
          <w:szCs w:val="24"/>
        </w:rPr>
        <w:t>»</w:t>
      </w:r>
      <w:r w:rsidR="00B45F2E" w:rsidRPr="001C022A">
        <w:rPr>
          <w:rFonts w:ascii="Times New Roman" w:hAnsi="Times New Roman" w:cs="Times New Roman"/>
          <w:i/>
          <w:sz w:val="24"/>
          <w:szCs w:val="24"/>
        </w:rPr>
        <w:t xml:space="preserve">, c’est-à-dire « </w:t>
      </w:r>
      <w:r w:rsidR="00B45F2E" w:rsidRPr="001C022A">
        <w:rPr>
          <w:rFonts w:ascii="Times New Roman" w:hAnsi="Times New Roman" w:cs="Times New Roman"/>
          <w:b/>
          <w:i/>
          <w:iCs/>
          <w:sz w:val="24"/>
          <w:szCs w:val="24"/>
        </w:rPr>
        <w:t xml:space="preserve">l’enfant conçu est considéré comme né chaque fois que tel est son intérêt </w:t>
      </w:r>
      <w:r w:rsidR="00B45F2E" w:rsidRPr="001C022A">
        <w:rPr>
          <w:rFonts w:ascii="Times New Roman" w:hAnsi="Times New Roman" w:cs="Times New Roman"/>
          <w:i/>
          <w:sz w:val="24"/>
          <w:szCs w:val="24"/>
        </w:rPr>
        <w:t xml:space="preserve">». </w:t>
      </w:r>
      <w:r w:rsidR="004A421F" w:rsidRPr="001C022A">
        <w:rPr>
          <w:rFonts w:ascii="Times New Roman" w:hAnsi="Times New Roman" w:cs="Times New Roman"/>
          <w:i/>
          <w:sz w:val="24"/>
          <w:szCs w:val="24"/>
        </w:rPr>
        <w:t>Ainsi, il peut succéder de son père décédé avant sa naissance ou recevoir les biens et droits dont d‘autres sujets de droits lui ont fait donation avant sa naissance. Notre droit situe cette conception entre le 300e jour et le 180e jour de la naissance</w:t>
      </w:r>
      <w:r w:rsidR="00B45F2E" w:rsidRPr="001C022A">
        <w:rPr>
          <w:rFonts w:ascii="Times New Roman" w:hAnsi="Times New Roman" w:cs="Times New Roman"/>
          <w:i/>
          <w:sz w:val="24"/>
          <w:szCs w:val="24"/>
        </w:rPr>
        <w:t>.</w:t>
      </w:r>
      <w:r w:rsidR="00D75247" w:rsidRPr="001C022A">
        <w:rPr>
          <w:rFonts w:ascii="Times New Roman" w:hAnsi="Times New Roman" w:cs="Times New Roman"/>
          <w:i/>
          <w:sz w:val="24"/>
          <w:szCs w:val="24"/>
        </w:rPr>
        <w:t xml:space="preserve"> </w:t>
      </w:r>
      <w:r w:rsidR="0030521D" w:rsidRPr="001C022A">
        <w:rPr>
          <w:rFonts w:ascii="Times New Roman" w:hAnsi="Times New Roman" w:cs="Times New Roman"/>
          <w:i/>
          <w:sz w:val="24"/>
          <w:szCs w:val="24"/>
        </w:rPr>
        <w:t>En effet, si parmi les successibles se trouve un enfant conçu, le partage est suspendu jusqu’à la naissance</w:t>
      </w:r>
      <w:r w:rsidR="005C64ED" w:rsidRPr="001C022A">
        <w:rPr>
          <w:rStyle w:val="Appelnotedebasdep"/>
          <w:rFonts w:ascii="Times New Roman" w:hAnsi="Times New Roman" w:cs="Times New Roman"/>
          <w:i/>
          <w:sz w:val="24"/>
          <w:szCs w:val="24"/>
        </w:rPr>
        <w:footnoteReference w:id="10"/>
      </w:r>
      <w:r w:rsidR="0030521D" w:rsidRPr="001C022A">
        <w:rPr>
          <w:rFonts w:ascii="Times New Roman" w:hAnsi="Times New Roman" w:cs="Times New Roman"/>
          <w:i/>
          <w:sz w:val="24"/>
          <w:szCs w:val="24"/>
        </w:rPr>
        <w:t>. Après sa naissance</w:t>
      </w:r>
      <w:r w:rsidR="005C64ED" w:rsidRPr="001C022A">
        <w:rPr>
          <w:rFonts w:ascii="Times New Roman" w:hAnsi="Times New Roman" w:cs="Times New Roman"/>
          <w:i/>
          <w:sz w:val="24"/>
          <w:szCs w:val="24"/>
        </w:rPr>
        <w:t>, il pourra succéder même s’il meurt quelques instants après</w:t>
      </w:r>
      <w:r w:rsidR="00742E1F" w:rsidRPr="001C022A">
        <w:rPr>
          <w:rStyle w:val="Appelnotedebasdep"/>
          <w:rFonts w:ascii="Times New Roman" w:hAnsi="Times New Roman" w:cs="Times New Roman"/>
          <w:i/>
          <w:sz w:val="24"/>
          <w:szCs w:val="24"/>
        </w:rPr>
        <w:footnoteReference w:id="11"/>
      </w:r>
      <w:r w:rsidR="005C64ED" w:rsidRPr="001C022A">
        <w:rPr>
          <w:rFonts w:ascii="Times New Roman" w:hAnsi="Times New Roman" w:cs="Times New Roman"/>
          <w:i/>
          <w:sz w:val="24"/>
          <w:szCs w:val="24"/>
        </w:rPr>
        <w:t>.</w:t>
      </w:r>
      <w:r w:rsidR="0030521D" w:rsidRPr="001C022A">
        <w:rPr>
          <w:rFonts w:ascii="Times New Roman" w:hAnsi="Times New Roman" w:cs="Times New Roman"/>
          <w:i/>
          <w:sz w:val="24"/>
          <w:szCs w:val="24"/>
        </w:rPr>
        <w:t xml:space="preserve">  </w:t>
      </w:r>
    </w:p>
    <w:p w:rsidR="00B45F2E" w:rsidRPr="001C022A" w:rsidRDefault="00D75247"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Toutefois, en droit français </w:t>
      </w:r>
      <w:r w:rsidRPr="000D6A83">
        <w:rPr>
          <w:rFonts w:ascii="Times New Roman" w:hAnsi="Times New Roman" w:cs="Times New Roman"/>
          <w:i/>
          <w:color w:val="FF0000"/>
          <w:sz w:val="24"/>
          <w:szCs w:val="24"/>
        </w:rPr>
        <w:t xml:space="preserve">la réalité </w:t>
      </w:r>
      <w:r w:rsidRPr="001C022A">
        <w:rPr>
          <w:rFonts w:ascii="Times New Roman" w:hAnsi="Times New Roman" w:cs="Times New Roman"/>
          <w:i/>
          <w:sz w:val="24"/>
          <w:szCs w:val="24"/>
        </w:rPr>
        <w:t xml:space="preserve">est autre. </w:t>
      </w:r>
      <w:r w:rsidRPr="000D6A83">
        <w:rPr>
          <w:rFonts w:ascii="Times New Roman" w:hAnsi="Times New Roman" w:cs="Times New Roman"/>
          <w:i/>
          <w:color w:val="FF0000"/>
          <w:sz w:val="24"/>
          <w:szCs w:val="24"/>
        </w:rPr>
        <w:t xml:space="preserve">En </w:t>
      </w:r>
      <w:r w:rsidR="00742E1F" w:rsidRPr="000D6A83">
        <w:rPr>
          <w:rFonts w:ascii="Times New Roman" w:hAnsi="Times New Roman" w:cs="Times New Roman"/>
          <w:i/>
          <w:color w:val="FF0000"/>
          <w:sz w:val="24"/>
          <w:szCs w:val="24"/>
        </w:rPr>
        <w:t>réalité</w:t>
      </w:r>
      <w:r w:rsidRPr="001C022A">
        <w:rPr>
          <w:rFonts w:ascii="Times New Roman" w:hAnsi="Times New Roman" w:cs="Times New Roman"/>
          <w:i/>
          <w:sz w:val="24"/>
          <w:szCs w:val="24"/>
        </w:rPr>
        <w:t xml:space="preserve">, s’il est vrai qu’en principe la personnalité commence à la naissance et cesse au décès, elle est acquise que si </w:t>
      </w:r>
      <w:r w:rsidR="004B7ED2" w:rsidRPr="001C022A">
        <w:rPr>
          <w:rFonts w:ascii="Times New Roman" w:hAnsi="Times New Roman" w:cs="Times New Roman"/>
          <w:i/>
          <w:sz w:val="24"/>
          <w:szCs w:val="24"/>
        </w:rPr>
        <w:t>« </w:t>
      </w:r>
      <w:r w:rsidRPr="001C022A">
        <w:rPr>
          <w:rFonts w:ascii="Times New Roman" w:hAnsi="Times New Roman" w:cs="Times New Roman"/>
          <w:i/>
          <w:sz w:val="24"/>
          <w:szCs w:val="24"/>
        </w:rPr>
        <w:t>l’enfant naisse vivant et viable</w:t>
      </w:r>
      <w:r w:rsidR="004B7ED2" w:rsidRPr="001C022A">
        <w:rPr>
          <w:rFonts w:ascii="Times New Roman" w:hAnsi="Times New Roman" w:cs="Times New Roman"/>
          <w:i/>
          <w:sz w:val="24"/>
          <w:szCs w:val="24"/>
        </w:rPr>
        <w:t> »</w:t>
      </w:r>
      <w:r w:rsidRPr="001C022A">
        <w:rPr>
          <w:rFonts w:ascii="Times New Roman" w:hAnsi="Times New Roman" w:cs="Times New Roman"/>
          <w:i/>
          <w:sz w:val="24"/>
          <w:szCs w:val="24"/>
        </w:rPr>
        <w:t>. Ainsi, certains auteurs ont soutenu qu'en cas de menace touchant</w:t>
      </w:r>
      <w:r w:rsidR="0029062D" w:rsidRPr="001C022A">
        <w:rPr>
          <w:rFonts w:ascii="Times New Roman" w:hAnsi="Times New Roman" w:cs="Times New Roman"/>
          <w:i/>
          <w:sz w:val="24"/>
          <w:szCs w:val="24"/>
        </w:rPr>
        <w:t xml:space="preserve"> ses intérêts l'enfant à naître</w:t>
      </w:r>
      <w:r w:rsidRPr="001C022A">
        <w:rPr>
          <w:rFonts w:ascii="Times New Roman" w:hAnsi="Times New Roman" w:cs="Times New Roman"/>
          <w:i/>
          <w:sz w:val="24"/>
          <w:szCs w:val="24"/>
        </w:rPr>
        <w:t xml:space="preserve"> se voit accorder fictivement une personnalité, qui reste conditionnelle</w:t>
      </w:r>
      <w:r w:rsidRPr="001C022A">
        <w:rPr>
          <w:rStyle w:val="Appelnotedebasdep"/>
          <w:rFonts w:ascii="Times New Roman" w:hAnsi="Times New Roman" w:cs="Times New Roman"/>
          <w:i/>
          <w:sz w:val="24"/>
          <w:szCs w:val="24"/>
        </w:rPr>
        <w:footnoteReference w:id="12"/>
      </w:r>
      <w:r w:rsidR="00865592" w:rsidRPr="001C022A">
        <w:rPr>
          <w:rFonts w:ascii="Times New Roman" w:hAnsi="Times New Roman" w:cs="Times New Roman"/>
          <w:i/>
          <w:sz w:val="24"/>
          <w:szCs w:val="24"/>
        </w:rPr>
        <w:t>.</w:t>
      </w:r>
    </w:p>
    <w:p w:rsidR="00280588" w:rsidRPr="001C022A" w:rsidRDefault="004B7ED2" w:rsidP="00D35F89">
      <w:pPr>
        <w:pStyle w:val="Paragraphedeliste"/>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i/>
          <w:sz w:val="24"/>
          <w:szCs w:val="24"/>
        </w:rPr>
        <w:lastRenderedPageBreak/>
        <w:t>En matière pénal, la jurisprudence comme la doctrine sénégalaise reste inerte sur la rét</w:t>
      </w:r>
      <w:r w:rsidR="00895E9E" w:rsidRPr="001C022A">
        <w:rPr>
          <w:rFonts w:ascii="Times New Roman" w:hAnsi="Times New Roman" w:cs="Times New Roman"/>
          <w:i/>
          <w:sz w:val="24"/>
          <w:szCs w:val="24"/>
        </w:rPr>
        <w:t>r</w:t>
      </w:r>
      <w:r w:rsidRPr="001C022A">
        <w:rPr>
          <w:rFonts w:ascii="Times New Roman" w:hAnsi="Times New Roman" w:cs="Times New Roman"/>
          <w:i/>
          <w:sz w:val="24"/>
          <w:szCs w:val="24"/>
        </w:rPr>
        <w:t>oactivité de la personnalité juridi</w:t>
      </w:r>
      <w:r w:rsidR="005E30D1" w:rsidRPr="001C022A">
        <w:rPr>
          <w:rFonts w:ascii="Times New Roman" w:hAnsi="Times New Roman" w:cs="Times New Roman"/>
          <w:i/>
          <w:sz w:val="24"/>
          <w:szCs w:val="24"/>
        </w:rPr>
        <w:t xml:space="preserve">que de l’enfant </w:t>
      </w:r>
      <w:r w:rsidR="006A499B" w:rsidRPr="001C022A">
        <w:rPr>
          <w:rFonts w:ascii="Times New Roman" w:hAnsi="Times New Roman" w:cs="Times New Roman"/>
          <w:i/>
          <w:sz w:val="24"/>
          <w:szCs w:val="24"/>
        </w:rPr>
        <w:t xml:space="preserve">à naître. </w:t>
      </w:r>
      <w:commentRangeStart w:id="4"/>
      <w:r w:rsidR="006A499B" w:rsidRPr="001C022A">
        <w:rPr>
          <w:rFonts w:ascii="Times New Roman" w:hAnsi="Times New Roman" w:cs="Times New Roman"/>
          <w:i/>
          <w:sz w:val="24"/>
          <w:szCs w:val="24"/>
        </w:rPr>
        <w:t>En effet, il serait</w:t>
      </w:r>
      <w:r w:rsidR="005E30D1" w:rsidRPr="001C022A">
        <w:rPr>
          <w:rFonts w:ascii="Times New Roman" w:hAnsi="Times New Roman" w:cs="Times New Roman"/>
          <w:i/>
          <w:sz w:val="24"/>
          <w:szCs w:val="24"/>
        </w:rPr>
        <w:t xml:space="preserve"> bon de savoir la position du droit sénégalais sur la possibilité d’homicide involontaire</w:t>
      </w:r>
      <w:r w:rsidR="006A499B" w:rsidRPr="001C022A">
        <w:rPr>
          <w:rFonts w:ascii="Times New Roman" w:hAnsi="Times New Roman" w:cs="Times New Roman"/>
          <w:i/>
          <w:sz w:val="24"/>
          <w:szCs w:val="24"/>
        </w:rPr>
        <w:t xml:space="preserve"> </w:t>
      </w:r>
      <w:r w:rsidR="007C7799" w:rsidRPr="001C022A">
        <w:rPr>
          <w:rFonts w:ascii="Times New Roman" w:hAnsi="Times New Roman" w:cs="Times New Roman"/>
          <w:i/>
          <w:sz w:val="24"/>
          <w:szCs w:val="24"/>
        </w:rPr>
        <w:t xml:space="preserve">portant </w:t>
      </w:r>
      <w:r w:rsidR="006A499B" w:rsidRPr="001C022A">
        <w:rPr>
          <w:rFonts w:ascii="Times New Roman" w:hAnsi="Times New Roman" w:cs="Times New Roman"/>
          <w:i/>
          <w:sz w:val="24"/>
          <w:szCs w:val="24"/>
        </w:rPr>
        <w:t>sur un fœtus</w:t>
      </w:r>
      <w:r w:rsidR="005E30D1" w:rsidRPr="001C022A">
        <w:rPr>
          <w:rFonts w:ascii="Times New Roman" w:hAnsi="Times New Roman" w:cs="Times New Roman"/>
          <w:sz w:val="24"/>
          <w:szCs w:val="24"/>
        </w:rPr>
        <w:t>.</w:t>
      </w:r>
      <w:commentRangeEnd w:id="4"/>
      <w:r w:rsidR="00501102">
        <w:rPr>
          <w:rStyle w:val="Marquedecommentaire"/>
        </w:rPr>
        <w:commentReference w:id="4"/>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u w:val="single"/>
        </w:rPr>
      </w:pPr>
      <w:r w:rsidRPr="001C022A">
        <w:rPr>
          <w:rFonts w:ascii="Times New Roman" w:hAnsi="Times New Roman" w:cs="Times New Roman"/>
          <w:b/>
          <w:bCs/>
          <w:sz w:val="24"/>
          <w:szCs w:val="24"/>
          <w:u w:val="single"/>
        </w:rPr>
        <w:t>CHAPITRE PREMIER</w:t>
      </w:r>
    </w:p>
    <w:p w:rsidR="00B55140" w:rsidRPr="001C022A" w:rsidRDefault="002A6C97" w:rsidP="00D35F89">
      <w:pPr>
        <w:autoSpaceDE w:val="0"/>
        <w:autoSpaceDN w:val="0"/>
        <w:adjustRightInd w:val="0"/>
        <w:spacing w:after="0" w:line="360" w:lineRule="auto"/>
        <w:jc w:val="both"/>
        <w:rPr>
          <w:rFonts w:ascii="Times New Roman" w:hAnsi="Times New Roman" w:cs="Times New Roman"/>
          <w:b/>
          <w:bCs/>
          <w:sz w:val="24"/>
          <w:szCs w:val="24"/>
          <w:u w:val="single"/>
        </w:rPr>
      </w:pPr>
      <w:r w:rsidRPr="001C022A">
        <w:rPr>
          <w:rFonts w:ascii="Times New Roman" w:hAnsi="Times New Roman" w:cs="Times New Roman"/>
          <w:b/>
          <w:bCs/>
          <w:sz w:val="24"/>
          <w:szCs w:val="24"/>
          <w:u w:val="single"/>
        </w:rPr>
        <w:t>DU NOM</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rPr>
      </w:pPr>
      <w:r w:rsidRPr="001C022A">
        <w:rPr>
          <w:rFonts w:ascii="Times New Roman" w:hAnsi="Times New Roman" w:cs="Times New Roman"/>
          <w:b/>
          <w:sz w:val="24"/>
          <w:szCs w:val="24"/>
          <w:u w:val="single"/>
        </w:rPr>
        <w:t>ARTICLE 2</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Eléments constitutifs du nom</w:t>
      </w:r>
    </w:p>
    <w:p w:rsidR="00B55140" w:rsidRPr="001C022A" w:rsidRDefault="00B55140" w:rsidP="000B4290">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La personne s’identifie par</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son ou ses prénoms et par son</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nom patronymique.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 nom est attribué dans les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conditions fixées par la loi.</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Les prénoms sont librement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choisis lors de la déclaration de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la naissance à l’officier de l’état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civil.</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 xml:space="preserve">Le surnom ou </w:t>
      </w:r>
      <w:r w:rsidR="006429A8" w:rsidRPr="001C022A">
        <w:rPr>
          <w:rFonts w:ascii="Times New Roman" w:hAnsi="Times New Roman" w:cs="Times New Roman"/>
          <w:sz w:val="24"/>
          <w:szCs w:val="24"/>
        </w:rPr>
        <w:t>le pseudonyme, utilisé</w:t>
      </w:r>
      <w:r w:rsidRPr="001C022A">
        <w:rPr>
          <w:rFonts w:ascii="Times New Roman" w:hAnsi="Times New Roman" w:cs="Times New Roman"/>
          <w:sz w:val="24"/>
          <w:szCs w:val="24"/>
        </w:rPr>
        <w:t xml:space="preserve"> pour préciser l’identité</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d’une personne, ne font pas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partie du nom de cette dernière.</w:t>
      </w:r>
    </w:p>
    <w:p w:rsidR="00DC2AD8" w:rsidRPr="001C022A" w:rsidRDefault="00DC2AD8" w:rsidP="00D35F89">
      <w:pPr>
        <w:pStyle w:val="Paragraphedeliste"/>
        <w:numPr>
          <w:ilvl w:val="0"/>
          <w:numId w:val="19"/>
        </w:numPr>
        <w:autoSpaceDE w:val="0"/>
        <w:autoSpaceDN w:val="0"/>
        <w:adjustRightInd w:val="0"/>
        <w:spacing w:after="0" w:line="360" w:lineRule="auto"/>
        <w:jc w:val="both"/>
        <w:rPr>
          <w:rFonts w:ascii="Times New Roman" w:hAnsi="Times New Roman" w:cs="Times New Roman"/>
          <w:b/>
          <w:i/>
          <w:sz w:val="24"/>
          <w:szCs w:val="24"/>
        </w:rPr>
      </w:pPr>
      <w:r w:rsidRPr="001C022A">
        <w:rPr>
          <w:rFonts w:ascii="Times New Roman" w:hAnsi="Times New Roman" w:cs="Times New Roman"/>
          <w:b/>
          <w:i/>
          <w:sz w:val="24"/>
          <w:szCs w:val="24"/>
        </w:rPr>
        <w:t>Décret n°63-448 du 3 juillet portant obligation de placer le prénom avant le nom sur tous les actes administratifs</w:t>
      </w:r>
    </w:p>
    <w:p w:rsidR="00BC388E" w:rsidRPr="001C022A" w:rsidRDefault="00DC2AD8" w:rsidP="00D35F89">
      <w:pPr>
        <w:pStyle w:val="Paragraphedeliste"/>
        <w:autoSpaceDE w:val="0"/>
        <w:autoSpaceDN w:val="0"/>
        <w:adjustRightInd w:val="0"/>
        <w:spacing w:after="0" w:line="360" w:lineRule="auto"/>
        <w:jc w:val="both"/>
        <w:rPr>
          <w:rFonts w:ascii="Times New Roman" w:hAnsi="Times New Roman" w:cs="Times New Roman"/>
          <w:sz w:val="24"/>
          <w:szCs w:val="24"/>
        </w:rPr>
      </w:pPr>
      <w:commentRangeStart w:id="5"/>
      <w:r w:rsidRPr="001C022A">
        <w:rPr>
          <w:rFonts w:ascii="Times New Roman" w:hAnsi="Times New Roman" w:cs="Times New Roman"/>
          <w:b/>
          <w:i/>
          <w:sz w:val="24"/>
          <w:szCs w:val="24"/>
        </w:rPr>
        <w:t>Article premier</w:t>
      </w:r>
      <w:r w:rsidR="00501102">
        <w:rPr>
          <w:rFonts w:ascii="Times New Roman" w:hAnsi="Times New Roman" w:cs="Times New Roman"/>
          <w:i/>
          <w:sz w:val="24"/>
          <w:szCs w:val="24"/>
        </w:rPr>
        <w:t> : D</w:t>
      </w:r>
      <w:r w:rsidRPr="001C022A">
        <w:rPr>
          <w:rFonts w:ascii="Times New Roman" w:hAnsi="Times New Roman" w:cs="Times New Roman"/>
          <w:i/>
          <w:sz w:val="24"/>
          <w:szCs w:val="24"/>
        </w:rPr>
        <w:t xml:space="preserve">ans tous les actes officiels, décrets, arrêtés, décisions, dans toutes correspondances et tous documents administratifs, lorsque les prénoms et nom des personnes mentionnées dans lesdits actes, correspondances et documents sont juxtaposés, le prénom doit obligatoirement figurer en lettres minuscules avant le nom lui-même </w:t>
      </w:r>
      <w:r w:rsidR="00DD2766" w:rsidRPr="001C022A">
        <w:rPr>
          <w:rFonts w:ascii="Times New Roman" w:hAnsi="Times New Roman" w:cs="Times New Roman"/>
          <w:i/>
          <w:sz w:val="24"/>
          <w:szCs w:val="24"/>
        </w:rPr>
        <w:t>en maju</w:t>
      </w:r>
      <w:r w:rsidRPr="001C022A">
        <w:rPr>
          <w:rFonts w:ascii="Times New Roman" w:hAnsi="Times New Roman" w:cs="Times New Roman"/>
          <w:i/>
          <w:sz w:val="24"/>
          <w:szCs w:val="24"/>
        </w:rPr>
        <w:t>scule</w:t>
      </w:r>
      <w:r w:rsidR="00DD2766" w:rsidRPr="001C022A">
        <w:rPr>
          <w:rFonts w:ascii="Times New Roman" w:hAnsi="Times New Roman" w:cs="Times New Roman"/>
          <w:i/>
          <w:sz w:val="24"/>
          <w:szCs w:val="24"/>
        </w:rPr>
        <w:t>s</w:t>
      </w:r>
      <w:r w:rsidR="004321EF" w:rsidRPr="001C022A">
        <w:rPr>
          <w:rFonts w:ascii="Times New Roman" w:hAnsi="Times New Roman" w:cs="Times New Roman"/>
          <w:sz w:val="24"/>
          <w:szCs w:val="24"/>
        </w:rPr>
        <w:t>.</w:t>
      </w:r>
      <w:commentRangeEnd w:id="5"/>
      <w:r w:rsidR="00501102">
        <w:rPr>
          <w:rStyle w:val="Marquedecommentaire"/>
        </w:rPr>
        <w:commentReference w:id="5"/>
      </w:r>
    </w:p>
    <w:p w:rsidR="00DC2AD8" w:rsidRPr="001C022A" w:rsidRDefault="00BC388E" w:rsidP="00D35F89">
      <w:pPr>
        <w:pStyle w:val="Paragraphedeliste"/>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b/>
          <w:i/>
          <w:sz w:val="24"/>
          <w:szCs w:val="24"/>
        </w:rPr>
        <w:t xml:space="preserve">Décret n° 70-1392 du 15 décembre 1970, JOS du </w:t>
      </w:r>
      <w:r w:rsidR="00B82DA7" w:rsidRPr="001C022A">
        <w:rPr>
          <w:rFonts w:ascii="Times New Roman" w:hAnsi="Times New Roman" w:cs="Times New Roman"/>
          <w:b/>
          <w:i/>
          <w:sz w:val="24"/>
          <w:szCs w:val="24"/>
        </w:rPr>
        <w:t>30 janvier 1971</w:t>
      </w:r>
      <w:r w:rsidR="00B82DA7" w:rsidRPr="001C022A">
        <w:rPr>
          <w:rFonts w:ascii="Times New Roman" w:hAnsi="Times New Roman" w:cs="Times New Roman"/>
          <w:sz w:val="24"/>
          <w:szCs w:val="24"/>
        </w:rPr>
        <w:t xml:space="preserve"> « </w:t>
      </w:r>
      <w:r w:rsidR="00B82DA7" w:rsidRPr="001C022A">
        <w:rPr>
          <w:rFonts w:ascii="Times New Roman" w:hAnsi="Times New Roman" w:cs="Times New Roman"/>
          <w:i/>
          <w:sz w:val="24"/>
          <w:szCs w:val="24"/>
        </w:rPr>
        <w:t>les mêmes règles que ci-dessus devront être appliquées dans le domaine du livre et de l’édition et des publications de toutes espèces : annuaires, catalogues, dictionnaires, répertoires, journaux et revues, imprimés publicitaires, etc…</w:t>
      </w:r>
      <w:r w:rsidR="00B82DA7" w:rsidRPr="001C022A">
        <w:rPr>
          <w:rFonts w:ascii="Times New Roman" w:hAnsi="Times New Roman" w:cs="Times New Roman"/>
          <w:sz w:val="24"/>
          <w:szCs w:val="24"/>
        </w:rPr>
        <w:t xml:space="preserve"> » </w:t>
      </w:r>
      <w:r w:rsidR="00DC2AD8" w:rsidRPr="001C022A">
        <w:rPr>
          <w:rFonts w:ascii="Times New Roman" w:hAnsi="Times New Roman" w:cs="Times New Roman"/>
          <w:sz w:val="24"/>
          <w:szCs w:val="24"/>
        </w:rPr>
        <w:t xml:space="preserve">     </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Enfant légitime</w:t>
      </w:r>
    </w:p>
    <w:p w:rsidR="00B55140" w:rsidRPr="001C022A" w:rsidRDefault="00B55140" w:rsidP="000B4290">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L’enfant légitime porte le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son père. En cas de désaveu,</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il prend le nom de sa mère.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Enfant naturel</w:t>
      </w:r>
    </w:p>
    <w:p w:rsidR="00B55140" w:rsidRPr="001C022A" w:rsidRDefault="00B55140" w:rsidP="000B4290">
      <w:pPr>
        <w:autoSpaceDE w:val="0"/>
        <w:autoSpaceDN w:val="0"/>
        <w:adjustRightInd w:val="0"/>
        <w:spacing w:after="0" w:line="360" w:lineRule="auto"/>
        <w:ind w:firstLine="142"/>
        <w:jc w:val="both"/>
        <w:rPr>
          <w:rFonts w:ascii="Times New Roman" w:hAnsi="Times New Roman" w:cs="Times New Roman"/>
          <w:sz w:val="24"/>
          <w:szCs w:val="24"/>
        </w:rPr>
      </w:pPr>
      <w:r w:rsidRPr="001C022A">
        <w:rPr>
          <w:rFonts w:ascii="Times New Roman" w:hAnsi="Times New Roman" w:cs="Times New Roman"/>
          <w:sz w:val="24"/>
          <w:szCs w:val="24"/>
        </w:rPr>
        <w:t>L’enfant naturel porte le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sa mère. Reconnu par son</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père, il prend le nom de celui-ci.</w:t>
      </w:r>
    </w:p>
    <w:p w:rsidR="00BF1D83" w:rsidRPr="009275AC" w:rsidRDefault="00BF1D83" w:rsidP="00D35F89">
      <w:pPr>
        <w:pStyle w:val="Paragraphedeliste"/>
        <w:numPr>
          <w:ilvl w:val="0"/>
          <w:numId w:val="3"/>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i/>
        </w:rPr>
        <w:t xml:space="preserve">Est nul l’acte de naissance d’un enfant naturel </w:t>
      </w:r>
      <w:r w:rsidR="00B813B9" w:rsidRPr="001C022A">
        <w:rPr>
          <w:rFonts w:ascii="Times New Roman" w:hAnsi="Times New Roman" w:cs="Times New Roman"/>
          <w:i/>
        </w:rPr>
        <w:t>déclaré par un tiers avec la mention du nom de son père dès lors qu’il</w:t>
      </w:r>
      <w:r w:rsidRPr="001C022A">
        <w:rPr>
          <w:rFonts w:ascii="Times New Roman" w:hAnsi="Times New Roman" w:cs="Times New Roman"/>
          <w:i/>
        </w:rPr>
        <w:t xml:space="preserve"> ne bénéficie pas d’une présomption de paternité</w:t>
      </w:r>
      <w:r w:rsidRPr="001C022A">
        <w:rPr>
          <w:rFonts w:ascii="Times New Roman" w:hAnsi="Times New Roman" w:cs="Times New Roman"/>
        </w:rPr>
        <w:t xml:space="preserve"> </w:t>
      </w:r>
      <w:r w:rsidRPr="001C022A">
        <w:rPr>
          <w:rFonts w:ascii="Times New Roman" w:hAnsi="Times New Roman" w:cs="Times New Roman"/>
          <w:b/>
        </w:rPr>
        <w:t>(TI Mbour</w:t>
      </w:r>
      <w:r w:rsidR="0095556F" w:rsidRPr="001C022A">
        <w:rPr>
          <w:rFonts w:ascii="Times New Roman" w:hAnsi="Times New Roman" w:cs="Times New Roman"/>
          <w:b/>
        </w:rPr>
        <w:t>, Jugement 8904</w:t>
      </w:r>
      <w:r w:rsidRPr="001C022A">
        <w:rPr>
          <w:rFonts w:ascii="Times New Roman" w:hAnsi="Times New Roman" w:cs="Times New Roman"/>
          <w:b/>
        </w:rPr>
        <w:t xml:space="preserve"> du 21 juin 2017</w:t>
      </w:r>
      <w:r w:rsidR="00885C92" w:rsidRPr="001C022A">
        <w:rPr>
          <w:rFonts w:ascii="Times New Roman" w:hAnsi="Times New Roman" w:cs="Times New Roman"/>
          <w:b/>
        </w:rPr>
        <w:t xml:space="preserve"> inédit</w:t>
      </w:r>
      <w:r w:rsidRPr="001C022A">
        <w:rPr>
          <w:rFonts w:ascii="Times New Roman" w:hAnsi="Times New Roman" w:cs="Times New Roman"/>
          <w:b/>
        </w:rPr>
        <w:t>)</w:t>
      </w:r>
    </w:p>
    <w:p w:rsidR="009275AC" w:rsidRPr="001C022A" w:rsidRDefault="009275AC" w:rsidP="009275AC">
      <w:pPr>
        <w:pStyle w:val="Paragraphedeliste"/>
        <w:autoSpaceDE w:val="0"/>
        <w:autoSpaceDN w:val="0"/>
        <w:adjustRightInd w:val="0"/>
        <w:spacing w:after="0" w:line="360" w:lineRule="auto"/>
        <w:ind w:left="502"/>
        <w:jc w:val="both"/>
        <w:rPr>
          <w:rFonts w:ascii="Times New Roman" w:hAnsi="Times New Roman" w:cs="Times New Roman"/>
        </w:rPr>
      </w:pP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ARTICLE 5</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Enfant de parents non</w:t>
      </w:r>
      <w:r w:rsidR="003C2688"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dénommés</w:t>
      </w:r>
    </w:p>
    <w:p w:rsidR="00B55140" w:rsidRPr="001C022A" w:rsidRDefault="00B55140" w:rsidP="0003004D">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L’enfant dont la filiation est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inconnue porte le nom que lui</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attribue l’officier de l’état civil.</w:t>
      </w:r>
    </w:p>
    <w:p w:rsidR="00B55140" w:rsidRPr="001C022A" w:rsidRDefault="00B55140" w:rsidP="0003004D">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 choix de ce nom doit être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fait en sorte qu’il ne porte atteinte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ni à la considération de l’enfant,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ni à celle d’une quelconque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personne.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rPr>
      </w:pPr>
      <w:r w:rsidRPr="001C022A">
        <w:rPr>
          <w:rFonts w:ascii="Times New Roman" w:hAnsi="Times New Roman" w:cs="Times New Roman"/>
          <w:b/>
          <w:sz w:val="24"/>
          <w:szCs w:val="24"/>
          <w:u w:val="single"/>
        </w:rPr>
        <w:t>ARTICLE 6</w:t>
      </w:r>
      <w:r w:rsidR="00403D49" w:rsidRPr="001C022A">
        <w:rPr>
          <w:rFonts w:ascii="Times New Roman" w:hAnsi="Times New Roman" w:cs="Times New Roman"/>
          <w:b/>
          <w:sz w:val="24"/>
          <w:szCs w:val="24"/>
        </w:rPr>
        <w:t xml:space="preserve"> </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Enfant adoptif</w:t>
      </w:r>
    </w:p>
    <w:p w:rsidR="00B55140" w:rsidRPr="001C022A" w:rsidRDefault="00B55140" w:rsidP="0003004D">
      <w:pPr>
        <w:autoSpaceDE w:val="0"/>
        <w:autoSpaceDN w:val="0"/>
        <w:adjustRightInd w:val="0"/>
        <w:spacing w:after="0" w:line="360" w:lineRule="auto"/>
        <w:ind w:firstLine="360"/>
        <w:jc w:val="both"/>
        <w:rPr>
          <w:rFonts w:ascii="Times New Roman" w:hAnsi="Times New Roman" w:cs="Times New Roman"/>
          <w:sz w:val="24"/>
          <w:szCs w:val="24"/>
        </w:rPr>
      </w:pPr>
      <w:commentRangeStart w:id="6"/>
      <w:r w:rsidRPr="001C022A">
        <w:rPr>
          <w:rFonts w:ascii="Times New Roman" w:hAnsi="Times New Roman" w:cs="Times New Roman"/>
          <w:sz w:val="24"/>
          <w:szCs w:val="24"/>
        </w:rPr>
        <w:t>L’adoption plénière confère à</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l’enfant le nom de l’adoptant et,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en cas d’adoption par deux</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époux, le nom du mari. Toutefois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les enfants du mari adoptés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par l’épouse de celui-ci conservent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 nom de leur père.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L’enfant faisant l’objet d’une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adoption limitée porte le nom de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l’adoptant qu’il ajoute à son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famille; cependant le juge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peut, dans l’intérêt de l’enfant,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décider qu’il portera seulement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le nom de l’adoptant</w:t>
      </w:r>
      <w:commentRangeEnd w:id="6"/>
      <w:r w:rsidR="00501102">
        <w:rPr>
          <w:rStyle w:val="Marquedecommentaire"/>
        </w:rPr>
        <w:commentReference w:id="6"/>
      </w:r>
      <w:r w:rsidRPr="001C022A">
        <w:rPr>
          <w:rFonts w:ascii="Times New Roman" w:hAnsi="Times New Roman" w:cs="Times New Roman"/>
          <w:sz w:val="24"/>
          <w:szCs w:val="24"/>
        </w:rPr>
        <w:t>.</w:t>
      </w:r>
    </w:p>
    <w:p w:rsidR="00570279" w:rsidRPr="001C022A" w:rsidRDefault="006F18B1" w:rsidP="00D35F89">
      <w:pPr>
        <w:pStyle w:val="Paragraphedeliste"/>
        <w:numPr>
          <w:ilvl w:val="0"/>
          <w:numId w:val="19"/>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L’adoption est une institution qui fait naître un lien juridique de filiation entre deux personnes en principe biologiquement étrangères l’une à l’autre. Cette institution a, en principe, pour objet de donner une famille à un enfant qui en est dépourvu (ce n’est pas le cas dans le cadre d’une adoption simple) ou qui n’est plus pris en charge par sa famille d’origine. L’adoption confère à l’adopté, dans sa nouvelle famille, la situation d’un enfant dont le lien de filiation serait fondé sur la procréation. Cependant, elle ne peut être officiellement constatée que par un jugement. </w:t>
      </w:r>
    </w:p>
    <w:p w:rsidR="00313D8C" w:rsidRPr="001C022A" w:rsidRDefault="00570279"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À la suite </w:t>
      </w:r>
      <w:r w:rsidR="006F18B1" w:rsidRPr="001C022A">
        <w:rPr>
          <w:rFonts w:ascii="Times New Roman" w:hAnsi="Times New Roman" w:cs="Times New Roman"/>
          <w:i/>
          <w:sz w:val="24"/>
          <w:szCs w:val="24"/>
        </w:rPr>
        <w:t>d’</w:t>
      </w:r>
      <w:r w:rsidRPr="001C022A">
        <w:rPr>
          <w:rFonts w:ascii="Times New Roman" w:hAnsi="Times New Roman" w:cs="Times New Roman"/>
          <w:i/>
          <w:sz w:val="24"/>
          <w:szCs w:val="24"/>
        </w:rPr>
        <w:t xml:space="preserve">une </w:t>
      </w:r>
      <w:r w:rsidR="006F18B1" w:rsidRPr="001C022A">
        <w:rPr>
          <w:rFonts w:ascii="Times New Roman" w:hAnsi="Times New Roman" w:cs="Times New Roman"/>
          <w:i/>
          <w:sz w:val="24"/>
          <w:szCs w:val="24"/>
        </w:rPr>
        <w:t xml:space="preserve">adoption plénière, le lien </w:t>
      </w:r>
      <w:r w:rsidRPr="001C022A">
        <w:rPr>
          <w:rFonts w:ascii="Times New Roman" w:hAnsi="Times New Roman" w:cs="Times New Roman"/>
          <w:i/>
          <w:sz w:val="24"/>
          <w:szCs w:val="24"/>
        </w:rPr>
        <w:t xml:space="preserve">ainsi créé soit se substitue au, </w:t>
      </w:r>
      <w:r w:rsidR="006F18B1" w:rsidRPr="001C022A">
        <w:rPr>
          <w:rFonts w:ascii="Times New Roman" w:hAnsi="Times New Roman" w:cs="Times New Roman"/>
          <w:i/>
          <w:sz w:val="24"/>
          <w:szCs w:val="24"/>
        </w:rPr>
        <w:t>lien biologique, soit comble un vid</w:t>
      </w:r>
      <w:r w:rsidRPr="001C022A">
        <w:rPr>
          <w:rFonts w:ascii="Times New Roman" w:hAnsi="Times New Roman" w:cs="Times New Roman"/>
          <w:i/>
          <w:sz w:val="24"/>
          <w:szCs w:val="24"/>
        </w:rPr>
        <w:t xml:space="preserve">e juridique si aucune filiation </w:t>
      </w:r>
      <w:r w:rsidR="006F18B1" w:rsidRPr="001C022A">
        <w:rPr>
          <w:rFonts w:ascii="Times New Roman" w:hAnsi="Times New Roman" w:cs="Times New Roman"/>
          <w:i/>
          <w:sz w:val="24"/>
          <w:szCs w:val="24"/>
        </w:rPr>
        <w:t>n’avait été établie dans l’une ou l’</w:t>
      </w:r>
      <w:r w:rsidRPr="001C022A">
        <w:rPr>
          <w:rFonts w:ascii="Times New Roman" w:hAnsi="Times New Roman" w:cs="Times New Roman"/>
          <w:i/>
          <w:sz w:val="24"/>
          <w:szCs w:val="24"/>
        </w:rPr>
        <w:t xml:space="preserve">autre branche ou dans les deux. </w:t>
      </w:r>
      <w:r w:rsidR="006F18B1" w:rsidRPr="001C022A">
        <w:rPr>
          <w:rFonts w:ascii="Times New Roman" w:hAnsi="Times New Roman" w:cs="Times New Roman"/>
          <w:i/>
          <w:sz w:val="24"/>
          <w:szCs w:val="24"/>
        </w:rPr>
        <w:t>Cette forme d’adoption, la plus pratiquée, crée un lien de filiation</w:t>
      </w:r>
      <w:r w:rsidRPr="001C022A">
        <w:rPr>
          <w:rFonts w:ascii="Times New Roman" w:hAnsi="Times New Roman" w:cs="Times New Roman"/>
          <w:i/>
          <w:sz w:val="24"/>
          <w:szCs w:val="24"/>
        </w:rPr>
        <w:t xml:space="preserve"> irrévocable et entraîne la rupture des liens avec la famille d’origine</w:t>
      </w:r>
      <w:r w:rsidRPr="001C022A">
        <w:rPr>
          <w:rStyle w:val="Appelnotedebasdep"/>
          <w:rFonts w:ascii="Times New Roman" w:hAnsi="Times New Roman" w:cs="Times New Roman"/>
          <w:i/>
          <w:sz w:val="24"/>
          <w:szCs w:val="24"/>
        </w:rPr>
        <w:footnoteReference w:id="13"/>
      </w:r>
      <w:r w:rsidRPr="001C022A">
        <w:rPr>
          <w:rFonts w:ascii="Times New Roman" w:hAnsi="Times New Roman" w:cs="Times New Roman"/>
          <w:i/>
          <w:sz w:val="24"/>
          <w:szCs w:val="24"/>
        </w:rPr>
        <w:t>.</w:t>
      </w:r>
      <w:r w:rsidR="009C6CD9" w:rsidRPr="001C022A">
        <w:rPr>
          <w:rFonts w:ascii="Times New Roman" w:hAnsi="Times New Roman" w:cs="Times New Roman"/>
          <w:i/>
          <w:sz w:val="24"/>
          <w:szCs w:val="24"/>
        </w:rPr>
        <w:t xml:space="preserve"> L’adoption plénière, qui va rattacher définitivement un enfant détaché de sa famille d’origine (sauf cas de l’enfant du conjoint) à une autre famille, nécessite un ensemble de conditions strictement définies par le législateur mais progressivement allégées, l’existence de ces conditions devant être appréciée au jour du dépôt de la requête en adoption. Les unes concernent l’adoptant</w:t>
      </w:r>
      <w:r w:rsidR="009C6CD9" w:rsidRPr="001C022A">
        <w:rPr>
          <w:rStyle w:val="Appelnotedebasdep"/>
          <w:rFonts w:ascii="Times New Roman" w:hAnsi="Times New Roman" w:cs="Times New Roman"/>
          <w:i/>
          <w:sz w:val="24"/>
          <w:szCs w:val="24"/>
        </w:rPr>
        <w:footnoteReference w:id="14"/>
      </w:r>
      <w:r w:rsidR="009C6CD9" w:rsidRPr="001C022A">
        <w:rPr>
          <w:rFonts w:ascii="Times New Roman" w:hAnsi="Times New Roman" w:cs="Times New Roman"/>
          <w:i/>
          <w:sz w:val="24"/>
          <w:szCs w:val="24"/>
        </w:rPr>
        <w:t>, les autres intéressent l’adopté</w:t>
      </w:r>
      <w:r w:rsidR="009C6CD9" w:rsidRPr="001C022A">
        <w:rPr>
          <w:rStyle w:val="Appelnotedebasdep"/>
          <w:rFonts w:ascii="Times New Roman" w:hAnsi="Times New Roman" w:cs="Times New Roman"/>
          <w:i/>
          <w:sz w:val="24"/>
          <w:szCs w:val="24"/>
        </w:rPr>
        <w:footnoteReference w:id="15"/>
      </w:r>
      <w:r w:rsidR="009C6CD9" w:rsidRPr="001C022A">
        <w:rPr>
          <w:rFonts w:ascii="Times New Roman" w:hAnsi="Times New Roman" w:cs="Times New Roman"/>
          <w:i/>
          <w:sz w:val="24"/>
          <w:szCs w:val="24"/>
        </w:rPr>
        <w:t>.</w:t>
      </w:r>
    </w:p>
    <w:p w:rsidR="006F18B1" w:rsidRPr="001C022A" w:rsidRDefault="00570279"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Au contraire, l’adoption simple crée une seconde filiation, révocable, qui s’ajoute à la filiation fondée sur la procréation : l’adopté reste rattaché à sa famille d’origine et y </w:t>
      </w:r>
      <w:r w:rsidRPr="001C022A">
        <w:rPr>
          <w:rFonts w:ascii="Times New Roman" w:hAnsi="Times New Roman" w:cs="Times New Roman"/>
          <w:i/>
          <w:sz w:val="24"/>
          <w:szCs w:val="24"/>
        </w:rPr>
        <w:lastRenderedPageBreak/>
        <w:t>conserve tous ses droits.</w:t>
      </w:r>
      <w:r w:rsidR="009C6CD9" w:rsidRPr="001C022A">
        <w:rPr>
          <w:rFonts w:ascii="Times New Roman" w:hAnsi="Times New Roman" w:cs="Times New Roman"/>
          <w:i/>
          <w:sz w:val="24"/>
          <w:szCs w:val="24"/>
        </w:rPr>
        <w:t xml:space="preserve"> Aujourd’hui, l’adopt</w:t>
      </w:r>
      <w:r w:rsidR="00313D8C" w:rsidRPr="001C022A">
        <w:rPr>
          <w:rFonts w:ascii="Times New Roman" w:hAnsi="Times New Roman" w:cs="Times New Roman"/>
          <w:i/>
          <w:sz w:val="24"/>
          <w:szCs w:val="24"/>
        </w:rPr>
        <w:t xml:space="preserve">ion simple est également conçue </w:t>
      </w:r>
      <w:r w:rsidR="009C6CD9" w:rsidRPr="001C022A">
        <w:rPr>
          <w:rFonts w:ascii="Times New Roman" w:hAnsi="Times New Roman" w:cs="Times New Roman"/>
          <w:i/>
          <w:sz w:val="24"/>
          <w:szCs w:val="24"/>
        </w:rPr>
        <w:t>comme une institution visant à protéger l’enfant</w:t>
      </w:r>
      <w:r w:rsidR="00313D8C" w:rsidRPr="001C022A">
        <w:rPr>
          <w:rStyle w:val="Appelnotedebasdep"/>
          <w:rFonts w:ascii="Times New Roman" w:hAnsi="Times New Roman" w:cs="Times New Roman"/>
          <w:i/>
          <w:sz w:val="24"/>
          <w:szCs w:val="24"/>
        </w:rPr>
        <w:footnoteReference w:id="16"/>
      </w:r>
      <w:r w:rsidR="009C6CD9" w:rsidRPr="001C022A">
        <w:rPr>
          <w:rFonts w:ascii="Times New Roman" w:hAnsi="Times New Roman" w:cs="Times New Roman"/>
          <w:i/>
          <w:sz w:val="24"/>
          <w:szCs w:val="24"/>
        </w:rPr>
        <w:t>.</w:t>
      </w:r>
      <w:r w:rsidR="00313D8C" w:rsidRPr="001C022A">
        <w:rPr>
          <w:rFonts w:ascii="Times New Roman" w:hAnsi="Times New Roman" w:cs="Times New Roman"/>
          <w:i/>
          <w:sz w:val="24"/>
          <w:szCs w:val="24"/>
        </w:rPr>
        <w:t xml:space="preserve"> Les conditions de l’adoption simple sont, dans l’ensemble, identiques à celles de l’adoption plénière</w:t>
      </w:r>
      <w:r w:rsidR="00313D8C" w:rsidRPr="001C022A">
        <w:rPr>
          <w:rStyle w:val="Appelnotedebasdep"/>
          <w:rFonts w:ascii="Times New Roman" w:hAnsi="Times New Roman" w:cs="Times New Roman"/>
          <w:i/>
          <w:sz w:val="24"/>
          <w:szCs w:val="24"/>
        </w:rPr>
        <w:footnoteReference w:id="17"/>
      </w:r>
      <w:r w:rsidR="00313D8C" w:rsidRPr="001C022A">
        <w:rPr>
          <w:rFonts w:ascii="Times New Roman" w:hAnsi="Times New Roman" w:cs="Times New Roman"/>
          <w:i/>
          <w:sz w:val="24"/>
          <w:szCs w:val="24"/>
        </w:rPr>
        <w:t>, mais, laissant subsister les liens avec la famille d’origine, elle ne nécessite pas de rupture préalable avec celle-ci. Ses effets sont moins complets que ceux de l’adoption plénière. En outre, il est possible de la remettre en cause.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7</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Femme mariée</w:t>
      </w:r>
    </w:p>
    <w:p w:rsidR="00B55140" w:rsidRPr="001C022A" w:rsidRDefault="00B55140" w:rsidP="00877C5F">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La femme mariée conserve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son nom, mais elle acquiert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pendant le mariage et durant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tout le temps qu’elle reste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veuve, le droit d’user du nom de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son mari.</w:t>
      </w:r>
    </w:p>
    <w:p w:rsidR="00B55140" w:rsidRPr="001C022A" w:rsidRDefault="00B55140" w:rsidP="00877C5F">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La femme séparée de corps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conserve l’usage du nom de son</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mari sauf décision contraire du</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juge.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8</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Immutabilité du nom</w:t>
      </w:r>
    </w:p>
    <w:p w:rsidR="00B55140" w:rsidRPr="001C022A" w:rsidRDefault="00B55140" w:rsidP="00DF6BAC">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Nul ne peut porter de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patronymique ni de prénoms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autres que ceux exprimés dans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l’acte de naissance.</w:t>
      </w:r>
    </w:p>
    <w:p w:rsidR="00B55140" w:rsidRPr="001C022A" w:rsidRDefault="00B55140" w:rsidP="00DF6BAC">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Il est expressément défendu à</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tous fonctionnaires ou officiers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publics de désigner une personne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dans un acte autrement que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par les prénoms et le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patronymique exprimés dans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l’acte de naissance.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9</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Changement de prénom</w:t>
      </w:r>
    </w:p>
    <w:p w:rsidR="00B55140" w:rsidRPr="001C022A" w:rsidRDefault="00B55140" w:rsidP="003313DF">
      <w:pPr>
        <w:autoSpaceDE w:val="0"/>
        <w:autoSpaceDN w:val="0"/>
        <w:adjustRightInd w:val="0"/>
        <w:spacing w:after="0" w:line="360" w:lineRule="auto"/>
        <w:ind w:firstLine="142"/>
        <w:jc w:val="both"/>
        <w:rPr>
          <w:rFonts w:ascii="Times New Roman" w:hAnsi="Times New Roman" w:cs="Times New Roman"/>
          <w:sz w:val="24"/>
          <w:szCs w:val="24"/>
        </w:rPr>
      </w:pPr>
      <w:r w:rsidRPr="001C022A">
        <w:rPr>
          <w:rFonts w:ascii="Times New Roman" w:hAnsi="Times New Roman" w:cs="Times New Roman"/>
          <w:sz w:val="24"/>
          <w:szCs w:val="24"/>
        </w:rPr>
        <w:t>Les prénoms de l’enfant figurant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dans son acte de naissance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peuvent être modifiés par jugement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en cas d’intérêt légitime et,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en cas d’adoption, sur la seule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demande de l’adoptant.</w:t>
      </w:r>
    </w:p>
    <w:p w:rsidR="00F90782" w:rsidRPr="001C022A" w:rsidRDefault="00F90782" w:rsidP="00D35F89">
      <w:pPr>
        <w:pStyle w:val="Paragraphedeliste"/>
        <w:numPr>
          <w:ilvl w:val="0"/>
          <w:numId w:val="3"/>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 xml:space="preserve">Présente un intérêt légitime à demander le changement  de son prénom, la personne qui s’est </w:t>
      </w:r>
      <w:r w:rsidR="00C24A14" w:rsidRPr="001C022A">
        <w:rPr>
          <w:rFonts w:ascii="Times New Roman" w:hAnsi="Times New Roman" w:cs="Times New Roman"/>
        </w:rPr>
        <w:t>convertie à une autre religion.</w:t>
      </w:r>
      <w:r w:rsidR="00ED6ACC" w:rsidRPr="001C022A">
        <w:rPr>
          <w:rFonts w:ascii="Times New Roman" w:hAnsi="Times New Roman" w:cs="Times New Roman"/>
        </w:rPr>
        <w:t xml:space="preserve"> </w:t>
      </w:r>
      <w:r w:rsidR="00C37C25" w:rsidRPr="001C022A">
        <w:rPr>
          <w:rFonts w:ascii="Times New Roman" w:hAnsi="Times New Roman" w:cs="Times New Roman"/>
          <w:b/>
        </w:rPr>
        <w:t>(TGIHCD n°73 du 16/01/2017</w:t>
      </w:r>
      <w:r w:rsidR="00227A2A" w:rsidRPr="001C022A">
        <w:rPr>
          <w:rFonts w:ascii="Times New Roman" w:hAnsi="Times New Roman" w:cs="Times New Roman"/>
          <w:b/>
        </w:rPr>
        <w:t xml:space="preserve"> </w:t>
      </w:r>
      <w:r w:rsidR="005F6A87" w:rsidRPr="001C022A">
        <w:rPr>
          <w:rFonts w:ascii="Times New Roman" w:hAnsi="Times New Roman" w:cs="Times New Roman"/>
          <w:b/>
        </w:rPr>
        <w:t xml:space="preserve">inédit) voir aussi </w:t>
      </w:r>
      <w:r w:rsidR="00EF2EF2" w:rsidRPr="001C022A">
        <w:rPr>
          <w:rFonts w:ascii="Times New Roman" w:hAnsi="Times New Roman" w:cs="Times New Roman"/>
          <w:b/>
        </w:rPr>
        <w:t>(T</w:t>
      </w:r>
      <w:r w:rsidR="005F6A87" w:rsidRPr="001C022A">
        <w:rPr>
          <w:rFonts w:ascii="Times New Roman" w:hAnsi="Times New Roman" w:cs="Times New Roman"/>
          <w:b/>
        </w:rPr>
        <w:t>D DE  MBOUR, JUGEMENT N°7224, DU 03 DECEMBRE 2014)</w:t>
      </w:r>
    </w:p>
    <w:p w:rsidR="007879F3" w:rsidRPr="001C022A" w:rsidRDefault="00EB691B" w:rsidP="00D35F89">
      <w:pPr>
        <w:pStyle w:val="Paragraphedeliste"/>
        <w:numPr>
          <w:ilvl w:val="0"/>
          <w:numId w:val="3"/>
        </w:numPr>
        <w:spacing w:line="360" w:lineRule="auto"/>
        <w:jc w:val="both"/>
        <w:rPr>
          <w:rFonts w:ascii="Times New Roman" w:hAnsi="Times New Roman" w:cs="Times New Roman"/>
        </w:rPr>
      </w:pPr>
      <w:r w:rsidRPr="001C022A">
        <w:rPr>
          <w:rFonts w:ascii="Times New Roman" w:hAnsi="Times New Roman" w:cs="Times New Roman"/>
        </w:rPr>
        <w:t xml:space="preserve">Il a été jugé que le Tribunal d’instance est compétent pour statuer sur une question relative </w:t>
      </w:r>
      <w:r w:rsidR="00B30D4B" w:rsidRPr="001C022A">
        <w:rPr>
          <w:rFonts w:ascii="Times New Roman" w:hAnsi="Times New Roman" w:cs="Times New Roman"/>
        </w:rPr>
        <w:t>à une diminution de prénom ;</w:t>
      </w:r>
      <w:r w:rsidRPr="001C022A">
        <w:rPr>
          <w:rFonts w:ascii="Times New Roman" w:hAnsi="Times New Roman" w:cs="Times New Roman"/>
        </w:rPr>
        <w:t xml:space="preserve"> </w:t>
      </w:r>
      <w:r w:rsidR="00C24A14" w:rsidRPr="001C022A">
        <w:rPr>
          <w:rFonts w:ascii="Times New Roman" w:hAnsi="Times New Roman" w:cs="Times New Roman"/>
        </w:rPr>
        <w:t>C</w:t>
      </w:r>
      <w:r w:rsidR="001A1EBA" w:rsidRPr="001C022A">
        <w:rPr>
          <w:rFonts w:ascii="Times New Roman" w:hAnsi="Times New Roman" w:cs="Times New Roman"/>
        </w:rPr>
        <w:t>onstitue un intérêt légitime celle d’ôter du prénom de sa fille un prénom qui renvoie à une</w:t>
      </w:r>
      <w:r w:rsidR="0029676B" w:rsidRPr="001C022A">
        <w:rPr>
          <w:rFonts w:ascii="Times New Roman" w:hAnsi="Times New Roman" w:cs="Times New Roman"/>
        </w:rPr>
        <w:t xml:space="preserve"> autre confession que la sienne</w:t>
      </w:r>
      <w:r w:rsidR="001A1EBA" w:rsidRPr="001C022A">
        <w:rPr>
          <w:rFonts w:ascii="Times New Roman" w:hAnsi="Times New Roman" w:cs="Times New Roman"/>
        </w:rPr>
        <w:t xml:space="preserve"> </w:t>
      </w:r>
      <w:r w:rsidR="00C37C25" w:rsidRPr="001C022A">
        <w:rPr>
          <w:rFonts w:ascii="Times New Roman" w:hAnsi="Times New Roman" w:cs="Times New Roman"/>
          <w:b/>
        </w:rPr>
        <w:t>(Le TI de Mbour, jugement n°12649 du 11 novembre 2015</w:t>
      </w:r>
      <w:r w:rsidR="00EF2EF2" w:rsidRPr="001C022A">
        <w:rPr>
          <w:rFonts w:ascii="Times New Roman" w:eastAsia="Gungsuh" w:hAnsi="Times New Roman" w:cs="Times New Roman"/>
          <w:b/>
        </w:rPr>
        <w:t xml:space="preserve"> inédit</w:t>
      </w:r>
      <w:r w:rsidR="00C37C25" w:rsidRPr="001C022A">
        <w:rPr>
          <w:rFonts w:ascii="Times New Roman" w:hAnsi="Times New Roman" w:cs="Times New Roman"/>
          <w:b/>
        </w:rPr>
        <w:t>)</w:t>
      </w:r>
    </w:p>
    <w:p w:rsidR="00264197" w:rsidRPr="001C022A" w:rsidRDefault="00C24A14" w:rsidP="00D35F89">
      <w:pPr>
        <w:pStyle w:val="Paragraphedeliste"/>
        <w:numPr>
          <w:ilvl w:val="0"/>
          <w:numId w:val="3"/>
        </w:numPr>
        <w:spacing w:line="360" w:lineRule="auto"/>
        <w:jc w:val="both"/>
        <w:rPr>
          <w:rFonts w:ascii="Times New Roman" w:hAnsi="Times New Roman" w:cs="Times New Roman"/>
        </w:rPr>
      </w:pPr>
      <w:commentRangeStart w:id="7"/>
      <w:r w:rsidRPr="001C022A">
        <w:rPr>
          <w:rFonts w:ascii="Times New Roman" w:hAnsi="Times New Roman" w:cs="Times New Roman"/>
        </w:rPr>
        <w:t>L</w:t>
      </w:r>
      <w:r w:rsidR="00264197" w:rsidRPr="001C022A">
        <w:rPr>
          <w:rFonts w:ascii="Times New Roman" w:hAnsi="Times New Roman" w:cs="Times New Roman"/>
        </w:rPr>
        <w:t>e changement de prénom qui modifie l’état de la personne ressortit de la compétence du tribunal de grande instance en vertu des dispositions de l’article 95 d</w:t>
      </w:r>
      <w:r w:rsidRPr="001C022A">
        <w:rPr>
          <w:rFonts w:ascii="Times New Roman" w:hAnsi="Times New Roman" w:cs="Times New Roman"/>
        </w:rPr>
        <w:t>u code de la famille</w:t>
      </w:r>
      <w:r w:rsidR="00741D7C" w:rsidRPr="001C022A">
        <w:rPr>
          <w:rFonts w:ascii="Times New Roman" w:hAnsi="Times New Roman" w:cs="Times New Roman"/>
        </w:rPr>
        <w:t>.</w:t>
      </w:r>
      <w:r w:rsidR="00C37C25" w:rsidRPr="001C022A">
        <w:rPr>
          <w:rFonts w:ascii="Times New Roman" w:eastAsia="Gungsuh" w:hAnsi="Times New Roman" w:cs="Times New Roman"/>
        </w:rPr>
        <w:t xml:space="preserve"> </w:t>
      </w:r>
      <w:r w:rsidR="00C37C25" w:rsidRPr="001C022A">
        <w:rPr>
          <w:rFonts w:ascii="Times New Roman" w:eastAsia="Gungsuh" w:hAnsi="Times New Roman" w:cs="Times New Roman"/>
          <w:b/>
        </w:rPr>
        <w:t>(TGI HCD, JUGEMENT N°3 Du 15/01/2018</w:t>
      </w:r>
      <w:r w:rsidR="00EF2EF2" w:rsidRPr="001C022A">
        <w:rPr>
          <w:rFonts w:ascii="Times New Roman" w:eastAsia="Gungsuh" w:hAnsi="Times New Roman" w:cs="Times New Roman"/>
          <w:b/>
        </w:rPr>
        <w:t xml:space="preserve"> inédit</w:t>
      </w:r>
      <w:r w:rsidR="00C37C25" w:rsidRPr="001C022A">
        <w:rPr>
          <w:rFonts w:ascii="Times New Roman" w:eastAsia="Gungsuh" w:hAnsi="Times New Roman" w:cs="Times New Roman"/>
          <w:b/>
        </w:rPr>
        <w:t>)</w:t>
      </w:r>
      <w:commentRangeEnd w:id="7"/>
      <w:r w:rsidR="00501102">
        <w:rPr>
          <w:rStyle w:val="Marquedecommentaire"/>
        </w:rPr>
        <w:commentReference w:id="7"/>
      </w:r>
    </w:p>
    <w:p w:rsidR="00741D7C" w:rsidRPr="001C022A" w:rsidRDefault="00C24A14" w:rsidP="00D35F89">
      <w:pPr>
        <w:pStyle w:val="Paragraphedeliste"/>
        <w:numPr>
          <w:ilvl w:val="0"/>
          <w:numId w:val="3"/>
        </w:numPr>
        <w:spacing w:line="360" w:lineRule="auto"/>
        <w:jc w:val="both"/>
        <w:rPr>
          <w:rFonts w:ascii="Times New Roman" w:hAnsi="Times New Roman" w:cs="Times New Roman"/>
        </w:rPr>
      </w:pPr>
      <w:r w:rsidRPr="001C022A">
        <w:rPr>
          <w:rFonts w:ascii="Times New Roman" w:hAnsi="Times New Roman" w:cs="Times New Roman"/>
        </w:rPr>
        <w:lastRenderedPageBreak/>
        <w:t>L</w:t>
      </w:r>
      <w:r w:rsidR="00741D7C" w:rsidRPr="001C022A">
        <w:rPr>
          <w:rFonts w:ascii="Times New Roman" w:hAnsi="Times New Roman" w:cs="Times New Roman"/>
        </w:rPr>
        <w:t xml:space="preserve">’utilisation d’un autre prénom dans la vie courante justifie un intérêt légitime à </w:t>
      </w:r>
      <w:r w:rsidR="00080BD6" w:rsidRPr="001C022A">
        <w:rPr>
          <w:rFonts w:ascii="Times New Roman" w:hAnsi="Times New Roman" w:cs="Times New Roman"/>
        </w:rPr>
        <w:t>changer d</w:t>
      </w:r>
      <w:r w:rsidRPr="001C022A">
        <w:rPr>
          <w:rFonts w:ascii="Times New Roman" w:hAnsi="Times New Roman" w:cs="Times New Roman"/>
        </w:rPr>
        <w:t>e prénom.</w:t>
      </w:r>
      <w:r w:rsidR="00C37C25" w:rsidRPr="001C022A">
        <w:rPr>
          <w:rFonts w:ascii="Times New Roman" w:hAnsi="Times New Roman" w:cs="Times New Roman"/>
        </w:rPr>
        <w:t xml:space="preserve"> </w:t>
      </w:r>
      <w:r w:rsidR="00C37C25" w:rsidRPr="001C022A">
        <w:rPr>
          <w:rFonts w:ascii="Times New Roman" w:hAnsi="Times New Roman" w:cs="Times New Roman"/>
          <w:b/>
        </w:rPr>
        <w:t xml:space="preserve">(TGIHCD, JUGEMENT </w:t>
      </w:r>
      <w:r w:rsidR="00C37C25" w:rsidRPr="001C022A">
        <w:rPr>
          <w:rFonts w:ascii="Times New Roman" w:eastAsia="Gungsuh" w:hAnsi="Times New Roman" w:cs="Times New Roman"/>
          <w:b/>
        </w:rPr>
        <w:t>N°1445 du 20/11/2017</w:t>
      </w:r>
      <w:r w:rsidR="00EF2EF2" w:rsidRPr="001C022A">
        <w:rPr>
          <w:rFonts w:ascii="Times New Roman" w:eastAsia="Gungsuh" w:hAnsi="Times New Roman" w:cs="Times New Roman"/>
          <w:b/>
        </w:rPr>
        <w:t xml:space="preserve"> inédit</w:t>
      </w:r>
      <w:r w:rsidR="00C37C25" w:rsidRPr="001C022A">
        <w:rPr>
          <w:rFonts w:ascii="Times New Roman" w:eastAsia="Gungsuh" w:hAnsi="Times New Roman" w:cs="Times New Roman"/>
          <w:b/>
        </w:rPr>
        <w:t>)</w:t>
      </w:r>
    </w:p>
    <w:p w:rsidR="003B2C11" w:rsidRPr="001C022A" w:rsidRDefault="003B2C11" w:rsidP="00D35F89">
      <w:pPr>
        <w:pStyle w:val="Paragraphedeliste"/>
        <w:numPr>
          <w:ilvl w:val="0"/>
          <w:numId w:val="3"/>
        </w:numPr>
        <w:spacing w:line="360" w:lineRule="auto"/>
        <w:jc w:val="both"/>
        <w:rPr>
          <w:rFonts w:ascii="Times New Roman" w:hAnsi="Times New Roman" w:cs="Times New Roman"/>
        </w:rPr>
      </w:pPr>
      <w:commentRangeStart w:id="8"/>
      <w:r w:rsidRPr="001C022A">
        <w:rPr>
          <w:rFonts w:ascii="Times New Roman" w:hAnsi="Times New Roman" w:cs="Times New Roman"/>
        </w:rPr>
        <w:t>Doit être débouté de sa demande</w:t>
      </w:r>
      <w:r w:rsidR="0029676B" w:rsidRPr="001C022A">
        <w:rPr>
          <w:rFonts w:ascii="Times New Roman" w:hAnsi="Times New Roman" w:cs="Times New Roman"/>
        </w:rPr>
        <w:t xml:space="preserve"> celui qui</w:t>
      </w:r>
      <w:r w:rsidRPr="001C022A">
        <w:rPr>
          <w:rFonts w:ascii="Times New Roman" w:hAnsi="Times New Roman" w:cs="Times New Roman"/>
        </w:rPr>
        <w:t xml:space="preserve"> n’a ni allégué, ni </w:t>
      </w:r>
      <w:r w:rsidRPr="00501102">
        <w:rPr>
          <w:rFonts w:ascii="Times New Roman" w:hAnsi="Times New Roman" w:cs="Times New Roman"/>
          <w:color w:val="FF0000"/>
        </w:rPr>
        <w:t xml:space="preserve">justifié </w:t>
      </w:r>
      <w:r w:rsidRPr="001C022A">
        <w:rPr>
          <w:rFonts w:ascii="Times New Roman" w:hAnsi="Times New Roman" w:cs="Times New Roman"/>
        </w:rPr>
        <w:t xml:space="preserve">d’un intérêt légitime au sens de l’article </w:t>
      </w:r>
      <w:r w:rsidR="00501102">
        <w:rPr>
          <w:rFonts w:ascii="Times New Roman" w:hAnsi="Times New Roman" w:cs="Times New Roman"/>
        </w:rPr>
        <w:t>9 du code de la famille</w:t>
      </w:r>
      <w:r w:rsidRPr="001C022A">
        <w:rPr>
          <w:rFonts w:ascii="Times New Roman" w:hAnsi="Times New Roman" w:cs="Times New Roman"/>
        </w:rPr>
        <w:t xml:space="preserve"> qui justifierait le changement de prénom sollicité</w:t>
      </w:r>
      <w:r w:rsidR="00C24A14" w:rsidRPr="001C022A">
        <w:rPr>
          <w:rFonts w:ascii="Times New Roman" w:hAnsi="Times New Roman" w:cs="Times New Roman"/>
        </w:rPr>
        <w:t>.</w:t>
      </w:r>
      <w:r w:rsidR="00C37C25" w:rsidRPr="001C022A">
        <w:rPr>
          <w:rFonts w:ascii="Times New Roman" w:hAnsi="Times New Roman" w:cs="Times New Roman"/>
        </w:rPr>
        <w:t xml:space="preserve"> </w:t>
      </w:r>
      <w:r w:rsidR="00C37C25" w:rsidRPr="001C022A">
        <w:rPr>
          <w:rFonts w:ascii="Times New Roman" w:hAnsi="Times New Roman" w:cs="Times New Roman"/>
          <w:b/>
        </w:rPr>
        <w:t xml:space="preserve">(TGIHCD, JUGEMENT </w:t>
      </w:r>
      <w:r w:rsidR="00C37C25" w:rsidRPr="001C022A">
        <w:rPr>
          <w:rFonts w:ascii="Times New Roman" w:eastAsia="Gungsuh" w:hAnsi="Times New Roman" w:cs="Times New Roman"/>
          <w:b/>
        </w:rPr>
        <w:t>N°1092 Du 21/08/ 2017</w:t>
      </w:r>
      <w:r w:rsidR="00666D7B" w:rsidRPr="001C022A">
        <w:rPr>
          <w:rFonts w:ascii="Times New Roman" w:eastAsia="Gungsuh" w:hAnsi="Times New Roman" w:cs="Times New Roman"/>
          <w:b/>
        </w:rPr>
        <w:t xml:space="preserve"> inédit</w:t>
      </w:r>
      <w:r w:rsidR="00C37C25" w:rsidRPr="001C022A">
        <w:rPr>
          <w:rFonts w:ascii="Times New Roman" w:eastAsia="Gungsuh" w:hAnsi="Times New Roman" w:cs="Times New Roman"/>
          <w:b/>
        </w:rPr>
        <w:t>)</w:t>
      </w:r>
      <w:r w:rsidR="00C37C25" w:rsidRPr="001C022A">
        <w:rPr>
          <w:rFonts w:ascii="Times New Roman" w:eastAsia="Gungsuh" w:hAnsi="Times New Roman" w:cs="Times New Roman"/>
        </w:rPr>
        <w:t> </w:t>
      </w:r>
      <w:commentRangeEnd w:id="8"/>
      <w:r w:rsidR="00501102">
        <w:rPr>
          <w:rStyle w:val="Marquedecommentaire"/>
        </w:rPr>
        <w:commentReference w:id="8"/>
      </w:r>
    </w:p>
    <w:p w:rsidR="00C16B14" w:rsidRPr="001C022A" w:rsidRDefault="00C24A14" w:rsidP="00D35F89">
      <w:pPr>
        <w:pStyle w:val="Paragraphedeliste"/>
        <w:numPr>
          <w:ilvl w:val="0"/>
          <w:numId w:val="3"/>
        </w:numPr>
        <w:spacing w:line="360" w:lineRule="auto"/>
        <w:jc w:val="both"/>
        <w:rPr>
          <w:rFonts w:ascii="Times New Roman" w:eastAsia="Gungsuh" w:hAnsi="Times New Roman" w:cs="Times New Roman"/>
          <w:b/>
        </w:rPr>
      </w:pPr>
      <w:r w:rsidRPr="001C022A">
        <w:rPr>
          <w:rFonts w:ascii="Times New Roman" w:hAnsi="Times New Roman" w:cs="Times New Roman"/>
        </w:rPr>
        <w:t>P</w:t>
      </w:r>
      <w:r w:rsidR="00E969D6" w:rsidRPr="001C022A">
        <w:rPr>
          <w:rFonts w:ascii="Times New Roman" w:hAnsi="Times New Roman" w:cs="Times New Roman"/>
        </w:rPr>
        <w:t>rocède d’un intérêt légitime, au sens des dispositions de l’article 9 du code de la famille, tout changement de son prénom pour éviter notamment toute confusion quant à son appartenance religieuse</w:t>
      </w:r>
      <w:r w:rsidRPr="001C022A">
        <w:rPr>
          <w:rFonts w:ascii="Times New Roman" w:hAnsi="Times New Roman" w:cs="Times New Roman"/>
        </w:rPr>
        <w:t>.</w:t>
      </w:r>
      <w:r w:rsidR="00C37C25" w:rsidRPr="001C022A">
        <w:rPr>
          <w:rFonts w:ascii="Times New Roman" w:eastAsia="Gungsuh" w:hAnsi="Times New Roman" w:cs="Times New Roman"/>
        </w:rPr>
        <w:t xml:space="preserve"> </w:t>
      </w:r>
      <w:r w:rsidR="00501B74" w:rsidRPr="001C022A">
        <w:rPr>
          <w:rFonts w:ascii="Times New Roman" w:eastAsia="Gungsuh" w:hAnsi="Times New Roman" w:cs="Times New Roman"/>
          <w:b/>
        </w:rPr>
        <w:t>(TGI HCD N°31 du 15/01/</w:t>
      </w:r>
      <w:r w:rsidR="00C37C25" w:rsidRPr="001C022A">
        <w:rPr>
          <w:rFonts w:ascii="Times New Roman" w:eastAsia="Gungsuh" w:hAnsi="Times New Roman" w:cs="Times New Roman"/>
          <w:b/>
        </w:rPr>
        <w:t>2018</w:t>
      </w:r>
      <w:r w:rsidR="00666D7B" w:rsidRPr="001C022A">
        <w:rPr>
          <w:rFonts w:ascii="Times New Roman" w:eastAsia="Gungsuh" w:hAnsi="Times New Roman" w:cs="Times New Roman"/>
          <w:b/>
        </w:rPr>
        <w:t xml:space="preserve"> inédit</w:t>
      </w:r>
      <w:r w:rsidR="00C37C25" w:rsidRPr="001C022A">
        <w:rPr>
          <w:rFonts w:ascii="Times New Roman" w:eastAsia="Gungsuh" w:hAnsi="Times New Roman" w:cs="Times New Roman"/>
          <w:b/>
        </w:rPr>
        <w:t>)</w:t>
      </w:r>
      <w:r w:rsidR="00C16B14" w:rsidRPr="001C022A">
        <w:rPr>
          <w:rFonts w:ascii="Times New Roman" w:eastAsia="Gungsuh" w:hAnsi="Times New Roman" w:cs="Times New Roman"/>
          <w:b/>
        </w:rPr>
        <w:t>.</w:t>
      </w:r>
      <w:r w:rsidR="0090164C" w:rsidRPr="001C022A">
        <w:rPr>
          <w:rFonts w:ascii="Times New Roman" w:eastAsia="Gungsuh" w:hAnsi="Times New Roman" w:cs="Times New Roman"/>
          <w:b/>
        </w:rPr>
        <w:t xml:space="preserve"> Voir aussi </w:t>
      </w:r>
      <w:r w:rsidR="0090164C" w:rsidRPr="001C022A">
        <w:rPr>
          <w:rFonts w:ascii="Times New Roman" w:hAnsi="Times New Roman" w:cs="Times New Roman"/>
          <w:b/>
        </w:rPr>
        <w:t xml:space="preserve">TRIBUNAL D’INSTANCE </w:t>
      </w:r>
      <w:commentRangeStart w:id="9"/>
      <w:r w:rsidR="0090164C" w:rsidRPr="001C022A">
        <w:rPr>
          <w:rFonts w:ascii="Times New Roman" w:hAnsi="Times New Roman" w:cs="Times New Roman"/>
          <w:b/>
        </w:rPr>
        <w:t>DE  MBOUR, JUGEMENT N°3868 DU 29 JUILLET 2016</w:t>
      </w:r>
      <w:r w:rsidR="00666D7B" w:rsidRPr="001C022A">
        <w:rPr>
          <w:rFonts w:ascii="Times New Roman" w:hAnsi="Times New Roman" w:cs="Times New Roman"/>
          <w:b/>
        </w:rPr>
        <w:t xml:space="preserve"> inédit</w:t>
      </w:r>
    </w:p>
    <w:p w:rsidR="00E66862" w:rsidRPr="001C022A" w:rsidRDefault="000E0565" w:rsidP="00D35F89">
      <w:pPr>
        <w:pStyle w:val="Paragraphedeliste"/>
        <w:numPr>
          <w:ilvl w:val="0"/>
          <w:numId w:val="3"/>
        </w:numPr>
        <w:spacing w:line="360" w:lineRule="auto"/>
        <w:ind w:left="567"/>
        <w:jc w:val="both"/>
        <w:rPr>
          <w:rFonts w:ascii="Times New Roman" w:eastAsia="Gungsuh" w:hAnsi="Times New Roman" w:cs="Times New Roman"/>
          <w:b/>
        </w:rPr>
      </w:pPr>
      <w:r w:rsidRPr="001C022A">
        <w:rPr>
          <w:rFonts w:ascii="Times New Roman" w:eastAsia="Gungsuh" w:hAnsi="Times New Roman" w:cs="Times New Roman"/>
        </w:rPr>
        <w:t xml:space="preserve">Une demande relative à une adjonction de prénom pour le rendre plus conforme aux usages </w:t>
      </w:r>
      <w:r w:rsidR="00346815" w:rsidRPr="001C022A">
        <w:rPr>
          <w:rFonts w:ascii="Times New Roman" w:eastAsia="Gungsuh" w:hAnsi="Times New Roman" w:cs="Times New Roman"/>
        </w:rPr>
        <w:t>e</w:t>
      </w:r>
      <w:r w:rsidRPr="001C022A">
        <w:rPr>
          <w:rFonts w:ascii="Times New Roman" w:eastAsia="Gungsuh" w:hAnsi="Times New Roman" w:cs="Times New Roman"/>
        </w:rPr>
        <w:t>t coutume</w:t>
      </w:r>
      <w:r w:rsidR="0090164C" w:rsidRPr="001C022A">
        <w:rPr>
          <w:rFonts w:ascii="Times New Roman" w:eastAsia="Gungsuh" w:hAnsi="Times New Roman" w:cs="Times New Roman"/>
        </w:rPr>
        <w:t>s</w:t>
      </w:r>
      <w:r w:rsidRPr="001C022A">
        <w:rPr>
          <w:rFonts w:ascii="Times New Roman" w:eastAsia="Gungsuh" w:hAnsi="Times New Roman" w:cs="Times New Roman"/>
        </w:rPr>
        <w:t xml:space="preserve"> est une cause relative à l’état des personnes ; </w:t>
      </w:r>
      <w:r w:rsidR="00CD781E" w:rsidRPr="001C022A">
        <w:rPr>
          <w:rFonts w:ascii="Times New Roman" w:eastAsia="Gungsuh" w:hAnsi="Times New Roman" w:cs="Times New Roman"/>
        </w:rPr>
        <w:t xml:space="preserve">Il </w:t>
      </w:r>
      <w:r w:rsidRPr="001C022A">
        <w:rPr>
          <w:rFonts w:ascii="Times New Roman" w:eastAsia="Gungsuh" w:hAnsi="Times New Roman" w:cs="Times New Roman"/>
        </w:rPr>
        <w:t>a été jugé</w:t>
      </w:r>
      <w:r w:rsidR="00CD781E" w:rsidRPr="001C022A">
        <w:rPr>
          <w:rFonts w:ascii="Times New Roman" w:hAnsi="Times New Roman" w:cs="Times New Roman"/>
        </w:rPr>
        <w:t xml:space="preserve"> que la consonance péjorative d’un prénom peut justifier un intérêt légitime à le changer</w:t>
      </w:r>
      <w:r w:rsidR="00CD781E" w:rsidRPr="001C022A">
        <w:rPr>
          <w:rFonts w:ascii="Times New Roman" w:eastAsia="Gungsuh" w:hAnsi="Times New Roman" w:cs="Times New Roman"/>
          <w:b/>
        </w:rPr>
        <w:t xml:space="preserve"> ; </w:t>
      </w:r>
      <w:r w:rsidR="00C16B14" w:rsidRPr="001C022A">
        <w:rPr>
          <w:rFonts w:ascii="Times New Roman" w:eastAsia="Gungsuh" w:hAnsi="Times New Roman" w:cs="Times New Roman"/>
          <w:b/>
        </w:rPr>
        <w:t>(TGIHCD, N°1380 du 06/11/ 2017</w:t>
      </w:r>
      <w:r w:rsidR="00CD781E" w:rsidRPr="001C022A">
        <w:rPr>
          <w:rFonts w:ascii="Times New Roman" w:eastAsia="Gungsuh" w:hAnsi="Times New Roman" w:cs="Times New Roman"/>
          <w:b/>
        </w:rPr>
        <w:t>)</w:t>
      </w:r>
      <w:r w:rsidR="00786CAA" w:rsidRPr="001C022A">
        <w:rPr>
          <w:rFonts w:ascii="Times New Roman" w:hAnsi="Times New Roman" w:cs="Times New Roman"/>
        </w:rPr>
        <w:t>.</w:t>
      </w:r>
      <w:commentRangeEnd w:id="9"/>
      <w:r w:rsidR="00501102">
        <w:rPr>
          <w:rStyle w:val="Marquedecommentaire"/>
        </w:rPr>
        <w:commentReference w:id="9"/>
      </w:r>
    </w:p>
    <w:p w:rsidR="00786CAA" w:rsidRPr="001C022A" w:rsidRDefault="00786CAA" w:rsidP="00D35F89">
      <w:pPr>
        <w:pStyle w:val="Titre2"/>
        <w:numPr>
          <w:ilvl w:val="0"/>
          <w:numId w:val="3"/>
        </w:numPr>
        <w:spacing w:line="360" w:lineRule="auto"/>
        <w:jc w:val="both"/>
        <w:rPr>
          <w:b w:val="0"/>
          <w:sz w:val="22"/>
          <w:lang w:val="fr-BE"/>
        </w:rPr>
      </w:pPr>
      <w:commentRangeStart w:id="10"/>
      <w:r w:rsidRPr="001C022A">
        <w:rPr>
          <w:b w:val="0"/>
          <w:sz w:val="22"/>
        </w:rPr>
        <w:t xml:space="preserve">Il a </w:t>
      </w:r>
      <w:proofErr w:type="spellStart"/>
      <w:r w:rsidRPr="001C022A">
        <w:rPr>
          <w:b w:val="0"/>
          <w:sz w:val="22"/>
        </w:rPr>
        <w:t>été</w:t>
      </w:r>
      <w:proofErr w:type="spellEnd"/>
      <w:r w:rsidRPr="001C022A">
        <w:rPr>
          <w:b w:val="0"/>
          <w:sz w:val="22"/>
        </w:rPr>
        <w:t xml:space="preserve"> </w:t>
      </w:r>
      <w:proofErr w:type="spellStart"/>
      <w:r w:rsidRPr="001C022A">
        <w:rPr>
          <w:b w:val="0"/>
          <w:sz w:val="22"/>
        </w:rPr>
        <w:t>jugé</w:t>
      </w:r>
      <w:proofErr w:type="spellEnd"/>
      <w:r w:rsidRPr="001C022A">
        <w:rPr>
          <w:b w:val="0"/>
          <w:sz w:val="22"/>
        </w:rPr>
        <w:t xml:space="preserve"> </w:t>
      </w:r>
      <w:proofErr w:type="spellStart"/>
      <w:r w:rsidRPr="001C022A">
        <w:rPr>
          <w:b w:val="0"/>
          <w:sz w:val="22"/>
        </w:rPr>
        <w:t>qu’il</w:t>
      </w:r>
      <w:proofErr w:type="spellEnd"/>
      <w:r w:rsidRPr="001C022A">
        <w:rPr>
          <w:b w:val="0"/>
          <w:sz w:val="22"/>
        </w:rPr>
        <w:t xml:space="preserve"> </w:t>
      </w:r>
      <w:proofErr w:type="spellStart"/>
      <w:r w:rsidRPr="001C022A">
        <w:rPr>
          <w:b w:val="0"/>
          <w:sz w:val="22"/>
        </w:rPr>
        <w:t>relève</w:t>
      </w:r>
      <w:proofErr w:type="spellEnd"/>
      <w:r w:rsidRPr="001C022A">
        <w:rPr>
          <w:b w:val="0"/>
          <w:sz w:val="22"/>
        </w:rPr>
        <w:t xml:space="preserve"> </w:t>
      </w:r>
      <w:proofErr w:type="spellStart"/>
      <w:r w:rsidRPr="001C022A">
        <w:rPr>
          <w:b w:val="0"/>
          <w:sz w:val="22"/>
        </w:rPr>
        <w:t>d’un</w:t>
      </w:r>
      <w:proofErr w:type="spellEnd"/>
      <w:r w:rsidRPr="001C022A">
        <w:rPr>
          <w:b w:val="0"/>
          <w:sz w:val="22"/>
        </w:rPr>
        <w:t xml:space="preserve"> </w:t>
      </w:r>
      <w:proofErr w:type="spellStart"/>
      <w:r w:rsidRPr="001C022A">
        <w:rPr>
          <w:b w:val="0"/>
          <w:sz w:val="22"/>
        </w:rPr>
        <w:t>intérêt</w:t>
      </w:r>
      <w:proofErr w:type="spellEnd"/>
      <w:r w:rsidRPr="001C022A">
        <w:rPr>
          <w:b w:val="0"/>
          <w:sz w:val="22"/>
        </w:rPr>
        <w:t xml:space="preserve"> </w:t>
      </w:r>
      <w:proofErr w:type="spellStart"/>
      <w:r w:rsidRPr="001C022A">
        <w:rPr>
          <w:b w:val="0"/>
          <w:sz w:val="22"/>
        </w:rPr>
        <w:t>légitime</w:t>
      </w:r>
      <w:proofErr w:type="spellEnd"/>
      <w:r w:rsidRPr="001C022A">
        <w:rPr>
          <w:b w:val="0"/>
          <w:sz w:val="22"/>
        </w:rPr>
        <w:t xml:space="preserve"> le </w:t>
      </w:r>
      <w:proofErr w:type="spellStart"/>
      <w:r w:rsidRPr="001C022A">
        <w:rPr>
          <w:b w:val="0"/>
          <w:sz w:val="22"/>
        </w:rPr>
        <w:t>changement</w:t>
      </w:r>
      <w:proofErr w:type="spellEnd"/>
      <w:r w:rsidRPr="001C022A">
        <w:rPr>
          <w:b w:val="0"/>
          <w:sz w:val="22"/>
        </w:rPr>
        <w:t xml:space="preserve"> de </w:t>
      </w:r>
      <w:proofErr w:type="spellStart"/>
      <w:r w:rsidRPr="001C022A">
        <w:rPr>
          <w:b w:val="0"/>
          <w:sz w:val="22"/>
        </w:rPr>
        <w:t>prénom</w:t>
      </w:r>
      <w:proofErr w:type="spellEnd"/>
      <w:r w:rsidRPr="001C022A">
        <w:rPr>
          <w:b w:val="0"/>
          <w:sz w:val="22"/>
        </w:rPr>
        <w:t xml:space="preserve"> </w:t>
      </w:r>
      <w:proofErr w:type="spellStart"/>
      <w:r w:rsidRPr="001C022A">
        <w:rPr>
          <w:b w:val="0"/>
          <w:sz w:val="22"/>
        </w:rPr>
        <w:t>d’un</w:t>
      </w:r>
      <w:proofErr w:type="spellEnd"/>
      <w:r w:rsidRPr="001C022A">
        <w:rPr>
          <w:b w:val="0"/>
          <w:sz w:val="22"/>
        </w:rPr>
        <w:t xml:space="preserve"> </w:t>
      </w:r>
      <w:proofErr w:type="spellStart"/>
      <w:r w:rsidRPr="001C022A">
        <w:rPr>
          <w:b w:val="0"/>
          <w:sz w:val="22"/>
        </w:rPr>
        <w:t>enfant</w:t>
      </w:r>
      <w:proofErr w:type="spellEnd"/>
      <w:r w:rsidRPr="001C022A">
        <w:rPr>
          <w:b w:val="0"/>
          <w:sz w:val="22"/>
        </w:rPr>
        <w:t xml:space="preserve"> </w:t>
      </w:r>
      <w:proofErr w:type="spellStart"/>
      <w:r w:rsidRPr="001C022A">
        <w:rPr>
          <w:b w:val="0"/>
          <w:sz w:val="22"/>
        </w:rPr>
        <w:t>qui</w:t>
      </w:r>
      <w:proofErr w:type="spellEnd"/>
      <w:r w:rsidRPr="001C022A">
        <w:rPr>
          <w:b w:val="0"/>
          <w:sz w:val="22"/>
        </w:rPr>
        <w:t xml:space="preserve"> ne </w:t>
      </w:r>
      <w:proofErr w:type="spellStart"/>
      <w:r w:rsidRPr="001C022A">
        <w:rPr>
          <w:b w:val="0"/>
          <w:sz w:val="22"/>
        </w:rPr>
        <w:t>porte</w:t>
      </w:r>
      <w:proofErr w:type="spellEnd"/>
      <w:r w:rsidRPr="001C022A">
        <w:rPr>
          <w:b w:val="0"/>
          <w:sz w:val="22"/>
        </w:rPr>
        <w:t xml:space="preserve"> </w:t>
      </w:r>
      <w:proofErr w:type="spellStart"/>
      <w:r w:rsidRPr="001C022A">
        <w:rPr>
          <w:b w:val="0"/>
          <w:sz w:val="22"/>
        </w:rPr>
        <w:t>pas</w:t>
      </w:r>
      <w:proofErr w:type="spellEnd"/>
      <w:r w:rsidRPr="001C022A">
        <w:rPr>
          <w:b w:val="0"/>
          <w:sz w:val="22"/>
        </w:rPr>
        <w:t xml:space="preserve"> le </w:t>
      </w:r>
      <w:proofErr w:type="spellStart"/>
      <w:r w:rsidRPr="001C022A">
        <w:rPr>
          <w:b w:val="0"/>
          <w:sz w:val="22"/>
        </w:rPr>
        <w:t>véritable</w:t>
      </w:r>
      <w:proofErr w:type="spellEnd"/>
      <w:r w:rsidRPr="001C022A">
        <w:rPr>
          <w:b w:val="0"/>
          <w:sz w:val="22"/>
        </w:rPr>
        <w:t xml:space="preserve"> </w:t>
      </w:r>
      <w:proofErr w:type="spellStart"/>
      <w:r w:rsidRPr="001C022A">
        <w:rPr>
          <w:b w:val="0"/>
          <w:sz w:val="22"/>
        </w:rPr>
        <w:t>prénom</w:t>
      </w:r>
      <w:proofErr w:type="spellEnd"/>
      <w:r w:rsidRPr="001C022A">
        <w:rPr>
          <w:b w:val="0"/>
          <w:sz w:val="22"/>
        </w:rPr>
        <w:t xml:space="preserve"> de </w:t>
      </w:r>
      <w:proofErr w:type="spellStart"/>
      <w:r w:rsidRPr="001C022A">
        <w:rPr>
          <w:b w:val="0"/>
          <w:sz w:val="22"/>
        </w:rPr>
        <w:t>son</w:t>
      </w:r>
      <w:proofErr w:type="spellEnd"/>
      <w:r w:rsidRPr="001C022A">
        <w:rPr>
          <w:b w:val="0"/>
          <w:sz w:val="22"/>
        </w:rPr>
        <w:t xml:space="preserve"> homonyme</w:t>
      </w:r>
      <w:r w:rsidR="0090164C" w:rsidRPr="001C022A">
        <w:rPr>
          <w:b w:val="0"/>
          <w:sz w:val="22"/>
        </w:rPr>
        <w:t xml:space="preserve">. </w:t>
      </w:r>
      <w:r w:rsidR="0090164C" w:rsidRPr="001C022A">
        <w:rPr>
          <w:sz w:val="22"/>
        </w:rPr>
        <w:t>(</w:t>
      </w:r>
      <w:r w:rsidR="00B72726" w:rsidRPr="001C022A">
        <w:rPr>
          <w:bCs w:val="0"/>
          <w:sz w:val="22"/>
        </w:rPr>
        <w:t xml:space="preserve">TD HORS CLASSE DE DAKAR, JUGEMENT CIVIL </w:t>
      </w:r>
      <w:r w:rsidR="00E62CE1" w:rsidRPr="001C022A">
        <w:rPr>
          <w:sz w:val="22"/>
          <w:lang w:val="fr-BE"/>
        </w:rPr>
        <w:t>N°</w:t>
      </w:r>
      <w:r w:rsidR="00B72726" w:rsidRPr="001C022A">
        <w:rPr>
          <w:sz w:val="22"/>
          <w:lang w:val="fr-BE"/>
        </w:rPr>
        <w:t xml:space="preserve"> 1909</w:t>
      </w:r>
      <w:r w:rsidR="00B72726" w:rsidRPr="001C022A">
        <w:rPr>
          <w:bCs w:val="0"/>
          <w:sz w:val="22"/>
        </w:rPr>
        <w:t xml:space="preserve"> DU 22.08.2013</w:t>
      </w:r>
      <w:r w:rsidR="00AF2F73" w:rsidRPr="001C022A">
        <w:rPr>
          <w:bCs w:val="0"/>
          <w:sz w:val="22"/>
        </w:rPr>
        <w:t xml:space="preserve"> </w:t>
      </w:r>
      <w:proofErr w:type="spellStart"/>
      <w:r w:rsidR="00AF2F73" w:rsidRPr="001C022A">
        <w:rPr>
          <w:bCs w:val="0"/>
          <w:sz w:val="22"/>
        </w:rPr>
        <w:t>inédit</w:t>
      </w:r>
      <w:proofErr w:type="spellEnd"/>
      <w:r w:rsidR="0090164C" w:rsidRPr="001C022A">
        <w:rPr>
          <w:sz w:val="22"/>
        </w:rPr>
        <w:t>)</w:t>
      </w:r>
      <w:commentRangeEnd w:id="10"/>
      <w:r w:rsidR="00501102">
        <w:rPr>
          <w:rStyle w:val="Marquedecommentaire"/>
          <w:rFonts w:asciiTheme="minorHAnsi" w:eastAsiaTheme="minorHAnsi" w:hAnsiTheme="minorHAnsi" w:cstheme="minorBidi"/>
          <w:b w:val="0"/>
          <w:bCs w:val="0"/>
          <w:lang w:val="fr-FR" w:eastAsia="en-US"/>
        </w:rPr>
        <w:commentReference w:id="10"/>
      </w:r>
    </w:p>
    <w:p w:rsidR="00E66862" w:rsidRPr="001C022A" w:rsidRDefault="00291D81" w:rsidP="00D35F89">
      <w:pPr>
        <w:pStyle w:val="Paragraphedeliste"/>
        <w:numPr>
          <w:ilvl w:val="0"/>
          <w:numId w:val="19"/>
        </w:numPr>
        <w:spacing w:line="360" w:lineRule="auto"/>
        <w:ind w:right="-357"/>
        <w:jc w:val="both"/>
        <w:rPr>
          <w:rFonts w:ascii="Times New Roman" w:hAnsi="Times New Roman" w:cs="Times New Roman"/>
          <w:i/>
          <w:sz w:val="24"/>
          <w:szCs w:val="24"/>
        </w:rPr>
      </w:pPr>
      <w:r w:rsidRPr="001C022A">
        <w:rPr>
          <w:rFonts w:ascii="Times New Roman" w:hAnsi="Times New Roman" w:cs="Times New Roman"/>
          <w:i/>
          <w:sz w:val="24"/>
          <w:szCs w:val="24"/>
        </w:rPr>
        <w:t xml:space="preserve">La somme de cette jurisprudence </w:t>
      </w:r>
      <w:r w:rsidR="005C0153" w:rsidRPr="001C022A">
        <w:rPr>
          <w:rFonts w:ascii="Times New Roman" w:hAnsi="Times New Roman" w:cs="Times New Roman"/>
          <w:i/>
          <w:sz w:val="24"/>
          <w:szCs w:val="24"/>
        </w:rPr>
        <w:t xml:space="preserve">montre deux points de droit important. En effet, </w:t>
      </w:r>
      <w:r w:rsidR="00A25083" w:rsidRPr="001C022A">
        <w:rPr>
          <w:rFonts w:ascii="Times New Roman" w:hAnsi="Times New Roman" w:cs="Times New Roman"/>
          <w:i/>
          <w:sz w:val="24"/>
          <w:szCs w:val="24"/>
        </w:rPr>
        <w:t xml:space="preserve"> le changement de prénom est-il une question d’état ?</w:t>
      </w:r>
      <w:r w:rsidR="00480DD4" w:rsidRPr="001C022A">
        <w:rPr>
          <w:rFonts w:ascii="Times New Roman" w:hAnsi="Times New Roman" w:cs="Times New Roman"/>
          <w:i/>
          <w:sz w:val="24"/>
          <w:szCs w:val="24"/>
        </w:rPr>
        <w:t xml:space="preserve"> mais également le changement de prénom ayant un lien avec  la religion</w:t>
      </w:r>
      <w:r w:rsidR="00442B05" w:rsidRPr="001C022A">
        <w:rPr>
          <w:rFonts w:ascii="Times New Roman" w:hAnsi="Times New Roman" w:cs="Times New Roman"/>
          <w:i/>
          <w:sz w:val="24"/>
          <w:szCs w:val="24"/>
        </w:rPr>
        <w:t xml:space="preserve"> le rend-il une question d’état</w:t>
      </w:r>
      <w:r w:rsidR="00480DD4" w:rsidRPr="001C022A">
        <w:rPr>
          <w:rFonts w:ascii="Times New Roman" w:hAnsi="Times New Roman" w:cs="Times New Roman"/>
          <w:i/>
          <w:sz w:val="24"/>
          <w:szCs w:val="24"/>
        </w:rPr>
        <w:t xml:space="preserve"> ? en effet, </w:t>
      </w:r>
      <w:r w:rsidR="00442B05" w:rsidRPr="001C022A">
        <w:rPr>
          <w:rFonts w:ascii="Times New Roman" w:hAnsi="Times New Roman" w:cs="Times New Roman"/>
          <w:i/>
          <w:sz w:val="24"/>
          <w:szCs w:val="24"/>
        </w:rPr>
        <w:t xml:space="preserve">selon l’article 95 du code de la famille </w:t>
      </w:r>
      <w:r w:rsidR="00CB6C20" w:rsidRPr="001C022A">
        <w:rPr>
          <w:rFonts w:ascii="Times New Roman" w:hAnsi="Times New Roman" w:cs="Times New Roman"/>
          <w:i/>
          <w:sz w:val="24"/>
          <w:szCs w:val="24"/>
        </w:rPr>
        <w:t xml:space="preserve">les actions en réclamation ou en contestation d’état relève de la compétence du régional (Tribunal de Grande Instance). </w:t>
      </w:r>
      <w:r w:rsidR="00C34F11" w:rsidRPr="001C022A">
        <w:rPr>
          <w:rFonts w:ascii="Times New Roman" w:hAnsi="Times New Roman" w:cs="Times New Roman"/>
          <w:i/>
          <w:sz w:val="24"/>
          <w:szCs w:val="24"/>
        </w:rPr>
        <w:t>L’état des personnes est l’ensemble des éléments qui concourent à identifier et à individualiser chaque personne dans la société (date et lieu de naissance, filiation, nom, domicile</w:t>
      </w:r>
      <w:r w:rsidR="00ED4519" w:rsidRPr="001C022A">
        <w:rPr>
          <w:rFonts w:ascii="Times New Roman" w:hAnsi="Times New Roman" w:cs="Times New Roman"/>
          <w:i/>
          <w:sz w:val="24"/>
          <w:szCs w:val="24"/>
        </w:rPr>
        <w:t xml:space="preserve"> et situation matrimoniale </w:t>
      </w:r>
      <w:r w:rsidR="003171F3" w:rsidRPr="001C022A">
        <w:rPr>
          <w:rFonts w:ascii="Times New Roman" w:hAnsi="Times New Roman" w:cs="Times New Roman"/>
          <w:i/>
          <w:sz w:val="24"/>
          <w:szCs w:val="24"/>
        </w:rPr>
        <w:t>etc.</w:t>
      </w:r>
      <w:r w:rsidR="0082450F" w:rsidRPr="001C022A">
        <w:rPr>
          <w:rFonts w:ascii="Times New Roman" w:hAnsi="Times New Roman" w:cs="Times New Roman"/>
          <w:i/>
          <w:sz w:val="24"/>
          <w:szCs w:val="24"/>
        </w:rPr>
        <w:t>).</w:t>
      </w:r>
      <w:r w:rsidR="00C34F11" w:rsidRPr="001C022A">
        <w:rPr>
          <w:rStyle w:val="Appelnotedebasdep"/>
          <w:rFonts w:ascii="Times New Roman" w:hAnsi="Times New Roman" w:cs="Times New Roman"/>
          <w:i/>
          <w:sz w:val="24"/>
          <w:szCs w:val="24"/>
        </w:rPr>
        <w:footnoteReference w:id="18"/>
      </w:r>
      <w:r w:rsidR="00B30D4B" w:rsidRPr="001C022A">
        <w:rPr>
          <w:rFonts w:ascii="Times New Roman" w:hAnsi="Times New Roman" w:cs="Times New Roman"/>
          <w:i/>
          <w:sz w:val="24"/>
          <w:szCs w:val="24"/>
        </w:rPr>
        <w:t xml:space="preserve"> C</w:t>
      </w:r>
      <w:r w:rsidR="00363400" w:rsidRPr="001C022A">
        <w:rPr>
          <w:rFonts w:ascii="Times New Roman" w:hAnsi="Times New Roman" w:cs="Times New Roman"/>
          <w:i/>
          <w:sz w:val="24"/>
          <w:szCs w:val="24"/>
        </w:rPr>
        <w:t>ela veut dire que les mentions prévues par</w:t>
      </w:r>
      <w:r w:rsidR="000F15EA" w:rsidRPr="001C022A">
        <w:rPr>
          <w:rFonts w:ascii="Times New Roman" w:hAnsi="Times New Roman" w:cs="Times New Roman"/>
          <w:i/>
          <w:sz w:val="24"/>
          <w:szCs w:val="24"/>
        </w:rPr>
        <w:t xml:space="preserve"> les articles 52</w:t>
      </w:r>
      <w:r w:rsidR="00363400" w:rsidRPr="001C022A">
        <w:rPr>
          <w:rFonts w:ascii="Times New Roman" w:hAnsi="Times New Roman" w:cs="Times New Roman"/>
          <w:i/>
          <w:sz w:val="24"/>
          <w:szCs w:val="24"/>
        </w:rPr>
        <w:t>, 65 et 68 du code de la famille</w:t>
      </w:r>
      <w:r w:rsidR="00363400" w:rsidRPr="001C022A">
        <w:rPr>
          <w:rStyle w:val="Appelnotedebasdep"/>
          <w:rFonts w:ascii="Times New Roman" w:hAnsi="Times New Roman" w:cs="Times New Roman"/>
          <w:i/>
          <w:sz w:val="24"/>
          <w:szCs w:val="24"/>
        </w:rPr>
        <w:footnoteReference w:id="19"/>
      </w:r>
      <w:r w:rsidR="00C34F11" w:rsidRPr="001C022A">
        <w:rPr>
          <w:rFonts w:ascii="Times New Roman" w:hAnsi="Times New Roman" w:cs="Times New Roman"/>
          <w:i/>
          <w:sz w:val="24"/>
          <w:szCs w:val="24"/>
        </w:rPr>
        <w:t xml:space="preserve">     </w:t>
      </w:r>
      <w:r w:rsidR="00CB6C20" w:rsidRPr="001C022A">
        <w:rPr>
          <w:rFonts w:ascii="Times New Roman" w:hAnsi="Times New Roman" w:cs="Times New Roman"/>
          <w:i/>
          <w:sz w:val="24"/>
          <w:szCs w:val="24"/>
        </w:rPr>
        <w:t xml:space="preserve"> </w:t>
      </w:r>
      <w:r w:rsidR="00480DD4" w:rsidRPr="001C022A">
        <w:rPr>
          <w:rFonts w:ascii="Times New Roman" w:hAnsi="Times New Roman" w:cs="Times New Roman"/>
          <w:i/>
          <w:sz w:val="24"/>
          <w:szCs w:val="24"/>
        </w:rPr>
        <w:t xml:space="preserve"> </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10</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Changement de nom patronymique</w:t>
      </w:r>
    </w:p>
    <w:p w:rsidR="00B55140" w:rsidRPr="001C022A" w:rsidRDefault="00B55140" w:rsidP="003313DF">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Le changement de nom patronymique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ne peut être autorisé</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que par décret.</w:t>
      </w:r>
    </w:p>
    <w:p w:rsidR="00B55140" w:rsidRPr="001C022A" w:rsidRDefault="00B55140" w:rsidP="003313DF">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La demande est publiée au</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journal officiel et, pendant le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délai d’une année à compter de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cette publication, toute personne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justifiant d’un intérêt légitime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pourra faire opposition au changement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nom.</w:t>
      </w:r>
    </w:p>
    <w:p w:rsidR="00B55140" w:rsidRPr="001C022A" w:rsidRDefault="00B55140" w:rsidP="003313DF">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Le décret autorisant le changement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nom est publié au</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journal officiel.</w:t>
      </w:r>
    </w:p>
    <w:p w:rsidR="00665E50" w:rsidRPr="001C022A" w:rsidRDefault="003154D1" w:rsidP="00D35F89">
      <w:pPr>
        <w:pStyle w:val="Paragraphedeliste"/>
        <w:numPr>
          <w:ilvl w:val="0"/>
          <w:numId w:val="24"/>
        </w:numPr>
        <w:spacing w:line="360" w:lineRule="auto"/>
        <w:jc w:val="both"/>
        <w:rPr>
          <w:rFonts w:ascii="Times New Roman" w:eastAsia="Gungsuh" w:hAnsi="Times New Roman" w:cs="Times New Roman"/>
        </w:rPr>
      </w:pPr>
      <w:r w:rsidRPr="001C022A">
        <w:rPr>
          <w:rFonts w:ascii="Times New Roman" w:eastAsia="Gungsuh" w:hAnsi="Times New Roman" w:cs="Times New Roman"/>
        </w:rPr>
        <w:lastRenderedPageBreak/>
        <w:t>Il est jugé que</w:t>
      </w:r>
      <w:r w:rsidR="00800EB8" w:rsidRPr="001C022A">
        <w:rPr>
          <w:rFonts w:ascii="Times New Roman" w:eastAsia="Gungsuh" w:hAnsi="Times New Roman" w:cs="Times New Roman"/>
        </w:rPr>
        <w:t> </w:t>
      </w:r>
      <w:r w:rsidRPr="001C022A">
        <w:rPr>
          <w:rFonts w:ascii="Times New Roman" w:eastAsia="Gungsuh" w:hAnsi="Times New Roman" w:cs="Times New Roman"/>
        </w:rPr>
        <w:t>l</w:t>
      </w:r>
      <w:r w:rsidR="00665E50" w:rsidRPr="001C022A">
        <w:rPr>
          <w:rFonts w:ascii="Times New Roman" w:eastAsia="Gungsuh" w:hAnsi="Times New Roman" w:cs="Times New Roman"/>
        </w:rPr>
        <w:t xml:space="preserve">e Tribunal de Grande Instance est </w:t>
      </w:r>
      <w:r w:rsidR="00665E50" w:rsidRPr="001C022A">
        <w:rPr>
          <w:rFonts w:ascii="Times New Roman" w:eastAsia="Gungsuh" w:hAnsi="Times New Roman" w:cs="Times New Roman"/>
          <w:b/>
        </w:rPr>
        <w:t>incompétent</w:t>
      </w:r>
      <w:r w:rsidR="00665E50" w:rsidRPr="001C022A">
        <w:rPr>
          <w:rFonts w:ascii="Times New Roman" w:eastAsia="Gungsuh" w:hAnsi="Times New Roman" w:cs="Times New Roman"/>
        </w:rPr>
        <w:t xml:space="preserve"> pour connaitre d’une action en réclamation d’état concernant le </w:t>
      </w:r>
      <w:r w:rsidR="00A101E6" w:rsidRPr="001C022A">
        <w:rPr>
          <w:rFonts w:ascii="Times New Roman" w:eastAsia="Gungsuh" w:hAnsi="Times New Roman" w:cs="Times New Roman"/>
        </w:rPr>
        <w:t>nom patronymique</w:t>
      </w:r>
      <w:r w:rsidR="0020155B" w:rsidRPr="001C022A">
        <w:rPr>
          <w:rFonts w:ascii="Times New Roman" w:eastAsia="Gungsuh" w:hAnsi="Times New Roman" w:cs="Times New Roman"/>
        </w:rPr>
        <w:t xml:space="preserve"> dès lors qu’il </w:t>
      </w:r>
      <w:r w:rsidR="0020155B" w:rsidRPr="001C022A">
        <w:rPr>
          <w:rFonts w:ascii="Times New Roman" w:hAnsi="Times New Roman" w:cs="Times New Roman"/>
        </w:rPr>
        <w:t xml:space="preserve">ne procède ni d’un </w:t>
      </w:r>
      <w:hyperlink r:id="rId13" w:history="1">
        <w:r w:rsidR="0020155B" w:rsidRPr="001C022A">
          <w:rPr>
            <w:rFonts w:ascii="Times New Roman" w:eastAsia="Times New Roman" w:hAnsi="Times New Roman" w:cs="Times New Roman"/>
            <w:lang w:eastAsia="fr-FR"/>
          </w:rPr>
          <w:t>désaveu de paternité</w:t>
        </w:r>
      </w:hyperlink>
      <w:r w:rsidR="0020155B" w:rsidRPr="001C022A">
        <w:rPr>
          <w:rFonts w:ascii="Times New Roman" w:eastAsia="Times New Roman" w:hAnsi="Times New Roman" w:cs="Times New Roman"/>
          <w:lang w:eastAsia="fr-FR"/>
        </w:rPr>
        <w:t xml:space="preserve">, ni d’une </w:t>
      </w:r>
      <w:hyperlink r:id="rId14" w:history="1">
        <w:r w:rsidR="0020155B" w:rsidRPr="001C022A">
          <w:rPr>
            <w:rFonts w:ascii="Times New Roman" w:eastAsia="Times New Roman" w:hAnsi="Times New Roman" w:cs="Times New Roman"/>
            <w:lang w:eastAsia="fr-FR"/>
          </w:rPr>
          <w:t>adoption</w:t>
        </w:r>
      </w:hyperlink>
      <w:r w:rsidR="0020155B" w:rsidRPr="001C022A">
        <w:rPr>
          <w:rFonts w:ascii="Times New Roman" w:eastAsia="Times New Roman" w:hAnsi="Times New Roman" w:cs="Times New Roman"/>
          <w:lang w:eastAsia="fr-FR"/>
        </w:rPr>
        <w:t xml:space="preserve">, ni d’une </w:t>
      </w:r>
      <w:hyperlink r:id="rId15" w:anchor="Légitimation" w:history="1">
        <w:r w:rsidR="0020155B" w:rsidRPr="001C022A">
          <w:rPr>
            <w:rFonts w:ascii="Times New Roman" w:eastAsia="Times New Roman" w:hAnsi="Times New Roman" w:cs="Times New Roman"/>
            <w:lang w:eastAsia="fr-FR"/>
          </w:rPr>
          <w:t>légitimation</w:t>
        </w:r>
      </w:hyperlink>
      <w:r w:rsidR="0020155B" w:rsidRPr="001C022A">
        <w:rPr>
          <w:rFonts w:ascii="Times New Roman" w:eastAsia="Times New Roman" w:hAnsi="Times New Roman" w:cs="Times New Roman"/>
          <w:lang w:eastAsia="fr-FR"/>
        </w:rPr>
        <w:t>, ni d’une reconnaissance d'enfant naturel et n’a aucune incidence sur leur filiation à l’égard</w:t>
      </w:r>
      <w:r w:rsidR="00665E50" w:rsidRPr="001C022A">
        <w:rPr>
          <w:rFonts w:ascii="Times New Roman" w:eastAsia="Gungsuh" w:hAnsi="Times New Roman" w:cs="Times New Roman"/>
        </w:rPr>
        <w:t xml:space="preserve"> </w:t>
      </w:r>
      <w:r w:rsidR="00996540" w:rsidRPr="001C022A">
        <w:rPr>
          <w:rFonts w:ascii="Times New Roman" w:eastAsia="Gungsuh" w:hAnsi="Times New Roman" w:cs="Times New Roman"/>
        </w:rPr>
        <w:t>à</w:t>
      </w:r>
      <w:r w:rsidR="0020155B" w:rsidRPr="001C022A">
        <w:rPr>
          <w:rFonts w:ascii="Times New Roman" w:eastAsia="Gungsuh" w:hAnsi="Times New Roman" w:cs="Times New Roman"/>
        </w:rPr>
        <w:t xml:space="preserve"> de leur père</w:t>
      </w:r>
      <w:r w:rsidR="00665E50" w:rsidRPr="001C022A">
        <w:rPr>
          <w:rFonts w:ascii="Times New Roman" w:eastAsia="Gungsuh" w:hAnsi="Times New Roman" w:cs="Times New Roman"/>
        </w:rPr>
        <w:t xml:space="preserve"> </w:t>
      </w:r>
      <w:r w:rsidR="00CA6E38" w:rsidRPr="001C022A">
        <w:rPr>
          <w:rFonts w:ascii="Times New Roman" w:eastAsia="Gungsuh" w:hAnsi="Times New Roman" w:cs="Times New Roman"/>
          <w:b/>
        </w:rPr>
        <w:t>(TG</w:t>
      </w:r>
      <w:r w:rsidR="0000364D" w:rsidRPr="001C022A">
        <w:rPr>
          <w:rFonts w:ascii="Times New Roman" w:eastAsia="Gungsuh" w:hAnsi="Times New Roman" w:cs="Times New Roman"/>
          <w:b/>
        </w:rPr>
        <w:t>I HCD JUGEMENT N°1003 du 17/07/</w:t>
      </w:r>
      <w:r w:rsidR="00CA6E38" w:rsidRPr="001C022A">
        <w:rPr>
          <w:rFonts w:ascii="Times New Roman" w:eastAsia="Gungsuh" w:hAnsi="Times New Roman" w:cs="Times New Roman"/>
          <w:b/>
        </w:rPr>
        <w:t>2017</w:t>
      </w:r>
      <w:r w:rsidR="00AF2F73" w:rsidRPr="001C022A">
        <w:rPr>
          <w:rFonts w:ascii="Times New Roman" w:eastAsia="Gungsuh" w:hAnsi="Times New Roman" w:cs="Times New Roman"/>
          <w:b/>
        </w:rPr>
        <w:t xml:space="preserve"> inédit</w:t>
      </w:r>
      <w:r w:rsidR="00CA6E38" w:rsidRPr="001C022A">
        <w:rPr>
          <w:rFonts w:ascii="Times New Roman" w:eastAsia="Gungsuh" w:hAnsi="Times New Roman" w:cs="Times New Roman"/>
          <w:b/>
        </w:rPr>
        <w:t>) </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11</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Protection de la personnalité</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Un intérêt, même purement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moral, peut permettre à toute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personne d’agir en réclamation</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son nom patronymique et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d’interdire à un tiers d’en faire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usage.</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L’usage abusif d’un nom</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patronymique et de tous les</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autres éléments d’identification</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de la personne engage, s’il y a</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préjudice, la responsabilité de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son auteur.</w:t>
      </w:r>
    </w:p>
    <w:p w:rsidR="00EC7857" w:rsidRPr="001C022A" w:rsidRDefault="003154D1" w:rsidP="00D35F89">
      <w:pPr>
        <w:pStyle w:val="Paragraphedeliste"/>
        <w:numPr>
          <w:ilvl w:val="0"/>
          <w:numId w:val="24"/>
        </w:numPr>
        <w:spacing w:line="360" w:lineRule="auto"/>
        <w:jc w:val="both"/>
        <w:rPr>
          <w:rFonts w:ascii="Times New Roman" w:hAnsi="Times New Roman" w:cs="Times New Roman"/>
        </w:rPr>
      </w:pPr>
      <w:r w:rsidRPr="001C022A">
        <w:rPr>
          <w:rFonts w:ascii="Times New Roman" w:hAnsi="Times New Roman" w:cs="Times New Roman"/>
        </w:rPr>
        <w:t>Il est jugé</w:t>
      </w:r>
      <w:r w:rsidR="005C403C" w:rsidRPr="001C022A">
        <w:rPr>
          <w:rFonts w:ascii="Times New Roman" w:hAnsi="Times New Roman" w:cs="Times New Roman"/>
        </w:rPr>
        <w:t xml:space="preserve"> que l’image d’une personne, quelle qu’elle soit, constitue l’un des attributs principaux de sa personnalité du fait qu’elle permet de la différencier des autres personnes, si bien que la règle du droit de la personne à la protection de sa personnalité, donc de son image, est posée par les dispositions l’article 11 du Code de la Famille à l’analyse desquelles, il ressort que l’usage abusif de tout élément d’identification de la personne engage, s’il y a préjudice, la responsabilité de son auteur. </w:t>
      </w:r>
      <w:r w:rsidR="000F15EA" w:rsidRPr="001C022A">
        <w:rPr>
          <w:rFonts w:ascii="Times New Roman" w:hAnsi="Times New Roman" w:cs="Times New Roman"/>
          <w:b/>
        </w:rPr>
        <w:t>(CA</w:t>
      </w:r>
      <w:r w:rsidR="005C403C" w:rsidRPr="001C022A">
        <w:rPr>
          <w:rFonts w:ascii="Times New Roman" w:hAnsi="Times New Roman" w:cs="Times New Roman"/>
          <w:b/>
        </w:rPr>
        <w:t xml:space="preserve"> de Dakar, Ch</w:t>
      </w:r>
      <w:r w:rsidR="000F15EA" w:rsidRPr="001C022A">
        <w:rPr>
          <w:rFonts w:ascii="Times New Roman" w:hAnsi="Times New Roman" w:cs="Times New Roman"/>
          <w:b/>
        </w:rPr>
        <w:t>.</w:t>
      </w:r>
      <w:r w:rsidR="005C403C" w:rsidRPr="001C022A">
        <w:rPr>
          <w:rFonts w:ascii="Times New Roman" w:hAnsi="Times New Roman" w:cs="Times New Roman"/>
          <w:b/>
        </w:rPr>
        <w:t xml:space="preserve"> Commerciale Economique et Financière 2, N°27, 19/01/2017, Société Solution Informatique Durable dite SOLID SA contre </w:t>
      </w:r>
      <w:proofErr w:type="spellStart"/>
      <w:r w:rsidR="005C403C" w:rsidRPr="009275AC">
        <w:rPr>
          <w:rFonts w:ascii="Times New Roman" w:hAnsi="Times New Roman" w:cs="Times New Roman"/>
          <w:b/>
        </w:rPr>
        <w:t>Adama</w:t>
      </w:r>
      <w:proofErr w:type="spellEnd"/>
      <w:r w:rsidR="005C403C" w:rsidRPr="009275AC">
        <w:rPr>
          <w:rFonts w:ascii="Times New Roman" w:hAnsi="Times New Roman" w:cs="Times New Roman"/>
          <w:b/>
        </w:rPr>
        <w:t xml:space="preserve"> GUEYE)</w:t>
      </w:r>
    </w:p>
    <w:p w:rsidR="005F539F" w:rsidRPr="001C022A" w:rsidRDefault="000F15EA" w:rsidP="00D35F89">
      <w:pPr>
        <w:pStyle w:val="Paragraphedeliste"/>
        <w:numPr>
          <w:ilvl w:val="0"/>
          <w:numId w:val="24"/>
        </w:numPr>
        <w:spacing w:line="360" w:lineRule="auto"/>
        <w:jc w:val="both"/>
        <w:rPr>
          <w:rFonts w:ascii="Times New Roman" w:hAnsi="Times New Roman" w:cs="Times New Roman"/>
        </w:rPr>
      </w:pPr>
      <w:r w:rsidRPr="009275AC">
        <w:rPr>
          <w:rFonts w:ascii="Times New Roman" w:hAnsi="Times New Roman" w:cs="Times New Roman"/>
        </w:rPr>
        <w:t xml:space="preserve">Il a été jugé que le Tribunal de Grande Instance est </w:t>
      </w:r>
      <w:proofErr w:type="spellStart"/>
      <w:r w:rsidRPr="009275AC">
        <w:rPr>
          <w:rFonts w:ascii="Times New Roman" w:hAnsi="Times New Roman" w:cs="Times New Roman"/>
        </w:rPr>
        <w:t>competent</w:t>
      </w:r>
      <w:proofErr w:type="spellEnd"/>
      <w:r w:rsidRPr="009275AC">
        <w:rPr>
          <w:rFonts w:ascii="Times New Roman" w:hAnsi="Times New Roman" w:cs="Times New Roman"/>
        </w:rPr>
        <w:t xml:space="preserve"> </w:t>
      </w:r>
      <w:r w:rsidR="005F539F" w:rsidRPr="009275AC">
        <w:rPr>
          <w:rFonts w:ascii="Times New Roman" w:hAnsi="Times New Roman" w:cs="Times New Roman"/>
        </w:rPr>
        <w:t xml:space="preserve">à statuer sur une demande en </w:t>
      </w:r>
      <w:proofErr w:type="spellStart"/>
      <w:r w:rsidR="005F539F" w:rsidRPr="009275AC">
        <w:rPr>
          <w:rFonts w:ascii="Times New Roman" w:hAnsi="Times New Roman" w:cs="Times New Roman"/>
        </w:rPr>
        <w:t>reclamation</w:t>
      </w:r>
      <w:proofErr w:type="spellEnd"/>
      <w:r w:rsidR="005F539F" w:rsidRPr="009275AC">
        <w:rPr>
          <w:rFonts w:ascii="Times New Roman" w:hAnsi="Times New Roman" w:cs="Times New Roman"/>
        </w:rPr>
        <w:t xml:space="preserve"> de nom </w:t>
      </w:r>
      <w:proofErr w:type="spellStart"/>
      <w:r w:rsidR="005F539F" w:rsidRPr="009275AC">
        <w:rPr>
          <w:rFonts w:ascii="Times New Roman" w:hAnsi="Times New Roman" w:cs="Times New Roman"/>
        </w:rPr>
        <w:t>patronomyque</w:t>
      </w:r>
      <w:proofErr w:type="spellEnd"/>
      <w:r w:rsidR="005F539F" w:rsidRPr="009275AC">
        <w:rPr>
          <w:rFonts w:ascii="Times New Roman" w:hAnsi="Times New Roman" w:cs="Times New Roman"/>
        </w:rPr>
        <w:t xml:space="preserve"> ; </w:t>
      </w:r>
    </w:p>
    <w:p w:rsidR="00123F3D" w:rsidRPr="001C022A" w:rsidRDefault="00A715D8" w:rsidP="00D35F89">
      <w:pPr>
        <w:pStyle w:val="Paragraphedeliste"/>
        <w:spacing w:line="360" w:lineRule="auto"/>
        <w:jc w:val="both"/>
        <w:rPr>
          <w:rFonts w:ascii="Times New Roman" w:hAnsi="Times New Roman" w:cs="Times New Roman"/>
        </w:rPr>
      </w:pPr>
      <w:r w:rsidRPr="009275AC">
        <w:rPr>
          <w:rFonts w:ascii="Times New Roman" w:hAnsi="Times New Roman" w:cs="Times New Roman"/>
        </w:rPr>
        <w:t>Un descendant e</w:t>
      </w:r>
      <w:r w:rsidR="00F061CE" w:rsidRPr="009275AC">
        <w:rPr>
          <w:rFonts w:ascii="Times New Roman" w:hAnsi="Times New Roman" w:cs="Times New Roman"/>
        </w:rPr>
        <w:t>st fondé à réclamer un nom patronymique d</w:t>
      </w:r>
      <w:r w:rsidRPr="009275AC">
        <w:rPr>
          <w:rFonts w:ascii="Times New Roman" w:hAnsi="Times New Roman" w:cs="Times New Roman"/>
        </w:rPr>
        <w:t>e son</w:t>
      </w:r>
      <w:r w:rsidR="00F061CE" w:rsidRPr="009275AC">
        <w:rPr>
          <w:rFonts w:ascii="Times New Roman" w:hAnsi="Times New Roman" w:cs="Times New Roman"/>
        </w:rPr>
        <w:t xml:space="preserve"> ascendant qu</w:t>
      </w:r>
      <w:r w:rsidRPr="009275AC">
        <w:rPr>
          <w:rFonts w:ascii="Times New Roman" w:hAnsi="Times New Roman" w:cs="Times New Roman"/>
        </w:rPr>
        <w:t>i</w:t>
      </w:r>
      <w:r w:rsidR="00F061CE" w:rsidRPr="009275AC">
        <w:rPr>
          <w:rFonts w:ascii="Times New Roman" w:hAnsi="Times New Roman" w:cs="Times New Roman"/>
        </w:rPr>
        <w:t xml:space="preserve"> a perdu l’usage par des circonstances indépendantes de sa volonté, pour lever toute discordance quant à son identification et celle de sa progéniture, tant au plan familial en particulier que social en </w:t>
      </w:r>
      <w:proofErr w:type="spellStart"/>
      <w:r w:rsidR="00996540" w:rsidRPr="009275AC">
        <w:rPr>
          <w:rFonts w:ascii="Times New Roman" w:hAnsi="Times New Roman" w:cs="Times New Roman"/>
        </w:rPr>
        <w:t>general</w:t>
      </w:r>
      <w:proofErr w:type="spellEnd"/>
      <w:r w:rsidR="00996540" w:rsidRPr="009275AC">
        <w:rPr>
          <w:rFonts w:ascii="Times New Roman" w:hAnsi="Times New Roman" w:cs="Times New Roman"/>
        </w:rPr>
        <w:t xml:space="preserve"> </w:t>
      </w:r>
      <w:proofErr w:type="gramStart"/>
      <w:r w:rsidR="00C12638" w:rsidRPr="009275AC">
        <w:rPr>
          <w:rFonts w:ascii="Times New Roman" w:hAnsi="Times New Roman" w:cs="Times New Roman"/>
          <w:b/>
        </w:rPr>
        <w:t>( TRHCD</w:t>
      </w:r>
      <w:proofErr w:type="gramEnd"/>
      <w:r w:rsidR="00C12638" w:rsidRPr="009275AC">
        <w:rPr>
          <w:rFonts w:ascii="Times New Roman" w:hAnsi="Times New Roman" w:cs="Times New Roman"/>
          <w:b/>
        </w:rPr>
        <w:t xml:space="preserve">, Jugement Civil N° 549 du 04/03/2013 </w:t>
      </w:r>
      <w:proofErr w:type="spellStart"/>
      <w:r w:rsidR="00C12638" w:rsidRPr="009275AC">
        <w:rPr>
          <w:rFonts w:ascii="Times New Roman" w:hAnsi="Times New Roman" w:cs="Times New Roman"/>
          <w:b/>
        </w:rPr>
        <w:t>Ismaila</w:t>
      </w:r>
      <w:proofErr w:type="spellEnd"/>
      <w:r w:rsidR="00C12638" w:rsidRPr="009275AC">
        <w:rPr>
          <w:rFonts w:ascii="Times New Roman" w:hAnsi="Times New Roman" w:cs="Times New Roman"/>
          <w:b/>
        </w:rPr>
        <w:t xml:space="preserve"> THIOYE</w:t>
      </w:r>
      <w:r w:rsidR="008C6529" w:rsidRPr="009275AC">
        <w:rPr>
          <w:rFonts w:ascii="Times New Roman" w:hAnsi="Times New Roman" w:cs="Times New Roman"/>
          <w:b/>
        </w:rPr>
        <w:t xml:space="preserve"> inédit</w:t>
      </w:r>
      <w:r w:rsidR="00C12638" w:rsidRPr="009275AC">
        <w:rPr>
          <w:rFonts w:ascii="Times New Roman" w:hAnsi="Times New Roman" w:cs="Times New Roman"/>
          <w:b/>
        </w:rPr>
        <w:t>)</w:t>
      </w:r>
    </w:p>
    <w:p w:rsidR="00123F3D" w:rsidRPr="001C022A" w:rsidRDefault="009E0451" w:rsidP="00D35F89">
      <w:pPr>
        <w:pStyle w:val="Paragraphedeliste"/>
        <w:numPr>
          <w:ilvl w:val="0"/>
          <w:numId w:val="24"/>
        </w:numPr>
        <w:spacing w:line="360" w:lineRule="auto"/>
        <w:jc w:val="both"/>
        <w:rPr>
          <w:rFonts w:ascii="Times New Roman" w:hAnsi="Times New Roman" w:cs="Times New Roman"/>
        </w:rPr>
      </w:pPr>
      <w:r w:rsidRPr="009275AC">
        <w:rPr>
          <w:rFonts w:ascii="Times New Roman" w:hAnsi="Times New Roman" w:cs="Times New Roman"/>
        </w:rPr>
        <w:t xml:space="preserve">En droit français, un arrêt de la Cour de cassation a jugé que: </w:t>
      </w:r>
      <w:r w:rsidRPr="001C022A">
        <w:rPr>
          <w:rFonts w:ascii="Times New Roman" w:hAnsi="Times New Roman" w:cs="Times New Roman"/>
        </w:rPr>
        <w:t xml:space="preserve">Si le nom d'un ancêtre ne se perd pas par le non-usage, ce qui permet à ses descendants de le revendiquer, encore faut-il que l'on soit certain de la réalité de ce nom de famille ancien, ce dont seul un usage suffisamment long de celui-ci permet d'attester </w:t>
      </w:r>
      <w:r w:rsidRPr="001C022A">
        <w:rPr>
          <w:rFonts w:ascii="Times New Roman" w:hAnsi="Times New Roman" w:cs="Times New Roman"/>
          <w:b/>
        </w:rPr>
        <w:t xml:space="preserve">(Cour de Cassation, n° 07-10.068 du 17 Décembre 2008 Mme </w:t>
      </w:r>
      <w:proofErr w:type="spellStart"/>
      <w:proofErr w:type="gramStart"/>
      <w:r w:rsidRPr="001C022A">
        <w:rPr>
          <w:rFonts w:ascii="Times New Roman" w:hAnsi="Times New Roman" w:cs="Times New Roman"/>
          <w:b/>
        </w:rPr>
        <w:t>Delablandinière</w:t>
      </w:r>
      <w:proofErr w:type="spellEnd"/>
      <w:r w:rsidRPr="001C022A">
        <w:rPr>
          <w:rFonts w:ascii="Times New Roman" w:hAnsi="Times New Roman" w:cs="Times New Roman"/>
          <w:b/>
        </w:rPr>
        <w:t xml:space="preserve"> )</w:t>
      </w:r>
      <w:proofErr w:type="gramEnd"/>
    </w:p>
    <w:p w:rsidR="00123F3D" w:rsidRPr="001C022A" w:rsidRDefault="0077502B" w:rsidP="00D35F89">
      <w:pPr>
        <w:pStyle w:val="Paragraphedeliste"/>
        <w:numPr>
          <w:ilvl w:val="0"/>
          <w:numId w:val="24"/>
        </w:numPr>
        <w:spacing w:line="360" w:lineRule="auto"/>
        <w:jc w:val="both"/>
        <w:rPr>
          <w:rFonts w:ascii="Times New Roman" w:hAnsi="Times New Roman" w:cs="Times New Roman"/>
        </w:rPr>
      </w:pPr>
      <w:r w:rsidRPr="001C022A">
        <w:rPr>
          <w:rFonts w:ascii="Times New Roman" w:hAnsi="Times New Roman" w:cs="Times New Roman"/>
        </w:rPr>
        <w:t>Si la possession loyale et prolongée d’un nom est propre à conférer à l’individu</w:t>
      </w:r>
      <w:r w:rsidR="00544A37" w:rsidRPr="001C022A">
        <w:rPr>
          <w:rFonts w:ascii="Times New Roman" w:hAnsi="Times New Roman" w:cs="Times New Roman"/>
        </w:rPr>
        <w:t xml:space="preserve"> qui l</w:t>
      </w:r>
      <w:r w:rsidRPr="001C022A">
        <w:rPr>
          <w:rFonts w:ascii="Times New Roman" w:hAnsi="Times New Roman" w:cs="Times New Roman"/>
        </w:rPr>
        <w:t xml:space="preserve">e porte le droit à ce nom, elle ne fait pas obstacle à ce que celui-ci, renonçant à s'en prévaloir, revendique le nom de ses ancêtres, qu'il n'a pas perdu en raison de l'usage d'un autre nom par ses ascendants les plus </w:t>
      </w:r>
      <w:r w:rsidR="0053012F" w:rsidRPr="001C022A">
        <w:rPr>
          <w:rFonts w:ascii="Times New Roman" w:hAnsi="Times New Roman" w:cs="Times New Roman"/>
        </w:rPr>
        <w:t xml:space="preserve">proches </w:t>
      </w:r>
      <w:r w:rsidR="0053012F" w:rsidRPr="001C022A">
        <w:rPr>
          <w:rFonts w:ascii="Times New Roman" w:hAnsi="Times New Roman" w:cs="Times New Roman"/>
          <w:b/>
        </w:rPr>
        <w:t>(</w:t>
      </w:r>
      <w:r w:rsidRPr="001C022A">
        <w:rPr>
          <w:rFonts w:ascii="Times New Roman" w:hAnsi="Times New Roman" w:cs="Times New Roman"/>
          <w:b/>
        </w:rPr>
        <w:t>Cour de cassation,</w:t>
      </w:r>
      <w:r w:rsidR="0053012F" w:rsidRPr="001C022A">
        <w:rPr>
          <w:rFonts w:ascii="Times New Roman" w:hAnsi="Times New Roman" w:cs="Times New Roman"/>
          <w:b/>
        </w:rPr>
        <w:t xml:space="preserve"> Civ.1</w:t>
      </w:r>
      <w:r w:rsidR="0053012F" w:rsidRPr="001C022A">
        <w:rPr>
          <w:rFonts w:ascii="Times New Roman" w:hAnsi="Times New Roman" w:cs="Times New Roman"/>
          <w:b/>
          <w:vertAlign w:val="superscript"/>
        </w:rPr>
        <w:t>er</w:t>
      </w:r>
      <w:r w:rsidR="0053012F" w:rsidRPr="001C022A">
        <w:rPr>
          <w:rFonts w:ascii="Times New Roman" w:hAnsi="Times New Roman" w:cs="Times New Roman"/>
          <w:b/>
        </w:rPr>
        <w:t xml:space="preserve"> du 15 mars 1988)</w:t>
      </w:r>
      <w:r w:rsidRPr="001C022A">
        <w:rPr>
          <w:rFonts w:ascii="Times New Roman" w:hAnsi="Times New Roman" w:cs="Times New Roman"/>
        </w:rPr>
        <w:t xml:space="preserve"> </w:t>
      </w:r>
    </w:p>
    <w:p w:rsidR="00795038" w:rsidRPr="001C022A" w:rsidRDefault="00795038" w:rsidP="00D35F89">
      <w:pPr>
        <w:pStyle w:val="Paragraphedeliste"/>
        <w:numPr>
          <w:ilvl w:val="0"/>
          <w:numId w:val="19"/>
        </w:numPr>
        <w:shd w:val="clear" w:color="auto" w:fill="FFFFFF"/>
        <w:spacing w:after="0" w:line="360" w:lineRule="auto"/>
        <w:ind w:right="80"/>
        <w:jc w:val="both"/>
        <w:rPr>
          <w:rFonts w:ascii="Times New Roman" w:eastAsia="Times New Roman" w:hAnsi="Times New Roman" w:cs="Times New Roman"/>
          <w:i/>
          <w:sz w:val="24"/>
          <w:szCs w:val="24"/>
          <w:lang w:eastAsia="fr-FR"/>
        </w:rPr>
      </w:pPr>
      <w:r w:rsidRPr="001C022A">
        <w:rPr>
          <w:rFonts w:ascii="Times New Roman" w:eastAsia="Times New Roman" w:hAnsi="Times New Roman" w:cs="Times New Roman"/>
          <w:i/>
          <w:sz w:val="24"/>
          <w:szCs w:val="24"/>
          <w:lang w:eastAsia="fr-FR"/>
        </w:rPr>
        <w:lastRenderedPageBreak/>
        <w:t>La protection de la personnalité objet de l’article 11 du code de la famille suscite quelque</w:t>
      </w:r>
      <w:r w:rsidR="00651BC4" w:rsidRPr="001C022A">
        <w:rPr>
          <w:rFonts w:ascii="Times New Roman" w:eastAsia="Times New Roman" w:hAnsi="Times New Roman" w:cs="Times New Roman"/>
          <w:i/>
          <w:sz w:val="24"/>
          <w:szCs w:val="24"/>
          <w:lang w:eastAsia="fr-FR"/>
        </w:rPr>
        <w:t>s</w:t>
      </w:r>
      <w:r w:rsidRPr="001C022A">
        <w:rPr>
          <w:rFonts w:ascii="Times New Roman" w:eastAsia="Times New Roman" w:hAnsi="Times New Roman" w:cs="Times New Roman"/>
          <w:i/>
          <w:sz w:val="24"/>
          <w:szCs w:val="24"/>
          <w:lang w:eastAsia="fr-FR"/>
        </w:rPr>
        <w:t xml:space="preserve"> commentaire</w:t>
      </w:r>
      <w:r w:rsidR="00651BC4" w:rsidRPr="001C022A">
        <w:rPr>
          <w:rFonts w:ascii="Times New Roman" w:eastAsia="Times New Roman" w:hAnsi="Times New Roman" w:cs="Times New Roman"/>
          <w:i/>
          <w:sz w:val="24"/>
          <w:szCs w:val="24"/>
          <w:lang w:eastAsia="fr-FR"/>
        </w:rPr>
        <w:t>s</w:t>
      </w:r>
      <w:r w:rsidRPr="001C022A">
        <w:rPr>
          <w:rFonts w:ascii="Times New Roman" w:eastAsia="Times New Roman" w:hAnsi="Times New Roman" w:cs="Times New Roman"/>
          <w:i/>
          <w:sz w:val="24"/>
          <w:szCs w:val="24"/>
          <w:lang w:eastAsia="fr-FR"/>
        </w:rPr>
        <w:t>. En effet, l</w:t>
      </w:r>
      <w:r w:rsidR="007D6AA5" w:rsidRPr="001C022A">
        <w:rPr>
          <w:rFonts w:ascii="Times New Roman" w:eastAsia="Times New Roman" w:hAnsi="Times New Roman" w:cs="Times New Roman"/>
          <w:i/>
          <w:sz w:val="24"/>
          <w:szCs w:val="24"/>
          <w:lang w:eastAsia="fr-FR"/>
        </w:rPr>
        <w:t>e nom est, d'abord, protégé contre l'usurpation dont il peut, éventuellement, faire l'</w:t>
      </w:r>
      <w:r w:rsidRPr="001C022A">
        <w:rPr>
          <w:rFonts w:ascii="Times New Roman" w:eastAsia="Times New Roman" w:hAnsi="Times New Roman" w:cs="Times New Roman"/>
          <w:i/>
          <w:sz w:val="24"/>
          <w:szCs w:val="24"/>
          <w:lang w:eastAsia="fr-FR"/>
        </w:rPr>
        <w:t>objet. Par exemple à supposer qu’</w:t>
      </w:r>
      <w:r w:rsidR="007D6AA5" w:rsidRPr="001C022A">
        <w:rPr>
          <w:rFonts w:ascii="Times New Roman" w:eastAsia="Times New Roman" w:hAnsi="Times New Roman" w:cs="Times New Roman"/>
          <w:i/>
          <w:sz w:val="24"/>
          <w:szCs w:val="24"/>
          <w:lang w:eastAsia="fr-FR"/>
        </w:rPr>
        <w:t>une personne usurpe le nom d'autrui, celui qui porte légitimement le nom usurpé peut agir contre l'us</w:t>
      </w:r>
      <w:r w:rsidRPr="001C022A">
        <w:rPr>
          <w:rFonts w:ascii="Times New Roman" w:eastAsia="Times New Roman" w:hAnsi="Times New Roman" w:cs="Times New Roman"/>
          <w:i/>
          <w:sz w:val="24"/>
          <w:szCs w:val="24"/>
          <w:lang w:eastAsia="fr-FR"/>
        </w:rPr>
        <w:t>urpateur. Cela exige normalement</w:t>
      </w:r>
      <w:r w:rsidR="007D6AA5" w:rsidRPr="001C022A">
        <w:rPr>
          <w:rFonts w:ascii="Times New Roman" w:eastAsia="Times New Roman" w:hAnsi="Times New Roman" w:cs="Times New Roman"/>
          <w:i/>
          <w:sz w:val="24"/>
          <w:szCs w:val="24"/>
          <w:lang w:eastAsia="fr-FR"/>
        </w:rPr>
        <w:t xml:space="preserve"> deux conditions soient : il faut non seulement, pour pouvoir agir, porter légitimement et exactement le même nom que celui qui a été usurpé, mais encore que l'usurpation fasse naître un risque de confusion, ce qui sous-entend que le nom usurpé soit un nom rare ou illustre, on ne saurait protéger un nom si répandu que la confusion en est généralisée. Si ces conditions sont satisfaites, le juge interdira à l'usurpateur de porter le nom et pourra le condamner à des dommages et intérêts si l'usurpation a causé un préjudice.</w:t>
      </w:r>
    </w:p>
    <w:p w:rsidR="00651BC4" w:rsidRPr="001C022A" w:rsidRDefault="007D6AA5" w:rsidP="00D35F89">
      <w:pPr>
        <w:pStyle w:val="Paragraphedeliste"/>
        <w:shd w:val="clear" w:color="auto" w:fill="FFFFFF"/>
        <w:spacing w:after="0" w:line="360" w:lineRule="auto"/>
        <w:ind w:right="80"/>
        <w:jc w:val="both"/>
        <w:rPr>
          <w:rFonts w:ascii="Times New Roman" w:eastAsia="Times New Roman" w:hAnsi="Times New Roman" w:cs="Times New Roman"/>
          <w:i/>
          <w:sz w:val="24"/>
          <w:szCs w:val="24"/>
          <w:lang w:eastAsia="fr-FR"/>
        </w:rPr>
      </w:pPr>
      <w:r w:rsidRPr="001C022A">
        <w:rPr>
          <w:rFonts w:ascii="Times New Roman" w:eastAsia="Times New Roman" w:hAnsi="Times New Roman" w:cs="Times New Roman"/>
          <w:i/>
          <w:sz w:val="24"/>
          <w:szCs w:val="24"/>
          <w:lang w:eastAsia="fr-FR"/>
        </w:rPr>
        <w:t xml:space="preserve">Le nom est, ensuite, protégé contre les utilisations abusives qui peuvent en être faites. </w:t>
      </w:r>
    </w:p>
    <w:p w:rsidR="004321EF" w:rsidRPr="001C022A" w:rsidRDefault="0032036E" w:rsidP="00D35F89">
      <w:pPr>
        <w:pStyle w:val="Paragraphedeliste"/>
        <w:numPr>
          <w:ilvl w:val="0"/>
          <w:numId w:val="19"/>
        </w:numPr>
        <w:shd w:val="clear" w:color="auto" w:fill="FFFFFF"/>
        <w:spacing w:after="0" w:line="360" w:lineRule="auto"/>
        <w:ind w:right="80"/>
        <w:jc w:val="both"/>
        <w:rPr>
          <w:rFonts w:ascii="Times New Roman" w:eastAsia="Times New Roman" w:hAnsi="Times New Roman" w:cs="Times New Roman"/>
          <w:i/>
          <w:sz w:val="24"/>
          <w:szCs w:val="24"/>
          <w:lang w:eastAsia="fr-FR"/>
        </w:rPr>
      </w:pPr>
      <w:r w:rsidRPr="001C022A">
        <w:rPr>
          <w:rFonts w:ascii="Times New Roman" w:hAnsi="Times New Roman" w:cs="Times New Roman"/>
          <w:i/>
          <w:sz w:val="24"/>
          <w:szCs w:val="24"/>
        </w:rPr>
        <w:t>Au regard de la jurispru</w:t>
      </w:r>
      <w:r w:rsidR="003171F3" w:rsidRPr="001C022A">
        <w:rPr>
          <w:rFonts w:ascii="Times New Roman" w:hAnsi="Times New Roman" w:cs="Times New Roman"/>
          <w:i/>
          <w:sz w:val="24"/>
          <w:szCs w:val="24"/>
        </w:rPr>
        <w:t>dence sénégalaise</w:t>
      </w:r>
      <w:r w:rsidR="00D84900" w:rsidRPr="001C022A">
        <w:rPr>
          <w:rStyle w:val="Appelnotedebasdep"/>
          <w:rFonts w:ascii="Times New Roman" w:hAnsi="Times New Roman" w:cs="Times New Roman"/>
          <w:i/>
          <w:sz w:val="24"/>
          <w:szCs w:val="24"/>
        </w:rPr>
        <w:footnoteReference w:id="20"/>
      </w:r>
      <w:r w:rsidR="003171F3" w:rsidRPr="001C022A">
        <w:rPr>
          <w:rFonts w:ascii="Times New Roman" w:hAnsi="Times New Roman" w:cs="Times New Roman"/>
          <w:i/>
          <w:sz w:val="24"/>
          <w:szCs w:val="24"/>
        </w:rPr>
        <w:t xml:space="preserve"> la question est de savoir</w:t>
      </w:r>
      <w:r w:rsidR="00123F3D"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quelle est la frontière entre la réclamation de nom patr</w:t>
      </w:r>
      <w:r w:rsidR="00642669" w:rsidRPr="001C022A">
        <w:rPr>
          <w:rFonts w:ascii="Times New Roman" w:hAnsi="Times New Roman" w:cs="Times New Roman"/>
          <w:i/>
          <w:sz w:val="24"/>
          <w:szCs w:val="24"/>
        </w:rPr>
        <w:t>onymique</w:t>
      </w:r>
      <w:r w:rsidR="00D84900" w:rsidRPr="001C022A">
        <w:rPr>
          <w:rFonts w:ascii="Times New Roman" w:hAnsi="Times New Roman" w:cs="Times New Roman"/>
          <w:i/>
          <w:sz w:val="24"/>
          <w:szCs w:val="24"/>
        </w:rPr>
        <w:t xml:space="preserve"> d’un ancêtre</w:t>
      </w:r>
      <w:r w:rsidR="00642669" w:rsidRPr="001C022A">
        <w:rPr>
          <w:rFonts w:ascii="Times New Roman" w:hAnsi="Times New Roman" w:cs="Times New Roman"/>
          <w:i/>
          <w:sz w:val="24"/>
          <w:szCs w:val="24"/>
        </w:rPr>
        <w:t xml:space="preserve"> et le changement de nom</w:t>
      </w:r>
      <w:r w:rsidRPr="001C022A">
        <w:rPr>
          <w:rFonts w:ascii="Times New Roman" w:hAnsi="Times New Roman" w:cs="Times New Roman"/>
          <w:i/>
          <w:sz w:val="24"/>
          <w:szCs w:val="24"/>
        </w:rPr>
        <w:t xml:space="preserve"> patronymique.</w:t>
      </w:r>
      <w:r w:rsidR="00072C92" w:rsidRPr="001C022A">
        <w:rPr>
          <w:rFonts w:ascii="Times New Roman" w:hAnsi="Times New Roman" w:cs="Times New Roman"/>
          <w:i/>
          <w:sz w:val="24"/>
          <w:szCs w:val="24"/>
        </w:rPr>
        <w:t xml:space="preserve"> </w:t>
      </w:r>
      <w:r w:rsidR="005F539F" w:rsidRPr="001C022A">
        <w:rPr>
          <w:rFonts w:ascii="Times New Roman" w:hAnsi="Times New Roman" w:cs="Times New Roman"/>
          <w:i/>
          <w:sz w:val="24"/>
          <w:szCs w:val="24"/>
        </w:rPr>
        <w:t xml:space="preserve">Il faut souligner d’une part que </w:t>
      </w:r>
      <w:proofErr w:type="gramStart"/>
      <w:r w:rsidR="005F539F" w:rsidRPr="001C022A">
        <w:rPr>
          <w:rFonts w:ascii="Times New Roman" w:hAnsi="Times New Roman" w:cs="Times New Roman"/>
          <w:i/>
          <w:sz w:val="24"/>
          <w:szCs w:val="24"/>
        </w:rPr>
        <w:t>l</w:t>
      </w:r>
      <w:r w:rsidR="003171F3" w:rsidRPr="001C022A">
        <w:rPr>
          <w:rFonts w:ascii="Times New Roman" w:hAnsi="Times New Roman" w:cs="Times New Roman"/>
          <w:i/>
          <w:sz w:val="24"/>
          <w:szCs w:val="24"/>
        </w:rPr>
        <w:t>e dernier</w:t>
      </w:r>
      <w:proofErr w:type="gramEnd"/>
      <w:r w:rsidR="003171F3" w:rsidRPr="001C022A">
        <w:rPr>
          <w:rFonts w:ascii="Times New Roman" w:hAnsi="Times New Roman" w:cs="Times New Roman"/>
          <w:i/>
          <w:sz w:val="24"/>
          <w:szCs w:val="24"/>
        </w:rPr>
        <w:t xml:space="preserve"> c</w:t>
      </w:r>
      <w:r w:rsidR="00D84900" w:rsidRPr="001C022A">
        <w:rPr>
          <w:rFonts w:ascii="Times New Roman" w:hAnsi="Times New Roman" w:cs="Times New Roman"/>
          <w:i/>
          <w:sz w:val="24"/>
          <w:szCs w:val="24"/>
        </w:rPr>
        <w:t>ité relève de la compétence du P</w:t>
      </w:r>
      <w:r w:rsidR="003171F3" w:rsidRPr="001C022A">
        <w:rPr>
          <w:rFonts w:ascii="Times New Roman" w:hAnsi="Times New Roman" w:cs="Times New Roman"/>
          <w:i/>
          <w:sz w:val="24"/>
          <w:szCs w:val="24"/>
        </w:rPr>
        <w:t>résident de la République, qui autorise le</w:t>
      </w:r>
      <w:r w:rsidR="005F539F" w:rsidRPr="001C022A">
        <w:rPr>
          <w:rFonts w:ascii="Times New Roman" w:hAnsi="Times New Roman" w:cs="Times New Roman"/>
          <w:i/>
          <w:sz w:val="24"/>
          <w:szCs w:val="24"/>
        </w:rPr>
        <w:t>dit</w:t>
      </w:r>
      <w:r w:rsidR="003171F3" w:rsidRPr="001C022A">
        <w:rPr>
          <w:rFonts w:ascii="Times New Roman" w:hAnsi="Times New Roman" w:cs="Times New Roman"/>
          <w:i/>
          <w:sz w:val="24"/>
          <w:szCs w:val="24"/>
        </w:rPr>
        <w:t xml:space="preserve"> changement par décret (article 10 du code de ma famille)</w:t>
      </w:r>
      <w:r w:rsidR="004A505F" w:rsidRPr="001C022A">
        <w:rPr>
          <w:rFonts w:ascii="Times New Roman" w:hAnsi="Times New Roman" w:cs="Times New Roman"/>
          <w:i/>
          <w:sz w:val="24"/>
          <w:szCs w:val="24"/>
        </w:rPr>
        <w:t>.</w:t>
      </w:r>
      <w:r w:rsidR="003171F3" w:rsidRPr="001C022A">
        <w:rPr>
          <w:rFonts w:ascii="Times New Roman" w:hAnsi="Times New Roman" w:cs="Times New Roman"/>
          <w:i/>
          <w:sz w:val="24"/>
          <w:szCs w:val="24"/>
        </w:rPr>
        <w:t xml:space="preserve"> </w:t>
      </w:r>
      <w:r w:rsidR="005F539F" w:rsidRPr="001C022A">
        <w:rPr>
          <w:rFonts w:ascii="Times New Roman" w:hAnsi="Times New Roman" w:cs="Times New Roman"/>
          <w:i/>
          <w:sz w:val="24"/>
          <w:szCs w:val="24"/>
        </w:rPr>
        <w:t xml:space="preserve">D’autre part, </w:t>
      </w:r>
      <w:r w:rsidR="00114D53" w:rsidRPr="001C022A">
        <w:rPr>
          <w:rFonts w:ascii="Times New Roman" w:hAnsi="Times New Roman" w:cs="Times New Roman"/>
          <w:i/>
          <w:sz w:val="24"/>
          <w:szCs w:val="24"/>
        </w:rPr>
        <w:t>noter que</w:t>
      </w:r>
      <w:r w:rsidR="005F539F" w:rsidRPr="001C022A">
        <w:rPr>
          <w:rFonts w:ascii="Times New Roman" w:hAnsi="Times New Roman" w:cs="Times New Roman"/>
          <w:i/>
          <w:sz w:val="24"/>
          <w:szCs w:val="24"/>
        </w:rPr>
        <w:t xml:space="preserve"> l</w:t>
      </w:r>
      <w:r w:rsidR="002E5356" w:rsidRPr="001C022A">
        <w:rPr>
          <w:rFonts w:ascii="Times New Roman" w:hAnsi="Times New Roman" w:cs="Times New Roman"/>
          <w:i/>
          <w:sz w:val="24"/>
          <w:szCs w:val="24"/>
        </w:rPr>
        <w:t xml:space="preserve">e caractère imprescriptible du nom </w:t>
      </w:r>
      <w:proofErr w:type="gramStart"/>
      <w:r w:rsidR="002E5356" w:rsidRPr="001C022A">
        <w:rPr>
          <w:rFonts w:ascii="Times New Roman" w:hAnsi="Times New Roman" w:cs="Times New Roman"/>
          <w:i/>
          <w:sz w:val="24"/>
          <w:szCs w:val="24"/>
        </w:rPr>
        <w:t>patronymique permet</w:t>
      </w:r>
      <w:proofErr w:type="gramEnd"/>
      <w:r w:rsidR="002E5356" w:rsidRPr="001C022A">
        <w:rPr>
          <w:rFonts w:ascii="Times New Roman" w:hAnsi="Times New Roman" w:cs="Times New Roman"/>
          <w:i/>
          <w:sz w:val="24"/>
          <w:szCs w:val="24"/>
        </w:rPr>
        <w:t xml:space="preserve"> à toute personne de le réclamer</w:t>
      </w:r>
      <w:r w:rsidR="00C36149" w:rsidRPr="001C022A">
        <w:rPr>
          <w:rFonts w:ascii="Times New Roman" w:hAnsi="Times New Roman" w:cs="Times New Roman"/>
          <w:i/>
          <w:sz w:val="24"/>
          <w:szCs w:val="24"/>
        </w:rPr>
        <w:t xml:space="preserve"> même après une</w:t>
      </w:r>
      <w:r w:rsidR="003171F3" w:rsidRPr="001C022A">
        <w:rPr>
          <w:rFonts w:ascii="Times New Roman" w:hAnsi="Times New Roman" w:cs="Times New Roman"/>
          <w:i/>
          <w:sz w:val="24"/>
          <w:szCs w:val="24"/>
        </w:rPr>
        <w:t xml:space="preserve"> longue</w:t>
      </w:r>
      <w:r w:rsidR="00C36149" w:rsidRPr="001C022A">
        <w:rPr>
          <w:rFonts w:ascii="Times New Roman" w:hAnsi="Times New Roman" w:cs="Times New Roman"/>
          <w:i/>
          <w:sz w:val="24"/>
          <w:szCs w:val="24"/>
        </w:rPr>
        <w:t xml:space="preserve"> période de non usage.</w:t>
      </w:r>
      <w:r w:rsidR="00977155" w:rsidRPr="001C022A">
        <w:rPr>
          <w:rFonts w:ascii="Times New Roman" w:hAnsi="Times New Roman" w:cs="Times New Roman"/>
          <w:i/>
          <w:sz w:val="24"/>
          <w:szCs w:val="24"/>
        </w:rPr>
        <w:t xml:space="preserve"> En effet, cela</w:t>
      </w:r>
      <w:r w:rsidR="00CB7437" w:rsidRPr="001C022A">
        <w:rPr>
          <w:rFonts w:ascii="Times New Roman" w:hAnsi="Times New Roman" w:cs="Times New Roman"/>
          <w:i/>
          <w:sz w:val="24"/>
          <w:szCs w:val="24"/>
        </w:rPr>
        <w:t xml:space="preserve"> signifie</w:t>
      </w:r>
      <w:r w:rsidR="00D84900" w:rsidRPr="001C022A">
        <w:rPr>
          <w:rFonts w:ascii="Times New Roman" w:hAnsi="Times New Roman" w:cs="Times New Roman"/>
          <w:i/>
          <w:sz w:val="24"/>
          <w:szCs w:val="24"/>
        </w:rPr>
        <w:t xml:space="preserve"> que</w:t>
      </w:r>
      <w:r w:rsidR="00CB7437" w:rsidRPr="001C022A">
        <w:rPr>
          <w:rFonts w:ascii="Times New Roman" w:hAnsi="Times New Roman" w:cs="Times New Roman"/>
          <w:i/>
          <w:sz w:val="24"/>
          <w:szCs w:val="24"/>
        </w:rPr>
        <w:t xml:space="preserve"> </w:t>
      </w:r>
      <w:r w:rsidR="00CB7437" w:rsidRPr="001C022A">
        <w:rPr>
          <w:rFonts w:ascii="Times New Roman" w:eastAsia="Times New Roman" w:hAnsi="Times New Roman" w:cs="Times New Roman"/>
          <w:i/>
          <w:sz w:val="24"/>
          <w:szCs w:val="24"/>
          <w:lang w:eastAsia="fr-FR"/>
        </w:rPr>
        <w:t>le nom ne doit-il pas, en principe, pouvoir s'acquérir par l'écoulement du temps, pas plus d'ailleurs qu'il ne doit pouvoir se perdre ainsi. Le fait d'avoir porté un pseudonyme ou le nom d'autrui pendant un certain temps ne devrait donc pas permettre de l'acquérir</w:t>
      </w:r>
      <w:r w:rsidR="00114D53" w:rsidRPr="001C022A">
        <w:rPr>
          <w:rFonts w:ascii="Times New Roman" w:eastAsia="Times New Roman" w:hAnsi="Times New Roman" w:cs="Times New Roman"/>
          <w:i/>
          <w:sz w:val="24"/>
          <w:szCs w:val="24"/>
          <w:lang w:eastAsia="fr-FR"/>
        </w:rPr>
        <w:t>.</w:t>
      </w:r>
      <w:r w:rsidR="00CB7437" w:rsidRPr="001C022A">
        <w:rPr>
          <w:rFonts w:ascii="Times New Roman" w:eastAsia="Times New Roman" w:hAnsi="Times New Roman" w:cs="Times New Roman"/>
          <w:i/>
          <w:sz w:val="24"/>
          <w:szCs w:val="24"/>
          <w:lang w:eastAsia="fr-FR"/>
        </w:rPr>
        <w:t xml:space="preserve"> </w:t>
      </w:r>
      <w:r w:rsidR="00114D53" w:rsidRPr="001C022A">
        <w:rPr>
          <w:rFonts w:ascii="Times New Roman" w:eastAsia="Times New Roman" w:hAnsi="Times New Roman" w:cs="Times New Roman"/>
          <w:i/>
          <w:sz w:val="24"/>
          <w:szCs w:val="24"/>
          <w:lang w:eastAsia="fr-FR"/>
        </w:rPr>
        <w:t>I</w:t>
      </w:r>
      <w:r w:rsidR="00CB7437" w:rsidRPr="001C022A">
        <w:rPr>
          <w:rFonts w:ascii="Times New Roman" w:eastAsia="Times New Roman" w:hAnsi="Times New Roman" w:cs="Times New Roman"/>
          <w:i/>
          <w:sz w:val="24"/>
          <w:szCs w:val="24"/>
          <w:lang w:eastAsia="fr-FR"/>
        </w:rPr>
        <w:t>nversement, le fait de ne pas porter un nom pendant longtemps ne devrait pas le faire perdre. Par conséquent, il ne saurait y avoir d’</w:t>
      </w:r>
      <w:r w:rsidR="00B37718" w:rsidRPr="001C022A">
        <w:rPr>
          <w:rFonts w:ascii="Times New Roman" w:eastAsia="Times New Roman" w:hAnsi="Times New Roman" w:cs="Times New Roman"/>
          <w:i/>
          <w:sz w:val="24"/>
          <w:szCs w:val="24"/>
          <w:lang w:eastAsia="fr-FR"/>
        </w:rPr>
        <w:t xml:space="preserve">imprescriptibilité acquisitive </w:t>
      </w:r>
      <w:r w:rsidR="006F2551" w:rsidRPr="001C022A">
        <w:rPr>
          <w:rFonts w:ascii="Times New Roman" w:eastAsia="Times New Roman" w:hAnsi="Times New Roman" w:cs="Times New Roman"/>
          <w:i/>
          <w:sz w:val="24"/>
          <w:szCs w:val="24"/>
          <w:lang w:eastAsia="fr-FR"/>
        </w:rPr>
        <w:t>ou extinc</w:t>
      </w:r>
      <w:r w:rsidR="00B37718" w:rsidRPr="001C022A">
        <w:rPr>
          <w:rFonts w:ascii="Times New Roman" w:eastAsia="Times New Roman" w:hAnsi="Times New Roman" w:cs="Times New Roman"/>
          <w:i/>
          <w:sz w:val="24"/>
          <w:szCs w:val="24"/>
          <w:lang w:eastAsia="fr-FR"/>
        </w:rPr>
        <w:t>tive.</w:t>
      </w:r>
      <w:r w:rsidR="006F2551" w:rsidRPr="001C022A">
        <w:rPr>
          <w:rFonts w:ascii="Times New Roman" w:eastAsia="Times New Roman" w:hAnsi="Times New Roman" w:cs="Times New Roman"/>
          <w:i/>
          <w:sz w:val="24"/>
          <w:szCs w:val="24"/>
          <w:lang w:eastAsia="fr-FR"/>
        </w:rPr>
        <w:t xml:space="preserve"> La jurisprudence française a certes affirmé que le nom ne se perd pas par le non-usage</w:t>
      </w:r>
      <w:r w:rsidR="00915F20" w:rsidRPr="001C022A">
        <w:rPr>
          <w:rStyle w:val="Appelnotedebasdep"/>
          <w:rFonts w:ascii="Times New Roman" w:eastAsia="Times New Roman" w:hAnsi="Times New Roman" w:cs="Times New Roman"/>
          <w:i/>
          <w:sz w:val="24"/>
          <w:szCs w:val="24"/>
          <w:lang w:eastAsia="fr-FR"/>
        </w:rPr>
        <w:footnoteReference w:id="21"/>
      </w:r>
      <w:r w:rsidR="006F2551" w:rsidRPr="001C022A">
        <w:rPr>
          <w:rFonts w:ascii="Times New Roman" w:eastAsia="Times New Roman" w:hAnsi="Times New Roman" w:cs="Times New Roman"/>
          <w:i/>
          <w:sz w:val="24"/>
          <w:szCs w:val="24"/>
          <w:lang w:eastAsia="fr-FR"/>
        </w:rPr>
        <w:t xml:space="preserve">, et donc jugé que la possession d'un nom ne fait pas obstacle à ce qu'un individu, renonçant à s'en prévaloir, revendique le nom de ses ancêtres qu'il n'a pas perdu en raison de l'usage d'un autre nom par ses ascendants les plus proches . Elle indique tout de même qu'il appartient au juge, « en considération de la durée et des circonstances dans lesquelles elles  se sont succédé, d'apprécier s'il y a </w:t>
      </w:r>
      <w:r w:rsidR="006F2551" w:rsidRPr="001C022A">
        <w:rPr>
          <w:rFonts w:ascii="Times New Roman" w:eastAsia="Times New Roman" w:hAnsi="Times New Roman" w:cs="Times New Roman"/>
          <w:i/>
          <w:sz w:val="24"/>
          <w:szCs w:val="24"/>
          <w:lang w:eastAsia="fr-FR"/>
        </w:rPr>
        <w:lastRenderedPageBreak/>
        <w:t>lieu d'accueillir cette revendication »</w:t>
      </w:r>
      <w:r w:rsidR="00127C9B" w:rsidRPr="001C022A">
        <w:rPr>
          <w:rStyle w:val="Appelnotedebasdep"/>
          <w:rFonts w:ascii="Times New Roman" w:eastAsia="Times New Roman" w:hAnsi="Times New Roman" w:cs="Times New Roman"/>
          <w:i/>
          <w:sz w:val="24"/>
          <w:szCs w:val="24"/>
          <w:lang w:eastAsia="fr-FR"/>
        </w:rPr>
        <w:footnoteReference w:id="22"/>
      </w:r>
      <w:r w:rsidR="006F2551" w:rsidRPr="001C022A">
        <w:rPr>
          <w:rFonts w:ascii="Times New Roman" w:eastAsia="Times New Roman" w:hAnsi="Times New Roman" w:cs="Times New Roman"/>
          <w:i/>
          <w:sz w:val="24"/>
          <w:szCs w:val="24"/>
          <w:lang w:eastAsia="fr-FR"/>
        </w:rPr>
        <w:t xml:space="preserve">. Autrement dit, le juge doit distinguer deux périodes, celle où le nom que l'on revendique a été porté et celle où le nom que l'on veut quitter l'a été lui aussi, et comparer la durée et l'ancienneté des possessions respectives. </w:t>
      </w:r>
    </w:p>
    <w:p w:rsidR="005C403C" w:rsidRPr="001C022A" w:rsidRDefault="00A96BAF" w:rsidP="00D35F89">
      <w:pPr>
        <w:pStyle w:val="Paragraphedeliste"/>
        <w:numPr>
          <w:ilvl w:val="0"/>
          <w:numId w:val="19"/>
        </w:numPr>
        <w:spacing w:line="360" w:lineRule="auto"/>
        <w:jc w:val="both"/>
        <w:rPr>
          <w:rFonts w:ascii="Times New Roman" w:hAnsi="Times New Roman" w:cs="Times New Roman"/>
          <w:sz w:val="24"/>
          <w:szCs w:val="24"/>
        </w:rPr>
      </w:pPr>
      <w:r w:rsidRPr="001C022A">
        <w:rPr>
          <w:rFonts w:ascii="Times New Roman" w:hAnsi="Times New Roman" w:cs="Times New Roman"/>
          <w:i/>
          <w:sz w:val="24"/>
          <w:szCs w:val="24"/>
        </w:rPr>
        <w:t xml:space="preserve">L’action en réclamation du nom patronymique </w:t>
      </w:r>
      <w:r w:rsidR="00127C9B" w:rsidRPr="001C022A">
        <w:rPr>
          <w:rFonts w:ascii="Times New Roman" w:hAnsi="Times New Roman" w:cs="Times New Roman"/>
          <w:i/>
          <w:sz w:val="24"/>
          <w:szCs w:val="24"/>
        </w:rPr>
        <w:t>relève-t</w:t>
      </w:r>
      <w:r w:rsidRPr="001C022A">
        <w:rPr>
          <w:rFonts w:ascii="Times New Roman" w:hAnsi="Times New Roman" w:cs="Times New Roman"/>
          <w:i/>
          <w:sz w:val="24"/>
          <w:szCs w:val="24"/>
        </w:rPr>
        <w:t xml:space="preserve">-il de la compétence du TGI ou du TI ? </w:t>
      </w:r>
      <w:r w:rsidR="00D84900" w:rsidRPr="001C022A">
        <w:rPr>
          <w:rFonts w:ascii="Times New Roman" w:hAnsi="Times New Roman" w:cs="Times New Roman"/>
          <w:i/>
          <w:sz w:val="24"/>
          <w:szCs w:val="24"/>
        </w:rPr>
        <w:t>E</w:t>
      </w:r>
      <w:r w:rsidRPr="001C022A">
        <w:rPr>
          <w:rFonts w:ascii="Times New Roman" w:hAnsi="Times New Roman" w:cs="Times New Roman"/>
          <w:i/>
          <w:sz w:val="24"/>
          <w:szCs w:val="24"/>
        </w:rPr>
        <w:t xml:space="preserve">n effet, </w:t>
      </w:r>
      <w:r w:rsidR="00E4278F" w:rsidRPr="001C022A">
        <w:rPr>
          <w:rFonts w:ascii="Times New Roman" w:hAnsi="Times New Roman" w:cs="Times New Roman"/>
          <w:i/>
          <w:sz w:val="24"/>
          <w:szCs w:val="24"/>
        </w:rPr>
        <w:t xml:space="preserve">la réponse de celle-ci dépend de celle de savoir </w:t>
      </w:r>
      <w:r w:rsidRPr="001C022A">
        <w:rPr>
          <w:rFonts w:ascii="Times New Roman" w:hAnsi="Times New Roman" w:cs="Times New Roman"/>
          <w:i/>
          <w:sz w:val="24"/>
          <w:szCs w:val="24"/>
        </w:rPr>
        <w:t>l’action en réclamation du nom patronymique</w:t>
      </w:r>
      <w:r w:rsidR="00363400" w:rsidRPr="001C022A">
        <w:rPr>
          <w:rFonts w:ascii="Times New Roman" w:hAnsi="Times New Roman" w:cs="Times New Roman"/>
          <w:i/>
          <w:sz w:val="24"/>
          <w:szCs w:val="24"/>
        </w:rPr>
        <w:t xml:space="preserve"> d’un ancêtre</w:t>
      </w:r>
      <w:r w:rsidRPr="001C022A">
        <w:rPr>
          <w:rFonts w:ascii="Times New Roman" w:hAnsi="Times New Roman" w:cs="Times New Roman"/>
          <w:i/>
          <w:sz w:val="24"/>
          <w:szCs w:val="24"/>
        </w:rPr>
        <w:t xml:space="preserve"> </w:t>
      </w:r>
      <w:r w:rsidR="00B336BB" w:rsidRPr="001C022A">
        <w:rPr>
          <w:rFonts w:ascii="Times New Roman" w:hAnsi="Times New Roman" w:cs="Times New Roman"/>
          <w:i/>
          <w:sz w:val="24"/>
          <w:szCs w:val="24"/>
        </w:rPr>
        <w:t>est-elle</w:t>
      </w:r>
      <w:r w:rsidRPr="001C022A">
        <w:rPr>
          <w:rFonts w:ascii="Times New Roman" w:hAnsi="Times New Roman" w:cs="Times New Roman"/>
          <w:i/>
          <w:sz w:val="24"/>
          <w:szCs w:val="24"/>
        </w:rPr>
        <w:t xml:space="preserve"> une </w:t>
      </w:r>
      <w:r w:rsidR="00977155" w:rsidRPr="001C022A">
        <w:rPr>
          <w:rFonts w:ascii="Times New Roman" w:hAnsi="Times New Roman" w:cs="Times New Roman"/>
          <w:i/>
          <w:sz w:val="24"/>
          <w:szCs w:val="24"/>
        </w:rPr>
        <w:t xml:space="preserve">action </w:t>
      </w:r>
      <w:r w:rsidRPr="001C022A">
        <w:rPr>
          <w:rFonts w:ascii="Times New Roman" w:hAnsi="Times New Roman" w:cs="Times New Roman"/>
          <w:i/>
          <w:sz w:val="24"/>
          <w:szCs w:val="24"/>
        </w:rPr>
        <w:t xml:space="preserve">d’état ? </w:t>
      </w:r>
      <w:r w:rsidR="00BD63E0" w:rsidRPr="001C022A">
        <w:rPr>
          <w:rFonts w:ascii="Times New Roman" w:hAnsi="Times New Roman" w:cs="Times New Roman"/>
          <w:i/>
          <w:sz w:val="24"/>
          <w:szCs w:val="24"/>
        </w:rPr>
        <w:t>les actions d’état sont celles qui mettent en cause les éléments constitutifs de l’état</w:t>
      </w:r>
      <w:r w:rsidR="00BB711E" w:rsidRPr="001C022A">
        <w:rPr>
          <w:rStyle w:val="Appelnotedebasdep"/>
          <w:rFonts w:ascii="Times New Roman" w:hAnsi="Times New Roman" w:cs="Times New Roman"/>
          <w:i/>
          <w:sz w:val="24"/>
          <w:szCs w:val="24"/>
        </w:rPr>
        <w:footnoteReference w:id="23"/>
      </w:r>
      <w:r w:rsidR="00BD63E0" w:rsidRPr="001C022A">
        <w:rPr>
          <w:rFonts w:ascii="Times New Roman" w:hAnsi="Times New Roman" w:cs="Times New Roman"/>
          <w:i/>
          <w:sz w:val="24"/>
          <w:szCs w:val="24"/>
        </w:rPr>
        <w:t>. Elles</w:t>
      </w:r>
      <w:r w:rsidR="00331D1E" w:rsidRPr="001C022A">
        <w:rPr>
          <w:rFonts w:ascii="Times New Roman" w:hAnsi="Times New Roman" w:cs="Times New Roman"/>
          <w:i/>
          <w:sz w:val="24"/>
          <w:szCs w:val="24"/>
        </w:rPr>
        <w:t xml:space="preserve"> </w:t>
      </w:r>
      <w:r w:rsidR="00BD63E0" w:rsidRPr="001C022A">
        <w:rPr>
          <w:rFonts w:ascii="Times New Roman" w:hAnsi="Times New Roman" w:cs="Times New Roman"/>
          <w:i/>
          <w:sz w:val="24"/>
          <w:szCs w:val="24"/>
        </w:rPr>
        <w:t xml:space="preserve">se répartissent </w:t>
      </w:r>
      <w:r w:rsidR="00331D1E" w:rsidRPr="001C022A">
        <w:rPr>
          <w:rFonts w:ascii="Times New Roman" w:hAnsi="Times New Roman" w:cs="Times New Roman"/>
          <w:i/>
          <w:sz w:val="24"/>
          <w:szCs w:val="24"/>
        </w:rPr>
        <w:t>elles-mêmes en deux catégories. D’une part, les actions déclaratives d’un état qui tendent à obtenir la constatation judiciaire de l’existence ou, à l’inverse de l’inexistence d’un état. D’autre part, les actions constitutives d’un état qui aboutissent en cas de réussite</w:t>
      </w:r>
      <w:r w:rsidR="00BB711E" w:rsidRPr="001C022A">
        <w:rPr>
          <w:rFonts w:ascii="Times New Roman" w:hAnsi="Times New Roman" w:cs="Times New Roman"/>
          <w:i/>
          <w:sz w:val="24"/>
          <w:szCs w:val="24"/>
        </w:rPr>
        <w:t xml:space="preserve">, à la création d’un état nouveau ou bien seulement, à la modification de l’une des conséquences d’un état inchangé. </w:t>
      </w:r>
      <w:r w:rsidR="00331D1E" w:rsidRPr="001C022A">
        <w:rPr>
          <w:rFonts w:ascii="Times New Roman" w:hAnsi="Times New Roman" w:cs="Times New Roman"/>
          <w:i/>
          <w:sz w:val="24"/>
          <w:szCs w:val="24"/>
        </w:rPr>
        <w:t xml:space="preserve"> </w:t>
      </w:r>
      <w:r w:rsidRPr="001C022A">
        <w:rPr>
          <w:rFonts w:ascii="Times New Roman" w:hAnsi="Times New Roman" w:cs="Times New Roman"/>
          <w:i/>
          <w:sz w:val="24"/>
          <w:szCs w:val="24"/>
        </w:rPr>
        <w:t>La question mérite d’être posée d’autant plus que cette a</w:t>
      </w:r>
      <w:r w:rsidR="00E4278F" w:rsidRPr="001C022A">
        <w:rPr>
          <w:rFonts w:ascii="Times New Roman" w:hAnsi="Times New Roman" w:cs="Times New Roman"/>
          <w:i/>
          <w:sz w:val="24"/>
          <w:szCs w:val="24"/>
        </w:rPr>
        <w:t>ction n’a aucune incidence sur l</w:t>
      </w:r>
      <w:r w:rsidRPr="001C022A">
        <w:rPr>
          <w:rFonts w:ascii="Times New Roman" w:hAnsi="Times New Roman" w:cs="Times New Roman"/>
          <w:i/>
          <w:sz w:val="24"/>
          <w:szCs w:val="24"/>
        </w:rPr>
        <w:t>a filiation</w:t>
      </w:r>
      <w:r w:rsidR="00677E76" w:rsidRPr="001C022A">
        <w:rPr>
          <w:rFonts w:ascii="Times New Roman" w:hAnsi="Times New Roman" w:cs="Times New Roman"/>
          <w:i/>
          <w:sz w:val="24"/>
          <w:szCs w:val="24"/>
        </w:rPr>
        <w:t xml:space="preserve"> du demandeur</w:t>
      </w:r>
      <w:r w:rsidRPr="001C022A">
        <w:rPr>
          <w:rFonts w:ascii="Times New Roman" w:hAnsi="Times New Roman" w:cs="Times New Roman"/>
          <w:i/>
          <w:sz w:val="24"/>
          <w:szCs w:val="24"/>
        </w:rPr>
        <w:t>. Elle ne modifie pas son état. D’autre part, le nom</w:t>
      </w:r>
      <w:r w:rsidR="00B336BB" w:rsidRPr="001C022A">
        <w:rPr>
          <w:rFonts w:ascii="Times New Roman" w:hAnsi="Times New Roman" w:cs="Times New Roman"/>
          <w:i/>
          <w:sz w:val="24"/>
          <w:szCs w:val="24"/>
        </w:rPr>
        <w:t xml:space="preserve"> est normalement </w:t>
      </w:r>
      <w:r w:rsidR="00B336BB" w:rsidRPr="00633E61">
        <w:rPr>
          <w:rFonts w:ascii="Times New Roman" w:hAnsi="Times New Roman" w:cs="Times New Roman"/>
          <w:i/>
          <w:color w:val="FF0000"/>
          <w:sz w:val="24"/>
          <w:szCs w:val="24"/>
        </w:rPr>
        <w:t>un état de l’état des personnes</w:t>
      </w:r>
      <w:r w:rsidR="00B336BB" w:rsidRPr="001C022A">
        <w:rPr>
          <w:rFonts w:ascii="Times New Roman" w:hAnsi="Times New Roman" w:cs="Times New Roman"/>
          <w:i/>
          <w:sz w:val="24"/>
          <w:szCs w:val="24"/>
        </w:rPr>
        <w:t xml:space="preserve">. </w:t>
      </w:r>
      <w:r w:rsidR="00B75EE5" w:rsidRPr="001C022A">
        <w:rPr>
          <w:rFonts w:ascii="Times New Roman" w:hAnsi="Times New Roman" w:cs="Times New Roman"/>
          <w:i/>
          <w:sz w:val="24"/>
          <w:szCs w:val="24"/>
        </w:rPr>
        <w:t xml:space="preserve">D’aucun semble répondre sur cette question par l’affirmative en estimant par ailleurs </w:t>
      </w:r>
      <w:r w:rsidR="00977155" w:rsidRPr="001C022A">
        <w:rPr>
          <w:rFonts w:ascii="Times New Roman" w:hAnsi="Times New Roman" w:cs="Times New Roman"/>
          <w:i/>
          <w:sz w:val="24"/>
          <w:szCs w:val="24"/>
        </w:rPr>
        <w:t xml:space="preserve">que </w:t>
      </w:r>
      <w:r w:rsidR="00E256BF" w:rsidRPr="001C022A">
        <w:rPr>
          <w:rFonts w:ascii="Times New Roman" w:hAnsi="Times New Roman" w:cs="Times New Roman"/>
          <w:i/>
          <w:sz w:val="24"/>
          <w:szCs w:val="24"/>
        </w:rPr>
        <w:t>les mentions des articles 52, 65 et 68 sont constitutives de l’état de la personne notamment le prénom, de la naissance</w:t>
      </w:r>
      <w:r w:rsidR="009442FD" w:rsidRPr="001C022A">
        <w:rPr>
          <w:rFonts w:ascii="Times New Roman" w:hAnsi="Times New Roman" w:cs="Times New Roman"/>
          <w:i/>
          <w:sz w:val="24"/>
          <w:szCs w:val="24"/>
        </w:rPr>
        <w:t xml:space="preserve"> </w:t>
      </w:r>
      <w:r w:rsidR="00E256BF" w:rsidRPr="001C022A">
        <w:rPr>
          <w:rFonts w:ascii="Times New Roman" w:hAnsi="Times New Roman" w:cs="Times New Roman"/>
          <w:i/>
          <w:sz w:val="24"/>
          <w:szCs w:val="24"/>
        </w:rPr>
        <w:t>(année, jour, heure, lieu), du sexe, de la filiation</w:t>
      </w:r>
      <w:r w:rsidR="00E256BF" w:rsidRPr="001C022A">
        <w:rPr>
          <w:rStyle w:val="Appelnotedebasdep"/>
          <w:rFonts w:ascii="Times New Roman" w:hAnsi="Times New Roman" w:cs="Times New Roman"/>
          <w:i/>
          <w:sz w:val="24"/>
          <w:szCs w:val="24"/>
        </w:rPr>
        <w:footnoteReference w:id="24"/>
      </w:r>
      <w:r w:rsidR="00E256BF" w:rsidRPr="001C022A">
        <w:rPr>
          <w:rFonts w:ascii="Times New Roman" w:hAnsi="Times New Roman" w:cs="Times New Roman"/>
          <w:i/>
          <w:sz w:val="24"/>
          <w:szCs w:val="24"/>
        </w:rPr>
        <w:t xml:space="preserve">. </w:t>
      </w:r>
      <w:r w:rsidR="00B336BB" w:rsidRPr="001C022A">
        <w:rPr>
          <w:rFonts w:ascii="Times New Roman" w:hAnsi="Times New Roman" w:cs="Times New Roman"/>
          <w:i/>
          <w:sz w:val="24"/>
          <w:szCs w:val="24"/>
        </w:rPr>
        <w:t xml:space="preserve">Si on considère cette dernière position, cette action relèvera de la compétence du Tribunal de Grande Instance qui en vertu des articles 94 et 95 du code de la famille les actions en contestation ou en réclamation d’état sont de la compétence du Tribunal de Grande Instance. </w:t>
      </w:r>
      <w:r w:rsidR="00B336BB" w:rsidRPr="001C022A">
        <w:rPr>
          <w:rFonts w:ascii="Times New Roman" w:hAnsi="Times New Roman" w:cs="Times New Roman"/>
          <w:sz w:val="24"/>
          <w:szCs w:val="24"/>
        </w:rPr>
        <w:t xml:space="preserve">  </w:t>
      </w:r>
      <w:r w:rsidRPr="001C022A">
        <w:rPr>
          <w:rFonts w:ascii="Times New Roman" w:hAnsi="Times New Roman" w:cs="Times New Roman"/>
          <w:sz w:val="24"/>
          <w:szCs w:val="24"/>
        </w:rPr>
        <w:t xml:space="preserve">       </w:t>
      </w:r>
      <w:r w:rsidR="00C36149" w:rsidRPr="001C022A">
        <w:rPr>
          <w:rFonts w:ascii="Times New Roman" w:hAnsi="Times New Roman" w:cs="Times New Roman"/>
          <w:sz w:val="24"/>
          <w:szCs w:val="24"/>
        </w:rPr>
        <w:t xml:space="preserve"> </w:t>
      </w:r>
      <w:r w:rsidR="002E5356" w:rsidRPr="001C022A">
        <w:rPr>
          <w:rFonts w:ascii="Times New Roman" w:hAnsi="Times New Roman" w:cs="Times New Roman"/>
          <w:sz w:val="24"/>
          <w:szCs w:val="24"/>
        </w:rPr>
        <w:t xml:space="preserve"> </w:t>
      </w:r>
      <w:r w:rsidR="00072C92" w:rsidRPr="001C022A">
        <w:rPr>
          <w:rFonts w:ascii="Times New Roman" w:hAnsi="Times New Roman" w:cs="Times New Roman"/>
          <w:sz w:val="24"/>
          <w:szCs w:val="24"/>
        </w:rPr>
        <w:t xml:space="preserve">  </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CHAPITRE II</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DU DOMICILE</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12</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Définitions</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La personne est domiciliée au</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lieu de son principal établissement</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et, pour son activité professionnelle,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au lieu où elle</w:t>
      </w:r>
      <w:r w:rsidR="006429A8" w:rsidRPr="001C022A">
        <w:rPr>
          <w:rFonts w:ascii="Times New Roman" w:hAnsi="Times New Roman" w:cs="Times New Roman"/>
          <w:sz w:val="24"/>
          <w:szCs w:val="24"/>
        </w:rPr>
        <w:t xml:space="preserve"> </w:t>
      </w:r>
      <w:r w:rsidRPr="001C022A">
        <w:rPr>
          <w:rFonts w:ascii="Times New Roman" w:hAnsi="Times New Roman" w:cs="Times New Roman"/>
          <w:sz w:val="24"/>
          <w:szCs w:val="24"/>
        </w:rPr>
        <w:t>exerce celle-ci.</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De plus, la personne peut </w:t>
      </w:r>
      <w:r w:rsidR="00B55140" w:rsidRPr="001C022A">
        <w:rPr>
          <w:rFonts w:ascii="Times New Roman" w:hAnsi="Times New Roman" w:cs="Times New Roman"/>
          <w:sz w:val="24"/>
          <w:szCs w:val="24"/>
        </w:rPr>
        <w:t>av</w:t>
      </w:r>
      <w:r w:rsidRPr="001C022A">
        <w:rPr>
          <w:rFonts w:ascii="Times New Roman" w:hAnsi="Times New Roman" w:cs="Times New Roman"/>
          <w:sz w:val="24"/>
          <w:szCs w:val="24"/>
        </w:rPr>
        <w:t xml:space="preserve">oir une ou plusieurs résidences </w:t>
      </w:r>
      <w:r w:rsidR="00B55140" w:rsidRPr="001C022A">
        <w:rPr>
          <w:rFonts w:ascii="Times New Roman" w:hAnsi="Times New Roman" w:cs="Times New Roman"/>
          <w:sz w:val="24"/>
          <w:szCs w:val="24"/>
        </w:rPr>
        <w:t>là où e</w:t>
      </w:r>
      <w:r w:rsidRPr="001C022A">
        <w:rPr>
          <w:rFonts w:ascii="Times New Roman" w:hAnsi="Times New Roman" w:cs="Times New Roman"/>
          <w:sz w:val="24"/>
          <w:szCs w:val="24"/>
        </w:rPr>
        <w:t xml:space="preserve">lle a d’autres </w:t>
      </w:r>
      <w:r w:rsidR="00B55140" w:rsidRPr="001C022A">
        <w:rPr>
          <w:rFonts w:ascii="Times New Roman" w:hAnsi="Times New Roman" w:cs="Times New Roman"/>
          <w:sz w:val="24"/>
          <w:szCs w:val="24"/>
        </w:rPr>
        <w:t>centres d’intérêt.</w:t>
      </w:r>
    </w:p>
    <w:p w:rsidR="005711D8" w:rsidRPr="001C022A" w:rsidRDefault="00E4278F" w:rsidP="00D35F89">
      <w:pPr>
        <w:pStyle w:val="Paragraphedeliste"/>
        <w:numPr>
          <w:ilvl w:val="0"/>
          <w:numId w:val="25"/>
        </w:numPr>
        <w:spacing w:line="360" w:lineRule="auto"/>
        <w:jc w:val="both"/>
        <w:rPr>
          <w:rFonts w:ascii="Times New Roman" w:hAnsi="Times New Roman" w:cs="Times New Roman"/>
          <w:b/>
        </w:rPr>
      </w:pPr>
      <w:r w:rsidRPr="001C022A">
        <w:rPr>
          <w:rFonts w:ascii="Times New Roman" w:hAnsi="Times New Roman" w:cs="Times New Roman"/>
        </w:rPr>
        <w:lastRenderedPageBreak/>
        <w:t xml:space="preserve">A fait une correcte application de la loi, le premier juge qui s’est </w:t>
      </w:r>
      <w:r w:rsidR="005711D8" w:rsidRPr="001C022A">
        <w:rPr>
          <w:rFonts w:ascii="Times New Roman" w:hAnsi="Times New Roman" w:cs="Times New Roman"/>
        </w:rPr>
        <w:t>déclar</w:t>
      </w:r>
      <w:r w:rsidRPr="001C022A">
        <w:rPr>
          <w:rFonts w:ascii="Times New Roman" w:hAnsi="Times New Roman" w:cs="Times New Roman"/>
        </w:rPr>
        <w:t>é</w:t>
      </w:r>
      <w:r w:rsidR="005711D8" w:rsidRPr="001C022A">
        <w:rPr>
          <w:rFonts w:ascii="Times New Roman" w:hAnsi="Times New Roman" w:cs="Times New Roman"/>
        </w:rPr>
        <w:t xml:space="preserve"> incompétent, au motif</w:t>
      </w:r>
      <w:r w:rsidR="00123F3D" w:rsidRPr="001C022A">
        <w:rPr>
          <w:rFonts w:ascii="Times New Roman" w:hAnsi="Times New Roman" w:cs="Times New Roman"/>
        </w:rPr>
        <w:t xml:space="preserve"> que</w:t>
      </w:r>
      <w:r w:rsidR="005711D8" w:rsidRPr="001C022A">
        <w:rPr>
          <w:rFonts w:ascii="Times New Roman" w:hAnsi="Times New Roman" w:cs="Times New Roman"/>
        </w:rPr>
        <w:t xml:space="preserve"> la p</w:t>
      </w:r>
      <w:r w:rsidR="00123F3D" w:rsidRPr="001C022A">
        <w:rPr>
          <w:rFonts w:ascii="Times New Roman" w:hAnsi="Times New Roman" w:cs="Times New Roman"/>
        </w:rPr>
        <w:t>résence du de cujus sur un lieu</w:t>
      </w:r>
      <w:r w:rsidR="005711D8" w:rsidRPr="001C022A">
        <w:rPr>
          <w:rFonts w:ascii="Times New Roman" w:hAnsi="Times New Roman" w:cs="Times New Roman"/>
        </w:rPr>
        <w:t xml:space="preserve">  pour des raisons de santé avant son décès ne peut être considérée comme un </w:t>
      </w:r>
      <w:r w:rsidR="005711D8" w:rsidRPr="001C022A">
        <w:rPr>
          <w:rFonts w:ascii="Times New Roman" w:hAnsi="Times New Roman" w:cs="Times New Roman"/>
          <w:b/>
          <w:u w:val="single"/>
        </w:rPr>
        <w:t>domicile</w:t>
      </w:r>
      <w:r w:rsidR="005711D8" w:rsidRPr="001C022A">
        <w:rPr>
          <w:rFonts w:ascii="Times New Roman" w:hAnsi="Times New Roman" w:cs="Times New Roman"/>
        </w:rPr>
        <w:t xml:space="preserve"> au sen</w:t>
      </w:r>
      <w:r w:rsidR="00123F3D" w:rsidRPr="001C022A">
        <w:rPr>
          <w:rFonts w:ascii="Times New Roman" w:hAnsi="Times New Roman" w:cs="Times New Roman"/>
        </w:rPr>
        <w:t>s des dispositions</w:t>
      </w:r>
      <w:r w:rsidR="005711D8" w:rsidRPr="001C022A">
        <w:rPr>
          <w:rFonts w:ascii="Times New Roman" w:hAnsi="Times New Roman" w:cs="Times New Roman"/>
        </w:rPr>
        <w:t xml:space="preserve"> de l’article 12 du code de la famille mais, comme une simple résidence qui ne peut donc fonder la compétence de la juridiction appelée à statuer sur la succession, au sens de l’art</w:t>
      </w:r>
      <w:r w:rsidR="00123F3D" w:rsidRPr="001C022A">
        <w:rPr>
          <w:rFonts w:ascii="Times New Roman" w:hAnsi="Times New Roman" w:cs="Times New Roman"/>
        </w:rPr>
        <w:t>icle 397 du code de la famille.</w:t>
      </w:r>
      <w:r w:rsidR="005711D8" w:rsidRPr="001C022A">
        <w:rPr>
          <w:rFonts w:ascii="Times New Roman" w:hAnsi="Times New Roman" w:cs="Times New Roman"/>
        </w:rPr>
        <w:t> </w:t>
      </w:r>
      <w:r w:rsidR="002E5D11" w:rsidRPr="001C022A">
        <w:rPr>
          <w:rFonts w:ascii="Times New Roman" w:hAnsi="Times New Roman" w:cs="Times New Roman"/>
          <w:b/>
        </w:rPr>
        <w:t>(CA DAKAR, Arrêt n°</w:t>
      </w:r>
      <w:r w:rsidR="00C37C25" w:rsidRPr="001C022A">
        <w:rPr>
          <w:rFonts w:ascii="Times New Roman" w:hAnsi="Times New Roman" w:cs="Times New Roman"/>
          <w:b/>
        </w:rPr>
        <w:t xml:space="preserve"> 149 du 13/06/2016 Héritiers feu Alexandre DIADHIOU contre Marie Madeleine MANGA et autres)</w:t>
      </w:r>
    </w:p>
    <w:p w:rsidR="00513453" w:rsidRPr="001C022A" w:rsidRDefault="00693E6D" w:rsidP="00D35F89">
      <w:pPr>
        <w:pStyle w:val="Paragraphedeliste"/>
        <w:numPr>
          <w:ilvl w:val="0"/>
          <w:numId w:val="25"/>
        </w:numPr>
        <w:spacing w:line="360" w:lineRule="auto"/>
        <w:jc w:val="both"/>
        <w:rPr>
          <w:rFonts w:ascii="Times New Roman" w:hAnsi="Times New Roman" w:cs="Times New Roman"/>
        </w:rPr>
      </w:pPr>
      <w:commentRangeStart w:id="11"/>
      <w:r w:rsidRPr="001C022A">
        <w:rPr>
          <w:rFonts w:ascii="Times New Roman" w:hAnsi="Times New Roman" w:cs="Times New Roman"/>
        </w:rPr>
        <w:t xml:space="preserve">Une requête qui omet d’indiquer le </w:t>
      </w:r>
      <w:r w:rsidRPr="001C022A">
        <w:rPr>
          <w:rFonts w:ascii="Times New Roman" w:hAnsi="Times New Roman" w:cs="Times New Roman"/>
          <w:b/>
          <w:u w:val="single"/>
        </w:rPr>
        <w:t>domicile</w:t>
      </w:r>
      <w:r w:rsidRPr="001C022A">
        <w:rPr>
          <w:rFonts w:ascii="Times New Roman" w:hAnsi="Times New Roman" w:cs="Times New Roman"/>
        </w:rPr>
        <w:t xml:space="preserve"> des parties est irrecevable </w:t>
      </w:r>
      <w:r w:rsidR="00D228FE" w:rsidRPr="001C022A">
        <w:rPr>
          <w:rFonts w:ascii="Times New Roman" w:hAnsi="Times New Roman" w:cs="Times New Roman"/>
        </w:rPr>
        <w:t>(</w:t>
      </w:r>
      <w:r w:rsidR="00EF2EF2" w:rsidRPr="001C022A">
        <w:rPr>
          <w:rFonts w:ascii="Times New Roman" w:hAnsi="Times New Roman" w:cs="Times New Roman"/>
          <w:b/>
        </w:rPr>
        <w:t>CS</w:t>
      </w:r>
      <w:r w:rsidR="00D33CA7" w:rsidRPr="001C022A">
        <w:rPr>
          <w:rFonts w:ascii="Times New Roman" w:hAnsi="Times New Roman" w:cs="Times New Roman"/>
          <w:b/>
        </w:rPr>
        <w:t xml:space="preserve">, Arrêt N°14 du 04 janvier 1995 </w:t>
      </w:r>
      <w:r w:rsidRPr="001C022A">
        <w:rPr>
          <w:rFonts w:ascii="Times New Roman" w:hAnsi="Times New Roman" w:cs="Times New Roman"/>
          <w:b/>
        </w:rPr>
        <w:t xml:space="preserve">Mutuelle Sénégalaise d’Assurance des Transporteurs) c/ 1°) LO </w:t>
      </w:r>
      <w:proofErr w:type="spellStart"/>
      <w:r w:rsidRPr="001C022A">
        <w:rPr>
          <w:rFonts w:ascii="Times New Roman" w:hAnsi="Times New Roman" w:cs="Times New Roman"/>
          <w:b/>
        </w:rPr>
        <w:t>Sérigne</w:t>
      </w:r>
      <w:proofErr w:type="spellEnd"/>
      <w:r w:rsidRPr="001C022A">
        <w:rPr>
          <w:rFonts w:ascii="Times New Roman" w:hAnsi="Times New Roman" w:cs="Times New Roman"/>
          <w:b/>
        </w:rPr>
        <w:t> ; 2°) Caisse de Sécurité Sociale ; 3°DIOP Hoirs Dame</w:t>
      </w:r>
      <w:r w:rsidR="00DB6008" w:rsidRPr="001C022A">
        <w:rPr>
          <w:rFonts w:ascii="Times New Roman" w:hAnsi="Times New Roman" w:cs="Times New Roman"/>
          <w:b/>
        </w:rPr>
        <w:t>,</w:t>
      </w:r>
      <w:r w:rsidR="006419E0" w:rsidRPr="001C022A">
        <w:rPr>
          <w:rFonts w:ascii="Times New Roman" w:hAnsi="Times New Roman" w:cs="Times New Roman"/>
          <w:b/>
        </w:rPr>
        <w:t xml:space="preserve"> B</w:t>
      </w:r>
      <w:r w:rsidR="00DB6008" w:rsidRPr="001C022A">
        <w:rPr>
          <w:rFonts w:ascii="Times New Roman" w:hAnsi="Times New Roman" w:cs="Times New Roman"/>
          <w:b/>
        </w:rPr>
        <w:t xml:space="preserve">ulletin des Arrêts </w:t>
      </w:r>
      <w:r w:rsidR="006419E0" w:rsidRPr="001C022A">
        <w:rPr>
          <w:rFonts w:ascii="Times New Roman" w:hAnsi="Times New Roman" w:cs="Times New Roman"/>
          <w:b/>
        </w:rPr>
        <w:t xml:space="preserve">de la Cour Suprême </w:t>
      </w:r>
      <w:r w:rsidR="00DB6008" w:rsidRPr="001C022A">
        <w:rPr>
          <w:rFonts w:ascii="Times New Roman" w:hAnsi="Times New Roman" w:cs="Times New Roman"/>
          <w:b/>
        </w:rPr>
        <w:t>n°</w:t>
      </w:r>
      <w:proofErr w:type="gramStart"/>
      <w:r w:rsidR="00DB6008" w:rsidRPr="001C022A">
        <w:rPr>
          <w:rFonts w:ascii="Times New Roman" w:hAnsi="Times New Roman" w:cs="Times New Roman"/>
          <w:b/>
        </w:rPr>
        <w:t xml:space="preserve">3 </w:t>
      </w:r>
      <w:r w:rsidR="00C057E1" w:rsidRPr="001C022A">
        <w:rPr>
          <w:rFonts w:ascii="Times New Roman" w:hAnsi="Times New Roman" w:cs="Times New Roman"/>
          <w:b/>
        </w:rPr>
        <w:t>)</w:t>
      </w:r>
      <w:commentRangeEnd w:id="11"/>
      <w:proofErr w:type="gramEnd"/>
      <w:r w:rsidR="00633E61">
        <w:rPr>
          <w:rStyle w:val="Marquedecommentaire"/>
        </w:rPr>
        <w:commentReference w:id="11"/>
      </w:r>
    </w:p>
    <w:p w:rsidR="00EC7857" w:rsidRPr="001C022A" w:rsidRDefault="00C057E1" w:rsidP="00D35F89">
      <w:pPr>
        <w:pStyle w:val="Paragraphedeliste"/>
        <w:numPr>
          <w:ilvl w:val="0"/>
          <w:numId w:val="25"/>
        </w:numPr>
        <w:spacing w:line="360" w:lineRule="auto"/>
        <w:jc w:val="both"/>
        <w:rPr>
          <w:rFonts w:ascii="Times New Roman" w:hAnsi="Times New Roman" w:cs="Times New Roman"/>
        </w:rPr>
      </w:pPr>
      <w:commentRangeStart w:id="12"/>
      <w:r w:rsidRPr="001C022A">
        <w:rPr>
          <w:rFonts w:ascii="Times New Roman" w:hAnsi="Times New Roman" w:cs="Times New Roman"/>
        </w:rPr>
        <w:t xml:space="preserve">Aux termes de l’article 56 de la Convention de Coopération en matière judiciaire </w:t>
      </w:r>
      <w:r w:rsidR="006747FD" w:rsidRPr="001C022A">
        <w:rPr>
          <w:rFonts w:ascii="Times New Roman" w:hAnsi="Times New Roman" w:cs="Times New Roman"/>
        </w:rPr>
        <w:t>entre le Sénégal et la France sont considérés comme compétente pour connaître d’un litige en matière d’état des personnes et en matière personnelle ou mobilière, les juridictions de l’Etat où le défendeur a son domicile ou sa résidence habituelle ;</w:t>
      </w:r>
    </w:p>
    <w:p w:rsidR="00EC7857" w:rsidRPr="001C022A" w:rsidRDefault="006747FD" w:rsidP="00D35F89">
      <w:pPr>
        <w:pStyle w:val="Paragraphedeliste"/>
        <w:spacing w:line="360" w:lineRule="auto"/>
        <w:jc w:val="both"/>
        <w:rPr>
          <w:rFonts w:ascii="Times New Roman" w:hAnsi="Times New Roman" w:cs="Times New Roman"/>
        </w:rPr>
      </w:pPr>
      <w:r w:rsidRPr="001C022A">
        <w:rPr>
          <w:rFonts w:ascii="Times New Roman" w:hAnsi="Times New Roman" w:cs="Times New Roman"/>
        </w:rPr>
        <w:t>Les juges du fond apprécient souverainement la volonté d’une personne de fixer en un lieu déterminé son domicile, sa résidence le domicile conjugal ;</w:t>
      </w:r>
    </w:p>
    <w:p w:rsidR="00C057E1" w:rsidRPr="001C022A" w:rsidRDefault="002A24AC" w:rsidP="00D35F89">
      <w:pPr>
        <w:pStyle w:val="Paragraphedeliste"/>
        <w:spacing w:line="360" w:lineRule="auto"/>
        <w:jc w:val="both"/>
        <w:rPr>
          <w:rFonts w:ascii="Times New Roman" w:hAnsi="Times New Roman" w:cs="Times New Roman"/>
        </w:rPr>
      </w:pPr>
      <w:r w:rsidRPr="001C022A">
        <w:rPr>
          <w:rFonts w:ascii="Times New Roman" w:hAnsi="Times New Roman" w:cs="Times New Roman"/>
        </w:rPr>
        <w:t>L</w:t>
      </w:r>
      <w:r w:rsidR="006747FD" w:rsidRPr="001C022A">
        <w:rPr>
          <w:rFonts w:ascii="Times New Roman" w:hAnsi="Times New Roman" w:cs="Times New Roman"/>
        </w:rPr>
        <w:t xml:space="preserve">a preuve n’étant pas rapporté que Monique </w:t>
      </w:r>
      <w:proofErr w:type="spellStart"/>
      <w:r w:rsidR="006747FD" w:rsidRPr="001C022A">
        <w:rPr>
          <w:rFonts w:ascii="Times New Roman" w:hAnsi="Times New Roman" w:cs="Times New Roman"/>
        </w:rPr>
        <w:t>Ozigré</w:t>
      </w:r>
      <w:proofErr w:type="spellEnd"/>
      <w:r w:rsidR="006747FD" w:rsidRPr="001C022A">
        <w:rPr>
          <w:rFonts w:ascii="Times New Roman" w:hAnsi="Times New Roman" w:cs="Times New Roman"/>
        </w:rPr>
        <w:t xml:space="preserve"> DJESSOU a son </w:t>
      </w:r>
      <w:r w:rsidR="006747FD" w:rsidRPr="001C022A">
        <w:rPr>
          <w:rFonts w:ascii="Times New Roman" w:hAnsi="Times New Roman" w:cs="Times New Roman"/>
          <w:b/>
          <w:u w:val="single"/>
        </w:rPr>
        <w:t>domicile</w:t>
      </w:r>
      <w:r w:rsidR="006747FD" w:rsidRPr="001C022A">
        <w:rPr>
          <w:rFonts w:ascii="Times New Roman" w:hAnsi="Times New Roman" w:cs="Times New Roman"/>
        </w:rPr>
        <w:t xml:space="preserve"> en France et qu’elle y a vécu continuellement depuis son mariage</w:t>
      </w:r>
      <w:r w:rsidRPr="001C022A">
        <w:rPr>
          <w:rFonts w:ascii="Times New Roman" w:hAnsi="Times New Roman" w:cs="Times New Roman"/>
        </w:rPr>
        <w:t>, il est,</w:t>
      </w:r>
      <w:r w:rsidR="00F566F0" w:rsidRPr="001C022A">
        <w:rPr>
          <w:rFonts w:ascii="Times New Roman" w:hAnsi="Times New Roman" w:cs="Times New Roman"/>
        </w:rPr>
        <w:t xml:space="preserve"> par la suite</w:t>
      </w:r>
      <w:r w:rsidRPr="001C022A">
        <w:rPr>
          <w:rFonts w:ascii="Times New Roman" w:hAnsi="Times New Roman" w:cs="Times New Roman"/>
        </w:rPr>
        <w:t>,</w:t>
      </w:r>
      <w:r w:rsidR="00F566F0" w:rsidRPr="001C022A">
        <w:rPr>
          <w:rFonts w:ascii="Times New Roman" w:hAnsi="Times New Roman" w:cs="Times New Roman"/>
        </w:rPr>
        <w:t xml:space="preserve">  retenu qu’elle est domicilié chez son mari au sens de la loi sénégalaise</w:t>
      </w:r>
      <w:r w:rsidRPr="001C022A">
        <w:rPr>
          <w:rFonts w:ascii="Times New Roman" w:hAnsi="Times New Roman" w:cs="Times New Roman"/>
        </w:rPr>
        <w:t xml:space="preserve"> </w:t>
      </w:r>
      <w:r w:rsidR="00931B5D" w:rsidRPr="001C022A">
        <w:rPr>
          <w:rFonts w:ascii="Times New Roman" w:hAnsi="Times New Roman" w:cs="Times New Roman"/>
          <w:b/>
        </w:rPr>
        <w:t>(CS, Ch.</w:t>
      </w:r>
      <w:r w:rsidR="00F566F0" w:rsidRPr="001C022A">
        <w:rPr>
          <w:rFonts w:ascii="Times New Roman" w:hAnsi="Times New Roman" w:cs="Times New Roman"/>
          <w:b/>
        </w:rPr>
        <w:t xml:space="preserve"> </w:t>
      </w:r>
      <w:proofErr w:type="spellStart"/>
      <w:r w:rsidR="00F566F0" w:rsidRPr="001C022A">
        <w:rPr>
          <w:rFonts w:ascii="Times New Roman" w:hAnsi="Times New Roman" w:cs="Times New Roman"/>
          <w:b/>
        </w:rPr>
        <w:t>Civ</w:t>
      </w:r>
      <w:proofErr w:type="spellEnd"/>
      <w:r w:rsidR="00F566F0" w:rsidRPr="001C022A">
        <w:rPr>
          <w:rFonts w:ascii="Times New Roman" w:hAnsi="Times New Roman" w:cs="Times New Roman"/>
          <w:b/>
        </w:rPr>
        <w:t xml:space="preserve"> et </w:t>
      </w:r>
      <w:proofErr w:type="spellStart"/>
      <w:r w:rsidR="00F566F0" w:rsidRPr="001C022A">
        <w:rPr>
          <w:rFonts w:ascii="Times New Roman" w:hAnsi="Times New Roman" w:cs="Times New Roman"/>
          <w:b/>
        </w:rPr>
        <w:t>Comm</w:t>
      </w:r>
      <w:proofErr w:type="spellEnd"/>
      <w:r w:rsidR="00F566F0" w:rsidRPr="001C022A">
        <w:rPr>
          <w:rFonts w:ascii="Times New Roman" w:hAnsi="Times New Roman" w:cs="Times New Roman"/>
          <w:b/>
        </w:rPr>
        <w:t xml:space="preserve">, Arrêt n°75 du 15 mai 2002 </w:t>
      </w:r>
      <w:proofErr w:type="spellStart"/>
      <w:r w:rsidR="00F566F0" w:rsidRPr="001C022A">
        <w:rPr>
          <w:rFonts w:ascii="Times New Roman" w:hAnsi="Times New Roman" w:cs="Times New Roman"/>
          <w:b/>
        </w:rPr>
        <w:t>Ozigré</w:t>
      </w:r>
      <w:proofErr w:type="spellEnd"/>
      <w:r w:rsidR="00F566F0" w:rsidRPr="001C022A">
        <w:rPr>
          <w:rFonts w:ascii="Times New Roman" w:hAnsi="Times New Roman" w:cs="Times New Roman"/>
          <w:b/>
        </w:rPr>
        <w:t xml:space="preserve"> Monique DJESSOU</w:t>
      </w:r>
      <w:r w:rsidR="006747FD" w:rsidRPr="001C022A">
        <w:rPr>
          <w:rFonts w:ascii="Times New Roman" w:hAnsi="Times New Roman" w:cs="Times New Roman"/>
          <w:b/>
        </w:rPr>
        <w:t xml:space="preserve"> </w:t>
      </w:r>
      <w:r w:rsidR="00F566F0" w:rsidRPr="001C022A">
        <w:rPr>
          <w:rFonts w:ascii="Times New Roman" w:hAnsi="Times New Roman" w:cs="Times New Roman"/>
          <w:b/>
        </w:rPr>
        <w:t>c/ Armand Claude Aimé AGBOGBA</w:t>
      </w:r>
      <w:r w:rsidR="009B2BAD" w:rsidRPr="001C022A">
        <w:rPr>
          <w:rFonts w:ascii="Times New Roman" w:hAnsi="Times New Roman" w:cs="Times New Roman"/>
          <w:b/>
        </w:rPr>
        <w:t>, Bulletin d’arrêt</w:t>
      </w:r>
      <w:r w:rsidR="006419E0" w:rsidRPr="001C022A">
        <w:rPr>
          <w:rFonts w:ascii="Times New Roman" w:hAnsi="Times New Roman" w:cs="Times New Roman"/>
          <w:b/>
        </w:rPr>
        <w:t xml:space="preserve"> de la Cour suprême</w:t>
      </w:r>
      <w:r w:rsidR="009B2BAD" w:rsidRPr="001C022A">
        <w:rPr>
          <w:rFonts w:ascii="Times New Roman" w:hAnsi="Times New Roman" w:cs="Times New Roman"/>
          <w:b/>
        </w:rPr>
        <w:t xml:space="preserve"> n°10, juillet 2008</w:t>
      </w:r>
      <w:r w:rsidR="00F566F0" w:rsidRPr="001C022A">
        <w:rPr>
          <w:rFonts w:ascii="Times New Roman" w:hAnsi="Times New Roman" w:cs="Times New Roman"/>
          <w:b/>
        </w:rPr>
        <w:t>)</w:t>
      </w:r>
      <w:r w:rsidR="006747FD" w:rsidRPr="001C022A">
        <w:rPr>
          <w:rFonts w:ascii="Times New Roman" w:hAnsi="Times New Roman" w:cs="Times New Roman"/>
        </w:rPr>
        <w:t xml:space="preserve">   </w:t>
      </w:r>
      <w:commentRangeEnd w:id="12"/>
      <w:r w:rsidR="00633E61">
        <w:rPr>
          <w:rStyle w:val="Marquedecommentaire"/>
        </w:rPr>
        <w:commentReference w:id="12"/>
      </w:r>
    </w:p>
    <w:p w:rsidR="00733C13" w:rsidRPr="001C022A" w:rsidRDefault="00733C13" w:rsidP="00D35F89">
      <w:pPr>
        <w:pStyle w:val="Paragraphedeliste"/>
        <w:numPr>
          <w:ilvl w:val="0"/>
          <w:numId w:val="25"/>
        </w:numPr>
        <w:spacing w:line="360" w:lineRule="auto"/>
        <w:jc w:val="both"/>
        <w:rPr>
          <w:rFonts w:ascii="Times New Roman" w:hAnsi="Times New Roman" w:cs="Times New Roman"/>
        </w:rPr>
      </w:pPr>
      <w:r w:rsidRPr="001C022A">
        <w:rPr>
          <w:rFonts w:ascii="Times New Roman" w:hAnsi="Times New Roman" w:cs="Times New Roman"/>
        </w:rPr>
        <w:t xml:space="preserve">Doit être déclaré déchu de son pourvoi, le demandeur qui a irrégulièrement signifié la requête de pourvoi et l’expédition de la décision attaquée au Parquet du Procureur de la République, et non au </w:t>
      </w:r>
      <w:r w:rsidRPr="001C022A">
        <w:rPr>
          <w:rFonts w:ascii="Times New Roman" w:hAnsi="Times New Roman" w:cs="Times New Roman"/>
          <w:b/>
          <w:u w:val="single"/>
        </w:rPr>
        <w:t>domicile</w:t>
      </w:r>
      <w:r w:rsidRPr="001C022A">
        <w:rPr>
          <w:rFonts w:ascii="Times New Roman" w:hAnsi="Times New Roman" w:cs="Times New Roman"/>
          <w:u w:val="single"/>
        </w:rPr>
        <w:t xml:space="preserve"> </w:t>
      </w:r>
      <w:r w:rsidRPr="001C022A">
        <w:rPr>
          <w:rFonts w:ascii="Times New Roman" w:hAnsi="Times New Roman" w:cs="Times New Roman"/>
        </w:rPr>
        <w:t xml:space="preserve">du défendeur dont l’adresse à l’étranger figurait sur l’acte d’assignation </w:t>
      </w:r>
      <w:r w:rsidRPr="001C022A">
        <w:rPr>
          <w:rFonts w:ascii="Times New Roman" w:hAnsi="Times New Roman" w:cs="Times New Roman"/>
          <w:b/>
        </w:rPr>
        <w:t xml:space="preserve">(CS, Chambre Civile et </w:t>
      </w:r>
      <w:proofErr w:type="spellStart"/>
      <w:r w:rsidRPr="001C022A">
        <w:rPr>
          <w:rFonts w:ascii="Times New Roman" w:hAnsi="Times New Roman" w:cs="Times New Roman"/>
          <w:b/>
        </w:rPr>
        <w:t>Comm</w:t>
      </w:r>
      <w:proofErr w:type="spellEnd"/>
      <w:r w:rsidRPr="001C022A">
        <w:rPr>
          <w:rFonts w:ascii="Times New Roman" w:hAnsi="Times New Roman" w:cs="Times New Roman"/>
          <w:b/>
        </w:rPr>
        <w:t>. Arrêt n°134 du 19 décembre 2007 Sénégal Auto c/ Jean Jacques NDIONE</w:t>
      </w:r>
      <w:r w:rsidR="00494CE9" w:rsidRPr="001C022A">
        <w:rPr>
          <w:rFonts w:ascii="Times New Roman" w:hAnsi="Times New Roman" w:cs="Times New Roman"/>
          <w:b/>
        </w:rPr>
        <w:t xml:space="preserve">, Bulletin des arrêts </w:t>
      </w:r>
      <w:r w:rsidR="006419E0" w:rsidRPr="001C022A">
        <w:rPr>
          <w:rFonts w:ascii="Times New Roman" w:hAnsi="Times New Roman" w:cs="Times New Roman"/>
          <w:b/>
        </w:rPr>
        <w:t xml:space="preserve">de la Cour suprême </w:t>
      </w:r>
      <w:r w:rsidR="00494CE9" w:rsidRPr="001C022A">
        <w:rPr>
          <w:rFonts w:ascii="Times New Roman" w:hAnsi="Times New Roman" w:cs="Times New Roman"/>
          <w:b/>
        </w:rPr>
        <w:t>n°15, 2006-2007</w:t>
      </w:r>
      <w:r w:rsidRPr="001C022A">
        <w:rPr>
          <w:rFonts w:ascii="Times New Roman" w:hAnsi="Times New Roman" w:cs="Times New Roman"/>
          <w:b/>
        </w:rPr>
        <w:t xml:space="preserve">) </w:t>
      </w:r>
      <w:r w:rsidRPr="001C022A">
        <w:rPr>
          <w:rFonts w:ascii="Times New Roman" w:hAnsi="Times New Roman" w:cs="Times New Roman"/>
        </w:rPr>
        <w:t xml:space="preserve">   </w:t>
      </w:r>
    </w:p>
    <w:p w:rsidR="003024E6" w:rsidRPr="001C022A" w:rsidRDefault="00CC2BF6" w:rsidP="00D35F89">
      <w:pPr>
        <w:pStyle w:val="Paragraphedeliste"/>
        <w:numPr>
          <w:ilvl w:val="0"/>
          <w:numId w:val="25"/>
        </w:numPr>
        <w:spacing w:line="360" w:lineRule="auto"/>
        <w:jc w:val="both"/>
        <w:rPr>
          <w:rFonts w:ascii="Times New Roman" w:hAnsi="Times New Roman" w:cs="Times New Roman"/>
        </w:rPr>
      </w:pPr>
      <w:r w:rsidRPr="001C022A">
        <w:rPr>
          <w:rFonts w:ascii="Times New Roman" w:hAnsi="Times New Roman" w:cs="Times New Roman"/>
        </w:rPr>
        <w:t xml:space="preserve">Ne viole pas les dispositions de la convention générale sénégalo-malienne de coopération en matière de justice le 8 avril 1965, le juge sénégalais qui d’une part écarte comme rendu par une juridiction incompétente, un jugement malien déclarant inexistant un mariage, alors que le défendeur n’était pas </w:t>
      </w:r>
      <w:r w:rsidRPr="001C022A">
        <w:rPr>
          <w:rFonts w:ascii="Times New Roman" w:hAnsi="Times New Roman" w:cs="Times New Roman"/>
          <w:b/>
          <w:u w:val="single"/>
        </w:rPr>
        <w:t>domicilié</w:t>
      </w:r>
      <w:r w:rsidRPr="001C022A">
        <w:rPr>
          <w:rFonts w:ascii="Times New Roman" w:hAnsi="Times New Roman" w:cs="Times New Roman"/>
        </w:rPr>
        <w:t xml:space="preserve"> au Mali et, d’autre part, constatant que le défendeur  à l’action en divorce dont il se trouve saisie a été détaché à Dakar</w:t>
      </w:r>
      <w:r w:rsidR="00C6014C" w:rsidRPr="001C022A">
        <w:rPr>
          <w:rFonts w:ascii="Times New Roman" w:hAnsi="Times New Roman" w:cs="Times New Roman"/>
        </w:rPr>
        <w:t>, en a déduit, pour retenir sa compétence, qu’il y est domicilié</w:t>
      </w:r>
      <w:r w:rsidRPr="001C022A">
        <w:rPr>
          <w:rFonts w:ascii="Times New Roman" w:hAnsi="Times New Roman" w:cs="Times New Roman"/>
        </w:rPr>
        <w:t xml:space="preserve"> </w:t>
      </w:r>
      <w:r w:rsidR="00C6014C" w:rsidRPr="001C022A">
        <w:rPr>
          <w:rFonts w:ascii="Times New Roman" w:hAnsi="Times New Roman" w:cs="Times New Roman"/>
        </w:rPr>
        <w:t>(</w:t>
      </w:r>
      <w:r w:rsidRPr="001C022A">
        <w:rPr>
          <w:rFonts w:ascii="Times New Roman" w:hAnsi="Times New Roman" w:cs="Times New Roman"/>
          <w:b/>
        </w:rPr>
        <w:t>C</w:t>
      </w:r>
      <w:r w:rsidR="006419E0" w:rsidRPr="001C022A">
        <w:rPr>
          <w:rFonts w:ascii="Times New Roman" w:hAnsi="Times New Roman" w:cs="Times New Roman"/>
          <w:b/>
        </w:rPr>
        <w:t xml:space="preserve"> </w:t>
      </w:r>
      <w:proofErr w:type="spellStart"/>
      <w:r w:rsidR="006419E0" w:rsidRPr="001C022A">
        <w:rPr>
          <w:rFonts w:ascii="Times New Roman" w:hAnsi="Times New Roman" w:cs="Times New Roman"/>
          <w:b/>
        </w:rPr>
        <w:t>Cass</w:t>
      </w:r>
      <w:proofErr w:type="spellEnd"/>
      <w:r w:rsidR="006419E0" w:rsidRPr="001C022A">
        <w:rPr>
          <w:rFonts w:ascii="Times New Roman" w:hAnsi="Times New Roman" w:cs="Times New Roman"/>
          <w:b/>
        </w:rPr>
        <w:t>,</w:t>
      </w:r>
      <w:r w:rsidRPr="001C022A">
        <w:rPr>
          <w:rFonts w:ascii="Times New Roman" w:hAnsi="Times New Roman" w:cs="Times New Roman"/>
          <w:b/>
        </w:rPr>
        <w:t xml:space="preserve"> Chambre Civile et Com, </w:t>
      </w:r>
      <w:r w:rsidR="00513453" w:rsidRPr="001C022A">
        <w:rPr>
          <w:rFonts w:ascii="Times New Roman" w:hAnsi="Times New Roman" w:cs="Times New Roman"/>
          <w:b/>
        </w:rPr>
        <w:t xml:space="preserve">ARRET N°48 DU 05 MARS 2008 YAYA HAMID DIAKITE </w:t>
      </w:r>
      <w:r w:rsidR="00513453" w:rsidRPr="001C022A">
        <w:rPr>
          <w:rFonts w:ascii="Times New Roman" w:hAnsi="Times New Roman" w:cs="Times New Roman"/>
          <w:b/>
          <w:i/>
          <w:iCs/>
          <w:w w:val="115"/>
        </w:rPr>
        <w:t xml:space="preserve">C / </w:t>
      </w:r>
      <w:r w:rsidR="00513453" w:rsidRPr="001C022A">
        <w:rPr>
          <w:rFonts w:ascii="Times New Roman" w:hAnsi="Times New Roman" w:cs="Times New Roman"/>
          <w:b/>
        </w:rPr>
        <w:t>AÏCHA ALEMU ASSEFECH</w:t>
      </w:r>
      <w:r w:rsidR="00C6014C" w:rsidRPr="001C022A">
        <w:rPr>
          <w:rFonts w:ascii="Times New Roman" w:hAnsi="Times New Roman" w:cs="Times New Roman"/>
          <w:b/>
        </w:rPr>
        <w:t>)</w:t>
      </w:r>
    </w:p>
    <w:p w:rsidR="00693E6D" w:rsidRPr="001C022A" w:rsidRDefault="003024E6" w:rsidP="00D35F89">
      <w:pPr>
        <w:pStyle w:val="Paragraphedeliste"/>
        <w:numPr>
          <w:ilvl w:val="0"/>
          <w:numId w:val="25"/>
        </w:numPr>
        <w:spacing w:line="360" w:lineRule="auto"/>
        <w:jc w:val="both"/>
        <w:rPr>
          <w:rFonts w:ascii="Times New Roman" w:hAnsi="Times New Roman" w:cs="Times New Roman"/>
          <w:sz w:val="24"/>
          <w:szCs w:val="24"/>
        </w:rPr>
      </w:pPr>
      <w:r w:rsidRPr="001C022A">
        <w:rPr>
          <w:rFonts w:ascii="Times New Roman" w:hAnsi="Times New Roman" w:cs="Times New Roman"/>
        </w:rPr>
        <w:t xml:space="preserve">Lorsque le décès d‘une partie n’a pas été notifié à son adversaire avant l’introduction du pourvoi, la signification qui en été faite à son dernier </w:t>
      </w:r>
      <w:r w:rsidRPr="001C022A">
        <w:rPr>
          <w:rFonts w:ascii="Times New Roman" w:hAnsi="Times New Roman" w:cs="Times New Roman"/>
          <w:b/>
          <w:u w:val="single"/>
        </w:rPr>
        <w:t>domicile</w:t>
      </w:r>
      <w:r w:rsidRPr="001C022A">
        <w:rPr>
          <w:rFonts w:ascii="Times New Roman" w:hAnsi="Times New Roman" w:cs="Times New Roman"/>
        </w:rPr>
        <w:t xml:space="preserve"> connu le rend recevable</w:t>
      </w:r>
      <w:r w:rsidRPr="001C022A">
        <w:rPr>
          <w:rFonts w:ascii="Times New Roman" w:hAnsi="Times New Roman" w:cs="Times New Roman"/>
          <w:b/>
        </w:rPr>
        <w:t xml:space="preserve"> (CS, </w:t>
      </w:r>
      <w:r w:rsidRPr="001C022A">
        <w:rPr>
          <w:rFonts w:ascii="Times New Roman" w:hAnsi="Times New Roman" w:cs="Times New Roman"/>
          <w:b/>
        </w:rPr>
        <w:lastRenderedPageBreak/>
        <w:t xml:space="preserve">Chambre Civile et </w:t>
      </w:r>
      <w:proofErr w:type="spellStart"/>
      <w:r w:rsidRPr="001C022A">
        <w:rPr>
          <w:rFonts w:ascii="Times New Roman" w:hAnsi="Times New Roman" w:cs="Times New Roman"/>
          <w:b/>
        </w:rPr>
        <w:t>Comm</w:t>
      </w:r>
      <w:proofErr w:type="spellEnd"/>
      <w:r w:rsidRPr="001C022A">
        <w:rPr>
          <w:rFonts w:ascii="Times New Roman" w:hAnsi="Times New Roman" w:cs="Times New Roman"/>
          <w:b/>
        </w:rPr>
        <w:t xml:space="preserve">, Arrêt n°84 du 19 Octobre 2016 SUNEOR S.A. c/ Moustapha </w:t>
      </w:r>
      <w:r w:rsidR="009B2BAD" w:rsidRPr="001C022A">
        <w:rPr>
          <w:rFonts w:ascii="Times New Roman" w:hAnsi="Times New Roman" w:cs="Times New Roman"/>
          <w:b/>
        </w:rPr>
        <w:t xml:space="preserve">NDIAYE, Bulletin des Arrêts de la Cour Suprême n°11-12, année </w:t>
      </w:r>
      <w:r w:rsidR="006419E0" w:rsidRPr="001C022A">
        <w:rPr>
          <w:rFonts w:ascii="Times New Roman" w:hAnsi="Times New Roman" w:cs="Times New Roman"/>
          <w:b/>
        </w:rPr>
        <w:t>2016)</w:t>
      </w:r>
      <w:r w:rsidRPr="001C022A">
        <w:rPr>
          <w:rFonts w:ascii="Times New Roman" w:hAnsi="Times New Roman" w:cs="Times New Roman"/>
          <w:b/>
          <w:sz w:val="24"/>
          <w:szCs w:val="24"/>
        </w:rPr>
        <w:t xml:space="preserve">  </w:t>
      </w:r>
      <w:r w:rsidR="00693E6D" w:rsidRPr="001C022A">
        <w:rPr>
          <w:rFonts w:ascii="Times New Roman" w:hAnsi="Times New Roman" w:cs="Times New Roman"/>
          <w:sz w:val="24"/>
          <w:szCs w:val="24"/>
        </w:rPr>
        <w:t xml:space="preserve">  </w:t>
      </w:r>
    </w:p>
    <w:p w:rsidR="007D7A5B" w:rsidRPr="001C022A" w:rsidRDefault="00C21A64" w:rsidP="00D35F89">
      <w:pPr>
        <w:pStyle w:val="Paragraphedeliste"/>
        <w:numPr>
          <w:ilvl w:val="0"/>
          <w:numId w:val="9"/>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En matière de divorce le domicile joue un rôle important. D’abor</w:t>
      </w:r>
      <w:r w:rsidR="00E32EF2" w:rsidRPr="001C022A">
        <w:rPr>
          <w:rFonts w:ascii="Times New Roman" w:hAnsi="Times New Roman" w:cs="Times New Roman"/>
          <w:i/>
          <w:sz w:val="24"/>
          <w:szCs w:val="24"/>
        </w:rPr>
        <w:t>d, pour le divorce par consente</w:t>
      </w:r>
      <w:r w:rsidRPr="001C022A">
        <w:rPr>
          <w:rFonts w:ascii="Times New Roman" w:hAnsi="Times New Roman" w:cs="Times New Roman"/>
          <w:i/>
          <w:sz w:val="24"/>
          <w:szCs w:val="24"/>
        </w:rPr>
        <w:t>ment mutuel</w:t>
      </w:r>
      <w:r w:rsidR="006D1B19" w:rsidRPr="001C022A">
        <w:rPr>
          <w:rFonts w:ascii="Times New Roman" w:hAnsi="Times New Roman" w:cs="Times New Roman"/>
          <w:i/>
          <w:sz w:val="24"/>
          <w:szCs w:val="24"/>
        </w:rPr>
        <w:t>, les époux doivent présenter leur requête au Tribunal d’instance de leur domicile. Ce qui ne pose aucun problème si les époux vivent ensemble car il suffit dans ce cas</w:t>
      </w:r>
      <w:r w:rsidR="00931B5D" w:rsidRPr="001C022A">
        <w:rPr>
          <w:rFonts w:ascii="Times New Roman" w:hAnsi="Times New Roman" w:cs="Times New Roman"/>
          <w:i/>
          <w:sz w:val="24"/>
          <w:szCs w:val="24"/>
        </w:rPr>
        <w:t xml:space="preserve"> de</w:t>
      </w:r>
      <w:r w:rsidR="006D1B19" w:rsidRPr="001C022A">
        <w:rPr>
          <w:rFonts w:ascii="Times New Roman" w:hAnsi="Times New Roman" w:cs="Times New Roman"/>
          <w:i/>
          <w:sz w:val="24"/>
          <w:szCs w:val="24"/>
        </w:rPr>
        <w:t xml:space="preserve"> </w:t>
      </w:r>
      <w:r w:rsidR="00DA2E2B" w:rsidRPr="001C022A">
        <w:rPr>
          <w:rFonts w:ascii="Times New Roman" w:hAnsi="Times New Roman" w:cs="Times New Roman"/>
          <w:i/>
          <w:sz w:val="24"/>
          <w:szCs w:val="24"/>
        </w:rPr>
        <w:t>déposer leur requête auprès du T</w:t>
      </w:r>
      <w:r w:rsidR="006D1B19" w:rsidRPr="001C022A">
        <w:rPr>
          <w:rFonts w:ascii="Times New Roman" w:hAnsi="Times New Roman" w:cs="Times New Roman"/>
          <w:i/>
          <w:sz w:val="24"/>
          <w:szCs w:val="24"/>
        </w:rPr>
        <w:t>ribunal d’instance de leur domicile conjugal</w:t>
      </w:r>
      <w:r w:rsidR="006D1B19" w:rsidRPr="001C022A">
        <w:rPr>
          <w:rStyle w:val="Appelnotedebasdep"/>
          <w:rFonts w:ascii="Times New Roman" w:hAnsi="Times New Roman" w:cs="Times New Roman"/>
          <w:i/>
          <w:sz w:val="24"/>
          <w:szCs w:val="24"/>
        </w:rPr>
        <w:footnoteReference w:id="25"/>
      </w:r>
      <w:r w:rsidR="006D1B19"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w:t>
      </w:r>
      <w:r w:rsidR="0048571B" w:rsidRPr="001C022A">
        <w:rPr>
          <w:rFonts w:ascii="Times New Roman" w:hAnsi="Times New Roman" w:cs="Times New Roman"/>
          <w:i/>
          <w:sz w:val="24"/>
          <w:szCs w:val="24"/>
        </w:rPr>
        <w:t>Quid des époux qui vivent séparément ? la doctrine estime que le divorce par consentement mutu</w:t>
      </w:r>
      <w:r w:rsidR="00D155BB" w:rsidRPr="001C022A">
        <w:rPr>
          <w:rFonts w:ascii="Times New Roman" w:hAnsi="Times New Roman" w:cs="Times New Roman"/>
          <w:i/>
          <w:sz w:val="24"/>
          <w:szCs w:val="24"/>
        </w:rPr>
        <w:t>el étant un accord de volonté entre époux pour sur la dissolution amiable de leurs liens conjugaux, ces derniers doivent s’</w:t>
      </w:r>
      <w:r w:rsidR="00931B5D" w:rsidRPr="001C022A">
        <w:rPr>
          <w:rFonts w:ascii="Times New Roman" w:hAnsi="Times New Roman" w:cs="Times New Roman"/>
          <w:i/>
          <w:sz w:val="24"/>
          <w:szCs w:val="24"/>
        </w:rPr>
        <w:t>accorder sur le Tribunal compéte</w:t>
      </w:r>
      <w:r w:rsidR="00D155BB" w:rsidRPr="001C022A">
        <w:rPr>
          <w:rFonts w:ascii="Times New Roman" w:hAnsi="Times New Roman" w:cs="Times New Roman"/>
          <w:i/>
          <w:sz w:val="24"/>
          <w:szCs w:val="24"/>
        </w:rPr>
        <w:t>nt soit celui du domicile du mari soit celui du domicile de l’épouse</w:t>
      </w:r>
      <w:r w:rsidR="00D155BB" w:rsidRPr="001C022A">
        <w:rPr>
          <w:rStyle w:val="Appelnotedebasdep"/>
          <w:rFonts w:ascii="Times New Roman" w:hAnsi="Times New Roman" w:cs="Times New Roman"/>
          <w:i/>
          <w:sz w:val="24"/>
          <w:szCs w:val="24"/>
        </w:rPr>
        <w:footnoteReference w:id="26"/>
      </w:r>
      <w:r w:rsidR="00D155BB" w:rsidRPr="001C022A">
        <w:rPr>
          <w:rFonts w:ascii="Times New Roman" w:hAnsi="Times New Roman" w:cs="Times New Roman"/>
          <w:i/>
          <w:sz w:val="24"/>
          <w:szCs w:val="24"/>
        </w:rPr>
        <w:t xml:space="preserve">. </w:t>
      </w:r>
    </w:p>
    <w:p w:rsidR="007C5303" w:rsidRPr="001C022A" w:rsidRDefault="007C5303" w:rsidP="00D35F89">
      <w:pPr>
        <w:pStyle w:val="Paragraphedeliste"/>
        <w:autoSpaceDE w:val="0"/>
        <w:autoSpaceDN w:val="0"/>
        <w:adjustRightInd w:val="0"/>
        <w:spacing w:after="0" w:line="360" w:lineRule="auto"/>
        <w:jc w:val="both"/>
        <w:rPr>
          <w:rFonts w:ascii="Times New Roman" w:hAnsi="Times New Roman" w:cs="Times New Roman"/>
          <w:i/>
          <w:sz w:val="24"/>
          <w:szCs w:val="24"/>
        </w:rPr>
      </w:pPr>
      <w:commentRangeStart w:id="13"/>
      <w:proofErr w:type="spellStart"/>
      <w:r w:rsidRPr="001C022A">
        <w:rPr>
          <w:rFonts w:ascii="Times New Roman" w:hAnsi="Times New Roman" w:cs="Times New Roman"/>
          <w:i/>
          <w:sz w:val="24"/>
          <w:szCs w:val="24"/>
        </w:rPr>
        <w:t>Youssoupha</w:t>
      </w:r>
      <w:proofErr w:type="spellEnd"/>
      <w:r w:rsidRPr="001C022A">
        <w:rPr>
          <w:rFonts w:ascii="Times New Roman" w:hAnsi="Times New Roman" w:cs="Times New Roman"/>
          <w:i/>
          <w:sz w:val="24"/>
          <w:szCs w:val="24"/>
        </w:rPr>
        <w:t xml:space="preserve"> NDIAYE </w:t>
      </w:r>
      <w:r w:rsidR="007D7A5B" w:rsidRPr="001C022A">
        <w:rPr>
          <w:rFonts w:ascii="Times New Roman" w:hAnsi="Times New Roman" w:cs="Times New Roman"/>
          <w:i/>
          <w:sz w:val="24"/>
          <w:szCs w:val="24"/>
        </w:rPr>
        <w:t>admet que l’accord prévu à l’alinéa 2 de l’article 158 du code de la famille puisse être étendue au tribunal compétent si les époux demandeurs en divorc</w:t>
      </w:r>
      <w:r w:rsidR="00931B5D" w:rsidRPr="001C022A">
        <w:rPr>
          <w:rFonts w:ascii="Times New Roman" w:hAnsi="Times New Roman" w:cs="Times New Roman"/>
          <w:i/>
          <w:sz w:val="24"/>
          <w:szCs w:val="24"/>
        </w:rPr>
        <w:t>e par consentement mutuel ont des</w:t>
      </w:r>
      <w:r w:rsidR="007D7A5B" w:rsidRPr="001C022A">
        <w:rPr>
          <w:rFonts w:ascii="Times New Roman" w:hAnsi="Times New Roman" w:cs="Times New Roman"/>
          <w:i/>
          <w:sz w:val="24"/>
          <w:szCs w:val="24"/>
        </w:rPr>
        <w:t xml:space="preserve"> domicile</w:t>
      </w:r>
      <w:r w:rsidR="00931B5D" w:rsidRPr="001C022A">
        <w:rPr>
          <w:rFonts w:ascii="Times New Roman" w:hAnsi="Times New Roman" w:cs="Times New Roman"/>
          <w:i/>
          <w:sz w:val="24"/>
          <w:szCs w:val="24"/>
        </w:rPr>
        <w:t>s</w:t>
      </w:r>
      <w:r w:rsidR="007D7A5B" w:rsidRPr="001C022A">
        <w:rPr>
          <w:rFonts w:ascii="Times New Roman" w:hAnsi="Times New Roman" w:cs="Times New Roman"/>
          <w:i/>
          <w:sz w:val="24"/>
          <w:szCs w:val="24"/>
        </w:rPr>
        <w:t xml:space="preserve"> séparé</w:t>
      </w:r>
      <w:r w:rsidR="00931B5D" w:rsidRPr="001C022A">
        <w:rPr>
          <w:rFonts w:ascii="Times New Roman" w:hAnsi="Times New Roman" w:cs="Times New Roman"/>
          <w:i/>
          <w:sz w:val="24"/>
          <w:szCs w:val="24"/>
        </w:rPr>
        <w:t>s</w:t>
      </w:r>
      <w:r w:rsidR="007D7A5B" w:rsidRPr="001C022A">
        <w:rPr>
          <w:rStyle w:val="Appelnotedebasdep"/>
          <w:rFonts w:ascii="Times New Roman" w:hAnsi="Times New Roman" w:cs="Times New Roman"/>
          <w:i/>
          <w:sz w:val="24"/>
          <w:szCs w:val="24"/>
        </w:rPr>
        <w:footnoteReference w:id="27"/>
      </w:r>
      <w:r w:rsidR="007D7A5B" w:rsidRPr="001C022A">
        <w:rPr>
          <w:rFonts w:ascii="Times New Roman" w:hAnsi="Times New Roman" w:cs="Times New Roman"/>
          <w:i/>
          <w:sz w:val="24"/>
          <w:szCs w:val="24"/>
        </w:rPr>
        <w:t xml:space="preserve">. </w:t>
      </w:r>
    </w:p>
    <w:p w:rsidR="00290D6E" w:rsidRPr="001C022A" w:rsidRDefault="007C5303"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Ensuite, le </w:t>
      </w:r>
      <w:r w:rsidR="00DA2E2B" w:rsidRPr="001C022A">
        <w:rPr>
          <w:rFonts w:ascii="Times New Roman" w:hAnsi="Times New Roman" w:cs="Times New Roman"/>
          <w:i/>
          <w:sz w:val="24"/>
          <w:szCs w:val="24"/>
        </w:rPr>
        <w:t>problème est beaucoup plus sérieux</w:t>
      </w:r>
      <w:r w:rsidRPr="001C022A">
        <w:rPr>
          <w:rFonts w:ascii="Times New Roman" w:hAnsi="Times New Roman" w:cs="Times New Roman"/>
          <w:i/>
          <w:sz w:val="24"/>
          <w:szCs w:val="24"/>
        </w:rPr>
        <w:t xml:space="preserve"> s’il s’agit d’un divorce contentieux. </w:t>
      </w:r>
      <w:r w:rsidR="00C21A64" w:rsidRPr="001C022A">
        <w:rPr>
          <w:rFonts w:ascii="Times New Roman" w:hAnsi="Times New Roman" w:cs="Times New Roman"/>
          <w:i/>
          <w:sz w:val="24"/>
          <w:szCs w:val="24"/>
        </w:rPr>
        <w:t>En effet, l’article 1</w:t>
      </w:r>
      <w:r w:rsidR="00DA2E2B" w:rsidRPr="001C022A">
        <w:rPr>
          <w:rFonts w:ascii="Times New Roman" w:hAnsi="Times New Roman" w:cs="Times New Roman"/>
          <w:i/>
          <w:sz w:val="24"/>
          <w:szCs w:val="24"/>
        </w:rPr>
        <w:t>67 du Code de la famille prévoit</w:t>
      </w:r>
      <w:r w:rsidR="00C21A64" w:rsidRPr="001C022A">
        <w:rPr>
          <w:rFonts w:ascii="Times New Roman" w:hAnsi="Times New Roman" w:cs="Times New Roman"/>
          <w:i/>
          <w:sz w:val="24"/>
          <w:szCs w:val="24"/>
        </w:rPr>
        <w:t xml:space="preserve"> que l’époux demandeur en divorce doit, en personne, présenter la requête au domicile de l’épouse. </w:t>
      </w:r>
      <w:r w:rsidRPr="001C022A">
        <w:rPr>
          <w:rFonts w:ascii="Times New Roman" w:hAnsi="Times New Roman" w:cs="Times New Roman"/>
          <w:i/>
          <w:sz w:val="24"/>
          <w:szCs w:val="24"/>
        </w:rPr>
        <w:t>La fixation du domicile de cette dernière n’</w:t>
      </w:r>
      <w:r w:rsidR="00687C3A" w:rsidRPr="001C022A">
        <w:rPr>
          <w:rFonts w:ascii="Times New Roman" w:hAnsi="Times New Roman" w:cs="Times New Roman"/>
          <w:i/>
          <w:sz w:val="24"/>
          <w:szCs w:val="24"/>
        </w:rPr>
        <w:t>est pas toujours aisée,</w:t>
      </w:r>
      <w:r w:rsidR="00461013" w:rsidRPr="001C022A">
        <w:rPr>
          <w:rFonts w:ascii="Times New Roman" w:hAnsi="Times New Roman" w:cs="Times New Roman"/>
          <w:i/>
          <w:sz w:val="24"/>
          <w:szCs w:val="24"/>
        </w:rPr>
        <w:t xml:space="preserve"> </w:t>
      </w:r>
      <w:r w:rsidR="00687C3A" w:rsidRPr="001C022A">
        <w:rPr>
          <w:rFonts w:ascii="Times New Roman" w:hAnsi="Times New Roman" w:cs="Times New Roman"/>
          <w:i/>
          <w:sz w:val="24"/>
          <w:szCs w:val="24"/>
        </w:rPr>
        <w:t>le juge ne peut connaître le domicile de l’épouse qu’après avoir entendu les deux époux au cours l’audience de conciliation</w:t>
      </w:r>
      <w:commentRangeEnd w:id="13"/>
      <w:r w:rsidR="00633E61">
        <w:rPr>
          <w:rStyle w:val="Marquedecommentaire"/>
        </w:rPr>
        <w:commentReference w:id="13"/>
      </w:r>
      <w:r w:rsidR="00687C3A" w:rsidRPr="001C022A">
        <w:rPr>
          <w:rFonts w:ascii="Times New Roman" w:hAnsi="Times New Roman" w:cs="Times New Roman"/>
          <w:i/>
          <w:sz w:val="24"/>
          <w:szCs w:val="24"/>
        </w:rPr>
        <w:t xml:space="preserve">. </w:t>
      </w:r>
      <w:r w:rsidR="00DA2E2B" w:rsidRPr="001C022A">
        <w:rPr>
          <w:rFonts w:ascii="Times New Roman" w:hAnsi="Times New Roman" w:cs="Times New Roman"/>
          <w:i/>
          <w:sz w:val="24"/>
          <w:szCs w:val="24"/>
        </w:rPr>
        <w:t>C’est sur cette même ordre d’idée que d’aucun soutient que</w:t>
      </w:r>
      <w:r w:rsidR="00C76300" w:rsidRPr="001C022A">
        <w:rPr>
          <w:rFonts w:ascii="Times New Roman" w:hAnsi="Times New Roman" w:cs="Times New Roman"/>
          <w:i/>
          <w:sz w:val="24"/>
          <w:szCs w:val="24"/>
        </w:rPr>
        <w:t xml:space="preserve"> l</w:t>
      </w:r>
      <w:r w:rsidR="00687C3A" w:rsidRPr="001C022A">
        <w:rPr>
          <w:rFonts w:ascii="Times New Roman" w:hAnsi="Times New Roman" w:cs="Times New Roman"/>
          <w:i/>
          <w:sz w:val="24"/>
          <w:szCs w:val="24"/>
        </w:rPr>
        <w:t>a détermin</w:t>
      </w:r>
      <w:r w:rsidR="00C76300" w:rsidRPr="001C022A">
        <w:rPr>
          <w:rFonts w:ascii="Times New Roman" w:hAnsi="Times New Roman" w:cs="Times New Roman"/>
          <w:i/>
          <w:sz w:val="24"/>
          <w:szCs w:val="24"/>
        </w:rPr>
        <w:t>ation de la compétence du Tribunal au domicile de l’épouse est une exception au droit commun qui veut que la compétence territoriale appartienne au juge du domicile du défendeur</w:t>
      </w:r>
      <w:r w:rsidR="00313D0E" w:rsidRPr="001C022A">
        <w:rPr>
          <w:rStyle w:val="Appelnotedebasdep"/>
          <w:rFonts w:ascii="Times New Roman" w:hAnsi="Times New Roman" w:cs="Times New Roman"/>
          <w:i/>
          <w:sz w:val="24"/>
          <w:szCs w:val="24"/>
        </w:rPr>
        <w:footnoteReference w:id="28"/>
      </w:r>
      <w:r w:rsidR="00C76300" w:rsidRPr="001C022A">
        <w:rPr>
          <w:rFonts w:ascii="Times New Roman" w:hAnsi="Times New Roman" w:cs="Times New Roman"/>
          <w:i/>
          <w:sz w:val="24"/>
          <w:szCs w:val="24"/>
        </w:rPr>
        <w:t xml:space="preserve">. </w:t>
      </w:r>
      <w:r w:rsidR="00461013" w:rsidRPr="001C022A">
        <w:rPr>
          <w:rFonts w:ascii="Times New Roman" w:hAnsi="Times New Roman" w:cs="Times New Roman"/>
          <w:i/>
          <w:sz w:val="24"/>
          <w:szCs w:val="24"/>
        </w:rPr>
        <w:t>La femme mariée peut avoir un domicile différent de celui de son époux. Toutefois, selon l’article 153 du code de la famille, il appartient au mari de fixer la résidence du ménage. Sa femme étant tenue d’y habiter avec lui, le domicile de ce dernier ne peut être que celui du mari.</w:t>
      </w:r>
      <w:r w:rsidR="00BF7AB6" w:rsidRPr="001C022A">
        <w:rPr>
          <w:rFonts w:ascii="Times New Roman" w:hAnsi="Times New Roman" w:cs="Times New Roman"/>
          <w:i/>
          <w:sz w:val="24"/>
          <w:szCs w:val="24"/>
        </w:rPr>
        <w:t xml:space="preserve"> Elle ne peut avoir un autre domicile que sur autorisation du juge.</w:t>
      </w:r>
      <w:r w:rsidR="00461013" w:rsidRPr="001C022A">
        <w:rPr>
          <w:rFonts w:ascii="Times New Roman" w:hAnsi="Times New Roman" w:cs="Times New Roman"/>
          <w:i/>
          <w:sz w:val="24"/>
          <w:szCs w:val="24"/>
        </w:rPr>
        <w:t xml:space="preserve"> </w:t>
      </w:r>
    </w:p>
    <w:p w:rsidR="004321EF" w:rsidRPr="001C022A" w:rsidRDefault="0002559D" w:rsidP="00D35F89">
      <w:pPr>
        <w:pStyle w:val="Paragraphedeliste"/>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i/>
          <w:sz w:val="24"/>
          <w:szCs w:val="24"/>
        </w:rPr>
        <w:t>Qu’</w:t>
      </w:r>
      <w:r w:rsidR="00BB1B4B" w:rsidRPr="001C022A">
        <w:rPr>
          <w:rFonts w:ascii="Times New Roman" w:hAnsi="Times New Roman" w:cs="Times New Roman"/>
          <w:i/>
          <w:sz w:val="24"/>
          <w:szCs w:val="24"/>
        </w:rPr>
        <w:t xml:space="preserve">en </w:t>
      </w:r>
      <w:r w:rsidR="00E32EF2" w:rsidRPr="001C022A">
        <w:rPr>
          <w:rFonts w:ascii="Times New Roman" w:hAnsi="Times New Roman" w:cs="Times New Roman"/>
          <w:i/>
          <w:sz w:val="24"/>
          <w:szCs w:val="24"/>
        </w:rPr>
        <w:t>est-il</w:t>
      </w:r>
      <w:r w:rsidR="00BB1B4B" w:rsidRPr="001C022A">
        <w:rPr>
          <w:rFonts w:ascii="Times New Roman" w:hAnsi="Times New Roman" w:cs="Times New Roman"/>
          <w:i/>
          <w:sz w:val="24"/>
          <w:szCs w:val="24"/>
        </w:rPr>
        <w:t xml:space="preserve"> de la fe</w:t>
      </w:r>
      <w:r w:rsidRPr="001C022A">
        <w:rPr>
          <w:rFonts w:ascii="Times New Roman" w:hAnsi="Times New Roman" w:cs="Times New Roman"/>
          <w:i/>
          <w:sz w:val="24"/>
          <w:szCs w:val="24"/>
        </w:rPr>
        <w:t xml:space="preserve">mme qui a abandonné le domicile conjugal ou qui a été </w:t>
      </w:r>
      <w:r w:rsidR="00BB1B4B" w:rsidRPr="001C022A">
        <w:rPr>
          <w:rFonts w:ascii="Times New Roman" w:hAnsi="Times New Roman" w:cs="Times New Roman"/>
          <w:i/>
          <w:sz w:val="24"/>
          <w:szCs w:val="24"/>
        </w:rPr>
        <w:t>répudié</w:t>
      </w:r>
      <w:r w:rsidR="00DA2E2B" w:rsidRPr="001C022A">
        <w:rPr>
          <w:rFonts w:ascii="Times New Roman" w:hAnsi="Times New Roman" w:cs="Times New Roman"/>
          <w:i/>
          <w:sz w:val="24"/>
          <w:szCs w:val="24"/>
        </w:rPr>
        <w:t>e</w:t>
      </w:r>
      <w:r w:rsidR="00BB1B4B" w:rsidRPr="001C022A">
        <w:rPr>
          <w:rFonts w:ascii="Times New Roman" w:hAnsi="Times New Roman" w:cs="Times New Roman"/>
          <w:i/>
          <w:sz w:val="24"/>
          <w:szCs w:val="24"/>
        </w:rPr>
        <w:t> ?</w:t>
      </w:r>
      <w:r w:rsidRPr="001C022A">
        <w:rPr>
          <w:rFonts w:ascii="Times New Roman" w:hAnsi="Times New Roman" w:cs="Times New Roman"/>
          <w:i/>
          <w:sz w:val="24"/>
          <w:szCs w:val="24"/>
        </w:rPr>
        <w:t xml:space="preserve"> Sur ce point précis, selon le Président </w:t>
      </w:r>
      <w:proofErr w:type="spellStart"/>
      <w:r w:rsidRPr="001C022A">
        <w:rPr>
          <w:rFonts w:ascii="Times New Roman" w:hAnsi="Times New Roman" w:cs="Times New Roman"/>
          <w:i/>
          <w:sz w:val="24"/>
          <w:szCs w:val="24"/>
        </w:rPr>
        <w:t>Ndigue</w:t>
      </w:r>
      <w:proofErr w:type="spellEnd"/>
      <w:r w:rsidRPr="001C022A">
        <w:rPr>
          <w:rFonts w:ascii="Times New Roman" w:hAnsi="Times New Roman" w:cs="Times New Roman"/>
          <w:i/>
          <w:sz w:val="24"/>
          <w:szCs w:val="24"/>
        </w:rPr>
        <w:t xml:space="preserve"> DIOUF</w:t>
      </w:r>
      <w:r w:rsidR="00C21A64" w:rsidRPr="001C022A">
        <w:rPr>
          <w:rFonts w:ascii="Times New Roman" w:hAnsi="Times New Roman" w:cs="Times New Roman"/>
          <w:i/>
          <w:sz w:val="24"/>
          <w:szCs w:val="24"/>
        </w:rPr>
        <w:t xml:space="preserve"> </w:t>
      </w:r>
      <w:r w:rsidR="009F3F37" w:rsidRPr="001C022A">
        <w:rPr>
          <w:rFonts w:ascii="Times New Roman" w:hAnsi="Times New Roman" w:cs="Times New Roman"/>
          <w:i/>
          <w:sz w:val="24"/>
          <w:szCs w:val="24"/>
        </w:rPr>
        <w:t xml:space="preserve">que </w:t>
      </w:r>
      <w:r w:rsidRPr="001C022A">
        <w:rPr>
          <w:rFonts w:ascii="Times New Roman" w:hAnsi="Times New Roman" w:cs="Times New Roman"/>
          <w:i/>
          <w:sz w:val="24"/>
          <w:szCs w:val="24"/>
        </w:rPr>
        <w:t>« la femme</w:t>
      </w:r>
      <w:r w:rsidR="00DA2E2B" w:rsidRPr="001C022A">
        <w:rPr>
          <w:rFonts w:ascii="Times New Roman" w:hAnsi="Times New Roman" w:cs="Times New Roman"/>
          <w:i/>
          <w:sz w:val="24"/>
          <w:szCs w:val="24"/>
        </w:rPr>
        <w:t xml:space="preserve"> qui</w:t>
      </w:r>
      <w:r w:rsidRPr="001C022A">
        <w:rPr>
          <w:rFonts w:ascii="Times New Roman" w:hAnsi="Times New Roman" w:cs="Times New Roman"/>
          <w:i/>
          <w:sz w:val="24"/>
          <w:szCs w:val="24"/>
        </w:rPr>
        <w:t xml:space="preserve"> abandon</w:t>
      </w:r>
      <w:r w:rsidR="00D44277" w:rsidRPr="001C022A">
        <w:rPr>
          <w:rFonts w:ascii="Times New Roman" w:hAnsi="Times New Roman" w:cs="Times New Roman"/>
          <w:i/>
          <w:sz w:val="24"/>
          <w:szCs w:val="24"/>
        </w:rPr>
        <w:t>n</w:t>
      </w:r>
      <w:r w:rsidRPr="001C022A">
        <w:rPr>
          <w:rFonts w:ascii="Times New Roman" w:hAnsi="Times New Roman" w:cs="Times New Roman"/>
          <w:i/>
          <w:sz w:val="24"/>
          <w:szCs w:val="24"/>
        </w:rPr>
        <w:t xml:space="preserve">e son domicile conjugal </w:t>
      </w:r>
      <w:r w:rsidRPr="00633E61">
        <w:rPr>
          <w:rFonts w:ascii="Times New Roman" w:hAnsi="Times New Roman" w:cs="Times New Roman"/>
          <w:i/>
          <w:color w:val="FF0000"/>
          <w:sz w:val="24"/>
          <w:szCs w:val="24"/>
        </w:rPr>
        <w:t xml:space="preserve">où </w:t>
      </w:r>
      <w:r w:rsidRPr="001C022A">
        <w:rPr>
          <w:rFonts w:ascii="Times New Roman" w:hAnsi="Times New Roman" w:cs="Times New Roman"/>
          <w:i/>
          <w:sz w:val="24"/>
          <w:szCs w:val="24"/>
        </w:rPr>
        <w:t xml:space="preserve">qu’elle soit répudiée </w:t>
      </w:r>
      <w:r w:rsidR="00CB0C8C" w:rsidRPr="001C022A">
        <w:rPr>
          <w:rFonts w:ascii="Times New Roman" w:hAnsi="Times New Roman" w:cs="Times New Roman"/>
          <w:i/>
          <w:sz w:val="24"/>
          <w:szCs w:val="24"/>
        </w:rPr>
        <w:t xml:space="preserve">par son mari, le conjoint qui voudra introduire une action en divorce pour mettre fin à cette séparation de fait devrait </w:t>
      </w:r>
      <w:r w:rsidR="00CB0C8C" w:rsidRPr="001C022A">
        <w:rPr>
          <w:rFonts w:ascii="Times New Roman" w:hAnsi="Times New Roman" w:cs="Times New Roman"/>
          <w:i/>
          <w:sz w:val="24"/>
          <w:szCs w:val="24"/>
        </w:rPr>
        <w:lastRenderedPageBreak/>
        <w:t>saisir le Tribunal du domicile conjugal des époux »</w:t>
      </w:r>
      <w:r w:rsidR="00CB0C8C" w:rsidRPr="001C022A">
        <w:rPr>
          <w:rStyle w:val="Appelnotedebasdep"/>
          <w:rFonts w:ascii="Times New Roman" w:hAnsi="Times New Roman" w:cs="Times New Roman"/>
          <w:i/>
          <w:sz w:val="24"/>
          <w:szCs w:val="24"/>
        </w:rPr>
        <w:footnoteReference w:id="29"/>
      </w:r>
      <w:r w:rsidR="00D44277" w:rsidRPr="001C022A">
        <w:rPr>
          <w:rFonts w:ascii="Times New Roman" w:hAnsi="Times New Roman" w:cs="Times New Roman"/>
          <w:i/>
          <w:sz w:val="24"/>
          <w:szCs w:val="24"/>
        </w:rPr>
        <w:t>.</w:t>
      </w:r>
      <w:r w:rsidR="00C21A64" w:rsidRPr="001C022A">
        <w:rPr>
          <w:rFonts w:ascii="Times New Roman" w:hAnsi="Times New Roman" w:cs="Times New Roman"/>
          <w:i/>
          <w:sz w:val="24"/>
          <w:szCs w:val="24"/>
        </w:rPr>
        <w:t xml:space="preserve"> </w:t>
      </w:r>
      <w:r w:rsidR="00E32EF2" w:rsidRPr="001C022A">
        <w:rPr>
          <w:rFonts w:ascii="Times New Roman" w:hAnsi="Times New Roman" w:cs="Times New Roman"/>
          <w:i/>
          <w:sz w:val="24"/>
          <w:szCs w:val="24"/>
        </w:rPr>
        <w:t>En plus, Racine MBAYE ajoute que « reconnaitre juridiquement que la femme puisse avoir un domicile  après abandon sans autorisation du juge de celui fixé par le mari c'est vider de son sens la cause du divorce qu'est l'abandon de domicile conjugal »</w:t>
      </w:r>
      <w:r w:rsidR="00E32EF2" w:rsidRPr="001C022A">
        <w:rPr>
          <w:rStyle w:val="Appelnotedebasdep"/>
          <w:rFonts w:ascii="Times New Roman" w:hAnsi="Times New Roman" w:cs="Times New Roman"/>
          <w:i/>
          <w:sz w:val="24"/>
          <w:szCs w:val="24"/>
        </w:rPr>
        <w:footnoteReference w:id="30"/>
      </w:r>
      <w:r w:rsidR="00E32EF2" w:rsidRPr="001C022A">
        <w:rPr>
          <w:rFonts w:ascii="Times New Roman" w:hAnsi="Times New Roman" w:cs="Times New Roman"/>
          <w:i/>
          <w:sz w:val="24"/>
          <w:szCs w:val="24"/>
        </w:rPr>
        <w:t>.</w:t>
      </w:r>
    </w:p>
    <w:p w:rsidR="00B55140" w:rsidRPr="001C022A" w:rsidRDefault="002A6C97"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13</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Fixation légale du domicile</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(Loi n° 89-01 du 17janvier</w:t>
      </w:r>
      <w:r w:rsidR="00F77C8E"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1989)</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Sont domiciliés:</w:t>
      </w:r>
    </w:p>
    <w:p w:rsidR="00B55140" w:rsidRPr="001C022A" w:rsidRDefault="00577A14"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1°) Le mineur non émancipé chez la personne qui exerce sur </w:t>
      </w:r>
      <w:r w:rsidR="00B55140" w:rsidRPr="001C022A">
        <w:rPr>
          <w:rFonts w:ascii="Times New Roman" w:hAnsi="Times New Roman" w:cs="Times New Roman"/>
          <w:sz w:val="24"/>
          <w:szCs w:val="24"/>
        </w:rPr>
        <w:t>lui le droit de garde;</w:t>
      </w:r>
    </w:p>
    <w:p w:rsidR="00B55140" w:rsidRPr="001C022A" w:rsidRDefault="00577A14"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2°) Le majeur en tutelle chez </w:t>
      </w:r>
      <w:r w:rsidR="00B55140" w:rsidRPr="001C022A">
        <w:rPr>
          <w:rFonts w:ascii="Times New Roman" w:hAnsi="Times New Roman" w:cs="Times New Roman"/>
          <w:sz w:val="24"/>
          <w:szCs w:val="24"/>
        </w:rPr>
        <w:t>son tuteur.</w:t>
      </w:r>
      <w:r w:rsidR="00C8199D" w:rsidRPr="001C022A">
        <w:rPr>
          <w:rFonts w:ascii="Times New Roman" w:hAnsi="Times New Roman" w:cs="Times New Roman"/>
          <w:sz w:val="24"/>
          <w:szCs w:val="24"/>
        </w:rPr>
        <w:t xml:space="preserve"> </w:t>
      </w:r>
      <w:r w:rsidR="00F77C8E" w:rsidRPr="001C022A">
        <w:rPr>
          <w:rFonts w:ascii="Times New Roman" w:hAnsi="Times New Roman" w:cs="Times New Roman"/>
          <w:sz w:val="24"/>
          <w:szCs w:val="24"/>
        </w:rPr>
        <w:t xml:space="preserve"> </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14</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Cs/>
          <w:sz w:val="24"/>
          <w:szCs w:val="24"/>
        </w:rPr>
        <w:t>Domicile ou résidence inconnue</w:t>
      </w:r>
    </w:p>
    <w:p w:rsidR="00B55140" w:rsidRPr="001C022A" w:rsidRDefault="00577A14"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Si le domicile ne peut être </w:t>
      </w:r>
      <w:r w:rsidR="00B55140" w:rsidRPr="001C022A">
        <w:rPr>
          <w:rFonts w:ascii="Times New Roman" w:hAnsi="Times New Roman" w:cs="Times New Roman"/>
          <w:sz w:val="24"/>
          <w:szCs w:val="24"/>
        </w:rPr>
        <w:t>d</w:t>
      </w:r>
      <w:r w:rsidRPr="001C022A">
        <w:rPr>
          <w:rFonts w:ascii="Times New Roman" w:hAnsi="Times New Roman" w:cs="Times New Roman"/>
          <w:sz w:val="24"/>
          <w:szCs w:val="24"/>
        </w:rPr>
        <w:t xml:space="preserve">éterminé, la résidence actuelle </w:t>
      </w:r>
      <w:r w:rsidR="00B55140" w:rsidRPr="001C022A">
        <w:rPr>
          <w:rFonts w:ascii="Times New Roman" w:hAnsi="Times New Roman" w:cs="Times New Roman"/>
          <w:sz w:val="24"/>
          <w:szCs w:val="24"/>
        </w:rPr>
        <w:t>e</w:t>
      </w:r>
      <w:r w:rsidRPr="001C022A">
        <w:rPr>
          <w:rFonts w:ascii="Times New Roman" w:hAnsi="Times New Roman" w:cs="Times New Roman"/>
          <w:sz w:val="24"/>
          <w:szCs w:val="24"/>
        </w:rPr>
        <w:t xml:space="preserve">n produira les effets. A défaut </w:t>
      </w:r>
      <w:r w:rsidR="00B55140" w:rsidRPr="001C022A">
        <w:rPr>
          <w:rFonts w:ascii="Times New Roman" w:hAnsi="Times New Roman" w:cs="Times New Roman"/>
          <w:sz w:val="24"/>
          <w:szCs w:val="24"/>
        </w:rPr>
        <w:t>de ré</w:t>
      </w:r>
      <w:r w:rsidRPr="001C022A">
        <w:rPr>
          <w:rFonts w:ascii="Times New Roman" w:hAnsi="Times New Roman" w:cs="Times New Roman"/>
          <w:sz w:val="24"/>
          <w:szCs w:val="24"/>
        </w:rPr>
        <w:t xml:space="preserve">sidence l’habitation en tiendra </w:t>
      </w:r>
      <w:r w:rsidR="00B55140" w:rsidRPr="001C022A">
        <w:rPr>
          <w:rFonts w:ascii="Times New Roman" w:hAnsi="Times New Roman" w:cs="Times New Roman"/>
          <w:sz w:val="24"/>
          <w:szCs w:val="24"/>
        </w:rPr>
        <w:t>lieu.</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15</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Election de domicile</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Pour une affaire ou activité </w:t>
      </w:r>
      <w:r w:rsidR="00B55140" w:rsidRPr="001C022A">
        <w:rPr>
          <w:rFonts w:ascii="Times New Roman" w:hAnsi="Times New Roman" w:cs="Times New Roman"/>
          <w:sz w:val="24"/>
          <w:szCs w:val="24"/>
        </w:rPr>
        <w:t>déterminée les parties pe</w:t>
      </w:r>
      <w:r w:rsidRPr="001C022A">
        <w:rPr>
          <w:rFonts w:ascii="Times New Roman" w:hAnsi="Times New Roman" w:cs="Times New Roman"/>
          <w:sz w:val="24"/>
          <w:szCs w:val="24"/>
        </w:rPr>
        <w:t xml:space="preserve">uvent convenir d’un lieu qui produira </w:t>
      </w:r>
      <w:r w:rsidR="00B55140" w:rsidRPr="001C022A">
        <w:rPr>
          <w:rFonts w:ascii="Times New Roman" w:hAnsi="Times New Roman" w:cs="Times New Roman"/>
          <w:sz w:val="24"/>
          <w:szCs w:val="24"/>
        </w:rPr>
        <w:t xml:space="preserve">les </w:t>
      </w:r>
      <w:r w:rsidRPr="001C022A">
        <w:rPr>
          <w:rFonts w:ascii="Times New Roman" w:hAnsi="Times New Roman" w:cs="Times New Roman"/>
          <w:sz w:val="24"/>
          <w:szCs w:val="24"/>
        </w:rPr>
        <w:t xml:space="preserve">effets du domicile ou seulement </w:t>
      </w:r>
      <w:r w:rsidR="00B55140" w:rsidRPr="001C022A">
        <w:rPr>
          <w:rFonts w:ascii="Times New Roman" w:hAnsi="Times New Roman" w:cs="Times New Roman"/>
          <w:sz w:val="24"/>
          <w:szCs w:val="24"/>
        </w:rPr>
        <w:t>certains d’entre eux.</w:t>
      </w:r>
      <w:r w:rsidR="00FA25AC" w:rsidRPr="001C022A">
        <w:rPr>
          <w:rFonts w:ascii="Times New Roman" w:hAnsi="Times New Roman" w:cs="Times New Roman"/>
          <w:sz w:val="24"/>
          <w:szCs w:val="24"/>
        </w:rPr>
        <w:t xml:space="preserve">  </w:t>
      </w:r>
    </w:p>
    <w:p w:rsidR="00FA25AC" w:rsidRPr="001C022A" w:rsidRDefault="00BE720F" w:rsidP="00D35F89">
      <w:pPr>
        <w:pStyle w:val="Paragraphedeliste"/>
        <w:numPr>
          <w:ilvl w:val="0"/>
          <w:numId w:val="26"/>
        </w:numPr>
        <w:spacing w:line="360" w:lineRule="auto"/>
        <w:jc w:val="both"/>
        <w:rPr>
          <w:rFonts w:ascii="Times New Roman" w:hAnsi="Times New Roman" w:cs="Times New Roman"/>
        </w:rPr>
      </w:pPr>
      <w:r w:rsidRPr="001C022A">
        <w:rPr>
          <w:rFonts w:ascii="Times New Roman" w:hAnsi="Times New Roman" w:cs="Times New Roman"/>
        </w:rPr>
        <w:t xml:space="preserve">Il a été jugé </w:t>
      </w:r>
      <w:r w:rsidR="00FA25AC" w:rsidRPr="001C022A">
        <w:rPr>
          <w:rFonts w:ascii="Times New Roman" w:hAnsi="Times New Roman" w:cs="Times New Roman"/>
        </w:rPr>
        <w:t xml:space="preserve">que </w:t>
      </w:r>
      <w:r w:rsidR="00FA25AC" w:rsidRPr="001C022A">
        <w:rPr>
          <w:rFonts w:ascii="Times New Roman" w:hAnsi="Times New Roman" w:cs="Times New Roman"/>
          <w:b/>
          <w:u w:val="single"/>
        </w:rPr>
        <w:t>l’élection de domicile</w:t>
      </w:r>
      <w:r w:rsidRPr="001C022A">
        <w:rPr>
          <w:rFonts w:ascii="Times New Roman" w:hAnsi="Times New Roman" w:cs="Times New Roman"/>
        </w:rPr>
        <w:t>, tel que prévue</w:t>
      </w:r>
      <w:r w:rsidR="00FA25AC" w:rsidRPr="001C022A">
        <w:rPr>
          <w:rFonts w:ascii="Times New Roman" w:hAnsi="Times New Roman" w:cs="Times New Roman"/>
        </w:rPr>
        <w:t xml:space="preserve"> </w:t>
      </w:r>
      <w:r w:rsidRPr="001C022A">
        <w:rPr>
          <w:rFonts w:ascii="Times New Roman" w:hAnsi="Times New Roman" w:cs="Times New Roman"/>
        </w:rPr>
        <w:t>l’article 15 du code de la famille,</w:t>
      </w:r>
      <w:r w:rsidR="006A0D0F" w:rsidRPr="001C022A">
        <w:rPr>
          <w:rFonts w:ascii="Times New Roman" w:hAnsi="Times New Roman" w:cs="Times New Roman"/>
        </w:rPr>
        <w:t xml:space="preserve"> </w:t>
      </w:r>
      <w:r w:rsidR="00FA25AC" w:rsidRPr="001C022A">
        <w:rPr>
          <w:rFonts w:ascii="Times New Roman" w:hAnsi="Times New Roman" w:cs="Times New Roman"/>
        </w:rPr>
        <w:t>n’est pas réduite à la constitution d’avocat, laquelle n’est obligatoire pour les sociétés de droit privé que lorsqu’elles agissent en justice en demande ou en défense, de sorte que l’acte de</w:t>
      </w:r>
      <w:r w:rsidRPr="001C022A">
        <w:rPr>
          <w:rFonts w:ascii="Times New Roman" w:hAnsi="Times New Roman" w:cs="Times New Roman"/>
        </w:rPr>
        <w:t xml:space="preserve"> signification</w:t>
      </w:r>
      <w:r w:rsidR="00FA25AC" w:rsidRPr="001C022A">
        <w:rPr>
          <w:rFonts w:ascii="Times New Roman" w:hAnsi="Times New Roman" w:cs="Times New Roman"/>
        </w:rPr>
        <w:t>, n’ayant pas pour objet d’introduire une instance ni une actio</w:t>
      </w:r>
      <w:r w:rsidRPr="001C022A">
        <w:rPr>
          <w:rFonts w:ascii="Times New Roman" w:hAnsi="Times New Roman" w:cs="Times New Roman"/>
        </w:rPr>
        <w:t>n en justice,</w:t>
      </w:r>
      <w:r w:rsidR="00FA25AC" w:rsidRPr="001C022A">
        <w:rPr>
          <w:rFonts w:ascii="Times New Roman" w:hAnsi="Times New Roman" w:cs="Times New Roman"/>
        </w:rPr>
        <w:t xml:space="preserve"> n’est pas tenue d’une constitution d’avocat pour y procéder </w:t>
      </w:r>
      <w:r w:rsidR="00DB5378" w:rsidRPr="001C022A">
        <w:rPr>
          <w:rFonts w:ascii="Times New Roman" w:hAnsi="Times New Roman" w:cs="Times New Roman"/>
          <w:b/>
        </w:rPr>
        <w:t>(</w:t>
      </w:r>
      <w:r w:rsidR="006A0D0F" w:rsidRPr="001C022A">
        <w:rPr>
          <w:rFonts w:ascii="Times New Roman" w:hAnsi="Times New Roman" w:cs="Times New Roman"/>
          <w:b/>
        </w:rPr>
        <w:t xml:space="preserve">Cour d'Appel de Dakar, Chambre Commerciale Economique et Financière 3, N° 249 du 04/08/2015, La Sénégalaise de Construction d’Assainissement et d’Equipement dite SCAE </w:t>
      </w:r>
      <w:proofErr w:type="spellStart"/>
      <w:r w:rsidR="006A0D0F" w:rsidRPr="001C022A">
        <w:rPr>
          <w:rFonts w:ascii="Times New Roman" w:hAnsi="Times New Roman" w:cs="Times New Roman"/>
          <w:b/>
        </w:rPr>
        <w:t>Suarl</w:t>
      </w:r>
      <w:proofErr w:type="spellEnd"/>
      <w:r w:rsidR="006A0D0F" w:rsidRPr="001C022A">
        <w:rPr>
          <w:rFonts w:ascii="Times New Roman" w:hAnsi="Times New Roman" w:cs="Times New Roman"/>
          <w:b/>
        </w:rPr>
        <w:t xml:space="preserve"> contre EMG </w:t>
      </w:r>
      <w:proofErr w:type="spellStart"/>
      <w:r w:rsidR="006A0D0F" w:rsidRPr="001C022A">
        <w:rPr>
          <w:rFonts w:ascii="Times New Roman" w:hAnsi="Times New Roman" w:cs="Times New Roman"/>
          <w:b/>
        </w:rPr>
        <w:t>Universal</w:t>
      </w:r>
      <w:proofErr w:type="spellEnd"/>
      <w:r w:rsidR="006A0D0F" w:rsidRPr="001C022A">
        <w:rPr>
          <w:rFonts w:ascii="Times New Roman" w:hAnsi="Times New Roman" w:cs="Times New Roman"/>
          <w:b/>
        </w:rPr>
        <w:t xml:space="preserve"> Auto)</w:t>
      </w:r>
    </w:p>
    <w:p w:rsidR="00EC7857" w:rsidRPr="001C022A" w:rsidRDefault="00DD0D25" w:rsidP="00D35F89">
      <w:pPr>
        <w:pStyle w:val="Paragraphedeliste"/>
        <w:numPr>
          <w:ilvl w:val="0"/>
          <w:numId w:val="26"/>
        </w:numPr>
        <w:spacing w:line="360" w:lineRule="auto"/>
        <w:jc w:val="both"/>
        <w:rPr>
          <w:rFonts w:ascii="Times New Roman" w:hAnsi="Times New Roman" w:cs="Times New Roman"/>
        </w:rPr>
      </w:pPr>
      <w:r w:rsidRPr="001C022A">
        <w:rPr>
          <w:rFonts w:ascii="Times New Roman" w:hAnsi="Times New Roman" w:cs="Times New Roman"/>
        </w:rPr>
        <w:t>Il a été jugé que l’article 157 de l’AUPSRVE  ne distingue pas entre le domicile réel et le domicile élu ;</w:t>
      </w:r>
    </w:p>
    <w:p w:rsidR="006F4646" w:rsidRPr="001C022A" w:rsidRDefault="00DD0D25" w:rsidP="00D35F89">
      <w:pPr>
        <w:pStyle w:val="Paragraphedeliste"/>
        <w:spacing w:line="360" w:lineRule="auto"/>
        <w:jc w:val="both"/>
        <w:rPr>
          <w:rFonts w:ascii="Times New Roman" w:hAnsi="Times New Roman" w:cs="Times New Roman"/>
        </w:rPr>
      </w:pPr>
      <w:r w:rsidRPr="001C022A">
        <w:rPr>
          <w:rFonts w:ascii="Times New Roman" w:hAnsi="Times New Roman" w:cs="Times New Roman"/>
        </w:rPr>
        <w:t xml:space="preserve">Dès lors les parties qui ont </w:t>
      </w:r>
      <w:r w:rsidRPr="001C022A">
        <w:rPr>
          <w:rFonts w:ascii="Times New Roman" w:hAnsi="Times New Roman" w:cs="Times New Roman"/>
          <w:b/>
          <w:u w:val="single"/>
        </w:rPr>
        <w:t>élu domicile</w:t>
      </w:r>
      <w:r w:rsidRPr="001C022A">
        <w:rPr>
          <w:rFonts w:ascii="Times New Roman" w:hAnsi="Times New Roman" w:cs="Times New Roman"/>
        </w:rPr>
        <w:t xml:space="preserve"> à l’étude de leur avocat dans l’acte de saisie attribution de créance sont conformes au formalisme légal posé par l</w:t>
      </w:r>
      <w:r w:rsidR="00F3730F" w:rsidRPr="001C022A">
        <w:rPr>
          <w:rFonts w:ascii="Times New Roman" w:hAnsi="Times New Roman" w:cs="Times New Roman"/>
        </w:rPr>
        <w:t xml:space="preserve">edit </w:t>
      </w:r>
      <w:r w:rsidRPr="001C022A">
        <w:rPr>
          <w:rFonts w:ascii="Times New Roman" w:hAnsi="Times New Roman" w:cs="Times New Roman"/>
        </w:rPr>
        <w:t>article</w:t>
      </w:r>
      <w:r w:rsidR="00F3730F" w:rsidRPr="001C022A">
        <w:rPr>
          <w:rFonts w:ascii="Times New Roman" w:hAnsi="Times New Roman" w:cs="Times New Roman"/>
        </w:rPr>
        <w:t> ;</w:t>
      </w:r>
      <w:r w:rsidR="006F4646" w:rsidRPr="001C022A">
        <w:rPr>
          <w:rFonts w:ascii="Times New Roman" w:hAnsi="Times New Roman" w:cs="Times New Roman"/>
        </w:rPr>
        <w:t xml:space="preserve"> </w:t>
      </w:r>
      <w:r w:rsidR="00F3730F" w:rsidRPr="001C022A">
        <w:rPr>
          <w:rFonts w:ascii="Times New Roman" w:hAnsi="Times New Roman" w:cs="Times New Roman"/>
          <w:b/>
        </w:rPr>
        <w:t>(C</w:t>
      </w:r>
      <w:r w:rsidR="008F1ED7" w:rsidRPr="001C022A">
        <w:rPr>
          <w:rFonts w:ascii="Times New Roman" w:hAnsi="Times New Roman" w:cs="Times New Roman"/>
          <w:b/>
        </w:rPr>
        <w:t>A de Dakar,</w:t>
      </w:r>
      <w:r w:rsidR="006F4646" w:rsidRPr="001C022A">
        <w:rPr>
          <w:rFonts w:ascii="Times New Roman" w:hAnsi="Times New Roman" w:cs="Times New Roman"/>
          <w:b/>
        </w:rPr>
        <w:t xml:space="preserve"> Chambre Civile et Commerciale 3, Arrêt N°181 du 07/03/2006, Lamine FALL - </w:t>
      </w:r>
      <w:proofErr w:type="spellStart"/>
      <w:r w:rsidR="006F4646" w:rsidRPr="001C022A">
        <w:rPr>
          <w:rFonts w:ascii="Times New Roman" w:hAnsi="Times New Roman" w:cs="Times New Roman"/>
          <w:b/>
        </w:rPr>
        <w:t>Yankoba</w:t>
      </w:r>
      <w:proofErr w:type="spellEnd"/>
      <w:r w:rsidR="006F4646" w:rsidRPr="001C022A">
        <w:rPr>
          <w:rFonts w:ascii="Times New Roman" w:hAnsi="Times New Roman" w:cs="Times New Roman"/>
          <w:b/>
        </w:rPr>
        <w:t xml:space="preserve"> CISSE - Abdou Kader BEYE c/ LA SONATEL - LA SGBS - LA CBAO SA - LA BICIS - LA CITY BANK SA - La Banque dite CREDIT LYONNAIS SENEGAL SA)</w:t>
      </w:r>
    </w:p>
    <w:p w:rsidR="00DD0D25" w:rsidRPr="001C022A" w:rsidRDefault="00F174E9" w:rsidP="00D35F89">
      <w:pPr>
        <w:pStyle w:val="Paragraphedeliste"/>
        <w:numPr>
          <w:ilvl w:val="0"/>
          <w:numId w:val="26"/>
        </w:numPr>
        <w:spacing w:line="360" w:lineRule="auto"/>
        <w:jc w:val="both"/>
        <w:rPr>
          <w:rFonts w:ascii="Times New Roman" w:hAnsi="Times New Roman" w:cs="Times New Roman"/>
          <w:sz w:val="24"/>
          <w:szCs w:val="24"/>
        </w:rPr>
      </w:pPr>
      <w:r w:rsidRPr="001C022A">
        <w:rPr>
          <w:rFonts w:ascii="Times New Roman" w:hAnsi="Times New Roman" w:cs="Times New Roman"/>
        </w:rPr>
        <w:lastRenderedPageBreak/>
        <w:t xml:space="preserve">Le défendeur n’étant pas tenu de constituer conseil, en vertu de l’article 34 de la loi organique sur la Cour suprême, la signification ne peut être valablement faite au domicile élu au cours de la procédure d’appel, l’effet de cette élection étant limité à cette procédure </w:t>
      </w:r>
      <w:r w:rsidRPr="001C022A">
        <w:rPr>
          <w:rFonts w:ascii="Times New Roman" w:hAnsi="Times New Roman" w:cs="Times New Roman"/>
          <w:b/>
        </w:rPr>
        <w:t>(CS, Chambre Civile et Commerciale, Arrêt n°33 du 1</w:t>
      </w:r>
      <w:r w:rsidRPr="001C022A">
        <w:rPr>
          <w:rFonts w:ascii="Times New Roman" w:hAnsi="Times New Roman" w:cs="Times New Roman"/>
          <w:b/>
          <w:vertAlign w:val="superscript"/>
        </w:rPr>
        <w:t>er</w:t>
      </w:r>
      <w:r w:rsidRPr="001C022A">
        <w:rPr>
          <w:rFonts w:ascii="Times New Roman" w:hAnsi="Times New Roman" w:cs="Times New Roman"/>
          <w:b/>
        </w:rPr>
        <w:t xml:space="preserve"> Juin 2016 la Société Moniz DA MALA SERRA  et FORTUNATO S.A. (MSF) c/ ABDOUL AZIZ LY</w:t>
      </w:r>
      <w:r w:rsidR="009B2BAD" w:rsidRPr="001C022A">
        <w:rPr>
          <w:rFonts w:ascii="Times New Roman" w:hAnsi="Times New Roman" w:cs="Times New Roman"/>
          <w:b/>
        </w:rPr>
        <w:t>, Bulletin des Arrêts de la Cour suprême n° 11-12, 2016</w:t>
      </w:r>
      <w:r w:rsidRPr="001C022A">
        <w:rPr>
          <w:rFonts w:ascii="Times New Roman" w:hAnsi="Times New Roman" w:cs="Times New Roman"/>
          <w:b/>
        </w:rPr>
        <w:t>)</w:t>
      </w:r>
      <w:r w:rsidRPr="001C022A">
        <w:rPr>
          <w:rFonts w:ascii="Times New Roman" w:hAnsi="Times New Roman" w:cs="Times New Roman"/>
          <w:sz w:val="24"/>
          <w:szCs w:val="24"/>
        </w:rPr>
        <w:t xml:space="preserve">   </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CHAPITRE III</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DE L’ABSENCE ET DE LA</w:t>
      </w:r>
      <w:r w:rsidR="003C2688"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DISPARITION</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16</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Définitions</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L’absent est la personne dont le manque de nouvelles rend </w:t>
      </w:r>
      <w:r w:rsidR="00B55140" w:rsidRPr="001C022A">
        <w:rPr>
          <w:rFonts w:ascii="Times New Roman" w:hAnsi="Times New Roman" w:cs="Times New Roman"/>
          <w:sz w:val="24"/>
          <w:szCs w:val="24"/>
        </w:rPr>
        <w:t>l’existence incertaine.</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Le dispa</w:t>
      </w:r>
      <w:r w:rsidR="00577A14" w:rsidRPr="001C022A">
        <w:rPr>
          <w:rFonts w:ascii="Times New Roman" w:hAnsi="Times New Roman" w:cs="Times New Roman"/>
          <w:sz w:val="24"/>
          <w:szCs w:val="24"/>
        </w:rPr>
        <w:t xml:space="preserve">ru est la personne dont l’absence s’est produite dans des circonstances mettant sa vie en danger, sans que son </w:t>
      </w:r>
      <w:r w:rsidRPr="001C022A">
        <w:rPr>
          <w:rFonts w:ascii="Times New Roman" w:hAnsi="Times New Roman" w:cs="Times New Roman"/>
          <w:sz w:val="24"/>
          <w:szCs w:val="24"/>
        </w:rPr>
        <w:t>corps ait pu être retrouvé.</w:t>
      </w:r>
    </w:p>
    <w:p w:rsidR="00E24E03" w:rsidRPr="001C022A" w:rsidRDefault="00E24E03" w:rsidP="00D35F89">
      <w:pPr>
        <w:pStyle w:val="Paragraphedeliste"/>
        <w:numPr>
          <w:ilvl w:val="0"/>
          <w:numId w:val="26"/>
        </w:numPr>
        <w:spacing w:line="360" w:lineRule="auto"/>
        <w:jc w:val="both"/>
        <w:rPr>
          <w:rFonts w:ascii="Times New Roman" w:hAnsi="Times New Roman" w:cs="Times New Roman"/>
          <w:b/>
          <w:bCs/>
          <w:i/>
        </w:rPr>
      </w:pPr>
      <w:r w:rsidRPr="001C022A">
        <w:rPr>
          <w:rFonts w:ascii="Times New Roman" w:eastAsia="Gungsuh" w:hAnsi="Times New Roman" w:cs="Times New Roman"/>
        </w:rPr>
        <w:t xml:space="preserve">Ils ont été jugés disparus, après recherches infructueuses, </w:t>
      </w:r>
      <w:r w:rsidR="00F84A4F" w:rsidRPr="001C022A">
        <w:rPr>
          <w:rFonts w:ascii="Times New Roman" w:eastAsia="Gungsuh" w:hAnsi="Times New Roman" w:cs="Times New Roman"/>
        </w:rPr>
        <w:t xml:space="preserve">sur la base d’un </w:t>
      </w:r>
      <w:r w:rsidR="00D32D7F" w:rsidRPr="001C022A">
        <w:rPr>
          <w:rFonts w:ascii="Times New Roman" w:eastAsia="Gungsuh" w:hAnsi="Times New Roman" w:cs="Times New Roman"/>
        </w:rPr>
        <w:t>procès-verbal</w:t>
      </w:r>
      <w:r w:rsidR="00F84A4F" w:rsidRPr="001C022A">
        <w:rPr>
          <w:rFonts w:ascii="Times New Roman" w:eastAsia="Gungsuh" w:hAnsi="Times New Roman" w:cs="Times New Roman"/>
        </w:rPr>
        <w:t xml:space="preserve"> d’enquête, des passagers </w:t>
      </w:r>
      <w:r w:rsidRPr="001C022A">
        <w:rPr>
          <w:rFonts w:ascii="Times New Roman" w:eastAsia="Gungsuh" w:hAnsi="Times New Roman" w:cs="Times New Roman"/>
        </w:rPr>
        <w:t xml:space="preserve"> dont le manque de nouvelles s’</w:t>
      </w:r>
      <w:r w:rsidR="00F84A4F" w:rsidRPr="001C022A">
        <w:rPr>
          <w:rFonts w:ascii="Times New Roman" w:eastAsia="Gungsuh" w:hAnsi="Times New Roman" w:cs="Times New Roman"/>
        </w:rPr>
        <w:t>est produit lors d’un crash d’un aéronef. (</w:t>
      </w:r>
      <w:r w:rsidR="00F84A4F" w:rsidRPr="001C022A">
        <w:rPr>
          <w:rFonts w:ascii="Times New Roman" w:hAnsi="Times New Roman" w:cs="Times New Roman"/>
          <w:b/>
          <w:bCs/>
        </w:rPr>
        <w:t>T</w:t>
      </w:r>
      <w:r w:rsidR="004B3E35" w:rsidRPr="001C022A">
        <w:rPr>
          <w:rFonts w:ascii="Times New Roman" w:hAnsi="Times New Roman" w:cs="Times New Roman"/>
          <w:b/>
          <w:bCs/>
        </w:rPr>
        <w:t xml:space="preserve">ribunal </w:t>
      </w:r>
      <w:r w:rsidR="00F84A4F" w:rsidRPr="001C022A">
        <w:rPr>
          <w:rFonts w:ascii="Times New Roman" w:hAnsi="Times New Roman" w:cs="Times New Roman"/>
          <w:b/>
          <w:bCs/>
        </w:rPr>
        <w:t>R</w:t>
      </w:r>
      <w:r w:rsidR="004B3E35" w:rsidRPr="001C022A">
        <w:rPr>
          <w:rFonts w:ascii="Times New Roman" w:hAnsi="Times New Roman" w:cs="Times New Roman"/>
          <w:b/>
          <w:bCs/>
        </w:rPr>
        <w:t>égional</w:t>
      </w:r>
      <w:r w:rsidR="00F84A4F" w:rsidRPr="001C022A">
        <w:rPr>
          <w:rFonts w:ascii="Times New Roman" w:hAnsi="Times New Roman" w:cs="Times New Roman"/>
          <w:b/>
          <w:bCs/>
        </w:rPr>
        <w:t xml:space="preserve"> H</w:t>
      </w:r>
      <w:r w:rsidR="004B3E35" w:rsidRPr="001C022A">
        <w:rPr>
          <w:rFonts w:ascii="Times New Roman" w:hAnsi="Times New Roman" w:cs="Times New Roman"/>
          <w:b/>
          <w:bCs/>
        </w:rPr>
        <w:t xml:space="preserve">ors </w:t>
      </w:r>
      <w:r w:rsidR="00F84A4F" w:rsidRPr="001C022A">
        <w:rPr>
          <w:rFonts w:ascii="Times New Roman" w:hAnsi="Times New Roman" w:cs="Times New Roman"/>
          <w:b/>
          <w:bCs/>
        </w:rPr>
        <w:t>C</w:t>
      </w:r>
      <w:r w:rsidR="004B3E35" w:rsidRPr="001C022A">
        <w:rPr>
          <w:rFonts w:ascii="Times New Roman" w:hAnsi="Times New Roman" w:cs="Times New Roman"/>
          <w:b/>
          <w:bCs/>
        </w:rPr>
        <w:t>lasse</w:t>
      </w:r>
      <w:r w:rsidR="00F84A4F" w:rsidRPr="001C022A">
        <w:rPr>
          <w:rFonts w:ascii="Times New Roman" w:hAnsi="Times New Roman" w:cs="Times New Roman"/>
          <w:b/>
          <w:bCs/>
        </w:rPr>
        <w:t xml:space="preserve"> </w:t>
      </w:r>
      <w:r w:rsidR="004B3E35" w:rsidRPr="001C022A">
        <w:rPr>
          <w:rFonts w:ascii="Times New Roman" w:hAnsi="Times New Roman" w:cs="Times New Roman"/>
          <w:b/>
          <w:bCs/>
        </w:rPr>
        <w:t>de</w:t>
      </w:r>
      <w:r w:rsidR="00F84A4F" w:rsidRPr="001C022A">
        <w:rPr>
          <w:rFonts w:ascii="Times New Roman" w:hAnsi="Times New Roman" w:cs="Times New Roman"/>
          <w:b/>
          <w:bCs/>
        </w:rPr>
        <w:t xml:space="preserve"> D</w:t>
      </w:r>
      <w:r w:rsidR="004B3E35" w:rsidRPr="001C022A">
        <w:rPr>
          <w:rFonts w:ascii="Times New Roman" w:hAnsi="Times New Roman" w:cs="Times New Roman"/>
          <w:b/>
          <w:bCs/>
        </w:rPr>
        <w:t>akar</w:t>
      </w:r>
      <w:r w:rsidR="00F84A4F" w:rsidRPr="001C022A">
        <w:rPr>
          <w:rFonts w:ascii="Times New Roman" w:hAnsi="Times New Roman" w:cs="Times New Roman"/>
          <w:b/>
        </w:rPr>
        <w:t xml:space="preserve"> J</w:t>
      </w:r>
      <w:r w:rsidR="004B3E35" w:rsidRPr="001C022A">
        <w:rPr>
          <w:rFonts w:ascii="Times New Roman" w:hAnsi="Times New Roman" w:cs="Times New Roman"/>
          <w:b/>
        </w:rPr>
        <w:t>ugement</w:t>
      </w:r>
      <w:r w:rsidR="00F84A4F" w:rsidRPr="001C022A">
        <w:rPr>
          <w:rFonts w:ascii="Times New Roman" w:hAnsi="Times New Roman" w:cs="Times New Roman"/>
          <w:b/>
        </w:rPr>
        <w:t xml:space="preserve"> C</w:t>
      </w:r>
      <w:r w:rsidR="004B3E35" w:rsidRPr="001C022A">
        <w:rPr>
          <w:rFonts w:ascii="Times New Roman" w:hAnsi="Times New Roman" w:cs="Times New Roman"/>
          <w:b/>
        </w:rPr>
        <w:t>ivil</w:t>
      </w:r>
      <w:r w:rsidR="00F84A4F" w:rsidRPr="001C022A">
        <w:rPr>
          <w:rFonts w:ascii="Times New Roman" w:hAnsi="Times New Roman" w:cs="Times New Roman"/>
          <w:b/>
          <w:bCs/>
        </w:rPr>
        <w:t xml:space="preserve">, </w:t>
      </w:r>
      <w:r w:rsidR="00F84A4F" w:rsidRPr="001C022A">
        <w:rPr>
          <w:rFonts w:ascii="Times New Roman" w:hAnsi="Times New Roman" w:cs="Times New Roman"/>
          <w:b/>
        </w:rPr>
        <w:t>N°1343 bis</w:t>
      </w:r>
      <w:r w:rsidR="00F84A4F" w:rsidRPr="001C022A">
        <w:rPr>
          <w:rFonts w:ascii="Times New Roman" w:hAnsi="Times New Roman" w:cs="Times New Roman"/>
          <w:b/>
          <w:bCs/>
        </w:rPr>
        <w:t>, du</w:t>
      </w:r>
      <w:r w:rsidR="00F84A4F" w:rsidRPr="001C022A">
        <w:rPr>
          <w:rFonts w:ascii="Times New Roman" w:hAnsi="Times New Roman" w:cs="Times New Roman"/>
          <w:b/>
        </w:rPr>
        <w:t xml:space="preserve"> 20.07.2016</w:t>
      </w:r>
      <w:r w:rsidR="00602FFF" w:rsidRPr="001C022A">
        <w:rPr>
          <w:rFonts w:ascii="Times New Roman" w:hAnsi="Times New Roman" w:cs="Times New Roman"/>
          <w:b/>
        </w:rPr>
        <w:t>, inédit</w:t>
      </w:r>
      <w:r w:rsidR="00F84A4F" w:rsidRPr="001C022A">
        <w:rPr>
          <w:rFonts w:ascii="Times New Roman" w:hAnsi="Times New Roman" w:cs="Times New Roman"/>
          <w:b/>
          <w:bCs/>
        </w:rPr>
        <w:t>)</w:t>
      </w:r>
      <w:r w:rsidR="00F84A4F" w:rsidRPr="001C022A">
        <w:rPr>
          <w:rFonts w:ascii="Times New Roman" w:hAnsi="Times New Roman" w:cs="Times New Roman"/>
          <w:b/>
          <w:bCs/>
          <w:i/>
        </w:rPr>
        <w:t xml:space="preserve"> </w:t>
      </w:r>
    </w:p>
    <w:p w:rsidR="00291240" w:rsidRPr="001C022A" w:rsidRDefault="00C8199D" w:rsidP="00D35F89">
      <w:pPr>
        <w:pStyle w:val="Paragraphedeliste"/>
        <w:numPr>
          <w:ilvl w:val="0"/>
          <w:numId w:val="9"/>
        </w:numPr>
        <w:spacing w:line="360" w:lineRule="auto"/>
        <w:jc w:val="both"/>
        <w:rPr>
          <w:rFonts w:ascii="Times New Roman" w:hAnsi="Times New Roman" w:cs="Times New Roman"/>
          <w:bCs/>
          <w:i/>
          <w:sz w:val="24"/>
          <w:szCs w:val="24"/>
        </w:rPr>
      </w:pPr>
      <w:r w:rsidRPr="001C022A">
        <w:rPr>
          <w:rFonts w:ascii="Times New Roman" w:hAnsi="Times New Roman" w:cs="Times New Roman"/>
          <w:bCs/>
          <w:i/>
          <w:sz w:val="24"/>
          <w:szCs w:val="24"/>
        </w:rPr>
        <w:t xml:space="preserve">Selon </w:t>
      </w:r>
      <w:proofErr w:type="spellStart"/>
      <w:r w:rsidRPr="001C022A">
        <w:rPr>
          <w:rFonts w:ascii="Times New Roman" w:hAnsi="Times New Roman" w:cs="Times New Roman"/>
          <w:bCs/>
          <w:i/>
          <w:sz w:val="24"/>
          <w:szCs w:val="24"/>
        </w:rPr>
        <w:t>Mayatta</w:t>
      </w:r>
      <w:proofErr w:type="spellEnd"/>
      <w:r w:rsidRPr="001C022A">
        <w:rPr>
          <w:rFonts w:ascii="Times New Roman" w:hAnsi="Times New Roman" w:cs="Times New Roman"/>
          <w:bCs/>
          <w:i/>
          <w:sz w:val="24"/>
          <w:szCs w:val="24"/>
        </w:rPr>
        <w:t xml:space="preserve"> MBAYE</w:t>
      </w:r>
      <w:r w:rsidR="00CC6CD8" w:rsidRPr="001C022A">
        <w:rPr>
          <w:rFonts w:ascii="Times New Roman" w:hAnsi="Times New Roman" w:cs="Times New Roman"/>
          <w:bCs/>
          <w:i/>
          <w:sz w:val="24"/>
          <w:szCs w:val="24"/>
        </w:rPr>
        <w:t xml:space="preserve">  l’absence déclarée du </w:t>
      </w:r>
      <w:r w:rsidR="006E51CD" w:rsidRPr="001C022A">
        <w:rPr>
          <w:rFonts w:ascii="Times New Roman" w:hAnsi="Times New Roman" w:cs="Times New Roman"/>
          <w:bCs/>
          <w:i/>
          <w:sz w:val="24"/>
          <w:szCs w:val="24"/>
        </w:rPr>
        <w:t>conjoint est</w:t>
      </w:r>
      <w:r w:rsidR="00CC6CD8" w:rsidRPr="001C022A">
        <w:rPr>
          <w:rFonts w:ascii="Times New Roman" w:hAnsi="Times New Roman" w:cs="Times New Roman"/>
          <w:bCs/>
          <w:i/>
          <w:sz w:val="24"/>
          <w:szCs w:val="24"/>
        </w:rPr>
        <w:t xml:space="preserve"> </w:t>
      </w:r>
      <w:r w:rsidR="006E51CD" w:rsidRPr="001C022A">
        <w:rPr>
          <w:rFonts w:ascii="Times New Roman" w:hAnsi="Times New Roman" w:cs="Times New Roman"/>
          <w:bCs/>
          <w:i/>
          <w:sz w:val="24"/>
          <w:szCs w:val="24"/>
        </w:rPr>
        <w:t>l’</w:t>
      </w:r>
      <w:r w:rsidR="00CC6CD8" w:rsidRPr="001C022A">
        <w:rPr>
          <w:rFonts w:ascii="Times New Roman" w:hAnsi="Times New Roman" w:cs="Times New Roman"/>
          <w:bCs/>
          <w:i/>
          <w:sz w:val="24"/>
          <w:szCs w:val="24"/>
        </w:rPr>
        <w:t>unique cause de divorce invocable en cas d’absence</w:t>
      </w:r>
      <w:r w:rsidR="00CC6CD8" w:rsidRPr="001C022A">
        <w:rPr>
          <w:rStyle w:val="Appelnotedebasdep"/>
          <w:rFonts w:ascii="Times New Roman" w:hAnsi="Times New Roman" w:cs="Times New Roman"/>
          <w:bCs/>
          <w:i/>
          <w:sz w:val="24"/>
          <w:szCs w:val="24"/>
        </w:rPr>
        <w:footnoteReference w:id="31"/>
      </w:r>
      <w:r w:rsidR="00CC6CD8" w:rsidRPr="001C022A">
        <w:rPr>
          <w:rFonts w:ascii="Times New Roman" w:hAnsi="Times New Roman" w:cs="Times New Roman"/>
          <w:bCs/>
          <w:i/>
          <w:sz w:val="24"/>
          <w:szCs w:val="24"/>
        </w:rPr>
        <w:t>.</w:t>
      </w:r>
      <w:r w:rsidRPr="001C022A">
        <w:rPr>
          <w:rFonts w:ascii="Times New Roman" w:hAnsi="Times New Roman" w:cs="Times New Roman"/>
          <w:bCs/>
          <w:i/>
          <w:sz w:val="24"/>
          <w:szCs w:val="24"/>
        </w:rPr>
        <w:t xml:space="preserve"> </w:t>
      </w:r>
      <w:r w:rsidR="006E51CD" w:rsidRPr="001C022A">
        <w:rPr>
          <w:rFonts w:ascii="Times New Roman" w:hAnsi="Times New Roman" w:cs="Times New Roman"/>
          <w:bCs/>
          <w:i/>
          <w:sz w:val="24"/>
          <w:szCs w:val="24"/>
        </w:rPr>
        <w:t xml:space="preserve">En effet, l’ouverture de la procédure d’absence impose  au conjoint présent une certaine attente avant de se libérer du lien matrimonial. </w:t>
      </w:r>
      <w:r w:rsidR="00E6330D" w:rsidRPr="001C022A">
        <w:rPr>
          <w:rFonts w:ascii="Times New Roman" w:hAnsi="Times New Roman" w:cs="Times New Roman"/>
          <w:bCs/>
          <w:i/>
          <w:sz w:val="24"/>
          <w:szCs w:val="24"/>
        </w:rPr>
        <w:t>Il a été soutenu que les autres causes de divorces sont incompatibles avec l’absence du conjoint</w:t>
      </w:r>
      <w:r w:rsidR="00E6330D" w:rsidRPr="001C022A">
        <w:rPr>
          <w:rStyle w:val="Appelnotedebasdep"/>
          <w:rFonts w:ascii="Times New Roman" w:hAnsi="Times New Roman" w:cs="Times New Roman"/>
          <w:bCs/>
          <w:i/>
          <w:sz w:val="24"/>
          <w:szCs w:val="24"/>
        </w:rPr>
        <w:footnoteReference w:id="32"/>
      </w:r>
      <w:r w:rsidR="00E6330D" w:rsidRPr="001C022A">
        <w:rPr>
          <w:rFonts w:ascii="Times New Roman" w:hAnsi="Times New Roman" w:cs="Times New Roman"/>
          <w:bCs/>
          <w:i/>
          <w:sz w:val="24"/>
          <w:szCs w:val="24"/>
        </w:rPr>
        <w:t xml:space="preserve">. Toutefois, </w:t>
      </w:r>
      <w:commentRangeStart w:id="14"/>
      <w:r w:rsidR="00E6330D" w:rsidRPr="001C022A">
        <w:rPr>
          <w:rFonts w:ascii="Times New Roman" w:hAnsi="Times New Roman" w:cs="Times New Roman"/>
          <w:b/>
          <w:bCs/>
          <w:i/>
          <w:sz w:val="24"/>
          <w:szCs w:val="24"/>
        </w:rPr>
        <w:t>cette position n’est pas unanime dans la doctrine</w:t>
      </w:r>
      <w:r w:rsidR="00945271" w:rsidRPr="001C022A">
        <w:rPr>
          <w:rFonts w:ascii="Times New Roman" w:hAnsi="Times New Roman" w:cs="Times New Roman"/>
          <w:b/>
          <w:bCs/>
          <w:i/>
          <w:sz w:val="24"/>
          <w:szCs w:val="24"/>
        </w:rPr>
        <w:t>. D</w:t>
      </w:r>
      <w:r w:rsidR="00E6330D" w:rsidRPr="001C022A">
        <w:rPr>
          <w:rFonts w:ascii="Times New Roman" w:hAnsi="Times New Roman" w:cs="Times New Roman"/>
          <w:b/>
          <w:bCs/>
          <w:i/>
          <w:sz w:val="24"/>
          <w:szCs w:val="24"/>
        </w:rPr>
        <w:t>’autres ont nuancé cette position en estimant que le conjoint absent pourrait invoquer les causes de divorce dont les conditions étaient rempli</w:t>
      </w:r>
      <w:r w:rsidR="00291240" w:rsidRPr="001C022A">
        <w:rPr>
          <w:rFonts w:ascii="Times New Roman" w:hAnsi="Times New Roman" w:cs="Times New Roman"/>
          <w:b/>
          <w:bCs/>
          <w:i/>
          <w:sz w:val="24"/>
          <w:szCs w:val="24"/>
        </w:rPr>
        <w:t>es avant l’ouverture de la procédure d’absence.</w:t>
      </w:r>
      <w:commentRangeEnd w:id="14"/>
      <w:r w:rsidR="00633E61">
        <w:rPr>
          <w:rStyle w:val="Marquedecommentaire"/>
        </w:rPr>
        <w:commentReference w:id="14"/>
      </w:r>
      <w:r w:rsidR="006E51CD" w:rsidRPr="001C022A">
        <w:rPr>
          <w:rFonts w:ascii="Times New Roman" w:hAnsi="Times New Roman" w:cs="Times New Roman"/>
          <w:bCs/>
          <w:i/>
          <w:sz w:val="24"/>
          <w:szCs w:val="24"/>
        </w:rPr>
        <w:t xml:space="preserve"> </w:t>
      </w:r>
      <w:r w:rsidR="00291240" w:rsidRPr="001C022A">
        <w:rPr>
          <w:rFonts w:ascii="Times New Roman" w:hAnsi="Times New Roman" w:cs="Times New Roman"/>
          <w:bCs/>
          <w:i/>
          <w:sz w:val="24"/>
          <w:szCs w:val="24"/>
        </w:rPr>
        <w:t xml:space="preserve">Par ailleurs, pour cela une seule possibilité c’est de ne pas déclencher la procédure d’absence. </w:t>
      </w:r>
      <w:r w:rsidR="00F64B13" w:rsidRPr="001C022A">
        <w:rPr>
          <w:rFonts w:ascii="Times New Roman" w:hAnsi="Times New Roman" w:cs="Times New Roman"/>
          <w:bCs/>
          <w:i/>
          <w:sz w:val="24"/>
          <w:szCs w:val="24"/>
        </w:rPr>
        <w:t>Dans la jurisprudence sénégalaise la cause de divorce relative à l’absence déclarée est pratiquement inexistante. Cela peut s’expliquer par le fait que le juge</w:t>
      </w:r>
      <w:r w:rsidR="00945271" w:rsidRPr="001C022A">
        <w:rPr>
          <w:rFonts w:ascii="Times New Roman" w:hAnsi="Times New Roman" w:cs="Times New Roman"/>
          <w:bCs/>
          <w:i/>
          <w:sz w:val="24"/>
          <w:szCs w:val="24"/>
        </w:rPr>
        <w:t>,</w:t>
      </w:r>
      <w:r w:rsidR="00F64B13" w:rsidRPr="001C022A">
        <w:rPr>
          <w:rFonts w:ascii="Times New Roman" w:hAnsi="Times New Roman" w:cs="Times New Roman"/>
          <w:bCs/>
          <w:i/>
          <w:sz w:val="24"/>
          <w:szCs w:val="24"/>
        </w:rPr>
        <w:t xml:space="preserve"> </w:t>
      </w:r>
      <w:r w:rsidR="000E29D2" w:rsidRPr="001C022A">
        <w:rPr>
          <w:rFonts w:ascii="Times New Roman" w:hAnsi="Times New Roman" w:cs="Times New Roman"/>
          <w:bCs/>
          <w:i/>
          <w:sz w:val="24"/>
          <w:szCs w:val="24"/>
        </w:rPr>
        <w:t>devant une situation qualifiable de socialement insupportable</w:t>
      </w:r>
      <w:r w:rsidR="00945271" w:rsidRPr="001C022A">
        <w:rPr>
          <w:rFonts w:ascii="Times New Roman" w:hAnsi="Times New Roman" w:cs="Times New Roman"/>
          <w:bCs/>
          <w:i/>
          <w:sz w:val="24"/>
          <w:szCs w:val="24"/>
        </w:rPr>
        <w:t>,</w:t>
      </w:r>
      <w:r w:rsidR="000E29D2" w:rsidRPr="001C022A">
        <w:rPr>
          <w:rFonts w:ascii="Times New Roman" w:hAnsi="Times New Roman" w:cs="Times New Roman"/>
          <w:bCs/>
          <w:i/>
          <w:sz w:val="24"/>
          <w:szCs w:val="24"/>
        </w:rPr>
        <w:t xml:space="preserve"> cherche à protéger le conjoint </w:t>
      </w:r>
      <w:r w:rsidR="006E51CD" w:rsidRPr="001C022A">
        <w:rPr>
          <w:rFonts w:ascii="Times New Roman" w:hAnsi="Times New Roman" w:cs="Times New Roman"/>
          <w:bCs/>
          <w:i/>
          <w:sz w:val="24"/>
          <w:szCs w:val="24"/>
        </w:rPr>
        <w:t xml:space="preserve">présent </w:t>
      </w:r>
      <w:r w:rsidR="000E29D2" w:rsidRPr="001C022A">
        <w:rPr>
          <w:rFonts w:ascii="Times New Roman" w:hAnsi="Times New Roman" w:cs="Times New Roman"/>
          <w:bCs/>
          <w:i/>
          <w:sz w:val="24"/>
          <w:szCs w:val="24"/>
        </w:rPr>
        <w:t>en lui dispensant la longue attente d’une procédure d’absence. Cette protection se manifeste par la substitution de causes de divorce compa</w:t>
      </w:r>
      <w:r w:rsidR="006E51CD" w:rsidRPr="001C022A">
        <w:rPr>
          <w:rFonts w:ascii="Times New Roman" w:hAnsi="Times New Roman" w:cs="Times New Roman"/>
          <w:bCs/>
          <w:i/>
          <w:sz w:val="24"/>
          <w:szCs w:val="24"/>
        </w:rPr>
        <w:t>tibles à la situation d’absence</w:t>
      </w:r>
      <w:r w:rsidR="000E29D2" w:rsidRPr="001C022A">
        <w:rPr>
          <w:rFonts w:ascii="Times New Roman" w:hAnsi="Times New Roman" w:cs="Times New Roman"/>
          <w:bCs/>
          <w:i/>
          <w:sz w:val="24"/>
          <w:szCs w:val="24"/>
        </w:rPr>
        <w:t xml:space="preserve"> déclarée</w:t>
      </w:r>
      <w:r w:rsidR="000E29D2" w:rsidRPr="001C022A">
        <w:rPr>
          <w:rStyle w:val="Appelnotedebasdep"/>
          <w:rFonts w:ascii="Times New Roman" w:hAnsi="Times New Roman" w:cs="Times New Roman"/>
          <w:bCs/>
          <w:i/>
          <w:sz w:val="24"/>
          <w:szCs w:val="24"/>
        </w:rPr>
        <w:footnoteReference w:id="33"/>
      </w:r>
      <w:r w:rsidR="000E29D2" w:rsidRPr="001C022A">
        <w:rPr>
          <w:rFonts w:ascii="Times New Roman" w:hAnsi="Times New Roman" w:cs="Times New Roman"/>
          <w:bCs/>
          <w:i/>
          <w:sz w:val="24"/>
          <w:szCs w:val="24"/>
        </w:rPr>
        <w:t>.</w:t>
      </w:r>
      <w:r w:rsidR="00291240" w:rsidRPr="001C022A">
        <w:rPr>
          <w:rFonts w:ascii="Times New Roman" w:hAnsi="Times New Roman" w:cs="Times New Roman"/>
          <w:bCs/>
          <w:i/>
          <w:sz w:val="24"/>
          <w:szCs w:val="24"/>
        </w:rPr>
        <w:t xml:space="preserve"> </w:t>
      </w:r>
    </w:p>
    <w:p w:rsidR="00C8199D" w:rsidRPr="001C022A" w:rsidRDefault="00291240" w:rsidP="00D35F89">
      <w:pPr>
        <w:pStyle w:val="Paragraphedeliste"/>
        <w:spacing w:line="360" w:lineRule="auto"/>
        <w:jc w:val="both"/>
        <w:rPr>
          <w:rFonts w:ascii="Times New Roman" w:hAnsi="Times New Roman" w:cs="Times New Roman"/>
          <w:bCs/>
          <w:sz w:val="24"/>
          <w:szCs w:val="24"/>
        </w:rPr>
      </w:pPr>
      <w:r w:rsidRPr="001C022A">
        <w:rPr>
          <w:rFonts w:ascii="Times New Roman" w:hAnsi="Times New Roman" w:cs="Times New Roman"/>
          <w:bCs/>
          <w:i/>
          <w:sz w:val="24"/>
          <w:szCs w:val="24"/>
        </w:rPr>
        <w:lastRenderedPageBreak/>
        <w:t>Par ailleurs, dans beaucoup de décision de divorce les faits s’apparentent à une absence</w:t>
      </w:r>
      <w:r w:rsidR="00DC2621" w:rsidRPr="001C022A">
        <w:rPr>
          <w:rStyle w:val="Appelnotedebasdep"/>
          <w:rFonts w:ascii="Times New Roman" w:hAnsi="Times New Roman" w:cs="Times New Roman"/>
          <w:bCs/>
          <w:i/>
          <w:sz w:val="24"/>
          <w:szCs w:val="24"/>
        </w:rPr>
        <w:footnoteReference w:id="34"/>
      </w:r>
      <w:r w:rsidRPr="001C022A">
        <w:rPr>
          <w:rFonts w:ascii="Times New Roman" w:hAnsi="Times New Roman" w:cs="Times New Roman"/>
          <w:bCs/>
          <w:i/>
          <w:sz w:val="24"/>
          <w:szCs w:val="24"/>
        </w:rPr>
        <w:t>.</w:t>
      </w:r>
      <w:r w:rsidRPr="001C022A">
        <w:rPr>
          <w:rFonts w:ascii="Times New Roman" w:hAnsi="Times New Roman" w:cs="Times New Roman"/>
          <w:bCs/>
          <w:sz w:val="24"/>
          <w:szCs w:val="24"/>
        </w:rPr>
        <w:t xml:space="preserve"> </w:t>
      </w:r>
      <w:r w:rsidR="000E29D2" w:rsidRPr="001C022A">
        <w:rPr>
          <w:rFonts w:ascii="Times New Roman" w:hAnsi="Times New Roman" w:cs="Times New Roman"/>
          <w:bCs/>
          <w:sz w:val="24"/>
          <w:szCs w:val="24"/>
        </w:rPr>
        <w:t xml:space="preserve">  </w:t>
      </w:r>
      <w:r w:rsidR="00633E61">
        <w:rPr>
          <w:rStyle w:val="Marquedecommentaire"/>
        </w:rPr>
        <w:commentReference w:id="15"/>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17</w:t>
      </w:r>
    </w:p>
    <w:p w:rsidR="00B55140" w:rsidRPr="001C022A" w:rsidRDefault="00577A14"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Demande de déclaration de </w:t>
      </w:r>
      <w:r w:rsidR="00B55140" w:rsidRPr="001C022A">
        <w:rPr>
          <w:rFonts w:ascii="Times New Roman" w:hAnsi="Times New Roman" w:cs="Times New Roman"/>
          <w:b/>
          <w:bCs/>
          <w:sz w:val="24"/>
          <w:szCs w:val="24"/>
        </w:rPr>
        <w:t>présomption d’absence</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Dès</w:t>
      </w:r>
      <w:r w:rsidR="00577A14" w:rsidRPr="001C022A">
        <w:rPr>
          <w:rFonts w:ascii="Times New Roman" w:hAnsi="Times New Roman" w:cs="Times New Roman"/>
          <w:sz w:val="24"/>
          <w:szCs w:val="24"/>
        </w:rPr>
        <w:t xml:space="preserve"> que la réception des dernières </w:t>
      </w:r>
      <w:r w:rsidRPr="001C022A">
        <w:rPr>
          <w:rFonts w:ascii="Times New Roman" w:hAnsi="Times New Roman" w:cs="Times New Roman"/>
          <w:sz w:val="24"/>
          <w:szCs w:val="24"/>
        </w:rPr>
        <w:t>nouvelles remonte à plu</w:t>
      </w:r>
      <w:r w:rsidR="00577A14" w:rsidRPr="001C022A">
        <w:rPr>
          <w:rFonts w:ascii="Times New Roman" w:hAnsi="Times New Roman" w:cs="Times New Roman"/>
          <w:sz w:val="24"/>
          <w:szCs w:val="24"/>
        </w:rPr>
        <w:t xml:space="preserve">s d’un an, tout intéressé, et le </w:t>
      </w:r>
      <w:r w:rsidRPr="001C022A">
        <w:rPr>
          <w:rFonts w:ascii="Times New Roman" w:hAnsi="Times New Roman" w:cs="Times New Roman"/>
          <w:sz w:val="24"/>
          <w:szCs w:val="24"/>
        </w:rPr>
        <w:t>mini</w:t>
      </w:r>
      <w:r w:rsidR="00577A14" w:rsidRPr="001C022A">
        <w:rPr>
          <w:rFonts w:ascii="Times New Roman" w:hAnsi="Times New Roman" w:cs="Times New Roman"/>
          <w:sz w:val="24"/>
          <w:szCs w:val="24"/>
        </w:rPr>
        <w:t xml:space="preserve">stère public par voie d’action, peuvent former une </w:t>
      </w:r>
      <w:r w:rsidRPr="001C022A">
        <w:rPr>
          <w:rFonts w:ascii="Times New Roman" w:hAnsi="Times New Roman" w:cs="Times New Roman"/>
          <w:sz w:val="24"/>
          <w:szCs w:val="24"/>
        </w:rPr>
        <w:t>demand</w:t>
      </w:r>
      <w:r w:rsidR="00577A14" w:rsidRPr="001C022A">
        <w:rPr>
          <w:rFonts w:ascii="Times New Roman" w:hAnsi="Times New Roman" w:cs="Times New Roman"/>
          <w:sz w:val="24"/>
          <w:szCs w:val="24"/>
        </w:rPr>
        <w:t xml:space="preserve">e de déclaration de présomption </w:t>
      </w:r>
      <w:r w:rsidRPr="001C022A">
        <w:rPr>
          <w:rFonts w:ascii="Times New Roman" w:hAnsi="Times New Roman" w:cs="Times New Roman"/>
          <w:sz w:val="24"/>
          <w:szCs w:val="24"/>
        </w:rPr>
        <w:t>d’absence.</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La demande est introduite par </w:t>
      </w:r>
      <w:r w:rsidR="00B55140" w:rsidRPr="001C022A">
        <w:rPr>
          <w:rFonts w:ascii="Times New Roman" w:hAnsi="Times New Roman" w:cs="Times New Roman"/>
          <w:sz w:val="24"/>
          <w:szCs w:val="24"/>
        </w:rPr>
        <w:t>si</w:t>
      </w:r>
      <w:r w:rsidRPr="001C022A">
        <w:rPr>
          <w:rFonts w:ascii="Times New Roman" w:hAnsi="Times New Roman" w:cs="Times New Roman"/>
          <w:sz w:val="24"/>
          <w:szCs w:val="24"/>
        </w:rPr>
        <w:t xml:space="preserve">mple requête devant le tribunal de première instance du dernier </w:t>
      </w:r>
      <w:r w:rsidR="00B55140" w:rsidRPr="001C022A">
        <w:rPr>
          <w:rFonts w:ascii="Times New Roman" w:hAnsi="Times New Roman" w:cs="Times New Roman"/>
          <w:sz w:val="24"/>
          <w:szCs w:val="24"/>
        </w:rPr>
        <w:t>domicile connu du présu</w:t>
      </w:r>
      <w:r w:rsidRPr="001C022A">
        <w:rPr>
          <w:rFonts w:ascii="Times New Roman" w:hAnsi="Times New Roman" w:cs="Times New Roman"/>
          <w:sz w:val="24"/>
          <w:szCs w:val="24"/>
        </w:rPr>
        <w:t xml:space="preserve">mé </w:t>
      </w:r>
      <w:r w:rsidR="00B55140" w:rsidRPr="001C022A">
        <w:rPr>
          <w:rFonts w:ascii="Times New Roman" w:hAnsi="Times New Roman" w:cs="Times New Roman"/>
          <w:sz w:val="24"/>
          <w:szCs w:val="24"/>
        </w:rPr>
        <w:t>absent, ou de sa dernière résidence.</w:t>
      </w:r>
    </w:p>
    <w:p w:rsidR="007A25A0" w:rsidRPr="001C022A" w:rsidRDefault="007A25A0" w:rsidP="00D35F89">
      <w:pPr>
        <w:pStyle w:val="Paragraphedeliste"/>
        <w:numPr>
          <w:ilvl w:val="0"/>
          <w:numId w:val="9"/>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Il résulte de cette disposition que la constatation judiciaire de l’absence présumée n’est pas obligatoire. Elle permet toutefois de prendre des mesures dans le but protéger les intérêts patrimoniaux de l’absent qui sont en péril. Cette disposition ne fait pas obligation à personne de saisir la justice à cet effet. </w:t>
      </w:r>
      <w:r w:rsidR="007C0F35" w:rsidRPr="001C022A">
        <w:rPr>
          <w:rFonts w:ascii="Times New Roman" w:hAnsi="Times New Roman" w:cs="Times New Roman"/>
          <w:i/>
          <w:sz w:val="24"/>
          <w:szCs w:val="24"/>
        </w:rPr>
        <w:t>Par voie de conséquence,</w:t>
      </w:r>
      <w:r w:rsidRPr="001C022A">
        <w:rPr>
          <w:rFonts w:ascii="Times New Roman" w:hAnsi="Times New Roman" w:cs="Times New Roman"/>
          <w:i/>
          <w:sz w:val="24"/>
          <w:szCs w:val="24"/>
        </w:rPr>
        <w:t xml:space="preserve"> les titulaire</w:t>
      </w:r>
      <w:r w:rsidR="00665ECB"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de ce droit cités à l’alinéa 1</w:t>
      </w:r>
      <w:r w:rsidRPr="001C022A">
        <w:rPr>
          <w:rFonts w:ascii="Times New Roman" w:hAnsi="Times New Roman" w:cs="Times New Roman"/>
          <w:i/>
          <w:sz w:val="24"/>
          <w:szCs w:val="24"/>
          <w:vertAlign w:val="superscript"/>
        </w:rPr>
        <w:t>er</w:t>
      </w:r>
      <w:r w:rsidRPr="001C022A">
        <w:rPr>
          <w:rFonts w:ascii="Times New Roman" w:hAnsi="Times New Roman" w:cs="Times New Roman"/>
          <w:i/>
          <w:sz w:val="24"/>
          <w:szCs w:val="24"/>
        </w:rPr>
        <w:t xml:space="preserve"> de l’article 17 du CF</w:t>
      </w:r>
      <w:r w:rsidR="00665ECB" w:rsidRPr="001C022A">
        <w:rPr>
          <w:rFonts w:ascii="Times New Roman" w:hAnsi="Times New Roman" w:cs="Times New Roman"/>
          <w:i/>
          <w:sz w:val="24"/>
          <w:szCs w:val="24"/>
        </w:rPr>
        <w:t xml:space="preserve"> peuvent juger qu’il n’est pas utile de saisir la justice.</w:t>
      </w:r>
      <w:r w:rsidRPr="001C022A">
        <w:rPr>
          <w:rFonts w:ascii="Times New Roman" w:hAnsi="Times New Roman" w:cs="Times New Roman"/>
          <w:i/>
          <w:sz w:val="24"/>
          <w:szCs w:val="24"/>
        </w:rPr>
        <w:t xml:space="preserve">  </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18</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Publicité de la demande</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La requête est communiquée </w:t>
      </w:r>
      <w:r w:rsidR="00B55140" w:rsidRPr="001C022A">
        <w:rPr>
          <w:rFonts w:ascii="Times New Roman" w:hAnsi="Times New Roman" w:cs="Times New Roman"/>
          <w:sz w:val="24"/>
          <w:szCs w:val="24"/>
        </w:rPr>
        <w:t xml:space="preserve">au </w:t>
      </w:r>
      <w:r w:rsidRPr="001C022A">
        <w:rPr>
          <w:rFonts w:ascii="Times New Roman" w:hAnsi="Times New Roman" w:cs="Times New Roman"/>
          <w:sz w:val="24"/>
          <w:szCs w:val="24"/>
        </w:rPr>
        <w:t xml:space="preserve">parquet qui fait diligenter une enquête sur le sort du présumé absent et prend toutes mesures utiles à la publication de la </w:t>
      </w:r>
      <w:r w:rsidR="00B55140" w:rsidRPr="001C022A">
        <w:rPr>
          <w:rFonts w:ascii="Times New Roman" w:hAnsi="Times New Roman" w:cs="Times New Roman"/>
          <w:sz w:val="24"/>
          <w:szCs w:val="24"/>
        </w:rPr>
        <w:t>demande, notamment par voie</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de pres</w:t>
      </w:r>
      <w:r w:rsidRPr="001C022A">
        <w:rPr>
          <w:rFonts w:ascii="Times New Roman" w:hAnsi="Times New Roman" w:cs="Times New Roman"/>
          <w:sz w:val="24"/>
          <w:szCs w:val="24"/>
        </w:rPr>
        <w:t xml:space="preserve">se écrite et de radiodiffusion, même à l’étranger, s’il y a </w:t>
      </w:r>
      <w:r w:rsidR="00B55140" w:rsidRPr="001C022A">
        <w:rPr>
          <w:rFonts w:ascii="Times New Roman" w:hAnsi="Times New Roman" w:cs="Times New Roman"/>
          <w:sz w:val="24"/>
          <w:szCs w:val="24"/>
        </w:rPr>
        <w:t>lieu.</w:t>
      </w:r>
    </w:p>
    <w:p w:rsidR="000576DE" w:rsidRPr="00633E61" w:rsidRDefault="000576DE" w:rsidP="00D35F89">
      <w:pPr>
        <w:pStyle w:val="Paragraphedeliste"/>
        <w:numPr>
          <w:ilvl w:val="0"/>
          <w:numId w:val="27"/>
        </w:numPr>
        <w:autoSpaceDE w:val="0"/>
        <w:autoSpaceDN w:val="0"/>
        <w:adjustRightInd w:val="0"/>
        <w:spacing w:after="0" w:line="360" w:lineRule="auto"/>
        <w:jc w:val="both"/>
        <w:rPr>
          <w:rFonts w:ascii="Times New Roman" w:hAnsi="Times New Roman" w:cs="Times New Roman"/>
          <w:color w:val="FF0000"/>
        </w:rPr>
      </w:pPr>
      <w:r w:rsidRPr="00633E61">
        <w:rPr>
          <w:rFonts w:ascii="Times New Roman" w:hAnsi="Times New Roman" w:cs="Times New Roman"/>
          <w:color w:val="FF0000"/>
        </w:rPr>
        <w:t xml:space="preserve">A la demande d’une déclaration de présomption d’absence, il a été ordonné une enquête et de procéder à la publication de la requête même en France si nécessaire dès lors que le </w:t>
      </w:r>
      <w:r w:rsidR="00AD6145" w:rsidRPr="00633E61">
        <w:rPr>
          <w:rFonts w:ascii="Times New Roman" w:hAnsi="Times New Roman" w:cs="Times New Roman"/>
          <w:color w:val="FF0000"/>
        </w:rPr>
        <w:t>procès-verbal</w:t>
      </w:r>
      <w:r w:rsidRPr="00633E61">
        <w:rPr>
          <w:rFonts w:ascii="Times New Roman" w:hAnsi="Times New Roman" w:cs="Times New Roman"/>
          <w:color w:val="FF0000"/>
        </w:rPr>
        <w:t xml:space="preserve"> de l’enquête préliminaire n’est pas édifiant sur les personnes objet de cette déclaration </w:t>
      </w:r>
      <w:r w:rsidRPr="00633E61">
        <w:rPr>
          <w:rFonts w:ascii="Times New Roman" w:hAnsi="Times New Roman" w:cs="Times New Roman"/>
          <w:b/>
          <w:color w:val="FF0000"/>
        </w:rPr>
        <w:t>(TR</w:t>
      </w:r>
      <w:r w:rsidR="00CD022F" w:rsidRPr="00633E61">
        <w:rPr>
          <w:rFonts w:ascii="Times New Roman" w:hAnsi="Times New Roman" w:cs="Times New Roman"/>
          <w:b/>
          <w:color w:val="FF0000"/>
        </w:rPr>
        <w:t xml:space="preserve"> HCD, J</w:t>
      </w:r>
      <w:r w:rsidRPr="00633E61">
        <w:rPr>
          <w:rFonts w:ascii="Times New Roman" w:hAnsi="Times New Roman" w:cs="Times New Roman"/>
          <w:b/>
          <w:color w:val="FF0000"/>
        </w:rPr>
        <w:t>ugement Civil n°1075 du 12 mai 2009</w:t>
      </w:r>
      <w:r w:rsidR="00562EF6" w:rsidRPr="00633E61">
        <w:rPr>
          <w:rFonts w:ascii="Times New Roman" w:hAnsi="Times New Roman" w:cs="Times New Roman"/>
          <w:b/>
          <w:color w:val="FF0000"/>
        </w:rPr>
        <w:t xml:space="preserve"> Georges RIOT et André Louis Edmond DANDOIS</w:t>
      </w:r>
      <w:r w:rsidR="00602FFF" w:rsidRPr="00633E61">
        <w:rPr>
          <w:rFonts w:ascii="Times New Roman" w:hAnsi="Times New Roman" w:cs="Times New Roman"/>
          <w:b/>
          <w:color w:val="FF0000"/>
        </w:rPr>
        <w:t>, inédit</w:t>
      </w:r>
      <w:r w:rsidR="00562EF6" w:rsidRPr="00633E61">
        <w:rPr>
          <w:rFonts w:ascii="Times New Roman" w:hAnsi="Times New Roman" w:cs="Times New Roman"/>
          <w:b/>
          <w:color w:val="FF0000"/>
        </w:rPr>
        <w:t>)</w:t>
      </w:r>
      <w:r w:rsidRPr="00633E61">
        <w:rPr>
          <w:rFonts w:ascii="Times New Roman" w:hAnsi="Times New Roman" w:cs="Times New Roman"/>
          <w:color w:val="FF0000"/>
        </w:rPr>
        <w:t xml:space="preserve">  </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19</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Effet du dépôt de la demande</w:t>
      </w:r>
      <w:r w:rsidR="00720CD5"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(Loi n° 89-01 du 17 janvier</w:t>
      </w:r>
      <w:r w:rsidR="00720CD5"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1989)</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Dès le dépôt de la demande, </w:t>
      </w:r>
      <w:r w:rsidR="00B55140" w:rsidRPr="001C022A">
        <w:rPr>
          <w:rFonts w:ascii="Times New Roman" w:hAnsi="Times New Roman" w:cs="Times New Roman"/>
          <w:sz w:val="24"/>
          <w:szCs w:val="24"/>
        </w:rPr>
        <w:t>le tri</w:t>
      </w:r>
      <w:r w:rsidRPr="001C022A">
        <w:rPr>
          <w:rFonts w:ascii="Times New Roman" w:hAnsi="Times New Roman" w:cs="Times New Roman"/>
          <w:sz w:val="24"/>
          <w:szCs w:val="24"/>
        </w:rPr>
        <w:t xml:space="preserve">bunal désigne un administrateur provisoire des biens qui </w:t>
      </w:r>
      <w:r w:rsidR="00B55140" w:rsidRPr="001C022A">
        <w:rPr>
          <w:rFonts w:ascii="Times New Roman" w:hAnsi="Times New Roman" w:cs="Times New Roman"/>
          <w:sz w:val="24"/>
          <w:szCs w:val="24"/>
        </w:rPr>
        <w:t>peut être le conj</w:t>
      </w:r>
      <w:r w:rsidRPr="001C022A">
        <w:rPr>
          <w:rFonts w:ascii="Times New Roman" w:hAnsi="Times New Roman" w:cs="Times New Roman"/>
          <w:sz w:val="24"/>
          <w:szCs w:val="24"/>
        </w:rPr>
        <w:t xml:space="preserve">oint resté au foyer, le curateur aux intérêts absents, le mandataire laissé </w:t>
      </w:r>
      <w:r w:rsidR="00B55140" w:rsidRPr="001C022A">
        <w:rPr>
          <w:rFonts w:ascii="Times New Roman" w:hAnsi="Times New Roman" w:cs="Times New Roman"/>
          <w:sz w:val="24"/>
          <w:szCs w:val="24"/>
        </w:rPr>
        <w:t>par c</w:t>
      </w:r>
      <w:r w:rsidRPr="001C022A">
        <w:rPr>
          <w:rFonts w:ascii="Times New Roman" w:hAnsi="Times New Roman" w:cs="Times New Roman"/>
          <w:sz w:val="24"/>
          <w:szCs w:val="24"/>
        </w:rPr>
        <w:t xml:space="preserve">elui dont on est sans nouvelles ou toute autre personne de son choix. S’il y a des </w:t>
      </w:r>
      <w:r w:rsidR="00B55140" w:rsidRPr="001C022A">
        <w:rPr>
          <w:rFonts w:ascii="Times New Roman" w:hAnsi="Times New Roman" w:cs="Times New Roman"/>
          <w:sz w:val="24"/>
          <w:szCs w:val="24"/>
        </w:rPr>
        <w:t>e</w:t>
      </w:r>
      <w:r w:rsidRPr="001C022A">
        <w:rPr>
          <w:rFonts w:ascii="Times New Roman" w:hAnsi="Times New Roman" w:cs="Times New Roman"/>
          <w:sz w:val="24"/>
          <w:szCs w:val="24"/>
        </w:rPr>
        <w:t xml:space="preserve">nfants mineurs, le tribunal les déclare soumis au régime de </w:t>
      </w:r>
      <w:r w:rsidR="00B55140" w:rsidRPr="001C022A">
        <w:rPr>
          <w:rFonts w:ascii="Times New Roman" w:hAnsi="Times New Roman" w:cs="Times New Roman"/>
          <w:sz w:val="24"/>
          <w:szCs w:val="24"/>
        </w:rPr>
        <w:t>l’administration légale ou de l</w:t>
      </w:r>
      <w:r w:rsidRPr="001C022A">
        <w:rPr>
          <w:rFonts w:ascii="Times New Roman" w:hAnsi="Times New Roman" w:cs="Times New Roman"/>
          <w:sz w:val="24"/>
          <w:szCs w:val="24"/>
        </w:rPr>
        <w:t xml:space="preserve">a </w:t>
      </w:r>
      <w:r w:rsidR="00B55140" w:rsidRPr="001C022A">
        <w:rPr>
          <w:rFonts w:ascii="Times New Roman" w:hAnsi="Times New Roman" w:cs="Times New Roman"/>
          <w:sz w:val="24"/>
          <w:szCs w:val="24"/>
        </w:rPr>
        <w:t>tutelle.</w:t>
      </w:r>
    </w:p>
    <w:p w:rsidR="008364A8" w:rsidRPr="001C022A" w:rsidRDefault="00C5702B" w:rsidP="00D35F89">
      <w:pPr>
        <w:pStyle w:val="Paragraphedeliste"/>
        <w:numPr>
          <w:ilvl w:val="0"/>
          <w:numId w:val="27"/>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lastRenderedPageBreak/>
        <w:t>Il a été jugé qu’</w:t>
      </w:r>
      <w:r w:rsidR="00877EBD" w:rsidRPr="001C022A">
        <w:rPr>
          <w:rFonts w:ascii="Times New Roman" w:hAnsi="Times New Roman" w:cs="Times New Roman"/>
        </w:rPr>
        <w:t xml:space="preserve">il </w:t>
      </w:r>
      <w:r w:rsidRPr="001C022A">
        <w:rPr>
          <w:rFonts w:ascii="Times New Roman" w:hAnsi="Times New Roman" w:cs="Times New Roman"/>
        </w:rPr>
        <w:t>y a lieu de</w:t>
      </w:r>
      <w:r w:rsidR="008364A8" w:rsidRPr="001C022A">
        <w:rPr>
          <w:rFonts w:ascii="Times New Roman" w:hAnsi="Times New Roman" w:cs="Times New Roman"/>
        </w:rPr>
        <w:t xml:space="preserve"> désigner un curateur aux intérêts absents en qualité d’</w:t>
      </w:r>
      <w:r w:rsidR="00877EBD" w:rsidRPr="001C022A">
        <w:rPr>
          <w:rFonts w:ascii="Times New Roman" w:hAnsi="Times New Roman" w:cs="Times New Roman"/>
        </w:rPr>
        <w:t>administrateur</w:t>
      </w:r>
      <w:r w:rsidR="008364A8" w:rsidRPr="001C022A">
        <w:rPr>
          <w:rFonts w:ascii="Times New Roman" w:hAnsi="Times New Roman" w:cs="Times New Roman"/>
        </w:rPr>
        <w:t xml:space="preserve"> provisoire des biens </w:t>
      </w:r>
      <w:r w:rsidR="00877EBD" w:rsidRPr="001C022A">
        <w:rPr>
          <w:rFonts w:ascii="Times New Roman" w:hAnsi="Times New Roman" w:cs="Times New Roman"/>
        </w:rPr>
        <w:t>qui pourrait appartenir</w:t>
      </w:r>
      <w:r w:rsidR="00D216F9" w:rsidRPr="001C022A">
        <w:rPr>
          <w:rFonts w:ascii="Times New Roman" w:hAnsi="Times New Roman" w:cs="Times New Roman"/>
        </w:rPr>
        <w:t>,</w:t>
      </w:r>
      <w:r w:rsidR="00877EBD" w:rsidRPr="001C022A">
        <w:rPr>
          <w:rFonts w:ascii="Times New Roman" w:hAnsi="Times New Roman" w:cs="Times New Roman"/>
        </w:rPr>
        <w:t xml:space="preserve"> à celui dont </w:t>
      </w:r>
      <w:r w:rsidR="00D216F9" w:rsidRPr="001C022A">
        <w:rPr>
          <w:rFonts w:ascii="Times New Roman" w:hAnsi="Times New Roman" w:cs="Times New Roman"/>
        </w:rPr>
        <w:t>la</w:t>
      </w:r>
      <w:r w:rsidR="00877EBD" w:rsidRPr="001C022A">
        <w:rPr>
          <w:rFonts w:ascii="Times New Roman" w:hAnsi="Times New Roman" w:cs="Times New Roman"/>
        </w:rPr>
        <w:t xml:space="preserve"> présomption</w:t>
      </w:r>
      <w:r w:rsidR="007C0F35" w:rsidRPr="001C022A">
        <w:rPr>
          <w:rFonts w:ascii="Times New Roman" w:hAnsi="Times New Roman" w:cs="Times New Roman"/>
        </w:rPr>
        <w:t xml:space="preserve"> d’absence</w:t>
      </w:r>
      <w:r w:rsidR="00D216F9" w:rsidRPr="001C022A">
        <w:rPr>
          <w:rFonts w:ascii="Times New Roman" w:hAnsi="Times New Roman" w:cs="Times New Roman"/>
        </w:rPr>
        <w:t xml:space="preserve"> est déclarée,</w:t>
      </w:r>
      <w:r w:rsidR="007C0F35" w:rsidRPr="001C022A">
        <w:rPr>
          <w:rFonts w:ascii="Times New Roman" w:hAnsi="Times New Roman" w:cs="Times New Roman"/>
        </w:rPr>
        <w:t xml:space="preserve"> dans une succession</w:t>
      </w:r>
      <w:r w:rsidR="00C939D5" w:rsidRPr="001C022A">
        <w:rPr>
          <w:rFonts w:ascii="Times New Roman" w:hAnsi="Times New Roman" w:cs="Times New Roman"/>
        </w:rPr>
        <w:t xml:space="preserve"> (</w:t>
      </w:r>
      <w:r w:rsidR="00C939D5" w:rsidRPr="001C022A">
        <w:rPr>
          <w:rFonts w:ascii="Times New Roman" w:hAnsi="Times New Roman" w:cs="Times New Roman"/>
          <w:b/>
        </w:rPr>
        <w:t>TGIHCD n°74 du 16/01/2017</w:t>
      </w:r>
      <w:r w:rsidR="009C47B1" w:rsidRPr="001C022A">
        <w:rPr>
          <w:rFonts w:ascii="Times New Roman" w:hAnsi="Times New Roman" w:cs="Times New Roman"/>
          <w:b/>
        </w:rPr>
        <w:t xml:space="preserve"> inédit</w:t>
      </w:r>
      <w:r w:rsidR="00C939D5" w:rsidRPr="001C022A">
        <w:rPr>
          <w:rFonts w:ascii="Times New Roman" w:hAnsi="Times New Roman" w:cs="Times New Roman"/>
        </w:rPr>
        <w:t>)</w:t>
      </w:r>
    </w:p>
    <w:p w:rsidR="00BF05ED" w:rsidRPr="001C022A" w:rsidRDefault="00E421ED" w:rsidP="00D35F89">
      <w:pPr>
        <w:pStyle w:val="Paragraphedeliste"/>
        <w:numPr>
          <w:ilvl w:val="0"/>
          <w:numId w:val="27"/>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 xml:space="preserve">Il a été jugé </w:t>
      </w:r>
      <w:r w:rsidR="002B2635" w:rsidRPr="001C022A">
        <w:rPr>
          <w:rFonts w:ascii="Times New Roman" w:hAnsi="Times New Roman" w:cs="Times New Roman"/>
        </w:rPr>
        <w:t xml:space="preserve">que l’existence de biens des présumés absents n’étant pas justifiée, </w:t>
      </w:r>
      <w:r w:rsidRPr="001C022A">
        <w:rPr>
          <w:rFonts w:ascii="Times New Roman" w:hAnsi="Times New Roman" w:cs="Times New Roman"/>
        </w:rPr>
        <w:t>il n’y a pas lieu à désigner un ad</w:t>
      </w:r>
      <w:r w:rsidR="00C5702B" w:rsidRPr="001C022A">
        <w:rPr>
          <w:rFonts w:ascii="Times New Roman" w:hAnsi="Times New Roman" w:cs="Times New Roman"/>
        </w:rPr>
        <w:t>ministrative provisoire</w:t>
      </w:r>
      <w:r w:rsidRPr="001C022A">
        <w:rPr>
          <w:rFonts w:ascii="Times New Roman" w:hAnsi="Times New Roman" w:cs="Times New Roman"/>
        </w:rPr>
        <w:t>. (</w:t>
      </w:r>
      <w:r w:rsidRPr="001C022A">
        <w:rPr>
          <w:rFonts w:ascii="Times New Roman" w:hAnsi="Times New Roman" w:cs="Times New Roman"/>
          <w:b/>
        </w:rPr>
        <w:t>TRHCD,</w:t>
      </w:r>
      <w:r w:rsidR="00013FB2" w:rsidRPr="001C022A">
        <w:rPr>
          <w:rFonts w:ascii="Times New Roman" w:hAnsi="Times New Roman" w:cs="Times New Roman"/>
          <w:b/>
        </w:rPr>
        <w:t xml:space="preserve"> N°1906</w:t>
      </w:r>
      <w:r w:rsidRPr="001C022A">
        <w:rPr>
          <w:rFonts w:ascii="Times New Roman" w:hAnsi="Times New Roman" w:cs="Times New Roman"/>
          <w:b/>
        </w:rPr>
        <w:t xml:space="preserve"> 4 Août 2009, </w:t>
      </w:r>
      <w:proofErr w:type="spellStart"/>
      <w:r w:rsidRPr="001C022A">
        <w:rPr>
          <w:rFonts w:ascii="Times New Roman" w:hAnsi="Times New Roman" w:cs="Times New Roman"/>
          <w:b/>
        </w:rPr>
        <w:t>Baïtyr</w:t>
      </w:r>
      <w:proofErr w:type="spellEnd"/>
      <w:r w:rsidRPr="001C022A">
        <w:rPr>
          <w:rFonts w:ascii="Times New Roman" w:hAnsi="Times New Roman" w:cs="Times New Roman"/>
          <w:b/>
        </w:rPr>
        <w:t xml:space="preserve"> NIANG et Abdoulaye NIANG</w:t>
      </w:r>
      <w:r w:rsidR="009C47B1" w:rsidRPr="001C022A">
        <w:rPr>
          <w:rFonts w:ascii="Times New Roman" w:hAnsi="Times New Roman" w:cs="Times New Roman"/>
          <w:b/>
        </w:rPr>
        <w:t xml:space="preserve"> inédit</w:t>
      </w:r>
      <w:r w:rsidRPr="001C022A">
        <w:rPr>
          <w:rFonts w:ascii="Times New Roman" w:hAnsi="Times New Roman" w:cs="Times New Roman"/>
        </w:rPr>
        <w:t xml:space="preserve">). </w:t>
      </w:r>
    </w:p>
    <w:p w:rsidR="00EC7857" w:rsidRPr="001C022A" w:rsidRDefault="00BF05ED" w:rsidP="00D35F89">
      <w:pPr>
        <w:pStyle w:val="Paragraphedeliste"/>
        <w:numPr>
          <w:ilvl w:val="0"/>
          <w:numId w:val="27"/>
        </w:numPr>
        <w:tabs>
          <w:tab w:val="left" w:pos="7371"/>
        </w:tabs>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 xml:space="preserve">La gestion du Curateur prend fin par la remise aux ayants droit des biens et valeurs qu’il a </w:t>
      </w:r>
      <w:r w:rsidR="0072657F" w:rsidRPr="001C022A">
        <w:rPr>
          <w:rFonts w:ascii="Times New Roman" w:hAnsi="Times New Roman" w:cs="Times New Roman"/>
        </w:rPr>
        <w:t>administrées</w:t>
      </w:r>
      <w:r w:rsidRPr="001C022A">
        <w:rPr>
          <w:rFonts w:ascii="Times New Roman" w:hAnsi="Times New Roman" w:cs="Times New Roman"/>
        </w:rPr>
        <w:t xml:space="preserve"> en leur nom.</w:t>
      </w:r>
    </w:p>
    <w:p w:rsidR="00EC7857" w:rsidRPr="001C022A" w:rsidRDefault="00BF05ED" w:rsidP="00D35F89">
      <w:pPr>
        <w:pStyle w:val="Paragraphedeliste"/>
        <w:tabs>
          <w:tab w:val="left" w:pos="7371"/>
        </w:tabs>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Les ayants droit des défunts sont en droit légitimement d’entrer en possession de leurs auteurs respectifs.</w:t>
      </w:r>
    </w:p>
    <w:p w:rsidR="00E421ED" w:rsidRPr="001C022A" w:rsidRDefault="00BF05ED" w:rsidP="00D35F89">
      <w:pPr>
        <w:pStyle w:val="Paragraphedeliste"/>
        <w:tabs>
          <w:tab w:val="left" w:pos="7371"/>
        </w:tabs>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rPr>
        <w:t>Il ne saurait être demandé la main levée de la mise sous curatelle de l’immeuble litigieux en l’absence de pouvoir spécial pour agir au nom de tous les héritiers, copropriétaire de l’immeuble li</w:t>
      </w:r>
      <w:r w:rsidR="00A0157A" w:rsidRPr="001C022A">
        <w:rPr>
          <w:rFonts w:ascii="Times New Roman" w:hAnsi="Times New Roman" w:cs="Times New Roman"/>
        </w:rPr>
        <w:t>ti</w:t>
      </w:r>
      <w:r w:rsidRPr="001C022A">
        <w:rPr>
          <w:rFonts w:ascii="Times New Roman" w:hAnsi="Times New Roman" w:cs="Times New Roman"/>
        </w:rPr>
        <w:t>gieux</w:t>
      </w:r>
      <w:r w:rsidR="0015517B" w:rsidRPr="001C022A">
        <w:rPr>
          <w:rFonts w:ascii="Times New Roman" w:hAnsi="Times New Roman" w:cs="Times New Roman"/>
        </w:rPr>
        <w:t xml:space="preserve"> (</w:t>
      </w:r>
      <w:r w:rsidR="00A0157A" w:rsidRPr="001C022A">
        <w:rPr>
          <w:rFonts w:ascii="Times New Roman" w:hAnsi="Times New Roman" w:cs="Times New Roman"/>
          <w:b/>
        </w:rPr>
        <w:t xml:space="preserve">CA Dakar Arrêt n°187 du 08/07/2013 Aly GUISSE représentant les héritiers de feu Georges Marcel RIOT et de feu André Louis Edmond DANDOIS c/ monsieur le Curateur aux Successions et Biens </w:t>
      </w:r>
      <w:r w:rsidR="003B5E60" w:rsidRPr="001C022A">
        <w:rPr>
          <w:rFonts w:ascii="Times New Roman" w:hAnsi="Times New Roman" w:cs="Times New Roman"/>
          <w:b/>
        </w:rPr>
        <w:t>Vacants</w:t>
      </w:r>
      <w:r w:rsidR="009C47B1" w:rsidRPr="001C022A">
        <w:rPr>
          <w:rFonts w:ascii="Times New Roman" w:hAnsi="Times New Roman" w:cs="Times New Roman"/>
          <w:b/>
        </w:rPr>
        <w:t xml:space="preserve"> inédit</w:t>
      </w:r>
      <w:r w:rsidR="003B5E60" w:rsidRPr="001C022A">
        <w:rPr>
          <w:rFonts w:ascii="Times New Roman" w:hAnsi="Times New Roman" w:cs="Times New Roman"/>
        </w:rPr>
        <w:t>)</w:t>
      </w:r>
      <w:r w:rsidRPr="001C022A">
        <w:rPr>
          <w:rFonts w:ascii="Times New Roman" w:hAnsi="Times New Roman" w:cs="Times New Roman"/>
        </w:rPr>
        <w:t xml:space="preserve">. </w:t>
      </w:r>
      <w:r w:rsidRPr="001C022A">
        <w:rPr>
          <w:rFonts w:ascii="Times New Roman" w:hAnsi="Times New Roman" w:cs="Times New Roman"/>
          <w:sz w:val="24"/>
          <w:szCs w:val="24"/>
        </w:rPr>
        <w:t xml:space="preserve"> </w:t>
      </w:r>
      <w:r w:rsidR="00E421ED" w:rsidRPr="001C022A">
        <w:rPr>
          <w:rFonts w:ascii="Times New Roman" w:hAnsi="Times New Roman" w:cs="Times New Roman"/>
          <w:sz w:val="24"/>
          <w:szCs w:val="24"/>
        </w:rPr>
        <w:t xml:space="preserve">  </w:t>
      </w:r>
    </w:p>
    <w:p w:rsidR="005D6448" w:rsidRPr="001C022A" w:rsidRDefault="00C40C75"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commentRangeStart w:id="16"/>
      <w:r w:rsidRPr="001C022A">
        <w:rPr>
          <w:rFonts w:ascii="Times New Roman" w:hAnsi="Times New Roman" w:cs="Times New Roman"/>
          <w:i/>
          <w:sz w:val="24"/>
          <w:szCs w:val="24"/>
        </w:rPr>
        <w:t>Dans la doctrine on considère que le choix de l’administrateur provisoire doit être effectué</w:t>
      </w:r>
      <w:r w:rsidR="00017955" w:rsidRPr="001C022A">
        <w:rPr>
          <w:rFonts w:ascii="Times New Roman" w:hAnsi="Times New Roman" w:cs="Times New Roman"/>
          <w:i/>
          <w:sz w:val="24"/>
          <w:szCs w:val="24"/>
        </w:rPr>
        <w:t>, prioritairement,</w:t>
      </w:r>
      <w:r w:rsidRPr="001C022A">
        <w:rPr>
          <w:rFonts w:ascii="Times New Roman" w:hAnsi="Times New Roman" w:cs="Times New Roman"/>
          <w:i/>
          <w:sz w:val="24"/>
          <w:szCs w:val="24"/>
        </w:rPr>
        <w:t xml:space="preserve"> dans la famille de l’absent puisque la confiance est présumée entre les membres d’une même famille</w:t>
      </w:r>
      <w:r w:rsidR="009E1BD2" w:rsidRPr="001C022A">
        <w:rPr>
          <w:rStyle w:val="Appelnotedebasdep"/>
          <w:rFonts w:ascii="Times New Roman" w:hAnsi="Times New Roman" w:cs="Times New Roman"/>
          <w:i/>
          <w:sz w:val="24"/>
          <w:szCs w:val="24"/>
        </w:rPr>
        <w:footnoteReference w:id="35"/>
      </w:r>
      <w:r w:rsidRPr="001C022A">
        <w:rPr>
          <w:rFonts w:ascii="Times New Roman" w:hAnsi="Times New Roman" w:cs="Times New Roman"/>
          <w:i/>
          <w:sz w:val="24"/>
          <w:szCs w:val="24"/>
        </w:rPr>
        <w:t>.</w:t>
      </w:r>
      <w:r w:rsidR="009103A7" w:rsidRPr="001C022A">
        <w:rPr>
          <w:rFonts w:ascii="Times New Roman" w:hAnsi="Times New Roman" w:cs="Times New Roman"/>
          <w:i/>
          <w:sz w:val="24"/>
          <w:szCs w:val="24"/>
        </w:rPr>
        <w:t xml:space="preserve"> </w:t>
      </w:r>
      <w:commentRangeEnd w:id="16"/>
      <w:r w:rsidR="00633E61">
        <w:rPr>
          <w:rStyle w:val="Marquedecommentaire"/>
        </w:rPr>
        <w:commentReference w:id="16"/>
      </w:r>
      <w:r w:rsidR="009103A7" w:rsidRPr="001C022A">
        <w:rPr>
          <w:rFonts w:ascii="Times New Roman" w:hAnsi="Times New Roman" w:cs="Times New Roman"/>
          <w:i/>
          <w:sz w:val="24"/>
          <w:szCs w:val="24"/>
        </w:rPr>
        <w:t>Cela découle du fait</w:t>
      </w:r>
      <w:r w:rsidR="00DB15A1" w:rsidRPr="001C022A">
        <w:rPr>
          <w:rFonts w:ascii="Times New Roman" w:hAnsi="Times New Roman" w:cs="Times New Roman"/>
          <w:i/>
          <w:sz w:val="24"/>
          <w:szCs w:val="24"/>
        </w:rPr>
        <w:t xml:space="preserve"> que</w:t>
      </w:r>
      <w:r w:rsidR="009103A7" w:rsidRPr="001C022A">
        <w:rPr>
          <w:rFonts w:ascii="Times New Roman" w:hAnsi="Times New Roman" w:cs="Times New Roman"/>
          <w:i/>
          <w:sz w:val="24"/>
          <w:szCs w:val="24"/>
        </w:rPr>
        <w:t xml:space="preserve"> l’administrateur provisoire sera habilité à engager le patrimoine de l’absent en ses</w:t>
      </w:r>
      <w:r w:rsidR="00017955" w:rsidRPr="001C022A">
        <w:rPr>
          <w:rFonts w:ascii="Times New Roman" w:hAnsi="Times New Roman" w:cs="Times New Roman"/>
          <w:i/>
          <w:sz w:val="24"/>
          <w:szCs w:val="24"/>
        </w:rPr>
        <w:t xml:space="preserve"> lieux et places. Il serait donc</w:t>
      </w:r>
      <w:r w:rsidR="009103A7" w:rsidRPr="001C022A">
        <w:rPr>
          <w:rFonts w:ascii="Times New Roman" w:hAnsi="Times New Roman" w:cs="Times New Roman"/>
          <w:i/>
          <w:sz w:val="24"/>
          <w:szCs w:val="24"/>
        </w:rPr>
        <w:t xml:space="preserve"> plus judicieux de confier cette tâche à une personne de confiance.</w:t>
      </w:r>
      <w:r w:rsidR="00510043" w:rsidRPr="001C022A">
        <w:rPr>
          <w:rFonts w:ascii="Times New Roman" w:hAnsi="Times New Roman" w:cs="Times New Roman"/>
          <w:i/>
          <w:sz w:val="24"/>
          <w:szCs w:val="24"/>
        </w:rPr>
        <w:t xml:space="preserve"> Le juge ne doit choisir l’administrateur provisoire en dehors de la</w:t>
      </w:r>
      <w:r w:rsidR="006457FF" w:rsidRPr="001C022A">
        <w:rPr>
          <w:rFonts w:ascii="Times New Roman" w:hAnsi="Times New Roman" w:cs="Times New Roman"/>
          <w:i/>
          <w:sz w:val="24"/>
          <w:szCs w:val="24"/>
        </w:rPr>
        <w:t xml:space="preserve"> famille qu’en cas de nécessité</w:t>
      </w:r>
      <w:r w:rsidR="00510043" w:rsidRPr="001C022A">
        <w:rPr>
          <w:rFonts w:ascii="Times New Roman" w:hAnsi="Times New Roman" w:cs="Times New Roman"/>
          <w:i/>
          <w:sz w:val="24"/>
          <w:szCs w:val="24"/>
        </w:rPr>
        <w:t xml:space="preserve">. </w:t>
      </w:r>
      <w:r w:rsidR="00914496" w:rsidRPr="001C022A">
        <w:rPr>
          <w:rFonts w:ascii="Times New Roman" w:hAnsi="Times New Roman" w:cs="Times New Roman"/>
          <w:i/>
          <w:sz w:val="24"/>
          <w:szCs w:val="24"/>
        </w:rPr>
        <w:t>L</w:t>
      </w:r>
      <w:r w:rsidR="008E1CC2" w:rsidRPr="001C022A">
        <w:rPr>
          <w:rFonts w:ascii="Times New Roman" w:hAnsi="Times New Roman" w:cs="Times New Roman"/>
          <w:i/>
          <w:sz w:val="24"/>
          <w:szCs w:val="24"/>
        </w:rPr>
        <w:t>’administr</w:t>
      </w:r>
      <w:r w:rsidR="00914496" w:rsidRPr="001C022A">
        <w:rPr>
          <w:rFonts w:ascii="Times New Roman" w:hAnsi="Times New Roman" w:cs="Times New Roman"/>
          <w:i/>
          <w:sz w:val="24"/>
          <w:szCs w:val="24"/>
        </w:rPr>
        <w:t>ateur</w:t>
      </w:r>
      <w:r w:rsidR="008E1CC2" w:rsidRPr="001C022A">
        <w:rPr>
          <w:rFonts w:ascii="Times New Roman" w:hAnsi="Times New Roman" w:cs="Times New Roman"/>
          <w:i/>
          <w:sz w:val="24"/>
          <w:szCs w:val="24"/>
        </w:rPr>
        <w:t xml:space="preserve"> provisoire est le plus souvent choisi e</w:t>
      </w:r>
      <w:r w:rsidR="00914496" w:rsidRPr="001C022A">
        <w:rPr>
          <w:rFonts w:ascii="Times New Roman" w:hAnsi="Times New Roman" w:cs="Times New Roman"/>
          <w:i/>
          <w:sz w:val="24"/>
          <w:szCs w:val="24"/>
        </w:rPr>
        <w:t>ntre le conjoint de l’absent, les ascendants</w:t>
      </w:r>
      <w:r w:rsidR="008E1CC2" w:rsidRPr="001C022A">
        <w:rPr>
          <w:rFonts w:ascii="Times New Roman" w:hAnsi="Times New Roman" w:cs="Times New Roman"/>
          <w:i/>
          <w:sz w:val="24"/>
          <w:szCs w:val="24"/>
        </w:rPr>
        <w:t xml:space="preserve"> ou les collatéraux. </w:t>
      </w:r>
      <w:r w:rsidR="007F1053" w:rsidRPr="001C022A">
        <w:rPr>
          <w:rFonts w:ascii="Times New Roman" w:hAnsi="Times New Roman" w:cs="Times New Roman"/>
          <w:i/>
          <w:sz w:val="24"/>
          <w:szCs w:val="24"/>
        </w:rPr>
        <w:t>Sur la même lancée se pose également une question de savoir si une personne morale peut être désignée en qualité d’administrateur provisoire des biens de l’absent.</w:t>
      </w:r>
    </w:p>
    <w:p w:rsidR="00731CE1" w:rsidRPr="001C022A" w:rsidRDefault="005D6448"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A la différence du code civil français qui disp</w:t>
      </w:r>
      <w:r w:rsidR="00297DB3" w:rsidRPr="001C022A">
        <w:rPr>
          <w:rFonts w:ascii="Times New Roman" w:hAnsi="Times New Roman" w:cs="Times New Roman"/>
          <w:i/>
          <w:sz w:val="24"/>
          <w:szCs w:val="24"/>
        </w:rPr>
        <w:t>ose en son article 113 aux termes duquel</w:t>
      </w:r>
      <w:r w:rsidRPr="001C022A">
        <w:rPr>
          <w:rFonts w:ascii="Times New Roman" w:hAnsi="Times New Roman" w:cs="Times New Roman"/>
          <w:i/>
          <w:sz w:val="24"/>
          <w:szCs w:val="24"/>
        </w:rPr>
        <w:t>, le ju</w:t>
      </w:r>
      <w:r w:rsidR="0006001C" w:rsidRPr="001C022A">
        <w:rPr>
          <w:rFonts w:ascii="Times New Roman" w:hAnsi="Times New Roman" w:cs="Times New Roman"/>
          <w:i/>
          <w:sz w:val="24"/>
          <w:szCs w:val="24"/>
        </w:rPr>
        <w:t>ge peut désigner un ou plusieurs</w:t>
      </w:r>
      <w:r w:rsidRPr="001C022A">
        <w:rPr>
          <w:rFonts w:ascii="Times New Roman" w:hAnsi="Times New Roman" w:cs="Times New Roman"/>
          <w:i/>
          <w:sz w:val="24"/>
          <w:szCs w:val="24"/>
        </w:rPr>
        <w:t xml:space="preserve"> </w:t>
      </w:r>
      <w:r w:rsidR="0006001C" w:rsidRPr="001C022A">
        <w:rPr>
          <w:rFonts w:ascii="Times New Roman" w:hAnsi="Times New Roman" w:cs="Times New Roman"/>
          <w:i/>
          <w:sz w:val="24"/>
          <w:szCs w:val="24"/>
        </w:rPr>
        <w:t>administrateurs provisoires</w:t>
      </w:r>
      <w:r w:rsidR="00297DB3" w:rsidRPr="001C022A">
        <w:rPr>
          <w:rFonts w:ascii="Times New Roman" w:hAnsi="Times New Roman" w:cs="Times New Roman"/>
          <w:i/>
          <w:sz w:val="24"/>
          <w:szCs w:val="24"/>
        </w:rPr>
        <w:t> ;</w:t>
      </w:r>
      <w:r w:rsidR="0006001C" w:rsidRPr="001C022A">
        <w:rPr>
          <w:rFonts w:ascii="Times New Roman" w:hAnsi="Times New Roman" w:cs="Times New Roman"/>
          <w:i/>
          <w:sz w:val="24"/>
          <w:szCs w:val="24"/>
        </w:rPr>
        <w:t xml:space="preserve"> </w:t>
      </w:r>
      <w:r w:rsidR="00097F68" w:rsidRPr="001C022A">
        <w:rPr>
          <w:rFonts w:ascii="Times New Roman" w:hAnsi="Times New Roman" w:cs="Times New Roman"/>
          <w:i/>
          <w:sz w:val="24"/>
          <w:szCs w:val="24"/>
        </w:rPr>
        <w:t>l’article 19 du CF désigne qu’un seul administrateur</w:t>
      </w:r>
      <w:r w:rsidRPr="001C022A">
        <w:rPr>
          <w:rFonts w:ascii="Times New Roman" w:hAnsi="Times New Roman" w:cs="Times New Roman"/>
          <w:i/>
          <w:sz w:val="24"/>
          <w:szCs w:val="24"/>
        </w:rPr>
        <w:t xml:space="preserve">. </w:t>
      </w:r>
      <w:r w:rsidR="00914496" w:rsidRPr="001C022A">
        <w:rPr>
          <w:rFonts w:ascii="Times New Roman" w:hAnsi="Times New Roman" w:cs="Times New Roman"/>
          <w:i/>
          <w:sz w:val="24"/>
          <w:szCs w:val="24"/>
        </w:rPr>
        <w:t>En effet, l</w:t>
      </w:r>
      <w:r w:rsidRPr="001C022A">
        <w:rPr>
          <w:rFonts w:ascii="Times New Roman" w:hAnsi="Times New Roman" w:cs="Times New Roman"/>
          <w:i/>
          <w:sz w:val="24"/>
          <w:szCs w:val="24"/>
        </w:rPr>
        <w:t xml:space="preserve">e choix dépend normalement de l’importance et de la composition des biens du présumé absent. </w:t>
      </w:r>
      <w:r w:rsidR="00E33015" w:rsidRPr="001C022A">
        <w:rPr>
          <w:rFonts w:ascii="Times New Roman" w:hAnsi="Times New Roman" w:cs="Times New Roman"/>
          <w:i/>
          <w:sz w:val="24"/>
          <w:szCs w:val="24"/>
        </w:rPr>
        <w:t xml:space="preserve">Selon, </w:t>
      </w:r>
      <w:r w:rsidRPr="001C022A">
        <w:rPr>
          <w:rFonts w:ascii="Times New Roman" w:hAnsi="Times New Roman" w:cs="Times New Roman"/>
          <w:i/>
          <w:sz w:val="24"/>
          <w:szCs w:val="24"/>
        </w:rPr>
        <w:t>Flore</w:t>
      </w:r>
      <w:r w:rsidR="00E33015" w:rsidRPr="001C022A">
        <w:rPr>
          <w:rFonts w:ascii="Times New Roman" w:hAnsi="Times New Roman" w:cs="Times New Roman"/>
          <w:i/>
          <w:sz w:val="24"/>
          <w:szCs w:val="24"/>
        </w:rPr>
        <w:t>nce LAROCHE-GISSEROT</w:t>
      </w:r>
      <w:r w:rsidRPr="001C022A">
        <w:rPr>
          <w:rFonts w:ascii="Times New Roman" w:hAnsi="Times New Roman" w:cs="Times New Roman"/>
          <w:i/>
          <w:sz w:val="24"/>
          <w:szCs w:val="24"/>
        </w:rPr>
        <w:t xml:space="preserve"> si celui-ci n’a que peu de biens, un seul administrateur </w:t>
      </w:r>
      <w:r w:rsidR="00914496" w:rsidRPr="001C022A">
        <w:rPr>
          <w:rFonts w:ascii="Times New Roman" w:hAnsi="Times New Roman" w:cs="Times New Roman"/>
          <w:i/>
          <w:sz w:val="24"/>
          <w:szCs w:val="24"/>
        </w:rPr>
        <w:t>suffira. Il pourra au contraire</w:t>
      </w:r>
      <w:r w:rsidRPr="001C022A">
        <w:rPr>
          <w:rFonts w:ascii="Times New Roman" w:hAnsi="Times New Roman" w:cs="Times New Roman"/>
          <w:i/>
          <w:sz w:val="24"/>
          <w:szCs w:val="24"/>
        </w:rPr>
        <w:t xml:space="preserve"> être utile d’en désigner plusieurs s’il y’en a des biens situés en des lieux différents</w:t>
      </w:r>
      <w:r w:rsidR="00731CE1" w:rsidRPr="001C022A">
        <w:rPr>
          <w:rFonts w:ascii="Times New Roman" w:hAnsi="Times New Roman" w:cs="Times New Roman"/>
          <w:i/>
          <w:sz w:val="24"/>
          <w:szCs w:val="24"/>
        </w:rPr>
        <w:t xml:space="preserve"> ou de nature</w:t>
      </w:r>
      <w:r w:rsidR="00914496" w:rsidRPr="001C022A">
        <w:rPr>
          <w:rFonts w:ascii="Times New Roman" w:hAnsi="Times New Roman" w:cs="Times New Roman"/>
          <w:i/>
          <w:sz w:val="24"/>
          <w:szCs w:val="24"/>
        </w:rPr>
        <w:t>s</w:t>
      </w:r>
      <w:r w:rsidR="00731CE1" w:rsidRPr="001C022A">
        <w:rPr>
          <w:rFonts w:ascii="Times New Roman" w:hAnsi="Times New Roman" w:cs="Times New Roman"/>
          <w:i/>
          <w:sz w:val="24"/>
          <w:szCs w:val="24"/>
        </w:rPr>
        <w:t xml:space="preserve"> différente</w:t>
      </w:r>
      <w:r w:rsidR="00914496" w:rsidRPr="001C022A">
        <w:rPr>
          <w:rFonts w:ascii="Times New Roman" w:hAnsi="Times New Roman" w:cs="Times New Roman"/>
          <w:i/>
          <w:sz w:val="24"/>
          <w:szCs w:val="24"/>
        </w:rPr>
        <w:t>s, tels que, par exemple</w:t>
      </w:r>
      <w:r w:rsidR="00731CE1" w:rsidRPr="001C022A">
        <w:rPr>
          <w:rFonts w:ascii="Times New Roman" w:hAnsi="Times New Roman" w:cs="Times New Roman"/>
          <w:i/>
          <w:sz w:val="24"/>
          <w:szCs w:val="24"/>
        </w:rPr>
        <w:t xml:space="preserve"> des immeubles et des titres de bourses. </w:t>
      </w:r>
    </w:p>
    <w:p w:rsidR="00EB4775" w:rsidRPr="001C022A" w:rsidRDefault="00731CE1"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lastRenderedPageBreak/>
        <w:t>Par ailleurs, l’article 116 al 2 du CC Fr prévoit un cas particulier notamment s’il y a un conflit d’intérêt</w:t>
      </w:r>
      <w:r w:rsidR="00914496" w:rsidRPr="001C022A">
        <w:rPr>
          <w:rFonts w:ascii="Times New Roman" w:hAnsi="Times New Roman" w:cs="Times New Roman"/>
          <w:i/>
          <w:sz w:val="24"/>
          <w:szCs w:val="24"/>
        </w:rPr>
        <w:t xml:space="preserve"> entre</w:t>
      </w:r>
      <w:r w:rsidRPr="001C022A">
        <w:rPr>
          <w:rFonts w:ascii="Times New Roman" w:hAnsi="Times New Roman" w:cs="Times New Roman"/>
          <w:i/>
          <w:sz w:val="24"/>
          <w:szCs w:val="24"/>
        </w:rPr>
        <w:t xml:space="preserve"> l’administrateur provisoire et le présumé absent. En ce cas ledit article prévoit la désignation d’un administrateur ad hoc</w:t>
      </w:r>
      <w:r w:rsidR="00EB4775" w:rsidRPr="001C022A">
        <w:rPr>
          <w:rFonts w:ascii="Times New Roman" w:hAnsi="Times New Roman" w:cs="Times New Roman"/>
          <w:i/>
          <w:sz w:val="24"/>
          <w:szCs w:val="24"/>
        </w:rPr>
        <w:t>. Par exemple, si un partage intéresse à la fois le présumé absent et son administrateur, un « remplaçant » doit être désigné.</w:t>
      </w:r>
    </w:p>
    <w:p w:rsidR="00C40C75" w:rsidRPr="001C022A" w:rsidRDefault="00EB4775" w:rsidP="00D35F89">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S’il y a plusieurs absents ayant des intérêts opposés, il suffirait d’un administrateur pour chaque présumé absent, mais le même administrateur ne devrait pas être donné</w:t>
      </w:r>
      <w:r w:rsidR="005E2709" w:rsidRPr="001C022A">
        <w:rPr>
          <w:rFonts w:ascii="Times New Roman" w:hAnsi="Times New Roman" w:cs="Times New Roman"/>
          <w:i/>
          <w:sz w:val="24"/>
          <w:szCs w:val="24"/>
        </w:rPr>
        <w:t xml:space="preserve"> à tous les présumés absents.  </w:t>
      </w:r>
      <w:r w:rsidR="005D6448" w:rsidRPr="001C022A">
        <w:rPr>
          <w:rFonts w:ascii="Times New Roman" w:hAnsi="Times New Roman" w:cs="Times New Roman"/>
          <w:i/>
          <w:sz w:val="24"/>
          <w:szCs w:val="24"/>
        </w:rPr>
        <w:t xml:space="preserve">    </w:t>
      </w:r>
      <w:r w:rsidR="00C40C75" w:rsidRPr="001C022A">
        <w:rPr>
          <w:rFonts w:ascii="Times New Roman" w:hAnsi="Times New Roman" w:cs="Times New Roman"/>
          <w:i/>
          <w:sz w:val="24"/>
          <w:szCs w:val="24"/>
        </w:rPr>
        <w:t xml:space="preserve">  </w:t>
      </w:r>
    </w:p>
    <w:p w:rsidR="00B55140" w:rsidRPr="001C022A" w:rsidRDefault="00CB2E36"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20</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Obligations et pouvoirs de</w:t>
      </w:r>
      <w:r w:rsidR="00720CD5"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l’administrateur provisoire</w:t>
      </w:r>
      <w:r w:rsidR="00A26520" w:rsidRPr="001C022A">
        <w:rPr>
          <w:rFonts w:ascii="Times New Roman" w:hAnsi="Times New Roman" w:cs="Times New Roman"/>
          <w:bCs/>
          <w:sz w:val="24"/>
          <w:szCs w:val="24"/>
        </w:rPr>
        <w:t xml:space="preserve"> </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Dès son entrée en fonction, </w:t>
      </w:r>
      <w:r w:rsidR="00B55140" w:rsidRPr="001C022A">
        <w:rPr>
          <w:rFonts w:ascii="Times New Roman" w:hAnsi="Times New Roman" w:cs="Times New Roman"/>
          <w:sz w:val="24"/>
          <w:szCs w:val="24"/>
        </w:rPr>
        <w:t>l</w:t>
      </w:r>
      <w:r w:rsidRPr="001C022A">
        <w:rPr>
          <w:rFonts w:ascii="Times New Roman" w:hAnsi="Times New Roman" w:cs="Times New Roman"/>
          <w:sz w:val="24"/>
          <w:szCs w:val="24"/>
        </w:rPr>
        <w:t xml:space="preserve">’administrateur provisoire doit établir et déposer au greffe du </w:t>
      </w:r>
      <w:r w:rsidR="00B55140" w:rsidRPr="001C022A">
        <w:rPr>
          <w:rFonts w:ascii="Times New Roman" w:hAnsi="Times New Roman" w:cs="Times New Roman"/>
          <w:sz w:val="24"/>
          <w:szCs w:val="24"/>
        </w:rPr>
        <w:t>t</w:t>
      </w:r>
      <w:r w:rsidRPr="001C022A">
        <w:rPr>
          <w:rFonts w:ascii="Times New Roman" w:hAnsi="Times New Roman" w:cs="Times New Roman"/>
          <w:sz w:val="24"/>
          <w:szCs w:val="24"/>
        </w:rPr>
        <w:t xml:space="preserve">ribunal de première instance un </w:t>
      </w:r>
      <w:r w:rsidR="00B55140" w:rsidRPr="001C022A">
        <w:rPr>
          <w:rFonts w:ascii="Times New Roman" w:hAnsi="Times New Roman" w:cs="Times New Roman"/>
          <w:sz w:val="24"/>
          <w:szCs w:val="24"/>
        </w:rPr>
        <w:t>i</w:t>
      </w:r>
      <w:r w:rsidRPr="001C022A">
        <w:rPr>
          <w:rFonts w:ascii="Times New Roman" w:hAnsi="Times New Roman" w:cs="Times New Roman"/>
          <w:sz w:val="24"/>
          <w:szCs w:val="24"/>
        </w:rPr>
        <w:t xml:space="preserve">nventaire des biens appartenant à l’absent présumé. Il a pouvoir de faire les actes </w:t>
      </w:r>
      <w:r w:rsidR="00B55140" w:rsidRPr="001C022A">
        <w:rPr>
          <w:rFonts w:ascii="Times New Roman" w:hAnsi="Times New Roman" w:cs="Times New Roman"/>
          <w:sz w:val="24"/>
          <w:szCs w:val="24"/>
        </w:rPr>
        <w:t>conservato</w:t>
      </w:r>
      <w:r w:rsidRPr="001C022A">
        <w:rPr>
          <w:rFonts w:ascii="Times New Roman" w:hAnsi="Times New Roman" w:cs="Times New Roman"/>
          <w:sz w:val="24"/>
          <w:szCs w:val="24"/>
        </w:rPr>
        <w:t xml:space="preserve">ires et de pure administration. S’il y a urgence et nécessité dûment constatées, il peut être autorisé à faire des actes de disposition dans les </w:t>
      </w:r>
      <w:r w:rsidR="00B55140" w:rsidRPr="001C022A">
        <w:rPr>
          <w:rFonts w:ascii="Times New Roman" w:hAnsi="Times New Roman" w:cs="Times New Roman"/>
          <w:sz w:val="24"/>
          <w:szCs w:val="24"/>
        </w:rPr>
        <w:t>conditions fixées par ordonnance.</w:t>
      </w:r>
    </w:p>
    <w:p w:rsidR="00883E2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A tout moment, à la requête </w:t>
      </w:r>
      <w:r w:rsidR="00B55140" w:rsidRPr="001C022A">
        <w:rPr>
          <w:rFonts w:ascii="Times New Roman" w:hAnsi="Times New Roman" w:cs="Times New Roman"/>
          <w:sz w:val="24"/>
          <w:szCs w:val="24"/>
        </w:rPr>
        <w:t>du mini</w:t>
      </w:r>
      <w:r w:rsidRPr="001C022A">
        <w:rPr>
          <w:rFonts w:ascii="Times New Roman" w:hAnsi="Times New Roman" w:cs="Times New Roman"/>
          <w:sz w:val="24"/>
          <w:szCs w:val="24"/>
        </w:rPr>
        <w:t xml:space="preserve">stère public ou de tout </w:t>
      </w:r>
      <w:r w:rsidR="00B55140" w:rsidRPr="001C022A">
        <w:rPr>
          <w:rFonts w:ascii="Times New Roman" w:hAnsi="Times New Roman" w:cs="Times New Roman"/>
          <w:sz w:val="24"/>
          <w:szCs w:val="24"/>
        </w:rPr>
        <w:t>i</w:t>
      </w:r>
      <w:r w:rsidRPr="001C022A">
        <w:rPr>
          <w:rFonts w:ascii="Times New Roman" w:hAnsi="Times New Roman" w:cs="Times New Roman"/>
          <w:sz w:val="24"/>
          <w:szCs w:val="24"/>
        </w:rPr>
        <w:t xml:space="preserve">ntéressé, il peut être procédé, dans les formes suivies pour la nomination, à la révocation et au remplacement éventuel de </w:t>
      </w:r>
      <w:r w:rsidR="00B55140" w:rsidRPr="001C022A">
        <w:rPr>
          <w:rFonts w:ascii="Times New Roman" w:hAnsi="Times New Roman" w:cs="Times New Roman"/>
          <w:sz w:val="24"/>
          <w:szCs w:val="24"/>
        </w:rPr>
        <w:t>l’admini</w:t>
      </w:r>
      <w:r w:rsidR="005E2709" w:rsidRPr="001C022A">
        <w:rPr>
          <w:rFonts w:ascii="Times New Roman" w:hAnsi="Times New Roman" w:cs="Times New Roman"/>
          <w:sz w:val="24"/>
          <w:szCs w:val="24"/>
        </w:rPr>
        <w:t>strateur provisoire.</w:t>
      </w:r>
    </w:p>
    <w:p w:rsidR="00B21FCD" w:rsidRPr="001C022A" w:rsidRDefault="000627CC"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Au début de la procédure l’administrateur provisoire a des pouvoir</w:t>
      </w:r>
      <w:r w:rsidR="00914496"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limité</w:t>
      </w:r>
      <w:r w:rsidR="00E33015"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qui s’explique</w:t>
      </w:r>
      <w:r w:rsidR="00E33015" w:rsidRPr="001C022A">
        <w:rPr>
          <w:rFonts w:ascii="Times New Roman" w:hAnsi="Times New Roman" w:cs="Times New Roman"/>
          <w:i/>
          <w:sz w:val="24"/>
          <w:szCs w:val="24"/>
        </w:rPr>
        <w:t>nt</w:t>
      </w:r>
      <w:r w:rsidRPr="001C022A">
        <w:rPr>
          <w:rFonts w:ascii="Times New Roman" w:hAnsi="Times New Roman" w:cs="Times New Roman"/>
          <w:i/>
          <w:sz w:val="24"/>
          <w:szCs w:val="24"/>
        </w:rPr>
        <w:t xml:space="preserve"> par le fait que les intérêts du présumé absent prime</w:t>
      </w:r>
      <w:r w:rsidR="00E33015" w:rsidRPr="001C022A">
        <w:rPr>
          <w:rFonts w:ascii="Times New Roman" w:hAnsi="Times New Roman" w:cs="Times New Roman"/>
          <w:i/>
          <w:sz w:val="24"/>
          <w:szCs w:val="24"/>
        </w:rPr>
        <w:t>nt</w:t>
      </w:r>
      <w:r w:rsidRPr="001C022A">
        <w:rPr>
          <w:rFonts w:ascii="Times New Roman" w:hAnsi="Times New Roman" w:cs="Times New Roman"/>
          <w:i/>
          <w:sz w:val="24"/>
          <w:szCs w:val="24"/>
        </w:rPr>
        <w:t xml:space="preserve"> </w:t>
      </w:r>
      <w:r w:rsidR="004E4A4A" w:rsidRPr="001C022A">
        <w:rPr>
          <w:rFonts w:ascii="Times New Roman" w:hAnsi="Times New Roman" w:cs="Times New Roman"/>
          <w:i/>
          <w:sz w:val="24"/>
          <w:szCs w:val="24"/>
        </w:rPr>
        <w:t xml:space="preserve">sur </w:t>
      </w:r>
      <w:r w:rsidRPr="001C022A">
        <w:rPr>
          <w:rFonts w:ascii="Times New Roman" w:hAnsi="Times New Roman" w:cs="Times New Roman"/>
          <w:i/>
          <w:sz w:val="24"/>
          <w:szCs w:val="24"/>
        </w:rPr>
        <w:t xml:space="preserve">les autres. </w:t>
      </w:r>
      <w:r w:rsidR="00E33015" w:rsidRPr="001C022A">
        <w:rPr>
          <w:rFonts w:ascii="Times New Roman" w:hAnsi="Times New Roman" w:cs="Times New Roman"/>
          <w:i/>
          <w:sz w:val="24"/>
          <w:szCs w:val="24"/>
        </w:rPr>
        <w:t>D’autant plus que c</w:t>
      </w:r>
      <w:r w:rsidRPr="001C022A">
        <w:rPr>
          <w:rFonts w:ascii="Times New Roman" w:hAnsi="Times New Roman" w:cs="Times New Roman"/>
          <w:i/>
          <w:sz w:val="24"/>
          <w:szCs w:val="24"/>
        </w:rPr>
        <w:t>e dernier peut revenir à tout moment. C’est la raison pour laquelle, l’administrateur provisoire ne peut accomplir que des acte</w:t>
      </w:r>
      <w:r w:rsidR="00B93A07"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conservatoires ou de pure</w:t>
      </w:r>
      <w:r w:rsidR="00914496"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administration</w:t>
      </w:r>
      <w:r w:rsidR="00914496" w:rsidRPr="001C022A">
        <w:rPr>
          <w:rFonts w:ascii="Times New Roman" w:hAnsi="Times New Roman" w:cs="Times New Roman"/>
          <w:i/>
          <w:sz w:val="24"/>
          <w:szCs w:val="24"/>
        </w:rPr>
        <w:t>s. L</w:t>
      </w:r>
      <w:r w:rsidRPr="001C022A">
        <w:rPr>
          <w:rFonts w:ascii="Times New Roman" w:hAnsi="Times New Roman" w:cs="Times New Roman"/>
          <w:i/>
          <w:sz w:val="24"/>
          <w:szCs w:val="24"/>
        </w:rPr>
        <w:t>es actes conser</w:t>
      </w:r>
      <w:r w:rsidR="00E33015" w:rsidRPr="001C022A">
        <w:rPr>
          <w:rFonts w:ascii="Times New Roman" w:hAnsi="Times New Roman" w:cs="Times New Roman"/>
          <w:i/>
          <w:sz w:val="24"/>
          <w:szCs w:val="24"/>
        </w:rPr>
        <w:t>vatoires permette</w:t>
      </w:r>
      <w:r w:rsidRPr="001C022A">
        <w:rPr>
          <w:rFonts w:ascii="Times New Roman" w:hAnsi="Times New Roman" w:cs="Times New Roman"/>
          <w:i/>
          <w:sz w:val="24"/>
          <w:szCs w:val="24"/>
        </w:rPr>
        <w:t>nt la sauvegarde d’un patrimoine ou soustrayant un bien à un péril imminent ou à une dégradation inévitable sans remettre en cause les prérogatives du propriétaire</w:t>
      </w:r>
      <w:r w:rsidRPr="001C022A">
        <w:rPr>
          <w:rStyle w:val="Appelnotedebasdep"/>
          <w:rFonts w:ascii="Times New Roman" w:hAnsi="Times New Roman" w:cs="Times New Roman"/>
          <w:i/>
          <w:sz w:val="24"/>
          <w:szCs w:val="24"/>
        </w:rPr>
        <w:footnoteReference w:id="36"/>
      </w:r>
      <w:r w:rsidRPr="001C022A">
        <w:rPr>
          <w:rFonts w:ascii="Times New Roman" w:hAnsi="Times New Roman" w:cs="Times New Roman"/>
          <w:i/>
          <w:sz w:val="24"/>
          <w:szCs w:val="24"/>
        </w:rPr>
        <w:t>.</w:t>
      </w:r>
      <w:r w:rsidR="00CB2DBA" w:rsidRPr="001C022A">
        <w:rPr>
          <w:rFonts w:ascii="Times New Roman" w:hAnsi="Times New Roman" w:cs="Times New Roman"/>
          <w:i/>
          <w:sz w:val="24"/>
          <w:szCs w:val="24"/>
        </w:rPr>
        <w:t xml:space="preserve"> Pour ce qui </w:t>
      </w:r>
      <w:r w:rsidR="00E33015" w:rsidRPr="001C022A">
        <w:rPr>
          <w:rFonts w:ascii="Times New Roman" w:hAnsi="Times New Roman" w:cs="Times New Roman"/>
          <w:i/>
          <w:sz w:val="24"/>
          <w:szCs w:val="24"/>
        </w:rPr>
        <w:t xml:space="preserve">est </w:t>
      </w:r>
      <w:r w:rsidR="00CB2DBA" w:rsidRPr="001C022A">
        <w:rPr>
          <w:rFonts w:ascii="Times New Roman" w:hAnsi="Times New Roman" w:cs="Times New Roman"/>
          <w:i/>
          <w:sz w:val="24"/>
          <w:szCs w:val="24"/>
        </w:rPr>
        <w:t>des actes d’</w:t>
      </w:r>
      <w:r w:rsidR="00B93A07" w:rsidRPr="001C022A">
        <w:rPr>
          <w:rFonts w:ascii="Times New Roman" w:hAnsi="Times New Roman" w:cs="Times New Roman"/>
          <w:i/>
          <w:sz w:val="24"/>
          <w:szCs w:val="24"/>
        </w:rPr>
        <w:t>administration, ils sont opposables aux actes de disposition qui sont des actes faisant sortir un bien du patrimoine ou modifiant sa consistance</w:t>
      </w:r>
      <w:r w:rsidR="00560810" w:rsidRPr="001C022A">
        <w:rPr>
          <w:rStyle w:val="Appelnotedebasdep"/>
          <w:rFonts w:ascii="Times New Roman" w:hAnsi="Times New Roman" w:cs="Times New Roman"/>
          <w:i/>
          <w:sz w:val="24"/>
          <w:szCs w:val="24"/>
        </w:rPr>
        <w:footnoteReference w:id="37"/>
      </w:r>
      <w:r w:rsidR="00B93A07" w:rsidRPr="001C022A">
        <w:rPr>
          <w:rFonts w:ascii="Times New Roman" w:hAnsi="Times New Roman" w:cs="Times New Roman"/>
          <w:i/>
          <w:sz w:val="24"/>
          <w:szCs w:val="24"/>
        </w:rPr>
        <w:t xml:space="preserve">. </w:t>
      </w:r>
      <w:r w:rsidR="00CB2DBA" w:rsidRPr="001C022A">
        <w:rPr>
          <w:rFonts w:ascii="Times New Roman" w:hAnsi="Times New Roman" w:cs="Times New Roman"/>
          <w:i/>
          <w:sz w:val="24"/>
          <w:szCs w:val="24"/>
        </w:rPr>
        <w:t xml:space="preserve"> </w:t>
      </w:r>
    </w:p>
    <w:p w:rsidR="000627CC" w:rsidRDefault="00B21FCD" w:rsidP="00D35F89">
      <w:pPr>
        <w:pStyle w:val="Paragraphedeliste"/>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i/>
          <w:sz w:val="24"/>
          <w:szCs w:val="24"/>
        </w:rPr>
        <w:t>Lorsqu’il y a urgence l’administrateur provisoire peut être</w:t>
      </w:r>
      <w:r w:rsidR="00F425E3" w:rsidRPr="001C022A">
        <w:rPr>
          <w:rFonts w:ascii="Times New Roman" w:hAnsi="Times New Roman" w:cs="Times New Roman"/>
          <w:i/>
          <w:sz w:val="24"/>
          <w:szCs w:val="24"/>
        </w:rPr>
        <w:t xml:space="preserve"> autorisé</w:t>
      </w:r>
      <w:r w:rsidRPr="001C022A">
        <w:rPr>
          <w:rFonts w:ascii="Times New Roman" w:hAnsi="Times New Roman" w:cs="Times New Roman"/>
          <w:i/>
          <w:sz w:val="24"/>
          <w:szCs w:val="24"/>
        </w:rPr>
        <w:t xml:space="preserve"> par le juge à titre provisoire à disposer à titre onéreux des biens de l’absent.</w:t>
      </w:r>
      <w:r w:rsidR="000627CC" w:rsidRPr="001C022A">
        <w:rPr>
          <w:rFonts w:ascii="Times New Roman" w:hAnsi="Times New Roman" w:cs="Times New Roman"/>
          <w:i/>
          <w:sz w:val="24"/>
          <w:szCs w:val="24"/>
        </w:rPr>
        <w:t xml:space="preserve"> </w:t>
      </w:r>
      <w:r w:rsidR="000627CC" w:rsidRPr="001C022A">
        <w:rPr>
          <w:rFonts w:ascii="Times New Roman" w:hAnsi="Times New Roman" w:cs="Times New Roman"/>
          <w:sz w:val="24"/>
          <w:szCs w:val="24"/>
        </w:rPr>
        <w:t xml:space="preserve">  </w:t>
      </w:r>
    </w:p>
    <w:p w:rsidR="009275AC" w:rsidRDefault="009275AC" w:rsidP="00D35F89">
      <w:pPr>
        <w:pStyle w:val="Paragraphedeliste"/>
        <w:autoSpaceDE w:val="0"/>
        <w:autoSpaceDN w:val="0"/>
        <w:adjustRightInd w:val="0"/>
        <w:spacing w:after="0" w:line="360" w:lineRule="auto"/>
        <w:jc w:val="both"/>
        <w:rPr>
          <w:rFonts w:ascii="Times New Roman" w:hAnsi="Times New Roman" w:cs="Times New Roman"/>
          <w:sz w:val="24"/>
          <w:szCs w:val="24"/>
        </w:rPr>
      </w:pPr>
    </w:p>
    <w:p w:rsidR="009275AC" w:rsidRDefault="009275AC" w:rsidP="00D35F89">
      <w:pPr>
        <w:pStyle w:val="Paragraphedeliste"/>
        <w:autoSpaceDE w:val="0"/>
        <w:autoSpaceDN w:val="0"/>
        <w:adjustRightInd w:val="0"/>
        <w:spacing w:after="0" w:line="360" w:lineRule="auto"/>
        <w:jc w:val="both"/>
        <w:rPr>
          <w:rFonts w:ascii="Times New Roman" w:hAnsi="Times New Roman" w:cs="Times New Roman"/>
          <w:sz w:val="24"/>
          <w:szCs w:val="24"/>
        </w:rPr>
      </w:pPr>
    </w:p>
    <w:p w:rsidR="009275AC" w:rsidRPr="001C022A" w:rsidRDefault="009275AC" w:rsidP="00D35F89">
      <w:pPr>
        <w:pStyle w:val="Paragraphedeliste"/>
        <w:autoSpaceDE w:val="0"/>
        <w:autoSpaceDN w:val="0"/>
        <w:adjustRightInd w:val="0"/>
        <w:spacing w:after="0" w:line="360" w:lineRule="auto"/>
        <w:jc w:val="both"/>
        <w:rPr>
          <w:rFonts w:ascii="Times New Roman" w:hAnsi="Times New Roman" w:cs="Times New Roman"/>
          <w:sz w:val="24"/>
          <w:szCs w:val="24"/>
        </w:rPr>
      </w:pP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ARTICLE 21</w:t>
      </w:r>
    </w:p>
    <w:p w:rsidR="00B55140" w:rsidRPr="001C022A" w:rsidRDefault="00577A14"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Déclaration de présomption </w:t>
      </w:r>
      <w:r w:rsidR="00B55140" w:rsidRPr="001C022A">
        <w:rPr>
          <w:rFonts w:ascii="Times New Roman" w:hAnsi="Times New Roman" w:cs="Times New Roman"/>
          <w:b/>
          <w:bCs/>
          <w:sz w:val="24"/>
          <w:szCs w:val="24"/>
        </w:rPr>
        <w:t>d’absence</w:t>
      </w:r>
    </w:p>
    <w:p w:rsidR="00B55140" w:rsidRPr="001C022A" w:rsidRDefault="00577A14"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Un an après le dépôt de la </w:t>
      </w:r>
      <w:r w:rsidR="00B55140" w:rsidRPr="001C022A">
        <w:rPr>
          <w:rFonts w:ascii="Times New Roman" w:hAnsi="Times New Roman" w:cs="Times New Roman"/>
          <w:sz w:val="24"/>
          <w:szCs w:val="24"/>
        </w:rPr>
        <w:t>requ</w:t>
      </w:r>
      <w:r w:rsidRPr="001C022A">
        <w:rPr>
          <w:rFonts w:ascii="Times New Roman" w:hAnsi="Times New Roman" w:cs="Times New Roman"/>
          <w:sz w:val="24"/>
          <w:szCs w:val="24"/>
        </w:rPr>
        <w:t xml:space="preserve">ête, le tribunal, suivant les résultats de l’enquête, pourra </w:t>
      </w:r>
      <w:r w:rsidR="00B55140" w:rsidRPr="001C022A">
        <w:rPr>
          <w:rFonts w:ascii="Times New Roman" w:hAnsi="Times New Roman" w:cs="Times New Roman"/>
          <w:sz w:val="24"/>
          <w:szCs w:val="24"/>
        </w:rPr>
        <w:t>déc</w:t>
      </w:r>
      <w:r w:rsidRPr="001C022A">
        <w:rPr>
          <w:rFonts w:ascii="Times New Roman" w:hAnsi="Times New Roman" w:cs="Times New Roman"/>
          <w:sz w:val="24"/>
          <w:szCs w:val="24"/>
        </w:rPr>
        <w:t xml:space="preserve">larer la présomption d’absence. Le jugement confirme les </w:t>
      </w:r>
      <w:r w:rsidR="00B55140" w:rsidRPr="001C022A">
        <w:rPr>
          <w:rFonts w:ascii="Times New Roman" w:hAnsi="Times New Roman" w:cs="Times New Roman"/>
          <w:sz w:val="24"/>
          <w:szCs w:val="24"/>
        </w:rPr>
        <w:t>e</w:t>
      </w:r>
      <w:r w:rsidRPr="001C022A">
        <w:rPr>
          <w:rFonts w:ascii="Times New Roman" w:hAnsi="Times New Roman" w:cs="Times New Roman"/>
          <w:sz w:val="24"/>
          <w:szCs w:val="24"/>
        </w:rPr>
        <w:t xml:space="preserve">ffets du dépôt de la requête et </w:t>
      </w:r>
      <w:r w:rsidR="00B55140" w:rsidRPr="001C022A">
        <w:rPr>
          <w:rFonts w:ascii="Times New Roman" w:hAnsi="Times New Roman" w:cs="Times New Roman"/>
          <w:sz w:val="24"/>
          <w:szCs w:val="24"/>
        </w:rPr>
        <w:t xml:space="preserve">les </w:t>
      </w:r>
      <w:r w:rsidRPr="001C022A">
        <w:rPr>
          <w:rFonts w:ascii="Times New Roman" w:hAnsi="Times New Roman" w:cs="Times New Roman"/>
          <w:sz w:val="24"/>
          <w:szCs w:val="24"/>
        </w:rPr>
        <w:t xml:space="preserve">prolonge jusqu’à la déclaration </w:t>
      </w:r>
      <w:r w:rsidR="00B55140" w:rsidRPr="001C022A">
        <w:rPr>
          <w:rFonts w:ascii="Times New Roman" w:hAnsi="Times New Roman" w:cs="Times New Roman"/>
          <w:sz w:val="24"/>
          <w:szCs w:val="24"/>
        </w:rPr>
        <w:t>d’absence.</w:t>
      </w:r>
    </w:p>
    <w:p w:rsidR="00A1124A" w:rsidRPr="001C022A" w:rsidRDefault="00FA0C81" w:rsidP="00D35F89">
      <w:pPr>
        <w:pStyle w:val="Paragraphedeliste"/>
        <w:numPr>
          <w:ilvl w:val="0"/>
          <w:numId w:val="28"/>
        </w:numPr>
        <w:spacing w:line="360" w:lineRule="auto"/>
        <w:jc w:val="both"/>
        <w:rPr>
          <w:rFonts w:ascii="Times New Roman" w:eastAsia="Gungsuh" w:hAnsi="Times New Roman" w:cs="Times New Roman"/>
        </w:rPr>
      </w:pPr>
      <w:commentRangeStart w:id="17"/>
      <w:r w:rsidRPr="001C022A">
        <w:rPr>
          <w:rFonts w:ascii="Times New Roman" w:eastAsia="Gungsuh" w:hAnsi="Times New Roman" w:cs="Times New Roman"/>
        </w:rPr>
        <w:t xml:space="preserve">Il a été jugé que </w:t>
      </w:r>
      <w:r w:rsidR="00A1124A" w:rsidRPr="001C022A">
        <w:rPr>
          <w:rFonts w:ascii="Times New Roman" w:eastAsia="Gungsuh" w:hAnsi="Times New Roman" w:cs="Times New Roman"/>
        </w:rPr>
        <w:t>la déclaration d’une présomption d’abs</w:t>
      </w:r>
      <w:r w:rsidRPr="001C022A">
        <w:rPr>
          <w:rFonts w:ascii="Times New Roman" w:eastAsia="Gungsuh" w:hAnsi="Times New Roman" w:cs="Times New Roman"/>
        </w:rPr>
        <w:t>ence est prématurée dès lors qu’un</w:t>
      </w:r>
      <w:r w:rsidR="00A1124A" w:rsidRPr="001C022A">
        <w:rPr>
          <w:rFonts w:ascii="Times New Roman" w:eastAsia="Gungsuh" w:hAnsi="Times New Roman" w:cs="Times New Roman"/>
        </w:rPr>
        <w:t xml:space="preserve"> délai </w:t>
      </w:r>
      <w:r w:rsidR="0053747F" w:rsidRPr="001C022A">
        <w:rPr>
          <w:rFonts w:ascii="Times New Roman" w:eastAsia="Gungsuh" w:hAnsi="Times New Roman" w:cs="Times New Roman"/>
        </w:rPr>
        <w:t>d’un an ne s’étant pas écoulé depuis</w:t>
      </w:r>
      <w:r w:rsidR="00A1124A" w:rsidRPr="001C022A">
        <w:rPr>
          <w:rFonts w:ascii="Times New Roman" w:eastAsia="Gungsuh" w:hAnsi="Times New Roman" w:cs="Times New Roman"/>
        </w:rPr>
        <w:t xml:space="preserve"> le dépôt de</w:t>
      </w:r>
      <w:r w:rsidR="00EF2FCD" w:rsidRPr="001C022A">
        <w:rPr>
          <w:rFonts w:ascii="Times New Roman" w:eastAsia="Gungsuh" w:hAnsi="Times New Roman" w:cs="Times New Roman"/>
        </w:rPr>
        <w:t xml:space="preserve"> la requête</w:t>
      </w:r>
      <w:r w:rsidR="00A1124A" w:rsidRPr="001C022A">
        <w:rPr>
          <w:rFonts w:ascii="Times New Roman" w:eastAsia="Gungsuh" w:hAnsi="Times New Roman" w:cs="Times New Roman"/>
        </w:rPr>
        <w:t xml:space="preserve"> </w:t>
      </w:r>
      <w:r w:rsidR="00C939D5" w:rsidRPr="001C022A">
        <w:rPr>
          <w:rFonts w:ascii="Times New Roman" w:eastAsia="Gungsuh" w:hAnsi="Times New Roman" w:cs="Times New Roman"/>
          <w:b/>
        </w:rPr>
        <w:t>(TRIBUNAL DE GRANDE INSTANCE HORS CLASSE DE DAKAR, N°275 Du 20/02/ 2017</w:t>
      </w:r>
      <w:r w:rsidR="0068022A" w:rsidRPr="001C022A">
        <w:rPr>
          <w:rFonts w:ascii="Times New Roman" w:eastAsia="Gungsuh" w:hAnsi="Times New Roman" w:cs="Times New Roman"/>
          <w:b/>
        </w:rPr>
        <w:t xml:space="preserve"> inédit</w:t>
      </w:r>
      <w:r w:rsidR="00C939D5" w:rsidRPr="001C022A">
        <w:rPr>
          <w:rFonts w:ascii="Times New Roman" w:eastAsia="Gungsuh" w:hAnsi="Times New Roman" w:cs="Times New Roman"/>
          <w:b/>
        </w:rPr>
        <w:t>)</w:t>
      </w:r>
    </w:p>
    <w:p w:rsidR="00894B02" w:rsidRPr="001C022A" w:rsidRDefault="00724C1F" w:rsidP="00D35F89">
      <w:pPr>
        <w:pStyle w:val="Paragraphedeliste"/>
        <w:numPr>
          <w:ilvl w:val="0"/>
          <w:numId w:val="28"/>
        </w:numPr>
        <w:autoSpaceDE w:val="0"/>
        <w:autoSpaceDN w:val="0"/>
        <w:adjustRightInd w:val="0"/>
        <w:spacing w:after="0" w:line="360" w:lineRule="auto"/>
        <w:jc w:val="both"/>
        <w:rPr>
          <w:rFonts w:ascii="Times New Roman" w:hAnsi="Times New Roman" w:cs="Times New Roman"/>
        </w:rPr>
      </w:pPr>
      <w:r w:rsidRPr="001C022A">
        <w:rPr>
          <w:rFonts w:ascii="Times New Roman" w:eastAsia="Gungsuh" w:hAnsi="Times New Roman" w:cs="Times New Roman"/>
        </w:rPr>
        <w:t>En cas de réapparition du présumé absent, postérieurement au jugement de présomption d’absence, l’annulation de celui-ci pourra être poursuivi par le Procureur de République ou par lui-même</w:t>
      </w:r>
      <w:r w:rsidR="00B74525" w:rsidRPr="001C022A">
        <w:rPr>
          <w:rFonts w:ascii="Times New Roman" w:eastAsia="Gungsuh" w:hAnsi="Times New Roman" w:cs="Times New Roman"/>
        </w:rPr>
        <w:t xml:space="preserve"> </w:t>
      </w:r>
      <w:r w:rsidR="00B74525" w:rsidRPr="001C022A">
        <w:rPr>
          <w:rFonts w:ascii="Times New Roman" w:eastAsia="Gungsuh" w:hAnsi="Times New Roman" w:cs="Times New Roman"/>
          <w:b/>
        </w:rPr>
        <w:t>(</w:t>
      </w:r>
      <w:r w:rsidR="00B74525" w:rsidRPr="001C022A">
        <w:rPr>
          <w:rFonts w:ascii="Times New Roman" w:hAnsi="Times New Roman" w:cs="Times New Roman"/>
          <w:b/>
        </w:rPr>
        <w:t xml:space="preserve">TRHCD, n°1685 du 31 AOUT 1994 SEYNI </w:t>
      </w:r>
      <w:r w:rsidR="00602FFF" w:rsidRPr="001C022A">
        <w:rPr>
          <w:rFonts w:ascii="Times New Roman" w:hAnsi="Times New Roman" w:cs="Times New Roman"/>
          <w:b/>
        </w:rPr>
        <w:t>NDIAYE, inédit</w:t>
      </w:r>
      <w:r w:rsidR="00B74525" w:rsidRPr="001C022A">
        <w:rPr>
          <w:rFonts w:ascii="Times New Roman" w:hAnsi="Times New Roman" w:cs="Times New Roman"/>
          <w:b/>
        </w:rPr>
        <w:t>)</w:t>
      </w:r>
      <w:r w:rsidR="006F56A1" w:rsidRPr="001C022A">
        <w:rPr>
          <w:rFonts w:ascii="Times New Roman" w:hAnsi="Times New Roman" w:cs="Times New Roman"/>
          <w:b/>
        </w:rPr>
        <w:t xml:space="preserve"> </w:t>
      </w:r>
      <w:commentRangeEnd w:id="17"/>
      <w:r w:rsidR="00633E61">
        <w:rPr>
          <w:rStyle w:val="Marquedecommentaire"/>
        </w:rPr>
        <w:commentReference w:id="17"/>
      </w:r>
    </w:p>
    <w:p w:rsidR="004A5ECF" w:rsidRPr="001C022A" w:rsidRDefault="00E84D87"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eastAsia="Gungsuh" w:hAnsi="Times New Roman" w:cs="Times New Roman"/>
          <w:i/>
          <w:sz w:val="24"/>
          <w:szCs w:val="24"/>
        </w:rPr>
        <w:t>La déclaration de</w:t>
      </w:r>
      <w:r w:rsidR="004A5ECF" w:rsidRPr="001C022A">
        <w:rPr>
          <w:rFonts w:ascii="Times New Roman" w:eastAsia="Gungsuh" w:hAnsi="Times New Roman" w:cs="Times New Roman"/>
          <w:i/>
          <w:sz w:val="24"/>
          <w:szCs w:val="24"/>
        </w:rPr>
        <w:t xml:space="preserve"> présomption d’absence suppose d’après l’article 16 du CF deux conditions telle que : le manque de nouvelle</w:t>
      </w:r>
      <w:r w:rsidR="00B17DA8" w:rsidRPr="001C022A">
        <w:rPr>
          <w:rFonts w:ascii="Times New Roman" w:eastAsia="Gungsuh" w:hAnsi="Times New Roman" w:cs="Times New Roman"/>
          <w:i/>
          <w:sz w:val="24"/>
          <w:szCs w:val="24"/>
        </w:rPr>
        <w:t>s</w:t>
      </w:r>
      <w:r w:rsidR="004A5ECF" w:rsidRPr="001C022A">
        <w:rPr>
          <w:rFonts w:ascii="Times New Roman" w:eastAsia="Gungsuh" w:hAnsi="Times New Roman" w:cs="Times New Roman"/>
          <w:i/>
          <w:sz w:val="24"/>
          <w:szCs w:val="24"/>
        </w:rPr>
        <w:t xml:space="preserve"> et une existence incertaine. Si c’est deux conditions sont réunies</w:t>
      </w:r>
      <w:r w:rsidRPr="001C022A">
        <w:rPr>
          <w:rFonts w:ascii="Times New Roman" w:eastAsia="Gungsuh" w:hAnsi="Times New Roman" w:cs="Times New Roman"/>
          <w:i/>
          <w:sz w:val="24"/>
          <w:szCs w:val="24"/>
        </w:rPr>
        <w:t>,</w:t>
      </w:r>
      <w:r w:rsidR="004A5ECF" w:rsidRPr="001C022A">
        <w:rPr>
          <w:rFonts w:ascii="Times New Roman" w:eastAsia="Gungsuh" w:hAnsi="Times New Roman" w:cs="Times New Roman"/>
          <w:i/>
          <w:sz w:val="24"/>
          <w:szCs w:val="24"/>
        </w:rPr>
        <w:t xml:space="preserve"> le juge devra déclarer la présomption d’absence. Contrairement au droit français </w:t>
      </w:r>
      <w:r w:rsidR="007A5E0B" w:rsidRPr="001C022A">
        <w:rPr>
          <w:rFonts w:ascii="Times New Roman" w:eastAsia="Gungsuh" w:hAnsi="Times New Roman" w:cs="Times New Roman"/>
          <w:i/>
          <w:sz w:val="24"/>
          <w:szCs w:val="24"/>
        </w:rPr>
        <w:t xml:space="preserve">qui ne prévoit pas </w:t>
      </w:r>
      <w:r w:rsidR="004A5ECF" w:rsidRPr="001C022A">
        <w:rPr>
          <w:rFonts w:ascii="Times New Roman" w:eastAsia="Gungsuh" w:hAnsi="Times New Roman" w:cs="Times New Roman"/>
          <w:i/>
          <w:sz w:val="24"/>
          <w:szCs w:val="24"/>
        </w:rPr>
        <w:t>la condition liée à l’existence incertaine</w:t>
      </w:r>
      <w:r w:rsidRPr="001C022A">
        <w:rPr>
          <w:rFonts w:ascii="Times New Roman" w:eastAsia="Gungsuh" w:hAnsi="Times New Roman" w:cs="Times New Roman"/>
          <w:i/>
          <w:sz w:val="24"/>
          <w:szCs w:val="24"/>
        </w:rPr>
        <w:t>. Elle</w:t>
      </w:r>
      <w:r w:rsidR="004A5ECF" w:rsidRPr="001C022A">
        <w:rPr>
          <w:rFonts w:ascii="Times New Roman" w:eastAsia="Gungsuh" w:hAnsi="Times New Roman" w:cs="Times New Roman"/>
          <w:i/>
          <w:sz w:val="24"/>
          <w:szCs w:val="24"/>
        </w:rPr>
        <w:t xml:space="preserve"> ne résulte pas</w:t>
      </w:r>
      <w:r w:rsidR="007A5E0B" w:rsidRPr="001C022A">
        <w:rPr>
          <w:rFonts w:ascii="Times New Roman" w:eastAsia="Gungsuh" w:hAnsi="Times New Roman" w:cs="Times New Roman"/>
          <w:i/>
          <w:sz w:val="24"/>
          <w:szCs w:val="24"/>
        </w:rPr>
        <w:t xml:space="preserve"> de</w:t>
      </w:r>
      <w:r w:rsidR="004A5ECF" w:rsidRPr="001C022A">
        <w:rPr>
          <w:rFonts w:ascii="Times New Roman" w:eastAsia="Gungsuh" w:hAnsi="Times New Roman" w:cs="Times New Roman"/>
          <w:i/>
          <w:sz w:val="24"/>
          <w:szCs w:val="24"/>
        </w:rPr>
        <w:t xml:space="preserve"> </w:t>
      </w:r>
      <w:r w:rsidR="007A5E0B" w:rsidRPr="001C022A">
        <w:rPr>
          <w:rFonts w:ascii="Times New Roman" w:eastAsia="Gungsuh" w:hAnsi="Times New Roman" w:cs="Times New Roman"/>
          <w:i/>
          <w:sz w:val="24"/>
          <w:szCs w:val="24"/>
        </w:rPr>
        <w:t>l’article 112 du code civil selon lequel l’absence</w:t>
      </w:r>
      <w:r w:rsidRPr="001C022A">
        <w:rPr>
          <w:rFonts w:ascii="Times New Roman" w:eastAsia="Gungsuh" w:hAnsi="Times New Roman" w:cs="Times New Roman"/>
          <w:i/>
          <w:sz w:val="24"/>
          <w:szCs w:val="24"/>
        </w:rPr>
        <w:t xml:space="preserve"> est</w:t>
      </w:r>
      <w:r w:rsidR="007A5E0B" w:rsidRPr="001C022A">
        <w:rPr>
          <w:rFonts w:ascii="Times New Roman" w:eastAsia="Gungsuh" w:hAnsi="Times New Roman" w:cs="Times New Roman"/>
          <w:i/>
          <w:sz w:val="24"/>
          <w:szCs w:val="24"/>
        </w:rPr>
        <w:t xml:space="preserve"> </w:t>
      </w:r>
      <w:r w:rsidR="007A5E0B" w:rsidRPr="001C022A">
        <w:rPr>
          <w:rFonts w:ascii="Times New Roman" w:eastAsia="Gungsuh" w:hAnsi="Times New Roman" w:cs="Times New Roman"/>
          <w:b/>
          <w:i/>
          <w:sz w:val="24"/>
          <w:szCs w:val="24"/>
        </w:rPr>
        <w:t>« </w:t>
      </w:r>
      <w:r w:rsidR="007A5E0B" w:rsidRPr="001C022A">
        <w:rPr>
          <w:rFonts w:ascii="Times New Roman" w:hAnsi="Times New Roman" w:cs="Times New Roman"/>
          <w:b/>
          <w:i/>
          <w:sz w:val="24"/>
          <w:szCs w:val="24"/>
        </w:rPr>
        <w:t>lorsqu'une personne a cessé de paraître au lieu de son domicile ou de sa résidence sans que l'on en ait eu de nouvelles</w:t>
      </w:r>
      <w:r w:rsidR="007A5E0B" w:rsidRPr="001C022A">
        <w:rPr>
          <w:rFonts w:ascii="Times New Roman" w:eastAsia="Gungsuh" w:hAnsi="Times New Roman" w:cs="Times New Roman"/>
          <w:b/>
          <w:i/>
          <w:sz w:val="24"/>
          <w:szCs w:val="24"/>
        </w:rPr>
        <w:t> »</w:t>
      </w:r>
      <w:r w:rsidRPr="001C022A">
        <w:rPr>
          <w:rFonts w:ascii="Times New Roman" w:eastAsia="Gungsuh" w:hAnsi="Times New Roman" w:cs="Times New Roman"/>
          <w:i/>
          <w:sz w:val="24"/>
          <w:szCs w:val="24"/>
        </w:rPr>
        <w:t>. A</w:t>
      </w:r>
      <w:r w:rsidR="007A5E0B" w:rsidRPr="001C022A">
        <w:rPr>
          <w:rFonts w:ascii="Times New Roman" w:eastAsia="Gungsuh" w:hAnsi="Times New Roman" w:cs="Times New Roman"/>
          <w:i/>
          <w:sz w:val="24"/>
          <w:szCs w:val="24"/>
        </w:rPr>
        <w:t>insi, le juge français a donc une appréciation à faire qui va lui conduire à distinguer la non-présence de l’absence</w:t>
      </w:r>
      <w:r w:rsidR="007A5E0B" w:rsidRPr="001C022A">
        <w:rPr>
          <w:rStyle w:val="Appelnotedebasdep"/>
          <w:rFonts w:ascii="Times New Roman" w:eastAsia="Gungsuh" w:hAnsi="Times New Roman" w:cs="Times New Roman"/>
          <w:i/>
          <w:sz w:val="24"/>
          <w:szCs w:val="24"/>
        </w:rPr>
        <w:footnoteReference w:id="38"/>
      </w:r>
      <w:r w:rsidR="007A5E0B" w:rsidRPr="001C022A">
        <w:rPr>
          <w:rFonts w:ascii="Times New Roman" w:eastAsia="Gungsuh" w:hAnsi="Times New Roman" w:cs="Times New Roman"/>
          <w:i/>
          <w:sz w:val="24"/>
          <w:szCs w:val="24"/>
        </w:rPr>
        <w:t xml:space="preserve">. Le législateur sénégalais a fort heureusement </w:t>
      </w:r>
      <w:r w:rsidR="00D26A4D" w:rsidRPr="001C022A">
        <w:rPr>
          <w:rFonts w:ascii="Times New Roman" w:eastAsia="Gungsuh" w:hAnsi="Times New Roman" w:cs="Times New Roman"/>
          <w:i/>
          <w:sz w:val="24"/>
          <w:szCs w:val="24"/>
        </w:rPr>
        <w:t>dispensé le juge de ce travail en intégrant dans la définition de l’absent l’expression : l’existence incertaine.</w:t>
      </w:r>
      <w:r w:rsidR="007A5E0B" w:rsidRPr="001C022A">
        <w:rPr>
          <w:rFonts w:ascii="Times New Roman" w:eastAsia="Gungsuh" w:hAnsi="Times New Roman" w:cs="Times New Roman"/>
          <w:i/>
          <w:sz w:val="24"/>
          <w:szCs w:val="24"/>
        </w:rPr>
        <w:t xml:space="preserve">   </w:t>
      </w:r>
    </w:p>
    <w:p w:rsidR="00A1124A" w:rsidRPr="001C022A" w:rsidRDefault="00894B02" w:rsidP="00D35F89">
      <w:pPr>
        <w:pStyle w:val="Paragraphedeliste"/>
        <w:numPr>
          <w:ilvl w:val="0"/>
          <w:numId w:val="6"/>
        </w:numPr>
        <w:spacing w:line="360" w:lineRule="auto"/>
        <w:jc w:val="both"/>
        <w:rPr>
          <w:rFonts w:ascii="Times New Roman" w:eastAsia="Gungsuh" w:hAnsi="Times New Roman" w:cs="Times New Roman"/>
          <w:sz w:val="24"/>
          <w:szCs w:val="24"/>
        </w:rPr>
      </w:pPr>
      <w:r w:rsidRPr="001C022A">
        <w:rPr>
          <w:rFonts w:ascii="Times New Roman" w:eastAsia="Gungsuh" w:hAnsi="Times New Roman" w:cs="Times New Roman"/>
          <w:i/>
          <w:sz w:val="24"/>
          <w:szCs w:val="24"/>
        </w:rPr>
        <w:t>A noter que l’absence présumée ne dissout pas le mariage. Elle peut affecter nécessairement ce que nos anciens auteurs appelaient le droit des gens mariés</w:t>
      </w:r>
      <w:r w:rsidRPr="001C022A">
        <w:rPr>
          <w:rStyle w:val="Appelnotedebasdep"/>
          <w:rFonts w:ascii="Times New Roman" w:eastAsia="Gungsuh" w:hAnsi="Times New Roman" w:cs="Times New Roman"/>
          <w:i/>
          <w:sz w:val="24"/>
          <w:szCs w:val="24"/>
        </w:rPr>
        <w:footnoteReference w:id="39"/>
      </w:r>
      <w:r w:rsidRPr="001C022A">
        <w:rPr>
          <w:rFonts w:ascii="Times New Roman" w:eastAsia="Gungsuh" w:hAnsi="Times New Roman" w:cs="Times New Roman"/>
          <w:i/>
          <w:sz w:val="24"/>
          <w:szCs w:val="24"/>
        </w:rPr>
        <w:t>. En effet, le conjoint de l’absent peut demander contre celui-ci le divorce s’il a contre lui des griefs remplissant l</w:t>
      </w:r>
      <w:r w:rsidR="00E84D87" w:rsidRPr="001C022A">
        <w:rPr>
          <w:rFonts w:ascii="Times New Roman" w:eastAsia="Gungsuh" w:hAnsi="Times New Roman" w:cs="Times New Roman"/>
          <w:i/>
          <w:sz w:val="24"/>
          <w:szCs w:val="24"/>
        </w:rPr>
        <w:t>es conditions légales à savoir</w:t>
      </w:r>
      <w:r w:rsidRPr="001C022A">
        <w:rPr>
          <w:rFonts w:ascii="Times New Roman" w:eastAsia="Gungsuh" w:hAnsi="Times New Roman" w:cs="Times New Roman"/>
          <w:i/>
          <w:sz w:val="24"/>
          <w:szCs w:val="24"/>
        </w:rPr>
        <w:t xml:space="preserve"> les causes de divorce prévues par l’article 166 du code de la famille. No</w:t>
      </w:r>
      <w:r w:rsidR="005A4E34" w:rsidRPr="001C022A">
        <w:rPr>
          <w:rFonts w:ascii="Times New Roman" w:eastAsia="Gungsuh" w:hAnsi="Times New Roman" w:cs="Times New Roman"/>
          <w:i/>
          <w:sz w:val="24"/>
          <w:szCs w:val="24"/>
        </w:rPr>
        <w:t>t</w:t>
      </w:r>
      <w:r w:rsidRPr="001C022A">
        <w:rPr>
          <w:rFonts w:ascii="Times New Roman" w:eastAsia="Gungsuh" w:hAnsi="Times New Roman" w:cs="Times New Roman"/>
          <w:i/>
          <w:sz w:val="24"/>
          <w:szCs w:val="24"/>
        </w:rPr>
        <w:t>a</w:t>
      </w:r>
      <w:r w:rsidR="005A4E34" w:rsidRPr="001C022A">
        <w:rPr>
          <w:rFonts w:ascii="Times New Roman" w:eastAsia="Gungsuh" w:hAnsi="Times New Roman" w:cs="Times New Roman"/>
          <w:i/>
          <w:sz w:val="24"/>
          <w:szCs w:val="24"/>
        </w:rPr>
        <w:t>m</w:t>
      </w:r>
      <w:r w:rsidRPr="001C022A">
        <w:rPr>
          <w:rFonts w:ascii="Times New Roman" w:eastAsia="Gungsuh" w:hAnsi="Times New Roman" w:cs="Times New Roman"/>
          <w:i/>
          <w:sz w:val="24"/>
          <w:szCs w:val="24"/>
        </w:rPr>
        <w:t>ment</w:t>
      </w:r>
      <w:r w:rsidR="00E84D87" w:rsidRPr="001C022A">
        <w:rPr>
          <w:rFonts w:ascii="Times New Roman" w:eastAsia="Gungsuh" w:hAnsi="Times New Roman" w:cs="Times New Roman"/>
          <w:i/>
          <w:sz w:val="24"/>
          <w:szCs w:val="24"/>
        </w:rPr>
        <w:t>,</w:t>
      </w:r>
      <w:r w:rsidR="00914496" w:rsidRPr="001C022A">
        <w:rPr>
          <w:rFonts w:ascii="Times New Roman" w:eastAsia="Gungsuh" w:hAnsi="Times New Roman" w:cs="Times New Roman"/>
          <w:i/>
          <w:sz w:val="24"/>
          <w:szCs w:val="24"/>
        </w:rPr>
        <w:t xml:space="preserve"> si l’absence</w:t>
      </w:r>
      <w:r w:rsidRPr="001C022A">
        <w:rPr>
          <w:rFonts w:ascii="Times New Roman" w:eastAsia="Gungsuh" w:hAnsi="Times New Roman" w:cs="Times New Roman"/>
          <w:i/>
          <w:sz w:val="24"/>
          <w:szCs w:val="24"/>
        </w:rPr>
        <w:t xml:space="preserve"> a pu se faire dan</w:t>
      </w:r>
      <w:r w:rsidR="005A4E34" w:rsidRPr="001C022A">
        <w:rPr>
          <w:rFonts w:ascii="Times New Roman" w:eastAsia="Gungsuh" w:hAnsi="Times New Roman" w:cs="Times New Roman"/>
          <w:i/>
          <w:sz w:val="24"/>
          <w:szCs w:val="24"/>
        </w:rPr>
        <w:t>s des conditions ayant un caractère d’abandon de domicile conjugal ou abandon de famille.</w:t>
      </w:r>
      <w:r w:rsidR="005A4E34" w:rsidRPr="001C022A">
        <w:rPr>
          <w:rFonts w:ascii="Times New Roman" w:eastAsia="Gungsuh" w:hAnsi="Times New Roman" w:cs="Times New Roman"/>
          <w:sz w:val="24"/>
          <w:szCs w:val="24"/>
        </w:rPr>
        <w:t xml:space="preserve"> </w:t>
      </w:r>
      <w:r w:rsidRPr="001C022A">
        <w:rPr>
          <w:rFonts w:ascii="Times New Roman" w:eastAsia="Gungsuh" w:hAnsi="Times New Roman" w:cs="Times New Roman"/>
          <w:sz w:val="24"/>
          <w:szCs w:val="24"/>
        </w:rPr>
        <w:t xml:space="preserve">  </w:t>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22</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Déclaration d’absence</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Deux ans après le juge</w:t>
      </w:r>
      <w:r w:rsidR="00577A14" w:rsidRPr="001C022A">
        <w:rPr>
          <w:rFonts w:ascii="Times New Roman" w:hAnsi="Times New Roman" w:cs="Times New Roman"/>
          <w:sz w:val="24"/>
          <w:szCs w:val="24"/>
        </w:rPr>
        <w:t xml:space="preserve">ment </w:t>
      </w:r>
      <w:r w:rsidRPr="001C022A">
        <w:rPr>
          <w:rFonts w:ascii="Times New Roman" w:hAnsi="Times New Roman" w:cs="Times New Roman"/>
          <w:sz w:val="24"/>
          <w:szCs w:val="24"/>
        </w:rPr>
        <w:t>décla</w:t>
      </w:r>
      <w:r w:rsidR="00577A14" w:rsidRPr="001C022A">
        <w:rPr>
          <w:rFonts w:ascii="Times New Roman" w:hAnsi="Times New Roman" w:cs="Times New Roman"/>
          <w:sz w:val="24"/>
          <w:szCs w:val="24"/>
        </w:rPr>
        <w:t xml:space="preserve">ratif de présomption d’absence, le tribunal pourra être </w:t>
      </w:r>
      <w:r w:rsidRPr="001C022A">
        <w:rPr>
          <w:rFonts w:ascii="Times New Roman" w:hAnsi="Times New Roman" w:cs="Times New Roman"/>
          <w:sz w:val="24"/>
          <w:szCs w:val="24"/>
        </w:rPr>
        <w:t>sai</w:t>
      </w:r>
      <w:r w:rsidR="00577A14" w:rsidRPr="001C022A">
        <w:rPr>
          <w:rFonts w:ascii="Times New Roman" w:hAnsi="Times New Roman" w:cs="Times New Roman"/>
          <w:sz w:val="24"/>
          <w:szCs w:val="24"/>
        </w:rPr>
        <w:t xml:space="preserve">si d’une demande en déclaration </w:t>
      </w:r>
      <w:r w:rsidRPr="001C022A">
        <w:rPr>
          <w:rFonts w:ascii="Times New Roman" w:hAnsi="Times New Roman" w:cs="Times New Roman"/>
          <w:sz w:val="24"/>
          <w:szCs w:val="24"/>
        </w:rPr>
        <w:t>d’absence.</w:t>
      </w:r>
    </w:p>
    <w:p w:rsidR="00B55140"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lastRenderedPageBreak/>
        <w:t>L</w:t>
      </w:r>
      <w:r w:rsidR="00577A14" w:rsidRPr="001C022A">
        <w:rPr>
          <w:rFonts w:ascii="Times New Roman" w:hAnsi="Times New Roman" w:cs="Times New Roman"/>
          <w:sz w:val="24"/>
          <w:szCs w:val="24"/>
        </w:rPr>
        <w:t xml:space="preserve">e jugement déclaratif d’absence permet au conjoint de demander le divorce pour cause </w:t>
      </w:r>
      <w:r w:rsidRPr="001C022A">
        <w:rPr>
          <w:rFonts w:ascii="Times New Roman" w:hAnsi="Times New Roman" w:cs="Times New Roman"/>
          <w:sz w:val="24"/>
          <w:szCs w:val="24"/>
        </w:rPr>
        <w:t>d’absence.</w:t>
      </w:r>
    </w:p>
    <w:p w:rsidR="006F56A1"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w:t>
      </w:r>
      <w:r w:rsidR="00577A14" w:rsidRPr="001C022A">
        <w:rPr>
          <w:rFonts w:ascii="Times New Roman" w:hAnsi="Times New Roman" w:cs="Times New Roman"/>
          <w:sz w:val="24"/>
          <w:szCs w:val="24"/>
        </w:rPr>
        <w:t xml:space="preserve">es pouvoirs de l’administrateur </w:t>
      </w:r>
      <w:r w:rsidRPr="001C022A">
        <w:rPr>
          <w:rFonts w:ascii="Times New Roman" w:hAnsi="Times New Roman" w:cs="Times New Roman"/>
          <w:sz w:val="24"/>
          <w:szCs w:val="24"/>
        </w:rPr>
        <w:t>provisoire son</w:t>
      </w:r>
      <w:r w:rsidR="00577A14" w:rsidRPr="001C022A">
        <w:rPr>
          <w:rFonts w:ascii="Times New Roman" w:hAnsi="Times New Roman" w:cs="Times New Roman"/>
          <w:sz w:val="24"/>
          <w:szCs w:val="24"/>
        </w:rPr>
        <w:t xml:space="preserve">t étendus aux </w:t>
      </w:r>
      <w:r w:rsidRPr="001C022A">
        <w:rPr>
          <w:rFonts w:ascii="Times New Roman" w:hAnsi="Times New Roman" w:cs="Times New Roman"/>
          <w:sz w:val="24"/>
          <w:szCs w:val="24"/>
        </w:rPr>
        <w:t>act</w:t>
      </w:r>
      <w:r w:rsidR="00577A14" w:rsidRPr="001C022A">
        <w:rPr>
          <w:rFonts w:ascii="Times New Roman" w:hAnsi="Times New Roman" w:cs="Times New Roman"/>
          <w:sz w:val="24"/>
          <w:szCs w:val="24"/>
        </w:rPr>
        <w:t xml:space="preserve">es d’aliénation à titre onéreux </w:t>
      </w:r>
      <w:r w:rsidRPr="001C022A">
        <w:rPr>
          <w:rFonts w:ascii="Times New Roman" w:hAnsi="Times New Roman" w:cs="Times New Roman"/>
          <w:sz w:val="24"/>
          <w:szCs w:val="24"/>
        </w:rPr>
        <w:t>de</w:t>
      </w:r>
      <w:r w:rsidR="00577A14" w:rsidRPr="001C022A">
        <w:rPr>
          <w:rFonts w:ascii="Times New Roman" w:hAnsi="Times New Roman" w:cs="Times New Roman"/>
          <w:sz w:val="24"/>
          <w:szCs w:val="24"/>
        </w:rPr>
        <w:t xml:space="preserve">s biens de l’absent. Cependant, </w:t>
      </w:r>
      <w:r w:rsidRPr="001C022A">
        <w:rPr>
          <w:rFonts w:ascii="Times New Roman" w:hAnsi="Times New Roman" w:cs="Times New Roman"/>
          <w:sz w:val="24"/>
          <w:szCs w:val="24"/>
        </w:rPr>
        <w:t>p</w:t>
      </w:r>
      <w:r w:rsidR="00577A14" w:rsidRPr="001C022A">
        <w:rPr>
          <w:rFonts w:ascii="Times New Roman" w:hAnsi="Times New Roman" w:cs="Times New Roman"/>
          <w:sz w:val="24"/>
          <w:szCs w:val="24"/>
        </w:rPr>
        <w:t xml:space="preserve">réalablement à toute aliénation amiable, l’administrateur </w:t>
      </w:r>
      <w:r w:rsidRPr="001C022A">
        <w:rPr>
          <w:rFonts w:ascii="Times New Roman" w:hAnsi="Times New Roman" w:cs="Times New Roman"/>
          <w:sz w:val="24"/>
          <w:szCs w:val="24"/>
        </w:rPr>
        <w:t>pr</w:t>
      </w:r>
      <w:r w:rsidR="00577A14" w:rsidRPr="001C022A">
        <w:rPr>
          <w:rFonts w:ascii="Times New Roman" w:hAnsi="Times New Roman" w:cs="Times New Roman"/>
          <w:sz w:val="24"/>
          <w:szCs w:val="24"/>
        </w:rPr>
        <w:t xml:space="preserve">ovisoire devra faire expertiser </w:t>
      </w:r>
      <w:r w:rsidRPr="001C022A">
        <w:rPr>
          <w:rFonts w:ascii="Times New Roman" w:hAnsi="Times New Roman" w:cs="Times New Roman"/>
          <w:sz w:val="24"/>
          <w:szCs w:val="24"/>
        </w:rPr>
        <w:t>le b</w:t>
      </w:r>
      <w:r w:rsidR="00577A14" w:rsidRPr="001C022A">
        <w:rPr>
          <w:rFonts w:ascii="Times New Roman" w:hAnsi="Times New Roman" w:cs="Times New Roman"/>
          <w:sz w:val="24"/>
          <w:szCs w:val="24"/>
        </w:rPr>
        <w:t xml:space="preserve">ien sur ordonnance du président </w:t>
      </w:r>
      <w:r w:rsidRPr="001C022A">
        <w:rPr>
          <w:rFonts w:ascii="Times New Roman" w:hAnsi="Times New Roman" w:cs="Times New Roman"/>
          <w:sz w:val="24"/>
          <w:szCs w:val="24"/>
        </w:rPr>
        <w:t>du tribunal.</w:t>
      </w:r>
    </w:p>
    <w:p w:rsidR="00BE57D4" w:rsidRPr="001C022A" w:rsidRDefault="00BE57D4" w:rsidP="00D35F89">
      <w:pPr>
        <w:pStyle w:val="Paragraphedeliste"/>
        <w:numPr>
          <w:ilvl w:val="0"/>
          <w:numId w:val="29"/>
        </w:numPr>
        <w:spacing w:line="360" w:lineRule="auto"/>
        <w:jc w:val="both"/>
        <w:rPr>
          <w:rFonts w:ascii="Times New Roman" w:hAnsi="Times New Roman" w:cs="Times New Roman"/>
        </w:rPr>
      </w:pPr>
      <w:commentRangeStart w:id="18"/>
      <w:r w:rsidRPr="001C022A">
        <w:rPr>
          <w:rFonts w:ascii="Times New Roman" w:hAnsi="Times New Roman" w:cs="Times New Roman"/>
        </w:rPr>
        <w:t xml:space="preserve">La condition posée par l’article 22 du code de la famille est </w:t>
      </w:r>
      <w:r w:rsidRPr="00633E61">
        <w:rPr>
          <w:rFonts w:ascii="Times New Roman" w:hAnsi="Times New Roman" w:cs="Times New Roman"/>
          <w:color w:val="FF0000"/>
        </w:rPr>
        <w:t>jugé</w:t>
      </w:r>
      <w:r w:rsidR="00BA7210" w:rsidRPr="00633E61">
        <w:rPr>
          <w:rFonts w:ascii="Times New Roman" w:hAnsi="Times New Roman" w:cs="Times New Roman"/>
          <w:color w:val="FF0000"/>
        </w:rPr>
        <w:t>e</w:t>
      </w:r>
      <w:r w:rsidR="00C5702B" w:rsidRPr="00633E61">
        <w:rPr>
          <w:rFonts w:ascii="Times New Roman" w:hAnsi="Times New Roman" w:cs="Times New Roman"/>
          <w:color w:val="FF0000"/>
        </w:rPr>
        <w:t xml:space="preserve"> </w:t>
      </w:r>
      <w:r w:rsidR="00C5702B" w:rsidRPr="001C022A">
        <w:rPr>
          <w:rFonts w:ascii="Times New Roman" w:hAnsi="Times New Roman" w:cs="Times New Roman"/>
        </w:rPr>
        <w:t>remplie des lors qu’entre</w:t>
      </w:r>
      <w:r w:rsidRPr="001C022A">
        <w:rPr>
          <w:rFonts w:ascii="Times New Roman" w:hAnsi="Times New Roman" w:cs="Times New Roman"/>
        </w:rPr>
        <w:t xml:space="preserve"> le jugement déclaratif de présomption d’absence et la demande en déclaration d’absence, deux ans se sont écoulés. </w:t>
      </w:r>
      <w:r w:rsidRPr="00633E61">
        <w:rPr>
          <w:rFonts w:ascii="Times New Roman" w:hAnsi="Times New Roman" w:cs="Times New Roman"/>
          <w:color w:val="FF0000"/>
        </w:rPr>
        <w:t>L’absence peut</w:t>
      </w:r>
      <w:r w:rsidRPr="001C022A">
        <w:rPr>
          <w:rFonts w:ascii="Times New Roman" w:hAnsi="Times New Roman" w:cs="Times New Roman"/>
        </w:rPr>
        <w:t xml:space="preserve">, par voie de conséquence, être déclarée </w:t>
      </w:r>
      <w:r w:rsidRPr="001C022A">
        <w:rPr>
          <w:rFonts w:ascii="Times New Roman" w:hAnsi="Times New Roman" w:cs="Times New Roman"/>
          <w:b/>
        </w:rPr>
        <w:t>(TRHCD, JUGEMENT CIVIL N° 1507 DU 05.09.2016</w:t>
      </w:r>
      <w:r w:rsidR="0016704B" w:rsidRPr="001C022A">
        <w:rPr>
          <w:rFonts w:ascii="Times New Roman" w:hAnsi="Times New Roman" w:cs="Times New Roman"/>
          <w:b/>
        </w:rPr>
        <w:t xml:space="preserve"> inédit</w:t>
      </w:r>
      <w:r w:rsidRPr="001C022A">
        <w:rPr>
          <w:rFonts w:ascii="Times New Roman" w:hAnsi="Times New Roman" w:cs="Times New Roman"/>
          <w:b/>
        </w:rPr>
        <w:t xml:space="preserve">). </w:t>
      </w:r>
      <w:r w:rsidRPr="001C022A">
        <w:rPr>
          <w:rFonts w:ascii="Times New Roman" w:hAnsi="Times New Roman" w:cs="Times New Roman"/>
        </w:rPr>
        <w:t xml:space="preserve">  </w:t>
      </w:r>
      <w:commentRangeEnd w:id="18"/>
      <w:r w:rsidR="00633E61">
        <w:rPr>
          <w:rStyle w:val="Marquedecommentaire"/>
        </w:rPr>
        <w:commentReference w:id="18"/>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23</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Déclaration de décès de l’absent</w:t>
      </w:r>
    </w:p>
    <w:p w:rsidR="00B55140" w:rsidRPr="001C022A" w:rsidRDefault="00577A14"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Dix ans après les dernières </w:t>
      </w:r>
      <w:r w:rsidR="00B55140" w:rsidRPr="001C022A">
        <w:rPr>
          <w:rFonts w:ascii="Times New Roman" w:hAnsi="Times New Roman" w:cs="Times New Roman"/>
          <w:sz w:val="24"/>
          <w:szCs w:val="24"/>
        </w:rPr>
        <w:t>n</w:t>
      </w:r>
      <w:r w:rsidRPr="001C022A">
        <w:rPr>
          <w:rFonts w:ascii="Times New Roman" w:hAnsi="Times New Roman" w:cs="Times New Roman"/>
          <w:sz w:val="24"/>
          <w:szCs w:val="24"/>
        </w:rPr>
        <w:t xml:space="preserve">ouvelles, tout intéressé pourra </w:t>
      </w:r>
      <w:r w:rsidR="00B55140" w:rsidRPr="001C022A">
        <w:rPr>
          <w:rFonts w:ascii="Times New Roman" w:hAnsi="Times New Roman" w:cs="Times New Roman"/>
          <w:sz w:val="24"/>
          <w:szCs w:val="24"/>
        </w:rPr>
        <w:t>in</w:t>
      </w:r>
      <w:r w:rsidR="00820FCC" w:rsidRPr="001C022A">
        <w:rPr>
          <w:rFonts w:ascii="Times New Roman" w:hAnsi="Times New Roman" w:cs="Times New Roman"/>
          <w:sz w:val="24"/>
          <w:szCs w:val="24"/>
        </w:rPr>
        <w:t xml:space="preserve">troduire devant le tribunal qui a déclaré l’absence une demande en déclaration de décès. Il sera procédé à une enquête complémentaire à la diligence </w:t>
      </w:r>
      <w:r w:rsidR="00B55140" w:rsidRPr="001C022A">
        <w:rPr>
          <w:rFonts w:ascii="Times New Roman" w:hAnsi="Times New Roman" w:cs="Times New Roman"/>
          <w:sz w:val="24"/>
          <w:szCs w:val="24"/>
        </w:rPr>
        <w:t>du parquet.</w:t>
      </w:r>
    </w:p>
    <w:p w:rsidR="00F85B01" w:rsidRPr="001C022A" w:rsidRDefault="00B55140" w:rsidP="00395F7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Le jugement déclare</w:t>
      </w:r>
      <w:r w:rsidR="00820FCC" w:rsidRPr="001C022A">
        <w:rPr>
          <w:rFonts w:ascii="Times New Roman" w:hAnsi="Times New Roman" w:cs="Times New Roman"/>
          <w:sz w:val="24"/>
          <w:szCs w:val="24"/>
        </w:rPr>
        <w:t xml:space="preserve"> le décès </w:t>
      </w:r>
      <w:r w:rsidRPr="001C022A">
        <w:rPr>
          <w:rFonts w:ascii="Times New Roman" w:hAnsi="Times New Roman" w:cs="Times New Roman"/>
          <w:sz w:val="24"/>
          <w:szCs w:val="24"/>
        </w:rPr>
        <w:t>au jo</w:t>
      </w:r>
      <w:r w:rsidR="00820FCC" w:rsidRPr="001C022A">
        <w:rPr>
          <w:rFonts w:ascii="Times New Roman" w:hAnsi="Times New Roman" w:cs="Times New Roman"/>
          <w:sz w:val="24"/>
          <w:szCs w:val="24"/>
        </w:rPr>
        <w:t xml:space="preserve">ur du prononcé et le dispositif en est transcrit sur les </w:t>
      </w:r>
      <w:r w:rsidRPr="001C022A">
        <w:rPr>
          <w:rFonts w:ascii="Times New Roman" w:hAnsi="Times New Roman" w:cs="Times New Roman"/>
          <w:sz w:val="24"/>
          <w:szCs w:val="24"/>
        </w:rPr>
        <w:t>regis</w:t>
      </w:r>
      <w:r w:rsidR="00820FCC" w:rsidRPr="001C022A">
        <w:rPr>
          <w:rFonts w:ascii="Times New Roman" w:hAnsi="Times New Roman" w:cs="Times New Roman"/>
          <w:sz w:val="24"/>
          <w:szCs w:val="24"/>
        </w:rPr>
        <w:t xml:space="preserve">tres de l’état-civil du dernier </w:t>
      </w:r>
      <w:r w:rsidRPr="001C022A">
        <w:rPr>
          <w:rFonts w:ascii="Times New Roman" w:hAnsi="Times New Roman" w:cs="Times New Roman"/>
          <w:sz w:val="24"/>
          <w:szCs w:val="24"/>
        </w:rPr>
        <w:t>domicile de l’absent, en marge</w:t>
      </w:r>
      <w:r w:rsidR="00594423" w:rsidRPr="001C022A">
        <w:rPr>
          <w:rFonts w:ascii="Times New Roman" w:hAnsi="Times New Roman" w:cs="Times New Roman"/>
          <w:sz w:val="24"/>
          <w:szCs w:val="24"/>
        </w:rPr>
        <w:t xml:space="preserve"> </w:t>
      </w:r>
      <w:r w:rsidRPr="001C022A">
        <w:rPr>
          <w:rFonts w:ascii="Times New Roman" w:hAnsi="Times New Roman" w:cs="Times New Roman"/>
          <w:sz w:val="24"/>
          <w:szCs w:val="24"/>
        </w:rPr>
        <w:t>de son acte de naissance, et,</w:t>
      </w:r>
      <w:r w:rsidR="00820FCC" w:rsidRPr="001C022A">
        <w:rPr>
          <w:rFonts w:ascii="Times New Roman" w:hAnsi="Times New Roman" w:cs="Times New Roman"/>
          <w:bCs/>
          <w:i/>
          <w:iCs/>
          <w:sz w:val="24"/>
          <w:szCs w:val="24"/>
        </w:rPr>
        <w:t xml:space="preserve"> </w:t>
      </w:r>
      <w:r w:rsidRPr="001C022A">
        <w:rPr>
          <w:rFonts w:ascii="Times New Roman" w:hAnsi="Times New Roman" w:cs="Times New Roman"/>
          <w:sz w:val="24"/>
          <w:szCs w:val="24"/>
        </w:rPr>
        <w:t>éventuellement, de son acte de</w:t>
      </w:r>
      <w:r w:rsidR="00820FCC" w:rsidRPr="001C022A">
        <w:rPr>
          <w:rFonts w:ascii="Times New Roman" w:hAnsi="Times New Roman" w:cs="Times New Roman"/>
          <w:bCs/>
          <w:i/>
          <w:iCs/>
          <w:sz w:val="24"/>
          <w:szCs w:val="24"/>
        </w:rPr>
        <w:t xml:space="preserve"> </w:t>
      </w:r>
      <w:r w:rsidRPr="001C022A">
        <w:rPr>
          <w:rFonts w:ascii="Times New Roman" w:hAnsi="Times New Roman" w:cs="Times New Roman"/>
          <w:sz w:val="24"/>
          <w:szCs w:val="24"/>
        </w:rPr>
        <w:t>mariage. La succession de l’absent</w:t>
      </w:r>
      <w:r w:rsidR="00820FCC" w:rsidRPr="001C022A">
        <w:rPr>
          <w:rFonts w:ascii="Times New Roman" w:hAnsi="Times New Roman" w:cs="Times New Roman"/>
          <w:bCs/>
          <w:i/>
          <w:iCs/>
          <w:sz w:val="24"/>
          <w:szCs w:val="24"/>
        </w:rPr>
        <w:t xml:space="preserve"> </w:t>
      </w:r>
      <w:r w:rsidR="00820FCC" w:rsidRPr="001C022A">
        <w:rPr>
          <w:rFonts w:ascii="Times New Roman" w:hAnsi="Times New Roman" w:cs="Times New Roman"/>
          <w:sz w:val="24"/>
          <w:szCs w:val="24"/>
        </w:rPr>
        <w:t xml:space="preserve">déclaré </w:t>
      </w:r>
      <w:r w:rsidR="00594423" w:rsidRPr="001C022A">
        <w:rPr>
          <w:rFonts w:ascii="Times New Roman" w:hAnsi="Times New Roman" w:cs="Times New Roman"/>
          <w:sz w:val="24"/>
          <w:szCs w:val="24"/>
        </w:rPr>
        <w:t>décéder</w:t>
      </w:r>
      <w:r w:rsidRPr="001C022A">
        <w:rPr>
          <w:rFonts w:ascii="Times New Roman" w:hAnsi="Times New Roman" w:cs="Times New Roman"/>
          <w:sz w:val="24"/>
          <w:szCs w:val="24"/>
        </w:rPr>
        <w:t xml:space="preserve"> s’ouvre au</w:t>
      </w:r>
      <w:r w:rsidR="00820FCC" w:rsidRPr="001C022A">
        <w:rPr>
          <w:rFonts w:ascii="Times New Roman" w:hAnsi="Times New Roman" w:cs="Times New Roman"/>
          <w:bCs/>
          <w:i/>
          <w:iCs/>
          <w:sz w:val="24"/>
          <w:szCs w:val="24"/>
        </w:rPr>
        <w:t xml:space="preserve"> </w:t>
      </w:r>
      <w:r w:rsidR="00F85B01" w:rsidRPr="001C022A">
        <w:rPr>
          <w:rFonts w:ascii="Times New Roman" w:hAnsi="Times New Roman" w:cs="Times New Roman"/>
          <w:sz w:val="24"/>
          <w:szCs w:val="24"/>
        </w:rPr>
        <w:t>lieu de son dernier domicile.</w:t>
      </w:r>
    </w:p>
    <w:p w:rsidR="00E84D87" w:rsidRPr="001C022A" w:rsidRDefault="00941EDC"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Les délais de procédures concernant la déclaration de décès et la préso</w:t>
      </w:r>
      <w:r w:rsidR="00DE238E" w:rsidRPr="001C022A">
        <w:rPr>
          <w:rFonts w:ascii="Times New Roman" w:hAnsi="Times New Roman" w:cs="Times New Roman"/>
          <w:i/>
          <w:sz w:val="24"/>
          <w:szCs w:val="24"/>
        </w:rPr>
        <w:t>mption d’absence</w:t>
      </w:r>
      <w:r w:rsidRPr="001C022A">
        <w:rPr>
          <w:rFonts w:ascii="Times New Roman" w:hAnsi="Times New Roman" w:cs="Times New Roman"/>
          <w:i/>
          <w:sz w:val="24"/>
          <w:szCs w:val="24"/>
        </w:rPr>
        <w:t xml:space="preserve"> sont des délais incompressibles. En effet, on</w:t>
      </w:r>
      <w:r w:rsidR="00F64D19" w:rsidRPr="001C022A">
        <w:rPr>
          <w:rFonts w:ascii="Times New Roman" w:hAnsi="Times New Roman" w:cs="Times New Roman"/>
          <w:i/>
          <w:sz w:val="24"/>
          <w:szCs w:val="24"/>
        </w:rPr>
        <w:t xml:space="preserve"> ne peut pas obtenir la déclara</w:t>
      </w:r>
      <w:r w:rsidRPr="001C022A">
        <w:rPr>
          <w:rFonts w:ascii="Times New Roman" w:hAnsi="Times New Roman" w:cs="Times New Roman"/>
          <w:i/>
          <w:sz w:val="24"/>
          <w:szCs w:val="24"/>
        </w:rPr>
        <w:t xml:space="preserve">tion de </w:t>
      </w:r>
      <w:r w:rsidR="00F64D19" w:rsidRPr="001C022A">
        <w:rPr>
          <w:rFonts w:ascii="Times New Roman" w:hAnsi="Times New Roman" w:cs="Times New Roman"/>
          <w:i/>
          <w:sz w:val="24"/>
          <w:szCs w:val="24"/>
        </w:rPr>
        <w:t>d</w:t>
      </w:r>
      <w:r w:rsidRPr="001C022A">
        <w:rPr>
          <w:rFonts w:ascii="Times New Roman" w:hAnsi="Times New Roman" w:cs="Times New Roman"/>
          <w:i/>
          <w:sz w:val="24"/>
          <w:szCs w:val="24"/>
        </w:rPr>
        <w:t>écès de l’absent sans avoir</w:t>
      </w:r>
      <w:r w:rsidR="00E84D87"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au préalable</w:t>
      </w:r>
      <w:r w:rsidR="00E84D87"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obtenu le jugement de présomption d’absence et celui de déclaration d’absence, et </w:t>
      </w:r>
      <w:r w:rsidR="005E167C" w:rsidRPr="001C022A">
        <w:rPr>
          <w:rFonts w:ascii="Times New Roman" w:hAnsi="Times New Roman" w:cs="Times New Roman"/>
          <w:i/>
          <w:sz w:val="24"/>
          <w:szCs w:val="24"/>
        </w:rPr>
        <w:t>quel que</w:t>
      </w:r>
      <w:r w:rsidRPr="001C022A">
        <w:rPr>
          <w:rFonts w:ascii="Times New Roman" w:hAnsi="Times New Roman" w:cs="Times New Roman"/>
          <w:i/>
          <w:sz w:val="24"/>
          <w:szCs w:val="24"/>
        </w:rPr>
        <w:t xml:space="preserve"> soit le temps s’écoulant de</w:t>
      </w:r>
      <w:r w:rsidR="00F64D19" w:rsidRPr="001C022A">
        <w:rPr>
          <w:rFonts w:ascii="Times New Roman" w:hAnsi="Times New Roman" w:cs="Times New Roman"/>
          <w:i/>
          <w:sz w:val="24"/>
          <w:szCs w:val="24"/>
        </w:rPr>
        <w:t xml:space="preserve">puis la réception des </w:t>
      </w:r>
      <w:r w:rsidRPr="001C022A">
        <w:rPr>
          <w:rFonts w:ascii="Times New Roman" w:hAnsi="Times New Roman" w:cs="Times New Roman"/>
          <w:i/>
          <w:sz w:val="24"/>
          <w:szCs w:val="24"/>
        </w:rPr>
        <w:t>dernière</w:t>
      </w:r>
      <w:r w:rsidR="00F64D19"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nouvelle</w:t>
      </w:r>
      <w:r w:rsidR="00F64D19" w:rsidRPr="001C022A">
        <w:rPr>
          <w:rFonts w:ascii="Times New Roman" w:hAnsi="Times New Roman" w:cs="Times New Roman"/>
          <w:i/>
          <w:sz w:val="24"/>
          <w:szCs w:val="24"/>
        </w:rPr>
        <w:t xml:space="preserve">s. </w:t>
      </w:r>
    </w:p>
    <w:p w:rsidR="009275AC" w:rsidRDefault="00F64D19" w:rsidP="00E84D87">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Cependant en dro</w:t>
      </w:r>
      <w:r w:rsidR="00375A2B" w:rsidRPr="001C022A">
        <w:rPr>
          <w:rFonts w:ascii="Times New Roman" w:hAnsi="Times New Roman" w:cs="Times New Roman"/>
          <w:i/>
          <w:sz w:val="24"/>
          <w:szCs w:val="24"/>
        </w:rPr>
        <w:t>it français, cette possibilité est ouverte</w:t>
      </w:r>
      <w:r w:rsidR="00964B5C" w:rsidRPr="001C022A">
        <w:rPr>
          <w:rFonts w:ascii="Times New Roman" w:hAnsi="Times New Roman" w:cs="Times New Roman"/>
          <w:i/>
          <w:sz w:val="24"/>
          <w:szCs w:val="24"/>
        </w:rPr>
        <w:t xml:space="preserve">. </w:t>
      </w:r>
      <w:r w:rsidR="00E84D87" w:rsidRPr="001C022A">
        <w:rPr>
          <w:rFonts w:ascii="Times New Roman" w:hAnsi="Times New Roman" w:cs="Times New Roman"/>
          <w:i/>
          <w:sz w:val="24"/>
          <w:szCs w:val="24"/>
        </w:rPr>
        <w:t>Elle</w:t>
      </w:r>
      <w:r w:rsidR="00964B5C" w:rsidRPr="001C022A">
        <w:rPr>
          <w:rFonts w:ascii="Times New Roman" w:hAnsi="Times New Roman" w:cs="Times New Roman"/>
          <w:i/>
          <w:sz w:val="24"/>
          <w:szCs w:val="24"/>
        </w:rPr>
        <w:t xml:space="preserve"> résulte de l’article 122 du code civil français</w:t>
      </w:r>
      <w:r w:rsidR="00246D70" w:rsidRPr="001C022A">
        <w:rPr>
          <w:rFonts w:ascii="Times New Roman" w:hAnsi="Times New Roman" w:cs="Times New Roman"/>
          <w:i/>
          <w:sz w:val="24"/>
          <w:szCs w:val="24"/>
        </w:rPr>
        <w:t xml:space="preserve"> en son alinéa 2</w:t>
      </w:r>
      <w:r w:rsidR="003B0C70" w:rsidRPr="001C022A">
        <w:rPr>
          <w:rStyle w:val="Appelnotedebasdep"/>
          <w:rFonts w:ascii="Times New Roman" w:hAnsi="Times New Roman" w:cs="Times New Roman"/>
          <w:i/>
          <w:sz w:val="24"/>
          <w:szCs w:val="24"/>
        </w:rPr>
        <w:footnoteReference w:id="40"/>
      </w:r>
      <w:r w:rsidR="00246D70" w:rsidRPr="001C022A">
        <w:rPr>
          <w:rFonts w:ascii="Times New Roman" w:hAnsi="Times New Roman" w:cs="Times New Roman"/>
          <w:i/>
          <w:sz w:val="24"/>
          <w:szCs w:val="24"/>
        </w:rPr>
        <w:t xml:space="preserve"> </w:t>
      </w:r>
      <w:r w:rsidR="00E84D87" w:rsidRPr="001C022A">
        <w:rPr>
          <w:rFonts w:ascii="Times New Roman" w:hAnsi="Times New Roman" w:cs="Times New Roman"/>
          <w:i/>
          <w:sz w:val="24"/>
          <w:szCs w:val="24"/>
        </w:rPr>
        <w:t xml:space="preserve">aux termes duquel, </w:t>
      </w:r>
      <w:r w:rsidR="00246D70" w:rsidRPr="001C022A">
        <w:rPr>
          <w:rFonts w:ascii="Times New Roman" w:hAnsi="Times New Roman" w:cs="Times New Roman"/>
          <w:i/>
          <w:sz w:val="24"/>
          <w:szCs w:val="24"/>
        </w:rPr>
        <w:t>il n’est pas nécessaire d’avoir une déclaration de présomption d’absence pour avoir une déclaration d’absence dès lors que la personne aura cessé de paraitre au lieu de son domicile où de sa résidence, sans que l’on en ait eu de nouvelles depuis plus de vingt ans.</w:t>
      </w:r>
      <w:r w:rsidR="00CF39BB" w:rsidRPr="001C022A">
        <w:rPr>
          <w:rFonts w:ascii="Times New Roman" w:hAnsi="Times New Roman" w:cs="Times New Roman"/>
          <w:i/>
          <w:sz w:val="24"/>
          <w:szCs w:val="24"/>
        </w:rPr>
        <w:t xml:space="preserve"> </w:t>
      </w:r>
      <w:r w:rsidR="00964B5C" w:rsidRPr="001C022A">
        <w:rPr>
          <w:rFonts w:ascii="Times New Roman" w:hAnsi="Times New Roman" w:cs="Times New Roman"/>
          <w:i/>
          <w:sz w:val="24"/>
          <w:szCs w:val="24"/>
        </w:rPr>
        <w:t xml:space="preserve"> </w:t>
      </w:r>
      <w:r w:rsidR="005E167C" w:rsidRPr="001C022A">
        <w:rPr>
          <w:rFonts w:ascii="Times New Roman" w:hAnsi="Times New Roman" w:cs="Times New Roman"/>
          <w:i/>
          <w:sz w:val="24"/>
          <w:szCs w:val="24"/>
        </w:rPr>
        <w:t xml:space="preserve"> </w:t>
      </w:r>
      <w:r w:rsidRPr="001C022A">
        <w:rPr>
          <w:rFonts w:ascii="Times New Roman" w:hAnsi="Times New Roman" w:cs="Times New Roman"/>
          <w:i/>
          <w:sz w:val="24"/>
          <w:szCs w:val="24"/>
        </w:rPr>
        <w:t xml:space="preserve"> </w:t>
      </w:r>
      <w:r w:rsidR="00941EDC" w:rsidRPr="001C022A">
        <w:rPr>
          <w:rFonts w:ascii="Times New Roman" w:hAnsi="Times New Roman" w:cs="Times New Roman"/>
          <w:i/>
          <w:sz w:val="24"/>
          <w:szCs w:val="24"/>
        </w:rPr>
        <w:t xml:space="preserve"> </w:t>
      </w:r>
    </w:p>
    <w:p w:rsidR="00941EDC" w:rsidRPr="001C022A" w:rsidRDefault="00941EDC" w:rsidP="00E84D87">
      <w:pPr>
        <w:pStyle w:val="Paragraphedeliste"/>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    </w:t>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lastRenderedPageBreak/>
        <w:t>ARTICLE 24</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Déclaration de décès du disparu</w:t>
      </w:r>
    </w:p>
    <w:p w:rsidR="00B55140" w:rsidRPr="001C022A" w:rsidRDefault="00820FCC"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Peut-être judiciairement </w:t>
      </w:r>
      <w:r w:rsidR="00B55140" w:rsidRPr="001C022A">
        <w:rPr>
          <w:rFonts w:ascii="Times New Roman" w:hAnsi="Times New Roman" w:cs="Times New Roman"/>
          <w:sz w:val="24"/>
          <w:szCs w:val="24"/>
        </w:rPr>
        <w:t>déclaré le décès:</w:t>
      </w:r>
    </w:p>
    <w:p w:rsidR="00B55140" w:rsidRPr="001C022A" w:rsidRDefault="00820FCC"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1°) De tout Sénégalais disparu </w:t>
      </w:r>
      <w:r w:rsidR="00B55140" w:rsidRPr="001C022A">
        <w:rPr>
          <w:rFonts w:ascii="Times New Roman" w:hAnsi="Times New Roman" w:cs="Times New Roman"/>
          <w:sz w:val="24"/>
          <w:szCs w:val="24"/>
        </w:rPr>
        <w:t>au Sénégal ou hors du Sénégal;</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2</w:t>
      </w:r>
      <w:r w:rsidR="00820FCC" w:rsidRPr="001C022A">
        <w:rPr>
          <w:rFonts w:ascii="Times New Roman" w:hAnsi="Times New Roman" w:cs="Times New Roman"/>
          <w:sz w:val="24"/>
          <w:szCs w:val="24"/>
        </w:rPr>
        <w:t xml:space="preserve">°) De tout étranger ou apatride </w:t>
      </w:r>
      <w:r w:rsidRPr="001C022A">
        <w:rPr>
          <w:rFonts w:ascii="Times New Roman" w:hAnsi="Times New Roman" w:cs="Times New Roman"/>
          <w:sz w:val="24"/>
          <w:szCs w:val="24"/>
        </w:rPr>
        <w:t>disparu</w:t>
      </w:r>
      <w:r w:rsidR="00820FCC" w:rsidRPr="001C022A">
        <w:rPr>
          <w:rFonts w:ascii="Times New Roman" w:hAnsi="Times New Roman" w:cs="Times New Roman"/>
          <w:sz w:val="24"/>
          <w:szCs w:val="24"/>
        </w:rPr>
        <w:t xml:space="preserve">, soit sur le territoire </w:t>
      </w:r>
      <w:r w:rsidRPr="001C022A">
        <w:rPr>
          <w:rFonts w:ascii="Times New Roman" w:hAnsi="Times New Roman" w:cs="Times New Roman"/>
          <w:sz w:val="24"/>
          <w:szCs w:val="24"/>
        </w:rPr>
        <w:t>sénéga</w:t>
      </w:r>
      <w:r w:rsidR="00820FCC" w:rsidRPr="001C022A">
        <w:rPr>
          <w:rFonts w:ascii="Times New Roman" w:hAnsi="Times New Roman" w:cs="Times New Roman"/>
          <w:sz w:val="24"/>
          <w:szCs w:val="24"/>
        </w:rPr>
        <w:t xml:space="preserve">lais, soit à bord d’un bâtiment ou aéronef sénégalais, </w:t>
      </w:r>
      <w:r w:rsidRPr="001C022A">
        <w:rPr>
          <w:rFonts w:ascii="Times New Roman" w:hAnsi="Times New Roman" w:cs="Times New Roman"/>
          <w:sz w:val="24"/>
          <w:szCs w:val="24"/>
        </w:rPr>
        <w:t>so</w:t>
      </w:r>
      <w:r w:rsidR="00820FCC" w:rsidRPr="001C022A">
        <w:rPr>
          <w:rFonts w:ascii="Times New Roman" w:hAnsi="Times New Roman" w:cs="Times New Roman"/>
          <w:sz w:val="24"/>
          <w:szCs w:val="24"/>
        </w:rPr>
        <w:t xml:space="preserve">it même à l’étranger s’il avait son domicile ou sa résidence au </w:t>
      </w:r>
      <w:r w:rsidRPr="001C022A">
        <w:rPr>
          <w:rFonts w:ascii="Times New Roman" w:hAnsi="Times New Roman" w:cs="Times New Roman"/>
          <w:sz w:val="24"/>
          <w:szCs w:val="24"/>
        </w:rPr>
        <w:t>Sénégal.</w:t>
      </w:r>
    </w:p>
    <w:p w:rsidR="0037470F" w:rsidRPr="001C022A" w:rsidRDefault="009A494D" w:rsidP="00D35F89">
      <w:pPr>
        <w:pStyle w:val="Paragraphedeliste"/>
        <w:numPr>
          <w:ilvl w:val="0"/>
          <w:numId w:val="29"/>
        </w:numPr>
        <w:spacing w:line="360" w:lineRule="auto"/>
        <w:jc w:val="both"/>
        <w:rPr>
          <w:rFonts w:ascii="Times New Roman" w:hAnsi="Times New Roman" w:cs="Times New Roman"/>
        </w:rPr>
      </w:pPr>
      <w:r w:rsidRPr="001C022A">
        <w:rPr>
          <w:rFonts w:ascii="Times New Roman" w:hAnsi="Times New Roman" w:cs="Times New Roman"/>
        </w:rPr>
        <w:t>O</w:t>
      </w:r>
      <w:r w:rsidR="0037470F" w:rsidRPr="001C022A">
        <w:rPr>
          <w:rFonts w:ascii="Times New Roman" w:hAnsi="Times New Roman" w:cs="Times New Roman"/>
        </w:rPr>
        <w:t>nt</w:t>
      </w:r>
      <w:r w:rsidRPr="001C022A">
        <w:rPr>
          <w:rFonts w:ascii="Times New Roman" w:hAnsi="Times New Roman" w:cs="Times New Roman"/>
        </w:rPr>
        <w:t xml:space="preserve"> été</w:t>
      </w:r>
      <w:r w:rsidR="00C5702B" w:rsidRPr="001C022A">
        <w:rPr>
          <w:rFonts w:ascii="Times New Roman" w:hAnsi="Times New Roman" w:cs="Times New Roman"/>
        </w:rPr>
        <w:t xml:space="preserve"> judiciairement</w:t>
      </w:r>
      <w:r w:rsidR="0037470F" w:rsidRPr="001C022A">
        <w:rPr>
          <w:rFonts w:ascii="Times New Roman" w:hAnsi="Times New Roman" w:cs="Times New Roman"/>
        </w:rPr>
        <w:t xml:space="preserve"> déclarés décéder </w:t>
      </w:r>
      <w:r w:rsidR="00633E61">
        <w:rPr>
          <w:rFonts w:ascii="Times New Roman" w:hAnsi="Times New Roman" w:cs="Times New Roman"/>
          <w:color w:val="FF0000"/>
        </w:rPr>
        <w:t xml:space="preserve"> </w:t>
      </w:r>
      <w:r w:rsidR="0037470F" w:rsidRPr="001C022A">
        <w:rPr>
          <w:rFonts w:ascii="Times New Roman" w:hAnsi="Times New Roman" w:cs="Times New Roman"/>
        </w:rPr>
        <w:t>dont les recherches les concernant sont s’avérées vaines alors même que leur disparition s’est produite dans les c</w:t>
      </w:r>
      <w:r w:rsidRPr="001C022A">
        <w:rPr>
          <w:rFonts w:ascii="Times New Roman" w:hAnsi="Times New Roman" w:cs="Times New Roman"/>
        </w:rPr>
        <w:t>onditions d’un naufrage en mer</w:t>
      </w:r>
      <w:r w:rsidR="0037470F" w:rsidRPr="001C022A">
        <w:rPr>
          <w:rFonts w:ascii="Times New Roman" w:hAnsi="Times New Roman" w:cs="Times New Roman"/>
        </w:rPr>
        <w:t xml:space="preserve"> (</w:t>
      </w:r>
      <w:r w:rsidR="0037470F" w:rsidRPr="001C022A">
        <w:rPr>
          <w:rFonts w:ascii="Times New Roman" w:hAnsi="Times New Roman" w:cs="Times New Roman"/>
          <w:b/>
        </w:rPr>
        <w:t>TRIBUNAL DE GRANDE INSTANCE HORS CLASSE DE DAKAR, jugement  N°443 Du 20/ 03/ 2017</w:t>
      </w:r>
      <w:r w:rsidR="0037470F" w:rsidRPr="001C022A">
        <w:rPr>
          <w:rFonts w:ascii="Times New Roman" w:hAnsi="Times New Roman" w:cs="Times New Roman"/>
        </w:rPr>
        <w:t>)</w:t>
      </w:r>
    </w:p>
    <w:p w:rsidR="0037470F" w:rsidRPr="001C022A" w:rsidRDefault="009A494D" w:rsidP="00D35F89">
      <w:pPr>
        <w:pStyle w:val="Paragraphedeliste"/>
        <w:numPr>
          <w:ilvl w:val="0"/>
          <w:numId w:val="29"/>
        </w:numPr>
        <w:spacing w:line="360" w:lineRule="auto"/>
        <w:jc w:val="both"/>
        <w:rPr>
          <w:rFonts w:ascii="Times New Roman" w:eastAsia="Gungsuh" w:hAnsi="Times New Roman" w:cs="Times New Roman"/>
        </w:rPr>
      </w:pPr>
      <w:r w:rsidRPr="001C022A">
        <w:rPr>
          <w:rFonts w:ascii="Times New Roman" w:eastAsia="Gungsuh" w:hAnsi="Times New Roman" w:cs="Times New Roman"/>
        </w:rPr>
        <w:t>I</w:t>
      </w:r>
      <w:r w:rsidR="0037470F" w:rsidRPr="001C022A">
        <w:rPr>
          <w:rFonts w:ascii="Times New Roman" w:eastAsia="Gungsuh" w:hAnsi="Times New Roman" w:cs="Times New Roman"/>
        </w:rPr>
        <w:t>l peut être, judiciairement déclaré, décédé celui dont la disparition s’est produite à l’occasion d’un incendie et do</w:t>
      </w:r>
      <w:r w:rsidRPr="001C022A">
        <w:rPr>
          <w:rFonts w:ascii="Times New Roman" w:eastAsia="Gungsuh" w:hAnsi="Times New Roman" w:cs="Times New Roman"/>
        </w:rPr>
        <w:t>nt le corps n’est pas retrouvé</w:t>
      </w:r>
      <w:r w:rsidR="0037470F" w:rsidRPr="001C022A">
        <w:rPr>
          <w:rFonts w:ascii="Times New Roman" w:eastAsia="Gungsuh" w:hAnsi="Times New Roman" w:cs="Times New Roman"/>
        </w:rPr>
        <w:t xml:space="preserve"> (</w:t>
      </w:r>
      <w:r w:rsidR="0037470F" w:rsidRPr="001C022A">
        <w:rPr>
          <w:rFonts w:ascii="Times New Roman" w:eastAsia="Gungsuh" w:hAnsi="Times New Roman" w:cs="Times New Roman"/>
          <w:b/>
        </w:rPr>
        <w:t>TRIBUNAL DE GRANDE INSTANCE HORS CLASSE DE DAKAR, jugement N°504 Du 03/04/ 2017</w:t>
      </w:r>
      <w:r w:rsidR="0037470F" w:rsidRPr="001C022A">
        <w:rPr>
          <w:rFonts w:ascii="Times New Roman" w:eastAsia="Gungsuh" w:hAnsi="Times New Roman" w:cs="Times New Roman"/>
        </w:rPr>
        <w:t>).</w:t>
      </w:r>
    </w:p>
    <w:p w:rsidR="0037470F" w:rsidRPr="001C022A" w:rsidRDefault="0037470F" w:rsidP="00D35F89">
      <w:pPr>
        <w:pStyle w:val="Paragraphedeliste"/>
        <w:numPr>
          <w:ilvl w:val="0"/>
          <w:numId w:val="29"/>
        </w:numPr>
        <w:spacing w:line="360" w:lineRule="auto"/>
        <w:jc w:val="both"/>
        <w:rPr>
          <w:rFonts w:ascii="Times New Roman" w:eastAsia="Gungsuh" w:hAnsi="Times New Roman" w:cs="Times New Roman"/>
          <w:sz w:val="24"/>
          <w:szCs w:val="24"/>
        </w:rPr>
      </w:pPr>
      <w:r w:rsidRPr="001C022A">
        <w:rPr>
          <w:rFonts w:ascii="Times New Roman" w:eastAsia="Gungsuh" w:hAnsi="Times New Roman" w:cs="Times New Roman"/>
        </w:rPr>
        <w:t xml:space="preserve">Ils ont été judiciairement déclarés décéder des passagers dont la disparition s’est </w:t>
      </w:r>
      <w:r w:rsidR="00265435" w:rsidRPr="001C022A">
        <w:rPr>
          <w:rFonts w:ascii="Times New Roman" w:eastAsia="Gungsuh" w:hAnsi="Times New Roman" w:cs="Times New Roman"/>
        </w:rPr>
        <w:t>produite</w:t>
      </w:r>
      <w:r w:rsidRPr="001C022A">
        <w:rPr>
          <w:rFonts w:ascii="Times New Roman" w:eastAsia="Gungsuh" w:hAnsi="Times New Roman" w:cs="Times New Roman"/>
        </w:rPr>
        <w:t xml:space="preserve"> lors du crash d’un aéronef à bord duquel ils étaient. (</w:t>
      </w:r>
      <w:r w:rsidRPr="001C022A">
        <w:rPr>
          <w:rFonts w:ascii="Times New Roman" w:hAnsi="Times New Roman" w:cs="Times New Roman"/>
          <w:b/>
          <w:bCs/>
        </w:rPr>
        <w:t>TRIBUNAL REGIONAL HORS CLASSE DE DAKAR,</w:t>
      </w:r>
      <w:r w:rsidRPr="001C022A">
        <w:rPr>
          <w:rFonts w:ascii="Times New Roman" w:hAnsi="Times New Roman" w:cs="Times New Roman"/>
          <w:b/>
        </w:rPr>
        <w:t xml:space="preserve"> JUGEMENT CIVIL</w:t>
      </w:r>
      <w:r w:rsidRPr="001C022A">
        <w:rPr>
          <w:rFonts w:ascii="Times New Roman" w:hAnsi="Times New Roman" w:cs="Times New Roman"/>
          <w:b/>
          <w:bCs/>
        </w:rPr>
        <w:t xml:space="preserve">, </w:t>
      </w:r>
      <w:r w:rsidRPr="001C022A">
        <w:rPr>
          <w:rFonts w:ascii="Times New Roman" w:hAnsi="Times New Roman" w:cs="Times New Roman"/>
          <w:b/>
        </w:rPr>
        <w:t>N°1343 bis</w:t>
      </w:r>
      <w:r w:rsidRPr="001C022A">
        <w:rPr>
          <w:rFonts w:ascii="Times New Roman" w:hAnsi="Times New Roman" w:cs="Times New Roman"/>
          <w:b/>
          <w:bCs/>
        </w:rPr>
        <w:t>, du</w:t>
      </w:r>
      <w:r w:rsidRPr="001C022A">
        <w:rPr>
          <w:rFonts w:ascii="Times New Roman" w:hAnsi="Times New Roman" w:cs="Times New Roman"/>
          <w:b/>
        </w:rPr>
        <w:t xml:space="preserve"> 20.07.2016</w:t>
      </w:r>
      <w:r w:rsidRPr="001C022A">
        <w:rPr>
          <w:rFonts w:ascii="Times New Roman" w:hAnsi="Times New Roman" w:cs="Times New Roman"/>
          <w:b/>
          <w:bCs/>
          <w:i/>
        </w:rPr>
        <w:t>)</w:t>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25</w:t>
      </w:r>
    </w:p>
    <w:p w:rsidR="00B55140" w:rsidRPr="001C022A" w:rsidRDefault="00820FCC"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Procédure de déclaration de décès (Loi n° 89-01 du 17 janvier </w:t>
      </w:r>
      <w:r w:rsidR="00B55140" w:rsidRPr="001C022A">
        <w:rPr>
          <w:rFonts w:ascii="Times New Roman" w:hAnsi="Times New Roman" w:cs="Times New Roman"/>
          <w:b/>
          <w:bCs/>
          <w:sz w:val="24"/>
          <w:szCs w:val="24"/>
        </w:rPr>
        <w:t>1989)</w:t>
      </w:r>
    </w:p>
    <w:p w:rsidR="00B55140" w:rsidRPr="001C022A" w:rsidRDefault="00B55140"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La requête est p</w:t>
      </w:r>
      <w:r w:rsidR="00820FCC" w:rsidRPr="001C022A">
        <w:rPr>
          <w:rFonts w:ascii="Times New Roman" w:hAnsi="Times New Roman" w:cs="Times New Roman"/>
          <w:sz w:val="24"/>
          <w:szCs w:val="24"/>
        </w:rPr>
        <w:t xml:space="preserve">résentée d’office par le Procureur de la République ou directement par </w:t>
      </w:r>
      <w:r w:rsidRPr="001C022A">
        <w:rPr>
          <w:rFonts w:ascii="Times New Roman" w:hAnsi="Times New Roman" w:cs="Times New Roman"/>
          <w:sz w:val="24"/>
          <w:szCs w:val="24"/>
        </w:rPr>
        <w:t>tou</w:t>
      </w:r>
      <w:r w:rsidR="00820FCC" w:rsidRPr="001C022A">
        <w:rPr>
          <w:rFonts w:ascii="Times New Roman" w:hAnsi="Times New Roman" w:cs="Times New Roman"/>
          <w:sz w:val="24"/>
          <w:szCs w:val="24"/>
        </w:rPr>
        <w:t xml:space="preserve">t intéressé au tribunal du lieu </w:t>
      </w:r>
      <w:r w:rsidRPr="001C022A">
        <w:rPr>
          <w:rFonts w:ascii="Times New Roman" w:hAnsi="Times New Roman" w:cs="Times New Roman"/>
          <w:sz w:val="24"/>
          <w:szCs w:val="24"/>
        </w:rPr>
        <w:t>de l</w:t>
      </w:r>
      <w:r w:rsidR="00820FCC" w:rsidRPr="001C022A">
        <w:rPr>
          <w:rFonts w:ascii="Times New Roman" w:hAnsi="Times New Roman" w:cs="Times New Roman"/>
          <w:sz w:val="24"/>
          <w:szCs w:val="24"/>
        </w:rPr>
        <w:t xml:space="preserve">a disparition si celle-ci s’est </w:t>
      </w:r>
      <w:r w:rsidRPr="001C022A">
        <w:rPr>
          <w:rFonts w:ascii="Times New Roman" w:hAnsi="Times New Roman" w:cs="Times New Roman"/>
          <w:sz w:val="24"/>
          <w:szCs w:val="24"/>
        </w:rPr>
        <w:t>produit</w:t>
      </w:r>
      <w:r w:rsidR="00820FCC" w:rsidRPr="001C022A">
        <w:rPr>
          <w:rFonts w:ascii="Times New Roman" w:hAnsi="Times New Roman" w:cs="Times New Roman"/>
          <w:sz w:val="24"/>
          <w:szCs w:val="24"/>
        </w:rPr>
        <w:t xml:space="preserve">e sur le territoire sénégalais, sinon au tribunal régional </w:t>
      </w:r>
      <w:r w:rsidRPr="001C022A">
        <w:rPr>
          <w:rFonts w:ascii="Times New Roman" w:hAnsi="Times New Roman" w:cs="Times New Roman"/>
          <w:sz w:val="24"/>
          <w:szCs w:val="24"/>
        </w:rPr>
        <w:t>d</w:t>
      </w:r>
      <w:r w:rsidR="00820FCC" w:rsidRPr="001C022A">
        <w:rPr>
          <w:rFonts w:ascii="Times New Roman" w:hAnsi="Times New Roman" w:cs="Times New Roman"/>
          <w:sz w:val="24"/>
          <w:szCs w:val="24"/>
        </w:rPr>
        <w:t xml:space="preserve">e Dakar. Une requête collective </w:t>
      </w:r>
      <w:r w:rsidRPr="001C022A">
        <w:rPr>
          <w:rFonts w:ascii="Times New Roman" w:hAnsi="Times New Roman" w:cs="Times New Roman"/>
          <w:sz w:val="24"/>
          <w:szCs w:val="24"/>
        </w:rPr>
        <w:t>peut être prése</w:t>
      </w:r>
      <w:r w:rsidR="00820FCC" w:rsidRPr="001C022A">
        <w:rPr>
          <w:rFonts w:ascii="Times New Roman" w:hAnsi="Times New Roman" w:cs="Times New Roman"/>
          <w:sz w:val="24"/>
          <w:szCs w:val="24"/>
        </w:rPr>
        <w:t xml:space="preserve">ntée lorsque plusieurs personnes ont disparu </w:t>
      </w:r>
      <w:r w:rsidRPr="001C022A">
        <w:rPr>
          <w:rFonts w:ascii="Times New Roman" w:hAnsi="Times New Roman" w:cs="Times New Roman"/>
          <w:sz w:val="24"/>
          <w:szCs w:val="24"/>
        </w:rPr>
        <w:t>au cours des mêmes circonstances.</w:t>
      </w:r>
    </w:p>
    <w:p w:rsidR="00B55140" w:rsidRPr="001C022A" w:rsidRDefault="00B55140"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w:t>
      </w:r>
      <w:r w:rsidR="00820FCC" w:rsidRPr="001C022A">
        <w:rPr>
          <w:rFonts w:ascii="Times New Roman" w:hAnsi="Times New Roman" w:cs="Times New Roman"/>
          <w:sz w:val="24"/>
          <w:szCs w:val="24"/>
        </w:rPr>
        <w:t xml:space="preserve">’affaire est instruite et jugée en chambre du conseil. Tous les actes de la procédure ainsi que </w:t>
      </w:r>
      <w:r w:rsidRPr="001C022A">
        <w:rPr>
          <w:rFonts w:ascii="Times New Roman" w:hAnsi="Times New Roman" w:cs="Times New Roman"/>
          <w:sz w:val="24"/>
          <w:szCs w:val="24"/>
        </w:rPr>
        <w:t xml:space="preserve">les </w:t>
      </w:r>
      <w:r w:rsidR="00820FCC" w:rsidRPr="001C022A">
        <w:rPr>
          <w:rFonts w:ascii="Times New Roman" w:hAnsi="Times New Roman" w:cs="Times New Roman"/>
          <w:sz w:val="24"/>
          <w:szCs w:val="24"/>
        </w:rPr>
        <w:t xml:space="preserve">expéditions et extraits desdits actes sont dispensés du </w:t>
      </w:r>
      <w:r w:rsidRPr="001C022A">
        <w:rPr>
          <w:rFonts w:ascii="Times New Roman" w:hAnsi="Times New Roman" w:cs="Times New Roman"/>
          <w:sz w:val="24"/>
          <w:szCs w:val="24"/>
        </w:rPr>
        <w:t>timbre et enregistrés gratis.</w:t>
      </w:r>
    </w:p>
    <w:p w:rsidR="00B55140" w:rsidRPr="001C022A" w:rsidRDefault="00820FCC"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Si le tribunal estime que le décès n’est pas suffisamment établi, il peut ordonner toute </w:t>
      </w:r>
      <w:r w:rsidR="00B55140" w:rsidRPr="001C022A">
        <w:rPr>
          <w:rFonts w:ascii="Times New Roman" w:hAnsi="Times New Roman" w:cs="Times New Roman"/>
          <w:sz w:val="24"/>
          <w:szCs w:val="24"/>
        </w:rPr>
        <w:t>mesu</w:t>
      </w:r>
      <w:r w:rsidRPr="001C022A">
        <w:rPr>
          <w:rFonts w:ascii="Times New Roman" w:hAnsi="Times New Roman" w:cs="Times New Roman"/>
          <w:sz w:val="24"/>
          <w:szCs w:val="24"/>
        </w:rPr>
        <w:t xml:space="preserve">re d’information complémentaire et requérir notamment une enquête administrative sur </w:t>
      </w:r>
      <w:r w:rsidR="00B55140" w:rsidRPr="001C022A">
        <w:rPr>
          <w:rFonts w:ascii="Times New Roman" w:hAnsi="Times New Roman" w:cs="Times New Roman"/>
          <w:sz w:val="24"/>
          <w:szCs w:val="24"/>
        </w:rPr>
        <w:t>les circonstances de la disparition.</w:t>
      </w:r>
    </w:p>
    <w:p w:rsidR="00B55140" w:rsidRPr="001C022A" w:rsidRDefault="00820FCC"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Si le décès est déclaré, sa </w:t>
      </w:r>
      <w:r w:rsidR="00B55140" w:rsidRPr="001C022A">
        <w:rPr>
          <w:rFonts w:ascii="Times New Roman" w:hAnsi="Times New Roman" w:cs="Times New Roman"/>
          <w:sz w:val="24"/>
          <w:szCs w:val="24"/>
        </w:rPr>
        <w:t>dat</w:t>
      </w:r>
      <w:r w:rsidRPr="001C022A">
        <w:rPr>
          <w:rFonts w:ascii="Times New Roman" w:hAnsi="Times New Roman" w:cs="Times New Roman"/>
          <w:sz w:val="24"/>
          <w:szCs w:val="24"/>
        </w:rPr>
        <w:t xml:space="preserve">e doit être fixée en tenant compte des présomptions tirées </w:t>
      </w:r>
      <w:r w:rsidR="00AF60B3" w:rsidRPr="001C022A">
        <w:rPr>
          <w:rFonts w:ascii="Times New Roman" w:hAnsi="Times New Roman" w:cs="Times New Roman"/>
          <w:sz w:val="24"/>
          <w:szCs w:val="24"/>
        </w:rPr>
        <w:t xml:space="preserve">des circonstances de la cause </w:t>
      </w:r>
      <w:r w:rsidR="00B55140" w:rsidRPr="001C022A">
        <w:rPr>
          <w:rFonts w:ascii="Times New Roman" w:hAnsi="Times New Roman" w:cs="Times New Roman"/>
          <w:sz w:val="24"/>
          <w:szCs w:val="24"/>
        </w:rPr>
        <w:t>et, à défaut, au jour de la disparition.</w:t>
      </w:r>
    </w:p>
    <w:p w:rsidR="00B55140" w:rsidRPr="001C022A" w:rsidRDefault="00AF60B3"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Cette date ne doit jamais être indéterminée. Le dispositif du jugement </w:t>
      </w:r>
      <w:r w:rsidR="00B55140" w:rsidRPr="001C022A">
        <w:rPr>
          <w:rFonts w:ascii="Times New Roman" w:hAnsi="Times New Roman" w:cs="Times New Roman"/>
          <w:sz w:val="24"/>
          <w:szCs w:val="24"/>
        </w:rPr>
        <w:t>dé</w:t>
      </w:r>
      <w:r w:rsidRPr="001C022A">
        <w:rPr>
          <w:rFonts w:ascii="Times New Roman" w:hAnsi="Times New Roman" w:cs="Times New Roman"/>
          <w:sz w:val="24"/>
          <w:szCs w:val="24"/>
        </w:rPr>
        <w:t xml:space="preserve">claratif de décès est transcrit </w:t>
      </w:r>
      <w:r w:rsidR="00B55140" w:rsidRPr="001C022A">
        <w:rPr>
          <w:rFonts w:ascii="Times New Roman" w:hAnsi="Times New Roman" w:cs="Times New Roman"/>
          <w:sz w:val="24"/>
          <w:szCs w:val="24"/>
        </w:rPr>
        <w:t>selon les modalités p</w:t>
      </w:r>
      <w:r w:rsidRPr="001C022A">
        <w:rPr>
          <w:rFonts w:ascii="Times New Roman" w:hAnsi="Times New Roman" w:cs="Times New Roman"/>
          <w:sz w:val="24"/>
          <w:szCs w:val="24"/>
        </w:rPr>
        <w:t xml:space="preserve">révues à </w:t>
      </w:r>
      <w:r w:rsidR="00B55140" w:rsidRPr="001C022A">
        <w:rPr>
          <w:rFonts w:ascii="Times New Roman" w:hAnsi="Times New Roman" w:cs="Times New Roman"/>
          <w:sz w:val="24"/>
          <w:szCs w:val="24"/>
        </w:rPr>
        <w:t>l’a</w:t>
      </w:r>
      <w:r w:rsidRPr="001C022A">
        <w:rPr>
          <w:rFonts w:ascii="Times New Roman" w:hAnsi="Times New Roman" w:cs="Times New Roman"/>
          <w:sz w:val="24"/>
          <w:szCs w:val="24"/>
        </w:rPr>
        <w:t xml:space="preserve">rticle 88, sur les registres de </w:t>
      </w:r>
      <w:r w:rsidR="00B55140" w:rsidRPr="001C022A">
        <w:rPr>
          <w:rFonts w:ascii="Times New Roman" w:hAnsi="Times New Roman" w:cs="Times New Roman"/>
          <w:sz w:val="24"/>
          <w:szCs w:val="24"/>
        </w:rPr>
        <w:t>l’éta</w:t>
      </w:r>
      <w:r w:rsidRPr="001C022A">
        <w:rPr>
          <w:rFonts w:ascii="Times New Roman" w:hAnsi="Times New Roman" w:cs="Times New Roman"/>
          <w:sz w:val="24"/>
          <w:szCs w:val="24"/>
        </w:rPr>
        <w:t xml:space="preserve">t civil du lieu réel ou présumé du décès et, le cas échéant sur ceux du lieu du dernier </w:t>
      </w:r>
      <w:r w:rsidR="00B55140" w:rsidRPr="001C022A">
        <w:rPr>
          <w:rFonts w:ascii="Times New Roman" w:hAnsi="Times New Roman" w:cs="Times New Roman"/>
          <w:sz w:val="24"/>
          <w:szCs w:val="24"/>
        </w:rPr>
        <w:t>domici</w:t>
      </w:r>
      <w:r w:rsidRPr="001C022A">
        <w:rPr>
          <w:rFonts w:ascii="Times New Roman" w:hAnsi="Times New Roman" w:cs="Times New Roman"/>
          <w:sz w:val="24"/>
          <w:szCs w:val="24"/>
        </w:rPr>
        <w:t xml:space="preserve">le. Mention de la transcription est faite aux registres à la date du décès, en marge de </w:t>
      </w:r>
      <w:r w:rsidR="00B55140" w:rsidRPr="001C022A">
        <w:rPr>
          <w:rFonts w:ascii="Times New Roman" w:hAnsi="Times New Roman" w:cs="Times New Roman"/>
          <w:sz w:val="24"/>
          <w:szCs w:val="24"/>
        </w:rPr>
        <w:t xml:space="preserve">l’acte de naissance et, </w:t>
      </w:r>
      <w:r w:rsidR="00B55140" w:rsidRPr="001C022A">
        <w:rPr>
          <w:rFonts w:ascii="Times New Roman" w:hAnsi="Times New Roman" w:cs="Times New Roman"/>
          <w:sz w:val="24"/>
          <w:szCs w:val="24"/>
        </w:rPr>
        <w:lastRenderedPageBreak/>
        <w:t>é</w:t>
      </w:r>
      <w:r w:rsidRPr="001C022A">
        <w:rPr>
          <w:rFonts w:ascii="Times New Roman" w:hAnsi="Times New Roman" w:cs="Times New Roman"/>
          <w:sz w:val="24"/>
          <w:szCs w:val="24"/>
        </w:rPr>
        <w:t xml:space="preserve">ventuellement, en marge de l’acte de mariage. En cas de jugement </w:t>
      </w:r>
      <w:r w:rsidR="00B55140" w:rsidRPr="001C022A">
        <w:rPr>
          <w:rFonts w:ascii="Times New Roman" w:hAnsi="Times New Roman" w:cs="Times New Roman"/>
          <w:sz w:val="24"/>
          <w:szCs w:val="24"/>
        </w:rPr>
        <w:t>coll</w:t>
      </w:r>
      <w:r w:rsidRPr="001C022A">
        <w:rPr>
          <w:rFonts w:ascii="Times New Roman" w:hAnsi="Times New Roman" w:cs="Times New Roman"/>
          <w:sz w:val="24"/>
          <w:szCs w:val="24"/>
        </w:rPr>
        <w:t xml:space="preserve">ectif, des extraits individuels du dispositif sont transmis aux </w:t>
      </w:r>
      <w:r w:rsidR="00B55140" w:rsidRPr="001C022A">
        <w:rPr>
          <w:rFonts w:ascii="Times New Roman" w:hAnsi="Times New Roman" w:cs="Times New Roman"/>
          <w:sz w:val="24"/>
          <w:szCs w:val="24"/>
        </w:rPr>
        <w:t>offici</w:t>
      </w:r>
      <w:r w:rsidRPr="001C022A">
        <w:rPr>
          <w:rFonts w:ascii="Times New Roman" w:hAnsi="Times New Roman" w:cs="Times New Roman"/>
          <w:sz w:val="24"/>
          <w:szCs w:val="24"/>
        </w:rPr>
        <w:t xml:space="preserve">ers de l’état civil compétents, </w:t>
      </w:r>
      <w:r w:rsidR="00B55140" w:rsidRPr="001C022A">
        <w:rPr>
          <w:rFonts w:ascii="Times New Roman" w:hAnsi="Times New Roman" w:cs="Times New Roman"/>
          <w:sz w:val="24"/>
          <w:szCs w:val="24"/>
        </w:rPr>
        <w:t>en vue de la transcription.</w:t>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26</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Force probante</w:t>
      </w:r>
    </w:p>
    <w:p w:rsidR="00B55140" w:rsidRPr="001C022A" w:rsidRDefault="00AF60B3" w:rsidP="00395F7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jugements déclaratifs du </w:t>
      </w:r>
      <w:r w:rsidR="00B55140" w:rsidRPr="001C022A">
        <w:rPr>
          <w:rFonts w:ascii="Times New Roman" w:hAnsi="Times New Roman" w:cs="Times New Roman"/>
          <w:sz w:val="24"/>
          <w:szCs w:val="24"/>
        </w:rPr>
        <w:t>dé</w:t>
      </w:r>
      <w:r w:rsidRPr="001C022A">
        <w:rPr>
          <w:rFonts w:ascii="Times New Roman" w:hAnsi="Times New Roman" w:cs="Times New Roman"/>
          <w:sz w:val="24"/>
          <w:szCs w:val="24"/>
        </w:rPr>
        <w:t xml:space="preserve">cès de l’absent et du disparu ont la même valeur probante </w:t>
      </w:r>
      <w:r w:rsidR="00B55140" w:rsidRPr="001C022A">
        <w:rPr>
          <w:rFonts w:ascii="Times New Roman" w:hAnsi="Times New Roman" w:cs="Times New Roman"/>
          <w:sz w:val="24"/>
          <w:szCs w:val="24"/>
        </w:rPr>
        <w:t>que les actes de décès.</w:t>
      </w:r>
    </w:p>
    <w:p w:rsidR="00B55140" w:rsidRPr="001C022A" w:rsidRDefault="00F85B01"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27</w:t>
      </w:r>
    </w:p>
    <w:p w:rsidR="00B55140" w:rsidRPr="001C022A" w:rsidRDefault="00AF60B3"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Effets patrimoniaux du retour </w:t>
      </w:r>
      <w:r w:rsidR="00B55140" w:rsidRPr="001C022A">
        <w:rPr>
          <w:rFonts w:ascii="Times New Roman" w:hAnsi="Times New Roman" w:cs="Times New Roman"/>
          <w:b/>
          <w:bCs/>
          <w:sz w:val="24"/>
          <w:szCs w:val="24"/>
        </w:rPr>
        <w:t>de l’absent ou du disparu</w:t>
      </w:r>
    </w:p>
    <w:p w:rsidR="00B55140" w:rsidRPr="001C022A" w:rsidRDefault="00AF60B3"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Si l’absent reparaît avant le </w:t>
      </w:r>
      <w:r w:rsidR="00B55140" w:rsidRPr="001C022A">
        <w:rPr>
          <w:rFonts w:ascii="Times New Roman" w:hAnsi="Times New Roman" w:cs="Times New Roman"/>
          <w:sz w:val="24"/>
          <w:szCs w:val="24"/>
        </w:rPr>
        <w:t>j</w:t>
      </w:r>
      <w:r w:rsidRPr="001C022A">
        <w:rPr>
          <w:rFonts w:ascii="Times New Roman" w:hAnsi="Times New Roman" w:cs="Times New Roman"/>
          <w:sz w:val="24"/>
          <w:szCs w:val="24"/>
        </w:rPr>
        <w:t xml:space="preserve">ugement déclaratif de décès, il </w:t>
      </w:r>
      <w:r w:rsidR="00B55140" w:rsidRPr="001C022A">
        <w:rPr>
          <w:rFonts w:ascii="Times New Roman" w:hAnsi="Times New Roman" w:cs="Times New Roman"/>
          <w:sz w:val="24"/>
          <w:szCs w:val="24"/>
        </w:rPr>
        <w:t>r</w:t>
      </w:r>
      <w:r w:rsidRPr="001C022A">
        <w:rPr>
          <w:rFonts w:ascii="Times New Roman" w:hAnsi="Times New Roman" w:cs="Times New Roman"/>
          <w:sz w:val="24"/>
          <w:szCs w:val="24"/>
        </w:rPr>
        <w:t xml:space="preserve">eprend la totalité de ses biens </w:t>
      </w:r>
      <w:r w:rsidR="00B55140" w:rsidRPr="001C022A">
        <w:rPr>
          <w:rFonts w:ascii="Times New Roman" w:hAnsi="Times New Roman" w:cs="Times New Roman"/>
          <w:sz w:val="24"/>
          <w:szCs w:val="24"/>
        </w:rPr>
        <w:t>dès qu’il en fait la demande.</w:t>
      </w:r>
    </w:p>
    <w:p w:rsidR="008F0E13" w:rsidRPr="001C022A" w:rsidRDefault="00AF60B3" w:rsidP="0049250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L’administrateur provisoire lui rend compte de sa gestion. Les </w:t>
      </w:r>
      <w:r w:rsidR="00B55140" w:rsidRPr="001C022A">
        <w:rPr>
          <w:rFonts w:ascii="Times New Roman" w:hAnsi="Times New Roman" w:cs="Times New Roman"/>
          <w:sz w:val="24"/>
          <w:szCs w:val="24"/>
        </w:rPr>
        <w:t>a</w:t>
      </w:r>
      <w:r w:rsidRPr="001C022A">
        <w:rPr>
          <w:rFonts w:ascii="Times New Roman" w:hAnsi="Times New Roman" w:cs="Times New Roman"/>
          <w:sz w:val="24"/>
          <w:szCs w:val="24"/>
        </w:rPr>
        <w:t xml:space="preserve">ctes d’aliénation régulièrement conclus lui sont opposables. </w:t>
      </w:r>
      <w:r w:rsidR="00B55140" w:rsidRPr="001C022A">
        <w:rPr>
          <w:rFonts w:ascii="Times New Roman" w:hAnsi="Times New Roman" w:cs="Times New Roman"/>
          <w:sz w:val="24"/>
          <w:szCs w:val="24"/>
        </w:rPr>
        <w:t xml:space="preserve">Si </w:t>
      </w:r>
      <w:r w:rsidRPr="001C022A">
        <w:rPr>
          <w:rFonts w:ascii="Times New Roman" w:hAnsi="Times New Roman" w:cs="Times New Roman"/>
          <w:sz w:val="24"/>
          <w:szCs w:val="24"/>
        </w:rPr>
        <w:t xml:space="preserve">l’absent ou le disparu reparaît après le jugement déclaratif de décès, il reprend ses biens </w:t>
      </w:r>
      <w:r w:rsidR="00B55140" w:rsidRPr="001C022A">
        <w:rPr>
          <w:rFonts w:ascii="Times New Roman" w:hAnsi="Times New Roman" w:cs="Times New Roman"/>
          <w:sz w:val="24"/>
          <w:szCs w:val="24"/>
        </w:rPr>
        <w:t>dans l’état où il</w:t>
      </w:r>
      <w:r w:rsidRPr="001C022A">
        <w:rPr>
          <w:rFonts w:ascii="Times New Roman" w:hAnsi="Times New Roman" w:cs="Times New Roman"/>
          <w:sz w:val="24"/>
          <w:szCs w:val="24"/>
        </w:rPr>
        <w:t xml:space="preserve">s se trouvent </w:t>
      </w:r>
      <w:r w:rsidR="00B55140" w:rsidRPr="001C022A">
        <w:rPr>
          <w:rFonts w:ascii="Times New Roman" w:hAnsi="Times New Roman" w:cs="Times New Roman"/>
          <w:sz w:val="24"/>
          <w:szCs w:val="24"/>
        </w:rPr>
        <w:t>sans pou</w:t>
      </w:r>
      <w:r w:rsidRPr="001C022A">
        <w:rPr>
          <w:rFonts w:ascii="Times New Roman" w:hAnsi="Times New Roman" w:cs="Times New Roman"/>
          <w:sz w:val="24"/>
          <w:szCs w:val="24"/>
        </w:rPr>
        <w:t xml:space="preserve">voir prétendre à la restitution </w:t>
      </w:r>
      <w:r w:rsidR="00B55140" w:rsidRPr="001C022A">
        <w:rPr>
          <w:rFonts w:ascii="Times New Roman" w:hAnsi="Times New Roman" w:cs="Times New Roman"/>
          <w:sz w:val="24"/>
          <w:szCs w:val="24"/>
        </w:rPr>
        <w:t>des biens aliénés.</w:t>
      </w:r>
    </w:p>
    <w:p w:rsidR="008F0E13" w:rsidRPr="001C022A" w:rsidRDefault="008531B2"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A</w:t>
      </w:r>
      <w:r w:rsidR="003A5AA7" w:rsidRPr="001C022A">
        <w:rPr>
          <w:rFonts w:ascii="Times New Roman" w:hAnsi="Times New Roman" w:cs="Times New Roman"/>
          <w:i/>
          <w:sz w:val="24"/>
          <w:szCs w:val="24"/>
        </w:rPr>
        <w:t xml:space="preserve"> la</w:t>
      </w:r>
      <w:r w:rsidR="008F0E13" w:rsidRPr="001C022A">
        <w:rPr>
          <w:rFonts w:ascii="Times New Roman" w:hAnsi="Times New Roman" w:cs="Times New Roman"/>
          <w:i/>
          <w:sz w:val="24"/>
          <w:szCs w:val="24"/>
        </w:rPr>
        <w:t xml:space="preserve"> </w:t>
      </w:r>
      <w:r w:rsidR="003A5AA7" w:rsidRPr="001C022A">
        <w:rPr>
          <w:rFonts w:ascii="Times New Roman" w:hAnsi="Times New Roman" w:cs="Times New Roman"/>
          <w:i/>
          <w:sz w:val="24"/>
          <w:szCs w:val="24"/>
        </w:rPr>
        <w:t>question de savoir comment cessent</w:t>
      </w:r>
      <w:r w:rsidR="008F0E13" w:rsidRPr="001C022A">
        <w:rPr>
          <w:rFonts w:ascii="Times New Roman" w:hAnsi="Times New Roman" w:cs="Times New Roman"/>
          <w:i/>
          <w:sz w:val="24"/>
          <w:szCs w:val="24"/>
        </w:rPr>
        <w:t xml:space="preserve"> des mesures de protection du </w:t>
      </w:r>
      <w:r w:rsidR="00F85B01" w:rsidRPr="001C022A">
        <w:rPr>
          <w:rFonts w:ascii="Times New Roman" w:hAnsi="Times New Roman" w:cs="Times New Roman"/>
          <w:i/>
          <w:sz w:val="24"/>
          <w:szCs w:val="24"/>
        </w:rPr>
        <w:t>patrimoine</w:t>
      </w:r>
      <w:r w:rsidR="008F0E13" w:rsidRPr="001C022A">
        <w:rPr>
          <w:rFonts w:ascii="Times New Roman" w:hAnsi="Times New Roman" w:cs="Times New Roman"/>
          <w:i/>
          <w:sz w:val="24"/>
          <w:szCs w:val="24"/>
        </w:rPr>
        <w:t xml:space="preserve"> de l’absent avec le retour de </w:t>
      </w:r>
      <w:r w:rsidR="008D5D93" w:rsidRPr="001C022A">
        <w:rPr>
          <w:rFonts w:ascii="Times New Roman" w:hAnsi="Times New Roman" w:cs="Times New Roman"/>
          <w:i/>
          <w:sz w:val="24"/>
          <w:szCs w:val="24"/>
        </w:rPr>
        <w:t>celui-ci</w:t>
      </w:r>
      <w:r w:rsidR="00B3355B" w:rsidRPr="001C022A">
        <w:rPr>
          <w:rFonts w:ascii="Times New Roman" w:hAnsi="Times New Roman" w:cs="Times New Roman"/>
          <w:i/>
          <w:sz w:val="24"/>
          <w:szCs w:val="24"/>
        </w:rPr>
        <w:t>,</w:t>
      </w:r>
      <w:r w:rsidR="003A5AA7" w:rsidRPr="001C022A">
        <w:rPr>
          <w:rFonts w:ascii="Times New Roman" w:hAnsi="Times New Roman" w:cs="Times New Roman"/>
          <w:i/>
          <w:sz w:val="24"/>
          <w:szCs w:val="24"/>
        </w:rPr>
        <w:t xml:space="preserve"> le législateur est muet sur la question</w:t>
      </w:r>
      <w:r w:rsidR="008D5D93" w:rsidRPr="001C022A">
        <w:rPr>
          <w:rFonts w:ascii="Times New Roman" w:hAnsi="Times New Roman" w:cs="Times New Roman"/>
          <w:i/>
          <w:sz w:val="24"/>
          <w:szCs w:val="24"/>
        </w:rPr>
        <w:t>.</w:t>
      </w:r>
      <w:r w:rsidR="008F0E13" w:rsidRPr="001C022A">
        <w:rPr>
          <w:rFonts w:ascii="Times New Roman" w:hAnsi="Times New Roman" w:cs="Times New Roman"/>
          <w:i/>
          <w:sz w:val="24"/>
          <w:szCs w:val="24"/>
        </w:rPr>
        <w:t xml:space="preserve"> </w:t>
      </w:r>
      <w:r w:rsidR="00360C43" w:rsidRPr="001C022A">
        <w:rPr>
          <w:rFonts w:ascii="Times New Roman" w:hAnsi="Times New Roman" w:cs="Times New Roman"/>
          <w:i/>
          <w:sz w:val="24"/>
          <w:szCs w:val="24"/>
        </w:rPr>
        <w:t xml:space="preserve">En effet, lorsque l’ex agent revient et que cesse donc l’incertitude, </w:t>
      </w:r>
      <w:r w:rsidR="00B3355B" w:rsidRPr="001C022A">
        <w:rPr>
          <w:rFonts w:ascii="Times New Roman" w:hAnsi="Times New Roman" w:cs="Times New Roman"/>
          <w:i/>
          <w:sz w:val="24"/>
          <w:szCs w:val="24"/>
        </w:rPr>
        <w:t>la doctrine sénégalaise soutient que, le Tribunal, sur la demande du P</w:t>
      </w:r>
      <w:r w:rsidR="00360C43" w:rsidRPr="001C022A">
        <w:rPr>
          <w:rFonts w:ascii="Times New Roman" w:hAnsi="Times New Roman" w:cs="Times New Roman"/>
          <w:i/>
          <w:sz w:val="24"/>
          <w:szCs w:val="24"/>
        </w:rPr>
        <w:t xml:space="preserve">rocureur de la </w:t>
      </w:r>
      <w:r w:rsidR="00A6224E" w:rsidRPr="001C022A">
        <w:rPr>
          <w:rFonts w:ascii="Times New Roman" w:hAnsi="Times New Roman" w:cs="Times New Roman"/>
          <w:i/>
          <w:sz w:val="24"/>
          <w:szCs w:val="24"/>
        </w:rPr>
        <w:t>République</w:t>
      </w:r>
      <w:r w:rsidR="00360C43" w:rsidRPr="001C022A">
        <w:rPr>
          <w:rFonts w:ascii="Times New Roman" w:hAnsi="Times New Roman" w:cs="Times New Roman"/>
          <w:i/>
          <w:sz w:val="24"/>
          <w:szCs w:val="24"/>
        </w:rPr>
        <w:t xml:space="preserve"> ou de la personne concernée, annule le jugement et con</w:t>
      </w:r>
      <w:r w:rsidR="00B3355B" w:rsidRPr="001C022A">
        <w:rPr>
          <w:rFonts w:ascii="Times New Roman" w:hAnsi="Times New Roman" w:cs="Times New Roman"/>
          <w:i/>
          <w:sz w:val="24"/>
          <w:szCs w:val="24"/>
        </w:rPr>
        <w:t>séquemment les mesures prises qui affecte</w:t>
      </w:r>
      <w:r w:rsidR="00360C43" w:rsidRPr="001C022A">
        <w:rPr>
          <w:rFonts w:ascii="Times New Roman" w:hAnsi="Times New Roman" w:cs="Times New Roman"/>
          <w:i/>
          <w:sz w:val="24"/>
          <w:szCs w:val="24"/>
        </w:rPr>
        <w:t>nt le patrimoine de l’ex-absent.</w:t>
      </w:r>
      <w:r w:rsidR="00584AD2" w:rsidRPr="001C022A">
        <w:rPr>
          <w:rFonts w:ascii="Times New Roman" w:hAnsi="Times New Roman" w:cs="Times New Roman"/>
          <w:i/>
          <w:sz w:val="24"/>
          <w:szCs w:val="24"/>
        </w:rPr>
        <w:t xml:space="preserve"> </w:t>
      </w:r>
    </w:p>
    <w:p w:rsidR="00FD13E2" w:rsidRPr="001C022A" w:rsidRDefault="007919B1"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 xml:space="preserve">La jurisprudence cite au premier rang des personnes susceptibles </w:t>
      </w:r>
      <w:r w:rsidR="00F36BFA" w:rsidRPr="001C022A">
        <w:rPr>
          <w:rFonts w:ascii="Times New Roman" w:hAnsi="Times New Roman" w:cs="Times New Roman"/>
          <w:i/>
          <w:sz w:val="24"/>
          <w:szCs w:val="24"/>
        </w:rPr>
        <w:t>de saisir le Tribunal pour l’annulation du jugement, le Procureur de la République</w:t>
      </w:r>
      <w:r w:rsidR="00216BAD" w:rsidRPr="001C022A">
        <w:rPr>
          <w:rFonts w:ascii="Times New Roman" w:hAnsi="Times New Roman" w:cs="Times New Roman"/>
          <w:i/>
          <w:sz w:val="24"/>
          <w:szCs w:val="24"/>
        </w:rPr>
        <w:t>. La loi française procède de la même manière. Cela s’explique</w:t>
      </w:r>
      <w:r w:rsidR="003A71EA" w:rsidRPr="001C022A">
        <w:rPr>
          <w:rFonts w:ascii="Times New Roman" w:hAnsi="Times New Roman" w:cs="Times New Roman"/>
          <w:i/>
          <w:sz w:val="24"/>
          <w:szCs w:val="24"/>
        </w:rPr>
        <w:t>,</w:t>
      </w:r>
      <w:r w:rsidR="00216BAD" w:rsidRPr="001C022A">
        <w:rPr>
          <w:rFonts w:ascii="Times New Roman" w:hAnsi="Times New Roman" w:cs="Times New Roman"/>
          <w:i/>
          <w:sz w:val="24"/>
          <w:szCs w:val="24"/>
        </w:rPr>
        <w:t xml:space="preserve"> </w:t>
      </w:r>
      <w:r w:rsidR="003A71EA" w:rsidRPr="001C022A">
        <w:rPr>
          <w:rFonts w:ascii="Times New Roman" w:hAnsi="Times New Roman" w:cs="Times New Roman"/>
          <w:i/>
          <w:sz w:val="24"/>
          <w:szCs w:val="24"/>
        </w:rPr>
        <w:t xml:space="preserve">pour certains, </w:t>
      </w:r>
      <w:r w:rsidR="00216BAD" w:rsidRPr="001C022A">
        <w:rPr>
          <w:rFonts w:ascii="Times New Roman" w:hAnsi="Times New Roman" w:cs="Times New Roman"/>
          <w:i/>
          <w:sz w:val="24"/>
          <w:szCs w:val="24"/>
        </w:rPr>
        <w:t>par le fait que « le Procureur de la République est le gardien de l’ordre public et c’est un véritable scandale public que la négation légale de l’existence d’une personne vivante : à lui d’intervenir pour faire cesser ce trouble »</w:t>
      </w:r>
      <w:r w:rsidR="00216BAD" w:rsidRPr="001C022A">
        <w:rPr>
          <w:rStyle w:val="Appelnotedebasdep"/>
          <w:rFonts w:ascii="Times New Roman" w:hAnsi="Times New Roman" w:cs="Times New Roman"/>
          <w:i/>
          <w:sz w:val="24"/>
          <w:szCs w:val="24"/>
        </w:rPr>
        <w:footnoteReference w:id="41"/>
      </w:r>
      <w:r w:rsidR="00216BAD" w:rsidRPr="001C022A">
        <w:rPr>
          <w:rFonts w:ascii="Times New Roman" w:hAnsi="Times New Roman" w:cs="Times New Roman"/>
          <w:i/>
          <w:sz w:val="24"/>
          <w:szCs w:val="24"/>
        </w:rPr>
        <w:t xml:space="preserve">. </w:t>
      </w:r>
      <w:r w:rsidR="003C4FA5" w:rsidRPr="001C022A">
        <w:rPr>
          <w:rFonts w:ascii="Times New Roman" w:hAnsi="Times New Roman" w:cs="Times New Roman"/>
          <w:i/>
          <w:sz w:val="24"/>
          <w:szCs w:val="24"/>
        </w:rPr>
        <w:t>Le droit français vise ensuite « toute autre personne intéressée »</w:t>
      </w:r>
      <w:r w:rsidR="00F36BFA" w:rsidRPr="001C022A">
        <w:rPr>
          <w:rFonts w:ascii="Times New Roman" w:hAnsi="Times New Roman" w:cs="Times New Roman"/>
          <w:i/>
          <w:sz w:val="24"/>
          <w:szCs w:val="24"/>
        </w:rPr>
        <w:t xml:space="preserve"> </w:t>
      </w:r>
      <w:r w:rsidR="003C4FA5" w:rsidRPr="001C022A">
        <w:rPr>
          <w:rFonts w:ascii="Times New Roman" w:hAnsi="Times New Roman" w:cs="Times New Roman"/>
          <w:i/>
          <w:sz w:val="24"/>
          <w:szCs w:val="24"/>
        </w:rPr>
        <w:t>dans son article 129 du code civil.</w:t>
      </w:r>
      <w:r w:rsidR="000A4748" w:rsidRPr="001C022A">
        <w:rPr>
          <w:rFonts w:ascii="Times New Roman" w:hAnsi="Times New Roman" w:cs="Times New Roman"/>
          <w:i/>
          <w:sz w:val="24"/>
          <w:szCs w:val="24"/>
        </w:rPr>
        <w:t xml:space="preserve"> La jurisprudence sénégalaise ne cite ensuite que la personne</w:t>
      </w:r>
      <w:r w:rsidR="003A71EA" w:rsidRPr="001C022A">
        <w:rPr>
          <w:rFonts w:ascii="Times New Roman" w:hAnsi="Times New Roman" w:cs="Times New Roman"/>
          <w:i/>
          <w:sz w:val="24"/>
          <w:szCs w:val="24"/>
        </w:rPr>
        <w:t xml:space="preserve"> visée par la procédure d’absence</w:t>
      </w:r>
      <w:r w:rsidR="00B3355B" w:rsidRPr="001C022A">
        <w:rPr>
          <w:rStyle w:val="Appelnotedebasdep"/>
          <w:rFonts w:ascii="Times New Roman" w:hAnsi="Times New Roman" w:cs="Times New Roman"/>
          <w:i/>
          <w:sz w:val="24"/>
          <w:szCs w:val="24"/>
        </w:rPr>
        <w:footnoteReference w:id="42"/>
      </w:r>
      <w:r w:rsidR="003A71EA" w:rsidRPr="001C022A">
        <w:rPr>
          <w:rFonts w:ascii="Times New Roman" w:hAnsi="Times New Roman" w:cs="Times New Roman"/>
          <w:i/>
          <w:sz w:val="24"/>
          <w:szCs w:val="24"/>
        </w:rPr>
        <w:t xml:space="preserve">. </w:t>
      </w:r>
      <w:r w:rsidR="00C52B14" w:rsidRPr="001C022A">
        <w:rPr>
          <w:rFonts w:ascii="Times New Roman" w:hAnsi="Times New Roman" w:cs="Times New Roman"/>
          <w:i/>
          <w:sz w:val="24"/>
          <w:szCs w:val="24"/>
        </w:rPr>
        <w:t>Selon l</w:t>
      </w:r>
      <w:r w:rsidR="003A71EA" w:rsidRPr="001C022A">
        <w:rPr>
          <w:rFonts w:ascii="Times New Roman" w:hAnsi="Times New Roman" w:cs="Times New Roman"/>
          <w:i/>
          <w:sz w:val="24"/>
          <w:szCs w:val="24"/>
        </w:rPr>
        <w:t>a doctrine sénégalaise</w:t>
      </w:r>
      <w:r w:rsidR="000A4748" w:rsidRPr="001C022A">
        <w:rPr>
          <w:rFonts w:ascii="Times New Roman" w:hAnsi="Times New Roman" w:cs="Times New Roman"/>
          <w:i/>
          <w:sz w:val="24"/>
          <w:szCs w:val="24"/>
        </w:rPr>
        <w:t>,</w:t>
      </w:r>
      <w:r w:rsidR="00E35341" w:rsidRPr="001C022A">
        <w:rPr>
          <w:rFonts w:ascii="Times New Roman" w:hAnsi="Times New Roman" w:cs="Times New Roman"/>
          <w:i/>
          <w:sz w:val="24"/>
          <w:szCs w:val="24"/>
        </w:rPr>
        <w:t xml:space="preserve"> toute personne ayant sur le patrimoine de l’absent des droits conditionnés </w:t>
      </w:r>
      <w:r w:rsidR="000A4748" w:rsidRPr="001C022A">
        <w:rPr>
          <w:rFonts w:ascii="Times New Roman" w:hAnsi="Times New Roman" w:cs="Times New Roman"/>
          <w:i/>
          <w:sz w:val="24"/>
          <w:szCs w:val="24"/>
        </w:rPr>
        <w:t>par la survie de l’absent pourrait formuler la demande d’annulation</w:t>
      </w:r>
      <w:r w:rsidR="000A4748" w:rsidRPr="001C022A">
        <w:rPr>
          <w:rStyle w:val="Appelnotedebasdep"/>
          <w:rFonts w:ascii="Times New Roman" w:hAnsi="Times New Roman" w:cs="Times New Roman"/>
          <w:i/>
          <w:sz w:val="24"/>
          <w:szCs w:val="24"/>
        </w:rPr>
        <w:footnoteReference w:id="43"/>
      </w:r>
      <w:r w:rsidR="000A4748" w:rsidRPr="001C022A">
        <w:rPr>
          <w:rFonts w:ascii="Times New Roman" w:hAnsi="Times New Roman" w:cs="Times New Roman"/>
          <w:i/>
          <w:sz w:val="24"/>
          <w:szCs w:val="24"/>
        </w:rPr>
        <w:t xml:space="preserve">. </w:t>
      </w:r>
    </w:p>
    <w:p w:rsidR="007919B1" w:rsidRPr="001C022A" w:rsidRDefault="00FD13E2" w:rsidP="00D35F89">
      <w:pPr>
        <w:pStyle w:val="Paragraphedeliste"/>
        <w:numPr>
          <w:ilvl w:val="0"/>
          <w:numId w:val="6"/>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i/>
          <w:sz w:val="24"/>
          <w:szCs w:val="24"/>
        </w:rPr>
        <w:lastRenderedPageBreak/>
        <w:t>Concernant le reto</w:t>
      </w:r>
      <w:r w:rsidR="00E35341" w:rsidRPr="001C022A">
        <w:rPr>
          <w:rFonts w:ascii="Times New Roman" w:hAnsi="Times New Roman" w:cs="Times New Roman"/>
          <w:i/>
          <w:sz w:val="24"/>
          <w:szCs w:val="24"/>
        </w:rPr>
        <w:t>ur de l’absent</w:t>
      </w:r>
      <w:r w:rsidRPr="001C022A">
        <w:rPr>
          <w:rFonts w:ascii="Times New Roman" w:hAnsi="Times New Roman" w:cs="Times New Roman"/>
          <w:i/>
          <w:sz w:val="24"/>
          <w:szCs w:val="24"/>
        </w:rPr>
        <w:t xml:space="preserve"> la solution posée par la loi est favorable à l’ex-absent et se justifie par la prééminence de la protection de ses intérêts patrimoniaux au détriment de ceux des tiers. Toutefois, il est estimé qu’il n’est pas anormal que l’ex-abse</w:t>
      </w:r>
      <w:r w:rsidR="007C0FED" w:rsidRPr="001C022A">
        <w:rPr>
          <w:rFonts w:ascii="Times New Roman" w:hAnsi="Times New Roman" w:cs="Times New Roman"/>
          <w:i/>
          <w:sz w:val="24"/>
          <w:szCs w:val="24"/>
        </w:rPr>
        <w:t>nt</w:t>
      </w:r>
      <w:r w:rsidR="00E84D87" w:rsidRPr="001C022A">
        <w:rPr>
          <w:rFonts w:ascii="Times New Roman" w:hAnsi="Times New Roman" w:cs="Times New Roman"/>
          <w:i/>
          <w:sz w:val="24"/>
          <w:szCs w:val="24"/>
        </w:rPr>
        <w:t>,</w:t>
      </w:r>
      <w:r w:rsidR="007C0FED" w:rsidRPr="001C022A">
        <w:rPr>
          <w:rFonts w:ascii="Times New Roman" w:hAnsi="Times New Roman" w:cs="Times New Roman"/>
          <w:i/>
          <w:sz w:val="24"/>
          <w:szCs w:val="24"/>
        </w:rPr>
        <w:t xml:space="preserve"> à son retour</w:t>
      </w:r>
      <w:r w:rsidR="00E84D87" w:rsidRPr="001C022A">
        <w:rPr>
          <w:rFonts w:ascii="Times New Roman" w:hAnsi="Times New Roman" w:cs="Times New Roman"/>
          <w:i/>
          <w:sz w:val="24"/>
          <w:szCs w:val="24"/>
        </w:rPr>
        <w:t>,</w:t>
      </w:r>
      <w:r w:rsidR="007C0FED" w:rsidRPr="001C022A">
        <w:rPr>
          <w:rFonts w:ascii="Times New Roman" w:hAnsi="Times New Roman" w:cs="Times New Roman"/>
          <w:i/>
          <w:sz w:val="24"/>
          <w:szCs w:val="24"/>
        </w:rPr>
        <w:t xml:space="preserve"> puisse rembourse</w:t>
      </w:r>
      <w:r w:rsidR="009A4663" w:rsidRPr="001C022A">
        <w:rPr>
          <w:rFonts w:ascii="Times New Roman" w:hAnsi="Times New Roman" w:cs="Times New Roman"/>
          <w:i/>
          <w:sz w:val="24"/>
          <w:szCs w:val="24"/>
        </w:rPr>
        <w:t>r</w:t>
      </w:r>
      <w:r w:rsidR="007C0FED" w:rsidRPr="001C022A">
        <w:rPr>
          <w:rFonts w:ascii="Times New Roman" w:hAnsi="Times New Roman" w:cs="Times New Roman"/>
          <w:i/>
          <w:sz w:val="24"/>
          <w:szCs w:val="24"/>
        </w:rPr>
        <w:t xml:space="preserve"> toute plus-value sur ces mêmes biens obtenue  à la suite de la gestion des héritiers.</w:t>
      </w:r>
      <w:r w:rsidR="00543008" w:rsidRPr="001C022A">
        <w:rPr>
          <w:rFonts w:ascii="Times New Roman" w:hAnsi="Times New Roman" w:cs="Times New Roman"/>
          <w:i/>
          <w:sz w:val="24"/>
          <w:szCs w:val="24"/>
        </w:rPr>
        <w:t xml:space="preserve"> </w:t>
      </w:r>
      <w:r w:rsidR="00614CA1" w:rsidRPr="001C022A">
        <w:rPr>
          <w:rFonts w:ascii="Times New Roman" w:hAnsi="Times New Roman" w:cs="Times New Roman"/>
          <w:i/>
          <w:sz w:val="24"/>
          <w:szCs w:val="24"/>
        </w:rPr>
        <w:t xml:space="preserve"> Par exemple, si un héritier a dépensé dans l’entretien, la réparation, l’embellissement</w:t>
      </w:r>
      <w:r w:rsidR="00B35FF0" w:rsidRPr="001C022A">
        <w:rPr>
          <w:rFonts w:ascii="Times New Roman" w:hAnsi="Times New Roman" w:cs="Times New Roman"/>
          <w:i/>
          <w:sz w:val="24"/>
          <w:szCs w:val="24"/>
        </w:rPr>
        <w:t xml:space="preserve"> du bien et de ce fait le bien en question </w:t>
      </w:r>
      <w:r w:rsidR="00F61C77" w:rsidRPr="001C022A">
        <w:rPr>
          <w:rFonts w:ascii="Times New Roman" w:hAnsi="Times New Roman" w:cs="Times New Roman"/>
          <w:i/>
          <w:sz w:val="24"/>
          <w:szCs w:val="24"/>
        </w:rPr>
        <w:t>a gagné de la valeur sur le marché, il n’e</w:t>
      </w:r>
      <w:r w:rsidR="00127533" w:rsidRPr="001C022A">
        <w:rPr>
          <w:rFonts w:ascii="Times New Roman" w:hAnsi="Times New Roman" w:cs="Times New Roman"/>
          <w:i/>
          <w:sz w:val="24"/>
          <w:szCs w:val="24"/>
        </w:rPr>
        <w:t>st pas anormal que l’ex-absent l</w:t>
      </w:r>
      <w:r w:rsidR="00F61C77" w:rsidRPr="001C022A">
        <w:rPr>
          <w:rFonts w:ascii="Times New Roman" w:hAnsi="Times New Roman" w:cs="Times New Roman"/>
          <w:i/>
          <w:sz w:val="24"/>
          <w:szCs w:val="24"/>
        </w:rPr>
        <w:t xml:space="preserve">e dédommage. C’est sur cette </w:t>
      </w:r>
      <w:r w:rsidR="007546D3" w:rsidRPr="001C022A">
        <w:rPr>
          <w:rFonts w:ascii="Times New Roman" w:hAnsi="Times New Roman" w:cs="Times New Roman"/>
          <w:i/>
          <w:sz w:val="24"/>
          <w:szCs w:val="24"/>
        </w:rPr>
        <w:t xml:space="preserve">base que </w:t>
      </w:r>
      <w:proofErr w:type="spellStart"/>
      <w:r w:rsidR="007546D3" w:rsidRPr="001C022A">
        <w:rPr>
          <w:rFonts w:ascii="Times New Roman" w:hAnsi="Times New Roman" w:cs="Times New Roman"/>
          <w:i/>
          <w:sz w:val="24"/>
          <w:szCs w:val="24"/>
        </w:rPr>
        <w:t>Massamba</w:t>
      </w:r>
      <w:proofErr w:type="spellEnd"/>
      <w:r w:rsidR="007546D3" w:rsidRPr="001C022A">
        <w:rPr>
          <w:rFonts w:ascii="Times New Roman" w:hAnsi="Times New Roman" w:cs="Times New Roman"/>
          <w:i/>
          <w:sz w:val="24"/>
          <w:szCs w:val="24"/>
        </w:rPr>
        <w:t xml:space="preserve"> GAYE défend que le remboursement soit obligatoire pour toute dépense effectuée</w:t>
      </w:r>
      <w:r w:rsidR="00FE47B7" w:rsidRPr="001C022A">
        <w:rPr>
          <w:rFonts w:ascii="Times New Roman" w:hAnsi="Times New Roman" w:cs="Times New Roman"/>
          <w:i/>
          <w:sz w:val="24"/>
          <w:szCs w:val="24"/>
        </w:rPr>
        <w:t xml:space="preserve"> par l’héritier alloti d’un bien appartenant à l’ex-absent par l’effet de l’ouverture de la succession</w:t>
      </w:r>
      <w:r w:rsidR="000318AD" w:rsidRPr="001C022A">
        <w:rPr>
          <w:rStyle w:val="Appelnotedebasdep"/>
          <w:rFonts w:ascii="Times New Roman" w:hAnsi="Times New Roman" w:cs="Times New Roman"/>
          <w:i/>
          <w:sz w:val="24"/>
          <w:szCs w:val="24"/>
        </w:rPr>
        <w:footnoteReference w:id="44"/>
      </w:r>
      <w:r w:rsidR="000318AD" w:rsidRPr="001C022A">
        <w:rPr>
          <w:rFonts w:ascii="Times New Roman" w:hAnsi="Times New Roman" w:cs="Times New Roman"/>
          <w:i/>
          <w:sz w:val="24"/>
          <w:szCs w:val="24"/>
        </w:rPr>
        <w:t>.</w:t>
      </w:r>
      <w:r w:rsidR="00FE47B7" w:rsidRPr="001C022A">
        <w:rPr>
          <w:rFonts w:ascii="Times New Roman" w:hAnsi="Times New Roman" w:cs="Times New Roman"/>
          <w:sz w:val="24"/>
          <w:szCs w:val="24"/>
        </w:rPr>
        <w:t xml:space="preserve"> </w:t>
      </w:r>
      <w:r w:rsidR="007546D3" w:rsidRPr="001C022A">
        <w:rPr>
          <w:rFonts w:ascii="Times New Roman" w:hAnsi="Times New Roman" w:cs="Times New Roman"/>
          <w:sz w:val="24"/>
          <w:szCs w:val="24"/>
        </w:rPr>
        <w:t xml:space="preserve"> </w:t>
      </w:r>
      <w:r w:rsidR="00614CA1" w:rsidRPr="001C022A">
        <w:rPr>
          <w:rFonts w:ascii="Times New Roman" w:hAnsi="Times New Roman" w:cs="Times New Roman"/>
          <w:sz w:val="24"/>
          <w:szCs w:val="24"/>
        </w:rPr>
        <w:t xml:space="preserve"> </w:t>
      </w:r>
      <w:r w:rsidRPr="001C022A">
        <w:rPr>
          <w:rFonts w:ascii="Times New Roman" w:hAnsi="Times New Roman" w:cs="Times New Roman"/>
          <w:sz w:val="24"/>
          <w:szCs w:val="24"/>
        </w:rPr>
        <w:t xml:space="preserve"> </w:t>
      </w:r>
      <w:r w:rsidR="000A4748" w:rsidRPr="001C022A">
        <w:rPr>
          <w:rFonts w:ascii="Times New Roman" w:hAnsi="Times New Roman" w:cs="Times New Roman"/>
          <w:sz w:val="24"/>
          <w:szCs w:val="24"/>
        </w:rPr>
        <w:t xml:space="preserve">  </w:t>
      </w:r>
      <w:r w:rsidR="007919B1" w:rsidRPr="001C022A">
        <w:rPr>
          <w:rFonts w:ascii="Times New Roman" w:hAnsi="Times New Roman" w:cs="Times New Roman"/>
          <w:sz w:val="24"/>
          <w:szCs w:val="24"/>
        </w:rPr>
        <w:t xml:space="preserve"> </w:t>
      </w:r>
    </w:p>
    <w:p w:rsidR="00B55140" w:rsidRPr="001C022A" w:rsidRDefault="00650914"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t>ARTICLE 28</w:t>
      </w:r>
    </w:p>
    <w:p w:rsidR="00B55140" w:rsidRPr="001C022A" w:rsidRDefault="00AF60B3"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 xml:space="preserve">Effets </w:t>
      </w:r>
      <w:r w:rsidR="00BA58BB" w:rsidRPr="001C022A">
        <w:rPr>
          <w:rFonts w:ascii="Times New Roman" w:hAnsi="Times New Roman" w:cs="Times New Roman"/>
          <w:b/>
          <w:bCs/>
          <w:sz w:val="24"/>
          <w:szCs w:val="24"/>
        </w:rPr>
        <w:t>extrapatrimoniaux</w:t>
      </w:r>
      <w:r w:rsidRPr="001C022A">
        <w:rPr>
          <w:rFonts w:ascii="Times New Roman" w:hAnsi="Times New Roman" w:cs="Times New Roman"/>
          <w:b/>
          <w:bCs/>
          <w:sz w:val="24"/>
          <w:szCs w:val="24"/>
        </w:rPr>
        <w:t xml:space="preserve"> du </w:t>
      </w:r>
      <w:r w:rsidR="00B55140" w:rsidRPr="001C022A">
        <w:rPr>
          <w:rFonts w:ascii="Times New Roman" w:hAnsi="Times New Roman" w:cs="Times New Roman"/>
          <w:b/>
          <w:bCs/>
          <w:sz w:val="24"/>
          <w:szCs w:val="24"/>
        </w:rPr>
        <w:t>retour de l’absent ou du disparu</w:t>
      </w:r>
    </w:p>
    <w:p w:rsidR="00B55140" w:rsidRPr="001C022A" w:rsidRDefault="00AF60B3"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Lorsque l’absent reparaît après le jugement déclaratif de décès, le nouveau mariage de </w:t>
      </w:r>
      <w:r w:rsidR="00B55140" w:rsidRPr="001C022A">
        <w:rPr>
          <w:rFonts w:ascii="Times New Roman" w:hAnsi="Times New Roman" w:cs="Times New Roman"/>
          <w:sz w:val="24"/>
          <w:szCs w:val="24"/>
        </w:rPr>
        <w:t>son conjoint lui est op</w:t>
      </w:r>
      <w:r w:rsidRPr="001C022A">
        <w:rPr>
          <w:rFonts w:ascii="Times New Roman" w:hAnsi="Times New Roman" w:cs="Times New Roman"/>
          <w:sz w:val="24"/>
          <w:szCs w:val="24"/>
        </w:rPr>
        <w:t xml:space="preserve">posable. Il en est de même du divorce que le conjoint aurait obtenu après </w:t>
      </w:r>
      <w:r w:rsidR="00B55140" w:rsidRPr="001C022A">
        <w:rPr>
          <w:rFonts w:ascii="Times New Roman" w:hAnsi="Times New Roman" w:cs="Times New Roman"/>
          <w:sz w:val="24"/>
          <w:szCs w:val="24"/>
        </w:rPr>
        <w:t>le jugement déclaratif d’absence.</w:t>
      </w:r>
    </w:p>
    <w:p w:rsidR="00B55140" w:rsidRPr="001C022A" w:rsidRDefault="00AF60B3"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Quel que soit le moment où </w:t>
      </w:r>
      <w:r w:rsidR="00B55140" w:rsidRPr="001C022A">
        <w:rPr>
          <w:rFonts w:ascii="Times New Roman" w:hAnsi="Times New Roman" w:cs="Times New Roman"/>
          <w:sz w:val="24"/>
          <w:szCs w:val="24"/>
        </w:rPr>
        <w:t>l</w:t>
      </w:r>
      <w:r w:rsidRPr="001C022A">
        <w:rPr>
          <w:rFonts w:ascii="Times New Roman" w:hAnsi="Times New Roman" w:cs="Times New Roman"/>
          <w:sz w:val="24"/>
          <w:szCs w:val="24"/>
        </w:rPr>
        <w:t xml:space="preserve">’absent ou le disparu reparaît, </w:t>
      </w:r>
      <w:r w:rsidR="00B55140" w:rsidRPr="001C022A">
        <w:rPr>
          <w:rFonts w:ascii="Times New Roman" w:hAnsi="Times New Roman" w:cs="Times New Roman"/>
          <w:sz w:val="24"/>
          <w:szCs w:val="24"/>
        </w:rPr>
        <w:t>le</w:t>
      </w:r>
      <w:r w:rsidRPr="001C022A">
        <w:rPr>
          <w:rFonts w:ascii="Times New Roman" w:hAnsi="Times New Roman" w:cs="Times New Roman"/>
          <w:sz w:val="24"/>
          <w:szCs w:val="24"/>
        </w:rPr>
        <w:t xml:space="preserve">s enfants cessent d’être soumis au régime de l’administration </w:t>
      </w:r>
      <w:r w:rsidR="00B55140" w:rsidRPr="001C022A">
        <w:rPr>
          <w:rFonts w:ascii="Times New Roman" w:hAnsi="Times New Roman" w:cs="Times New Roman"/>
          <w:sz w:val="24"/>
          <w:szCs w:val="24"/>
        </w:rPr>
        <w:t>légale ou de la tutelle.</w:t>
      </w:r>
      <w:r w:rsidRPr="001C022A">
        <w:rPr>
          <w:rFonts w:ascii="Times New Roman" w:hAnsi="Times New Roman" w:cs="Times New Roman"/>
          <w:sz w:val="24"/>
          <w:szCs w:val="24"/>
        </w:rPr>
        <w:t xml:space="preserve"> Dans </w:t>
      </w:r>
      <w:r w:rsidR="00B55140" w:rsidRPr="001C022A">
        <w:rPr>
          <w:rFonts w:ascii="Times New Roman" w:hAnsi="Times New Roman" w:cs="Times New Roman"/>
          <w:sz w:val="24"/>
          <w:szCs w:val="24"/>
        </w:rPr>
        <w:t>le</w:t>
      </w:r>
      <w:r w:rsidRPr="001C022A">
        <w:rPr>
          <w:rFonts w:ascii="Times New Roman" w:hAnsi="Times New Roman" w:cs="Times New Roman"/>
          <w:sz w:val="24"/>
          <w:szCs w:val="24"/>
        </w:rPr>
        <w:t xml:space="preserve"> cas de divorce ou de remariage opposable au conjoint qui </w:t>
      </w:r>
      <w:r w:rsidR="00B55140" w:rsidRPr="001C022A">
        <w:rPr>
          <w:rFonts w:ascii="Times New Roman" w:hAnsi="Times New Roman" w:cs="Times New Roman"/>
          <w:sz w:val="24"/>
          <w:szCs w:val="24"/>
        </w:rPr>
        <w:t>re</w:t>
      </w:r>
      <w:r w:rsidRPr="001C022A">
        <w:rPr>
          <w:rFonts w:ascii="Times New Roman" w:hAnsi="Times New Roman" w:cs="Times New Roman"/>
          <w:sz w:val="24"/>
          <w:szCs w:val="24"/>
        </w:rPr>
        <w:t xml:space="preserve">paraît, le juge statuera sur la garde des enfants au mieux de </w:t>
      </w:r>
      <w:r w:rsidR="00B55140" w:rsidRPr="001C022A">
        <w:rPr>
          <w:rFonts w:ascii="Times New Roman" w:hAnsi="Times New Roman" w:cs="Times New Roman"/>
          <w:sz w:val="24"/>
          <w:szCs w:val="24"/>
        </w:rPr>
        <w:t>leur intérêt.</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CHAPITRE IV</w:t>
      </w:r>
    </w:p>
    <w:p w:rsidR="00B55140" w:rsidRPr="001C022A" w:rsidRDefault="00B55140" w:rsidP="00D35F89">
      <w:pPr>
        <w:pStyle w:val="NormalWeb"/>
        <w:shd w:val="clear" w:color="auto" w:fill="FFFFFF"/>
        <w:spacing w:before="0" w:beforeAutospacing="0" w:after="0" w:afterAutospacing="0" w:line="360" w:lineRule="auto"/>
        <w:jc w:val="both"/>
        <w:rPr>
          <w:b/>
          <w:bCs/>
          <w:bdr w:val="none" w:sz="0" w:space="0" w:color="auto" w:frame="1"/>
        </w:rPr>
      </w:pPr>
      <w:r w:rsidRPr="001C022A">
        <w:rPr>
          <w:b/>
          <w:bCs/>
        </w:rPr>
        <w:t>DE L’ETAT CIVIL</w:t>
      </w:r>
      <w:r w:rsidR="009F63A5" w:rsidRPr="001C022A">
        <w:rPr>
          <w:rStyle w:val="lev"/>
          <w:b w:val="0"/>
          <w:bdr w:val="none" w:sz="0" w:space="0" w:color="auto" w:frame="1"/>
        </w:rPr>
        <w:t> </w:t>
      </w:r>
      <w:r w:rsidR="002C4DAC" w:rsidRPr="001C022A">
        <w:rPr>
          <w:rStyle w:val="lev"/>
          <w:b w:val="0"/>
          <w:bdr w:val="none" w:sz="0" w:space="0" w:color="auto" w:frame="1"/>
        </w:rPr>
        <w:t xml:space="preserve"> </w:t>
      </w:r>
    </w:p>
    <w:p w:rsidR="00B55140" w:rsidRPr="001C022A" w:rsidRDefault="00650914"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t>ARTICLE 29</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Preuve de l’état des personnes</w:t>
      </w:r>
    </w:p>
    <w:p w:rsidR="00632CC4" w:rsidRPr="001C022A" w:rsidRDefault="00AF60B3" w:rsidP="0095483B">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L’état des personnes n’est </w:t>
      </w:r>
      <w:r w:rsidR="00B55140" w:rsidRPr="001C022A">
        <w:rPr>
          <w:rFonts w:ascii="Times New Roman" w:hAnsi="Times New Roman" w:cs="Times New Roman"/>
          <w:sz w:val="24"/>
          <w:szCs w:val="24"/>
        </w:rPr>
        <w:t>établi et ne pe</w:t>
      </w:r>
      <w:r w:rsidRPr="001C022A">
        <w:rPr>
          <w:rFonts w:ascii="Times New Roman" w:hAnsi="Times New Roman" w:cs="Times New Roman"/>
          <w:sz w:val="24"/>
          <w:szCs w:val="24"/>
        </w:rPr>
        <w:t xml:space="preserve">ut être prouvé que </w:t>
      </w:r>
      <w:r w:rsidR="00EC7857" w:rsidRPr="001C022A">
        <w:rPr>
          <w:rFonts w:ascii="Times New Roman" w:hAnsi="Times New Roman" w:cs="Times New Roman"/>
          <w:sz w:val="24"/>
          <w:szCs w:val="24"/>
        </w:rPr>
        <w:t>par les actes de l’état civil.</w:t>
      </w:r>
    </w:p>
    <w:p w:rsidR="0095483B" w:rsidRPr="001C022A" w:rsidRDefault="00482677" w:rsidP="0095483B">
      <w:pPr>
        <w:pStyle w:val="Paragraphedeliste"/>
        <w:numPr>
          <w:ilvl w:val="0"/>
          <w:numId w:val="10"/>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bCs/>
        </w:rPr>
        <w:t>Il est jugé que</w:t>
      </w:r>
      <w:r w:rsidR="00AC42C8" w:rsidRPr="001C022A">
        <w:rPr>
          <w:rFonts w:ascii="Times New Roman" w:hAnsi="Times New Roman" w:cs="Times New Roman"/>
        </w:rPr>
        <w:t xml:space="preserve"> l’état des personnes n’est établi et ne peut se prouver que par les actes d’état civil ; </w:t>
      </w:r>
      <w:r w:rsidR="00AC42C8" w:rsidRPr="001C022A">
        <w:rPr>
          <w:rFonts w:ascii="Times New Roman" w:hAnsi="Times New Roman" w:cs="Times New Roman"/>
          <w:bCs/>
        </w:rPr>
        <w:t>que</w:t>
      </w:r>
      <w:r w:rsidR="00AC42C8" w:rsidRPr="001C022A">
        <w:rPr>
          <w:rFonts w:ascii="Times New Roman" w:hAnsi="Times New Roman" w:cs="Times New Roman"/>
        </w:rPr>
        <w:t xml:space="preserve">, dès lors, l’on ne saurait établir le décès d’un électeur par des sommations </w:t>
      </w:r>
      <w:proofErr w:type="spellStart"/>
      <w:r w:rsidR="00AC42C8" w:rsidRPr="001C022A">
        <w:rPr>
          <w:rFonts w:ascii="Times New Roman" w:hAnsi="Times New Roman" w:cs="Times New Roman"/>
        </w:rPr>
        <w:t>interpell</w:t>
      </w:r>
      <w:r w:rsidRPr="001C022A">
        <w:rPr>
          <w:rFonts w:ascii="Times New Roman" w:hAnsi="Times New Roman" w:cs="Times New Roman"/>
        </w:rPr>
        <w:t>atives</w:t>
      </w:r>
      <w:proofErr w:type="spellEnd"/>
      <w:r w:rsidRPr="001C022A">
        <w:rPr>
          <w:rFonts w:ascii="Times New Roman" w:hAnsi="Times New Roman" w:cs="Times New Roman"/>
        </w:rPr>
        <w:t xml:space="preserve"> d’huissier de justice </w:t>
      </w:r>
      <w:r w:rsidR="00C939D5" w:rsidRPr="001C022A">
        <w:rPr>
          <w:rFonts w:ascii="Times New Roman" w:hAnsi="Times New Roman" w:cs="Times New Roman"/>
          <w:bCs/>
        </w:rPr>
        <w:t xml:space="preserve"> (</w:t>
      </w:r>
      <w:r w:rsidR="00C939D5" w:rsidRPr="001C022A">
        <w:rPr>
          <w:rFonts w:ascii="Times New Roman" w:hAnsi="Times New Roman" w:cs="Times New Roman"/>
          <w:b/>
          <w:bCs/>
        </w:rPr>
        <w:t>C</w:t>
      </w:r>
      <w:r w:rsidR="00FA7DE8" w:rsidRPr="001C022A">
        <w:rPr>
          <w:rFonts w:ascii="Times New Roman" w:hAnsi="Times New Roman" w:cs="Times New Roman"/>
          <w:b/>
          <w:bCs/>
        </w:rPr>
        <w:t>our</w:t>
      </w:r>
      <w:r w:rsidR="00C939D5" w:rsidRPr="001C022A">
        <w:rPr>
          <w:rFonts w:ascii="Times New Roman" w:hAnsi="Times New Roman" w:cs="Times New Roman"/>
          <w:b/>
          <w:bCs/>
        </w:rPr>
        <w:t xml:space="preserve"> </w:t>
      </w:r>
      <w:r w:rsidR="00FA7DE8" w:rsidRPr="001C022A">
        <w:rPr>
          <w:rFonts w:ascii="Times New Roman" w:hAnsi="Times New Roman" w:cs="Times New Roman"/>
          <w:b/>
          <w:bCs/>
        </w:rPr>
        <w:t>Suprême</w:t>
      </w:r>
      <w:r w:rsidR="003018C5" w:rsidRPr="001C022A">
        <w:rPr>
          <w:rFonts w:ascii="Times New Roman" w:hAnsi="Times New Roman" w:cs="Times New Roman"/>
          <w:b/>
          <w:bCs/>
        </w:rPr>
        <w:t>, Ch.</w:t>
      </w:r>
      <w:r w:rsidR="00C939D5" w:rsidRPr="001C022A">
        <w:rPr>
          <w:rFonts w:ascii="Times New Roman" w:hAnsi="Times New Roman" w:cs="Times New Roman"/>
          <w:b/>
          <w:bCs/>
        </w:rPr>
        <w:t xml:space="preserve"> A</w:t>
      </w:r>
      <w:r w:rsidR="00FA7DE8" w:rsidRPr="001C022A">
        <w:rPr>
          <w:rFonts w:ascii="Times New Roman" w:hAnsi="Times New Roman" w:cs="Times New Roman"/>
          <w:b/>
          <w:bCs/>
        </w:rPr>
        <w:t>dministrative</w:t>
      </w:r>
      <w:r w:rsidR="00C939D5" w:rsidRPr="001C022A">
        <w:rPr>
          <w:rFonts w:ascii="Times New Roman" w:hAnsi="Times New Roman" w:cs="Times New Roman"/>
          <w:b/>
          <w:bCs/>
        </w:rPr>
        <w:t>, A</w:t>
      </w:r>
      <w:r w:rsidR="00FA7DE8" w:rsidRPr="001C022A">
        <w:rPr>
          <w:rFonts w:ascii="Times New Roman" w:hAnsi="Times New Roman" w:cs="Times New Roman"/>
          <w:b/>
          <w:bCs/>
        </w:rPr>
        <w:t>rrêt</w:t>
      </w:r>
      <w:r w:rsidR="00C939D5" w:rsidRPr="001C022A">
        <w:rPr>
          <w:rFonts w:ascii="Times New Roman" w:hAnsi="Times New Roman" w:cs="Times New Roman"/>
          <w:b/>
          <w:bCs/>
        </w:rPr>
        <w:t xml:space="preserve"> N° 51 DU 25 S</w:t>
      </w:r>
      <w:r w:rsidR="00FA7DE8" w:rsidRPr="001C022A">
        <w:rPr>
          <w:rFonts w:ascii="Times New Roman" w:hAnsi="Times New Roman" w:cs="Times New Roman"/>
          <w:b/>
          <w:bCs/>
        </w:rPr>
        <w:t>eptembre</w:t>
      </w:r>
      <w:r w:rsidR="00C939D5" w:rsidRPr="001C022A">
        <w:rPr>
          <w:rFonts w:ascii="Times New Roman" w:hAnsi="Times New Roman" w:cs="Times New Roman"/>
          <w:b/>
          <w:bCs/>
        </w:rPr>
        <w:t xml:space="preserve"> 2014 AÏSSATA TALL SALL ET </w:t>
      </w:r>
      <w:proofErr w:type="spellStart"/>
      <w:r w:rsidR="00C939D5" w:rsidRPr="001C022A">
        <w:rPr>
          <w:rFonts w:ascii="Times New Roman" w:hAnsi="Times New Roman" w:cs="Times New Roman"/>
          <w:b/>
          <w:bCs/>
        </w:rPr>
        <w:t>M</w:t>
      </w:r>
      <w:r w:rsidR="00FA7DE8" w:rsidRPr="001C022A">
        <w:rPr>
          <w:rFonts w:ascii="Times New Roman" w:hAnsi="Times New Roman" w:cs="Times New Roman"/>
          <w:b/>
          <w:bCs/>
        </w:rPr>
        <w:t>amoudou</w:t>
      </w:r>
      <w:proofErr w:type="spellEnd"/>
      <w:r w:rsidR="00C939D5" w:rsidRPr="001C022A">
        <w:rPr>
          <w:rFonts w:ascii="Times New Roman" w:hAnsi="Times New Roman" w:cs="Times New Roman"/>
          <w:b/>
          <w:bCs/>
        </w:rPr>
        <w:t xml:space="preserve"> W</w:t>
      </w:r>
      <w:r w:rsidR="00FA7DE8" w:rsidRPr="001C022A">
        <w:rPr>
          <w:rFonts w:ascii="Times New Roman" w:hAnsi="Times New Roman" w:cs="Times New Roman"/>
          <w:b/>
          <w:bCs/>
        </w:rPr>
        <w:t>ONE</w:t>
      </w:r>
      <w:r w:rsidR="00C939D5" w:rsidRPr="001C022A">
        <w:rPr>
          <w:rFonts w:ascii="Times New Roman" w:hAnsi="Times New Roman" w:cs="Times New Roman"/>
          <w:b/>
          <w:bCs/>
        </w:rPr>
        <w:t xml:space="preserve"> c/ COALITION </w:t>
      </w:r>
      <w:r w:rsidR="00C939D5" w:rsidRPr="001C022A">
        <w:rPr>
          <w:rFonts w:ascii="Times New Roman" w:hAnsi="Times New Roman" w:cs="Times New Roman"/>
          <w:b/>
          <w:bCs/>
          <w:i/>
          <w:iCs/>
        </w:rPr>
        <w:t xml:space="preserve">AND LIGGEYAL PODOR </w:t>
      </w:r>
      <w:r w:rsidR="00C939D5" w:rsidRPr="001C022A">
        <w:rPr>
          <w:rFonts w:ascii="Times New Roman" w:hAnsi="Times New Roman" w:cs="Times New Roman"/>
          <w:b/>
          <w:bCs/>
        </w:rPr>
        <w:t>MINISTRE DE L’INTÉRIEUR ET ÉTAT DU SÉNÉGAL</w:t>
      </w:r>
      <w:r w:rsidR="00602FFF" w:rsidRPr="001C022A">
        <w:rPr>
          <w:rFonts w:ascii="Times New Roman" w:hAnsi="Times New Roman" w:cs="Times New Roman"/>
          <w:b/>
          <w:bCs/>
        </w:rPr>
        <w:t xml:space="preserve">, Bull des Arrêts de Ch. </w:t>
      </w:r>
      <w:proofErr w:type="spellStart"/>
      <w:r w:rsidR="00602FFF" w:rsidRPr="001C022A">
        <w:rPr>
          <w:rFonts w:ascii="Times New Roman" w:hAnsi="Times New Roman" w:cs="Times New Roman"/>
          <w:b/>
          <w:bCs/>
        </w:rPr>
        <w:t>Adm</w:t>
      </w:r>
      <w:proofErr w:type="spellEnd"/>
      <w:r w:rsidR="00602FFF" w:rsidRPr="001C022A">
        <w:rPr>
          <w:rFonts w:ascii="Times New Roman" w:hAnsi="Times New Roman" w:cs="Times New Roman"/>
          <w:b/>
          <w:bCs/>
        </w:rPr>
        <w:t>. n°8, 2014, p. 140</w:t>
      </w:r>
      <w:r w:rsidR="00C939D5" w:rsidRPr="001C022A">
        <w:rPr>
          <w:rFonts w:ascii="Times New Roman" w:hAnsi="Times New Roman" w:cs="Times New Roman"/>
          <w:b/>
          <w:bCs/>
        </w:rPr>
        <w:t>)</w:t>
      </w:r>
      <w:r w:rsidR="00632CC4" w:rsidRPr="001C022A">
        <w:rPr>
          <w:rFonts w:ascii="Times New Roman" w:hAnsi="Times New Roman" w:cs="Times New Roman"/>
          <w:b/>
          <w:bCs/>
        </w:rPr>
        <w:t>.</w:t>
      </w:r>
    </w:p>
    <w:p w:rsidR="00632CC4" w:rsidRPr="001C022A" w:rsidRDefault="00D1346A" w:rsidP="00D35F89">
      <w:pPr>
        <w:pStyle w:val="Paragraphedeliste"/>
        <w:numPr>
          <w:ilvl w:val="0"/>
          <w:numId w:val="10"/>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bCs/>
        </w:rPr>
        <w:t>En dépit de</w:t>
      </w:r>
      <w:r w:rsidRPr="001C022A">
        <w:rPr>
          <w:rFonts w:ascii="Times New Roman" w:hAnsi="Times New Roman" w:cs="Times New Roman"/>
        </w:rPr>
        <w:t xml:space="preserve"> l’article 29 du code de la famille, l’état des personnes n’est établi et ne peut se prouver que par les actes d’état civil ;</w:t>
      </w:r>
    </w:p>
    <w:p w:rsidR="00632CC4" w:rsidRPr="001C022A" w:rsidRDefault="00C54CB1" w:rsidP="00D35F89">
      <w:pPr>
        <w:pStyle w:val="Paragraphedeliste"/>
        <w:autoSpaceDE w:val="0"/>
        <w:autoSpaceDN w:val="0"/>
        <w:adjustRightInd w:val="0"/>
        <w:spacing w:after="0" w:line="360" w:lineRule="auto"/>
        <w:ind w:left="567" w:hanging="1134"/>
        <w:jc w:val="both"/>
        <w:rPr>
          <w:rFonts w:ascii="Times New Roman" w:hAnsi="Times New Roman" w:cs="Times New Roman"/>
        </w:rPr>
      </w:pPr>
      <w:r w:rsidRPr="001C022A">
        <w:rPr>
          <w:rFonts w:ascii="Times New Roman" w:hAnsi="Times New Roman" w:cs="Times New Roman"/>
        </w:rPr>
        <w:lastRenderedPageBreak/>
        <w:t xml:space="preserve">                  </w:t>
      </w:r>
      <w:r w:rsidR="00D1346A" w:rsidRPr="001C022A">
        <w:rPr>
          <w:rFonts w:ascii="Times New Roman" w:hAnsi="Times New Roman" w:cs="Times New Roman"/>
        </w:rPr>
        <w:t xml:space="preserve">Il a été décidé la comparution personnelle toutes les parties en chambre du conseil pour établir </w:t>
      </w:r>
      <w:r w:rsidR="00AA1BE1" w:rsidRPr="001C022A">
        <w:rPr>
          <w:rFonts w:ascii="Times New Roman" w:hAnsi="Times New Roman" w:cs="Times New Roman"/>
        </w:rPr>
        <w:t>un</w:t>
      </w:r>
      <w:r w:rsidR="00D1346A" w:rsidRPr="001C022A">
        <w:rPr>
          <w:rFonts w:ascii="Times New Roman" w:hAnsi="Times New Roman" w:cs="Times New Roman"/>
        </w:rPr>
        <w:t xml:space="preserve"> décès</w:t>
      </w:r>
      <w:r w:rsidR="00AA1BE1" w:rsidRPr="001C022A">
        <w:rPr>
          <w:rFonts w:ascii="Times New Roman" w:hAnsi="Times New Roman" w:cs="Times New Roman"/>
        </w:rPr>
        <w:t xml:space="preserve"> (</w:t>
      </w:r>
      <w:r w:rsidR="00AA1BE1" w:rsidRPr="001C022A">
        <w:rPr>
          <w:rFonts w:ascii="Times New Roman" w:hAnsi="Times New Roman" w:cs="Times New Roman"/>
          <w:b/>
        </w:rPr>
        <w:t xml:space="preserve">CA Dakar, </w:t>
      </w:r>
      <w:r w:rsidR="00BA58BB" w:rsidRPr="001C022A">
        <w:rPr>
          <w:rFonts w:ascii="Times New Roman" w:hAnsi="Times New Roman" w:cs="Times New Roman"/>
          <w:b/>
        </w:rPr>
        <w:t>Ch.</w:t>
      </w:r>
      <w:r w:rsidR="00AA1BE1" w:rsidRPr="001C022A">
        <w:rPr>
          <w:rFonts w:ascii="Times New Roman" w:hAnsi="Times New Roman" w:cs="Times New Roman"/>
          <w:b/>
        </w:rPr>
        <w:t xml:space="preserve"> Commerciale Economique et Financiè</w:t>
      </w:r>
      <w:r w:rsidR="007E767F" w:rsidRPr="001C022A">
        <w:rPr>
          <w:rFonts w:ascii="Times New Roman" w:hAnsi="Times New Roman" w:cs="Times New Roman"/>
          <w:b/>
        </w:rPr>
        <w:t>re, Arrêt n° 352 du 07/06/2013 F</w:t>
      </w:r>
      <w:r w:rsidR="00AA1BE1" w:rsidRPr="001C022A">
        <w:rPr>
          <w:rFonts w:ascii="Times New Roman" w:hAnsi="Times New Roman" w:cs="Times New Roman"/>
          <w:b/>
        </w:rPr>
        <w:t>erdinand KAKOU-BI-</w:t>
      </w:r>
      <w:proofErr w:type="spellStart"/>
      <w:r w:rsidR="00BA58BB" w:rsidRPr="001C022A">
        <w:rPr>
          <w:rFonts w:ascii="Times New Roman" w:hAnsi="Times New Roman" w:cs="Times New Roman"/>
          <w:b/>
        </w:rPr>
        <w:t>Demba</w:t>
      </w:r>
      <w:proofErr w:type="spellEnd"/>
      <w:r w:rsidR="00AA1BE1" w:rsidRPr="001C022A">
        <w:rPr>
          <w:rFonts w:ascii="Times New Roman" w:hAnsi="Times New Roman" w:cs="Times New Roman"/>
          <w:b/>
        </w:rPr>
        <w:t xml:space="preserve"> DIOP-Alassane DIA contre Abdoulaye LEYE</w:t>
      </w:r>
      <w:r w:rsidR="00AA1BE1" w:rsidRPr="001C022A">
        <w:rPr>
          <w:rFonts w:ascii="Times New Roman" w:hAnsi="Times New Roman" w:cs="Times New Roman"/>
        </w:rPr>
        <w:t>) ;</w:t>
      </w:r>
      <w:r w:rsidR="00D1346A" w:rsidRPr="001C022A">
        <w:rPr>
          <w:rFonts w:ascii="Times New Roman" w:hAnsi="Times New Roman" w:cs="Times New Roman"/>
        </w:rPr>
        <w:t xml:space="preserve"> </w:t>
      </w:r>
    </w:p>
    <w:p w:rsidR="00632CC4" w:rsidRPr="001C022A" w:rsidRDefault="00782C36" w:rsidP="00D35F89">
      <w:pPr>
        <w:pStyle w:val="Paragraphedeliste"/>
        <w:numPr>
          <w:ilvl w:val="0"/>
          <w:numId w:val="10"/>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rPr>
        <w:t xml:space="preserve">Doit être rejeter toute nullité de la procédure fondée sur la perte de la capacité d’exercer une action en justice pour cause de décès de l’une des personnes partie à l’action, mettant fin à la personnalité juridique s’il n’est étayé par aucun acte d’état civil  </w:t>
      </w:r>
      <w:r w:rsidRPr="001C022A">
        <w:rPr>
          <w:rFonts w:ascii="Times New Roman" w:hAnsi="Times New Roman" w:cs="Times New Roman"/>
          <w:b/>
        </w:rPr>
        <w:t>(Cour d'Appel de Dakar</w:t>
      </w:r>
      <w:r w:rsidR="00ED4346" w:rsidRPr="001C022A">
        <w:rPr>
          <w:rFonts w:ascii="Times New Roman" w:hAnsi="Times New Roman" w:cs="Times New Roman"/>
          <w:b/>
        </w:rPr>
        <w:t xml:space="preserve">, </w:t>
      </w:r>
      <w:r w:rsidRPr="001C022A">
        <w:rPr>
          <w:rFonts w:ascii="Times New Roman" w:hAnsi="Times New Roman" w:cs="Times New Roman"/>
          <w:b/>
        </w:rPr>
        <w:t>Chambre Civile 1</w:t>
      </w:r>
      <w:r w:rsidR="00ED4346" w:rsidRPr="001C022A">
        <w:rPr>
          <w:rFonts w:ascii="Times New Roman" w:hAnsi="Times New Roman" w:cs="Times New Roman"/>
          <w:b/>
        </w:rPr>
        <w:t xml:space="preserve">, N° </w:t>
      </w:r>
      <w:r w:rsidRPr="001C022A">
        <w:rPr>
          <w:rFonts w:ascii="Times New Roman" w:hAnsi="Times New Roman" w:cs="Times New Roman"/>
          <w:b/>
        </w:rPr>
        <w:t xml:space="preserve">130 du 18/06/2012, </w:t>
      </w:r>
      <w:r w:rsidRPr="009275AC">
        <w:rPr>
          <w:rFonts w:ascii="Times New Roman" w:hAnsi="Times New Roman" w:cs="Times New Roman"/>
          <w:b/>
        </w:rPr>
        <w:t xml:space="preserve">Aly BASMA - </w:t>
      </w:r>
      <w:proofErr w:type="spellStart"/>
      <w:r w:rsidRPr="009275AC">
        <w:rPr>
          <w:rFonts w:ascii="Times New Roman" w:hAnsi="Times New Roman" w:cs="Times New Roman"/>
          <w:b/>
        </w:rPr>
        <w:t>Fatim</w:t>
      </w:r>
      <w:proofErr w:type="spellEnd"/>
      <w:r w:rsidRPr="009275AC">
        <w:rPr>
          <w:rFonts w:ascii="Times New Roman" w:hAnsi="Times New Roman" w:cs="Times New Roman"/>
          <w:b/>
        </w:rPr>
        <w:t xml:space="preserve"> BASMA contre/ </w:t>
      </w:r>
      <w:proofErr w:type="spellStart"/>
      <w:r w:rsidRPr="001C022A">
        <w:rPr>
          <w:rFonts w:ascii="Times New Roman" w:hAnsi="Times New Roman" w:cs="Times New Roman"/>
          <w:b/>
        </w:rPr>
        <w:t>Lansan</w:t>
      </w:r>
      <w:r w:rsidR="00ED4346" w:rsidRPr="001C022A">
        <w:rPr>
          <w:rFonts w:ascii="Times New Roman" w:hAnsi="Times New Roman" w:cs="Times New Roman"/>
          <w:b/>
        </w:rPr>
        <w:t>a</w:t>
      </w:r>
      <w:proofErr w:type="spellEnd"/>
      <w:r w:rsidR="00ED4346" w:rsidRPr="001C022A">
        <w:rPr>
          <w:rFonts w:ascii="Times New Roman" w:hAnsi="Times New Roman" w:cs="Times New Roman"/>
          <w:b/>
        </w:rPr>
        <w:t xml:space="preserve"> </w:t>
      </w:r>
      <w:r w:rsidRPr="001C022A">
        <w:rPr>
          <w:rFonts w:ascii="Times New Roman" w:hAnsi="Times New Roman" w:cs="Times New Roman"/>
          <w:b/>
        </w:rPr>
        <w:t>CAMARA)</w:t>
      </w:r>
      <w:r w:rsidR="00632CC4" w:rsidRPr="001C022A">
        <w:rPr>
          <w:rFonts w:ascii="Times New Roman" w:hAnsi="Times New Roman" w:cs="Times New Roman"/>
          <w:b/>
        </w:rPr>
        <w:t>.</w:t>
      </w:r>
      <w:r w:rsidRPr="001C022A">
        <w:rPr>
          <w:rFonts w:ascii="Times New Roman" w:hAnsi="Times New Roman" w:cs="Times New Roman"/>
        </w:rPr>
        <w:t xml:space="preserve"> </w:t>
      </w:r>
    </w:p>
    <w:p w:rsidR="00797D94" w:rsidRPr="001C022A" w:rsidRDefault="00797D94" w:rsidP="00D35F89">
      <w:pPr>
        <w:pStyle w:val="Paragraphedeliste"/>
        <w:numPr>
          <w:ilvl w:val="0"/>
          <w:numId w:val="10"/>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rPr>
        <w:t xml:space="preserve">Il a été jugé que le  décès rapporté par l’huissier à partir de propos de personnes non identifiées n’est pas établi et ne peut donc constituer une cause de nullité d’un appel </w:t>
      </w:r>
      <w:r w:rsidR="00EE7363" w:rsidRPr="001C022A">
        <w:rPr>
          <w:rFonts w:ascii="Times New Roman" w:hAnsi="Times New Roman" w:cs="Times New Roman"/>
          <w:b/>
        </w:rPr>
        <w:t>(</w:t>
      </w:r>
      <w:r w:rsidR="00933DFA" w:rsidRPr="001C022A">
        <w:rPr>
          <w:rFonts w:ascii="Times New Roman" w:hAnsi="Times New Roman" w:cs="Times New Roman"/>
          <w:b/>
        </w:rPr>
        <w:t>Cour d’appel de Dakar, Chambre Commerciale Economique</w:t>
      </w:r>
      <w:r w:rsidR="00D10F22" w:rsidRPr="001C022A">
        <w:rPr>
          <w:rFonts w:ascii="Times New Roman" w:hAnsi="Times New Roman" w:cs="Times New Roman"/>
          <w:b/>
        </w:rPr>
        <w:t xml:space="preserve"> et Financière 2, n°169 du 02/06</w:t>
      </w:r>
      <w:r w:rsidR="00933DFA" w:rsidRPr="001C022A">
        <w:rPr>
          <w:rFonts w:ascii="Times New Roman" w:hAnsi="Times New Roman" w:cs="Times New Roman"/>
          <w:b/>
        </w:rPr>
        <w:t xml:space="preserve">/2016 </w:t>
      </w:r>
      <w:proofErr w:type="spellStart"/>
      <w:r w:rsidR="00933DFA" w:rsidRPr="001C022A">
        <w:rPr>
          <w:rFonts w:ascii="Times New Roman" w:hAnsi="Times New Roman" w:cs="Times New Roman"/>
          <w:b/>
        </w:rPr>
        <w:t>Thierno</w:t>
      </w:r>
      <w:proofErr w:type="spellEnd"/>
      <w:r w:rsidR="00933DFA" w:rsidRPr="001C022A">
        <w:rPr>
          <w:rFonts w:ascii="Times New Roman" w:hAnsi="Times New Roman" w:cs="Times New Roman"/>
          <w:b/>
        </w:rPr>
        <w:t xml:space="preserve"> DIA c/ Askia Assurance et </w:t>
      </w:r>
      <w:proofErr w:type="spellStart"/>
      <w:r w:rsidR="00933DFA" w:rsidRPr="001C022A">
        <w:rPr>
          <w:rFonts w:ascii="Times New Roman" w:hAnsi="Times New Roman" w:cs="Times New Roman"/>
          <w:b/>
        </w:rPr>
        <w:t>Ndiassé</w:t>
      </w:r>
      <w:proofErr w:type="spellEnd"/>
      <w:r w:rsidR="00933DFA" w:rsidRPr="001C022A">
        <w:rPr>
          <w:rFonts w:ascii="Times New Roman" w:hAnsi="Times New Roman" w:cs="Times New Roman"/>
          <w:b/>
        </w:rPr>
        <w:t xml:space="preserve"> </w:t>
      </w:r>
      <w:proofErr w:type="spellStart"/>
      <w:r w:rsidR="00933DFA" w:rsidRPr="001C022A">
        <w:rPr>
          <w:rFonts w:ascii="Times New Roman" w:hAnsi="Times New Roman" w:cs="Times New Roman"/>
          <w:b/>
        </w:rPr>
        <w:t>Mbengue</w:t>
      </w:r>
      <w:proofErr w:type="spellEnd"/>
      <w:r w:rsidR="00933DFA" w:rsidRPr="001C022A">
        <w:rPr>
          <w:rFonts w:ascii="Times New Roman" w:hAnsi="Times New Roman" w:cs="Times New Roman"/>
          <w:b/>
        </w:rPr>
        <w:t>)</w:t>
      </w:r>
    </w:p>
    <w:p w:rsidR="002054C5" w:rsidRPr="001C022A" w:rsidRDefault="00A549D8" w:rsidP="00D35F89">
      <w:pPr>
        <w:pStyle w:val="Paragraphedeliste"/>
        <w:numPr>
          <w:ilvl w:val="0"/>
          <w:numId w:val="5"/>
        </w:numPr>
        <w:spacing w:line="360" w:lineRule="auto"/>
        <w:ind w:left="567"/>
        <w:jc w:val="both"/>
        <w:rPr>
          <w:rFonts w:ascii="Times New Roman" w:hAnsi="Times New Roman" w:cs="Times New Roman"/>
        </w:rPr>
      </w:pPr>
      <w:r w:rsidRPr="001C022A">
        <w:rPr>
          <w:rFonts w:ascii="Times New Roman" w:hAnsi="Times New Roman" w:cs="Times New Roman"/>
        </w:rPr>
        <w:t xml:space="preserve">Il a été jugé que l’âge est un élément de l’état des personnes et ne peut être prouvé que par l’acte d’état civil comme dit par le texte de l’article 29 du code de la famille </w:t>
      </w:r>
      <w:r w:rsidRPr="001C022A">
        <w:rPr>
          <w:rFonts w:ascii="Times New Roman" w:hAnsi="Times New Roman" w:cs="Times New Roman"/>
          <w:b/>
        </w:rPr>
        <w:t>(CA Dakar, Chambre Civile et Commerciale, Arrêt n° 563 du 06/07/2006 Assurances la Sécurité Sénégalaise dites ASS – Laye DIOP c/ Les héritiers de Feue Sophie SONKO)</w:t>
      </w:r>
    </w:p>
    <w:p w:rsidR="00D75A7F" w:rsidRPr="001C022A" w:rsidRDefault="002054C5" w:rsidP="00D35F89">
      <w:pPr>
        <w:pStyle w:val="Paragraphedeliste"/>
        <w:numPr>
          <w:ilvl w:val="0"/>
          <w:numId w:val="5"/>
        </w:numPr>
        <w:spacing w:line="360" w:lineRule="auto"/>
        <w:ind w:left="567"/>
        <w:jc w:val="both"/>
        <w:rPr>
          <w:rFonts w:ascii="Times New Roman" w:hAnsi="Times New Roman" w:cs="Times New Roman"/>
        </w:rPr>
      </w:pPr>
      <w:r w:rsidRPr="001C022A">
        <w:rPr>
          <w:rFonts w:ascii="Times New Roman" w:hAnsi="Times New Roman" w:cs="Times New Roman"/>
        </w:rPr>
        <w:t>Il</w:t>
      </w:r>
      <w:r w:rsidR="00291813" w:rsidRPr="001C022A">
        <w:rPr>
          <w:rFonts w:ascii="Times New Roman" w:hAnsi="Times New Roman" w:cs="Times New Roman"/>
        </w:rPr>
        <w:t xml:space="preserve"> appartient à celui qui a invoqué le décès de l’une des parties d’en prouver la réalité </w:t>
      </w:r>
      <w:r w:rsidRPr="001C022A">
        <w:rPr>
          <w:rFonts w:ascii="Times New Roman" w:hAnsi="Times New Roman" w:cs="Times New Roman"/>
        </w:rPr>
        <w:t>en produisant notamment le l’acte de décès </w:t>
      </w:r>
      <w:r w:rsidRPr="001C022A">
        <w:rPr>
          <w:rFonts w:ascii="Times New Roman" w:hAnsi="Times New Roman" w:cs="Times New Roman"/>
          <w:b/>
        </w:rPr>
        <w:t xml:space="preserve">(CA de Dakar, Chambre Civile Commerciale Financière et Economique 3, N°271 du 07/05/13, Société CSL Sénégal c/ Jamil DAHER Prévoyance Assurances Héritiers feu Moussa </w:t>
      </w:r>
      <w:proofErr w:type="spellStart"/>
      <w:r w:rsidRPr="001C022A">
        <w:rPr>
          <w:rFonts w:ascii="Times New Roman" w:hAnsi="Times New Roman" w:cs="Times New Roman"/>
          <w:b/>
        </w:rPr>
        <w:t>Kazem</w:t>
      </w:r>
      <w:proofErr w:type="spellEnd"/>
      <w:r w:rsidRPr="001C022A">
        <w:rPr>
          <w:rFonts w:ascii="Times New Roman" w:hAnsi="Times New Roman" w:cs="Times New Roman"/>
          <w:b/>
        </w:rPr>
        <w:t xml:space="preserve"> </w:t>
      </w:r>
      <w:proofErr w:type="spellStart"/>
      <w:r w:rsidRPr="001C022A">
        <w:rPr>
          <w:rFonts w:ascii="Times New Roman" w:hAnsi="Times New Roman" w:cs="Times New Roman"/>
          <w:b/>
        </w:rPr>
        <w:t>Sharara</w:t>
      </w:r>
      <w:proofErr w:type="spellEnd"/>
      <w:r w:rsidR="00626DE8" w:rsidRPr="001C022A">
        <w:rPr>
          <w:rFonts w:ascii="Times New Roman" w:hAnsi="Times New Roman" w:cs="Times New Roman"/>
          <w:b/>
        </w:rPr>
        <w:t>)</w:t>
      </w:r>
    </w:p>
    <w:p w:rsidR="00632CC4" w:rsidRPr="001C022A" w:rsidRDefault="003C7699" w:rsidP="00D35F89">
      <w:pPr>
        <w:pStyle w:val="Paragraphedeliste"/>
        <w:numPr>
          <w:ilvl w:val="0"/>
          <w:numId w:val="5"/>
        </w:numPr>
        <w:spacing w:line="360" w:lineRule="auto"/>
        <w:ind w:left="567"/>
        <w:jc w:val="both"/>
        <w:rPr>
          <w:rFonts w:ascii="Times New Roman" w:hAnsi="Times New Roman" w:cs="Times New Roman"/>
        </w:rPr>
      </w:pPr>
      <w:r w:rsidRPr="001C022A">
        <w:rPr>
          <w:rFonts w:ascii="Times New Roman" w:hAnsi="Times New Roman" w:cs="Times New Roman"/>
        </w:rPr>
        <w:t xml:space="preserve">N’ont pas méconnu les dispositions de l’article 29 du Code de la famille les juges d’instance qui se sont fondés sur un certificat de vie individuelle et de la carte d’identité nationale pour établir la qualité d’héritier </w:t>
      </w:r>
      <w:r w:rsidR="00D75A7F" w:rsidRPr="001C022A">
        <w:rPr>
          <w:rFonts w:ascii="Times New Roman" w:hAnsi="Times New Roman" w:cs="Times New Roman"/>
          <w:b/>
        </w:rPr>
        <w:t xml:space="preserve">(Cour d'Appel de Dakar, Chambre Civile 2, Arrêt N° 37 du 02 février 2017 La Compagnie CNART Assurances SA et </w:t>
      </w:r>
      <w:proofErr w:type="spellStart"/>
      <w:r w:rsidR="00D75A7F" w:rsidRPr="001C022A">
        <w:rPr>
          <w:rFonts w:ascii="Times New Roman" w:hAnsi="Times New Roman" w:cs="Times New Roman"/>
          <w:b/>
        </w:rPr>
        <w:t>Mame</w:t>
      </w:r>
      <w:proofErr w:type="spellEnd"/>
      <w:r w:rsidR="00D75A7F" w:rsidRPr="001C022A">
        <w:rPr>
          <w:rFonts w:ascii="Times New Roman" w:hAnsi="Times New Roman" w:cs="Times New Roman"/>
          <w:b/>
        </w:rPr>
        <w:t xml:space="preserve"> </w:t>
      </w:r>
      <w:proofErr w:type="spellStart"/>
      <w:r w:rsidR="00D75A7F" w:rsidRPr="001C022A">
        <w:rPr>
          <w:rFonts w:ascii="Times New Roman" w:hAnsi="Times New Roman" w:cs="Times New Roman"/>
          <w:b/>
        </w:rPr>
        <w:t>Gor</w:t>
      </w:r>
      <w:proofErr w:type="spellEnd"/>
      <w:r w:rsidR="00D75A7F" w:rsidRPr="001C022A">
        <w:rPr>
          <w:rFonts w:ascii="Times New Roman" w:hAnsi="Times New Roman" w:cs="Times New Roman"/>
          <w:b/>
        </w:rPr>
        <w:t xml:space="preserve"> DIAW c/ Les héritiers de feu </w:t>
      </w:r>
      <w:proofErr w:type="spellStart"/>
      <w:r w:rsidR="00D75A7F" w:rsidRPr="001C022A">
        <w:rPr>
          <w:rFonts w:ascii="Times New Roman" w:hAnsi="Times New Roman" w:cs="Times New Roman"/>
          <w:b/>
        </w:rPr>
        <w:t>Aladji</w:t>
      </w:r>
      <w:proofErr w:type="spellEnd"/>
      <w:r w:rsidR="00D75A7F" w:rsidRPr="001C022A">
        <w:rPr>
          <w:rFonts w:ascii="Times New Roman" w:hAnsi="Times New Roman" w:cs="Times New Roman"/>
          <w:b/>
        </w:rPr>
        <w:t xml:space="preserve"> WILANE - les héritiers de feu Lassana THIAM)</w:t>
      </w:r>
      <w:r w:rsidR="00632CC4" w:rsidRPr="001C022A">
        <w:rPr>
          <w:rFonts w:ascii="Times New Roman" w:hAnsi="Times New Roman" w:cs="Times New Roman"/>
          <w:b/>
        </w:rPr>
        <w:t>.</w:t>
      </w:r>
    </w:p>
    <w:p w:rsidR="00E55FAB" w:rsidRPr="001C022A" w:rsidRDefault="00E55FAB" w:rsidP="00D35F89">
      <w:pPr>
        <w:pStyle w:val="Paragraphedeliste"/>
        <w:numPr>
          <w:ilvl w:val="0"/>
          <w:numId w:val="5"/>
        </w:numPr>
        <w:spacing w:line="360" w:lineRule="auto"/>
        <w:ind w:left="567"/>
        <w:jc w:val="both"/>
        <w:rPr>
          <w:rFonts w:ascii="Times New Roman" w:hAnsi="Times New Roman" w:cs="Times New Roman"/>
          <w:sz w:val="24"/>
          <w:szCs w:val="24"/>
        </w:rPr>
      </w:pPr>
      <w:r w:rsidRPr="001C022A">
        <w:rPr>
          <w:rFonts w:ascii="Times New Roman" w:hAnsi="Times New Roman" w:cs="Times New Roman"/>
        </w:rPr>
        <w:t xml:space="preserve">Il a été jugé qu’à l’absence de documents permettant d’établir l’âge d’une personne notamment l’acte de naissance ou son extrait,  </w:t>
      </w:r>
      <w:commentRangeStart w:id="19"/>
      <w:r w:rsidRPr="001C022A">
        <w:rPr>
          <w:rFonts w:ascii="Times New Roman" w:hAnsi="Times New Roman" w:cs="Times New Roman"/>
        </w:rPr>
        <w:t>quel que soit l’aspect physique présenté par la victime, le juge ne peut retenir légalement le délit de détournement de mineur</w:t>
      </w:r>
      <w:r w:rsidR="003E4CA6" w:rsidRPr="001C022A">
        <w:rPr>
          <w:rFonts w:ascii="Times New Roman" w:hAnsi="Times New Roman" w:cs="Times New Roman"/>
        </w:rPr>
        <w:t xml:space="preserve"> </w:t>
      </w:r>
      <w:commentRangeEnd w:id="19"/>
      <w:r w:rsidR="00633E61">
        <w:rPr>
          <w:rStyle w:val="Marquedecommentaire"/>
        </w:rPr>
        <w:commentReference w:id="19"/>
      </w:r>
      <w:r w:rsidR="00E366F7" w:rsidRPr="001C022A">
        <w:rPr>
          <w:rFonts w:ascii="Times New Roman" w:hAnsi="Times New Roman" w:cs="Times New Roman"/>
          <w:b/>
        </w:rPr>
        <w:t>(C</w:t>
      </w:r>
      <w:r w:rsidR="00247C03" w:rsidRPr="001C022A">
        <w:rPr>
          <w:rFonts w:ascii="Times New Roman" w:hAnsi="Times New Roman" w:cs="Times New Roman"/>
          <w:b/>
        </w:rPr>
        <w:t>A</w:t>
      </w:r>
      <w:r w:rsidR="00E366F7" w:rsidRPr="001C022A">
        <w:rPr>
          <w:rFonts w:ascii="Times New Roman" w:hAnsi="Times New Roman" w:cs="Times New Roman"/>
          <w:b/>
        </w:rPr>
        <w:t xml:space="preserve"> DE</w:t>
      </w:r>
      <w:r w:rsidR="00247C03" w:rsidRPr="001C022A">
        <w:rPr>
          <w:rFonts w:ascii="Times New Roman" w:hAnsi="Times New Roman" w:cs="Times New Roman"/>
          <w:b/>
        </w:rPr>
        <w:t xml:space="preserve"> THIES, arrêt n°15 du 07</w:t>
      </w:r>
      <w:r w:rsidR="003E4CA6" w:rsidRPr="001C022A">
        <w:rPr>
          <w:rFonts w:ascii="Times New Roman" w:hAnsi="Times New Roman" w:cs="Times New Roman"/>
          <w:b/>
        </w:rPr>
        <w:t xml:space="preserve">-01-2016 Ministère Public c/ </w:t>
      </w:r>
      <w:proofErr w:type="spellStart"/>
      <w:r w:rsidR="003E4CA6" w:rsidRPr="001C022A">
        <w:rPr>
          <w:rFonts w:ascii="Times New Roman" w:hAnsi="Times New Roman" w:cs="Times New Roman"/>
          <w:b/>
        </w:rPr>
        <w:t>Ngagne</w:t>
      </w:r>
      <w:proofErr w:type="spellEnd"/>
      <w:r w:rsidR="003E4CA6" w:rsidRPr="001C022A">
        <w:rPr>
          <w:rFonts w:ascii="Times New Roman" w:hAnsi="Times New Roman" w:cs="Times New Roman"/>
          <w:b/>
        </w:rPr>
        <w:t xml:space="preserve"> DIOP et </w:t>
      </w:r>
      <w:proofErr w:type="spellStart"/>
      <w:r w:rsidR="003E4CA6" w:rsidRPr="001C022A">
        <w:rPr>
          <w:rFonts w:ascii="Times New Roman" w:hAnsi="Times New Roman" w:cs="Times New Roman"/>
          <w:b/>
        </w:rPr>
        <w:t>Ndiassé</w:t>
      </w:r>
      <w:proofErr w:type="spellEnd"/>
      <w:r w:rsidR="003E4CA6" w:rsidRPr="001C022A">
        <w:rPr>
          <w:rFonts w:ascii="Times New Roman" w:hAnsi="Times New Roman" w:cs="Times New Roman"/>
          <w:b/>
        </w:rPr>
        <w:t xml:space="preserve"> FALL</w:t>
      </w:r>
      <w:r w:rsidR="0014491D" w:rsidRPr="001C022A">
        <w:rPr>
          <w:rFonts w:ascii="Times New Roman" w:hAnsi="Times New Roman" w:cs="Times New Roman"/>
          <w:b/>
        </w:rPr>
        <w:t>, inédit</w:t>
      </w:r>
      <w:r w:rsidR="003E4CA6" w:rsidRPr="001C022A">
        <w:rPr>
          <w:rFonts w:ascii="Times New Roman" w:hAnsi="Times New Roman" w:cs="Times New Roman"/>
          <w:b/>
        </w:rPr>
        <w:t>)</w:t>
      </w:r>
      <w:r w:rsidR="00247C03" w:rsidRPr="001C022A">
        <w:rPr>
          <w:rFonts w:ascii="Times New Roman" w:hAnsi="Times New Roman" w:cs="Times New Roman"/>
          <w:b/>
        </w:rPr>
        <w:t xml:space="preserve"> </w:t>
      </w:r>
      <w:r w:rsidRPr="001C022A">
        <w:rPr>
          <w:rFonts w:ascii="Times New Roman" w:hAnsi="Times New Roman" w:cs="Times New Roman"/>
          <w:sz w:val="24"/>
          <w:szCs w:val="24"/>
        </w:rPr>
        <w:t xml:space="preserve">  </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i/>
          <w:iCs/>
          <w:sz w:val="24"/>
          <w:szCs w:val="24"/>
        </w:rPr>
      </w:pPr>
      <w:r w:rsidRPr="001C022A">
        <w:rPr>
          <w:rFonts w:ascii="Times New Roman" w:hAnsi="Times New Roman" w:cs="Times New Roman"/>
          <w:b/>
          <w:bCs/>
          <w:i/>
          <w:iCs/>
          <w:sz w:val="24"/>
          <w:szCs w:val="24"/>
        </w:rPr>
        <w:t>SECTION PREMIERE -</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i/>
          <w:iCs/>
          <w:sz w:val="24"/>
          <w:szCs w:val="24"/>
        </w:rPr>
      </w:pPr>
      <w:r w:rsidRPr="001C022A">
        <w:rPr>
          <w:rFonts w:ascii="Times New Roman" w:hAnsi="Times New Roman" w:cs="Times New Roman"/>
          <w:b/>
          <w:bCs/>
          <w:i/>
          <w:iCs/>
          <w:sz w:val="24"/>
          <w:szCs w:val="24"/>
        </w:rPr>
        <w:t>DISPOSITIONS</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i/>
          <w:iCs/>
          <w:sz w:val="24"/>
          <w:szCs w:val="24"/>
        </w:rPr>
      </w:pPr>
      <w:r w:rsidRPr="001C022A">
        <w:rPr>
          <w:rFonts w:ascii="Times New Roman" w:hAnsi="Times New Roman" w:cs="Times New Roman"/>
          <w:b/>
          <w:bCs/>
          <w:i/>
          <w:iCs/>
          <w:sz w:val="24"/>
          <w:szCs w:val="24"/>
        </w:rPr>
        <w:t>GENERALES</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30</w:t>
      </w:r>
    </w:p>
    <w:p w:rsidR="00B55140" w:rsidRPr="001C022A" w:rsidRDefault="00AF60B3"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Caractère universel de l’état </w:t>
      </w:r>
      <w:r w:rsidR="00B55140" w:rsidRPr="001C022A">
        <w:rPr>
          <w:rFonts w:ascii="Times New Roman" w:hAnsi="Times New Roman" w:cs="Times New Roman"/>
          <w:b/>
          <w:bCs/>
          <w:sz w:val="24"/>
          <w:szCs w:val="24"/>
        </w:rPr>
        <w:t>civil</w:t>
      </w:r>
    </w:p>
    <w:p w:rsidR="00B55140" w:rsidRPr="001C022A" w:rsidRDefault="00AF60B3"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Toutes les naissances, tous les mariages et tous les décès sont inscrits sous forme d’acte </w:t>
      </w:r>
      <w:r w:rsidR="00B55140" w:rsidRPr="001C022A">
        <w:rPr>
          <w:rFonts w:ascii="Times New Roman" w:hAnsi="Times New Roman" w:cs="Times New Roman"/>
          <w:sz w:val="24"/>
          <w:szCs w:val="24"/>
        </w:rPr>
        <w:t>sur les registres de l’état-civil.</w:t>
      </w:r>
    </w:p>
    <w:p w:rsidR="00B55140" w:rsidRPr="001C022A" w:rsidRDefault="00AF60B3"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lastRenderedPageBreak/>
        <w:t xml:space="preserve">Les autres faits ou actes concernant l’état des personnes font l’objet d’une mention aux </w:t>
      </w:r>
      <w:r w:rsidR="00B55140" w:rsidRPr="001C022A">
        <w:rPr>
          <w:rFonts w:ascii="Times New Roman" w:hAnsi="Times New Roman" w:cs="Times New Roman"/>
          <w:sz w:val="24"/>
          <w:szCs w:val="24"/>
        </w:rPr>
        <w:t>registres.</w:t>
      </w:r>
    </w:p>
    <w:p w:rsidR="00B55140" w:rsidRPr="001C022A" w:rsidRDefault="00B55140" w:rsidP="0049250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Lorsque cette mention ne</w:t>
      </w:r>
      <w:r w:rsidR="00AF60B3" w:rsidRPr="001C022A">
        <w:rPr>
          <w:rFonts w:ascii="Times New Roman" w:hAnsi="Times New Roman" w:cs="Times New Roman"/>
          <w:sz w:val="24"/>
          <w:szCs w:val="24"/>
        </w:rPr>
        <w:t xml:space="preserve"> </w:t>
      </w:r>
      <w:r w:rsidRPr="001C022A">
        <w:rPr>
          <w:rFonts w:ascii="Times New Roman" w:hAnsi="Times New Roman" w:cs="Times New Roman"/>
          <w:sz w:val="24"/>
          <w:szCs w:val="24"/>
        </w:rPr>
        <w:t>peut être portée en marge d’un</w:t>
      </w:r>
      <w:r w:rsidR="00AF60B3" w:rsidRPr="001C022A">
        <w:rPr>
          <w:rFonts w:ascii="Times New Roman" w:hAnsi="Times New Roman" w:cs="Times New Roman"/>
          <w:sz w:val="24"/>
          <w:szCs w:val="24"/>
        </w:rPr>
        <w:t xml:space="preserve"> </w:t>
      </w:r>
      <w:r w:rsidRPr="001C022A">
        <w:rPr>
          <w:rFonts w:ascii="Times New Roman" w:hAnsi="Times New Roman" w:cs="Times New Roman"/>
          <w:sz w:val="24"/>
          <w:szCs w:val="24"/>
        </w:rPr>
        <w:t>acte de l’état civil dressé au</w:t>
      </w:r>
      <w:r w:rsidR="00AF60B3" w:rsidRPr="001C022A">
        <w:rPr>
          <w:rFonts w:ascii="Times New Roman" w:hAnsi="Times New Roman" w:cs="Times New Roman"/>
          <w:sz w:val="24"/>
          <w:szCs w:val="24"/>
        </w:rPr>
        <w:t xml:space="preserve"> </w:t>
      </w:r>
      <w:r w:rsidRPr="001C022A">
        <w:rPr>
          <w:rFonts w:ascii="Times New Roman" w:hAnsi="Times New Roman" w:cs="Times New Roman"/>
          <w:sz w:val="24"/>
          <w:szCs w:val="24"/>
        </w:rPr>
        <w:t>Séné</w:t>
      </w:r>
      <w:r w:rsidR="00AF60B3" w:rsidRPr="001C022A">
        <w:rPr>
          <w:rFonts w:ascii="Times New Roman" w:hAnsi="Times New Roman" w:cs="Times New Roman"/>
          <w:sz w:val="24"/>
          <w:szCs w:val="24"/>
        </w:rPr>
        <w:t xml:space="preserve">gal il y a lieu à transcription </w:t>
      </w:r>
      <w:r w:rsidRPr="001C022A">
        <w:rPr>
          <w:rFonts w:ascii="Times New Roman" w:hAnsi="Times New Roman" w:cs="Times New Roman"/>
          <w:sz w:val="24"/>
          <w:szCs w:val="24"/>
        </w:rPr>
        <w:t>sur les registres de l’é</w:t>
      </w:r>
      <w:r w:rsidR="00AF60B3" w:rsidRPr="001C022A">
        <w:rPr>
          <w:rFonts w:ascii="Times New Roman" w:hAnsi="Times New Roman" w:cs="Times New Roman"/>
          <w:sz w:val="24"/>
          <w:szCs w:val="24"/>
        </w:rPr>
        <w:t xml:space="preserve">tat-civil du </w:t>
      </w:r>
      <w:r w:rsidRPr="001C022A">
        <w:rPr>
          <w:rFonts w:ascii="Times New Roman" w:hAnsi="Times New Roman" w:cs="Times New Roman"/>
          <w:sz w:val="24"/>
          <w:szCs w:val="24"/>
        </w:rPr>
        <w:t>1</w:t>
      </w:r>
      <w:r w:rsidR="00AF60B3" w:rsidRPr="001C022A">
        <w:rPr>
          <w:rFonts w:ascii="Times New Roman" w:hAnsi="Times New Roman" w:cs="Times New Roman"/>
          <w:sz w:val="24"/>
          <w:szCs w:val="24"/>
        </w:rPr>
        <w:t xml:space="preserve">er arrondissement de la commune </w:t>
      </w:r>
      <w:r w:rsidRPr="001C022A">
        <w:rPr>
          <w:rFonts w:ascii="Times New Roman" w:hAnsi="Times New Roman" w:cs="Times New Roman"/>
          <w:sz w:val="24"/>
          <w:szCs w:val="24"/>
        </w:rPr>
        <w:t>de Dakar.</w:t>
      </w:r>
    </w:p>
    <w:p w:rsidR="008171D8" w:rsidRPr="001C022A" w:rsidRDefault="00A23457" w:rsidP="00D35F89">
      <w:pPr>
        <w:pStyle w:val="Paragraphedeliste"/>
        <w:numPr>
          <w:ilvl w:val="0"/>
          <w:numId w:val="30"/>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En considération du caractère universel de l’état civil un mariage contracté au Sénégal a été déclaré nul et de nul effet au motif que l’époux était lié par un autre mariage en France sous le régime de la monogamie qui est le régime légal en France et en l’absence de preuve qu’il est divorcé</w:t>
      </w:r>
      <w:r w:rsidR="00BB3C79" w:rsidRPr="001C022A">
        <w:rPr>
          <w:rFonts w:ascii="Times New Roman" w:hAnsi="Times New Roman" w:cs="Times New Roman"/>
        </w:rPr>
        <w:t xml:space="preserve"> </w:t>
      </w:r>
      <w:r w:rsidR="00BB3C79" w:rsidRPr="001C022A">
        <w:rPr>
          <w:rFonts w:ascii="Times New Roman" w:hAnsi="Times New Roman" w:cs="Times New Roman"/>
          <w:b/>
        </w:rPr>
        <w:t>(CA de Dakar, Chambre Civile et Commerc</w:t>
      </w:r>
      <w:r w:rsidR="00FB2680" w:rsidRPr="001C022A">
        <w:rPr>
          <w:rFonts w:ascii="Times New Roman" w:hAnsi="Times New Roman" w:cs="Times New Roman"/>
          <w:b/>
        </w:rPr>
        <w:t>iale 3, Arrêt n°583 du 08/07/200</w:t>
      </w:r>
      <w:r w:rsidR="00BB3C79" w:rsidRPr="001C022A">
        <w:rPr>
          <w:rFonts w:ascii="Times New Roman" w:hAnsi="Times New Roman" w:cs="Times New Roman"/>
          <w:b/>
        </w:rPr>
        <w:t>8 Veuve Aminata GUELTON née NDIAYE c/ Veuve Anne Marie GUELTON née ROUSSEAUX)</w:t>
      </w:r>
      <w:r w:rsidR="00BB3C79" w:rsidRPr="001C022A">
        <w:rPr>
          <w:rFonts w:ascii="Times New Roman" w:hAnsi="Times New Roman" w:cs="Times New Roman"/>
        </w:rPr>
        <w:t xml:space="preserve">   </w:t>
      </w:r>
    </w:p>
    <w:p w:rsidR="00D0448B" w:rsidRPr="001C022A" w:rsidRDefault="00E6210F" w:rsidP="00D35F89">
      <w:pPr>
        <w:pStyle w:val="Paragraphedeliste"/>
        <w:numPr>
          <w:ilvl w:val="0"/>
          <w:numId w:val="30"/>
        </w:numPr>
        <w:autoSpaceDE w:val="0"/>
        <w:autoSpaceDN w:val="0"/>
        <w:adjustRightInd w:val="0"/>
        <w:spacing w:after="0" w:line="360" w:lineRule="auto"/>
        <w:jc w:val="both"/>
        <w:rPr>
          <w:rFonts w:ascii="Times New Roman" w:hAnsi="Times New Roman" w:cs="Times New Roman"/>
          <w:sz w:val="24"/>
          <w:szCs w:val="24"/>
        </w:rPr>
      </w:pPr>
      <w:commentRangeStart w:id="20"/>
      <w:r w:rsidRPr="001C022A">
        <w:rPr>
          <w:rFonts w:ascii="Times New Roman" w:hAnsi="Times New Roman" w:cs="Times New Roman"/>
        </w:rPr>
        <w:t xml:space="preserve">Il a été déclaré nul </w:t>
      </w:r>
      <w:r w:rsidR="00D0448B" w:rsidRPr="001C022A">
        <w:rPr>
          <w:rFonts w:ascii="Times New Roman" w:hAnsi="Times New Roman" w:cs="Times New Roman"/>
        </w:rPr>
        <w:t xml:space="preserve">Un acte </w:t>
      </w:r>
      <w:commentRangeEnd w:id="20"/>
      <w:r w:rsidR="00633E61">
        <w:rPr>
          <w:rStyle w:val="Marquedecommentaire"/>
        </w:rPr>
        <w:commentReference w:id="20"/>
      </w:r>
      <w:r w:rsidR="00D0448B" w:rsidRPr="001C022A">
        <w:rPr>
          <w:rFonts w:ascii="Times New Roman" w:hAnsi="Times New Roman" w:cs="Times New Roman"/>
        </w:rPr>
        <w:t>de naissance obtenu sur la base d’un jugement d’autorisation d’in</w:t>
      </w:r>
      <w:r w:rsidRPr="001C022A">
        <w:rPr>
          <w:rFonts w:ascii="Times New Roman" w:hAnsi="Times New Roman" w:cs="Times New Roman"/>
        </w:rPr>
        <w:t>scription de naissance fictif</w:t>
      </w:r>
      <w:r w:rsidR="00D0448B" w:rsidRPr="001C022A">
        <w:rPr>
          <w:rFonts w:ascii="Times New Roman" w:hAnsi="Times New Roman" w:cs="Times New Roman"/>
        </w:rPr>
        <w:t xml:space="preserve"> </w:t>
      </w:r>
      <w:r w:rsidR="00D0448B" w:rsidRPr="001C022A">
        <w:rPr>
          <w:rFonts w:ascii="Times New Roman" w:hAnsi="Times New Roman" w:cs="Times New Roman"/>
          <w:b/>
        </w:rPr>
        <w:t>(TI de Mbour, juge</w:t>
      </w:r>
      <w:r w:rsidR="002F1CCE" w:rsidRPr="001C022A">
        <w:rPr>
          <w:rFonts w:ascii="Times New Roman" w:hAnsi="Times New Roman" w:cs="Times New Roman"/>
          <w:b/>
        </w:rPr>
        <w:t>ment n°6442/2017 du 03 mai 2017)</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31</w:t>
      </w:r>
    </w:p>
    <w:p w:rsidR="00B55140" w:rsidRPr="001C022A" w:rsidRDefault="001D6938"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Centres principaux de l’état </w:t>
      </w:r>
      <w:r w:rsidR="00B55140" w:rsidRPr="001C022A">
        <w:rPr>
          <w:rFonts w:ascii="Times New Roman" w:hAnsi="Times New Roman" w:cs="Times New Roman"/>
          <w:b/>
          <w:bCs/>
          <w:sz w:val="24"/>
          <w:szCs w:val="24"/>
        </w:rPr>
        <w:t>civil</w:t>
      </w:r>
    </w:p>
    <w:p w:rsidR="001D6938"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w:t>
      </w:r>
      <w:r w:rsidR="001D6938" w:rsidRPr="001C022A">
        <w:rPr>
          <w:rFonts w:ascii="Times New Roman" w:hAnsi="Times New Roman" w:cs="Times New Roman"/>
          <w:sz w:val="24"/>
          <w:szCs w:val="24"/>
        </w:rPr>
        <w:t xml:space="preserve">es actes de l’état civil seront </w:t>
      </w:r>
      <w:r w:rsidRPr="001C022A">
        <w:rPr>
          <w:rFonts w:ascii="Times New Roman" w:hAnsi="Times New Roman" w:cs="Times New Roman"/>
          <w:sz w:val="24"/>
          <w:szCs w:val="24"/>
        </w:rPr>
        <w:t>re</w:t>
      </w:r>
      <w:r w:rsidR="001D6938" w:rsidRPr="001C022A">
        <w:rPr>
          <w:rFonts w:ascii="Times New Roman" w:hAnsi="Times New Roman" w:cs="Times New Roman"/>
          <w:sz w:val="24"/>
          <w:szCs w:val="24"/>
        </w:rPr>
        <w:t xml:space="preserve">çus par les officiers de l’état </w:t>
      </w:r>
      <w:r w:rsidRPr="001C022A">
        <w:rPr>
          <w:rFonts w:ascii="Times New Roman" w:hAnsi="Times New Roman" w:cs="Times New Roman"/>
          <w:sz w:val="24"/>
          <w:szCs w:val="24"/>
        </w:rPr>
        <w:t>ci</w:t>
      </w:r>
      <w:r w:rsidR="001D6938" w:rsidRPr="001C022A">
        <w:rPr>
          <w:rFonts w:ascii="Times New Roman" w:hAnsi="Times New Roman" w:cs="Times New Roman"/>
          <w:sz w:val="24"/>
          <w:szCs w:val="24"/>
        </w:rPr>
        <w:t xml:space="preserve">vil dans les centres principaux et dans les centres secondaires </w:t>
      </w:r>
      <w:r w:rsidRPr="001C022A">
        <w:rPr>
          <w:rFonts w:ascii="Times New Roman" w:hAnsi="Times New Roman" w:cs="Times New Roman"/>
          <w:sz w:val="24"/>
          <w:szCs w:val="24"/>
        </w:rPr>
        <w:t>rattachés à un centre</w:t>
      </w:r>
      <w:r w:rsidR="001D6938" w:rsidRPr="001C022A">
        <w:rPr>
          <w:rFonts w:ascii="Times New Roman" w:hAnsi="Times New Roman" w:cs="Times New Roman"/>
          <w:sz w:val="24"/>
          <w:szCs w:val="24"/>
        </w:rPr>
        <w:t xml:space="preserve"> principal. </w:t>
      </w:r>
    </w:p>
    <w:p w:rsidR="00B55140" w:rsidRPr="001C022A"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Dans les communes, les fonc</w:t>
      </w:r>
      <w:r w:rsidR="00B55140" w:rsidRPr="001C022A">
        <w:rPr>
          <w:rFonts w:ascii="Times New Roman" w:hAnsi="Times New Roman" w:cs="Times New Roman"/>
          <w:sz w:val="24"/>
          <w:szCs w:val="24"/>
        </w:rPr>
        <w:t>tions d’officier de l’état civil sont</w:t>
      </w:r>
      <w:r w:rsidRPr="001C022A">
        <w:rPr>
          <w:rFonts w:ascii="Times New Roman" w:hAnsi="Times New Roman" w:cs="Times New Roman"/>
          <w:sz w:val="24"/>
          <w:szCs w:val="24"/>
        </w:rPr>
        <w:t xml:space="preserve"> remplies par le maire, un adjoint, un conseiller municipal </w:t>
      </w:r>
      <w:r w:rsidR="00B55140" w:rsidRPr="001C022A">
        <w:rPr>
          <w:rFonts w:ascii="Times New Roman" w:hAnsi="Times New Roman" w:cs="Times New Roman"/>
          <w:sz w:val="24"/>
          <w:szCs w:val="24"/>
        </w:rPr>
        <w:t>o</w:t>
      </w:r>
      <w:r w:rsidRPr="001C022A">
        <w:rPr>
          <w:rFonts w:ascii="Times New Roman" w:hAnsi="Times New Roman" w:cs="Times New Roman"/>
          <w:sz w:val="24"/>
          <w:szCs w:val="24"/>
        </w:rPr>
        <w:t xml:space="preserve">u un fonctionnaire spécialement désigné, ou par les autorités </w:t>
      </w:r>
      <w:r w:rsidR="00B55140" w:rsidRPr="001C022A">
        <w:rPr>
          <w:rFonts w:ascii="Times New Roman" w:hAnsi="Times New Roman" w:cs="Times New Roman"/>
          <w:sz w:val="24"/>
          <w:szCs w:val="24"/>
        </w:rPr>
        <w:t>désignées par la loi lo</w:t>
      </w:r>
      <w:r w:rsidRPr="001C022A">
        <w:rPr>
          <w:rFonts w:ascii="Times New Roman" w:hAnsi="Times New Roman" w:cs="Times New Roman"/>
          <w:sz w:val="24"/>
          <w:szCs w:val="24"/>
        </w:rPr>
        <w:t xml:space="preserve">rsqu’elle institue un régime municipal </w:t>
      </w:r>
      <w:r w:rsidR="00B55140" w:rsidRPr="001C022A">
        <w:rPr>
          <w:rFonts w:ascii="Times New Roman" w:hAnsi="Times New Roman" w:cs="Times New Roman"/>
          <w:sz w:val="24"/>
          <w:szCs w:val="24"/>
        </w:rPr>
        <w:t>spécial.</w:t>
      </w:r>
    </w:p>
    <w:p w:rsidR="002B080D" w:rsidRPr="001C022A"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Dans les sous-préfectures, ces fonctions sont remplies par </w:t>
      </w:r>
      <w:r w:rsidR="00B55140" w:rsidRPr="001C022A">
        <w:rPr>
          <w:rFonts w:ascii="Times New Roman" w:hAnsi="Times New Roman" w:cs="Times New Roman"/>
          <w:sz w:val="24"/>
          <w:szCs w:val="24"/>
        </w:rPr>
        <w:t xml:space="preserve">le </w:t>
      </w:r>
      <w:r w:rsidRPr="001C022A">
        <w:rPr>
          <w:rFonts w:ascii="Times New Roman" w:hAnsi="Times New Roman" w:cs="Times New Roman"/>
          <w:sz w:val="24"/>
          <w:szCs w:val="24"/>
        </w:rPr>
        <w:t xml:space="preserve">sous-préfet ou par une personne sachant couramment lire </w:t>
      </w:r>
      <w:r w:rsidR="00B55140" w:rsidRPr="001C022A">
        <w:rPr>
          <w:rFonts w:ascii="Times New Roman" w:hAnsi="Times New Roman" w:cs="Times New Roman"/>
          <w:sz w:val="24"/>
          <w:szCs w:val="24"/>
        </w:rPr>
        <w:t>et</w:t>
      </w:r>
      <w:r w:rsidRPr="001C022A">
        <w:rPr>
          <w:rFonts w:ascii="Times New Roman" w:hAnsi="Times New Roman" w:cs="Times New Roman"/>
          <w:sz w:val="24"/>
          <w:szCs w:val="24"/>
        </w:rPr>
        <w:t xml:space="preserve"> écrire le français et désignée </w:t>
      </w:r>
      <w:r w:rsidR="008D1828" w:rsidRPr="001C022A">
        <w:rPr>
          <w:rFonts w:ascii="Times New Roman" w:hAnsi="Times New Roman" w:cs="Times New Roman"/>
          <w:sz w:val="24"/>
          <w:szCs w:val="24"/>
        </w:rPr>
        <w:t>par arrêté du préfet.</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32</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 xml:space="preserve">Centres secondaires de </w:t>
      </w:r>
      <w:r w:rsidR="001D6938" w:rsidRPr="001C022A">
        <w:rPr>
          <w:rFonts w:ascii="Times New Roman" w:hAnsi="Times New Roman" w:cs="Times New Roman"/>
          <w:b/>
          <w:bCs/>
          <w:sz w:val="24"/>
          <w:szCs w:val="24"/>
        </w:rPr>
        <w:t xml:space="preserve">l’Etat </w:t>
      </w:r>
      <w:r w:rsidRPr="001C022A">
        <w:rPr>
          <w:rFonts w:ascii="Times New Roman" w:hAnsi="Times New Roman" w:cs="Times New Roman"/>
          <w:b/>
          <w:bCs/>
          <w:sz w:val="24"/>
          <w:szCs w:val="24"/>
        </w:rPr>
        <w:t>civil</w:t>
      </w:r>
    </w:p>
    <w:p w:rsidR="00B55140" w:rsidRPr="001C022A"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centres secondaires de </w:t>
      </w:r>
      <w:r w:rsidR="00B55140" w:rsidRPr="001C022A">
        <w:rPr>
          <w:rFonts w:ascii="Times New Roman" w:hAnsi="Times New Roman" w:cs="Times New Roman"/>
          <w:sz w:val="24"/>
          <w:szCs w:val="24"/>
        </w:rPr>
        <w:t>l’é</w:t>
      </w:r>
      <w:r w:rsidRPr="001C022A">
        <w:rPr>
          <w:rFonts w:ascii="Times New Roman" w:hAnsi="Times New Roman" w:cs="Times New Roman"/>
          <w:sz w:val="24"/>
          <w:szCs w:val="24"/>
        </w:rPr>
        <w:t xml:space="preserve">tat civil sont créés par arrêté </w:t>
      </w:r>
      <w:r w:rsidR="00B55140" w:rsidRPr="001C022A">
        <w:rPr>
          <w:rFonts w:ascii="Times New Roman" w:hAnsi="Times New Roman" w:cs="Times New Roman"/>
          <w:sz w:val="24"/>
          <w:szCs w:val="24"/>
        </w:rPr>
        <w:t>du</w:t>
      </w:r>
      <w:r w:rsidRPr="001C022A">
        <w:rPr>
          <w:rFonts w:ascii="Times New Roman" w:hAnsi="Times New Roman" w:cs="Times New Roman"/>
          <w:sz w:val="24"/>
          <w:szCs w:val="24"/>
        </w:rPr>
        <w:t xml:space="preserve"> Ministre de l’intérieur et les </w:t>
      </w:r>
      <w:r w:rsidR="00B55140" w:rsidRPr="001C022A">
        <w:rPr>
          <w:rFonts w:ascii="Times New Roman" w:hAnsi="Times New Roman" w:cs="Times New Roman"/>
          <w:sz w:val="24"/>
          <w:szCs w:val="24"/>
        </w:rPr>
        <w:t>fonct</w:t>
      </w:r>
      <w:r w:rsidRPr="001C022A">
        <w:rPr>
          <w:rFonts w:ascii="Times New Roman" w:hAnsi="Times New Roman" w:cs="Times New Roman"/>
          <w:sz w:val="24"/>
          <w:szCs w:val="24"/>
        </w:rPr>
        <w:t xml:space="preserve">ions d’officier de l’état civil </w:t>
      </w:r>
      <w:r w:rsidR="00B55140" w:rsidRPr="001C022A">
        <w:rPr>
          <w:rFonts w:ascii="Times New Roman" w:hAnsi="Times New Roman" w:cs="Times New Roman"/>
          <w:sz w:val="24"/>
          <w:szCs w:val="24"/>
        </w:rPr>
        <w:t>y</w:t>
      </w:r>
      <w:r w:rsidRPr="001C022A">
        <w:rPr>
          <w:rFonts w:ascii="Times New Roman" w:hAnsi="Times New Roman" w:cs="Times New Roman"/>
          <w:sz w:val="24"/>
          <w:szCs w:val="24"/>
        </w:rPr>
        <w:t xml:space="preserve"> sont remplies par une personne </w:t>
      </w:r>
      <w:r w:rsidR="00B55140" w:rsidRPr="001C022A">
        <w:rPr>
          <w:rFonts w:ascii="Times New Roman" w:hAnsi="Times New Roman" w:cs="Times New Roman"/>
          <w:sz w:val="24"/>
          <w:szCs w:val="24"/>
        </w:rPr>
        <w:t>désignée par arrêté du préfet.</w:t>
      </w:r>
    </w:p>
    <w:p w:rsidR="00B55140" w:rsidRPr="001C022A"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L’officier de l’état civil d’un </w:t>
      </w:r>
      <w:r w:rsidR="00B55140" w:rsidRPr="001C022A">
        <w:rPr>
          <w:rFonts w:ascii="Times New Roman" w:hAnsi="Times New Roman" w:cs="Times New Roman"/>
          <w:sz w:val="24"/>
          <w:szCs w:val="24"/>
        </w:rPr>
        <w:t>centre seconda</w:t>
      </w:r>
      <w:r w:rsidRPr="001C022A">
        <w:rPr>
          <w:rFonts w:ascii="Times New Roman" w:hAnsi="Times New Roman" w:cs="Times New Roman"/>
          <w:sz w:val="24"/>
          <w:szCs w:val="24"/>
        </w:rPr>
        <w:t xml:space="preserve">ire exerce ses </w:t>
      </w:r>
      <w:r w:rsidR="00B55140" w:rsidRPr="001C022A">
        <w:rPr>
          <w:rFonts w:ascii="Times New Roman" w:hAnsi="Times New Roman" w:cs="Times New Roman"/>
          <w:sz w:val="24"/>
          <w:szCs w:val="24"/>
        </w:rPr>
        <w:t>f</w:t>
      </w:r>
      <w:r w:rsidRPr="001C022A">
        <w:rPr>
          <w:rFonts w:ascii="Times New Roman" w:hAnsi="Times New Roman" w:cs="Times New Roman"/>
          <w:sz w:val="24"/>
          <w:szCs w:val="24"/>
        </w:rPr>
        <w:t xml:space="preserve">onctions sous le contrôle et la responsabilité de l’officier de </w:t>
      </w:r>
      <w:r w:rsidR="00B55140" w:rsidRPr="001C022A">
        <w:rPr>
          <w:rFonts w:ascii="Times New Roman" w:hAnsi="Times New Roman" w:cs="Times New Roman"/>
          <w:sz w:val="24"/>
          <w:szCs w:val="24"/>
        </w:rPr>
        <w:t>l</w:t>
      </w:r>
      <w:r w:rsidRPr="001C022A">
        <w:rPr>
          <w:rFonts w:ascii="Times New Roman" w:hAnsi="Times New Roman" w:cs="Times New Roman"/>
          <w:sz w:val="24"/>
          <w:szCs w:val="24"/>
        </w:rPr>
        <w:t xml:space="preserve">’état civil du centre principal </w:t>
      </w:r>
      <w:r w:rsidR="00B55140" w:rsidRPr="001C022A">
        <w:rPr>
          <w:rFonts w:ascii="Times New Roman" w:hAnsi="Times New Roman" w:cs="Times New Roman"/>
          <w:sz w:val="24"/>
          <w:szCs w:val="24"/>
        </w:rPr>
        <w:t>auquel son centre est rattaché.</w:t>
      </w:r>
    </w:p>
    <w:p w:rsidR="00B55140" w:rsidRPr="001C022A" w:rsidRDefault="001D6938"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Il reçoit les déclarations de </w:t>
      </w:r>
      <w:r w:rsidR="00B55140" w:rsidRPr="001C022A">
        <w:rPr>
          <w:rFonts w:ascii="Times New Roman" w:hAnsi="Times New Roman" w:cs="Times New Roman"/>
          <w:sz w:val="24"/>
          <w:szCs w:val="24"/>
        </w:rPr>
        <w:t>naissance et de décès.</w:t>
      </w:r>
    </w:p>
    <w:p w:rsidR="00294B12" w:rsidRPr="001C022A" w:rsidRDefault="001D6938" w:rsidP="0049250E">
      <w:pPr>
        <w:autoSpaceDE w:val="0"/>
        <w:autoSpaceDN w:val="0"/>
        <w:adjustRightInd w:val="0"/>
        <w:spacing w:after="0" w:line="360" w:lineRule="auto"/>
        <w:ind w:firstLine="360"/>
        <w:jc w:val="both"/>
        <w:rPr>
          <w:rFonts w:ascii="Times New Roman" w:hAnsi="Times New Roman" w:cs="Times New Roman"/>
          <w:b/>
          <w:sz w:val="24"/>
          <w:szCs w:val="24"/>
        </w:rPr>
      </w:pPr>
      <w:r w:rsidRPr="001C022A">
        <w:rPr>
          <w:rFonts w:ascii="Times New Roman" w:hAnsi="Times New Roman" w:cs="Times New Roman"/>
          <w:sz w:val="24"/>
          <w:szCs w:val="24"/>
        </w:rPr>
        <w:t xml:space="preserve">Il constate les mariages dans les conditions prévues aux </w:t>
      </w:r>
      <w:r w:rsidR="00B55140" w:rsidRPr="001C022A">
        <w:rPr>
          <w:rFonts w:ascii="Times New Roman" w:hAnsi="Times New Roman" w:cs="Times New Roman"/>
          <w:sz w:val="24"/>
          <w:szCs w:val="24"/>
        </w:rPr>
        <w:t>ar</w:t>
      </w:r>
      <w:r w:rsidRPr="001C022A">
        <w:rPr>
          <w:rFonts w:ascii="Times New Roman" w:hAnsi="Times New Roman" w:cs="Times New Roman"/>
          <w:sz w:val="24"/>
          <w:szCs w:val="24"/>
        </w:rPr>
        <w:t xml:space="preserve">ticles 125 à 131 et 147. Il est sans qualité pour procéder à la </w:t>
      </w:r>
      <w:r w:rsidR="00B55140" w:rsidRPr="001C022A">
        <w:rPr>
          <w:rFonts w:ascii="Times New Roman" w:hAnsi="Times New Roman" w:cs="Times New Roman"/>
          <w:sz w:val="24"/>
          <w:szCs w:val="24"/>
        </w:rPr>
        <w:t>célébration de ces derniers.</w:t>
      </w:r>
      <w:r w:rsidR="00294B12" w:rsidRPr="001C022A">
        <w:rPr>
          <w:rFonts w:ascii="Times New Roman" w:hAnsi="Times New Roman" w:cs="Times New Roman"/>
          <w:b/>
          <w:sz w:val="24"/>
          <w:szCs w:val="24"/>
        </w:rPr>
        <w:t xml:space="preserve"> </w:t>
      </w:r>
    </w:p>
    <w:p w:rsidR="00B55140" w:rsidRPr="001C022A" w:rsidRDefault="00294B12" w:rsidP="00D35F89">
      <w:pPr>
        <w:pStyle w:val="Paragraphedeliste"/>
        <w:numPr>
          <w:ilvl w:val="0"/>
          <w:numId w:val="32"/>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b/>
        </w:rPr>
        <w:lastRenderedPageBreak/>
        <w:t>Le décret n°76-147 du 5 Février 1976 donne délégation au Gouverneur de région pour créer sur demande des Présidents de Conseils ruraux, d’autres centres secondaires dans les communautés rurales</w:t>
      </w:r>
    </w:p>
    <w:p w:rsidR="001213A5" w:rsidRPr="001C022A" w:rsidRDefault="001213A5" w:rsidP="00926B7A">
      <w:pPr>
        <w:pStyle w:val="Paragraphedeliste"/>
        <w:numPr>
          <w:ilvl w:val="0"/>
          <w:numId w:val="32"/>
        </w:numPr>
        <w:shd w:val="clear" w:color="auto" w:fill="FFFFFF"/>
        <w:spacing w:after="0" w:line="360" w:lineRule="auto"/>
        <w:jc w:val="both"/>
        <w:textAlignment w:val="baseline"/>
        <w:rPr>
          <w:rFonts w:ascii="Times New Roman" w:eastAsia="Times New Roman" w:hAnsi="Times New Roman" w:cs="Times New Roman"/>
          <w:b/>
          <w:bCs/>
          <w:lang w:eastAsia="fr-FR"/>
        </w:rPr>
      </w:pPr>
      <w:r w:rsidRPr="001C022A">
        <w:rPr>
          <w:rFonts w:ascii="Times New Roman" w:eastAsia="Times New Roman" w:hAnsi="Times New Roman" w:cs="Times New Roman"/>
          <w:b/>
          <w:bCs/>
          <w:bdr w:val="none" w:sz="0" w:space="0" w:color="auto" w:frame="1"/>
          <w:lang w:eastAsia="fr-FR"/>
        </w:rPr>
        <w:t>Arrêté n° 4620/MINT/APA du 21 Mars 1962 portant création de centres secondaires d'état civil </w:t>
      </w:r>
      <w:r w:rsidRPr="001C022A">
        <w:rPr>
          <w:rFonts w:ascii="Times New Roman" w:eastAsia="Times New Roman" w:hAnsi="Times New Roman" w:cs="Times New Roman"/>
          <w:b/>
          <w:bCs/>
          <w:i/>
          <w:iCs/>
          <w:bdr w:val="none" w:sz="0" w:space="0" w:color="auto" w:frame="1"/>
          <w:lang w:eastAsia="fr-FR"/>
        </w:rPr>
        <w:t>(JO du 7 Août 1962, p. 600)</w:t>
      </w:r>
      <w:r w:rsidRPr="001C022A">
        <w:rPr>
          <w:rFonts w:ascii="Times New Roman" w:eastAsia="Times New Roman" w:hAnsi="Times New Roman" w:cs="Times New Roman"/>
          <w:b/>
          <w:bCs/>
          <w:bdr w:val="none" w:sz="0" w:space="0" w:color="auto" w:frame="1"/>
          <w:lang w:eastAsia="fr-FR"/>
        </w:rPr>
        <w:t>.</w:t>
      </w:r>
    </w:p>
    <w:p w:rsidR="001213A5" w:rsidRPr="001C022A" w:rsidRDefault="001213A5" w:rsidP="00B3355B">
      <w:pPr>
        <w:pStyle w:val="Paragraphedeliste"/>
        <w:numPr>
          <w:ilvl w:val="0"/>
          <w:numId w:val="32"/>
        </w:numPr>
        <w:shd w:val="clear" w:color="auto" w:fill="FFFFFF"/>
        <w:spacing w:after="0" w:line="360" w:lineRule="auto"/>
        <w:jc w:val="both"/>
        <w:textAlignment w:val="baseline"/>
        <w:rPr>
          <w:rFonts w:ascii="Times New Roman" w:eastAsia="Times New Roman" w:hAnsi="Times New Roman" w:cs="Times New Roman"/>
          <w:b/>
          <w:bCs/>
          <w:lang w:eastAsia="fr-FR"/>
        </w:rPr>
      </w:pPr>
      <w:r w:rsidRPr="001C022A">
        <w:rPr>
          <w:rFonts w:ascii="Times New Roman" w:eastAsia="Times New Roman" w:hAnsi="Times New Roman" w:cs="Times New Roman"/>
          <w:b/>
          <w:bCs/>
          <w:bdr w:val="none" w:sz="0" w:space="0" w:color="auto" w:frame="1"/>
          <w:lang w:eastAsia="fr-FR"/>
        </w:rPr>
        <w:t>Arrêté n° 7760/MINT/APA du 3 Mai 1962  portant désignation d'Officiers  d'état civil dans les centres secondaires crées par l'arrêté 4620/MINT/APA du 21 mars 1962 </w:t>
      </w:r>
      <w:r w:rsidRPr="001C022A">
        <w:rPr>
          <w:rFonts w:ascii="Times New Roman" w:eastAsia="Times New Roman" w:hAnsi="Times New Roman" w:cs="Times New Roman"/>
          <w:b/>
          <w:bCs/>
          <w:i/>
          <w:iCs/>
          <w:bdr w:val="none" w:sz="0" w:space="0" w:color="auto" w:frame="1"/>
          <w:lang w:eastAsia="fr-FR"/>
        </w:rPr>
        <w:t>(JO du 20  juillet 1963  p.984)</w:t>
      </w:r>
      <w:r w:rsidRPr="001C022A">
        <w:rPr>
          <w:rFonts w:ascii="Times New Roman" w:eastAsia="Times New Roman" w:hAnsi="Times New Roman" w:cs="Times New Roman"/>
          <w:b/>
          <w:bCs/>
          <w:bdr w:val="none" w:sz="0" w:space="0" w:color="auto" w:frame="1"/>
          <w:lang w:eastAsia="fr-FR"/>
        </w:rPr>
        <w:t>.</w:t>
      </w:r>
    </w:p>
    <w:p w:rsidR="001213A5" w:rsidRPr="001C022A" w:rsidRDefault="001213A5" w:rsidP="00926B7A">
      <w:pPr>
        <w:pStyle w:val="Paragraphedeliste"/>
        <w:numPr>
          <w:ilvl w:val="0"/>
          <w:numId w:val="32"/>
        </w:numPr>
        <w:shd w:val="clear" w:color="auto" w:fill="FFFFFF"/>
        <w:spacing w:after="0" w:line="360" w:lineRule="auto"/>
        <w:jc w:val="both"/>
        <w:textAlignment w:val="baseline"/>
        <w:rPr>
          <w:rFonts w:ascii="Times New Roman" w:eastAsia="Times New Roman" w:hAnsi="Times New Roman" w:cs="Times New Roman"/>
          <w:b/>
          <w:bCs/>
          <w:lang w:eastAsia="fr-FR"/>
        </w:rPr>
      </w:pPr>
      <w:r w:rsidRPr="001C022A">
        <w:rPr>
          <w:rFonts w:ascii="Times New Roman" w:eastAsia="Times New Roman" w:hAnsi="Times New Roman" w:cs="Times New Roman"/>
          <w:b/>
          <w:bCs/>
          <w:bdr w:val="none" w:sz="0" w:space="0" w:color="auto" w:frame="1"/>
          <w:lang w:eastAsia="fr-FR"/>
        </w:rPr>
        <w:t>Arrêté n° 12.232/MINT/APA du 22 Août 1966 complétant l'article 1</w:t>
      </w:r>
      <w:r w:rsidRPr="001C022A">
        <w:rPr>
          <w:rFonts w:ascii="Times New Roman" w:eastAsia="Times New Roman" w:hAnsi="Times New Roman" w:cs="Times New Roman"/>
          <w:b/>
          <w:bCs/>
          <w:bdr w:val="none" w:sz="0" w:space="0" w:color="auto" w:frame="1"/>
          <w:vertAlign w:val="superscript"/>
          <w:lang w:eastAsia="fr-FR"/>
        </w:rPr>
        <w:t>er</w:t>
      </w:r>
      <w:r w:rsidRPr="001C022A">
        <w:rPr>
          <w:rFonts w:ascii="Times New Roman" w:eastAsia="Times New Roman" w:hAnsi="Times New Roman" w:cs="Times New Roman"/>
          <w:b/>
          <w:bCs/>
          <w:bdr w:val="none" w:sz="0" w:space="0" w:color="auto" w:frame="1"/>
          <w:lang w:eastAsia="fr-FR"/>
        </w:rPr>
        <w:t> de l'arrêté n° 4620/MINT/APA du 21 Mars 1962 portant création de centres secondaires d'état civil et de signatures des officiers d'état civil. </w:t>
      </w:r>
      <w:r w:rsidRPr="001C022A">
        <w:rPr>
          <w:rFonts w:ascii="Times New Roman" w:eastAsia="Times New Roman" w:hAnsi="Times New Roman" w:cs="Times New Roman"/>
          <w:b/>
          <w:bCs/>
          <w:i/>
          <w:iCs/>
          <w:bdr w:val="none" w:sz="0" w:space="0" w:color="auto" w:frame="1"/>
          <w:lang w:eastAsia="fr-FR"/>
        </w:rPr>
        <w:t>(JO du 10 Septembre 1966 ; p. 1151)</w:t>
      </w:r>
      <w:r w:rsidRPr="001C022A">
        <w:rPr>
          <w:rFonts w:ascii="Times New Roman" w:eastAsia="Times New Roman" w:hAnsi="Times New Roman" w:cs="Times New Roman"/>
          <w:b/>
          <w:bCs/>
          <w:bdr w:val="none" w:sz="0" w:space="0" w:color="auto" w:frame="1"/>
          <w:lang w:eastAsia="fr-FR"/>
        </w:rPr>
        <w:t>.</w:t>
      </w:r>
    </w:p>
    <w:p w:rsidR="00217036" w:rsidRPr="001C022A" w:rsidRDefault="000E55F7" w:rsidP="00D35F89">
      <w:pPr>
        <w:pStyle w:val="Paragraphedeliste"/>
        <w:numPr>
          <w:ilvl w:val="0"/>
          <w:numId w:val="32"/>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Les centres secondaires étaient implantés dans les che</w:t>
      </w:r>
      <w:r w:rsidR="00926B7A" w:rsidRPr="001C022A">
        <w:rPr>
          <w:rFonts w:ascii="Times New Roman" w:hAnsi="Times New Roman" w:cs="Times New Roman"/>
          <w:i/>
          <w:sz w:val="24"/>
          <w:szCs w:val="24"/>
        </w:rPr>
        <w:t>fs-lieux de communautés rurales</w:t>
      </w:r>
      <w:r w:rsidRPr="001C022A">
        <w:rPr>
          <w:rFonts w:ascii="Times New Roman" w:hAnsi="Times New Roman" w:cs="Times New Roman"/>
          <w:i/>
          <w:sz w:val="24"/>
          <w:szCs w:val="24"/>
        </w:rPr>
        <w:t xml:space="preserve"> conformément à la circulaire ministérielle n°125/M.INT.5 du 06 décembre 1972, ils sont rattachés aux centres principaux. </w:t>
      </w:r>
      <w:r w:rsidR="00926B7A" w:rsidRPr="001C022A">
        <w:rPr>
          <w:rFonts w:ascii="Times New Roman" w:hAnsi="Times New Roman" w:cs="Times New Roman"/>
          <w:i/>
          <w:sz w:val="24"/>
          <w:szCs w:val="24"/>
        </w:rPr>
        <w:t>Au regard de l’article</w:t>
      </w:r>
      <w:r w:rsidR="00217036" w:rsidRPr="001C022A">
        <w:rPr>
          <w:rFonts w:ascii="Times New Roman" w:hAnsi="Times New Roman" w:cs="Times New Roman"/>
          <w:i/>
          <w:sz w:val="24"/>
          <w:szCs w:val="24"/>
        </w:rPr>
        <w:t xml:space="preserve"> 108</w:t>
      </w:r>
      <w:r w:rsidR="00513B0D" w:rsidRPr="001C022A">
        <w:rPr>
          <w:rFonts w:ascii="Times New Roman" w:hAnsi="Times New Roman" w:cs="Times New Roman"/>
          <w:i/>
          <w:sz w:val="24"/>
          <w:szCs w:val="24"/>
        </w:rPr>
        <w:t xml:space="preserve"> alinéa 4</w:t>
      </w:r>
      <w:r w:rsidR="00513B0D" w:rsidRPr="001C022A">
        <w:rPr>
          <w:rStyle w:val="Appelnotedebasdep"/>
          <w:rFonts w:ascii="Times New Roman" w:hAnsi="Times New Roman" w:cs="Times New Roman"/>
          <w:i/>
          <w:sz w:val="24"/>
          <w:szCs w:val="24"/>
        </w:rPr>
        <w:footnoteReference w:id="45"/>
      </w:r>
      <w:r w:rsidR="00217036" w:rsidRPr="001C022A">
        <w:rPr>
          <w:rFonts w:ascii="Times New Roman" w:hAnsi="Times New Roman" w:cs="Times New Roman"/>
          <w:i/>
          <w:sz w:val="24"/>
          <w:szCs w:val="24"/>
        </w:rPr>
        <w:t xml:space="preserve"> du </w:t>
      </w:r>
      <w:r w:rsidR="00926B7A" w:rsidRPr="001C022A">
        <w:rPr>
          <w:rFonts w:ascii="Times New Roman" w:hAnsi="Times New Roman" w:cs="Times New Roman"/>
          <w:i/>
          <w:sz w:val="24"/>
          <w:szCs w:val="24"/>
        </w:rPr>
        <w:t>Code Général des Collectivités Locales (</w:t>
      </w:r>
      <w:r w:rsidR="00217036" w:rsidRPr="001C022A">
        <w:rPr>
          <w:rFonts w:ascii="Times New Roman" w:hAnsi="Times New Roman" w:cs="Times New Roman"/>
          <w:i/>
          <w:sz w:val="24"/>
          <w:szCs w:val="24"/>
        </w:rPr>
        <w:t>CGCL</w:t>
      </w:r>
      <w:r w:rsidR="00926B7A" w:rsidRPr="001C022A">
        <w:rPr>
          <w:rFonts w:ascii="Times New Roman" w:hAnsi="Times New Roman" w:cs="Times New Roman"/>
          <w:i/>
          <w:sz w:val="24"/>
          <w:szCs w:val="24"/>
        </w:rPr>
        <w:t>)</w:t>
      </w:r>
      <w:r w:rsidR="00217036" w:rsidRPr="001C022A">
        <w:rPr>
          <w:rFonts w:ascii="Times New Roman" w:hAnsi="Times New Roman" w:cs="Times New Roman"/>
          <w:i/>
          <w:sz w:val="24"/>
          <w:szCs w:val="24"/>
        </w:rPr>
        <w:t>, la création des centres secondaires revient maintenant au Ministre chargé des collectivités locales.</w:t>
      </w:r>
      <w:r w:rsidR="00151D21" w:rsidRPr="001C022A">
        <w:rPr>
          <w:rFonts w:ascii="Times New Roman" w:hAnsi="Times New Roman" w:cs="Times New Roman"/>
          <w:i/>
          <w:sz w:val="24"/>
          <w:szCs w:val="24"/>
        </w:rPr>
        <w:t xml:space="preserve"> </w:t>
      </w:r>
      <w:r w:rsidR="005C7F49" w:rsidRPr="001C022A">
        <w:rPr>
          <w:rFonts w:ascii="Times New Roman" w:hAnsi="Times New Roman" w:cs="Times New Roman"/>
          <w:i/>
          <w:sz w:val="24"/>
          <w:szCs w:val="24"/>
        </w:rPr>
        <w:t>Par ailleurs, avec la loi</w:t>
      </w:r>
      <w:r w:rsidR="005C7F49" w:rsidRPr="001C022A">
        <w:rPr>
          <w:rFonts w:ascii="Times New Roman" w:hAnsi="Times New Roman" w:cs="Times New Roman"/>
          <w:bCs/>
          <w:i/>
          <w:sz w:val="24"/>
          <w:szCs w:val="24"/>
        </w:rPr>
        <w:t xml:space="preserve"> n° 2013-10 du 28 décembre 2013</w:t>
      </w:r>
      <w:r w:rsidR="005C7F49" w:rsidRPr="001C022A">
        <w:rPr>
          <w:rFonts w:ascii="Times New Roman" w:hAnsi="Times New Roman" w:cs="Times New Roman"/>
          <w:i/>
          <w:sz w:val="24"/>
          <w:szCs w:val="24"/>
        </w:rPr>
        <w:t xml:space="preserve"> portant </w:t>
      </w:r>
      <w:r w:rsidR="00926B7A" w:rsidRPr="001C022A">
        <w:rPr>
          <w:rFonts w:ascii="Times New Roman" w:hAnsi="Times New Roman" w:cs="Times New Roman"/>
          <w:i/>
          <w:sz w:val="24"/>
          <w:szCs w:val="24"/>
        </w:rPr>
        <w:t xml:space="preserve">CGCL </w:t>
      </w:r>
      <w:r w:rsidR="005C7F49" w:rsidRPr="001C022A">
        <w:rPr>
          <w:rFonts w:ascii="Times New Roman" w:hAnsi="Times New Roman" w:cs="Times New Roman"/>
          <w:i/>
          <w:sz w:val="24"/>
          <w:szCs w:val="24"/>
        </w:rPr>
        <w:t>les communautés rurales sont érigées en communes</w:t>
      </w:r>
      <w:r w:rsidRPr="001C022A">
        <w:rPr>
          <w:rFonts w:ascii="Times New Roman" w:hAnsi="Times New Roman" w:cs="Times New Roman"/>
          <w:i/>
          <w:sz w:val="24"/>
          <w:szCs w:val="24"/>
        </w:rPr>
        <w:t>.</w:t>
      </w:r>
      <w:r w:rsidR="005C7F49" w:rsidRPr="001C022A">
        <w:rPr>
          <w:rFonts w:ascii="Times New Roman" w:hAnsi="Times New Roman" w:cs="Times New Roman"/>
          <w:i/>
          <w:sz w:val="24"/>
          <w:szCs w:val="24"/>
        </w:rPr>
        <w:t xml:space="preserve"> </w:t>
      </w:r>
      <w:r w:rsidR="00513B0D" w:rsidRPr="001C022A">
        <w:rPr>
          <w:rFonts w:ascii="Times New Roman" w:hAnsi="Times New Roman" w:cs="Times New Roman"/>
          <w:i/>
          <w:sz w:val="24"/>
          <w:szCs w:val="24"/>
        </w:rPr>
        <w:t>Il existe par ailleurs d’autres centres secondaires au niveau des hôpitaux et centres de santé d’une certaine importance</w:t>
      </w:r>
      <w:r w:rsidRPr="001C022A">
        <w:rPr>
          <w:rFonts w:ascii="Times New Roman" w:hAnsi="Times New Roman" w:cs="Times New Roman"/>
          <w:i/>
          <w:sz w:val="24"/>
          <w:szCs w:val="24"/>
        </w:rPr>
        <w:t>. La création de nouveaux centre</w:t>
      </w:r>
      <w:r w:rsidR="00926B7A" w:rsidRPr="001C022A">
        <w:rPr>
          <w:rFonts w:ascii="Times New Roman" w:hAnsi="Times New Roman" w:cs="Times New Roman"/>
          <w:i/>
          <w:sz w:val="24"/>
          <w:szCs w:val="24"/>
        </w:rPr>
        <w:t>s</w:t>
      </w:r>
      <w:r w:rsidRPr="001C022A">
        <w:rPr>
          <w:rFonts w:ascii="Times New Roman" w:hAnsi="Times New Roman" w:cs="Times New Roman"/>
          <w:i/>
          <w:sz w:val="24"/>
          <w:szCs w:val="24"/>
        </w:rPr>
        <w:t xml:space="preserve"> secondaires en dehors des </w:t>
      </w:r>
      <w:r w:rsidR="00C8069F" w:rsidRPr="001C022A">
        <w:rPr>
          <w:rFonts w:ascii="Times New Roman" w:hAnsi="Times New Roman" w:cs="Times New Roman"/>
          <w:i/>
          <w:sz w:val="24"/>
          <w:szCs w:val="24"/>
        </w:rPr>
        <w:t>chefs-lieux</w:t>
      </w:r>
      <w:r w:rsidRPr="001C022A">
        <w:rPr>
          <w:rFonts w:ascii="Times New Roman" w:hAnsi="Times New Roman" w:cs="Times New Roman"/>
          <w:i/>
          <w:sz w:val="24"/>
          <w:szCs w:val="24"/>
        </w:rPr>
        <w:t xml:space="preserve"> de communes</w:t>
      </w:r>
      <w:r w:rsidR="00926B7A"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w:t>
      </w:r>
      <w:r w:rsidR="006606FA" w:rsidRPr="001C022A">
        <w:rPr>
          <w:rFonts w:ascii="Times New Roman" w:hAnsi="Times New Roman" w:cs="Times New Roman"/>
          <w:i/>
          <w:sz w:val="24"/>
          <w:szCs w:val="24"/>
        </w:rPr>
        <w:t>notamment d’un groupe de villages ou de quartier</w:t>
      </w:r>
      <w:r w:rsidR="00926B7A" w:rsidRPr="001C022A">
        <w:rPr>
          <w:rFonts w:ascii="Times New Roman" w:hAnsi="Times New Roman" w:cs="Times New Roman"/>
          <w:i/>
          <w:sz w:val="24"/>
          <w:szCs w:val="24"/>
        </w:rPr>
        <w:t>s</w:t>
      </w:r>
      <w:r w:rsidR="006606FA" w:rsidRPr="001C022A">
        <w:rPr>
          <w:rFonts w:ascii="Times New Roman" w:hAnsi="Times New Roman" w:cs="Times New Roman"/>
          <w:i/>
          <w:sz w:val="24"/>
          <w:szCs w:val="24"/>
        </w:rPr>
        <w:t xml:space="preserve"> très peuplés et qui sont très éloignés des centres d’état civil de leur</w:t>
      </w:r>
      <w:r w:rsidR="00926B7A" w:rsidRPr="001C022A">
        <w:rPr>
          <w:rFonts w:ascii="Times New Roman" w:hAnsi="Times New Roman" w:cs="Times New Roman"/>
          <w:i/>
          <w:sz w:val="24"/>
          <w:szCs w:val="24"/>
        </w:rPr>
        <w:t>s</w:t>
      </w:r>
      <w:r w:rsidR="006606FA" w:rsidRPr="001C022A">
        <w:rPr>
          <w:rFonts w:ascii="Times New Roman" w:hAnsi="Times New Roman" w:cs="Times New Roman"/>
          <w:i/>
          <w:sz w:val="24"/>
          <w:szCs w:val="24"/>
        </w:rPr>
        <w:t xml:space="preserve"> collectivités respectives</w:t>
      </w:r>
      <w:r w:rsidR="006606FA" w:rsidRPr="001C022A">
        <w:rPr>
          <w:rStyle w:val="Appelnotedebasdep"/>
          <w:rFonts w:ascii="Times New Roman" w:hAnsi="Times New Roman" w:cs="Times New Roman"/>
          <w:i/>
          <w:sz w:val="24"/>
          <w:szCs w:val="24"/>
        </w:rPr>
        <w:footnoteReference w:id="46"/>
      </w:r>
      <w:r w:rsidR="00926B7A" w:rsidRPr="001C022A">
        <w:rPr>
          <w:rFonts w:ascii="Times New Roman" w:hAnsi="Times New Roman" w:cs="Times New Roman"/>
          <w:i/>
          <w:sz w:val="24"/>
          <w:szCs w:val="24"/>
        </w:rPr>
        <w:t>,</w:t>
      </w:r>
      <w:r w:rsidR="006606FA" w:rsidRPr="001C022A">
        <w:rPr>
          <w:rFonts w:ascii="Times New Roman" w:hAnsi="Times New Roman" w:cs="Times New Roman"/>
          <w:i/>
          <w:sz w:val="24"/>
          <w:szCs w:val="24"/>
        </w:rPr>
        <w:t xml:space="preserve"> </w:t>
      </w:r>
      <w:r w:rsidRPr="001C022A">
        <w:rPr>
          <w:rFonts w:ascii="Times New Roman" w:hAnsi="Times New Roman" w:cs="Times New Roman"/>
          <w:i/>
          <w:sz w:val="24"/>
          <w:szCs w:val="24"/>
        </w:rPr>
        <w:t>répond</w:t>
      </w:r>
      <w:r w:rsidR="006606FA" w:rsidRPr="001C022A">
        <w:rPr>
          <w:rFonts w:ascii="Times New Roman" w:hAnsi="Times New Roman" w:cs="Times New Roman"/>
          <w:i/>
          <w:sz w:val="24"/>
          <w:szCs w:val="24"/>
        </w:rPr>
        <w:t xml:space="preserve"> d’un besoin fondamental de </w:t>
      </w:r>
      <w:r w:rsidR="00926B7A" w:rsidRPr="001C022A">
        <w:rPr>
          <w:rFonts w:ascii="Times New Roman" w:hAnsi="Times New Roman" w:cs="Times New Roman"/>
          <w:i/>
          <w:sz w:val="24"/>
          <w:szCs w:val="24"/>
        </w:rPr>
        <w:t>rapprocher l’administration aux</w:t>
      </w:r>
      <w:r w:rsidR="006606FA" w:rsidRPr="001C022A">
        <w:rPr>
          <w:rFonts w:ascii="Times New Roman" w:hAnsi="Times New Roman" w:cs="Times New Roman"/>
          <w:i/>
          <w:sz w:val="24"/>
          <w:szCs w:val="24"/>
        </w:rPr>
        <w:t xml:space="preserve"> population</w:t>
      </w:r>
      <w:r w:rsidR="00926B7A" w:rsidRPr="001C022A">
        <w:rPr>
          <w:rFonts w:ascii="Times New Roman" w:hAnsi="Times New Roman" w:cs="Times New Roman"/>
          <w:i/>
          <w:sz w:val="24"/>
          <w:szCs w:val="24"/>
        </w:rPr>
        <w:t>s</w:t>
      </w:r>
      <w:r w:rsidR="006606FA" w:rsidRPr="001C022A">
        <w:rPr>
          <w:rFonts w:ascii="Times New Roman" w:hAnsi="Times New Roman" w:cs="Times New Roman"/>
          <w:i/>
          <w:sz w:val="24"/>
          <w:szCs w:val="24"/>
        </w:rPr>
        <w:t xml:space="preserve"> qui sont les principaux bénéficiaires</w:t>
      </w:r>
      <w:r w:rsidR="00C8069F"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w:t>
      </w:r>
      <w:r w:rsidR="000E6E11" w:rsidRPr="001C022A">
        <w:rPr>
          <w:rFonts w:ascii="Times New Roman" w:hAnsi="Times New Roman" w:cs="Times New Roman"/>
          <w:i/>
          <w:sz w:val="24"/>
          <w:szCs w:val="24"/>
        </w:rPr>
        <w:t xml:space="preserve"> </w:t>
      </w:r>
      <w:r w:rsidR="00DD157C" w:rsidRPr="001C022A">
        <w:rPr>
          <w:rFonts w:ascii="Times New Roman" w:hAnsi="Times New Roman" w:cs="Times New Roman"/>
          <w:i/>
          <w:sz w:val="24"/>
          <w:szCs w:val="24"/>
        </w:rPr>
        <w:t xml:space="preserve">  </w:t>
      </w:r>
      <w:r w:rsidR="00151D21" w:rsidRPr="001C022A">
        <w:rPr>
          <w:rFonts w:ascii="Times New Roman" w:hAnsi="Times New Roman" w:cs="Times New Roman"/>
          <w:i/>
          <w:sz w:val="24"/>
          <w:szCs w:val="24"/>
        </w:rPr>
        <w:t xml:space="preserve"> </w:t>
      </w:r>
      <w:r w:rsidR="00217036" w:rsidRPr="001C022A">
        <w:rPr>
          <w:rFonts w:ascii="Times New Roman" w:hAnsi="Times New Roman" w:cs="Times New Roman"/>
          <w:i/>
          <w:sz w:val="24"/>
          <w:szCs w:val="24"/>
        </w:rPr>
        <w:t xml:space="preserve"> </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33</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Les déclarants</w:t>
      </w:r>
    </w:p>
    <w:p w:rsidR="00B55140"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déclarations sont faites à l’état civil dans le délai d’un </w:t>
      </w:r>
      <w:r w:rsidR="00B55140" w:rsidRPr="001C022A">
        <w:rPr>
          <w:rFonts w:ascii="Times New Roman" w:hAnsi="Times New Roman" w:cs="Times New Roman"/>
          <w:sz w:val="24"/>
          <w:szCs w:val="24"/>
        </w:rPr>
        <w:t>m</w:t>
      </w:r>
      <w:r w:rsidRPr="001C022A">
        <w:rPr>
          <w:rFonts w:ascii="Times New Roman" w:hAnsi="Times New Roman" w:cs="Times New Roman"/>
          <w:sz w:val="24"/>
          <w:szCs w:val="24"/>
        </w:rPr>
        <w:t xml:space="preserve">ois par les personnes énumérées aux articles 51 et 67. </w:t>
      </w:r>
      <w:r w:rsidR="00B55140" w:rsidRPr="001C022A">
        <w:rPr>
          <w:rFonts w:ascii="Times New Roman" w:hAnsi="Times New Roman" w:cs="Times New Roman"/>
          <w:sz w:val="24"/>
          <w:szCs w:val="24"/>
        </w:rPr>
        <w:t xml:space="preserve">S’il n’est point </w:t>
      </w:r>
      <w:r w:rsidRPr="001C022A">
        <w:rPr>
          <w:rFonts w:ascii="Times New Roman" w:hAnsi="Times New Roman" w:cs="Times New Roman"/>
          <w:sz w:val="24"/>
          <w:szCs w:val="24"/>
        </w:rPr>
        <w:t xml:space="preserve">justifié des déclarations de naissance et de </w:t>
      </w:r>
      <w:r w:rsidR="00B55140" w:rsidRPr="001C022A">
        <w:rPr>
          <w:rFonts w:ascii="Times New Roman" w:hAnsi="Times New Roman" w:cs="Times New Roman"/>
          <w:sz w:val="24"/>
          <w:szCs w:val="24"/>
        </w:rPr>
        <w:t>décès sur</w:t>
      </w:r>
      <w:r w:rsidRPr="001C022A">
        <w:rPr>
          <w:rFonts w:ascii="Times New Roman" w:hAnsi="Times New Roman" w:cs="Times New Roman"/>
          <w:sz w:val="24"/>
          <w:szCs w:val="24"/>
        </w:rPr>
        <w:t xml:space="preserve">venus dans leur circonscription dans le délai d’un </w:t>
      </w:r>
      <w:r w:rsidR="00B55140" w:rsidRPr="001C022A">
        <w:rPr>
          <w:rFonts w:ascii="Times New Roman" w:hAnsi="Times New Roman" w:cs="Times New Roman"/>
          <w:sz w:val="24"/>
          <w:szCs w:val="24"/>
        </w:rPr>
        <w:t>m</w:t>
      </w:r>
      <w:r w:rsidRPr="001C022A">
        <w:rPr>
          <w:rFonts w:ascii="Times New Roman" w:hAnsi="Times New Roman" w:cs="Times New Roman"/>
          <w:sz w:val="24"/>
          <w:szCs w:val="24"/>
        </w:rPr>
        <w:t xml:space="preserve">ois, les chefs de village ou de quartier seront tenus de faire </w:t>
      </w:r>
      <w:r w:rsidR="00B55140" w:rsidRPr="001C022A">
        <w:rPr>
          <w:rFonts w:ascii="Times New Roman" w:hAnsi="Times New Roman" w:cs="Times New Roman"/>
          <w:sz w:val="24"/>
          <w:szCs w:val="24"/>
        </w:rPr>
        <w:t>d</w:t>
      </w:r>
      <w:r w:rsidRPr="001C022A">
        <w:rPr>
          <w:rFonts w:ascii="Times New Roman" w:hAnsi="Times New Roman" w:cs="Times New Roman"/>
          <w:sz w:val="24"/>
          <w:szCs w:val="24"/>
        </w:rPr>
        <w:t xml:space="preserve">ans les quinze jours suivants à </w:t>
      </w:r>
      <w:r w:rsidR="00B55140" w:rsidRPr="001C022A">
        <w:rPr>
          <w:rFonts w:ascii="Times New Roman" w:hAnsi="Times New Roman" w:cs="Times New Roman"/>
          <w:sz w:val="24"/>
          <w:szCs w:val="24"/>
        </w:rPr>
        <w:t>l’officier d</w:t>
      </w:r>
      <w:r w:rsidRPr="001C022A">
        <w:rPr>
          <w:rFonts w:ascii="Times New Roman" w:hAnsi="Times New Roman" w:cs="Times New Roman"/>
          <w:sz w:val="24"/>
          <w:szCs w:val="24"/>
        </w:rPr>
        <w:t xml:space="preserve">e l’état civil les déclarations </w:t>
      </w:r>
      <w:r w:rsidR="00B55140" w:rsidRPr="001C022A">
        <w:rPr>
          <w:rFonts w:ascii="Times New Roman" w:hAnsi="Times New Roman" w:cs="Times New Roman"/>
          <w:sz w:val="24"/>
          <w:szCs w:val="24"/>
        </w:rPr>
        <w:t>ainsi omis</w:t>
      </w:r>
      <w:r w:rsidRPr="001C022A">
        <w:rPr>
          <w:rFonts w:ascii="Times New Roman" w:hAnsi="Times New Roman" w:cs="Times New Roman"/>
          <w:sz w:val="24"/>
          <w:szCs w:val="24"/>
        </w:rPr>
        <w:t xml:space="preserve">es à peine d’une amende de simple police </w:t>
      </w:r>
      <w:r w:rsidR="00B55140" w:rsidRPr="001C022A">
        <w:rPr>
          <w:rFonts w:ascii="Times New Roman" w:hAnsi="Times New Roman" w:cs="Times New Roman"/>
          <w:sz w:val="24"/>
          <w:szCs w:val="24"/>
        </w:rPr>
        <w:t>de 2.000 à 5.000 francs.</w:t>
      </w:r>
    </w:p>
    <w:p w:rsidR="009275AC" w:rsidRDefault="009275AC" w:rsidP="0049250E">
      <w:pPr>
        <w:autoSpaceDE w:val="0"/>
        <w:autoSpaceDN w:val="0"/>
        <w:adjustRightInd w:val="0"/>
        <w:spacing w:after="0" w:line="360" w:lineRule="auto"/>
        <w:ind w:firstLine="708"/>
        <w:jc w:val="both"/>
        <w:rPr>
          <w:rFonts w:ascii="Times New Roman" w:hAnsi="Times New Roman" w:cs="Times New Roman"/>
          <w:sz w:val="24"/>
          <w:szCs w:val="24"/>
        </w:rPr>
      </w:pPr>
    </w:p>
    <w:p w:rsidR="009275AC" w:rsidRPr="001C022A" w:rsidRDefault="009275AC" w:rsidP="0049250E">
      <w:pPr>
        <w:autoSpaceDE w:val="0"/>
        <w:autoSpaceDN w:val="0"/>
        <w:adjustRightInd w:val="0"/>
        <w:spacing w:after="0" w:line="360" w:lineRule="auto"/>
        <w:ind w:firstLine="708"/>
        <w:jc w:val="both"/>
        <w:rPr>
          <w:rFonts w:ascii="Times New Roman" w:hAnsi="Times New Roman" w:cs="Times New Roman"/>
          <w:sz w:val="24"/>
          <w:szCs w:val="24"/>
        </w:rPr>
      </w:pP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ARTICLE 34</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Surveillance de l’Etat civil</w:t>
      </w:r>
    </w:p>
    <w:p w:rsidR="00626DE8" w:rsidRPr="001C022A" w:rsidRDefault="001D6938"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La surveillance de l’état civil est assurée par le juge de paix </w:t>
      </w:r>
      <w:r w:rsidR="00B55140" w:rsidRPr="001C022A">
        <w:rPr>
          <w:rFonts w:ascii="Times New Roman" w:hAnsi="Times New Roman" w:cs="Times New Roman"/>
          <w:sz w:val="24"/>
          <w:szCs w:val="24"/>
        </w:rPr>
        <w:t>et</w:t>
      </w:r>
      <w:r w:rsidR="00AC22AE" w:rsidRPr="001C022A">
        <w:rPr>
          <w:rFonts w:ascii="Times New Roman" w:hAnsi="Times New Roman" w:cs="Times New Roman"/>
          <w:sz w:val="24"/>
          <w:szCs w:val="24"/>
        </w:rPr>
        <w:t xml:space="preserve"> le procureur de la République.</w:t>
      </w:r>
    </w:p>
    <w:p w:rsidR="00524778" w:rsidRPr="001C022A" w:rsidRDefault="00524778" w:rsidP="00D35F89">
      <w:pPr>
        <w:pStyle w:val="Paragraphedeliste"/>
        <w:numPr>
          <w:ilvl w:val="0"/>
          <w:numId w:val="11"/>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Le Juge du Tribunal d’Instance exerce concurremment cette surveillance avec le Ministère Public.</w:t>
      </w:r>
      <w:r w:rsidR="00E154A8" w:rsidRPr="001C022A">
        <w:rPr>
          <w:rFonts w:ascii="Times New Roman" w:hAnsi="Times New Roman" w:cs="Times New Roman"/>
          <w:i/>
          <w:sz w:val="24"/>
          <w:szCs w:val="24"/>
        </w:rPr>
        <w:t xml:space="preserve"> En effet, le contrôle de l’état civil porte d’abord sur la régularité </w:t>
      </w:r>
      <w:r w:rsidR="000820A6" w:rsidRPr="001C022A">
        <w:rPr>
          <w:rFonts w:ascii="Times New Roman" w:hAnsi="Times New Roman" w:cs="Times New Roman"/>
          <w:i/>
          <w:sz w:val="24"/>
          <w:szCs w:val="24"/>
        </w:rPr>
        <w:t xml:space="preserve"> des registres des actes d’état civil, ensuite sur la conservations desdits registres et la délivrance des copies et extrait des actes d’état civil, enfin sur l’inscription des naissances, mariages et décès</w:t>
      </w:r>
      <w:r w:rsidR="00545299" w:rsidRPr="001C022A">
        <w:rPr>
          <w:rStyle w:val="Appelnotedebasdep"/>
          <w:rFonts w:ascii="Times New Roman" w:hAnsi="Times New Roman" w:cs="Times New Roman"/>
          <w:i/>
          <w:sz w:val="24"/>
          <w:szCs w:val="24"/>
        </w:rPr>
        <w:footnoteReference w:id="47"/>
      </w:r>
      <w:r w:rsidR="000820A6" w:rsidRPr="001C022A">
        <w:rPr>
          <w:rFonts w:ascii="Times New Roman" w:hAnsi="Times New Roman" w:cs="Times New Roman"/>
          <w:i/>
          <w:sz w:val="24"/>
          <w:szCs w:val="24"/>
        </w:rPr>
        <w:t>.</w:t>
      </w:r>
      <w:r w:rsidR="00DC702D" w:rsidRPr="001C022A">
        <w:rPr>
          <w:rFonts w:ascii="Times New Roman" w:hAnsi="Times New Roman" w:cs="Times New Roman"/>
          <w:i/>
          <w:sz w:val="24"/>
          <w:szCs w:val="24"/>
        </w:rPr>
        <w:t xml:space="preserve"> </w:t>
      </w:r>
      <w:r w:rsidR="007729A5" w:rsidRPr="001C022A">
        <w:rPr>
          <w:rFonts w:ascii="Times New Roman" w:hAnsi="Times New Roman" w:cs="Times New Roman"/>
          <w:i/>
          <w:sz w:val="24"/>
          <w:szCs w:val="24"/>
        </w:rPr>
        <w:t>Le</w:t>
      </w:r>
      <w:r w:rsidR="000820A6" w:rsidRPr="001C022A">
        <w:rPr>
          <w:rFonts w:ascii="Times New Roman" w:hAnsi="Times New Roman" w:cs="Times New Roman"/>
          <w:i/>
          <w:sz w:val="24"/>
          <w:szCs w:val="24"/>
        </w:rPr>
        <w:t xml:space="preserve"> Tribunal d’instance</w:t>
      </w:r>
      <w:r w:rsidR="00DC702D" w:rsidRPr="001C022A">
        <w:rPr>
          <w:rFonts w:ascii="Times New Roman" w:hAnsi="Times New Roman" w:cs="Times New Roman"/>
          <w:i/>
          <w:sz w:val="24"/>
          <w:szCs w:val="24"/>
        </w:rPr>
        <w:t xml:space="preserve"> </w:t>
      </w:r>
      <w:r w:rsidR="007729A5" w:rsidRPr="001C022A">
        <w:rPr>
          <w:rFonts w:ascii="Times New Roman" w:hAnsi="Times New Roman" w:cs="Times New Roman"/>
          <w:i/>
          <w:sz w:val="24"/>
          <w:szCs w:val="24"/>
        </w:rPr>
        <w:t>a compétence d’</w:t>
      </w:r>
      <w:r w:rsidR="00DC702D" w:rsidRPr="001C022A">
        <w:rPr>
          <w:rFonts w:ascii="Times New Roman" w:hAnsi="Times New Roman" w:cs="Times New Roman"/>
          <w:i/>
          <w:sz w:val="24"/>
          <w:szCs w:val="24"/>
        </w:rPr>
        <w:t>exerce</w:t>
      </w:r>
      <w:r w:rsidR="007729A5" w:rsidRPr="001C022A">
        <w:rPr>
          <w:rFonts w:ascii="Times New Roman" w:hAnsi="Times New Roman" w:cs="Times New Roman"/>
          <w:i/>
          <w:sz w:val="24"/>
          <w:szCs w:val="24"/>
        </w:rPr>
        <w:t>r</w:t>
      </w:r>
      <w:r w:rsidR="00DC702D" w:rsidRPr="001C022A">
        <w:rPr>
          <w:rFonts w:ascii="Times New Roman" w:hAnsi="Times New Roman" w:cs="Times New Roman"/>
          <w:i/>
          <w:sz w:val="24"/>
          <w:szCs w:val="24"/>
        </w:rPr>
        <w:t xml:space="preserve"> un contrôle a priori qui consiste à coter et parapher les registres de l’état civil ouverts le 1</w:t>
      </w:r>
      <w:r w:rsidR="00DC702D" w:rsidRPr="001C022A">
        <w:rPr>
          <w:rFonts w:ascii="Times New Roman" w:hAnsi="Times New Roman" w:cs="Times New Roman"/>
          <w:i/>
          <w:sz w:val="24"/>
          <w:szCs w:val="24"/>
          <w:vertAlign w:val="superscript"/>
        </w:rPr>
        <w:t>er</w:t>
      </w:r>
      <w:r w:rsidR="00DC702D" w:rsidRPr="001C022A">
        <w:rPr>
          <w:rFonts w:ascii="Times New Roman" w:hAnsi="Times New Roman" w:cs="Times New Roman"/>
          <w:i/>
          <w:sz w:val="24"/>
          <w:szCs w:val="24"/>
        </w:rPr>
        <w:t xml:space="preserve"> janvier et clos le 31 décembre de chaque année</w:t>
      </w:r>
      <w:r w:rsidR="00DC702D" w:rsidRPr="001C022A">
        <w:rPr>
          <w:rStyle w:val="Appelnotedebasdep"/>
          <w:rFonts w:ascii="Times New Roman" w:hAnsi="Times New Roman" w:cs="Times New Roman"/>
          <w:i/>
          <w:sz w:val="24"/>
          <w:szCs w:val="24"/>
        </w:rPr>
        <w:footnoteReference w:id="48"/>
      </w:r>
      <w:r w:rsidR="00875AB0" w:rsidRPr="001C022A">
        <w:rPr>
          <w:rFonts w:ascii="Times New Roman" w:hAnsi="Times New Roman" w:cs="Times New Roman"/>
          <w:i/>
          <w:sz w:val="24"/>
          <w:szCs w:val="24"/>
        </w:rPr>
        <w:t>. Le modèle des registres</w:t>
      </w:r>
      <w:r w:rsidR="00CD051E" w:rsidRPr="001C022A">
        <w:rPr>
          <w:rFonts w:ascii="Times New Roman" w:hAnsi="Times New Roman" w:cs="Times New Roman"/>
          <w:i/>
          <w:sz w:val="24"/>
          <w:szCs w:val="24"/>
        </w:rPr>
        <w:t xml:space="preserve"> est prévu</w:t>
      </w:r>
      <w:r w:rsidR="00A457D6" w:rsidRPr="001C022A">
        <w:rPr>
          <w:rFonts w:ascii="Times New Roman" w:hAnsi="Times New Roman" w:cs="Times New Roman"/>
          <w:i/>
          <w:sz w:val="24"/>
          <w:szCs w:val="24"/>
        </w:rPr>
        <w:t xml:space="preserve"> par le décret</w:t>
      </w:r>
      <w:r w:rsidR="00875AB0" w:rsidRPr="001C022A">
        <w:rPr>
          <w:rFonts w:ascii="Times New Roman" w:hAnsi="Times New Roman" w:cs="Times New Roman"/>
          <w:i/>
          <w:sz w:val="24"/>
          <w:szCs w:val="24"/>
        </w:rPr>
        <w:t xml:space="preserve"> n°72-1521 du 29 décembre 1972.</w:t>
      </w:r>
      <w:r w:rsidR="00407214" w:rsidRPr="001C022A">
        <w:rPr>
          <w:rFonts w:ascii="Times New Roman" w:hAnsi="Times New Roman" w:cs="Times New Roman"/>
          <w:i/>
          <w:sz w:val="24"/>
          <w:szCs w:val="24"/>
        </w:rPr>
        <w:t xml:space="preserve"> Le contrôle a posteriori </w:t>
      </w:r>
      <w:r w:rsidR="00CD051E" w:rsidRPr="001C022A">
        <w:rPr>
          <w:rFonts w:ascii="Times New Roman" w:hAnsi="Times New Roman" w:cs="Times New Roman"/>
          <w:i/>
          <w:sz w:val="24"/>
          <w:szCs w:val="24"/>
        </w:rPr>
        <w:t>est prévu par l’article 35 du code</w:t>
      </w:r>
      <w:r w:rsidR="004C06C2" w:rsidRPr="001C022A">
        <w:rPr>
          <w:rFonts w:ascii="Times New Roman" w:hAnsi="Times New Roman" w:cs="Times New Roman"/>
          <w:i/>
          <w:sz w:val="24"/>
          <w:szCs w:val="24"/>
        </w:rPr>
        <w:t xml:space="preserve"> de la</w:t>
      </w:r>
      <w:r w:rsidR="00CD051E" w:rsidRPr="001C022A">
        <w:rPr>
          <w:rFonts w:ascii="Times New Roman" w:hAnsi="Times New Roman" w:cs="Times New Roman"/>
          <w:i/>
          <w:sz w:val="24"/>
          <w:szCs w:val="24"/>
        </w:rPr>
        <w:t xml:space="preserve"> famille</w:t>
      </w:r>
      <w:r w:rsidR="00A1513F" w:rsidRPr="001C022A">
        <w:rPr>
          <w:rFonts w:ascii="Times New Roman" w:hAnsi="Times New Roman" w:cs="Times New Roman"/>
          <w:i/>
          <w:sz w:val="24"/>
          <w:szCs w:val="24"/>
        </w:rPr>
        <w:t>.</w:t>
      </w:r>
      <w:r w:rsidR="00875AB0" w:rsidRPr="001C022A">
        <w:rPr>
          <w:rFonts w:ascii="Times New Roman" w:hAnsi="Times New Roman" w:cs="Times New Roman"/>
          <w:i/>
          <w:sz w:val="24"/>
          <w:szCs w:val="24"/>
        </w:rPr>
        <w:t xml:space="preserve"> </w:t>
      </w:r>
      <w:r w:rsidR="004C06C2" w:rsidRPr="001C022A">
        <w:rPr>
          <w:rFonts w:ascii="Times New Roman" w:hAnsi="Times New Roman" w:cs="Times New Roman"/>
          <w:i/>
          <w:sz w:val="24"/>
          <w:szCs w:val="24"/>
        </w:rPr>
        <w:t xml:space="preserve">Il est effectué une fois par an à chaque </w:t>
      </w:r>
      <w:r w:rsidR="00E04241" w:rsidRPr="001C022A">
        <w:rPr>
          <w:rFonts w:ascii="Times New Roman" w:hAnsi="Times New Roman" w:cs="Times New Roman"/>
          <w:i/>
          <w:sz w:val="24"/>
          <w:szCs w:val="24"/>
        </w:rPr>
        <w:t>fois q</w:t>
      </w:r>
      <w:r w:rsidR="00217036" w:rsidRPr="001C022A">
        <w:rPr>
          <w:rFonts w:ascii="Times New Roman" w:hAnsi="Times New Roman" w:cs="Times New Roman"/>
          <w:i/>
          <w:sz w:val="24"/>
          <w:szCs w:val="24"/>
        </w:rPr>
        <w:t>ue le juge l’estime nécessaire.</w:t>
      </w:r>
      <w:r w:rsidR="00E04241" w:rsidRPr="001C022A">
        <w:rPr>
          <w:rFonts w:ascii="Times New Roman" w:hAnsi="Times New Roman" w:cs="Times New Roman"/>
          <w:i/>
          <w:sz w:val="24"/>
          <w:szCs w:val="24"/>
        </w:rPr>
        <w:t xml:space="preserve"> A la fin de chaque inspection, il adresse des observations à l’officier de l’état civil sur les contravention</w:t>
      </w:r>
      <w:r w:rsidR="00E154A8" w:rsidRPr="001C022A">
        <w:rPr>
          <w:rFonts w:ascii="Times New Roman" w:hAnsi="Times New Roman" w:cs="Times New Roman"/>
          <w:i/>
          <w:sz w:val="24"/>
          <w:szCs w:val="24"/>
        </w:rPr>
        <w:t>s</w:t>
      </w:r>
      <w:r w:rsidR="00E04241" w:rsidRPr="001C022A">
        <w:rPr>
          <w:rFonts w:ascii="Times New Roman" w:hAnsi="Times New Roman" w:cs="Times New Roman"/>
          <w:i/>
          <w:sz w:val="24"/>
          <w:szCs w:val="24"/>
        </w:rPr>
        <w:t xml:space="preserve"> relevé</w:t>
      </w:r>
      <w:r w:rsidR="007729A5" w:rsidRPr="001C022A">
        <w:rPr>
          <w:rFonts w:ascii="Times New Roman" w:hAnsi="Times New Roman" w:cs="Times New Roman"/>
          <w:i/>
          <w:sz w:val="24"/>
          <w:szCs w:val="24"/>
        </w:rPr>
        <w:t>es</w:t>
      </w:r>
      <w:r w:rsidR="00293C1D" w:rsidRPr="001C022A">
        <w:rPr>
          <w:rFonts w:ascii="Times New Roman" w:hAnsi="Times New Roman" w:cs="Times New Roman"/>
          <w:i/>
          <w:sz w:val="24"/>
          <w:szCs w:val="24"/>
        </w:rPr>
        <w:t>. I</w:t>
      </w:r>
      <w:r w:rsidR="00E04241" w:rsidRPr="001C022A">
        <w:rPr>
          <w:rFonts w:ascii="Times New Roman" w:hAnsi="Times New Roman" w:cs="Times New Roman"/>
          <w:i/>
          <w:sz w:val="24"/>
          <w:szCs w:val="24"/>
        </w:rPr>
        <w:t>l dresse également un rapport qu’il adresse au Procureur de la République qui a l’opportunité des poursuites</w:t>
      </w:r>
      <w:r w:rsidR="00F45CCB" w:rsidRPr="001C022A">
        <w:rPr>
          <w:rFonts w:ascii="Times New Roman" w:hAnsi="Times New Roman" w:cs="Times New Roman"/>
          <w:i/>
          <w:sz w:val="24"/>
          <w:szCs w:val="24"/>
        </w:rPr>
        <w:t>.</w:t>
      </w:r>
      <w:r w:rsidRPr="001C022A">
        <w:rPr>
          <w:rFonts w:ascii="Times New Roman" w:hAnsi="Times New Roman" w:cs="Times New Roman"/>
          <w:i/>
          <w:sz w:val="24"/>
          <w:szCs w:val="24"/>
        </w:rPr>
        <w:t xml:space="preserve">  </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35</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Rôle du Juge</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Une fois par an, obligatoire</w:t>
      </w:r>
      <w:r w:rsidR="001D6938" w:rsidRPr="001C022A">
        <w:rPr>
          <w:rFonts w:ascii="Times New Roman" w:hAnsi="Times New Roman" w:cs="Times New Roman"/>
          <w:sz w:val="24"/>
          <w:szCs w:val="24"/>
        </w:rPr>
        <w:t xml:space="preserve">ment, et chaque fois qu’il l’estime nécessaire, le juge de paix procède à la vérification des </w:t>
      </w:r>
      <w:r w:rsidRPr="001C022A">
        <w:rPr>
          <w:rFonts w:ascii="Times New Roman" w:hAnsi="Times New Roman" w:cs="Times New Roman"/>
          <w:sz w:val="24"/>
          <w:szCs w:val="24"/>
        </w:rPr>
        <w:t>regis</w:t>
      </w:r>
      <w:r w:rsidR="001D6938" w:rsidRPr="001C022A">
        <w:rPr>
          <w:rFonts w:ascii="Times New Roman" w:hAnsi="Times New Roman" w:cs="Times New Roman"/>
          <w:sz w:val="24"/>
          <w:szCs w:val="24"/>
        </w:rPr>
        <w:t xml:space="preserve">tres de l’état civil de l’année en cours en se transportant dans les différents centres de </w:t>
      </w:r>
      <w:r w:rsidRPr="001C022A">
        <w:rPr>
          <w:rFonts w:ascii="Times New Roman" w:hAnsi="Times New Roman" w:cs="Times New Roman"/>
          <w:sz w:val="24"/>
          <w:szCs w:val="24"/>
        </w:rPr>
        <w:t>son ressort.</w:t>
      </w:r>
    </w:p>
    <w:p w:rsidR="00B55140" w:rsidRPr="001C022A" w:rsidRDefault="001D6938"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Mention de cette inspection et </w:t>
      </w:r>
      <w:r w:rsidR="00B55140" w:rsidRPr="001C022A">
        <w:rPr>
          <w:rFonts w:ascii="Times New Roman" w:hAnsi="Times New Roman" w:cs="Times New Roman"/>
          <w:sz w:val="24"/>
          <w:szCs w:val="24"/>
        </w:rPr>
        <w:t>de sa date est faite s</w:t>
      </w:r>
      <w:r w:rsidRPr="001C022A">
        <w:rPr>
          <w:rFonts w:ascii="Times New Roman" w:hAnsi="Times New Roman" w:cs="Times New Roman"/>
          <w:sz w:val="24"/>
          <w:szCs w:val="24"/>
        </w:rPr>
        <w:t xml:space="preserve">ur les deux registres en cours de chaque </w:t>
      </w:r>
      <w:r w:rsidR="00B55140" w:rsidRPr="001C022A">
        <w:rPr>
          <w:rFonts w:ascii="Times New Roman" w:hAnsi="Times New Roman" w:cs="Times New Roman"/>
          <w:sz w:val="24"/>
          <w:szCs w:val="24"/>
        </w:rPr>
        <w:t>catég</w:t>
      </w:r>
      <w:r w:rsidRPr="001C022A">
        <w:rPr>
          <w:rFonts w:ascii="Times New Roman" w:hAnsi="Times New Roman" w:cs="Times New Roman"/>
          <w:sz w:val="24"/>
          <w:szCs w:val="24"/>
        </w:rPr>
        <w:t xml:space="preserve">orie d’actes. Elle est inscrite </w:t>
      </w:r>
      <w:r w:rsidR="00B55140" w:rsidRPr="001C022A">
        <w:rPr>
          <w:rFonts w:ascii="Times New Roman" w:hAnsi="Times New Roman" w:cs="Times New Roman"/>
          <w:sz w:val="24"/>
          <w:szCs w:val="24"/>
        </w:rPr>
        <w:t>s</w:t>
      </w:r>
      <w:r w:rsidRPr="001C022A">
        <w:rPr>
          <w:rFonts w:ascii="Times New Roman" w:hAnsi="Times New Roman" w:cs="Times New Roman"/>
          <w:sz w:val="24"/>
          <w:szCs w:val="24"/>
        </w:rPr>
        <w:t xml:space="preserve">ur la feuille réservée à l’acte </w:t>
      </w:r>
      <w:r w:rsidR="00B55140" w:rsidRPr="001C022A">
        <w:rPr>
          <w:rFonts w:ascii="Times New Roman" w:hAnsi="Times New Roman" w:cs="Times New Roman"/>
          <w:sz w:val="24"/>
          <w:szCs w:val="24"/>
        </w:rPr>
        <w:t>s</w:t>
      </w:r>
      <w:r w:rsidRPr="001C022A">
        <w:rPr>
          <w:rFonts w:ascii="Times New Roman" w:hAnsi="Times New Roman" w:cs="Times New Roman"/>
          <w:sz w:val="24"/>
          <w:szCs w:val="24"/>
        </w:rPr>
        <w:t xml:space="preserve">uivant immédiatement le dernier acte inscrit. Cette mention doit comporter une appréciation générale de la tenue des </w:t>
      </w:r>
      <w:r w:rsidR="00B55140" w:rsidRPr="001C022A">
        <w:rPr>
          <w:rFonts w:ascii="Times New Roman" w:hAnsi="Times New Roman" w:cs="Times New Roman"/>
          <w:sz w:val="24"/>
          <w:szCs w:val="24"/>
        </w:rPr>
        <w:t xml:space="preserve">registres. Elle est suivie </w:t>
      </w:r>
      <w:r w:rsidRPr="001C022A">
        <w:rPr>
          <w:rFonts w:ascii="Times New Roman" w:hAnsi="Times New Roman" w:cs="Times New Roman"/>
          <w:sz w:val="24"/>
          <w:szCs w:val="24"/>
        </w:rPr>
        <w:t xml:space="preserve">de la signature et du sceau du juge </w:t>
      </w:r>
      <w:r w:rsidR="00B55140" w:rsidRPr="001C022A">
        <w:rPr>
          <w:rFonts w:ascii="Times New Roman" w:hAnsi="Times New Roman" w:cs="Times New Roman"/>
          <w:sz w:val="24"/>
          <w:szCs w:val="24"/>
        </w:rPr>
        <w:t xml:space="preserve">de </w:t>
      </w:r>
      <w:r w:rsidRPr="001C022A">
        <w:rPr>
          <w:rFonts w:ascii="Times New Roman" w:hAnsi="Times New Roman" w:cs="Times New Roman"/>
          <w:sz w:val="24"/>
          <w:szCs w:val="24"/>
        </w:rPr>
        <w:t xml:space="preserve">paix. Les parties de la feuille non consacrées à la mention </w:t>
      </w:r>
      <w:r w:rsidR="00B55140" w:rsidRPr="001C022A">
        <w:rPr>
          <w:rFonts w:ascii="Times New Roman" w:hAnsi="Times New Roman" w:cs="Times New Roman"/>
          <w:sz w:val="24"/>
          <w:szCs w:val="24"/>
        </w:rPr>
        <w:t>sont bâtonnées.</w:t>
      </w:r>
    </w:p>
    <w:p w:rsidR="00A457D6" w:rsidRDefault="001D6938" w:rsidP="0049250E">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t xml:space="preserve">Dès cette inspection terminée, </w:t>
      </w:r>
      <w:r w:rsidR="00B55140" w:rsidRPr="001C022A">
        <w:rPr>
          <w:rFonts w:ascii="Times New Roman" w:hAnsi="Times New Roman" w:cs="Times New Roman"/>
          <w:sz w:val="24"/>
          <w:szCs w:val="24"/>
        </w:rPr>
        <w:t>le ju</w:t>
      </w:r>
      <w:r w:rsidRPr="001C022A">
        <w:rPr>
          <w:rFonts w:ascii="Times New Roman" w:hAnsi="Times New Roman" w:cs="Times New Roman"/>
          <w:sz w:val="24"/>
          <w:szCs w:val="24"/>
        </w:rPr>
        <w:t xml:space="preserve">ge de paix adresse à l’officier </w:t>
      </w:r>
      <w:r w:rsidR="00B55140" w:rsidRPr="001C022A">
        <w:rPr>
          <w:rFonts w:ascii="Times New Roman" w:hAnsi="Times New Roman" w:cs="Times New Roman"/>
          <w:sz w:val="24"/>
          <w:szCs w:val="24"/>
        </w:rPr>
        <w:t>d</w:t>
      </w:r>
      <w:r w:rsidRPr="001C022A">
        <w:rPr>
          <w:rFonts w:ascii="Times New Roman" w:hAnsi="Times New Roman" w:cs="Times New Roman"/>
          <w:sz w:val="24"/>
          <w:szCs w:val="24"/>
        </w:rPr>
        <w:t xml:space="preserve">e l’état civil ses observations sur les contraventions relevées </w:t>
      </w:r>
      <w:r w:rsidR="00B55140" w:rsidRPr="001C022A">
        <w:rPr>
          <w:rFonts w:ascii="Times New Roman" w:hAnsi="Times New Roman" w:cs="Times New Roman"/>
          <w:sz w:val="24"/>
          <w:szCs w:val="24"/>
        </w:rPr>
        <w:t>en visan</w:t>
      </w:r>
      <w:r w:rsidRPr="001C022A">
        <w:rPr>
          <w:rFonts w:ascii="Times New Roman" w:hAnsi="Times New Roman" w:cs="Times New Roman"/>
          <w:sz w:val="24"/>
          <w:szCs w:val="24"/>
        </w:rPr>
        <w:t xml:space="preserve">t les articles de la </w:t>
      </w:r>
      <w:r w:rsidR="00B55140" w:rsidRPr="001C022A">
        <w:rPr>
          <w:rFonts w:ascii="Times New Roman" w:hAnsi="Times New Roman" w:cs="Times New Roman"/>
          <w:sz w:val="24"/>
          <w:szCs w:val="24"/>
        </w:rPr>
        <w:t>loi v</w:t>
      </w:r>
      <w:r w:rsidRPr="001C022A">
        <w:rPr>
          <w:rFonts w:ascii="Times New Roman" w:hAnsi="Times New Roman" w:cs="Times New Roman"/>
          <w:sz w:val="24"/>
          <w:szCs w:val="24"/>
        </w:rPr>
        <w:t xml:space="preserve">iolée. Il indique s’il y a lieu les moyens qu’il juge propres à éviter que de tels errements se </w:t>
      </w:r>
      <w:r w:rsidR="00B55140" w:rsidRPr="001C022A">
        <w:rPr>
          <w:rFonts w:ascii="Times New Roman" w:hAnsi="Times New Roman" w:cs="Times New Roman"/>
          <w:sz w:val="24"/>
          <w:szCs w:val="24"/>
        </w:rPr>
        <w:t>re</w:t>
      </w:r>
      <w:r w:rsidRPr="001C022A">
        <w:rPr>
          <w:rFonts w:ascii="Times New Roman" w:hAnsi="Times New Roman" w:cs="Times New Roman"/>
          <w:sz w:val="24"/>
          <w:szCs w:val="24"/>
        </w:rPr>
        <w:t xml:space="preserve">produisent. Copie de ce rapport est envoyée sans délai au </w:t>
      </w:r>
      <w:r w:rsidR="00B55140" w:rsidRPr="001C022A">
        <w:rPr>
          <w:rFonts w:ascii="Times New Roman" w:hAnsi="Times New Roman" w:cs="Times New Roman"/>
          <w:sz w:val="24"/>
          <w:szCs w:val="24"/>
        </w:rPr>
        <w:t>procureur de la République.</w:t>
      </w:r>
      <w:r w:rsidR="00A457D6" w:rsidRPr="001C022A">
        <w:rPr>
          <w:rFonts w:ascii="Times New Roman" w:hAnsi="Times New Roman" w:cs="Times New Roman"/>
          <w:sz w:val="24"/>
          <w:szCs w:val="24"/>
        </w:rPr>
        <w:t xml:space="preserve">  </w:t>
      </w:r>
    </w:p>
    <w:p w:rsidR="009275AC" w:rsidRDefault="009275AC" w:rsidP="0049250E">
      <w:pPr>
        <w:autoSpaceDE w:val="0"/>
        <w:autoSpaceDN w:val="0"/>
        <w:adjustRightInd w:val="0"/>
        <w:spacing w:after="0" w:line="360" w:lineRule="auto"/>
        <w:ind w:firstLine="360"/>
        <w:jc w:val="both"/>
        <w:rPr>
          <w:rFonts w:ascii="Times New Roman" w:hAnsi="Times New Roman" w:cs="Times New Roman"/>
          <w:sz w:val="24"/>
          <w:szCs w:val="24"/>
        </w:rPr>
      </w:pPr>
    </w:p>
    <w:p w:rsidR="009275AC" w:rsidRPr="001C022A" w:rsidRDefault="009275AC" w:rsidP="0049250E">
      <w:pPr>
        <w:autoSpaceDE w:val="0"/>
        <w:autoSpaceDN w:val="0"/>
        <w:adjustRightInd w:val="0"/>
        <w:spacing w:after="0" w:line="360" w:lineRule="auto"/>
        <w:ind w:firstLine="360"/>
        <w:jc w:val="both"/>
        <w:rPr>
          <w:rFonts w:ascii="Times New Roman" w:hAnsi="Times New Roman" w:cs="Times New Roman"/>
          <w:sz w:val="24"/>
          <w:szCs w:val="24"/>
        </w:rPr>
      </w:pP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ARTICLE 36</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Rôle du procureur de la</w:t>
      </w:r>
      <w:r w:rsidR="004E4A4A"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République</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Lors du dépôt des registres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l’état civil au greffe, le procureur</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la République doit en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vérifier l’état.</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Il adresse au Ministre de la</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Justice, Garde des Sceaux, un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rapport sur la tenue des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registres et sur le contrôle effectué</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en cours d’année par le juge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paix.</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Il relève les irrégularités et les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infractions qui ont pu être commises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et en poursuit la répression.</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37</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Déclarations irrégulières</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L’officier de l’état civil est tenu</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recevoir toutes les déclarations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faites pour la rédaction des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actes.</w:t>
      </w:r>
    </w:p>
    <w:p w:rsidR="00B55140" w:rsidRPr="001C022A" w:rsidRDefault="00B55140" w:rsidP="0049250E">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Si une déclaration lui semble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contraire à la loi, il doit en aviser</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immédiatement le Procureur de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la République qui agit s’il y a</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lieu en rectification ou en action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d’état.</w:t>
      </w:r>
    </w:p>
    <w:p w:rsidR="00B55140" w:rsidRPr="001C022A" w:rsidRDefault="007E767F"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38</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Composition des registres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Les registres comportent des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feuillets reliés composés chacun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trois volets selon un modèle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fixé par décret.</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Chaque volet donne l’énonciation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toutes les mentions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qui doivent figurer dans l’acte en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sorte que l’officier de l’état civil</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n’ait qu’à remplir les blancs,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signer et faire signer les personnes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dont la signature est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requise.</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Le volet n°1 est remis immédiatement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au déclarant.</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Les volets </w:t>
      </w:r>
      <w:r w:rsidR="00BA58BB" w:rsidRPr="001C022A">
        <w:rPr>
          <w:rFonts w:ascii="Times New Roman" w:hAnsi="Times New Roman" w:cs="Times New Roman"/>
          <w:sz w:val="24"/>
          <w:szCs w:val="24"/>
        </w:rPr>
        <w:t>n°</w:t>
      </w:r>
      <w:r w:rsidRPr="001C022A">
        <w:rPr>
          <w:rFonts w:ascii="Times New Roman" w:hAnsi="Times New Roman" w:cs="Times New Roman"/>
          <w:sz w:val="24"/>
          <w:szCs w:val="24"/>
        </w:rPr>
        <w:t xml:space="preserve"> 2 et 3 restent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au centre d’état civil pendant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l’année en cours. A la fin de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chaque année, le registre des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volets n° 3 est conservé au</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centre et constitue le registre de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l’année. Le registre du volet n° 2</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est séparé de celui du volet n° 3</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et constitue le double des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registres envoyé au greffe du</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Tribunal de première instance.</w:t>
      </w:r>
    </w:p>
    <w:p w:rsidR="00C72076"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Les volets 2 et 3 de chaque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feuillet comportent une marge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égale au tiers de la page.</w:t>
      </w:r>
    </w:p>
    <w:p w:rsidR="001213A5" w:rsidRPr="001C022A" w:rsidRDefault="00C72076" w:rsidP="00D35F89">
      <w:pPr>
        <w:pStyle w:val="Paragraphedeliste"/>
        <w:numPr>
          <w:ilvl w:val="0"/>
          <w:numId w:val="21"/>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b/>
        </w:rPr>
        <w:t>Décret n°72-1521 du 29 décembre 1972</w:t>
      </w:r>
      <w:r w:rsidR="009D27E3" w:rsidRPr="001C022A">
        <w:rPr>
          <w:rFonts w:ascii="Times New Roman" w:hAnsi="Times New Roman" w:cs="Times New Roman"/>
          <w:b/>
        </w:rPr>
        <w:t xml:space="preserve"> </w:t>
      </w:r>
      <w:r w:rsidR="009D27E3" w:rsidRPr="001C022A">
        <w:rPr>
          <w:rFonts w:ascii="Times New Roman" w:hAnsi="Times New Roman" w:cs="Times New Roman"/>
          <w:b/>
          <w:bCs/>
          <w:i/>
          <w:iCs/>
          <w:shd w:val="clear" w:color="auto" w:fill="FFFFFF"/>
        </w:rPr>
        <w:t>(JO. du 2 Août 1975, p. 1075)</w:t>
      </w:r>
      <w:r w:rsidRPr="001C022A">
        <w:rPr>
          <w:rFonts w:ascii="Times New Roman" w:hAnsi="Times New Roman" w:cs="Times New Roman"/>
        </w:rPr>
        <w:t xml:space="preserve"> fixe le modèle des registres et certains formulaires de l’état civil. Il existe trois types de registre dans les centres d’état civil : les registres des actes naissance, les registres des actes de mariage et les registres des actes de décès</w:t>
      </w:r>
      <w:r w:rsidR="0081402F" w:rsidRPr="001C022A">
        <w:rPr>
          <w:rFonts w:ascii="Times New Roman" w:hAnsi="Times New Roman" w:cs="Times New Roman"/>
        </w:rPr>
        <w:t>. Ils sont composés de feuillet reliés et sont constitués pour chaque acte d’un volet n°1, d’un volet n°2 et d’un volet n°3. Tous les registres utilisables dans les centres d’état doivent conformes à ce modèle.</w:t>
      </w:r>
    </w:p>
    <w:p w:rsidR="00C72076" w:rsidRPr="001C022A" w:rsidRDefault="001213A5" w:rsidP="00D35F89">
      <w:pPr>
        <w:pStyle w:val="Paragraphedeliste"/>
        <w:numPr>
          <w:ilvl w:val="0"/>
          <w:numId w:val="21"/>
        </w:numPr>
        <w:autoSpaceDE w:val="0"/>
        <w:autoSpaceDN w:val="0"/>
        <w:adjustRightInd w:val="0"/>
        <w:spacing w:after="0" w:line="360" w:lineRule="auto"/>
        <w:ind w:left="567"/>
        <w:jc w:val="both"/>
        <w:rPr>
          <w:rFonts w:ascii="Times New Roman" w:hAnsi="Times New Roman" w:cs="Times New Roman"/>
        </w:rPr>
      </w:pPr>
      <w:r w:rsidRPr="001C022A">
        <w:rPr>
          <w:rFonts w:ascii="Times New Roman" w:hAnsi="Times New Roman" w:cs="Times New Roman"/>
          <w:b/>
          <w:bCs/>
          <w:shd w:val="clear" w:color="auto" w:fill="FFFFFF"/>
        </w:rPr>
        <w:lastRenderedPageBreak/>
        <w:t>Décret 93.1497 du 31 Décembre 1993 modifiant les annexes n°</w:t>
      </w:r>
      <w:r w:rsidRPr="001C022A">
        <w:rPr>
          <w:rFonts w:ascii="Times New Roman" w:hAnsi="Times New Roman" w:cs="Times New Roman"/>
          <w:b/>
          <w:bCs/>
          <w:bdr w:val="none" w:sz="0" w:space="0" w:color="auto" w:frame="1"/>
          <w:shd w:val="clear" w:color="auto" w:fill="FFFFFF"/>
          <w:vertAlign w:val="superscript"/>
        </w:rPr>
        <w:t>s</w:t>
      </w:r>
      <w:r w:rsidRPr="001C022A">
        <w:rPr>
          <w:rFonts w:ascii="Times New Roman" w:hAnsi="Times New Roman" w:cs="Times New Roman"/>
          <w:b/>
          <w:bCs/>
          <w:shd w:val="clear" w:color="auto" w:fill="FFFFFF"/>
        </w:rPr>
        <w:t>1 et 3 du décret n° 72.1521 du 29 Décembre 1972 fixant le modèle des registres et certains formulaires de l'état civil.</w:t>
      </w:r>
      <w:r w:rsidR="0081402F" w:rsidRPr="001C022A">
        <w:rPr>
          <w:rFonts w:ascii="Times New Roman" w:hAnsi="Times New Roman" w:cs="Times New Roman"/>
        </w:rPr>
        <w:t xml:space="preserve"> </w:t>
      </w:r>
      <w:r w:rsidR="00C72076" w:rsidRPr="001C022A">
        <w:rPr>
          <w:rFonts w:ascii="Times New Roman" w:hAnsi="Times New Roman" w:cs="Times New Roman"/>
        </w:rPr>
        <w:t xml:space="preserve"> </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39</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Documents annexes et répertoire</w:t>
      </w:r>
      <w:r w:rsidR="00C939D5"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alphabétique</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Les procurations et autres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pièces qui doivent demeurer</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annexées aux actes de l’état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civil sont cotées par référence à</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l’acte qu’elles concernent, classées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chronologiquement par</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nature et date de l’acte et en fin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d’année enliassées pour être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transmises au greffe du tribunal</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première instance.</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Pour chaque registre, l’officier</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de l’état civil tient en outre en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annexe, un répertoire de feuilles</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mobiles alphabétiques en</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double exemplaire qui sera relié</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à la fin de chaque année à la</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clôture des registres et fera l’objet</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d’un double dépôt comme le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registre auquel il est annexé.</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40</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Tenue des registres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Les registres sont ouverts le</w:t>
      </w:r>
      <w:r w:rsidR="00C227B7" w:rsidRPr="001C022A">
        <w:rPr>
          <w:rFonts w:ascii="Times New Roman" w:hAnsi="Times New Roman" w:cs="Times New Roman"/>
          <w:sz w:val="24"/>
          <w:szCs w:val="24"/>
        </w:rPr>
        <w:t xml:space="preserve"> </w:t>
      </w:r>
      <w:r w:rsidRPr="001C022A">
        <w:rPr>
          <w:rFonts w:ascii="Times New Roman" w:hAnsi="Times New Roman" w:cs="Times New Roman"/>
          <w:sz w:val="24"/>
          <w:szCs w:val="24"/>
        </w:rPr>
        <w:t>1er janvier et clos le 31</w:t>
      </w:r>
      <w:r w:rsidR="00C227B7" w:rsidRPr="001C022A">
        <w:rPr>
          <w:rFonts w:ascii="Times New Roman" w:hAnsi="Times New Roman" w:cs="Times New Roman"/>
          <w:sz w:val="24"/>
          <w:szCs w:val="24"/>
        </w:rPr>
        <w:t xml:space="preserve"> </w:t>
      </w:r>
      <w:r w:rsidR="00615785" w:rsidRPr="001C022A">
        <w:rPr>
          <w:rFonts w:ascii="Times New Roman" w:hAnsi="Times New Roman" w:cs="Times New Roman"/>
          <w:sz w:val="24"/>
          <w:szCs w:val="24"/>
        </w:rPr>
        <w:t xml:space="preserve">décembre de chaque année. </w:t>
      </w:r>
      <w:r w:rsidRPr="001C022A">
        <w:rPr>
          <w:rFonts w:ascii="Times New Roman" w:hAnsi="Times New Roman" w:cs="Times New Roman"/>
          <w:sz w:val="24"/>
          <w:szCs w:val="24"/>
        </w:rPr>
        <w:t>Ils sont cotés et paraphés par</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premier et dernier feuillet par le</w:t>
      </w:r>
      <w:r w:rsidR="00615785" w:rsidRPr="001C022A">
        <w:rPr>
          <w:rFonts w:ascii="Times New Roman" w:hAnsi="Times New Roman" w:cs="Times New Roman"/>
          <w:sz w:val="24"/>
          <w:szCs w:val="24"/>
        </w:rPr>
        <w:t xml:space="preserve"> juge de paix. Il sera tenu un registre des </w:t>
      </w:r>
      <w:r w:rsidRPr="001C022A">
        <w:rPr>
          <w:rFonts w:ascii="Times New Roman" w:hAnsi="Times New Roman" w:cs="Times New Roman"/>
          <w:sz w:val="24"/>
          <w:szCs w:val="24"/>
        </w:rPr>
        <w:t>actes de naissance, un registre</w:t>
      </w:r>
      <w:r w:rsidR="00615785" w:rsidRPr="001C022A">
        <w:rPr>
          <w:rFonts w:ascii="Times New Roman" w:hAnsi="Times New Roman" w:cs="Times New Roman"/>
          <w:sz w:val="24"/>
          <w:szCs w:val="24"/>
        </w:rPr>
        <w:t xml:space="preserve"> des actes de décès et un </w:t>
      </w:r>
      <w:r w:rsidRPr="001C022A">
        <w:rPr>
          <w:rFonts w:ascii="Times New Roman" w:hAnsi="Times New Roman" w:cs="Times New Roman"/>
          <w:sz w:val="24"/>
          <w:szCs w:val="24"/>
        </w:rPr>
        <w:t>registre des actes de mariage.</w:t>
      </w:r>
    </w:p>
    <w:p w:rsidR="00B55140" w:rsidRPr="001C022A" w:rsidRDefault="00615785"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actes de reconnaissance </w:t>
      </w:r>
      <w:r w:rsidR="00B55140" w:rsidRPr="001C022A">
        <w:rPr>
          <w:rFonts w:ascii="Times New Roman" w:hAnsi="Times New Roman" w:cs="Times New Roman"/>
          <w:sz w:val="24"/>
          <w:szCs w:val="24"/>
        </w:rPr>
        <w:t>se</w:t>
      </w:r>
      <w:r w:rsidRPr="001C022A">
        <w:rPr>
          <w:rFonts w:ascii="Times New Roman" w:hAnsi="Times New Roman" w:cs="Times New Roman"/>
          <w:sz w:val="24"/>
          <w:szCs w:val="24"/>
        </w:rPr>
        <w:t xml:space="preserve">ront dressés sur un feuillet du </w:t>
      </w:r>
      <w:r w:rsidR="00B55140" w:rsidRPr="001C022A">
        <w:rPr>
          <w:rFonts w:ascii="Times New Roman" w:hAnsi="Times New Roman" w:cs="Times New Roman"/>
          <w:sz w:val="24"/>
          <w:szCs w:val="24"/>
        </w:rPr>
        <w:t>registre des actes de naissance</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suiv</w:t>
      </w:r>
      <w:r w:rsidRPr="001C022A">
        <w:rPr>
          <w:rFonts w:ascii="Times New Roman" w:hAnsi="Times New Roman" w:cs="Times New Roman"/>
          <w:sz w:val="24"/>
          <w:szCs w:val="24"/>
        </w:rPr>
        <w:t xml:space="preserve">ant les modalités prévues à </w:t>
      </w:r>
      <w:r w:rsidR="00B55140" w:rsidRPr="001C022A">
        <w:rPr>
          <w:rFonts w:ascii="Times New Roman" w:hAnsi="Times New Roman" w:cs="Times New Roman"/>
          <w:sz w:val="24"/>
          <w:szCs w:val="24"/>
        </w:rPr>
        <w:t>l’article 57.</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Les blancs qui n’ont pas été</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remplis lors de l’établissement</w:t>
      </w:r>
      <w:r w:rsidR="00615785" w:rsidRPr="001C022A">
        <w:rPr>
          <w:rFonts w:ascii="Times New Roman" w:hAnsi="Times New Roman" w:cs="Times New Roman"/>
          <w:sz w:val="24"/>
          <w:szCs w:val="24"/>
        </w:rPr>
        <w:t xml:space="preserve"> des actes sont bâtonnés. Les </w:t>
      </w:r>
      <w:r w:rsidRPr="001C022A">
        <w:rPr>
          <w:rFonts w:ascii="Times New Roman" w:hAnsi="Times New Roman" w:cs="Times New Roman"/>
          <w:sz w:val="24"/>
          <w:szCs w:val="24"/>
        </w:rPr>
        <w:t>ratures et renvois sont approuvés</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et signés de la même</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manière que le corps de l’acte.</w:t>
      </w:r>
    </w:p>
    <w:p w:rsidR="00B55140" w:rsidRPr="001C022A" w:rsidRDefault="00615785"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mentions marginales sont </w:t>
      </w:r>
      <w:r w:rsidR="00B55140" w:rsidRPr="001C022A">
        <w:rPr>
          <w:rFonts w:ascii="Times New Roman" w:hAnsi="Times New Roman" w:cs="Times New Roman"/>
          <w:sz w:val="24"/>
          <w:szCs w:val="24"/>
        </w:rPr>
        <w:t>signées par l’officier de l’état</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civil qui les accomplit.</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Les actes de l’état civil sont</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rédigés en français. Ils sont établis</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sur le champ, de feuillet en</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feuillet, et chacun des trois</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volets doit être immédiatement</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rempli et signé conformément à</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l’article 38.</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L’officier de l’état civil ne peut,</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de quelque manière que ce soit,</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insérer dans les actes autre</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chose que ce qui par ordre de la</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loi doit être constaté par lui ou</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déclaré par les comparants.</w:t>
      </w:r>
    </w:p>
    <w:p w:rsidR="00B55140"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Tout acte de l’état civil, </w:t>
      </w:r>
      <w:r w:rsidR="00C939D5" w:rsidRPr="001C022A">
        <w:rPr>
          <w:rFonts w:ascii="Times New Roman" w:hAnsi="Times New Roman" w:cs="Times New Roman"/>
          <w:sz w:val="24"/>
          <w:szCs w:val="24"/>
        </w:rPr>
        <w:t>quel qu’en</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soit l’objet, énonce l’année,</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le mois, le jour et l’heure</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où il est reçu, les prénoms et</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nom de l’officier de l’état civil,</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les prénoms, nom, professions</w:t>
      </w:r>
      <w:r w:rsidR="00615785" w:rsidRPr="001C022A">
        <w:rPr>
          <w:rFonts w:ascii="Times New Roman" w:hAnsi="Times New Roman" w:cs="Times New Roman"/>
          <w:sz w:val="24"/>
          <w:szCs w:val="24"/>
        </w:rPr>
        <w:t xml:space="preserve"> et domiciles de tous ceux qui y </w:t>
      </w:r>
      <w:r w:rsidRPr="001C022A">
        <w:rPr>
          <w:rFonts w:ascii="Times New Roman" w:hAnsi="Times New Roman" w:cs="Times New Roman"/>
          <w:sz w:val="24"/>
          <w:szCs w:val="24"/>
        </w:rPr>
        <w:t>sont dénommés.</w:t>
      </w:r>
    </w:p>
    <w:p w:rsidR="00524778" w:rsidRPr="001C022A" w:rsidRDefault="00B55140" w:rsidP="00E96965">
      <w:pPr>
        <w:autoSpaceDE w:val="0"/>
        <w:autoSpaceDN w:val="0"/>
        <w:adjustRightInd w:val="0"/>
        <w:spacing w:after="0" w:line="360" w:lineRule="auto"/>
        <w:ind w:firstLine="360"/>
        <w:jc w:val="both"/>
        <w:rPr>
          <w:rFonts w:ascii="Times New Roman" w:hAnsi="Times New Roman" w:cs="Times New Roman"/>
          <w:sz w:val="24"/>
          <w:szCs w:val="24"/>
        </w:rPr>
      </w:pPr>
      <w:r w:rsidRPr="001C022A">
        <w:rPr>
          <w:rFonts w:ascii="Times New Roman" w:hAnsi="Times New Roman" w:cs="Times New Roman"/>
          <w:sz w:val="24"/>
          <w:szCs w:val="24"/>
        </w:rPr>
        <w:lastRenderedPageBreak/>
        <w:t>L’officier de l’état civil est tenu</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à la fin de chaque trimestre,</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d’adresser au serv</w:t>
      </w:r>
      <w:r w:rsidR="00615785" w:rsidRPr="001C022A">
        <w:rPr>
          <w:rFonts w:ascii="Times New Roman" w:hAnsi="Times New Roman" w:cs="Times New Roman"/>
          <w:sz w:val="24"/>
          <w:szCs w:val="24"/>
        </w:rPr>
        <w:t xml:space="preserve">ice des statistiques </w:t>
      </w:r>
      <w:r w:rsidRPr="001C022A">
        <w:rPr>
          <w:rFonts w:ascii="Times New Roman" w:hAnsi="Times New Roman" w:cs="Times New Roman"/>
          <w:sz w:val="24"/>
          <w:szCs w:val="24"/>
        </w:rPr>
        <w:t>un état des naissances,</w:t>
      </w:r>
      <w:r w:rsidR="00615785" w:rsidRPr="001C022A">
        <w:rPr>
          <w:rFonts w:ascii="Times New Roman" w:hAnsi="Times New Roman" w:cs="Times New Roman"/>
          <w:sz w:val="24"/>
          <w:szCs w:val="24"/>
        </w:rPr>
        <w:t xml:space="preserve"> </w:t>
      </w:r>
      <w:r w:rsidRPr="001C022A">
        <w:rPr>
          <w:rFonts w:ascii="Times New Roman" w:hAnsi="Times New Roman" w:cs="Times New Roman"/>
          <w:sz w:val="24"/>
          <w:szCs w:val="24"/>
        </w:rPr>
        <w:t>des mariages, des divorces, des</w:t>
      </w:r>
      <w:r w:rsidR="00615785" w:rsidRPr="001C022A">
        <w:rPr>
          <w:rFonts w:ascii="Times New Roman" w:hAnsi="Times New Roman" w:cs="Times New Roman"/>
          <w:sz w:val="24"/>
          <w:szCs w:val="24"/>
        </w:rPr>
        <w:t xml:space="preserve"> décès et des enfants sans vie </w:t>
      </w:r>
      <w:r w:rsidR="00E96965" w:rsidRPr="001C022A">
        <w:rPr>
          <w:rFonts w:ascii="Times New Roman" w:hAnsi="Times New Roman" w:cs="Times New Roman"/>
          <w:sz w:val="24"/>
          <w:szCs w:val="24"/>
        </w:rPr>
        <w:t>inscrits au cours du trimestre.</w:t>
      </w:r>
      <w:r w:rsidR="0045444E" w:rsidRPr="001C022A">
        <w:rPr>
          <w:rFonts w:ascii="Times New Roman" w:hAnsi="Times New Roman" w:cs="Times New Roman"/>
          <w:i/>
          <w:sz w:val="24"/>
          <w:szCs w:val="24"/>
        </w:rPr>
        <w:t xml:space="preserve">   </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41</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Etablissement des actes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L’officier de l’état civil donne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lecture des actes aux comparants;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il les invite à</w:t>
      </w:r>
      <w:r w:rsidR="00BD6873" w:rsidRPr="001C022A">
        <w:rPr>
          <w:rFonts w:ascii="Times New Roman" w:hAnsi="Times New Roman" w:cs="Times New Roman"/>
          <w:sz w:val="24"/>
          <w:szCs w:val="24"/>
        </w:rPr>
        <w:t xml:space="preserve"> en prendre </w:t>
      </w:r>
      <w:r w:rsidRPr="001C022A">
        <w:rPr>
          <w:rFonts w:ascii="Times New Roman" w:hAnsi="Times New Roman" w:cs="Times New Roman"/>
          <w:sz w:val="24"/>
          <w:szCs w:val="24"/>
        </w:rPr>
        <w:t>directement connaissance avant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de les signer.</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Si les comparants ne s’expriment</w:t>
      </w:r>
      <w:r w:rsidR="00BD6873" w:rsidRPr="001C022A">
        <w:rPr>
          <w:rFonts w:ascii="Times New Roman" w:hAnsi="Times New Roman" w:cs="Times New Roman"/>
          <w:sz w:val="24"/>
          <w:szCs w:val="24"/>
        </w:rPr>
        <w:t xml:space="preserve"> pas suffisamment dans la </w:t>
      </w:r>
      <w:r w:rsidRPr="001C022A">
        <w:rPr>
          <w:rFonts w:ascii="Times New Roman" w:hAnsi="Times New Roman" w:cs="Times New Roman"/>
          <w:sz w:val="24"/>
          <w:szCs w:val="24"/>
        </w:rPr>
        <w:t>langue officielle, l’officier de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l’état civil fait appel à toute personne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majeure pouvant servir</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d’interprète, à moins qu’il ne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puisse remplir lui-même cet office.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Si l’un des comparants ne sait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signer, il en est fait mention</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dans l’acte.</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42</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Conflit de lois en matière</w:t>
      </w:r>
      <w:r w:rsidR="00BD6873"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d’état civil</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Tout acte de l’état civil dressé</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à l’étranger, concernant un</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Sénégalais ou un étranger, fait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foi s’il a été rédigé en la forme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usitée dans le pays ou en la</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forme diplomatique ou consulaire.</w:t>
      </w:r>
    </w:p>
    <w:p w:rsidR="00BD43B8" w:rsidRPr="001C022A" w:rsidRDefault="00BD43B8"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 xml:space="preserve">Les effets patrimoniaux des époux sont régis par la loi nationale des époux </w:t>
      </w:r>
      <w:r w:rsidRPr="001C022A">
        <w:rPr>
          <w:rFonts w:ascii="Times New Roman" w:hAnsi="Times New Roman" w:cs="Times New Roman"/>
          <w:b/>
        </w:rPr>
        <w:t xml:space="preserve">(CA Dakar Arrêt n°286 du 05/12/2013 Mohamed El Bachir </w:t>
      </w:r>
      <w:proofErr w:type="spellStart"/>
      <w:r w:rsidRPr="001C022A">
        <w:rPr>
          <w:rFonts w:ascii="Times New Roman" w:hAnsi="Times New Roman" w:cs="Times New Roman"/>
          <w:b/>
        </w:rPr>
        <w:t>Diatta</w:t>
      </w:r>
      <w:proofErr w:type="spellEnd"/>
      <w:r w:rsidRPr="001C022A">
        <w:rPr>
          <w:rFonts w:ascii="Times New Roman" w:hAnsi="Times New Roman" w:cs="Times New Roman"/>
          <w:b/>
        </w:rPr>
        <w:t xml:space="preserve"> c/ </w:t>
      </w:r>
      <w:proofErr w:type="spellStart"/>
      <w:r w:rsidRPr="001C022A">
        <w:rPr>
          <w:rFonts w:ascii="Times New Roman" w:hAnsi="Times New Roman" w:cs="Times New Roman"/>
          <w:b/>
        </w:rPr>
        <w:t>Fatou</w:t>
      </w:r>
      <w:proofErr w:type="spellEnd"/>
      <w:r w:rsidRPr="001C022A">
        <w:rPr>
          <w:rFonts w:ascii="Times New Roman" w:hAnsi="Times New Roman" w:cs="Times New Roman"/>
          <w:b/>
        </w:rPr>
        <w:t xml:space="preserve"> </w:t>
      </w:r>
      <w:proofErr w:type="spellStart"/>
      <w:r w:rsidRPr="001C022A">
        <w:rPr>
          <w:rFonts w:ascii="Times New Roman" w:hAnsi="Times New Roman" w:cs="Times New Roman"/>
          <w:b/>
        </w:rPr>
        <w:t>Magnié</w:t>
      </w:r>
      <w:proofErr w:type="spellEnd"/>
      <w:r w:rsidRPr="001C022A">
        <w:rPr>
          <w:rFonts w:ascii="Times New Roman" w:hAnsi="Times New Roman" w:cs="Times New Roman"/>
          <w:b/>
        </w:rPr>
        <w:t xml:space="preserve"> THIAM</w:t>
      </w:r>
      <w:r w:rsidR="008C6529" w:rsidRPr="001C022A">
        <w:rPr>
          <w:rFonts w:ascii="Times New Roman" w:hAnsi="Times New Roman" w:cs="Times New Roman"/>
          <w:b/>
        </w:rPr>
        <w:t xml:space="preserve"> inédit</w:t>
      </w:r>
      <w:r w:rsidRPr="001C022A">
        <w:rPr>
          <w:rFonts w:ascii="Times New Roman" w:hAnsi="Times New Roman" w:cs="Times New Roman"/>
          <w:b/>
        </w:rPr>
        <w:t>)</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43</w:t>
      </w:r>
    </w:p>
    <w:p w:rsidR="00B55140" w:rsidRPr="001C022A" w:rsidRDefault="00BD6873"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 xml:space="preserve">Actes d’état civil concernant </w:t>
      </w:r>
      <w:r w:rsidR="00B55140" w:rsidRPr="001C022A">
        <w:rPr>
          <w:rFonts w:ascii="Times New Roman" w:hAnsi="Times New Roman" w:cs="Times New Roman"/>
          <w:b/>
          <w:bCs/>
          <w:sz w:val="24"/>
          <w:szCs w:val="24"/>
        </w:rPr>
        <w:t>les étrangers au Sénégal</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Toute naissance ou décès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concernant un étranger se trouvant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au Sénégal doit être obligatoirement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déclarée à l’officier de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l’état civil sénégalais dans les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formes et conditions prévues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par le présent chapitre.</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44</w:t>
      </w:r>
    </w:p>
    <w:p w:rsidR="00B55140" w:rsidRPr="001C022A" w:rsidRDefault="00B55140" w:rsidP="00D35F89">
      <w:pPr>
        <w:autoSpaceDE w:val="0"/>
        <w:autoSpaceDN w:val="0"/>
        <w:adjustRightInd w:val="0"/>
        <w:spacing w:after="0" w:line="360" w:lineRule="auto"/>
        <w:jc w:val="both"/>
        <w:rPr>
          <w:rFonts w:ascii="Times New Roman" w:hAnsi="Times New Roman" w:cs="Times New Roman"/>
          <w:bCs/>
          <w:sz w:val="24"/>
          <w:szCs w:val="24"/>
        </w:rPr>
      </w:pPr>
      <w:r w:rsidRPr="001C022A">
        <w:rPr>
          <w:rFonts w:ascii="Times New Roman" w:hAnsi="Times New Roman" w:cs="Times New Roman"/>
          <w:b/>
          <w:bCs/>
          <w:sz w:val="24"/>
          <w:szCs w:val="24"/>
        </w:rPr>
        <w:t>Actes d’état civil concernant</w:t>
      </w:r>
      <w:r w:rsidR="00BD6873" w:rsidRPr="001C022A">
        <w:rPr>
          <w:rFonts w:ascii="Times New Roman" w:hAnsi="Times New Roman" w:cs="Times New Roman"/>
          <w:b/>
          <w:bCs/>
          <w:sz w:val="24"/>
          <w:szCs w:val="24"/>
        </w:rPr>
        <w:t xml:space="preserve"> </w:t>
      </w:r>
      <w:r w:rsidRPr="001C022A">
        <w:rPr>
          <w:rFonts w:ascii="Times New Roman" w:hAnsi="Times New Roman" w:cs="Times New Roman"/>
          <w:b/>
          <w:bCs/>
          <w:sz w:val="24"/>
          <w:szCs w:val="24"/>
        </w:rPr>
        <w:t>les Sénégalais à l’étranger</w:t>
      </w:r>
    </w:p>
    <w:p w:rsidR="00B55140" w:rsidRPr="001C022A" w:rsidRDefault="00BD6873"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Tout acte de l’état civil des Sénégalais en pays étranger est </w:t>
      </w:r>
      <w:r w:rsidR="00B55140" w:rsidRPr="001C022A">
        <w:rPr>
          <w:rFonts w:ascii="Times New Roman" w:hAnsi="Times New Roman" w:cs="Times New Roman"/>
          <w:sz w:val="24"/>
          <w:szCs w:val="24"/>
        </w:rPr>
        <w:t>valable s’il a été reç</w:t>
      </w:r>
      <w:r w:rsidRPr="001C022A">
        <w:rPr>
          <w:rFonts w:ascii="Times New Roman" w:hAnsi="Times New Roman" w:cs="Times New Roman"/>
          <w:sz w:val="24"/>
          <w:szCs w:val="24"/>
        </w:rPr>
        <w:t xml:space="preserve">u, conformément </w:t>
      </w:r>
      <w:r w:rsidR="00B55140" w:rsidRPr="001C022A">
        <w:rPr>
          <w:rFonts w:ascii="Times New Roman" w:hAnsi="Times New Roman" w:cs="Times New Roman"/>
          <w:sz w:val="24"/>
          <w:szCs w:val="24"/>
        </w:rPr>
        <w:t>aux lois sénégalaises, par</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les agents diplomatiques ou par</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les consuls.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 double des registres de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l’état civil tenu par ces agents</w:t>
      </w:r>
      <w:r w:rsidR="00BD6873" w:rsidRPr="001C022A">
        <w:rPr>
          <w:rFonts w:ascii="Times New Roman" w:hAnsi="Times New Roman" w:cs="Times New Roman"/>
          <w:sz w:val="24"/>
          <w:szCs w:val="24"/>
        </w:rPr>
        <w:t xml:space="preserve"> est adressé à la fin de chaque </w:t>
      </w:r>
      <w:r w:rsidRPr="001C022A">
        <w:rPr>
          <w:rFonts w:ascii="Times New Roman" w:hAnsi="Times New Roman" w:cs="Times New Roman"/>
          <w:sz w:val="24"/>
          <w:szCs w:val="24"/>
        </w:rPr>
        <w:t>année au Ministère des Affaires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étr</w:t>
      </w:r>
      <w:r w:rsidR="00BD6873" w:rsidRPr="001C022A">
        <w:rPr>
          <w:rFonts w:ascii="Times New Roman" w:hAnsi="Times New Roman" w:cs="Times New Roman"/>
          <w:sz w:val="24"/>
          <w:szCs w:val="24"/>
        </w:rPr>
        <w:t xml:space="preserve">angères qui, après vérification </w:t>
      </w:r>
      <w:r w:rsidRPr="001C022A">
        <w:rPr>
          <w:rFonts w:ascii="Times New Roman" w:hAnsi="Times New Roman" w:cs="Times New Roman"/>
          <w:sz w:val="24"/>
          <w:szCs w:val="24"/>
        </w:rPr>
        <w:t>par le procureur de la République</w:t>
      </w:r>
      <w:r w:rsidR="00BD6873" w:rsidRPr="001C022A">
        <w:rPr>
          <w:rFonts w:ascii="Times New Roman" w:hAnsi="Times New Roman" w:cs="Times New Roman"/>
          <w:sz w:val="24"/>
          <w:szCs w:val="24"/>
        </w:rPr>
        <w:t xml:space="preserve"> de Dakar, en assure la garde et peut en délivrer des </w:t>
      </w:r>
      <w:r w:rsidRPr="001C022A">
        <w:rPr>
          <w:rFonts w:ascii="Times New Roman" w:hAnsi="Times New Roman" w:cs="Times New Roman"/>
          <w:sz w:val="24"/>
          <w:szCs w:val="24"/>
        </w:rPr>
        <w:t>copies ou des extraits.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Si l’acte a été reçu dans la</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forme usitée dans le pays étranger,</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il est transcrit, soit d’office,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soit sur la demande des intéressés,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sur les registres de l’état</w:t>
      </w:r>
      <w:r w:rsidR="00BD6873" w:rsidRPr="001C022A">
        <w:rPr>
          <w:rFonts w:ascii="Times New Roman" w:hAnsi="Times New Roman" w:cs="Times New Roman"/>
          <w:sz w:val="24"/>
          <w:szCs w:val="24"/>
        </w:rPr>
        <w:t xml:space="preserve">, civil de l’année courante tenus par les agents diplomatiques ou </w:t>
      </w:r>
      <w:r w:rsidRPr="001C022A">
        <w:rPr>
          <w:rFonts w:ascii="Times New Roman" w:hAnsi="Times New Roman" w:cs="Times New Roman"/>
          <w:sz w:val="24"/>
          <w:szCs w:val="24"/>
        </w:rPr>
        <w:t>les consuls territorialement compétents;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mention de l’acte transcrit</w:t>
      </w:r>
      <w:r w:rsidR="00BD6873" w:rsidRPr="001C022A">
        <w:rPr>
          <w:rFonts w:ascii="Times New Roman" w:hAnsi="Times New Roman" w:cs="Times New Roman"/>
          <w:sz w:val="24"/>
          <w:szCs w:val="24"/>
        </w:rPr>
        <w:t xml:space="preserve"> et de son numéro est portée en marge de l’acte antérieur le plus proche en date. </w:t>
      </w:r>
      <w:r w:rsidR="00BD6873" w:rsidRPr="001C022A">
        <w:rPr>
          <w:rFonts w:ascii="Times New Roman" w:hAnsi="Times New Roman" w:cs="Times New Roman"/>
          <w:sz w:val="24"/>
          <w:szCs w:val="24"/>
        </w:rPr>
        <w:lastRenderedPageBreak/>
        <w:t xml:space="preserve">Quand la </w:t>
      </w:r>
      <w:r w:rsidRPr="001C022A">
        <w:rPr>
          <w:rFonts w:ascii="Times New Roman" w:hAnsi="Times New Roman" w:cs="Times New Roman"/>
          <w:sz w:val="24"/>
          <w:szCs w:val="24"/>
        </w:rPr>
        <w:t>mention doit être faite sur un</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registre antérieur à celui de l’année</w:t>
      </w:r>
      <w:r w:rsidR="00BD6873" w:rsidRPr="001C022A">
        <w:rPr>
          <w:rFonts w:ascii="Times New Roman" w:hAnsi="Times New Roman" w:cs="Times New Roman"/>
          <w:sz w:val="24"/>
          <w:szCs w:val="24"/>
        </w:rPr>
        <w:t xml:space="preserve"> courante, l’agent diplomatique ou consulaire en avise le </w:t>
      </w:r>
      <w:r w:rsidRPr="001C022A">
        <w:rPr>
          <w:rFonts w:ascii="Times New Roman" w:hAnsi="Times New Roman" w:cs="Times New Roman"/>
          <w:sz w:val="24"/>
          <w:szCs w:val="24"/>
        </w:rPr>
        <w:t>service compétent du Ministère</w:t>
      </w:r>
      <w:r w:rsidR="00BD6873" w:rsidRPr="001C022A">
        <w:rPr>
          <w:rFonts w:ascii="Times New Roman" w:hAnsi="Times New Roman" w:cs="Times New Roman"/>
          <w:sz w:val="24"/>
          <w:szCs w:val="24"/>
        </w:rPr>
        <w:t xml:space="preserve"> des Affaires étrangères pour </w:t>
      </w:r>
      <w:r w:rsidRPr="001C022A">
        <w:rPr>
          <w:rFonts w:ascii="Times New Roman" w:hAnsi="Times New Roman" w:cs="Times New Roman"/>
          <w:sz w:val="24"/>
          <w:szCs w:val="24"/>
        </w:rPr>
        <w:t>qu’elle soit portée au double des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registres et du répertoire.</w:t>
      </w:r>
    </w:p>
    <w:p w:rsidR="008171D8"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w:t>
      </w:r>
      <w:r w:rsidR="00BD6873" w:rsidRPr="001C022A">
        <w:rPr>
          <w:rFonts w:ascii="Times New Roman" w:hAnsi="Times New Roman" w:cs="Times New Roman"/>
          <w:sz w:val="24"/>
          <w:szCs w:val="24"/>
        </w:rPr>
        <w:t xml:space="preserve">orsque, par suite de la rupture </w:t>
      </w:r>
      <w:r w:rsidRPr="001C022A">
        <w:rPr>
          <w:rFonts w:ascii="Times New Roman" w:hAnsi="Times New Roman" w:cs="Times New Roman"/>
          <w:sz w:val="24"/>
          <w:szCs w:val="24"/>
        </w:rPr>
        <w:t>d</w:t>
      </w:r>
      <w:r w:rsidR="00BD6873" w:rsidRPr="001C022A">
        <w:rPr>
          <w:rFonts w:ascii="Times New Roman" w:hAnsi="Times New Roman" w:cs="Times New Roman"/>
          <w:sz w:val="24"/>
          <w:szCs w:val="24"/>
        </w:rPr>
        <w:t xml:space="preserve">es relations diplomatiques </w:t>
      </w:r>
      <w:r w:rsidRPr="001C022A">
        <w:rPr>
          <w:rFonts w:ascii="Times New Roman" w:hAnsi="Times New Roman" w:cs="Times New Roman"/>
          <w:sz w:val="24"/>
          <w:szCs w:val="24"/>
        </w:rPr>
        <w:t>o</w:t>
      </w:r>
      <w:r w:rsidR="00BD6873" w:rsidRPr="001C022A">
        <w:rPr>
          <w:rFonts w:ascii="Times New Roman" w:hAnsi="Times New Roman" w:cs="Times New Roman"/>
          <w:sz w:val="24"/>
          <w:szCs w:val="24"/>
        </w:rPr>
        <w:t xml:space="preserve">u de la fermeture du poste </w:t>
      </w:r>
      <w:r w:rsidRPr="001C022A">
        <w:rPr>
          <w:rFonts w:ascii="Times New Roman" w:hAnsi="Times New Roman" w:cs="Times New Roman"/>
          <w:sz w:val="24"/>
          <w:szCs w:val="24"/>
        </w:rPr>
        <w:t>diplomatique</w:t>
      </w:r>
      <w:r w:rsidR="00BD6873" w:rsidRPr="001C022A">
        <w:rPr>
          <w:rFonts w:ascii="Times New Roman" w:hAnsi="Times New Roman" w:cs="Times New Roman"/>
          <w:sz w:val="24"/>
          <w:szCs w:val="24"/>
        </w:rPr>
        <w:t xml:space="preserve"> ou consulaire territorialement compétent, la transcription ne peut être faite dans </w:t>
      </w:r>
      <w:r w:rsidRPr="001C022A">
        <w:rPr>
          <w:rFonts w:ascii="Times New Roman" w:hAnsi="Times New Roman" w:cs="Times New Roman"/>
          <w:sz w:val="24"/>
          <w:szCs w:val="24"/>
        </w:rPr>
        <w:t>les conditions prévues à l’alinéa</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précédent</w:t>
      </w:r>
      <w:r w:rsidR="00BD6873" w:rsidRPr="001C022A">
        <w:rPr>
          <w:rFonts w:ascii="Times New Roman" w:hAnsi="Times New Roman" w:cs="Times New Roman"/>
          <w:sz w:val="24"/>
          <w:szCs w:val="24"/>
        </w:rPr>
        <w:t xml:space="preserve">, l’acte est exceptionnellement déposé au Ministère </w:t>
      </w:r>
      <w:r w:rsidRPr="001C022A">
        <w:rPr>
          <w:rFonts w:ascii="Times New Roman" w:hAnsi="Times New Roman" w:cs="Times New Roman"/>
          <w:sz w:val="24"/>
          <w:szCs w:val="24"/>
        </w:rPr>
        <w:t>des Affaires étrangères qui le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fa</w:t>
      </w:r>
      <w:r w:rsidR="00BD6873" w:rsidRPr="001C022A">
        <w:rPr>
          <w:rFonts w:ascii="Times New Roman" w:hAnsi="Times New Roman" w:cs="Times New Roman"/>
          <w:sz w:val="24"/>
          <w:szCs w:val="24"/>
        </w:rPr>
        <w:t xml:space="preserve">it transcrire sur les registres </w:t>
      </w:r>
      <w:r w:rsidRPr="001C022A">
        <w:rPr>
          <w:rFonts w:ascii="Times New Roman" w:hAnsi="Times New Roman" w:cs="Times New Roman"/>
          <w:sz w:val="24"/>
          <w:szCs w:val="24"/>
        </w:rPr>
        <w:t>du 1er arrondissement de la</w:t>
      </w:r>
      <w:r w:rsidR="00BD6873" w:rsidRPr="001C022A">
        <w:rPr>
          <w:rFonts w:ascii="Times New Roman" w:hAnsi="Times New Roman" w:cs="Times New Roman"/>
          <w:sz w:val="24"/>
          <w:szCs w:val="24"/>
        </w:rPr>
        <w:t xml:space="preserve"> commune de Dakar. Dès que </w:t>
      </w:r>
      <w:r w:rsidRPr="001C022A">
        <w:rPr>
          <w:rFonts w:ascii="Times New Roman" w:hAnsi="Times New Roman" w:cs="Times New Roman"/>
          <w:sz w:val="24"/>
          <w:szCs w:val="24"/>
        </w:rPr>
        <w:t>les circonstances le permettent,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le Ministère des Affaires étrangères</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f</w:t>
      </w:r>
      <w:r w:rsidR="00BD6873" w:rsidRPr="001C022A">
        <w:rPr>
          <w:rFonts w:ascii="Times New Roman" w:hAnsi="Times New Roman" w:cs="Times New Roman"/>
          <w:sz w:val="24"/>
          <w:szCs w:val="24"/>
        </w:rPr>
        <w:t xml:space="preserve">ait procéder à la transcription </w:t>
      </w:r>
      <w:r w:rsidRPr="001C022A">
        <w:rPr>
          <w:rFonts w:ascii="Times New Roman" w:hAnsi="Times New Roman" w:cs="Times New Roman"/>
          <w:sz w:val="24"/>
          <w:szCs w:val="24"/>
        </w:rPr>
        <w:t>de l’acte dans les conditions</w:t>
      </w:r>
      <w:r w:rsidR="00BD6873" w:rsidRPr="001C022A">
        <w:rPr>
          <w:rFonts w:ascii="Times New Roman" w:hAnsi="Times New Roman" w:cs="Times New Roman"/>
          <w:sz w:val="24"/>
          <w:szCs w:val="24"/>
        </w:rPr>
        <w:t xml:space="preserve"> </w:t>
      </w:r>
      <w:r w:rsidR="008171D8" w:rsidRPr="001C022A">
        <w:rPr>
          <w:rFonts w:ascii="Times New Roman" w:hAnsi="Times New Roman" w:cs="Times New Roman"/>
          <w:sz w:val="24"/>
          <w:szCs w:val="24"/>
        </w:rPr>
        <w:t>prévues à l’alinéa précédent.</w:t>
      </w:r>
    </w:p>
    <w:p w:rsidR="00A27625" w:rsidRPr="001C022A" w:rsidRDefault="008171D8"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rPr>
        <w:t>Il a été jugé</w:t>
      </w:r>
      <w:r w:rsidR="00226627" w:rsidRPr="001C022A">
        <w:rPr>
          <w:rFonts w:ascii="Times New Roman" w:hAnsi="Times New Roman" w:cs="Times New Roman"/>
        </w:rPr>
        <w:t> </w:t>
      </w:r>
      <w:r w:rsidRPr="001C022A">
        <w:rPr>
          <w:rFonts w:ascii="Times New Roman" w:hAnsi="Times New Roman" w:cs="Times New Roman"/>
        </w:rPr>
        <w:t>q</w:t>
      </w:r>
      <w:r w:rsidR="00A27625" w:rsidRPr="001C022A">
        <w:rPr>
          <w:rFonts w:ascii="Times New Roman" w:hAnsi="Times New Roman" w:cs="Times New Roman"/>
        </w:rPr>
        <w:t xml:space="preserve">u’au regard de l’article 44 du Code de la Famille  la validité des actes l’examen de la validité des d’état civil concernant les sénégalais à l’étranger pour établir la perte de la qualité de partie à l’action exige l’appréciation d’éléments de fond qui échappent à la </w:t>
      </w:r>
      <w:r w:rsidRPr="001C022A">
        <w:rPr>
          <w:rFonts w:ascii="Times New Roman" w:hAnsi="Times New Roman" w:cs="Times New Roman"/>
        </w:rPr>
        <w:t>compétence du juge des référés</w:t>
      </w:r>
      <w:r w:rsidR="00A27625" w:rsidRPr="001C022A">
        <w:rPr>
          <w:rFonts w:ascii="Times New Roman" w:hAnsi="Times New Roman" w:cs="Times New Roman"/>
        </w:rPr>
        <w:t> </w:t>
      </w:r>
      <w:r w:rsidR="00C939D5" w:rsidRPr="001C022A">
        <w:rPr>
          <w:rFonts w:ascii="Times New Roman" w:hAnsi="Times New Roman" w:cs="Times New Roman"/>
          <w:b/>
        </w:rPr>
        <w:t>(Cour d'Appel d</w:t>
      </w:r>
      <w:r w:rsidR="00226627" w:rsidRPr="001C022A">
        <w:rPr>
          <w:rFonts w:ascii="Times New Roman" w:hAnsi="Times New Roman" w:cs="Times New Roman"/>
          <w:b/>
        </w:rPr>
        <w:t>e Dakar, Chambre Civile 1, ARRET</w:t>
      </w:r>
      <w:r w:rsidR="00C939D5" w:rsidRPr="001C022A">
        <w:rPr>
          <w:rFonts w:ascii="Times New Roman" w:hAnsi="Times New Roman" w:cs="Times New Roman"/>
          <w:b/>
        </w:rPr>
        <w:t xml:space="preserve"> N°</w:t>
      </w:r>
      <w:r w:rsidR="00AA1BE1" w:rsidRPr="001C022A">
        <w:rPr>
          <w:rFonts w:ascii="Times New Roman" w:hAnsi="Times New Roman" w:cs="Times New Roman"/>
          <w:b/>
        </w:rPr>
        <w:t>4</w:t>
      </w:r>
      <w:r w:rsidR="00C939D5" w:rsidRPr="001C022A">
        <w:rPr>
          <w:rFonts w:ascii="Times New Roman" w:hAnsi="Times New Roman" w:cs="Times New Roman"/>
          <w:b/>
        </w:rPr>
        <w:t xml:space="preserve">3 du 13/02/2012, </w:t>
      </w:r>
      <w:r w:rsidR="00C939D5" w:rsidRPr="009275AC">
        <w:rPr>
          <w:rFonts w:ascii="Times New Roman" w:hAnsi="Times New Roman" w:cs="Times New Roman"/>
          <w:b/>
        </w:rPr>
        <w:t xml:space="preserve">Mamadou DIOP et autres contre </w:t>
      </w:r>
      <w:r w:rsidR="00C939D5" w:rsidRPr="001C022A">
        <w:rPr>
          <w:rFonts w:ascii="Times New Roman" w:hAnsi="Times New Roman" w:cs="Times New Roman"/>
          <w:b/>
        </w:rPr>
        <w:t>Amadou Tidiane SARR et Amadou Lamine SARR)</w:t>
      </w:r>
      <w:r w:rsidRPr="001C022A">
        <w:rPr>
          <w:rFonts w:ascii="Times New Roman" w:hAnsi="Times New Roman" w:cs="Times New Roman"/>
          <w:b/>
        </w:rPr>
        <w:t>.</w:t>
      </w:r>
    </w:p>
    <w:p w:rsidR="001213A5" w:rsidRPr="001C022A" w:rsidRDefault="001213A5" w:rsidP="00D35F89">
      <w:pPr>
        <w:pStyle w:val="Paragraphedeliste"/>
        <w:numPr>
          <w:ilvl w:val="0"/>
          <w:numId w:val="11"/>
        </w:numPr>
        <w:autoSpaceDE w:val="0"/>
        <w:autoSpaceDN w:val="0"/>
        <w:adjustRightInd w:val="0"/>
        <w:spacing w:after="0" w:line="360" w:lineRule="auto"/>
        <w:jc w:val="both"/>
        <w:rPr>
          <w:rFonts w:ascii="Times New Roman" w:hAnsi="Times New Roman" w:cs="Times New Roman"/>
        </w:rPr>
      </w:pPr>
      <w:r w:rsidRPr="001C022A">
        <w:rPr>
          <w:rFonts w:ascii="Times New Roman" w:hAnsi="Times New Roman" w:cs="Times New Roman"/>
          <w:b/>
          <w:bCs/>
          <w:shd w:val="clear" w:color="auto" w:fill="FFFFFF"/>
        </w:rPr>
        <w:t>Décret n° 91-248 du 4 Mars 1991 portant application de la loi n° 91-15 du 16 Février 1991 relative à la reconstitution des actes de l'état civil des ressortissants sénégalais.</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45</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Changement de nationalité</w:t>
      </w:r>
      <w:r w:rsidR="00BD6873" w:rsidRPr="001C022A">
        <w:rPr>
          <w:rFonts w:ascii="Times New Roman" w:hAnsi="Times New Roman" w:cs="Times New Roman"/>
          <w:b/>
          <w:bCs/>
          <w:sz w:val="24"/>
          <w:szCs w:val="24"/>
        </w:rPr>
        <w:t xml:space="preserve"> postérieurement à un mariage </w:t>
      </w:r>
      <w:r w:rsidRPr="001C022A">
        <w:rPr>
          <w:rFonts w:ascii="Times New Roman" w:hAnsi="Times New Roman" w:cs="Times New Roman"/>
          <w:b/>
          <w:bCs/>
          <w:sz w:val="24"/>
          <w:szCs w:val="24"/>
        </w:rPr>
        <w:t>au Sénégal</w:t>
      </w:r>
    </w:p>
    <w:p w:rsidR="00B55140" w:rsidRPr="001C022A" w:rsidRDefault="00BD6873"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actes de mariage reçus </w:t>
      </w:r>
      <w:r w:rsidR="00B55140" w:rsidRPr="001C022A">
        <w:rPr>
          <w:rFonts w:ascii="Times New Roman" w:hAnsi="Times New Roman" w:cs="Times New Roman"/>
          <w:sz w:val="24"/>
          <w:szCs w:val="24"/>
        </w:rPr>
        <w:t>au Sénégal par les agents diplomatiques</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ou les consuls d’une</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nation étrangère et concernant</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les étrangers dont l’un au moins</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 xml:space="preserve">est devenu </w:t>
      </w:r>
      <w:r w:rsidRPr="001C022A">
        <w:rPr>
          <w:rFonts w:ascii="Times New Roman" w:hAnsi="Times New Roman" w:cs="Times New Roman"/>
          <w:sz w:val="24"/>
          <w:szCs w:val="24"/>
        </w:rPr>
        <w:t>sénégalais posté</w:t>
      </w:r>
      <w:r w:rsidR="00B55140" w:rsidRPr="001C022A">
        <w:rPr>
          <w:rFonts w:ascii="Times New Roman" w:hAnsi="Times New Roman" w:cs="Times New Roman"/>
          <w:sz w:val="24"/>
          <w:szCs w:val="24"/>
        </w:rPr>
        <w:t>rieurement au mariage, sont</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transcrits, soit d’office, soit sur</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la demande des intéressés, sur</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les registres de l’état civil du lieu</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où le mariage a été célébré.</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Mention de la transcription est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portée en marge de l’acte de</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naissance qui, le cas échéant</w:t>
      </w:r>
      <w:r w:rsidR="00C939D5" w:rsidRPr="001C022A">
        <w:rPr>
          <w:rFonts w:ascii="Times New Roman" w:hAnsi="Times New Roman" w:cs="Times New Roman"/>
          <w:sz w:val="24"/>
          <w:szCs w:val="24"/>
        </w:rPr>
        <w:t xml:space="preserve"> </w:t>
      </w:r>
      <w:r w:rsidRPr="001C022A">
        <w:rPr>
          <w:rFonts w:ascii="Times New Roman" w:hAnsi="Times New Roman" w:cs="Times New Roman"/>
          <w:sz w:val="24"/>
          <w:szCs w:val="24"/>
        </w:rPr>
        <w:t>doit être préalablement transcrit</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dans les conditions prévues à</w:t>
      </w:r>
      <w:r w:rsidR="00BD6873" w:rsidRPr="001C022A">
        <w:rPr>
          <w:rFonts w:ascii="Times New Roman" w:hAnsi="Times New Roman" w:cs="Times New Roman"/>
          <w:sz w:val="24"/>
          <w:szCs w:val="24"/>
        </w:rPr>
        <w:t xml:space="preserve"> </w:t>
      </w:r>
      <w:r w:rsidRPr="001C022A">
        <w:rPr>
          <w:rFonts w:ascii="Times New Roman" w:hAnsi="Times New Roman" w:cs="Times New Roman"/>
          <w:sz w:val="24"/>
          <w:szCs w:val="24"/>
        </w:rPr>
        <w:t>l’article précédent.</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46</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Mentions marginales</w:t>
      </w:r>
    </w:p>
    <w:p w:rsidR="00B55140" w:rsidRPr="001C022A" w:rsidRDefault="00BD6873"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Dans tous les cas où la mention </w:t>
      </w:r>
      <w:r w:rsidR="00B55140" w:rsidRPr="001C022A">
        <w:rPr>
          <w:rFonts w:ascii="Times New Roman" w:hAnsi="Times New Roman" w:cs="Times New Roman"/>
          <w:sz w:val="24"/>
          <w:szCs w:val="24"/>
        </w:rPr>
        <w:t>d’un acte relatif à l’état civil</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doit avoir lieu en marge d’un</w:t>
      </w:r>
      <w:r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acte déjà inscrit, elle est faite</w:t>
      </w:r>
      <w:r w:rsidRPr="001C022A">
        <w:rPr>
          <w:rFonts w:ascii="Times New Roman" w:hAnsi="Times New Roman" w:cs="Times New Roman"/>
          <w:sz w:val="24"/>
          <w:szCs w:val="24"/>
        </w:rPr>
        <w:t xml:space="preserve"> d’office. </w:t>
      </w:r>
      <w:r w:rsidR="00B55140" w:rsidRPr="001C022A">
        <w:rPr>
          <w:rFonts w:ascii="Times New Roman" w:hAnsi="Times New Roman" w:cs="Times New Roman"/>
          <w:sz w:val="24"/>
          <w:szCs w:val="24"/>
        </w:rPr>
        <w:t>L’officier de l’état civil qui a</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dressé ou transcrit l’acte donnant</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lieu à mention effectue</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celle-ci, dans les trois jours, sur</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les registres qu’il détient et, si le</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double du registre où la mention</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doit être effectuée se trouve au</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greffe, adresse un avis au procureur</w:t>
      </w:r>
      <w:r w:rsidR="00830B19" w:rsidRPr="001C022A">
        <w:rPr>
          <w:rFonts w:ascii="Times New Roman" w:hAnsi="Times New Roman" w:cs="Times New Roman"/>
          <w:sz w:val="24"/>
          <w:szCs w:val="24"/>
        </w:rPr>
        <w:t xml:space="preserve"> </w:t>
      </w:r>
      <w:r w:rsidR="00B55140" w:rsidRPr="001C022A">
        <w:rPr>
          <w:rFonts w:ascii="Times New Roman" w:hAnsi="Times New Roman" w:cs="Times New Roman"/>
          <w:sz w:val="24"/>
          <w:szCs w:val="24"/>
        </w:rPr>
        <w:t>de la République du ressort.</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lastRenderedPageBreak/>
        <w:t xml:space="preserve">Si l’acte en marge duquel doit </w:t>
      </w:r>
      <w:r w:rsidR="00B55140" w:rsidRPr="001C022A">
        <w:rPr>
          <w:rFonts w:ascii="Times New Roman" w:hAnsi="Times New Roman" w:cs="Times New Roman"/>
          <w:sz w:val="24"/>
          <w:szCs w:val="24"/>
        </w:rPr>
        <w:t>ê</w:t>
      </w:r>
      <w:r w:rsidRPr="001C022A">
        <w:rPr>
          <w:rFonts w:ascii="Times New Roman" w:hAnsi="Times New Roman" w:cs="Times New Roman"/>
          <w:sz w:val="24"/>
          <w:szCs w:val="24"/>
        </w:rPr>
        <w:t xml:space="preserve">tre effectuée cette mention a été </w:t>
      </w:r>
      <w:r w:rsidR="00C939D5" w:rsidRPr="001C022A">
        <w:rPr>
          <w:rFonts w:ascii="Times New Roman" w:hAnsi="Times New Roman" w:cs="Times New Roman"/>
          <w:sz w:val="24"/>
          <w:szCs w:val="24"/>
        </w:rPr>
        <w:t>dressée</w:t>
      </w:r>
      <w:r w:rsidRPr="001C022A">
        <w:rPr>
          <w:rFonts w:ascii="Times New Roman" w:hAnsi="Times New Roman" w:cs="Times New Roman"/>
          <w:sz w:val="24"/>
          <w:szCs w:val="24"/>
        </w:rPr>
        <w:t xml:space="preserve"> ou transcrit dans un </w:t>
      </w:r>
      <w:r w:rsidR="00B55140" w:rsidRPr="001C022A">
        <w:rPr>
          <w:rFonts w:ascii="Times New Roman" w:hAnsi="Times New Roman" w:cs="Times New Roman"/>
          <w:sz w:val="24"/>
          <w:szCs w:val="24"/>
        </w:rPr>
        <w:t xml:space="preserve">autre </w:t>
      </w:r>
      <w:r w:rsidRPr="001C022A">
        <w:rPr>
          <w:rFonts w:ascii="Times New Roman" w:hAnsi="Times New Roman" w:cs="Times New Roman"/>
          <w:sz w:val="24"/>
          <w:szCs w:val="24"/>
        </w:rPr>
        <w:t xml:space="preserve">centre d’état civil, l’avis est adressé, dans le délai de trois </w:t>
      </w:r>
      <w:r w:rsidR="00B55140" w:rsidRPr="001C022A">
        <w:rPr>
          <w:rFonts w:ascii="Times New Roman" w:hAnsi="Times New Roman" w:cs="Times New Roman"/>
          <w:sz w:val="24"/>
          <w:szCs w:val="24"/>
        </w:rPr>
        <w:t xml:space="preserve">jours </w:t>
      </w:r>
      <w:r w:rsidRPr="001C022A">
        <w:rPr>
          <w:rFonts w:ascii="Times New Roman" w:hAnsi="Times New Roman" w:cs="Times New Roman"/>
          <w:sz w:val="24"/>
          <w:szCs w:val="24"/>
        </w:rPr>
        <w:t xml:space="preserve">à l’officier de l’état civil de </w:t>
      </w:r>
      <w:r w:rsidR="00B55140" w:rsidRPr="001C022A">
        <w:rPr>
          <w:rFonts w:ascii="Times New Roman" w:hAnsi="Times New Roman" w:cs="Times New Roman"/>
          <w:sz w:val="24"/>
          <w:szCs w:val="24"/>
        </w:rPr>
        <w:t>c</w:t>
      </w:r>
      <w:r w:rsidRPr="001C022A">
        <w:rPr>
          <w:rFonts w:ascii="Times New Roman" w:hAnsi="Times New Roman" w:cs="Times New Roman"/>
          <w:sz w:val="24"/>
          <w:szCs w:val="24"/>
        </w:rPr>
        <w:t xml:space="preserve">e centre qui en avise aussitôt, si le double du registre est au </w:t>
      </w:r>
      <w:r w:rsidR="00B55140" w:rsidRPr="001C022A">
        <w:rPr>
          <w:rFonts w:ascii="Times New Roman" w:hAnsi="Times New Roman" w:cs="Times New Roman"/>
          <w:sz w:val="24"/>
          <w:szCs w:val="24"/>
        </w:rPr>
        <w:t>greffe, le procureur de la République.</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Si l’acte en marge duquel une </w:t>
      </w:r>
      <w:r w:rsidR="00B55140" w:rsidRPr="001C022A">
        <w:rPr>
          <w:rFonts w:ascii="Times New Roman" w:hAnsi="Times New Roman" w:cs="Times New Roman"/>
          <w:sz w:val="24"/>
          <w:szCs w:val="24"/>
        </w:rPr>
        <w:t>me</w:t>
      </w:r>
      <w:r w:rsidRPr="001C022A">
        <w:rPr>
          <w:rFonts w:ascii="Times New Roman" w:hAnsi="Times New Roman" w:cs="Times New Roman"/>
          <w:sz w:val="24"/>
          <w:szCs w:val="24"/>
        </w:rPr>
        <w:t xml:space="preserve">ntion doit être effectuée a été </w:t>
      </w:r>
      <w:r w:rsidR="00B55140" w:rsidRPr="001C022A">
        <w:rPr>
          <w:rFonts w:ascii="Times New Roman" w:hAnsi="Times New Roman" w:cs="Times New Roman"/>
          <w:sz w:val="24"/>
          <w:szCs w:val="24"/>
        </w:rPr>
        <w:t>dr</w:t>
      </w:r>
      <w:r w:rsidRPr="001C022A">
        <w:rPr>
          <w:rFonts w:ascii="Times New Roman" w:hAnsi="Times New Roman" w:cs="Times New Roman"/>
          <w:sz w:val="24"/>
          <w:szCs w:val="24"/>
        </w:rPr>
        <w:t xml:space="preserve">essé ou transcrit à l’étranger, </w:t>
      </w:r>
      <w:r w:rsidR="00B55140" w:rsidRPr="001C022A">
        <w:rPr>
          <w:rFonts w:ascii="Times New Roman" w:hAnsi="Times New Roman" w:cs="Times New Roman"/>
          <w:sz w:val="24"/>
          <w:szCs w:val="24"/>
        </w:rPr>
        <w:t>l’officier de l’éta</w:t>
      </w:r>
      <w:r w:rsidRPr="001C022A">
        <w:rPr>
          <w:rFonts w:ascii="Times New Roman" w:hAnsi="Times New Roman" w:cs="Times New Roman"/>
          <w:sz w:val="24"/>
          <w:szCs w:val="24"/>
        </w:rPr>
        <w:t xml:space="preserve">t civil qui a dressé ou transcrit l’acte donnant </w:t>
      </w:r>
      <w:r w:rsidR="00B55140" w:rsidRPr="001C022A">
        <w:rPr>
          <w:rFonts w:ascii="Times New Roman" w:hAnsi="Times New Roman" w:cs="Times New Roman"/>
          <w:sz w:val="24"/>
          <w:szCs w:val="24"/>
        </w:rPr>
        <w:t>l</w:t>
      </w:r>
      <w:r w:rsidRPr="001C022A">
        <w:rPr>
          <w:rFonts w:ascii="Times New Roman" w:hAnsi="Times New Roman" w:cs="Times New Roman"/>
          <w:sz w:val="24"/>
          <w:szCs w:val="24"/>
        </w:rPr>
        <w:t xml:space="preserve">ieu à mention en avise dans les trois jours le Ministre des Affaires étrangères et, d’autre </w:t>
      </w:r>
      <w:r w:rsidR="00B55140" w:rsidRPr="001C022A">
        <w:rPr>
          <w:rFonts w:ascii="Times New Roman" w:hAnsi="Times New Roman" w:cs="Times New Roman"/>
          <w:sz w:val="24"/>
          <w:szCs w:val="24"/>
        </w:rPr>
        <w:t>part</w:t>
      </w:r>
      <w:r w:rsidRPr="001C022A">
        <w:rPr>
          <w:rFonts w:ascii="Times New Roman" w:hAnsi="Times New Roman" w:cs="Times New Roman"/>
          <w:sz w:val="24"/>
          <w:szCs w:val="24"/>
        </w:rPr>
        <w:t xml:space="preserve">, l’officier de l’état civil du </w:t>
      </w:r>
      <w:r w:rsidR="00B55140" w:rsidRPr="001C022A">
        <w:rPr>
          <w:rFonts w:ascii="Times New Roman" w:hAnsi="Times New Roman" w:cs="Times New Roman"/>
          <w:sz w:val="24"/>
          <w:szCs w:val="24"/>
        </w:rPr>
        <w:t>1</w:t>
      </w:r>
      <w:r w:rsidRPr="001C022A">
        <w:rPr>
          <w:rFonts w:ascii="Times New Roman" w:hAnsi="Times New Roman" w:cs="Times New Roman"/>
          <w:sz w:val="24"/>
          <w:szCs w:val="24"/>
        </w:rPr>
        <w:t xml:space="preserve">er arrondissement de la commune de Dakar aux fins de la </w:t>
      </w:r>
      <w:r w:rsidR="00B55140" w:rsidRPr="001C022A">
        <w:rPr>
          <w:rFonts w:ascii="Times New Roman" w:hAnsi="Times New Roman" w:cs="Times New Roman"/>
          <w:sz w:val="24"/>
          <w:szCs w:val="24"/>
        </w:rPr>
        <w:t xml:space="preserve">transcription prévue </w:t>
      </w:r>
      <w:r w:rsidRPr="001C022A">
        <w:rPr>
          <w:rFonts w:ascii="Times New Roman" w:hAnsi="Times New Roman" w:cs="Times New Roman"/>
          <w:sz w:val="24"/>
          <w:szCs w:val="24"/>
        </w:rPr>
        <w:t xml:space="preserve">par l’article </w:t>
      </w:r>
      <w:r w:rsidR="00B55140" w:rsidRPr="001C022A">
        <w:rPr>
          <w:rFonts w:ascii="Times New Roman" w:hAnsi="Times New Roman" w:cs="Times New Roman"/>
          <w:sz w:val="24"/>
          <w:szCs w:val="24"/>
        </w:rPr>
        <w:t>30 du présent Code.</w:t>
      </w:r>
    </w:p>
    <w:p w:rsidR="00B55140" w:rsidRPr="001C022A" w:rsidRDefault="008171D8"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t>ARTICLE 47</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Publicité des registres</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registres eux-mêmes ne </w:t>
      </w:r>
      <w:r w:rsidR="00B55140" w:rsidRPr="001C022A">
        <w:rPr>
          <w:rFonts w:ascii="Times New Roman" w:hAnsi="Times New Roman" w:cs="Times New Roman"/>
          <w:sz w:val="24"/>
          <w:szCs w:val="24"/>
        </w:rPr>
        <w:t>peu</w:t>
      </w:r>
      <w:r w:rsidRPr="001C022A">
        <w:rPr>
          <w:rFonts w:ascii="Times New Roman" w:hAnsi="Times New Roman" w:cs="Times New Roman"/>
          <w:sz w:val="24"/>
          <w:szCs w:val="24"/>
        </w:rPr>
        <w:t xml:space="preserve">vent être consultés directement par les intéressés. Cependant, pour des registres qui datent de plus de cent ans, cette consultation peut être </w:t>
      </w:r>
      <w:r w:rsidR="00B55140" w:rsidRPr="001C022A">
        <w:rPr>
          <w:rFonts w:ascii="Times New Roman" w:hAnsi="Times New Roman" w:cs="Times New Roman"/>
          <w:sz w:val="24"/>
          <w:szCs w:val="24"/>
        </w:rPr>
        <w:t xml:space="preserve">autorisée par </w:t>
      </w:r>
      <w:r w:rsidRPr="001C022A">
        <w:rPr>
          <w:rFonts w:ascii="Times New Roman" w:hAnsi="Times New Roman" w:cs="Times New Roman"/>
          <w:sz w:val="24"/>
          <w:szCs w:val="24"/>
        </w:rPr>
        <w:t xml:space="preserve">l’agent de l’Etat qui en assume le dépôt. Indépendamment du volet n° </w:t>
      </w:r>
      <w:r w:rsidR="00B55140" w:rsidRPr="001C022A">
        <w:rPr>
          <w:rFonts w:ascii="Times New Roman" w:hAnsi="Times New Roman" w:cs="Times New Roman"/>
          <w:sz w:val="24"/>
          <w:szCs w:val="24"/>
        </w:rPr>
        <w:t xml:space="preserve">1 </w:t>
      </w:r>
      <w:r w:rsidRPr="001C022A">
        <w:rPr>
          <w:rFonts w:ascii="Times New Roman" w:hAnsi="Times New Roman" w:cs="Times New Roman"/>
          <w:sz w:val="24"/>
          <w:szCs w:val="24"/>
        </w:rPr>
        <w:t xml:space="preserve">remis gratuitement au déclarant lors de l’établissement de l’acte, des copies des actes de </w:t>
      </w:r>
      <w:r w:rsidR="00B55140" w:rsidRPr="001C022A">
        <w:rPr>
          <w:rFonts w:ascii="Times New Roman" w:hAnsi="Times New Roman" w:cs="Times New Roman"/>
          <w:sz w:val="24"/>
          <w:szCs w:val="24"/>
        </w:rPr>
        <w:t>l’état</w:t>
      </w:r>
      <w:r w:rsidRPr="001C022A">
        <w:rPr>
          <w:rFonts w:ascii="Times New Roman" w:hAnsi="Times New Roman" w:cs="Times New Roman"/>
          <w:sz w:val="24"/>
          <w:szCs w:val="24"/>
        </w:rPr>
        <w:t xml:space="preserve"> civil pourront être délivrées, soit sur papier libre et </w:t>
      </w:r>
      <w:r w:rsidR="00B55140" w:rsidRPr="001C022A">
        <w:rPr>
          <w:rFonts w:ascii="Times New Roman" w:hAnsi="Times New Roman" w:cs="Times New Roman"/>
          <w:sz w:val="24"/>
          <w:szCs w:val="24"/>
        </w:rPr>
        <w:t xml:space="preserve">sans frais, soit sur timbre et </w:t>
      </w:r>
      <w:r w:rsidRPr="001C022A">
        <w:rPr>
          <w:rFonts w:ascii="Times New Roman" w:hAnsi="Times New Roman" w:cs="Times New Roman"/>
          <w:sz w:val="24"/>
          <w:szCs w:val="24"/>
        </w:rPr>
        <w:t xml:space="preserve">à leurs frais aux personnes ayant comparu lors de l’établissement </w:t>
      </w:r>
      <w:r w:rsidR="00B55140" w:rsidRPr="001C022A">
        <w:rPr>
          <w:rFonts w:ascii="Times New Roman" w:hAnsi="Times New Roman" w:cs="Times New Roman"/>
          <w:sz w:val="24"/>
          <w:szCs w:val="24"/>
        </w:rPr>
        <w:t>de l</w:t>
      </w:r>
      <w:r w:rsidRPr="001C022A">
        <w:rPr>
          <w:rFonts w:ascii="Times New Roman" w:hAnsi="Times New Roman" w:cs="Times New Roman"/>
          <w:sz w:val="24"/>
          <w:szCs w:val="24"/>
        </w:rPr>
        <w:t xml:space="preserve">’acte, à celles dont l’état est </w:t>
      </w:r>
      <w:r w:rsidR="00B55140" w:rsidRPr="001C022A">
        <w:rPr>
          <w:rFonts w:ascii="Times New Roman" w:hAnsi="Times New Roman" w:cs="Times New Roman"/>
          <w:sz w:val="24"/>
          <w:szCs w:val="24"/>
        </w:rPr>
        <w:t>constaté ou à leurs ayant cause.</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Toute personne peut demander </w:t>
      </w:r>
      <w:r w:rsidR="00B55140" w:rsidRPr="001C022A">
        <w:rPr>
          <w:rFonts w:ascii="Times New Roman" w:hAnsi="Times New Roman" w:cs="Times New Roman"/>
          <w:sz w:val="24"/>
          <w:szCs w:val="24"/>
        </w:rPr>
        <w:t>la copie d’un acte de décès.</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Les autorités administratives ou judiciaires pourront obtenir </w:t>
      </w:r>
      <w:r w:rsidR="00B55140" w:rsidRPr="001C022A">
        <w:rPr>
          <w:rFonts w:ascii="Times New Roman" w:hAnsi="Times New Roman" w:cs="Times New Roman"/>
          <w:sz w:val="24"/>
          <w:szCs w:val="24"/>
        </w:rPr>
        <w:t>s</w:t>
      </w:r>
      <w:r w:rsidRPr="001C022A">
        <w:rPr>
          <w:rFonts w:ascii="Times New Roman" w:hAnsi="Times New Roman" w:cs="Times New Roman"/>
          <w:sz w:val="24"/>
          <w:szCs w:val="24"/>
        </w:rPr>
        <w:t xml:space="preserve">ans frais copie de tous les </w:t>
      </w:r>
      <w:r w:rsidR="00B55140" w:rsidRPr="001C022A">
        <w:rPr>
          <w:rFonts w:ascii="Times New Roman" w:hAnsi="Times New Roman" w:cs="Times New Roman"/>
          <w:sz w:val="24"/>
          <w:szCs w:val="24"/>
        </w:rPr>
        <w:t>actes d’état civil.</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Toute personne intéressée </w:t>
      </w:r>
      <w:r w:rsidR="00B55140" w:rsidRPr="001C022A">
        <w:rPr>
          <w:rFonts w:ascii="Times New Roman" w:hAnsi="Times New Roman" w:cs="Times New Roman"/>
          <w:sz w:val="24"/>
          <w:szCs w:val="24"/>
        </w:rPr>
        <w:t xml:space="preserve">peut </w:t>
      </w:r>
      <w:r w:rsidRPr="001C022A">
        <w:rPr>
          <w:rFonts w:ascii="Times New Roman" w:hAnsi="Times New Roman" w:cs="Times New Roman"/>
          <w:sz w:val="24"/>
          <w:szCs w:val="24"/>
        </w:rPr>
        <w:t xml:space="preserve">se faire autoriser par décision du juge de paix à se faire délivrer à ses frais copie d’un </w:t>
      </w:r>
      <w:r w:rsidR="00B55140" w:rsidRPr="001C022A">
        <w:rPr>
          <w:rFonts w:ascii="Times New Roman" w:hAnsi="Times New Roman" w:cs="Times New Roman"/>
          <w:sz w:val="24"/>
          <w:szCs w:val="24"/>
        </w:rPr>
        <w:t>acte déterminé.</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 juge de paix statue par voie d’ordonnance sur le refus </w:t>
      </w:r>
      <w:r w:rsidR="00B55140" w:rsidRPr="001C022A">
        <w:rPr>
          <w:rFonts w:ascii="Times New Roman" w:hAnsi="Times New Roman" w:cs="Times New Roman"/>
          <w:sz w:val="24"/>
          <w:szCs w:val="24"/>
        </w:rPr>
        <w:t>opposé par l</w:t>
      </w:r>
      <w:r w:rsidRPr="001C022A">
        <w:rPr>
          <w:rFonts w:ascii="Times New Roman" w:hAnsi="Times New Roman" w:cs="Times New Roman"/>
          <w:sz w:val="24"/>
          <w:szCs w:val="24"/>
        </w:rPr>
        <w:t xml:space="preserve">’officier de l’état civil </w:t>
      </w:r>
      <w:r w:rsidR="00B55140" w:rsidRPr="001C022A">
        <w:rPr>
          <w:rFonts w:ascii="Times New Roman" w:hAnsi="Times New Roman" w:cs="Times New Roman"/>
          <w:sz w:val="24"/>
          <w:szCs w:val="24"/>
        </w:rPr>
        <w:t>de d</w:t>
      </w:r>
      <w:r w:rsidRPr="001C022A">
        <w:rPr>
          <w:rFonts w:ascii="Times New Roman" w:hAnsi="Times New Roman" w:cs="Times New Roman"/>
          <w:sz w:val="24"/>
          <w:szCs w:val="24"/>
        </w:rPr>
        <w:t xml:space="preserve">élivrer une copie aux personnes énoncées en l’alinéa 2 </w:t>
      </w:r>
      <w:r w:rsidR="00B55140" w:rsidRPr="001C022A">
        <w:rPr>
          <w:rFonts w:ascii="Times New Roman" w:hAnsi="Times New Roman" w:cs="Times New Roman"/>
          <w:sz w:val="24"/>
          <w:szCs w:val="24"/>
        </w:rPr>
        <w:t>du présent article.</w:t>
      </w:r>
    </w:p>
    <w:p w:rsidR="00830B19" w:rsidRPr="001C022A" w:rsidRDefault="00830B19"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Les copies sont la reproduction intégrale de l’acte original </w:t>
      </w:r>
      <w:r w:rsidR="00B55140" w:rsidRPr="001C022A">
        <w:rPr>
          <w:rFonts w:ascii="Times New Roman" w:hAnsi="Times New Roman" w:cs="Times New Roman"/>
          <w:sz w:val="24"/>
          <w:szCs w:val="24"/>
        </w:rPr>
        <w:t>tel</w:t>
      </w:r>
      <w:r w:rsidRPr="001C022A">
        <w:rPr>
          <w:rFonts w:ascii="Times New Roman" w:hAnsi="Times New Roman" w:cs="Times New Roman"/>
          <w:sz w:val="24"/>
          <w:szCs w:val="24"/>
        </w:rPr>
        <w:t xml:space="preserve"> qu’il a été dressé ou rectifié et des mentions marginales.</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L’officier de l’état civil </w:t>
      </w:r>
      <w:r w:rsidR="00830B19" w:rsidRPr="001C022A">
        <w:rPr>
          <w:rFonts w:ascii="Times New Roman" w:hAnsi="Times New Roman" w:cs="Times New Roman"/>
          <w:sz w:val="24"/>
          <w:szCs w:val="24"/>
        </w:rPr>
        <w:t xml:space="preserve">indique </w:t>
      </w:r>
      <w:r w:rsidRPr="001C022A">
        <w:rPr>
          <w:rFonts w:ascii="Times New Roman" w:hAnsi="Times New Roman" w:cs="Times New Roman"/>
          <w:sz w:val="24"/>
          <w:szCs w:val="24"/>
        </w:rPr>
        <w:t xml:space="preserve">la </w:t>
      </w:r>
      <w:r w:rsidR="00830B19" w:rsidRPr="001C022A">
        <w:rPr>
          <w:rFonts w:ascii="Times New Roman" w:hAnsi="Times New Roman" w:cs="Times New Roman"/>
          <w:sz w:val="24"/>
          <w:szCs w:val="24"/>
        </w:rPr>
        <w:t xml:space="preserve">date de la délivrance, certifie </w:t>
      </w:r>
      <w:r w:rsidRPr="001C022A">
        <w:rPr>
          <w:rFonts w:ascii="Times New Roman" w:hAnsi="Times New Roman" w:cs="Times New Roman"/>
          <w:sz w:val="24"/>
          <w:szCs w:val="24"/>
        </w:rPr>
        <w:t>l</w:t>
      </w:r>
      <w:r w:rsidR="00830B19" w:rsidRPr="001C022A">
        <w:rPr>
          <w:rFonts w:ascii="Times New Roman" w:hAnsi="Times New Roman" w:cs="Times New Roman"/>
          <w:sz w:val="24"/>
          <w:szCs w:val="24"/>
        </w:rPr>
        <w:t xml:space="preserve">a copie conforme à l’acte et la revêt de sa signature et du </w:t>
      </w:r>
      <w:r w:rsidRPr="001C022A">
        <w:rPr>
          <w:rFonts w:ascii="Times New Roman" w:hAnsi="Times New Roman" w:cs="Times New Roman"/>
          <w:sz w:val="24"/>
          <w:szCs w:val="24"/>
        </w:rPr>
        <w:t>sc</w:t>
      </w:r>
      <w:r w:rsidR="00830B19" w:rsidRPr="001C022A">
        <w:rPr>
          <w:rFonts w:ascii="Times New Roman" w:hAnsi="Times New Roman" w:cs="Times New Roman"/>
          <w:sz w:val="24"/>
          <w:szCs w:val="24"/>
        </w:rPr>
        <w:t xml:space="preserve">eau du centre d’état civil. Ces copies doivent être en outre légalisées, sauf convention </w:t>
      </w:r>
      <w:r w:rsidRPr="001C022A">
        <w:rPr>
          <w:rFonts w:ascii="Times New Roman" w:hAnsi="Times New Roman" w:cs="Times New Roman"/>
          <w:sz w:val="24"/>
          <w:szCs w:val="24"/>
        </w:rPr>
        <w:t>inte</w:t>
      </w:r>
      <w:r w:rsidR="00830B19" w:rsidRPr="001C022A">
        <w:rPr>
          <w:rFonts w:ascii="Times New Roman" w:hAnsi="Times New Roman" w:cs="Times New Roman"/>
          <w:sz w:val="24"/>
          <w:szCs w:val="24"/>
        </w:rPr>
        <w:t xml:space="preserve">rnationale contraire, lorsqu’il </w:t>
      </w:r>
      <w:r w:rsidRPr="001C022A">
        <w:rPr>
          <w:rFonts w:ascii="Times New Roman" w:hAnsi="Times New Roman" w:cs="Times New Roman"/>
          <w:sz w:val="24"/>
          <w:szCs w:val="24"/>
        </w:rPr>
        <w:t xml:space="preserve">y a lieu de les produire </w:t>
      </w:r>
      <w:r w:rsidR="00830B19" w:rsidRPr="001C022A">
        <w:rPr>
          <w:rFonts w:ascii="Times New Roman" w:hAnsi="Times New Roman" w:cs="Times New Roman"/>
          <w:sz w:val="24"/>
          <w:szCs w:val="24"/>
        </w:rPr>
        <w:t xml:space="preserve">devant </w:t>
      </w:r>
      <w:r w:rsidRPr="001C022A">
        <w:rPr>
          <w:rFonts w:ascii="Times New Roman" w:hAnsi="Times New Roman" w:cs="Times New Roman"/>
          <w:sz w:val="24"/>
          <w:szCs w:val="24"/>
        </w:rPr>
        <w:t>une autorité étrangère.</w:t>
      </w:r>
    </w:p>
    <w:p w:rsidR="001213A5" w:rsidRPr="001C022A" w:rsidRDefault="001213A5"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b/>
          <w:bCs/>
          <w:sz w:val="24"/>
          <w:szCs w:val="24"/>
          <w:shd w:val="clear" w:color="auto" w:fill="FFFFFF"/>
        </w:rPr>
        <w:t>Décret n° 89-492 du 22 Avril 1989 fixant les droits de délivrance des actes de l'état civil et autres pièces connexes dans les communes et les communautés rurales </w:t>
      </w:r>
      <w:r w:rsidRPr="001C022A">
        <w:rPr>
          <w:rFonts w:ascii="Times New Roman" w:hAnsi="Times New Roman" w:cs="Times New Roman"/>
          <w:b/>
          <w:bCs/>
          <w:i/>
          <w:iCs/>
          <w:sz w:val="24"/>
          <w:szCs w:val="24"/>
          <w:shd w:val="clear" w:color="auto" w:fill="FFFFFF"/>
        </w:rPr>
        <w:t>(JO. 1989, p. 244)</w:t>
      </w:r>
      <w:r w:rsidRPr="001C022A">
        <w:rPr>
          <w:rFonts w:ascii="Times New Roman" w:hAnsi="Times New Roman" w:cs="Times New Roman"/>
          <w:b/>
          <w:bCs/>
          <w:sz w:val="24"/>
          <w:szCs w:val="24"/>
          <w:shd w:val="clear" w:color="auto" w:fill="FFFFFF"/>
        </w:rPr>
        <w:t>.</w:t>
      </w:r>
    </w:p>
    <w:p w:rsidR="00487CA1" w:rsidRPr="001C022A" w:rsidRDefault="00487CA1" w:rsidP="00D35F89">
      <w:pPr>
        <w:pStyle w:val="Paragraphedeliste"/>
        <w:numPr>
          <w:ilvl w:val="0"/>
          <w:numId w:val="11"/>
        </w:numPr>
        <w:autoSpaceDE w:val="0"/>
        <w:autoSpaceDN w:val="0"/>
        <w:adjustRightInd w:val="0"/>
        <w:spacing w:after="0" w:line="360" w:lineRule="auto"/>
        <w:jc w:val="both"/>
        <w:rPr>
          <w:rFonts w:ascii="Times New Roman" w:hAnsi="Times New Roman" w:cs="Times New Roman"/>
          <w:i/>
          <w:sz w:val="24"/>
          <w:szCs w:val="24"/>
        </w:rPr>
      </w:pPr>
      <w:r w:rsidRPr="001C022A">
        <w:rPr>
          <w:rFonts w:ascii="Times New Roman" w:hAnsi="Times New Roman" w:cs="Times New Roman"/>
          <w:i/>
          <w:sz w:val="24"/>
          <w:szCs w:val="24"/>
        </w:rPr>
        <w:lastRenderedPageBreak/>
        <w:t xml:space="preserve">Selon le magistrat Papa </w:t>
      </w:r>
      <w:proofErr w:type="spellStart"/>
      <w:r w:rsidRPr="001C022A">
        <w:rPr>
          <w:rFonts w:ascii="Times New Roman" w:hAnsi="Times New Roman" w:cs="Times New Roman"/>
          <w:i/>
          <w:sz w:val="24"/>
          <w:szCs w:val="24"/>
        </w:rPr>
        <w:t>Assane</w:t>
      </w:r>
      <w:proofErr w:type="spellEnd"/>
      <w:r w:rsidRPr="001C022A">
        <w:rPr>
          <w:rFonts w:ascii="Times New Roman" w:hAnsi="Times New Roman" w:cs="Times New Roman"/>
          <w:i/>
          <w:sz w:val="24"/>
          <w:szCs w:val="24"/>
        </w:rPr>
        <w:t xml:space="preserve"> TOURE</w:t>
      </w:r>
      <w:r w:rsidR="00343BDE" w:rsidRPr="001C022A">
        <w:rPr>
          <w:rStyle w:val="Appelnotedebasdep"/>
          <w:rFonts w:ascii="Times New Roman" w:hAnsi="Times New Roman" w:cs="Times New Roman"/>
          <w:i/>
          <w:sz w:val="24"/>
          <w:szCs w:val="24"/>
        </w:rPr>
        <w:footnoteReference w:id="49"/>
      </w:r>
      <w:r w:rsidRPr="001C022A">
        <w:rPr>
          <w:rFonts w:ascii="Times New Roman" w:hAnsi="Times New Roman" w:cs="Times New Roman"/>
          <w:i/>
          <w:sz w:val="24"/>
          <w:szCs w:val="24"/>
        </w:rPr>
        <w:t xml:space="preserve"> c’est au chapitre du pouvoir </w:t>
      </w:r>
      <w:r w:rsidR="00E96965" w:rsidRPr="001C022A">
        <w:rPr>
          <w:rFonts w:ascii="Times New Roman" w:hAnsi="Times New Roman" w:cs="Times New Roman"/>
          <w:i/>
          <w:sz w:val="24"/>
          <w:szCs w:val="24"/>
        </w:rPr>
        <w:t xml:space="preserve">de </w:t>
      </w:r>
      <w:r w:rsidR="00343BDE" w:rsidRPr="001C022A">
        <w:rPr>
          <w:rFonts w:ascii="Times New Roman" w:hAnsi="Times New Roman" w:cs="Times New Roman"/>
          <w:i/>
          <w:sz w:val="24"/>
          <w:szCs w:val="24"/>
        </w:rPr>
        <w:t>surveillance du Tribunal départemental en matière d</w:t>
      </w:r>
      <w:r w:rsidR="00E96965" w:rsidRPr="001C022A">
        <w:rPr>
          <w:rFonts w:ascii="Times New Roman" w:hAnsi="Times New Roman" w:cs="Times New Roman"/>
          <w:i/>
          <w:sz w:val="24"/>
          <w:szCs w:val="24"/>
        </w:rPr>
        <w:t>’état civil qu’il faut inscrire</w:t>
      </w:r>
      <w:r w:rsidR="00343BDE" w:rsidRPr="001C022A">
        <w:rPr>
          <w:rFonts w:ascii="Times New Roman" w:hAnsi="Times New Roman" w:cs="Times New Roman"/>
          <w:i/>
          <w:sz w:val="24"/>
          <w:szCs w:val="24"/>
        </w:rPr>
        <w:t xml:space="preserve"> la compétence donnée au juge départemental d’autoriser, toute personne intéressée à se faire délivrer</w:t>
      </w:r>
      <w:r w:rsidR="00E96965" w:rsidRPr="001C022A">
        <w:rPr>
          <w:rFonts w:ascii="Times New Roman" w:hAnsi="Times New Roman" w:cs="Times New Roman"/>
          <w:i/>
          <w:sz w:val="24"/>
          <w:szCs w:val="24"/>
        </w:rPr>
        <w:t>,</w:t>
      </w:r>
      <w:r w:rsidR="00343BDE" w:rsidRPr="001C022A">
        <w:rPr>
          <w:rFonts w:ascii="Times New Roman" w:hAnsi="Times New Roman" w:cs="Times New Roman"/>
          <w:i/>
          <w:sz w:val="24"/>
          <w:szCs w:val="24"/>
        </w:rPr>
        <w:t xml:space="preserve"> à ses frais</w:t>
      </w:r>
      <w:r w:rsidR="00E96965" w:rsidRPr="001C022A">
        <w:rPr>
          <w:rFonts w:ascii="Times New Roman" w:hAnsi="Times New Roman" w:cs="Times New Roman"/>
          <w:i/>
          <w:sz w:val="24"/>
          <w:szCs w:val="24"/>
        </w:rPr>
        <w:t>,</w:t>
      </w:r>
      <w:r w:rsidR="00343BDE" w:rsidRPr="001C022A">
        <w:rPr>
          <w:rFonts w:ascii="Times New Roman" w:hAnsi="Times New Roman" w:cs="Times New Roman"/>
          <w:i/>
          <w:sz w:val="24"/>
          <w:szCs w:val="24"/>
        </w:rPr>
        <w:t xml:space="preserve"> copie d’un acte d’état civil</w:t>
      </w:r>
      <w:r w:rsidR="00AD78F5" w:rsidRPr="001C022A">
        <w:rPr>
          <w:rFonts w:ascii="Times New Roman" w:hAnsi="Times New Roman" w:cs="Times New Roman"/>
          <w:i/>
          <w:sz w:val="24"/>
          <w:szCs w:val="24"/>
        </w:rPr>
        <w:t>. Il statue également</w:t>
      </w:r>
      <w:r w:rsidR="00343BDE" w:rsidRPr="001C022A">
        <w:rPr>
          <w:rFonts w:ascii="Times New Roman" w:hAnsi="Times New Roman" w:cs="Times New Roman"/>
          <w:i/>
          <w:sz w:val="24"/>
          <w:szCs w:val="24"/>
        </w:rPr>
        <w:t>, par voie d’ordonnance, sur le refus opposé par l’officier d’état civil de délivrer une copie aux personnes dont l’état est constaté par l’acte ou aux personnes ayant comparu lors de son établissement</w:t>
      </w:r>
      <w:r w:rsidR="00AD78F5" w:rsidRPr="001C022A">
        <w:rPr>
          <w:rFonts w:ascii="Times New Roman" w:hAnsi="Times New Roman" w:cs="Times New Roman"/>
          <w:i/>
          <w:sz w:val="24"/>
          <w:szCs w:val="24"/>
        </w:rPr>
        <w:t>.</w:t>
      </w:r>
      <w:r w:rsidR="00343BDE" w:rsidRPr="001C022A">
        <w:rPr>
          <w:rFonts w:ascii="Times New Roman" w:hAnsi="Times New Roman" w:cs="Times New Roman"/>
          <w:i/>
          <w:sz w:val="24"/>
          <w:szCs w:val="24"/>
        </w:rPr>
        <w:t xml:space="preserve">   </w:t>
      </w:r>
    </w:p>
    <w:p w:rsidR="00B55140" w:rsidRPr="001C022A" w:rsidRDefault="007D1D89"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t>ARTICLE 48</w:t>
      </w:r>
    </w:p>
    <w:p w:rsidR="00B55140" w:rsidRPr="001C022A" w:rsidRDefault="00830B19"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Publicité des actes concernant </w:t>
      </w:r>
      <w:r w:rsidR="00B55140" w:rsidRPr="001C022A">
        <w:rPr>
          <w:rFonts w:ascii="Times New Roman" w:hAnsi="Times New Roman" w:cs="Times New Roman"/>
          <w:b/>
          <w:bCs/>
          <w:sz w:val="24"/>
          <w:szCs w:val="24"/>
        </w:rPr>
        <w:t>les naturalisés</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Le Ministre de la Justice est habilité à délivrer dans les </w:t>
      </w:r>
      <w:r w:rsidR="00B55140" w:rsidRPr="001C022A">
        <w:rPr>
          <w:rFonts w:ascii="Times New Roman" w:hAnsi="Times New Roman" w:cs="Times New Roman"/>
          <w:sz w:val="24"/>
          <w:szCs w:val="24"/>
        </w:rPr>
        <w:t>co</w:t>
      </w:r>
      <w:r w:rsidRPr="001C022A">
        <w:rPr>
          <w:rFonts w:ascii="Times New Roman" w:hAnsi="Times New Roman" w:cs="Times New Roman"/>
          <w:sz w:val="24"/>
          <w:szCs w:val="24"/>
        </w:rPr>
        <w:t xml:space="preserve">nditions de l’article précédent copie des actes d’état civil déposés dans les dossiers des </w:t>
      </w:r>
      <w:r w:rsidR="00B55140" w:rsidRPr="001C022A">
        <w:rPr>
          <w:rFonts w:ascii="Times New Roman" w:hAnsi="Times New Roman" w:cs="Times New Roman"/>
          <w:sz w:val="24"/>
          <w:szCs w:val="24"/>
        </w:rPr>
        <w:t xml:space="preserve">personnes nées </w:t>
      </w:r>
      <w:r w:rsidRPr="001C022A">
        <w:rPr>
          <w:rFonts w:ascii="Times New Roman" w:hAnsi="Times New Roman" w:cs="Times New Roman"/>
          <w:sz w:val="24"/>
          <w:szCs w:val="24"/>
        </w:rPr>
        <w:t xml:space="preserve">hors du Sénégal </w:t>
      </w:r>
      <w:r w:rsidR="00B55140" w:rsidRPr="001C022A">
        <w:rPr>
          <w:rFonts w:ascii="Times New Roman" w:hAnsi="Times New Roman" w:cs="Times New Roman"/>
          <w:sz w:val="24"/>
          <w:szCs w:val="24"/>
        </w:rPr>
        <w:t>et naturalisées par décret.</w:t>
      </w:r>
    </w:p>
    <w:p w:rsidR="00B55140" w:rsidRPr="001C022A" w:rsidRDefault="007D1D89"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t>ARTICLE 49</w:t>
      </w:r>
    </w:p>
    <w:p w:rsidR="00B55140" w:rsidRPr="001C022A" w:rsidRDefault="00B55140"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Force probante</w:t>
      </w:r>
    </w:p>
    <w:p w:rsidR="00B55140"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Les</w:t>
      </w:r>
      <w:r w:rsidR="00830B19" w:rsidRPr="001C022A">
        <w:rPr>
          <w:rFonts w:ascii="Times New Roman" w:hAnsi="Times New Roman" w:cs="Times New Roman"/>
          <w:sz w:val="24"/>
          <w:szCs w:val="24"/>
        </w:rPr>
        <w:t xml:space="preserve"> actes de l’état civil font foi </w:t>
      </w:r>
      <w:r w:rsidRPr="001C022A">
        <w:rPr>
          <w:rFonts w:ascii="Times New Roman" w:hAnsi="Times New Roman" w:cs="Times New Roman"/>
          <w:sz w:val="24"/>
          <w:szCs w:val="24"/>
        </w:rPr>
        <w:t>j</w:t>
      </w:r>
      <w:r w:rsidR="00830B19" w:rsidRPr="001C022A">
        <w:rPr>
          <w:rFonts w:ascii="Times New Roman" w:hAnsi="Times New Roman" w:cs="Times New Roman"/>
          <w:sz w:val="24"/>
          <w:szCs w:val="24"/>
        </w:rPr>
        <w:t xml:space="preserve">usqu’à inscription de faux dans les mêmes conditions que les </w:t>
      </w:r>
      <w:r w:rsidRPr="001C022A">
        <w:rPr>
          <w:rFonts w:ascii="Times New Roman" w:hAnsi="Times New Roman" w:cs="Times New Roman"/>
          <w:sz w:val="24"/>
          <w:szCs w:val="24"/>
        </w:rPr>
        <w:t>autres actes authentiques.</w:t>
      </w:r>
    </w:p>
    <w:p w:rsidR="002B6F1D" w:rsidRPr="001C022A" w:rsidRDefault="00B55140"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Les</w:t>
      </w:r>
      <w:r w:rsidR="00830B19" w:rsidRPr="001C022A">
        <w:rPr>
          <w:rFonts w:ascii="Times New Roman" w:hAnsi="Times New Roman" w:cs="Times New Roman"/>
          <w:sz w:val="24"/>
          <w:szCs w:val="24"/>
        </w:rPr>
        <w:t xml:space="preserve"> copies régulièrement délivrées ont la même valeur que </w:t>
      </w:r>
      <w:r w:rsidR="00553435" w:rsidRPr="001C022A">
        <w:rPr>
          <w:rFonts w:ascii="Times New Roman" w:hAnsi="Times New Roman" w:cs="Times New Roman"/>
          <w:sz w:val="24"/>
          <w:szCs w:val="24"/>
        </w:rPr>
        <w:t>l’acte original</w:t>
      </w:r>
      <w:r w:rsidRPr="001C022A">
        <w:rPr>
          <w:rFonts w:ascii="Times New Roman" w:hAnsi="Times New Roman" w:cs="Times New Roman"/>
          <w:sz w:val="24"/>
          <w:szCs w:val="24"/>
        </w:rPr>
        <w:t>.</w:t>
      </w:r>
    </w:p>
    <w:p w:rsidR="008171D8" w:rsidRPr="001C022A" w:rsidRDefault="002B6F1D"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iCs/>
        </w:rPr>
      </w:pPr>
      <w:r w:rsidRPr="001C022A">
        <w:rPr>
          <w:rFonts w:ascii="Times New Roman" w:hAnsi="Times New Roman" w:cs="Times New Roman"/>
          <w:iCs/>
        </w:rPr>
        <w:t>Seule la copie de l’acte d’état civil régulièrement délivrée par l’officier d’état civil a</w:t>
      </w:r>
      <w:r w:rsidR="00C939D5" w:rsidRPr="001C022A">
        <w:rPr>
          <w:rFonts w:ascii="Times New Roman" w:hAnsi="Times New Roman" w:cs="Times New Roman"/>
          <w:iCs/>
        </w:rPr>
        <w:t xml:space="preserve"> </w:t>
      </w:r>
      <w:r w:rsidRPr="001C022A">
        <w:rPr>
          <w:rFonts w:ascii="Times New Roman" w:hAnsi="Times New Roman" w:cs="Times New Roman"/>
          <w:iCs/>
        </w:rPr>
        <w:t>une valeur probante.</w:t>
      </w:r>
    </w:p>
    <w:p w:rsidR="008171D8" w:rsidRPr="005A63CA" w:rsidRDefault="002B6F1D" w:rsidP="00D35F89">
      <w:pPr>
        <w:pStyle w:val="Paragraphedeliste"/>
        <w:autoSpaceDE w:val="0"/>
        <w:autoSpaceDN w:val="0"/>
        <w:adjustRightInd w:val="0"/>
        <w:spacing w:after="0" w:line="360" w:lineRule="auto"/>
        <w:ind w:left="1440"/>
        <w:jc w:val="both"/>
        <w:rPr>
          <w:rFonts w:ascii="Times New Roman" w:hAnsi="Times New Roman" w:cs="Times New Roman"/>
          <w:b/>
          <w:bCs/>
          <w:color w:val="92D050"/>
        </w:rPr>
      </w:pPr>
      <w:r w:rsidRPr="005A63CA">
        <w:rPr>
          <w:rFonts w:ascii="Times New Roman" w:hAnsi="Times New Roman" w:cs="Times New Roman"/>
          <w:iCs/>
          <w:color w:val="92D050"/>
        </w:rPr>
        <w:t>Encourt la cassation le jugeme</w:t>
      </w:r>
      <w:r w:rsidR="00E117F6" w:rsidRPr="005A63CA">
        <w:rPr>
          <w:rFonts w:ascii="Times New Roman" w:hAnsi="Times New Roman" w:cs="Times New Roman"/>
          <w:iCs/>
          <w:color w:val="92D050"/>
        </w:rPr>
        <w:t>nt qui déclare valable</w:t>
      </w:r>
      <w:r w:rsidR="003E5C30" w:rsidRPr="005A63CA">
        <w:rPr>
          <w:rFonts w:ascii="Times New Roman" w:hAnsi="Times New Roman" w:cs="Times New Roman"/>
          <w:iCs/>
          <w:color w:val="92D050"/>
        </w:rPr>
        <w:t xml:space="preserve"> </w:t>
      </w:r>
      <w:r w:rsidR="00A67F28" w:rsidRPr="005A63CA">
        <w:rPr>
          <w:rFonts w:ascii="Times New Roman" w:hAnsi="Times New Roman" w:cs="Times New Roman"/>
          <w:iCs/>
          <w:color w:val="92D050"/>
        </w:rPr>
        <w:t>la copie</w:t>
      </w:r>
      <w:r w:rsidR="00A63A3F" w:rsidRPr="005A63CA">
        <w:rPr>
          <w:rFonts w:ascii="Times New Roman" w:hAnsi="Times New Roman" w:cs="Times New Roman"/>
          <w:iCs/>
          <w:color w:val="92D050"/>
        </w:rPr>
        <w:t xml:space="preserve"> </w:t>
      </w:r>
      <w:r w:rsidRPr="005A63CA">
        <w:rPr>
          <w:rFonts w:ascii="Times New Roman" w:hAnsi="Times New Roman" w:cs="Times New Roman"/>
          <w:iCs/>
          <w:color w:val="92D050"/>
        </w:rPr>
        <w:t xml:space="preserve">d’un acte </w:t>
      </w:r>
      <w:r w:rsidR="00E117F6" w:rsidRPr="005A63CA">
        <w:rPr>
          <w:rFonts w:ascii="Times New Roman" w:hAnsi="Times New Roman" w:cs="Times New Roman"/>
          <w:iCs/>
          <w:color w:val="92D050"/>
        </w:rPr>
        <w:t xml:space="preserve">d’état civil que l’officier d’état civil a </w:t>
      </w:r>
      <w:r w:rsidR="00A67F28" w:rsidRPr="005A63CA">
        <w:rPr>
          <w:rFonts w:ascii="Times New Roman" w:hAnsi="Times New Roman" w:cs="Times New Roman"/>
          <w:iCs/>
          <w:color w:val="92D050"/>
        </w:rPr>
        <w:t>déclaré n’avoir pas délivrée. »</w:t>
      </w:r>
      <w:r w:rsidR="00A67F28" w:rsidRPr="005A63CA">
        <w:rPr>
          <w:rFonts w:ascii="Times New Roman" w:hAnsi="Times New Roman" w:cs="Times New Roman"/>
          <w:b/>
          <w:bCs/>
          <w:color w:val="92D050"/>
        </w:rPr>
        <w:t xml:space="preserve"> (CS, Chambre Civile et Commerciale, Arrêt n°129 du 2 décembre 2015 Maria Akashi c/ </w:t>
      </w:r>
      <w:proofErr w:type="spellStart"/>
      <w:r w:rsidR="00A67F28" w:rsidRPr="005A63CA">
        <w:rPr>
          <w:rFonts w:ascii="Times New Roman" w:hAnsi="Times New Roman" w:cs="Times New Roman"/>
          <w:b/>
          <w:bCs/>
          <w:color w:val="92D050"/>
        </w:rPr>
        <w:t>Aïssatou</w:t>
      </w:r>
      <w:proofErr w:type="spellEnd"/>
      <w:r w:rsidR="00A67F28" w:rsidRPr="005A63CA">
        <w:rPr>
          <w:rFonts w:ascii="Times New Roman" w:hAnsi="Times New Roman" w:cs="Times New Roman"/>
          <w:b/>
          <w:bCs/>
          <w:color w:val="92D050"/>
        </w:rPr>
        <w:t xml:space="preserve"> BA</w:t>
      </w:r>
      <w:r w:rsidR="005B08BA" w:rsidRPr="005A63CA">
        <w:rPr>
          <w:rFonts w:ascii="Times New Roman" w:hAnsi="Times New Roman" w:cs="Times New Roman"/>
          <w:b/>
          <w:bCs/>
          <w:color w:val="92D050"/>
        </w:rPr>
        <w:t>, Bull des Arrêts</w:t>
      </w:r>
      <w:r w:rsidR="000A70D9" w:rsidRPr="005A63CA">
        <w:rPr>
          <w:rFonts w:ascii="Times New Roman" w:hAnsi="Times New Roman" w:cs="Times New Roman"/>
          <w:b/>
          <w:bCs/>
          <w:color w:val="92D050"/>
        </w:rPr>
        <w:t xml:space="preserve"> CS n°9-10,</w:t>
      </w:r>
      <w:r w:rsidR="005B08BA" w:rsidRPr="005A63CA">
        <w:rPr>
          <w:rFonts w:ascii="Times New Roman" w:hAnsi="Times New Roman" w:cs="Times New Roman"/>
          <w:b/>
          <w:bCs/>
          <w:color w:val="92D050"/>
        </w:rPr>
        <w:t xml:space="preserve"> 2015, p. </w:t>
      </w:r>
      <w:r w:rsidR="000A70D9" w:rsidRPr="005A63CA">
        <w:rPr>
          <w:rFonts w:ascii="Times New Roman" w:hAnsi="Times New Roman" w:cs="Times New Roman"/>
          <w:b/>
          <w:bCs/>
          <w:color w:val="92D050"/>
        </w:rPr>
        <w:t>81)</w:t>
      </w:r>
    </w:p>
    <w:p w:rsidR="008171D8" w:rsidRPr="001C022A" w:rsidRDefault="001A17B7"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iCs/>
        </w:rPr>
      </w:pPr>
      <w:r w:rsidRPr="001C022A">
        <w:rPr>
          <w:rFonts w:ascii="Times New Roman" w:hAnsi="Times New Roman" w:cs="Times New Roman"/>
        </w:rPr>
        <w:t>La</w:t>
      </w:r>
      <w:r w:rsidR="00553435" w:rsidRPr="001C022A">
        <w:rPr>
          <w:rFonts w:ascii="Times New Roman" w:hAnsi="Times New Roman" w:cs="Times New Roman"/>
        </w:rPr>
        <w:t xml:space="preserve"> copie tirant sa raison d’être de l’acte, le prétendu extrait dont l’original n’existe pas, n’a ainsi aucune valeur juridique en vertu de l’article 49 alinéa 2 du code de la famille car  on ne peut délivrer une co</w:t>
      </w:r>
      <w:r w:rsidR="008D7169" w:rsidRPr="001C022A">
        <w:rPr>
          <w:rFonts w:ascii="Times New Roman" w:hAnsi="Times New Roman" w:cs="Times New Roman"/>
        </w:rPr>
        <w:t>pie d’un acte qui n’existe pas</w:t>
      </w:r>
      <w:r w:rsidR="00553435" w:rsidRPr="001C022A">
        <w:rPr>
          <w:rFonts w:ascii="Times New Roman" w:hAnsi="Times New Roman" w:cs="Times New Roman"/>
        </w:rPr>
        <w:t> </w:t>
      </w:r>
      <w:r w:rsidR="004A2D54" w:rsidRPr="001C022A">
        <w:rPr>
          <w:rFonts w:ascii="Times New Roman" w:hAnsi="Times New Roman" w:cs="Times New Roman"/>
          <w:b/>
        </w:rPr>
        <w:t>(Le Tribunal d’In</w:t>
      </w:r>
      <w:r w:rsidR="00EB55C6" w:rsidRPr="001C022A">
        <w:rPr>
          <w:rFonts w:ascii="Times New Roman" w:hAnsi="Times New Roman" w:cs="Times New Roman"/>
          <w:b/>
        </w:rPr>
        <w:t>stance de Ziguinchor, jugement</w:t>
      </w:r>
      <w:r w:rsidR="004F1B96" w:rsidRPr="001C022A">
        <w:rPr>
          <w:rFonts w:ascii="Times New Roman" w:hAnsi="Times New Roman" w:cs="Times New Roman"/>
          <w:b/>
        </w:rPr>
        <w:t xml:space="preserve"> N° : 1511</w:t>
      </w:r>
      <w:r w:rsidR="004A2D54" w:rsidRPr="001C022A">
        <w:rPr>
          <w:rFonts w:ascii="Times New Roman" w:hAnsi="Times New Roman" w:cs="Times New Roman"/>
          <w:b/>
        </w:rPr>
        <w:t xml:space="preserve">  du : 07.12.2016)</w:t>
      </w:r>
      <w:r w:rsidR="008171D8" w:rsidRPr="001C022A">
        <w:rPr>
          <w:rFonts w:ascii="Times New Roman" w:hAnsi="Times New Roman" w:cs="Times New Roman"/>
          <w:b/>
        </w:rPr>
        <w:t>.</w:t>
      </w:r>
    </w:p>
    <w:p w:rsidR="00C912AD" w:rsidRPr="009275AC" w:rsidRDefault="00C912AD" w:rsidP="00D35F89">
      <w:pPr>
        <w:pStyle w:val="Paragraphedeliste"/>
        <w:numPr>
          <w:ilvl w:val="0"/>
          <w:numId w:val="8"/>
        </w:numPr>
        <w:autoSpaceDE w:val="0"/>
        <w:autoSpaceDN w:val="0"/>
        <w:adjustRightInd w:val="0"/>
        <w:spacing w:after="0" w:line="360" w:lineRule="auto"/>
        <w:jc w:val="both"/>
        <w:rPr>
          <w:rFonts w:ascii="Times New Roman" w:hAnsi="Times New Roman" w:cs="Times New Roman"/>
          <w:iCs/>
          <w:sz w:val="24"/>
          <w:szCs w:val="24"/>
        </w:rPr>
      </w:pPr>
      <w:r w:rsidRPr="001C022A">
        <w:rPr>
          <w:rFonts w:ascii="Times New Roman" w:hAnsi="Times New Roman" w:cs="Times New Roman"/>
        </w:rPr>
        <w:t>N’a pas violé l’article 49 du code de la famille  la Cour d’appel qui n’a pris en  considération que le premier acte d’état civil pour déterminer l’âge de retraite d’un requérant dès lors qu’il constant</w:t>
      </w:r>
      <w:r w:rsidR="00D96DE5" w:rsidRPr="001C022A">
        <w:rPr>
          <w:rFonts w:ascii="Times New Roman" w:hAnsi="Times New Roman" w:cs="Times New Roman"/>
        </w:rPr>
        <w:t xml:space="preserve"> que celui-ci s’est prévalu de deux actes d’état civil </w:t>
      </w:r>
      <w:r w:rsidR="00D96DE5" w:rsidRPr="001C022A">
        <w:rPr>
          <w:rFonts w:ascii="Times New Roman" w:hAnsi="Times New Roman" w:cs="Times New Roman"/>
          <w:b/>
        </w:rPr>
        <w:t xml:space="preserve">(CS, Chambre Sociale, Arrêt N°34, du 13 Avril 1994 </w:t>
      </w:r>
      <w:proofErr w:type="spellStart"/>
      <w:r w:rsidR="00D96DE5" w:rsidRPr="001C022A">
        <w:rPr>
          <w:rFonts w:ascii="Times New Roman" w:hAnsi="Times New Roman" w:cs="Times New Roman"/>
          <w:b/>
        </w:rPr>
        <w:t>Djiby</w:t>
      </w:r>
      <w:proofErr w:type="spellEnd"/>
      <w:r w:rsidR="00D96DE5" w:rsidRPr="001C022A">
        <w:rPr>
          <w:rFonts w:ascii="Times New Roman" w:hAnsi="Times New Roman" w:cs="Times New Roman"/>
          <w:b/>
        </w:rPr>
        <w:t xml:space="preserve"> THIAW c/ CARNAUD-SENEGAL</w:t>
      </w:r>
      <w:r w:rsidR="00D53306" w:rsidRPr="001C022A">
        <w:rPr>
          <w:rFonts w:ascii="Times New Roman" w:hAnsi="Times New Roman" w:cs="Times New Roman"/>
          <w:b/>
        </w:rPr>
        <w:t>, RECEUIL DES ARRETS DE LA COUR DE CASSATION 1993-1998, p. 414-415</w:t>
      </w:r>
      <w:r w:rsidR="00D96DE5" w:rsidRPr="001C022A">
        <w:rPr>
          <w:rFonts w:ascii="Times New Roman" w:hAnsi="Times New Roman" w:cs="Times New Roman"/>
          <w:b/>
        </w:rPr>
        <w:t>)</w:t>
      </w:r>
      <w:r w:rsidRPr="001C022A">
        <w:rPr>
          <w:rFonts w:ascii="Times New Roman" w:hAnsi="Times New Roman" w:cs="Times New Roman"/>
          <w:sz w:val="24"/>
          <w:szCs w:val="24"/>
        </w:rPr>
        <w:t xml:space="preserve"> </w:t>
      </w:r>
    </w:p>
    <w:p w:rsidR="009275AC" w:rsidRPr="001C022A" w:rsidRDefault="009275AC" w:rsidP="009275AC">
      <w:pPr>
        <w:pStyle w:val="Paragraphedeliste"/>
        <w:autoSpaceDE w:val="0"/>
        <w:autoSpaceDN w:val="0"/>
        <w:adjustRightInd w:val="0"/>
        <w:spacing w:after="0" w:line="360" w:lineRule="auto"/>
        <w:ind w:left="1440"/>
        <w:jc w:val="both"/>
        <w:rPr>
          <w:rFonts w:ascii="Times New Roman" w:hAnsi="Times New Roman" w:cs="Times New Roman"/>
          <w:iCs/>
          <w:sz w:val="24"/>
          <w:szCs w:val="24"/>
        </w:rPr>
      </w:pPr>
    </w:p>
    <w:p w:rsidR="00B55140" w:rsidRPr="001C022A" w:rsidRDefault="007D1D89" w:rsidP="00D35F89">
      <w:pPr>
        <w:autoSpaceDE w:val="0"/>
        <w:autoSpaceDN w:val="0"/>
        <w:adjustRightInd w:val="0"/>
        <w:spacing w:after="0" w:line="360" w:lineRule="auto"/>
        <w:jc w:val="both"/>
        <w:rPr>
          <w:rFonts w:ascii="Times New Roman" w:hAnsi="Times New Roman" w:cs="Times New Roman"/>
          <w:b/>
          <w:sz w:val="24"/>
          <w:szCs w:val="24"/>
          <w:u w:val="thick"/>
        </w:rPr>
      </w:pPr>
      <w:r w:rsidRPr="001C022A">
        <w:rPr>
          <w:rFonts w:ascii="Times New Roman" w:hAnsi="Times New Roman" w:cs="Times New Roman"/>
          <w:b/>
          <w:sz w:val="24"/>
          <w:szCs w:val="24"/>
          <w:u w:val="thick"/>
        </w:rPr>
        <w:lastRenderedPageBreak/>
        <w:t>ARTICLE 50</w:t>
      </w:r>
    </w:p>
    <w:p w:rsidR="00B55140" w:rsidRPr="001C022A" w:rsidRDefault="00830B19" w:rsidP="00D35F89">
      <w:pPr>
        <w:autoSpaceDE w:val="0"/>
        <w:autoSpaceDN w:val="0"/>
        <w:adjustRightInd w:val="0"/>
        <w:spacing w:after="0" w:line="360" w:lineRule="auto"/>
        <w:jc w:val="both"/>
        <w:rPr>
          <w:rFonts w:ascii="Times New Roman" w:hAnsi="Times New Roman" w:cs="Times New Roman"/>
          <w:b/>
          <w:bCs/>
          <w:sz w:val="24"/>
          <w:szCs w:val="24"/>
        </w:rPr>
      </w:pPr>
      <w:r w:rsidRPr="001C022A">
        <w:rPr>
          <w:rFonts w:ascii="Times New Roman" w:hAnsi="Times New Roman" w:cs="Times New Roman"/>
          <w:b/>
          <w:bCs/>
          <w:sz w:val="24"/>
          <w:szCs w:val="24"/>
        </w:rPr>
        <w:t xml:space="preserve">Responsabilité civile et pénale </w:t>
      </w:r>
      <w:r w:rsidR="00B55140" w:rsidRPr="001C022A">
        <w:rPr>
          <w:rFonts w:ascii="Times New Roman" w:hAnsi="Times New Roman" w:cs="Times New Roman"/>
          <w:b/>
          <w:bCs/>
          <w:sz w:val="24"/>
          <w:szCs w:val="24"/>
        </w:rPr>
        <w:t>des officiers de l’Etat civil</w:t>
      </w:r>
    </w:p>
    <w:p w:rsidR="00B55140" w:rsidRPr="001C022A" w:rsidRDefault="00830B19" w:rsidP="00F51DAB">
      <w:pPr>
        <w:autoSpaceDE w:val="0"/>
        <w:autoSpaceDN w:val="0"/>
        <w:adjustRightInd w:val="0"/>
        <w:spacing w:after="0" w:line="360" w:lineRule="auto"/>
        <w:ind w:firstLine="708"/>
        <w:jc w:val="both"/>
        <w:rPr>
          <w:rFonts w:ascii="Times New Roman" w:hAnsi="Times New Roman" w:cs="Times New Roman"/>
          <w:sz w:val="24"/>
          <w:szCs w:val="24"/>
        </w:rPr>
      </w:pPr>
      <w:r w:rsidRPr="001C022A">
        <w:rPr>
          <w:rFonts w:ascii="Times New Roman" w:hAnsi="Times New Roman" w:cs="Times New Roman"/>
          <w:sz w:val="24"/>
          <w:szCs w:val="24"/>
        </w:rPr>
        <w:t xml:space="preserve">Indépendamment des peines portées au Code pénal et des </w:t>
      </w:r>
      <w:r w:rsidR="00B55140" w:rsidRPr="001C022A">
        <w:rPr>
          <w:rFonts w:ascii="Times New Roman" w:hAnsi="Times New Roman" w:cs="Times New Roman"/>
          <w:sz w:val="24"/>
          <w:szCs w:val="24"/>
        </w:rPr>
        <w:t>recour</w:t>
      </w:r>
      <w:r w:rsidRPr="001C022A">
        <w:rPr>
          <w:rFonts w:ascii="Times New Roman" w:hAnsi="Times New Roman" w:cs="Times New Roman"/>
          <w:sz w:val="24"/>
          <w:szCs w:val="24"/>
        </w:rPr>
        <w:t xml:space="preserve">s contentieux en responsabilité </w:t>
      </w:r>
      <w:r w:rsidR="00B55140" w:rsidRPr="001C022A">
        <w:rPr>
          <w:rFonts w:ascii="Times New Roman" w:hAnsi="Times New Roman" w:cs="Times New Roman"/>
          <w:sz w:val="24"/>
          <w:szCs w:val="24"/>
        </w:rPr>
        <w:t>de l’administration:</w:t>
      </w:r>
    </w:p>
    <w:p w:rsidR="00B55140" w:rsidRPr="001C022A" w:rsidRDefault="00830B19"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 Tout manquement, même </w:t>
      </w:r>
      <w:r w:rsidR="00B55140" w:rsidRPr="001C022A">
        <w:rPr>
          <w:rFonts w:ascii="Times New Roman" w:hAnsi="Times New Roman" w:cs="Times New Roman"/>
          <w:sz w:val="24"/>
          <w:szCs w:val="24"/>
        </w:rPr>
        <w:t>involontaire, aux règles relati</w:t>
      </w:r>
      <w:r w:rsidRPr="001C022A">
        <w:rPr>
          <w:rFonts w:ascii="Times New Roman" w:hAnsi="Times New Roman" w:cs="Times New Roman"/>
          <w:sz w:val="24"/>
          <w:szCs w:val="24"/>
        </w:rPr>
        <w:t xml:space="preserve">ves </w:t>
      </w:r>
      <w:r w:rsidR="00B55140" w:rsidRPr="001C022A">
        <w:rPr>
          <w:rFonts w:ascii="Times New Roman" w:hAnsi="Times New Roman" w:cs="Times New Roman"/>
          <w:sz w:val="24"/>
          <w:szCs w:val="24"/>
        </w:rPr>
        <w:t>à</w:t>
      </w:r>
      <w:r w:rsidRPr="001C022A">
        <w:rPr>
          <w:rFonts w:ascii="Times New Roman" w:hAnsi="Times New Roman" w:cs="Times New Roman"/>
          <w:sz w:val="24"/>
          <w:szCs w:val="24"/>
        </w:rPr>
        <w:t xml:space="preserve"> la tenue des registres et à la délivrance des copies entraîne </w:t>
      </w:r>
      <w:r w:rsidR="00B55140" w:rsidRPr="001C022A">
        <w:rPr>
          <w:rFonts w:ascii="Times New Roman" w:hAnsi="Times New Roman" w:cs="Times New Roman"/>
          <w:sz w:val="24"/>
          <w:szCs w:val="24"/>
        </w:rPr>
        <w:t>pour l’officie</w:t>
      </w:r>
      <w:r w:rsidRPr="001C022A">
        <w:rPr>
          <w:rFonts w:ascii="Times New Roman" w:hAnsi="Times New Roman" w:cs="Times New Roman"/>
          <w:sz w:val="24"/>
          <w:szCs w:val="24"/>
        </w:rPr>
        <w:t xml:space="preserve">r de l’état civil l’application d’une amende civile de 500 à 10.000 francs prononcée </w:t>
      </w:r>
      <w:r w:rsidR="00B55140" w:rsidRPr="001C022A">
        <w:rPr>
          <w:rFonts w:ascii="Times New Roman" w:hAnsi="Times New Roman" w:cs="Times New Roman"/>
          <w:sz w:val="24"/>
          <w:szCs w:val="24"/>
        </w:rPr>
        <w:t>par le juge de paix.</w:t>
      </w:r>
    </w:p>
    <w:p w:rsidR="006B4895" w:rsidRPr="001C022A" w:rsidRDefault="00B55140" w:rsidP="00D35F89">
      <w:p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w:t>
      </w:r>
      <w:r w:rsidR="00830B19" w:rsidRPr="001C022A">
        <w:rPr>
          <w:rFonts w:ascii="Times New Roman" w:hAnsi="Times New Roman" w:cs="Times New Roman"/>
          <w:sz w:val="24"/>
          <w:szCs w:val="24"/>
        </w:rPr>
        <w:t xml:space="preserve"> Toute altération, destruction, tout faux dans les actes d’état </w:t>
      </w:r>
      <w:r w:rsidRPr="001C022A">
        <w:rPr>
          <w:rFonts w:ascii="Times New Roman" w:hAnsi="Times New Roman" w:cs="Times New Roman"/>
          <w:sz w:val="24"/>
          <w:szCs w:val="24"/>
        </w:rPr>
        <w:t xml:space="preserve">civil ou </w:t>
      </w:r>
      <w:r w:rsidR="00830B19" w:rsidRPr="001C022A">
        <w:rPr>
          <w:rFonts w:ascii="Times New Roman" w:hAnsi="Times New Roman" w:cs="Times New Roman"/>
          <w:sz w:val="24"/>
          <w:szCs w:val="24"/>
        </w:rPr>
        <w:t xml:space="preserve">leurs copies, toute inscription de ces actes sur une </w:t>
      </w:r>
      <w:r w:rsidRPr="001C022A">
        <w:rPr>
          <w:rFonts w:ascii="Times New Roman" w:hAnsi="Times New Roman" w:cs="Times New Roman"/>
          <w:sz w:val="24"/>
          <w:szCs w:val="24"/>
        </w:rPr>
        <w:t>f</w:t>
      </w:r>
      <w:r w:rsidR="00830B19" w:rsidRPr="001C022A">
        <w:rPr>
          <w:rFonts w:ascii="Times New Roman" w:hAnsi="Times New Roman" w:cs="Times New Roman"/>
          <w:sz w:val="24"/>
          <w:szCs w:val="24"/>
        </w:rPr>
        <w:t xml:space="preserve">euille volante et autrement que sur les registres à ce destinés donne lieu à indemnisation des personnes lésées par l’officier </w:t>
      </w:r>
      <w:r w:rsidRPr="001C022A">
        <w:rPr>
          <w:rFonts w:ascii="Times New Roman" w:hAnsi="Times New Roman" w:cs="Times New Roman"/>
          <w:sz w:val="24"/>
          <w:szCs w:val="24"/>
        </w:rPr>
        <w:t>de l’état civil.</w:t>
      </w:r>
    </w:p>
    <w:p w:rsidR="00FC6DF9" w:rsidRPr="001C022A" w:rsidRDefault="00FC6DF9" w:rsidP="00D35F89">
      <w:pPr>
        <w:pStyle w:val="Paragraphedeliste"/>
        <w:numPr>
          <w:ilvl w:val="0"/>
          <w:numId w:val="31"/>
        </w:numPr>
        <w:spacing w:line="360" w:lineRule="auto"/>
        <w:jc w:val="both"/>
        <w:rPr>
          <w:rFonts w:ascii="Times New Roman" w:hAnsi="Times New Roman" w:cs="Times New Roman"/>
          <w:b/>
        </w:rPr>
      </w:pPr>
      <w:r w:rsidRPr="001C022A">
        <w:rPr>
          <w:rFonts w:ascii="Times New Roman" w:hAnsi="Times New Roman" w:cs="Times New Roman"/>
          <w:b/>
        </w:rPr>
        <w:t xml:space="preserve">Dit </w:t>
      </w:r>
      <w:r w:rsidRPr="001C022A">
        <w:rPr>
          <w:rFonts w:ascii="Times New Roman" w:hAnsi="Times New Roman" w:cs="Times New Roman"/>
        </w:rPr>
        <w:t>que copie d’un acte d’état civil rectifié ne pourra être délivrée qu’avec les rectifications ordonnées, sous peine de l’amende civile prévue par l’article 50 alinéa 2 dudit Code. (</w:t>
      </w:r>
      <w:r w:rsidRPr="001C022A">
        <w:rPr>
          <w:rFonts w:ascii="Times New Roman" w:hAnsi="Times New Roman" w:cs="Times New Roman"/>
          <w:b/>
        </w:rPr>
        <w:t>TRIBUNAL D’INSTANCE DE SAINT-LOUIS, JUGEMENT  N°1693  DU 11 MAI 2016</w:t>
      </w:r>
      <w:r w:rsidR="00C262B2" w:rsidRPr="001C022A">
        <w:rPr>
          <w:rFonts w:ascii="Times New Roman" w:hAnsi="Times New Roman" w:cs="Times New Roman"/>
          <w:b/>
        </w:rPr>
        <w:t xml:space="preserve"> inédit</w:t>
      </w:r>
      <w:r w:rsidRPr="001C022A">
        <w:rPr>
          <w:rFonts w:ascii="Times New Roman" w:hAnsi="Times New Roman" w:cs="Times New Roman"/>
          <w:b/>
        </w:rPr>
        <w:t>)</w:t>
      </w:r>
      <w:r w:rsidR="008171D8" w:rsidRPr="001C022A">
        <w:rPr>
          <w:rFonts w:ascii="Times New Roman" w:hAnsi="Times New Roman" w:cs="Times New Roman"/>
          <w:b/>
        </w:rPr>
        <w:t>.</w:t>
      </w:r>
    </w:p>
    <w:p w:rsidR="007610EB" w:rsidRPr="001C022A" w:rsidRDefault="007729A5" w:rsidP="00D35F89">
      <w:pPr>
        <w:pStyle w:val="Paragraphedeliste"/>
        <w:numPr>
          <w:ilvl w:val="0"/>
          <w:numId w:val="11"/>
        </w:numPr>
        <w:spacing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Le législateur a étendu la compétence du Tr</w:t>
      </w:r>
      <w:r w:rsidR="007610EB" w:rsidRPr="001C022A">
        <w:rPr>
          <w:rFonts w:ascii="Times New Roman" w:hAnsi="Times New Roman" w:cs="Times New Roman"/>
          <w:i/>
          <w:sz w:val="24"/>
          <w:szCs w:val="24"/>
        </w:rPr>
        <w:t>ibunal d’instance à la sanction</w:t>
      </w:r>
      <w:r w:rsidRPr="001C022A">
        <w:rPr>
          <w:rFonts w:ascii="Times New Roman" w:hAnsi="Times New Roman" w:cs="Times New Roman"/>
          <w:i/>
          <w:sz w:val="24"/>
          <w:szCs w:val="24"/>
        </w:rPr>
        <w:t xml:space="preserve"> des irrégularités constatées dans la tenue des actes d’état civil</w:t>
      </w:r>
      <w:r w:rsidR="00EC4E5F" w:rsidRPr="001C022A">
        <w:rPr>
          <w:rFonts w:ascii="Times New Roman" w:hAnsi="Times New Roman" w:cs="Times New Roman"/>
          <w:i/>
          <w:sz w:val="24"/>
          <w:szCs w:val="24"/>
        </w:rPr>
        <w:t xml:space="preserve">. </w:t>
      </w:r>
    </w:p>
    <w:p w:rsidR="00C9245B" w:rsidRPr="001C022A" w:rsidRDefault="00EC4E5F" w:rsidP="00D35F89">
      <w:pPr>
        <w:pStyle w:val="Paragraphedeliste"/>
        <w:spacing w:line="360" w:lineRule="auto"/>
        <w:jc w:val="both"/>
        <w:rPr>
          <w:rFonts w:ascii="Times New Roman" w:hAnsi="Times New Roman" w:cs="Times New Roman"/>
          <w:i/>
          <w:sz w:val="24"/>
          <w:szCs w:val="24"/>
        </w:rPr>
      </w:pPr>
      <w:r w:rsidRPr="001C022A">
        <w:rPr>
          <w:rFonts w:ascii="Times New Roman" w:hAnsi="Times New Roman" w:cs="Times New Roman"/>
          <w:i/>
          <w:sz w:val="24"/>
          <w:szCs w:val="24"/>
        </w:rPr>
        <w:t>En effet en matière pénale</w:t>
      </w:r>
      <w:r w:rsidR="00E03661" w:rsidRPr="001C022A">
        <w:rPr>
          <w:rFonts w:ascii="Times New Roman" w:hAnsi="Times New Roman" w:cs="Times New Roman"/>
          <w:i/>
          <w:sz w:val="24"/>
          <w:szCs w:val="24"/>
        </w:rPr>
        <w:t>, la loi 84-20 du 02 février 1984 fixant les attributions, des tribunaux d’instance en matière correctionnelle, dont l’article 2 attribue compétence pour connaître de la répression des délits relatifs à la tenue de l’état civil prévus aux articles 172 à 175 du code pénal. L’article 172 du code pénal réprime</w:t>
      </w:r>
      <w:r w:rsidR="00ED52A2" w:rsidRPr="001C022A">
        <w:rPr>
          <w:rFonts w:ascii="Times New Roman" w:hAnsi="Times New Roman" w:cs="Times New Roman"/>
          <w:i/>
          <w:sz w:val="24"/>
          <w:szCs w:val="24"/>
        </w:rPr>
        <w:t xml:space="preserve"> d'un emprisonnement d'un mois au moins et de trois mois au plus et d'une amende de 25.000 à 50.000 francs</w:t>
      </w:r>
      <w:r w:rsidR="00E03661" w:rsidRPr="001C022A">
        <w:rPr>
          <w:rFonts w:ascii="Times New Roman" w:hAnsi="Times New Roman" w:cs="Times New Roman"/>
          <w:i/>
          <w:sz w:val="24"/>
          <w:szCs w:val="24"/>
        </w:rPr>
        <w:t xml:space="preserve"> les irrégularités commises par les officiers d’état civil dans l’établissement d’actes sur les feuilles volantes.</w:t>
      </w:r>
      <w:r w:rsidR="002F76BE" w:rsidRPr="001C022A">
        <w:rPr>
          <w:rFonts w:ascii="Times New Roman" w:hAnsi="Times New Roman" w:cs="Times New Roman"/>
          <w:i/>
          <w:sz w:val="24"/>
          <w:szCs w:val="24"/>
        </w:rPr>
        <w:t xml:space="preserve"> L’article 173 du code pénal punit </w:t>
      </w:r>
      <w:proofErr w:type="gramStart"/>
      <w:r w:rsidR="002F76BE" w:rsidRPr="001C022A">
        <w:rPr>
          <w:rFonts w:ascii="Times New Roman" w:hAnsi="Times New Roman" w:cs="Times New Roman"/>
          <w:i/>
          <w:sz w:val="24"/>
          <w:szCs w:val="24"/>
        </w:rPr>
        <w:t>la</w:t>
      </w:r>
      <w:proofErr w:type="gramEnd"/>
      <w:r w:rsidR="002F76BE" w:rsidRPr="001C022A">
        <w:rPr>
          <w:rFonts w:ascii="Times New Roman" w:hAnsi="Times New Roman" w:cs="Times New Roman"/>
          <w:i/>
          <w:sz w:val="24"/>
          <w:szCs w:val="24"/>
        </w:rPr>
        <w:t xml:space="preserve"> non vérification du consentement des père et mère ou de toutes autres personnes lorsque la loi le prescrit pour la validité du mariage.</w:t>
      </w:r>
      <w:r w:rsidR="007610EB" w:rsidRPr="001C022A">
        <w:rPr>
          <w:rFonts w:ascii="Times New Roman" w:hAnsi="Times New Roman" w:cs="Times New Roman"/>
          <w:i/>
          <w:sz w:val="24"/>
          <w:szCs w:val="24"/>
        </w:rPr>
        <w:t xml:space="preserve"> L’article 174 du même code </w:t>
      </w:r>
      <w:r w:rsidR="00DB39B3" w:rsidRPr="001C022A">
        <w:rPr>
          <w:rFonts w:ascii="Times New Roman" w:hAnsi="Times New Roman" w:cs="Times New Roman"/>
          <w:i/>
          <w:sz w:val="24"/>
          <w:szCs w:val="24"/>
        </w:rPr>
        <w:t>sanctionne d’une amende de 25.000 à 75.000</w:t>
      </w:r>
      <w:r w:rsidR="00C9245B" w:rsidRPr="001C022A">
        <w:rPr>
          <w:rFonts w:ascii="Times New Roman" w:hAnsi="Times New Roman" w:cs="Times New Roman"/>
          <w:i/>
          <w:sz w:val="24"/>
          <w:szCs w:val="24"/>
        </w:rPr>
        <w:t xml:space="preserve"> l’officier de l’état civil qui aura célébré le mariage d’une femme avant le délai de viduité.</w:t>
      </w:r>
    </w:p>
    <w:p w:rsidR="00ED52A2" w:rsidRPr="001C022A" w:rsidRDefault="00C9245B" w:rsidP="00D35F89">
      <w:pPr>
        <w:pStyle w:val="Paragraphedeliste"/>
        <w:spacing w:line="360" w:lineRule="auto"/>
        <w:jc w:val="both"/>
        <w:rPr>
          <w:rFonts w:ascii="Times New Roman" w:hAnsi="Times New Roman" w:cs="Times New Roman"/>
          <w:b/>
          <w:i/>
          <w:sz w:val="24"/>
          <w:szCs w:val="24"/>
        </w:rPr>
      </w:pPr>
      <w:r w:rsidRPr="001C022A">
        <w:rPr>
          <w:rFonts w:ascii="Times New Roman" w:hAnsi="Times New Roman" w:cs="Times New Roman"/>
          <w:i/>
          <w:sz w:val="24"/>
          <w:szCs w:val="24"/>
        </w:rPr>
        <w:t>Le Tribunal d’instan</w:t>
      </w:r>
      <w:r w:rsidR="008D166A" w:rsidRPr="001C022A">
        <w:rPr>
          <w:rFonts w:ascii="Times New Roman" w:hAnsi="Times New Roman" w:cs="Times New Roman"/>
          <w:i/>
          <w:sz w:val="24"/>
          <w:szCs w:val="24"/>
        </w:rPr>
        <w:t>ce connaît</w:t>
      </w:r>
      <w:r w:rsidRPr="001C022A">
        <w:rPr>
          <w:rFonts w:ascii="Times New Roman" w:hAnsi="Times New Roman" w:cs="Times New Roman"/>
          <w:i/>
          <w:sz w:val="24"/>
          <w:szCs w:val="24"/>
        </w:rPr>
        <w:t xml:space="preserve">  des amendes civiles prévues à l’alinéa 2 de l’article du code de la famille. </w:t>
      </w:r>
      <w:r w:rsidR="008D166A" w:rsidRPr="001C022A">
        <w:rPr>
          <w:rFonts w:ascii="Times New Roman" w:hAnsi="Times New Roman" w:cs="Times New Roman"/>
          <w:i/>
          <w:sz w:val="24"/>
          <w:szCs w:val="24"/>
        </w:rPr>
        <w:t>La même amende est prononcée par le même Tribunal contre l’officier d’état qui, après une décision judiciaire de rectification d’un acte d’état civil, aura délivré une copie de l’acte rectifié sans les rectifications ordonnées par le juge</w:t>
      </w:r>
      <w:r w:rsidR="00F45CCB" w:rsidRPr="001C022A">
        <w:rPr>
          <w:rFonts w:ascii="Times New Roman" w:hAnsi="Times New Roman" w:cs="Times New Roman"/>
          <w:i/>
          <w:sz w:val="24"/>
          <w:szCs w:val="24"/>
        </w:rPr>
        <w:t xml:space="preserve"> </w:t>
      </w:r>
      <w:r w:rsidR="008D166A" w:rsidRPr="001C022A">
        <w:rPr>
          <w:rFonts w:ascii="Times New Roman" w:hAnsi="Times New Roman" w:cs="Times New Roman"/>
          <w:i/>
          <w:sz w:val="24"/>
          <w:szCs w:val="24"/>
        </w:rPr>
        <w:t xml:space="preserve">(article 91 du CF).   </w:t>
      </w:r>
      <w:r w:rsidRPr="001C022A">
        <w:rPr>
          <w:rFonts w:ascii="Times New Roman" w:hAnsi="Times New Roman" w:cs="Times New Roman"/>
          <w:i/>
          <w:sz w:val="24"/>
          <w:szCs w:val="24"/>
        </w:rPr>
        <w:t xml:space="preserve"> </w:t>
      </w:r>
      <w:r w:rsidR="00DB39B3" w:rsidRPr="001C022A">
        <w:rPr>
          <w:rFonts w:ascii="Times New Roman" w:hAnsi="Times New Roman" w:cs="Times New Roman"/>
          <w:b/>
          <w:i/>
          <w:sz w:val="24"/>
          <w:szCs w:val="24"/>
        </w:rPr>
        <w:t xml:space="preserve"> </w:t>
      </w:r>
    </w:p>
    <w:p w:rsidR="00EC4E5F" w:rsidRPr="001C022A" w:rsidRDefault="00E03661" w:rsidP="00D35F89">
      <w:pPr>
        <w:autoSpaceDE w:val="0"/>
        <w:autoSpaceDN w:val="0"/>
        <w:adjustRightInd w:val="0"/>
        <w:spacing w:after="0" w:line="360" w:lineRule="auto"/>
        <w:jc w:val="both"/>
        <w:rPr>
          <w:rFonts w:ascii="Times New Roman" w:hAnsi="Times New Roman" w:cs="Times New Roman"/>
          <w:b/>
          <w:sz w:val="24"/>
          <w:szCs w:val="24"/>
        </w:rPr>
      </w:pPr>
      <w:r w:rsidRPr="001C022A">
        <w:rPr>
          <w:rFonts w:ascii="Times New Roman" w:hAnsi="Times New Roman" w:cs="Times New Roman"/>
          <w:b/>
          <w:sz w:val="24"/>
          <w:szCs w:val="24"/>
        </w:rPr>
        <w:t xml:space="preserve">  </w:t>
      </w:r>
      <w:r w:rsidR="00EC4E5F" w:rsidRPr="001C022A">
        <w:rPr>
          <w:rFonts w:ascii="Times New Roman" w:hAnsi="Times New Roman" w:cs="Times New Roman"/>
          <w:b/>
          <w:sz w:val="24"/>
          <w:szCs w:val="24"/>
        </w:rPr>
        <w:t xml:space="preserve">  </w:t>
      </w:r>
    </w:p>
    <w:p w:rsidR="00FC6DF9" w:rsidRPr="001C022A" w:rsidRDefault="00A6224E" w:rsidP="00D35F89">
      <w:pPr>
        <w:autoSpaceDE w:val="0"/>
        <w:autoSpaceDN w:val="0"/>
        <w:adjustRightInd w:val="0"/>
        <w:spacing w:after="0" w:line="360" w:lineRule="auto"/>
        <w:jc w:val="both"/>
        <w:rPr>
          <w:rFonts w:ascii="Times New Roman" w:hAnsi="Times New Roman" w:cs="Times New Roman"/>
          <w:b/>
          <w:sz w:val="24"/>
          <w:szCs w:val="24"/>
          <w:u w:val="single"/>
        </w:rPr>
      </w:pPr>
      <w:r w:rsidRPr="001C022A">
        <w:rPr>
          <w:rFonts w:ascii="Times New Roman" w:hAnsi="Times New Roman" w:cs="Times New Roman"/>
          <w:b/>
          <w:sz w:val="24"/>
          <w:szCs w:val="24"/>
          <w:u w:val="single"/>
        </w:rPr>
        <w:lastRenderedPageBreak/>
        <w:t>BIBLIOGRAPHIE</w:t>
      </w:r>
      <w:r w:rsidR="00A31134" w:rsidRPr="001C022A">
        <w:rPr>
          <w:rFonts w:ascii="Times New Roman" w:hAnsi="Times New Roman" w:cs="Times New Roman"/>
          <w:b/>
          <w:sz w:val="24"/>
          <w:szCs w:val="24"/>
          <w:u w:val="single"/>
        </w:rPr>
        <w:t>S</w:t>
      </w:r>
    </w:p>
    <w:p w:rsidR="003B5500" w:rsidRPr="001C022A" w:rsidRDefault="00A31134" w:rsidP="00D35F89">
      <w:pPr>
        <w:pStyle w:val="Notedebasdepage"/>
        <w:numPr>
          <w:ilvl w:val="0"/>
          <w:numId w:val="23"/>
        </w:numPr>
        <w:spacing w:line="360" w:lineRule="auto"/>
        <w:jc w:val="both"/>
        <w:rPr>
          <w:rFonts w:ascii="Times New Roman" w:hAnsi="Times New Roman" w:cs="Times New Roman"/>
          <w:sz w:val="24"/>
          <w:szCs w:val="24"/>
        </w:rPr>
      </w:pPr>
      <w:proofErr w:type="spellStart"/>
      <w:r w:rsidRPr="001C022A">
        <w:rPr>
          <w:rFonts w:ascii="Times New Roman" w:hAnsi="Times New Roman" w:cs="Times New Roman"/>
          <w:sz w:val="24"/>
          <w:szCs w:val="24"/>
        </w:rPr>
        <w:t>Ndigue</w:t>
      </w:r>
      <w:proofErr w:type="spellEnd"/>
      <w:r w:rsidRPr="001C022A">
        <w:rPr>
          <w:rFonts w:ascii="Times New Roman" w:hAnsi="Times New Roman" w:cs="Times New Roman"/>
          <w:sz w:val="24"/>
          <w:szCs w:val="24"/>
        </w:rPr>
        <w:t xml:space="preserve"> DIOUF, Droit de la famille, la pratique du Tribunal départemental en Sénégal, </w:t>
      </w:r>
      <w:proofErr w:type="spellStart"/>
      <w:r w:rsidRPr="001C022A">
        <w:rPr>
          <w:rFonts w:ascii="Times New Roman" w:hAnsi="Times New Roman" w:cs="Times New Roman"/>
          <w:sz w:val="24"/>
          <w:szCs w:val="24"/>
        </w:rPr>
        <w:t>abis</w:t>
      </w:r>
      <w:proofErr w:type="spellEnd"/>
      <w:r w:rsidRPr="001C022A">
        <w:rPr>
          <w:rFonts w:ascii="Times New Roman" w:hAnsi="Times New Roman" w:cs="Times New Roman"/>
          <w:sz w:val="24"/>
          <w:szCs w:val="24"/>
        </w:rPr>
        <w:t xml:space="preserve"> éditio</w:t>
      </w:r>
      <w:r w:rsidR="003B5500" w:rsidRPr="001C022A">
        <w:rPr>
          <w:rFonts w:ascii="Times New Roman" w:hAnsi="Times New Roman" w:cs="Times New Roman"/>
          <w:sz w:val="24"/>
          <w:szCs w:val="24"/>
        </w:rPr>
        <w:t xml:space="preserve">ns, 2011, p. </w:t>
      </w:r>
    </w:p>
    <w:p w:rsidR="00A31134" w:rsidRPr="001C022A" w:rsidRDefault="003B5500" w:rsidP="00D35F89">
      <w:pPr>
        <w:pStyle w:val="Notedebasdepage"/>
        <w:numPr>
          <w:ilvl w:val="0"/>
          <w:numId w:val="23"/>
        </w:numPr>
        <w:spacing w:line="360" w:lineRule="auto"/>
        <w:jc w:val="both"/>
        <w:rPr>
          <w:rFonts w:ascii="Times New Roman" w:hAnsi="Times New Roman" w:cs="Times New Roman"/>
          <w:sz w:val="24"/>
          <w:szCs w:val="24"/>
        </w:rPr>
      </w:pPr>
      <w:proofErr w:type="spellStart"/>
      <w:r w:rsidRPr="001C022A">
        <w:rPr>
          <w:rFonts w:ascii="Times New Roman" w:hAnsi="Times New Roman" w:cs="Times New Roman"/>
          <w:sz w:val="24"/>
          <w:szCs w:val="24"/>
        </w:rPr>
        <w:t>Ndigue</w:t>
      </w:r>
      <w:proofErr w:type="spellEnd"/>
      <w:r w:rsidRPr="001C022A">
        <w:rPr>
          <w:rFonts w:ascii="Times New Roman" w:hAnsi="Times New Roman" w:cs="Times New Roman"/>
          <w:sz w:val="24"/>
          <w:szCs w:val="24"/>
        </w:rPr>
        <w:t xml:space="preserve"> DIOUF, l’Etat civil au Sénégal : cadre organisationnel et juridique, Tome 1, </w:t>
      </w:r>
      <w:proofErr w:type="spellStart"/>
      <w:r w:rsidRPr="001C022A">
        <w:rPr>
          <w:rFonts w:ascii="Times New Roman" w:hAnsi="Times New Roman" w:cs="Times New Roman"/>
          <w:sz w:val="24"/>
          <w:szCs w:val="24"/>
        </w:rPr>
        <w:t>abis</w:t>
      </w:r>
      <w:proofErr w:type="spellEnd"/>
      <w:r w:rsidRPr="001C022A">
        <w:rPr>
          <w:rFonts w:ascii="Times New Roman" w:hAnsi="Times New Roman" w:cs="Times New Roman"/>
          <w:sz w:val="24"/>
          <w:szCs w:val="24"/>
        </w:rPr>
        <w:t xml:space="preserve"> éditions, 2013, p.</w:t>
      </w:r>
      <w:r w:rsidR="00A31134" w:rsidRPr="001C022A">
        <w:rPr>
          <w:rFonts w:ascii="Times New Roman" w:hAnsi="Times New Roman" w:cs="Times New Roman"/>
          <w:sz w:val="24"/>
          <w:szCs w:val="24"/>
        </w:rPr>
        <w:t xml:space="preserve">   </w:t>
      </w:r>
    </w:p>
    <w:p w:rsidR="00A31134" w:rsidRPr="001C022A" w:rsidRDefault="00A6224E" w:rsidP="00D35F89">
      <w:pPr>
        <w:pStyle w:val="Notedebasdepage"/>
        <w:numPr>
          <w:ilvl w:val="0"/>
          <w:numId w:val="23"/>
        </w:num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Pape </w:t>
      </w:r>
      <w:proofErr w:type="spellStart"/>
      <w:r w:rsidRPr="001C022A">
        <w:rPr>
          <w:rFonts w:ascii="Times New Roman" w:hAnsi="Times New Roman" w:cs="Times New Roman"/>
          <w:sz w:val="24"/>
          <w:szCs w:val="24"/>
        </w:rPr>
        <w:t>Assane</w:t>
      </w:r>
      <w:proofErr w:type="spellEnd"/>
      <w:r w:rsidRPr="001C022A">
        <w:rPr>
          <w:rFonts w:ascii="Times New Roman" w:hAnsi="Times New Roman" w:cs="Times New Roman"/>
          <w:sz w:val="24"/>
          <w:szCs w:val="24"/>
        </w:rPr>
        <w:t xml:space="preserve"> TOURE, annulation d’acte d’état civil et compétence juridictionnelle en droit sénégalais, annales africaine n°2, 2008, p. 117 </w:t>
      </w:r>
    </w:p>
    <w:p w:rsidR="00A31134" w:rsidRPr="001C022A" w:rsidRDefault="00A31134" w:rsidP="00D35F89">
      <w:pPr>
        <w:pStyle w:val="Notedebasdepage"/>
        <w:numPr>
          <w:ilvl w:val="0"/>
          <w:numId w:val="23"/>
        </w:num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F. GUERCHOUN</w:t>
      </w:r>
      <w:r w:rsidRPr="001C022A">
        <w:rPr>
          <w:rFonts w:ascii="Times New Roman" w:hAnsi="Times New Roman" w:cs="Times New Roman"/>
          <w:i/>
          <w:sz w:val="24"/>
          <w:szCs w:val="24"/>
        </w:rPr>
        <w:t>, Absence</w:t>
      </w:r>
      <w:r w:rsidRPr="001C022A">
        <w:rPr>
          <w:rFonts w:ascii="Times New Roman" w:hAnsi="Times New Roman" w:cs="Times New Roman"/>
          <w:sz w:val="24"/>
          <w:szCs w:val="24"/>
        </w:rPr>
        <w:t>, Répertoire de droit civil Dalloz 2009, n°27</w:t>
      </w:r>
    </w:p>
    <w:p w:rsidR="00A31134" w:rsidRPr="001C022A" w:rsidRDefault="00A31134" w:rsidP="00D35F89">
      <w:pPr>
        <w:pStyle w:val="Notedebasdepage"/>
        <w:numPr>
          <w:ilvl w:val="0"/>
          <w:numId w:val="23"/>
        </w:numPr>
        <w:spacing w:line="360" w:lineRule="auto"/>
        <w:jc w:val="both"/>
        <w:rPr>
          <w:rFonts w:ascii="Times New Roman" w:hAnsi="Times New Roman" w:cs="Times New Roman"/>
          <w:sz w:val="24"/>
          <w:szCs w:val="24"/>
        </w:rPr>
      </w:pPr>
      <w:proofErr w:type="spellStart"/>
      <w:r w:rsidRPr="001C022A">
        <w:rPr>
          <w:rFonts w:ascii="Times New Roman" w:hAnsi="Times New Roman" w:cs="Times New Roman"/>
          <w:sz w:val="24"/>
          <w:szCs w:val="24"/>
        </w:rPr>
        <w:t>Massamba</w:t>
      </w:r>
      <w:proofErr w:type="spellEnd"/>
      <w:r w:rsidRPr="001C022A">
        <w:rPr>
          <w:rFonts w:ascii="Times New Roman" w:hAnsi="Times New Roman" w:cs="Times New Roman"/>
          <w:sz w:val="24"/>
          <w:szCs w:val="24"/>
        </w:rPr>
        <w:t xml:space="preserve"> GAYE, Procédure d’absence et sort des droits de l’absent, op </w:t>
      </w:r>
      <w:proofErr w:type="spellStart"/>
      <w:r w:rsidRPr="001C022A">
        <w:rPr>
          <w:rFonts w:ascii="Times New Roman" w:hAnsi="Times New Roman" w:cs="Times New Roman"/>
          <w:sz w:val="24"/>
          <w:szCs w:val="24"/>
        </w:rPr>
        <w:t>cit</w:t>
      </w:r>
      <w:proofErr w:type="spellEnd"/>
      <w:r w:rsidRPr="001C022A">
        <w:rPr>
          <w:rFonts w:ascii="Times New Roman" w:hAnsi="Times New Roman" w:cs="Times New Roman"/>
          <w:sz w:val="24"/>
          <w:szCs w:val="24"/>
        </w:rPr>
        <w:t xml:space="preserve">, p. 134 </w:t>
      </w:r>
    </w:p>
    <w:p w:rsidR="00A6224E" w:rsidRPr="001C022A" w:rsidRDefault="00A31134" w:rsidP="00D35F89">
      <w:pPr>
        <w:pStyle w:val="Notedebasdepage"/>
        <w:numPr>
          <w:ilvl w:val="0"/>
          <w:numId w:val="23"/>
        </w:numPr>
        <w:spacing w:line="360" w:lineRule="auto"/>
        <w:jc w:val="both"/>
        <w:rPr>
          <w:rFonts w:ascii="Times New Roman" w:hAnsi="Times New Roman" w:cs="Times New Roman"/>
          <w:sz w:val="24"/>
          <w:szCs w:val="24"/>
        </w:rPr>
      </w:pPr>
      <w:r w:rsidRPr="001C022A">
        <w:rPr>
          <w:rFonts w:ascii="Times New Roman" w:hAnsi="Times New Roman" w:cs="Times New Roman"/>
          <w:sz w:val="24"/>
          <w:szCs w:val="24"/>
        </w:rPr>
        <w:t>Racine MBAYE, Crise entre époux en droit sénégalais, Thèse de doctorat du 23 f</w:t>
      </w:r>
      <w:r w:rsidR="002742C0" w:rsidRPr="001C022A">
        <w:rPr>
          <w:rFonts w:ascii="Times New Roman" w:hAnsi="Times New Roman" w:cs="Times New Roman"/>
          <w:sz w:val="24"/>
          <w:szCs w:val="24"/>
        </w:rPr>
        <w:t>évrier 1988, p.325 ;</w:t>
      </w:r>
    </w:p>
    <w:p w:rsidR="00A31134" w:rsidRPr="001C022A" w:rsidRDefault="00A31134" w:rsidP="00D35F89">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Gérard Cornu, Vocabulaire juridique, 11 éditions, mise à jour, janvier 2016</w:t>
      </w:r>
    </w:p>
    <w:p w:rsidR="00BB711E" w:rsidRPr="001C022A" w:rsidRDefault="00A31134" w:rsidP="00D35F89">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François </w:t>
      </w:r>
      <w:proofErr w:type="spellStart"/>
      <w:r w:rsidRPr="001C022A">
        <w:rPr>
          <w:rFonts w:ascii="Times New Roman" w:hAnsi="Times New Roman" w:cs="Times New Roman"/>
          <w:sz w:val="24"/>
          <w:szCs w:val="24"/>
        </w:rPr>
        <w:t>Diesse</w:t>
      </w:r>
      <w:proofErr w:type="spellEnd"/>
      <w:r w:rsidRPr="001C022A">
        <w:rPr>
          <w:rFonts w:ascii="Times New Roman" w:hAnsi="Times New Roman" w:cs="Times New Roman"/>
          <w:sz w:val="24"/>
          <w:szCs w:val="24"/>
        </w:rPr>
        <w:t xml:space="preserve">, </w:t>
      </w:r>
      <w:r w:rsidRPr="001C022A">
        <w:rPr>
          <w:rFonts w:ascii="Times New Roman" w:hAnsi="Times New Roman" w:cs="Times New Roman"/>
          <w:bCs/>
          <w:i/>
          <w:sz w:val="24"/>
          <w:szCs w:val="24"/>
        </w:rPr>
        <w:t>La situation juridique de l’enfant à naître en droit français : entre pile et face</w:t>
      </w:r>
      <w:r w:rsidRPr="001C022A">
        <w:rPr>
          <w:rFonts w:ascii="Times New Roman" w:hAnsi="Times New Roman" w:cs="Times New Roman"/>
          <w:bCs/>
          <w:sz w:val="24"/>
          <w:szCs w:val="24"/>
        </w:rPr>
        <w:t xml:space="preserve">, </w:t>
      </w:r>
      <w:r w:rsidRPr="001C022A">
        <w:rPr>
          <w:rFonts w:ascii="Times New Roman" w:hAnsi="Times New Roman" w:cs="Times New Roman"/>
          <w:sz w:val="24"/>
          <w:szCs w:val="24"/>
        </w:rPr>
        <w:t xml:space="preserve">Revue générale de droit, Volume 30, numéro 4, 1999–2000, </w:t>
      </w:r>
    </w:p>
    <w:p w:rsidR="00A31134" w:rsidRPr="001C022A" w:rsidRDefault="00BB711E" w:rsidP="00D35F89">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Lucienne TOPOR, </w:t>
      </w:r>
      <w:r w:rsidRPr="001C022A">
        <w:rPr>
          <w:rFonts w:ascii="Times New Roman" w:hAnsi="Times New Roman" w:cs="Times New Roman"/>
          <w:i/>
          <w:sz w:val="24"/>
          <w:szCs w:val="24"/>
        </w:rPr>
        <w:t>Action d’état</w:t>
      </w:r>
      <w:r w:rsidRPr="001C022A">
        <w:rPr>
          <w:rFonts w:ascii="Times New Roman" w:hAnsi="Times New Roman" w:cs="Times New Roman"/>
          <w:sz w:val="24"/>
          <w:szCs w:val="24"/>
        </w:rPr>
        <w:t>, répertoire civil Dalloz, janvier 2005, p. 4</w:t>
      </w:r>
      <w:r w:rsidR="00742C88" w:rsidRPr="001C022A">
        <w:rPr>
          <w:rFonts w:ascii="Times New Roman" w:hAnsi="Times New Roman" w:cs="Times New Roman"/>
          <w:sz w:val="24"/>
          <w:szCs w:val="24"/>
        </w:rPr>
        <w:t>2</w:t>
      </w:r>
      <w:r w:rsidR="00A31134" w:rsidRPr="001C022A">
        <w:rPr>
          <w:rFonts w:ascii="Times New Roman" w:hAnsi="Times New Roman" w:cs="Times New Roman"/>
          <w:sz w:val="24"/>
          <w:szCs w:val="24"/>
        </w:rPr>
        <w:t xml:space="preserve"> </w:t>
      </w:r>
    </w:p>
    <w:p w:rsidR="00D35F89" w:rsidRPr="001C022A" w:rsidRDefault="00A31134" w:rsidP="00D35F89">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proofErr w:type="spellStart"/>
      <w:r w:rsidRPr="001C022A">
        <w:rPr>
          <w:rFonts w:ascii="Times New Roman" w:hAnsi="Times New Roman" w:cs="Times New Roman"/>
          <w:bCs/>
          <w:sz w:val="24"/>
          <w:szCs w:val="24"/>
        </w:rPr>
        <w:t>Thierno</w:t>
      </w:r>
      <w:proofErr w:type="spellEnd"/>
      <w:r w:rsidRPr="001C022A">
        <w:rPr>
          <w:rFonts w:ascii="Times New Roman" w:hAnsi="Times New Roman" w:cs="Times New Roman"/>
          <w:bCs/>
          <w:sz w:val="24"/>
          <w:szCs w:val="24"/>
        </w:rPr>
        <w:t xml:space="preserve"> Amadou </w:t>
      </w:r>
      <w:proofErr w:type="spellStart"/>
      <w:r w:rsidRPr="001C022A">
        <w:rPr>
          <w:rFonts w:ascii="Times New Roman" w:hAnsi="Times New Roman" w:cs="Times New Roman"/>
          <w:bCs/>
          <w:sz w:val="24"/>
          <w:szCs w:val="24"/>
        </w:rPr>
        <w:t>Ndiogou</w:t>
      </w:r>
      <w:proofErr w:type="spellEnd"/>
      <w:r w:rsidRPr="001C022A">
        <w:rPr>
          <w:rFonts w:ascii="Times New Roman" w:hAnsi="Times New Roman" w:cs="Times New Roman"/>
          <w:bCs/>
          <w:sz w:val="24"/>
          <w:szCs w:val="24"/>
        </w:rPr>
        <w:t xml:space="preserve">, </w:t>
      </w:r>
      <w:r w:rsidRPr="001C022A">
        <w:rPr>
          <w:rFonts w:ascii="Times New Roman" w:hAnsi="Times New Roman" w:cs="Times New Roman"/>
          <w:bCs/>
          <w:i/>
          <w:sz w:val="24"/>
          <w:szCs w:val="24"/>
        </w:rPr>
        <w:t>brève contribution sur la personnalité juridique au sens de l’article 1er du code de la famille du Sénégal</w:t>
      </w:r>
      <w:r w:rsidRPr="001C022A">
        <w:rPr>
          <w:rFonts w:ascii="Times New Roman" w:hAnsi="Times New Roman" w:cs="Times New Roman"/>
          <w:sz w:val="24"/>
          <w:szCs w:val="24"/>
        </w:rPr>
        <w:t xml:space="preserve"> </w:t>
      </w:r>
    </w:p>
    <w:p w:rsidR="00A6224E" w:rsidRDefault="00D35F89" w:rsidP="00D35F89">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r w:rsidRPr="001C022A">
        <w:rPr>
          <w:rFonts w:ascii="Times New Roman" w:hAnsi="Times New Roman" w:cs="Times New Roman"/>
          <w:sz w:val="24"/>
          <w:szCs w:val="24"/>
        </w:rPr>
        <w:t xml:space="preserve">Frédérique EUDIER, </w:t>
      </w:r>
      <w:r w:rsidRPr="001C022A">
        <w:rPr>
          <w:rFonts w:ascii="Times New Roman" w:hAnsi="Times New Roman" w:cs="Times New Roman"/>
          <w:i/>
          <w:sz w:val="24"/>
          <w:szCs w:val="24"/>
        </w:rPr>
        <w:t>Adoption</w:t>
      </w:r>
      <w:r w:rsidRPr="001C022A">
        <w:rPr>
          <w:rFonts w:ascii="Times New Roman" w:hAnsi="Times New Roman" w:cs="Times New Roman"/>
          <w:sz w:val="24"/>
          <w:szCs w:val="24"/>
        </w:rPr>
        <w:t>, répertoire civil Dalloz, Octobre 2008, p.4</w:t>
      </w:r>
      <w:r w:rsidR="00A31134" w:rsidRPr="001C022A">
        <w:rPr>
          <w:rFonts w:ascii="Times New Roman" w:hAnsi="Times New Roman" w:cs="Times New Roman"/>
          <w:sz w:val="24"/>
          <w:szCs w:val="24"/>
        </w:rPr>
        <w:t xml:space="preserve">  </w:t>
      </w:r>
    </w:p>
    <w:p w:rsidR="007B7963" w:rsidRDefault="007B7963" w:rsidP="007B7963">
      <w:pPr>
        <w:pStyle w:val="Paragraphedeliste"/>
        <w:autoSpaceDE w:val="0"/>
        <w:autoSpaceDN w:val="0"/>
        <w:adjustRightInd w:val="0"/>
        <w:spacing w:after="0" w:line="360" w:lineRule="auto"/>
        <w:ind w:left="784"/>
        <w:jc w:val="both"/>
        <w:rPr>
          <w:rFonts w:ascii="Times New Roman" w:hAnsi="Times New Roman" w:cs="Times New Roman"/>
          <w:sz w:val="24"/>
          <w:szCs w:val="24"/>
        </w:rPr>
      </w:pPr>
    </w:p>
    <w:p w:rsidR="007B7963" w:rsidRDefault="007B7963" w:rsidP="007B7963">
      <w:pPr>
        <w:pStyle w:val="Paragraphedeliste"/>
        <w:autoSpaceDE w:val="0"/>
        <w:autoSpaceDN w:val="0"/>
        <w:adjustRightInd w:val="0"/>
        <w:spacing w:after="0" w:line="360" w:lineRule="auto"/>
        <w:ind w:left="784"/>
        <w:jc w:val="both"/>
        <w:rPr>
          <w:rFonts w:ascii="Times New Roman" w:hAnsi="Times New Roman" w:cs="Times New Roman"/>
          <w:sz w:val="24"/>
          <w:szCs w:val="24"/>
        </w:rPr>
      </w:pPr>
    </w:p>
    <w:tbl>
      <w:tblPr>
        <w:tblStyle w:val="Grilledutableau"/>
        <w:tblW w:w="0" w:type="auto"/>
        <w:tblInd w:w="784" w:type="dxa"/>
        <w:tblLook w:val="04A0" w:firstRow="1" w:lastRow="0" w:firstColumn="1" w:lastColumn="0" w:noHBand="0" w:noVBand="1"/>
      </w:tblPr>
      <w:tblGrid>
        <w:gridCol w:w="4293"/>
        <w:gridCol w:w="4211"/>
      </w:tblGrid>
      <w:tr w:rsidR="007B7963" w:rsidRPr="007B7963" w:rsidTr="007B7963">
        <w:tc>
          <w:tcPr>
            <w:tcW w:w="4606" w:type="dxa"/>
          </w:tcPr>
          <w:p w:rsidR="007B7963" w:rsidRPr="007B7963" w:rsidRDefault="007B7963" w:rsidP="007B7963">
            <w:pPr>
              <w:pStyle w:val="Paragraphedeliste"/>
              <w:autoSpaceDE w:val="0"/>
              <w:autoSpaceDN w:val="0"/>
              <w:adjustRightInd w:val="0"/>
              <w:spacing w:line="360" w:lineRule="auto"/>
              <w:ind w:left="0"/>
              <w:jc w:val="both"/>
              <w:rPr>
                <w:rFonts w:ascii="Times New Roman" w:hAnsi="Times New Roman" w:cs="Times New Roman"/>
                <w:b/>
                <w:sz w:val="24"/>
                <w:szCs w:val="24"/>
              </w:rPr>
            </w:pPr>
            <w:bookmarkStart w:id="21" w:name="_GoBack"/>
            <w:r w:rsidRPr="007B7963">
              <w:rPr>
                <w:rFonts w:ascii="Times New Roman" w:hAnsi="Times New Roman" w:cs="Times New Roman"/>
                <w:b/>
                <w:sz w:val="24"/>
                <w:szCs w:val="24"/>
              </w:rPr>
              <w:t>Appréciation</w:t>
            </w:r>
          </w:p>
        </w:tc>
        <w:tc>
          <w:tcPr>
            <w:tcW w:w="4606" w:type="dxa"/>
          </w:tcPr>
          <w:p w:rsidR="007B7963" w:rsidRPr="007B7963" w:rsidRDefault="007B7963" w:rsidP="007B7963">
            <w:pPr>
              <w:pStyle w:val="Paragraphedeliste"/>
              <w:autoSpaceDE w:val="0"/>
              <w:autoSpaceDN w:val="0"/>
              <w:adjustRightInd w:val="0"/>
              <w:spacing w:line="360" w:lineRule="auto"/>
              <w:ind w:left="0"/>
              <w:jc w:val="both"/>
              <w:rPr>
                <w:rFonts w:ascii="Times New Roman" w:hAnsi="Times New Roman" w:cs="Times New Roman"/>
                <w:b/>
                <w:sz w:val="24"/>
                <w:szCs w:val="24"/>
              </w:rPr>
            </w:pPr>
            <w:r w:rsidRPr="007B7963">
              <w:rPr>
                <w:rFonts w:ascii="Times New Roman" w:hAnsi="Times New Roman" w:cs="Times New Roman"/>
                <w:b/>
                <w:sz w:val="24"/>
                <w:szCs w:val="24"/>
              </w:rPr>
              <w:t>Note</w:t>
            </w:r>
          </w:p>
        </w:tc>
      </w:tr>
      <w:bookmarkEnd w:id="21"/>
      <w:tr w:rsidR="007B7963" w:rsidTr="007B7963">
        <w:tc>
          <w:tcPr>
            <w:tcW w:w="4606" w:type="dxa"/>
          </w:tcPr>
          <w:p w:rsidR="007B7963" w:rsidRDefault="007B7963" w:rsidP="007B7963">
            <w:pPr>
              <w:pStyle w:val="Paragraphedeliste"/>
              <w:autoSpaceDE w:val="0"/>
              <w:autoSpaceDN w:val="0"/>
              <w:adjustRightInd w:val="0"/>
              <w:spacing w:line="360" w:lineRule="auto"/>
              <w:ind w:left="0"/>
              <w:jc w:val="both"/>
              <w:rPr>
                <w:rFonts w:ascii="Times New Roman" w:hAnsi="Times New Roman" w:cs="Times New Roman"/>
                <w:sz w:val="24"/>
                <w:szCs w:val="24"/>
              </w:rPr>
            </w:pPr>
          </w:p>
        </w:tc>
        <w:tc>
          <w:tcPr>
            <w:tcW w:w="4606" w:type="dxa"/>
          </w:tcPr>
          <w:p w:rsidR="007B7963" w:rsidRDefault="007B7963" w:rsidP="007B7963">
            <w:pPr>
              <w:pStyle w:val="Paragraphedeliste"/>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16/20</w:t>
            </w:r>
          </w:p>
        </w:tc>
      </w:tr>
    </w:tbl>
    <w:p w:rsidR="007B7963" w:rsidRPr="001C022A" w:rsidRDefault="007B7963" w:rsidP="007B7963">
      <w:pPr>
        <w:pStyle w:val="Paragraphedeliste"/>
        <w:autoSpaceDE w:val="0"/>
        <w:autoSpaceDN w:val="0"/>
        <w:adjustRightInd w:val="0"/>
        <w:spacing w:after="0" w:line="360" w:lineRule="auto"/>
        <w:ind w:left="784"/>
        <w:jc w:val="both"/>
        <w:rPr>
          <w:rFonts w:ascii="Times New Roman" w:hAnsi="Times New Roman" w:cs="Times New Roman"/>
          <w:sz w:val="24"/>
          <w:szCs w:val="24"/>
        </w:rPr>
      </w:pPr>
    </w:p>
    <w:sectPr w:rsidR="007B7963" w:rsidRPr="001C022A" w:rsidSect="009275AC">
      <w:footerReference w:type="default" r:id="rId1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15T08:26:00Z" w:initials="C">
    <w:p w:rsidR="000D6A83" w:rsidRDefault="000D6A83">
      <w:pPr>
        <w:pStyle w:val="Commentaire"/>
      </w:pPr>
      <w:r>
        <w:rPr>
          <w:rStyle w:val="Marquedecommentaire"/>
        </w:rPr>
        <w:annotationRef/>
      </w:r>
      <w:r>
        <w:t>Renvoie à quoi ?</w:t>
      </w:r>
    </w:p>
  </w:comment>
  <w:comment w:id="1" w:author="CFJ" w:date="2019-05-15T08:27:00Z" w:initials="C">
    <w:p w:rsidR="000D6A83" w:rsidRDefault="000D6A83">
      <w:pPr>
        <w:pStyle w:val="Commentaire"/>
      </w:pPr>
      <w:r>
        <w:rPr>
          <w:rStyle w:val="Marquedecommentaire"/>
        </w:rPr>
        <w:annotationRef/>
      </w:r>
      <w:proofErr w:type="gramStart"/>
      <w:r>
        <w:t>impropre</w:t>
      </w:r>
      <w:proofErr w:type="gramEnd"/>
    </w:p>
  </w:comment>
  <w:comment w:id="2" w:author="CFJ" w:date="2019-05-15T08:29:00Z" w:initials="C">
    <w:p w:rsidR="000D6A83" w:rsidRDefault="000D6A83">
      <w:pPr>
        <w:pStyle w:val="Commentaire"/>
      </w:pPr>
      <w:r>
        <w:rPr>
          <w:rStyle w:val="Marquedecommentaire"/>
        </w:rPr>
        <w:annotationRef/>
      </w:r>
      <w:proofErr w:type="gramStart"/>
      <w:r>
        <w:t>il</w:t>
      </w:r>
      <w:proofErr w:type="gramEnd"/>
      <w:r>
        <w:t xml:space="preserve"> peut également se trouver dans des situations -------</w:t>
      </w:r>
    </w:p>
  </w:comment>
  <w:comment w:id="3" w:author="CFJ" w:date="2019-05-15T08:32:00Z" w:initials="C">
    <w:p w:rsidR="000D6A83" w:rsidRDefault="000D6A83">
      <w:pPr>
        <w:pStyle w:val="Commentaire"/>
      </w:pPr>
      <w:r>
        <w:rPr>
          <w:rStyle w:val="Marquedecommentaire"/>
        </w:rPr>
        <w:annotationRef/>
      </w:r>
      <w:proofErr w:type="gramStart"/>
      <w:r>
        <w:t>même</w:t>
      </w:r>
      <w:proofErr w:type="gramEnd"/>
      <w:r>
        <w:t xml:space="preserve"> si la personnalité juridique cesse au décès, celui de l’appelant ne peut être invoqué comme motif valable de nullité de la procédures dès lors</w:t>
      </w:r>
    </w:p>
  </w:comment>
  <w:comment w:id="4" w:author="CFJ" w:date="2019-05-15T08:34:00Z" w:initials="C">
    <w:p w:rsidR="00501102" w:rsidRDefault="00501102">
      <w:pPr>
        <w:pStyle w:val="Commentaire"/>
      </w:pPr>
      <w:r>
        <w:rPr>
          <w:rStyle w:val="Marquedecommentaire"/>
        </w:rPr>
        <w:annotationRef/>
      </w:r>
      <w:proofErr w:type="gramStart"/>
      <w:r>
        <w:t>question</w:t>
      </w:r>
      <w:proofErr w:type="gramEnd"/>
      <w:r>
        <w:t xml:space="preserve">  d’avortement</w:t>
      </w:r>
    </w:p>
  </w:comment>
  <w:comment w:id="5" w:author="CFJ" w:date="2019-05-15T08:35:00Z" w:initials="C">
    <w:p w:rsidR="00501102" w:rsidRDefault="00501102">
      <w:pPr>
        <w:pStyle w:val="Commentaire"/>
      </w:pPr>
      <w:r>
        <w:rPr>
          <w:rStyle w:val="Marquedecommentaire"/>
        </w:rPr>
        <w:annotationRef/>
      </w:r>
      <w:proofErr w:type="gramStart"/>
      <w:r>
        <w:t>mal</w:t>
      </w:r>
      <w:proofErr w:type="gramEnd"/>
      <w:r>
        <w:t xml:space="preserve"> cité</w:t>
      </w:r>
    </w:p>
  </w:comment>
  <w:comment w:id="6" w:author="CFJ" w:date="2019-05-15T08:36:00Z" w:initials="C">
    <w:p w:rsidR="00501102" w:rsidRDefault="00501102">
      <w:pPr>
        <w:pStyle w:val="Commentaire"/>
      </w:pPr>
      <w:r>
        <w:rPr>
          <w:rStyle w:val="Marquedecommentaire"/>
        </w:rPr>
        <w:annotationRef/>
      </w:r>
      <w:proofErr w:type="gramStart"/>
      <w:r>
        <w:t>jurisprudence</w:t>
      </w:r>
      <w:proofErr w:type="gramEnd"/>
    </w:p>
  </w:comment>
  <w:comment w:id="7" w:author="CFJ" w:date="2019-05-15T08:43:00Z" w:initials="C">
    <w:p w:rsidR="00501102" w:rsidRDefault="00501102">
      <w:pPr>
        <w:pStyle w:val="Commentaire"/>
      </w:pPr>
      <w:r>
        <w:rPr>
          <w:rStyle w:val="Marquedecommentaire"/>
        </w:rPr>
        <w:annotationRef/>
      </w:r>
      <w:proofErr w:type="gramStart"/>
      <w:r>
        <w:t>quelle</w:t>
      </w:r>
      <w:proofErr w:type="gramEnd"/>
      <w:r>
        <w:t xml:space="preserve"> est votre position sur la juridiction compétente en matière de changement de pouvoir</w:t>
      </w:r>
    </w:p>
  </w:comment>
  <w:comment w:id="8" w:author="CFJ" w:date="2019-05-15T08:41:00Z" w:initials="C">
    <w:p w:rsidR="00501102" w:rsidRDefault="00501102">
      <w:pPr>
        <w:pStyle w:val="Commentaire"/>
      </w:pPr>
      <w:r>
        <w:rPr>
          <w:rStyle w:val="Marquedecommentaire"/>
        </w:rPr>
        <w:annotationRef/>
      </w:r>
      <w:proofErr w:type="gramStart"/>
      <w:r>
        <w:t>doit</w:t>
      </w:r>
      <w:proofErr w:type="gramEnd"/>
      <w:r>
        <w:t xml:space="preserve"> être débouté de sa demande de changement de prénom</w:t>
      </w:r>
    </w:p>
  </w:comment>
  <w:comment w:id="9" w:author="CFJ" w:date="2019-05-15T08:42:00Z" w:initials="C">
    <w:p w:rsidR="00501102" w:rsidRDefault="00501102">
      <w:pPr>
        <w:pStyle w:val="Commentaire"/>
      </w:pPr>
      <w:r>
        <w:rPr>
          <w:rStyle w:val="Marquedecommentaire"/>
        </w:rPr>
        <w:annotationRef/>
      </w:r>
      <w:proofErr w:type="gramStart"/>
      <w:r>
        <w:t>celui</w:t>
      </w:r>
      <w:proofErr w:type="gramEnd"/>
      <w:r>
        <w:t xml:space="preserve"> qui ni allégué, ni justifié d’un intérêt légitime au sens de l’article 9</w:t>
      </w:r>
    </w:p>
  </w:comment>
  <w:comment w:id="10" w:author="CFJ" w:date="2019-05-15T08:43:00Z" w:initials="C">
    <w:p w:rsidR="00501102" w:rsidRDefault="00501102">
      <w:pPr>
        <w:pStyle w:val="Commentaire"/>
      </w:pPr>
      <w:r>
        <w:rPr>
          <w:rStyle w:val="Marquedecommentaire"/>
        </w:rPr>
        <w:annotationRef/>
      </w:r>
      <w:proofErr w:type="gramStart"/>
      <w:r>
        <w:t>choisir</w:t>
      </w:r>
      <w:proofErr w:type="gramEnd"/>
      <w:r>
        <w:t xml:space="preserve"> entre le style direct oui le style indirect</w:t>
      </w:r>
    </w:p>
  </w:comment>
  <w:comment w:id="11" w:author="CFJ" w:date="2019-05-15T08:46:00Z" w:initials="C">
    <w:p w:rsidR="00633E61" w:rsidRDefault="00633E61">
      <w:pPr>
        <w:pStyle w:val="Commentaire"/>
      </w:pPr>
      <w:r>
        <w:rPr>
          <w:rStyle w:val="Marquedecommentaire"/>
        </w:rPr>
        <w:annotationRef/>
      </w:r>
      <w:proofErr w:type="gramStart"/>
      <w:r>
        <w:t>jurisprudence</w:t>
      </w:r>
      <w:proofErr w:type="gramEnd"/>
      <w:r>
        <w:t xml:space="preserve"> à actualiser</w:t>
      </w:r>
    </w:p>
  </w:comment>
  <w:comment w:id="12" w:author="CFJ" w:date="2019-05-15T08:46:00Z" w:initials="C">
    <w:p w:rsidR="00633E61" w:rsidRDefault="00633E61">
      <w:pPr>
        <w:pStyle w:val="Commentaire"/>
      </w:pPr>
      <w:r>
        <w:rPr>
          <w:rStyle w:val="Marquedecommentaire"/>
        </w:rPr>
        <w:annotationRef/>
      </w:r>
      <w:proofErr w:type="gramStart"/>
      <w:r>
        <w:t>voir</w:t>
      </w:r>
      <w:proofErr w:type="gramEnd"/>
      <w:r>
        <w:t xml:space="preserve"> la jurisprudence la plus récente</w:t>
      </w:r>
    </w:p>
  </w:comment>
  <w:comment w:id="13" w:author="CFJ" w:date="2019-05-15T08:47:00Z" w:initials="C">
    <w:p w:rsidR="00633E61" w:rsidRDefault="00633E61">
      <w:pPr>
        <w:pStyle w:val="Commentaire"/>
      </w:pPr>
      <w:r>
        <w:rPr>
          <w:rStyle w:val="Marquedecommentaire"/>
        </w:rPr>
        <w:annotationRef/>
      </w:r>
      <w:proofErr w:type="gramStart"/>
      <w:r>
        <w:t>voir</w:t>
      </w:r>
      <w:proofErr w:type="gramEnd"/>
      <w:r>
        <w:t xml:space="preserve"> CS affaire </w:t>
      </w:r>
      <w:proofErr w:type="spellStart"/>
      <w:r>
        <w:t>Dieyla</w:t>
      </w:r>
      <w:proofErr w:type="spellEnd"/>
      <w:r>
        <w:t xml:space="preserve"> Yaya </w:t>
      </w:r>
      <w:proofErr w:type="spellStart"/>
      <w:r>
        <w:t>Wane</w:t>
      </w:r>
      <w:proofErr w:type="spellEnd"/>
    </w:p>
  </w:comment>
  <w:comment w:id="14" w:author="CFJ" w:date="2019-05-15T08:49:00Z" w:initials="C">
    <w:p w:rsidR="00633E61" w:rsidRDefault="00633E61">
      <w:pPr>
        <w:pStyle w:val="Commentaire"/>
      </w:pPr>
      <w:r>
        <w:rPr>
          <w:rStyle w:val="Marquedecommentaire"/>
        </w:rPr>
        <w:annotationRef/>
      </w:r>
      <w:proofErr w:type="gramStart"/>
      <w:r>
        <w:t>qui</w:t>
      </w:r>
      <w:proofErr w:type="gramEnd"/>
      <w:r>
        <w:t> ?</w:t>
      </w:r>
    </w:p>
  </w:comment>
  <w:comment w:id="15" w:author="CFJ" w:date="2019-05-15T08:49:00Z" w:initials="C">
    <w:p w:rsidR="00633E61" w:rsidRDefault="00633E61">
      <w:pPr>
        <w:pStyle w:val="Commentaire"/>
      </w:pPr>
      <w:r>
        <w:rPr>
          <w:rStyle w:val="Marquedecommentaire"/>
        </w:rPr>
        <w:annotationRef/>
      </w:r>
      <w:proofErr w:type="gramStart"/>
      <w:r>
        <w:t>lesquelles</w:t>
      </w:r>
      <w:proofErr w:type="gramEnd"/>
    </w:p>
  </w:comment>
  <w:comment w:id="16" w:author="CFJ" w:date="2019-05-15T08:50:00Z" w:initials="C">
    <w:p w:rsidR="00633E61" w:rsidRDefault="00633E61">
      <w:pPr>
        <w:pStyle w:val="Commentaire"/>
      </w:pPr>
      <w:r>
        <w:rPr>
          <w:rStyle w:val="Marquedecommentaire"/>
        </w:rPr>
        <w:annotationRef/>
      </w:r>
      <w:proofErr w:type="gramStart"/>
      <w:r>
        <w:t>bien</w:t>
      </w:r>
      <w:proofErr w:type="gramEnd"/>
    </w:p>
  </w:comment>
  <w:comment w:id="17" w:author="CFJ" w:date="2019-05-15T08:50:00Z" w:initials="C">
    <w:p w:rsidR="00633E61" w:rsidRDefault="00633E61">
      <w:pPr>
        <w:pStyle w:val="Commentaire"/>
      </w:pPr>
      <w:r>
        <w:rPr>
          <w:rStyle w:val="Marquedecommentaire"/>
        </w:rPr>
        <w:annotationRef/>
      </w:r>
      <w:proofErr w:type="gramStart"/>
      <w:r>
        <w:t>bien</w:t>
      </w:r>
      <w:proofErr w:type="gramEnd"/>
    </w:p>
  </w:comment>
  <w:comment w:id="18" w:author="CFJ" w:date="2019-05-15T08:51:00Z" w:initials="C">
    <w:p w:rsidR="00633E61" w:rsidRDefault="00633E61">
      <w:pPr>
        <w:pStyle w:val="Commentaire"/>
      </w:pPr>
      <w:r>
        <w:rPr>
          <w:rStyle w:val="Marquedecommentaire"/>
        </w:rPr>
        <w:annotationRef/>
      </w:r>
      <w:proofErr w:type="gramStart"/>
      <w:r>
        <w:t>style</w:t>
      </w:r>
      <w:proofErr w:type="gramEnd"/>
      <w:r>
        <w:t xml:space="preserve"> direct ou indirect</w:t>
      </w:r>
    </w:p>
  </w:comment>
  <w:comment w:id="19" w:author="CFJ" w:date="2019-05-15T08:53:00Z" w:initials="C">
    <w:p w:rsidR="00633E61" w:rsidRDefault="00633E61">
      <w:pPr>
        <w:pStyle w:val="Commentaire"/>
      </w:pPr>
      <w:r>
        <w:rPr>
          <w:rStyle w:val="Marquedecommentaire"/>
        </w:rPr>
        <w:annotationRef/>
      </w:r>
      <w:proofErr w:type="gramStart"/>
      <w:r>
        <w:t>intéressant</w:t>
      </w:r>
      <w:proofErr w:type="gramEnd"/>
    </w:p>
  </w:comment>
  <w:comment w:id="20" w:author="CFJ" w:date="2019-05-15T08:53:00Z" w:initials="C">
    <w:p w:rsidR="00633E61" w:rsidRDefault="00633E61">
      <w:pPr>
        <w:pStyle w:val="Commentaire"/>
      </w:pPr>
      <w:r>
        <w:rPr>
          <w:rStyle w:val="Marquedecommentaire"/>
        </w:rPr>
        <w:annotationRef/>
      </w:r>
      <w:proofErr w:type="gramStart"/>
      <w:r>
        <w:t>mal</w:t>
      </w:r>
      <w:proofErr w:type="gramEnd"/>
      <w:r>
        <w:t xml:space="preserve"> dit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34" w:rsidRDefault="00B92434" w:rsidP="005708C0">
      <w:pPr>
        <w:spacing w:after="0" w:line="240" w:lineRule="auto"/>
      </w:pPr>
      <w:r>
        <w:separator/>
      </w:r>
    </w:p>
  </w:endnote>
  <w:endnote w:type="continuationSeparator" w:id="0">
    <w:p w:rsidR="00B92434" w:rsidRDefault="00B92434" w:rsidP="0057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83" w:rsidRDefault="000D6A83">
    <w:pPr>
      <w:pStyle w:val="Pieddepage"/>
      <w:jc w:val="right"/>
    </w:pPr>
  </w:p>
  <w:p w:rsidR="000D6A83" w:rsidRDefault="000D6A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346261"/>
      <w:docPartObj>
        <w:docPartGallery w:val="Page Numbers (Bottom of Page)"/>
        <w:docPartUnique/>
      </w:docPartObj>
    </w:sdtPr>
    <w:sdtContent>
      <w:p w:rsidR="000D6A83" w:rsidRDefault="000D6A83">
        <w:pPr>
          <w:pStyle w:val="Pieddepage"/>
          <w:jc w:val="right"/>
        </w:pPr>
        <w:r>
          <w:fldChar w:fldCharType="begin"/>
        </w:r>
        <w:r>
          <w:instrText>PAGE   \* MERGEFORMAT</w:instrText>
        </w:r>
        <w:r>
          <w:fldChar w:fldCharType="separate"/>
        </w:r>
        <w:r w:rsidR="007B7963">
          <w:rPr>
            <w:noProof/>
          </w:rPr>
          <w:t>35</w:t>
        </w:r>
        <w:r>
          <w:fldChar w:fldCharType="end"/>
        </w:r>
      </w:p>
    </w:sdtContent>
  </w:sdt>
  <w:p w:rsidR="000D6A83" w:rsidRDefault="000D6A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34" w:rsidRDefault="00B92434" w:rsidP="005708C0">
      <w:pPr>
        <w:spacing w:after="0" w:line="240" w:lineRule="auto"/>
      </w:pPr>
      <w:r>
        <w:separator/>
      </w:r>
    </w:p>
  </w:footnote>
  <w:footnote w:type="continuationSeparator" w:id="0">
    <w:p w:rsidR="00B92434" w:rsidRDefault="00B92434" w:rsidP="005708C0">
      <w:pPr>
        <w:spacing w:after="0" w:line="240" w:lineRule="auto"/>
      </w:pPr>
      <w:r>
        <w:continuationSeparator/>
      </w:r>
    </w:p>
  </w:footnote>
  <w:footnote w:id="1">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r w:rsidRPr="00D84900">
        <w:rPr>
          <w:rFonts w:ascii="Times New Roman" w:hAnsi="Times New Roman" w:cs="Times New Roman"/>
          <w:bCs/>
          <w:color w:val="000000"/>
          <w:sz w:val="16"/>
          <w:szCs w:val="16"/>
        </w:rPr>
        <w:t xml:space="preserve">Serge GUINCHARD, Droit patrimonial de la famille au </w:t>
      </w:r>
      <w:proofErr w:type="spellStart"/>
      <w:r w:rsidRPr="00D84900">
        <w:rPr>
          <w:rFonts w:ascii="Times New Roman" w:hAnsi="Times New Roman" w:cs="Times New Roman"/>
          <w:bCs/>
          <w:color w:val="000000"/>
          <w:sz w:val="16"/>
          <w:szCs w:val="16"/>
        </w:rPr>
        <w:t>Sénégal</w:t>
      </w:r>
      <w:proofErr w:type="gramStart"/>
      <w:r w:rsidRPr="00D84900">
        <w:rPr>
          <w:rFonts w:ascii="Times New Roman" w:hAnsi="Times New Roman" w:cs="Times New Roman"/>
          <w:bCs/>
          <w:color w:val="000000"/>
          <w:sz w:val="16"/>
          <w:szCs w:val="16"/>
        </w:rPr>
        <w:t>,</w:t>
      </w:r>
      <w:r>
        <w:rPr>
          <w:rFonts w:ascii="Times New Roman" w:hAnsi="Times New Roman" w:cs="Times New Roman"/>
          <w:bCs/>
          <w:color w:val="000000"/>
          <w:sz w:val="16"/>
          <w:szCs w:val="16"/>
        </w:rPr>
        <w:t>NEAS</w:t>
      </w:r>
      <w:proofErr w:type="spellEnd"/>
      <w:proofErr w:type="gramEnd"/>
      <w:r w:rsidRPr="00D84900">
        <w:rPr>
          <w:rFonts w:ascii="Times New Roman" w:hAnsi="Times New Roman" w:cs="Times New Roman"/>
          <w:bCs/>
          <w:color w:val="000000"/>
          <w:sz w:val="16"/>
          <w:szCs w:val="16"/>
        </w:rPr>
        <w:t xml:space="preserve"> p 58 </w:t>
      </w:r>
    </w:p>
  </w:footnote>
  <w:footnote w:id="2">
    <w:p w:rsidR="000D6A83" w:rsidRPr="00D84900" w:rsidRDefault="000D6A83" w:rsidP="00D35F89">
      <w:pPr>
        <w:pStyle w:val="Default"/>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Ch. André  sur </w:t>
      </w:r>
      <w:hyperlink r:id="rId1" w:history="1">
        <w:r w:rsidRPr="00D84900">
          <w:rPr>
            <w:rStyle w:val="Lienhypertexte"/>
            <w:rFonts w:ascii="Times New Roman" w:hAnsi="Times New Roman" w:cs="Times New Roman"/>
            <w:sz w:val="16"/>
            <w:szCs w:val="16"/>
          </w:rPr>
          <w:t xml:space="preserve">http://www.prepa-isp.fr/wp-content/annales/1 </w:t>
        </w:r>
        <w:proofErr w:type="spellStart"/>
        <w:r w:rsidRPr="00D84900">
          <w:rPr>
            <w:rStyle w:val="Lienhypertexte"/>
            <w:rFonts w:ascii="Times New Roman" w:hAnsi="Times New Roman" w:cs="Times New Roman"/>
            <w:sz w:val="16"/>
            <w:szCs w:val="16"/>
          </w:rPr>
          <w:t>enm</w:t>
        </w:r>
        <w:proofErr w:type="spellEnd"/>
        <w:r w:rsidRPr="00D84900">
          <w:rPr>
            <w:rStyle w:val="Lienhypertexte"/>
            <w:rFonts w:ascii="Times New Roman" w:hAnsi="Times New Roman" w:cs="Times New Roman"/>
            <w:sz w:val="16"/>
            <w:szCs w:val="16"/>
          </w:rPr>
          <w:t>/civil/jugefamille.pdf</w:t>
        </w:r>
      </w:hyperlink>
    </w:p>
  </w:footnote>
  <w:footnote w:id="3">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Voir article 1</w:t>
      </w:r>
      <w:r w:rsidRPr="00D84900">
        <w:rPr>
          <w:rFonts w:ascii="Times New Roman" w:hAnsi="Times New Roman" w:cs="Times New Roman"/>
          <w:sz w:val="16"/>
          <w:szCs w:val="16"/>
          <w:vertAlign w:val="superscript"/>
        </w:rPr>
        <w:t>er</w:t>
      </w:r>
      <w:r w:rsidRPr="00D84900">
        <w:rPr>
          <w:rFonts w:ascii="Times New Roman" w:hAnsi="Times New Roman" w:cs="Times New Roman"/>
          <w:sz w:val="16"/>
          <w:szCs w:val="16"/>
        </w:rPr>
        <w:t xml:space="preserve"> du code de la famille alinéa 2 qui dispose que «… l’enfant peut acquérir des droits du jour de sa conception s’il nait vivant ».  </w:t>
      </w:r>
    </w:p>
  </w:footnote>
  <w:footnote w:id="4">
    <w:p w:rsidR="000D6A83" w:rsidRPr="00D84900" w:rsidRDefault="000D6A83" w:rsidP="00D35F89">
      <w:pPr>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hyperlink r:id="rId2" w:history="1">
        <w:r w:rsidRPr="00D84900">
          <w:rPr>
            <w:rStyle w:val="Lienhypertexte"/>
            <w:rFonts w:ascii="Times New Roman" w:hAnsi="Times New Roman" w:cs="Times New Roman"/>
            <w:sz w:val="16"/>
            <w:szCs w:val="16"/>
          </w:rPr>
          <w:t>http://www.prepa-isp.fr/wp-content/annales/1-enm/civil/jugefamille.pdf</w:t>
        </w:r>
      </w:hyperlink>
      <w:r w:rsidRPr="00D84900">
        <w:rPr>
          <w:rFonts w:ascii="Times New Roman" w:hAnsi="Times New Roman" w:cs="Times New Roman"/>
          <w:sz w:val="16"/>
          <w:szCs w:val="16"/>
        </w:rPr>
        <w:t xml:space="preserve"> consulté le 21/07/2018</w:t>
      </w:r>
    </w:p>
    <w:p w:rsidR="000D6A83" w:rsidRPr="00D84900" w:rsidRDefault="000D6A83" w:rsidP="00D35F89">
      <w:pPr>
        <w:pStyle w:val="Notedebasdepage"/>
        <w:jc w:val="both"/>
        <w:rPr>
          <w:rFonts w:ascii="Times New Roman" w:hAnsi="Times New Roman" w:cs="Times New Roman"/>
          <w:sz w:val="16"/>
          <w:szCs w:val="16"/>
        </w:rPr>
      </w:pPr>
    </w:p>
  </w:footnote>
  <w:footnote w:id="5">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Florence LAROCHE-GISSEROT, Absence, répertoire civil Dalloz, Octobre 2008   </w:t>
      </w:r>
    </w:p>
  </w:footnote>
  <w:footnote w:id="6">
    <w:p w:rsidR="000D6A83" w:rsidRPr="009275AC" w:rsidRDefault="000D6A83" w:rsidP="00D35F89">
      <w:pPr>
        <w:pStyle w:val="Notedebasdepage"/>
        <w:jc w:val="both"/>
        <w:rPr>
          <w:rFonts w:ascii="Times New Roman" w:hAnsi="Times New Roman" w:cs="Times New Roman"/>
          <w:sz w:val="16"/>
          <w:szCs w:val="16"/>
          <w:lang w:val="en-US"/>
        </w:rPr>
      </w:pPr>
      <w:r w:rsidRPr="00D84900">
        <w:rPr>
          <w:rStyle w:val="Appelnotedebasdep"/>
          <w:rFonts w:ascii="Times New Roman" w:hAnsi="Times New Roman" w:cs="Times New Roman"/>
          <w:sz w:val="16"/>
          <w:szCs w:val="16"/>
        </w:rPr>
        <w:footnoteRef/>
      </w:r>
      <w:r w:rsidRPr="009275AC">
        <w:rPr>
          <w:rFonts w:ascii="Times New Roman" w:hAnsi="Times New Roman" w:cs="Times New Roman"/>
          <w:sz w:val="16"/>
          <w:szCs w:val="16"/>
          <w:lang w:val="en-US"/>
        </w:rPr>
        <w:t xml:space="preserve"> Serge GUINCHARD, op </w:t>
      </w:r>
      <w:proofErr w:type="spellStart"/>
      <w:r w:rsidRPr="009275AC">
        <w:rPr>
          <w:rFonts w:ascii="Times New Roman" w:hAnsi="Times New Roman" w:cs="Times New Roman"/>
          <w:sz w:val="16"/>
          <w:szCs w:val="16"/>
          <w:lang w:val="en-US"/>
        </w:rPr>
        <w:t>cit</w:t>
      </w:r>
      <w:proofErr w:type="spellEnd"/>
      <w:r w:rsidRPr="009275AC">
        <w:rPr>
          <w:rFonts w:ascii="Times New Roman" w:hAnsi="Times New Roman" w:cs="Times New Roman"/>
          <w:sz w:val="16"/>
          <w:szCs w:val="16"/>
          <w:lang w:val="en-US"/>
        </w:rPr>
        <w:t>, p. 58</w:t>
      </w:r>
    </w:p>
  </w:footnote>
  <w:footnote w:id="7">
    <w:p w:rsidR="000D6A83" w:rsidRPr="00D84900" w:rsidRDefault="000D6A83" w:rsidP="00D35F89">
      <w:pPr>
        <w:autoSpaceDE w:val="0"/>
        <w:autoSpaceDN w:val="0"/>
        <w:adjustRightInd w:val="0"/>
        <w:spacing w:after="0" w:line="240" w:lineRule="auto"/>
        <w:jc w:val="both"/>
        <w:rPr>
          <w:rFonts w:ascii="Times New Roman" w:hAnsi="Times New Roman" w:cs="Times New Roman"/>
          <w:b/>
          <w:bCs/>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bCs/>
          <w:sz w:val="16"/>
          <w:szCs w:val="16"/>
        </w:rPr>
        <w:t>Thierno</w:t>
      </w:r>
      <w:proofErr w:type="spellEnd"/>
      <w:r w:rsidRPr="00D84900">
        <w:rPr>
          <w:rFonts w:ascii="Times New Roman" w:hAnsi="Times New Roman" w:cs="Times New Roman"/>
          <w:bCs/>
          <w:sz w:val="16"/>
          <w:szCs w:val="16"/>
        </w:rPr>
        <w:t xml:space="preserve"> Amadou </w:t>
      </w:r>
      <w:proofErr w:type="spellStart"/>
      <w:r w:rsidRPr="00D84900">
        <w:rPr>
          <w:rFonts w:ascii="Times New Roman" w:hAnsi="Times New Roman" w:cs="Times New Roman"/>
          <w:bCs/>
          <w:sz w:val="16"/>
          <w:szCs w:val="16"/>
        </w:rPr>
        <w:t>Ndiogou</w:t>
      </w:r>
      <w:proofErr w:type="spellEnd"/>
      <w:r w:rsidRPr="00D84900">
        <w:rPr>
          <w:rFonts w:ascii="Times New Roman" w:hAnsi="Times New Roman" w:cs="Times New Roman"/>
          <w:bCs/>
          <w:sz w:val="16"/>
          <w:szCs w:val="16"/>
        </w:rPr>
        <w:t xml:space="preserve">, </w:t>
      </w:r>
      <w:r w:rsidRPr="00D84900">
        <w:rPr>
          <w:rFonts w:ascii="Times New Roman" w:hAnsi="Times New Roman" w:cs="Times New Roman"/>
          <w:bCs/>
          <w:i/>
          <w:sz w:val="16"/>
          <w:szCs w:val="16"/>
        </w:rPr>
        <w:t>brève contribution sur la personnalité juridique au sens de l’article 1er du code de la famille du Sénégal</w:t>
      </w:r>
    </w:p>
  </w:footnote>
  <w:footnote w:id="8">
    <w:p w:rsidR="000D6A83" w:rsidRPr="009275AC" w:rsidRDefault="000D6A83" w:rsidP="00D35F89">
      <w:pPr>
        <w:pStyle w:val="Notedebasdepage"/>
        <w:jc w:val="both"/>
        <w:rPr>
          <w:rFonts w:ascii="Times New Roman" w:hAnsi="Times New Roman" w:cs="Times New Roman"/>
          <w:sz w:val="16"/>
          <w:szCs w:val="16"/>
          <w:lang w:val="en-US"/>
        </w:rPr>
      </w:pPr>
      <w:r w:rsidRPr="00D84900">
        <w:rPr>
          <w:rStyle w:val="Appelnotedebasdep"/>
          <w:rFonts w:ascii="Times New Roman" w:hAnsi="Times New Roman" w:cs="Times New Roman"/>
          <w:sz w:val="16"/>
          <w:szCs w:val="16"/>
        </w:rPr>
        <w:footnoteRef/>
      </w:r>
      <w:r w:rsidRPr="009275AC">
        <w:rPr>
          <w:rFonts w:ascii="Times New Roman" w:hAnsi="Times New Roman" w:cs="Times New Roman"/>
          <w:sz w:val="16"/>
          <w:szCs w:val="16"/>
          <w:lang w:val="en-US"/>
        </w:rPr>
        <w:t xml:space="preserve"> Op </w:t>
      </w:r>
      <w:proofErr w:type="spellStart"/>
      <w:r w:rsidRPr="009275AC">
        <w:rPr>
          <w:rFonts w:ascii="Times New Roman" w:hAnsi="Times New Roman" w:cs="Times New Roman"/>
          <w:sz w:val="16"/>
          <w:szCs w:val="16"/>
          <w:lang w:val="en-US"/>
        </w:rPr>
        <w:t>cit</w:t>
      </w:r>
      <w:proofErr w:type="spellEnd"/>
      <w:r w:rsidRPr="009275AC">
        <w:rPr>
          <w:rFonts w:ascii="Times New Roman" w:hAnsi="Times New Roman" w:cs="Times New Roman"/>
          <w:sz w:val="16"/>
          <w:szCs w:val="16"/>
          <w:lang w:val="en-US"/>
        </w:rPr>
        <w:t xml:space="preserve">, p.4 </w:t>
      </w:r>
    </w:p>
  </w:footnote>
  <w:footnote w:id="9">
    <w:p w:rsidR="000D6A83" w:rsidRPr="000D6A83" w:rsidRDefault="000D6A83" w:rsidP="00D35F89">
      <w:pPr>
        <w:pStyle w:val="Notedebasdepage"/>
        <w:jc w:val="both"/>
        <w:rPr>
          <w:rFonts w:ascii="Times New Roman" w:hAnsi="Times New Roman" w:cs="Times New Roman"/>
          <w:color w:val="FF0000"/>
          <w:sz w:val="16"/>
          <w:szCs w:val="16"/>
          <w:lang w:val="en-US"/>
        </w:rPr>
      </w:pPr>
      <w:r w:rsidRPr="00D84900">
        <w:rPr>
          <w:rStyle w:val="Appelnotedebasdep"/>
          <w:rFonts w:ascii="Times New Roman" w:hAnsi="Times New Roman" w:cs="Times New Roman"/>
          <w:sz w:val="16"/>
          <w:szCs w:val="16"/>
        </w:rPr>
        <w:footnoteRef/>
      </w:r>
      <w:r w:rsidRPr="009275AC">
        <w:rPr>
          <w:rFonts w:ascii="Times New Roman" w:hAnsi="Times New Roman" w:cs="Times New Roman"/>
          <w:sz w:val="16"/>
          <w:szCs w:val="16"/>
          <w:lang w:val="en-US"/>
        </w:rPr>
        <w:t xml:space="preserve"> </w:t>
      </w:r>
      <w:proofErr w:type="spellStart"/>
      <w:r w:rsidRPr="009275AC">
        <w:rPr>
          <w:rFonts w:ascii="Times New Roman" w:hAnsi="Times New Roman" w:cs="Times New Roman"/>
          <w:bCs/>
          <w:sz w:val="16"/>
          <w:szCs w:val="16"/>
          <w:lang w:val="en-US"/>
        </w:rPr>
        <w:t>Thierno</w:t>
      </w:r>
      <w:proofErr w:type="spellEnd"/>
      <w:r w:rsidRPr="009275AC">
        <w:rPr>
          <w:rFonts w:ascii="Times New Roman" w:hAnsi="Times New Roman" w:cs="Times New Roman"/>
          <w:bCs/>
          <w:sz w:val="16"/>
          <w:szCs w:val="16"/>
          <w:lang w:val="en-US"/>
        </w:rPr>
        <w:t xml:space="preserve"> </w:t>
      </w:r>
      <w:proofErr w:type="spellStart"/>
      <w:r w:rsidRPr="009275AC">
        <w:rPr>
          <w:rFonts w:ascii="Times New Roman" w:hAnsi="Times New Roman" w:cs="Times New Roman"/>
          <w:bCs/>
          <w:sz w:val="16"/>
          <w:szCs w:val="16"/>
          <w:lang w:val="en-US"/>
        </w:rPr>
        <w:t>Amadou</w:t>
      </w:r>
      <w:proofErr w:type="spellEnd"/>
      <w:r w:rsidRPr="009275AC">
        <w:rPr>
          <w:rFonts w:ascii="Times New Roman" w:hAnsi="Times New Roman" w:cs="Times New Roman"/>
          <w:bCs/>
          <w:sz w:val="16"/>
          <w:szCs w:val="16"/>
          <w:lang w:val="en-US"/>
        </w:rPr>
        <w:t xml:space="preserve"> </w:t>
      </w:r>
      <w:proofErr w:type="spellStart"/>
      <w:r w:rsidRPr="009275AC">
        <w:rPr>
          <w:rFonts w:ascii="Times New Roman" w:hAnsi="Times New Roman" w:cs="Times New Roman"/>
          <w:bCs/>
          <w:sz w:val="16"/>
          <w:szCs w:val="16"/>
          <w:lang w:val="en-US"/>
        </w:rPr>
        <w:t>Ndiogou</w:t>
      </w:r>
      <w:proofErr w:type="spellEnd"/>
      <w:r w:rsidRPr="009275AC">
        <w:rPr>
          <w:rFonts w:ascii="Times New Roman" w:hAnsi="Times New Roman" w:cs="Times New Roman"/>
          <w:bCs/>
          <w:sz w:val="16"/>
          <w:szCs w:val="16"/>
          <w:lang w:val="en-US"/>
        </w:rPr>
        <w:t xml:space="preserve">, op </w:t>
      </w:r>
      <w:proofErr w:type="spellStart"/>
      <w:r w:rsidRPr="009275AC">
        <w:rPr>
          <w:rFonts w:ascii="Times New Roman" w:hAnsi="Times New Roman" w:cs="Times New Roman"/>
          <w:bCs/>
          <w:sz w:val="16"/>
          <w:szCs w:val="16"/>
          <w:lang w:val="en-US"/>
        </w:rPr>
        <w:t>cit</w:t>
      </w:r>
      <w:proofErr w:type="spellEnd"/>
      <w:r>
        <w:rPr>
          <w:rFonts w:ascii="Times New Roman" w:hAnsi="Times New Roman" w:cs="Times New Roman"/>
          <w:bCs/>
          <w:sz w:val="16"/>
          <w:szCs w:val="16"/>
          <w:lang w:val="en-US"/>
        </w:rPr>
        <w:t xml:space="preserve"> </w:t>
      </w:r>
      <w:proofErr w:type="spellStart"/>
      <w:r>
        <w:rPr>
          <w:rFonts w:ascii="Times New Roman" w:hAnsi="Times New Roman" w:cs="Times New Roman"/>
          <w:bCs/>
          <w:color w:val="FF0000"/>
          <w:sz w:val="16"/>
          <w:szCs w:val="16"/>
          <w:lang w:val="en-US"/>
        </w:rPr>
        <w:t>c’est</w:t>
      </w:r>
      <w:proofErr w:type="spellEnd"/>
      <w:r>
        <w:rPr>
          <w:rFonts w:ascii="Times New Roman" w:hAnsi="Times New Roman" w:cs="Times New Roman"/>
          <w:bCs/>
          <w:color w:val="FF0000"/>
          <w:sz w:val="16"/>
          <w:szCs w:val="16"/>
          <w:lang w:val="en-US"/>
        </w:rPr>
        <w:t xml:space="preserve"> cite pour al première </w:t>
      </w:r>
      <w:proofErr w:type="spellStart"/>
      <w:r>
        <w:rPr>
          <w:rFonts w:ascii="Times New Roman" w:hAnsi="Times New Roman" w:cs="Times New Roman"/>
          <w:bCs/>
          <w:color w:val="FF0000"/>
          <w:sz w:val="16"/>
          <w:szCs w:val="16"/>
          <w:lang w:val="en-US"/>
        </w:rPr>
        <w:t>fois</w:t>
      </w:r>
      <w:proofErr w:type="spellEnd"/>
      <w:r w:rsidR="00501102">
        <w:rPr>
          <w:rFonts w:ascii="Times New Roman" w:hAnsi="Times New Roman" w:cs="Times New Roman"/>
          <w:bCs/>
          <w:color w:val="FF0000"/>
          <w:sz w:val="16"/>
          <w:szCs w:val="16"/>
          <w:lang w:val="en-US"/>
        </w:rPr>
        <w:t xml:space="preserve">, </w:t>
      </w:r>
      <w:proofErr w:type="spellStart"/>
      <w:r w:rsidR="00501102">
        <w:rPr>
          <w:rFonts w:ascii="Times New Roman" w:hAnsi="Times New Roman" w:cs="Times New Roman"/>
          <w:bCs/>
          <w:color w:val="FF0000"/>
          <w:sz w:val="16"/>
          <w:szCs w:val="16"/>
          <w:lang w:val="en-US"/>
        </w:rPr>
        <w:t>il</w:t>
      </w:r>
      <w:proofErr w:type="spellEnd"/>
      <w:r w:rsidR="00501102">
        <w:rPr>
          <w:rFonts w:ascii="Times New Roman" w:hAnsi="Times New Roman" w:cs="Times New Roman"/>
          <w:bCs/>
          <w:color w:val="FF0000"/>
          <w:sz w:val="16"/>
          <w:szCs w:val="16"/>
          <w:lang w:val="en-US"/>
        </w:rPr>
        <w:t xml:space="preserve"> </w:t>
      </w:r>
      <w:proofErr w:type="spellStart"/>
      <w:r w:rsidR="00501102">
        <w:rPr>
          <w:rFonts w:ascii="Times New Roman" w:hAnsi="Times New Roman" w:cs="Times New Roman"/>
          <w:bCs/>
          <w:color w:val="FF0000"/>
          <w:sz w:val="16"/>
          <w:szCs w:val="16"/>
          <w:lang w:val="en-US"/>
        </w:rPr>
        <w:t>faut</w:t>
      </w:r>
      <w:proofErr w:type="spellEnd"/>
      <w:r w:rsidR="00501102">
        <w:rPr>
          <w:rFonts w:ascii="Times New Roman" w:hAnsi="Times New Roman" w:cs="Times New Roman"/>
          <w:bCs/>
          <w:color w:val="FF0000"/>
          <w:sz w:val="16"/>
          <w:szCs w:val="16"/>
          <w:lang w:val="en-US"/>
        </w:rPr>
        <w:t xml:space="preserve"> </w:t>
      </w:r>
      <w:proofErr w:type="spellStart"/>
      <w:r w:rsidR="00501102">
        <w:rPr>
          <w:rFonts w:ascii="Times New Roman" w:hAnsi="Times New Roman" w:cs="Times New Roman"/>
          <w:bCs/>
          <w:color w:val="FF0000"/>
          <w:sz w:val="16"/>
          <w:szCs w:val="16"/>
          <w:lang w:val="en-US"/>
        </w:rPr>
        <w:t>indiquer</w:t>
      </w:r>
      <w:proofErr w:type="spellEnd"/>
      <w:r w:rsidR="00501102">
        <w:rPr>
          <w:rFonts w:ascii="Times New Roman" w:hAnsi="Times New Roman" w:cs="Times New Roman"/>
          <w:bCs/>
          <w:color w:val="FF0000"/>
          <w:sz w:val="16"/>
          <w:szCs w:val="16"/>
          <w:lang w:val="en-US"/>
        </w:rPr>
        <w:t xml:space="preserve"> </w:t>
      </w:r>
      <w:proofErr w:type="spellStart"/>
      <w:r w:rsidR="00501102">
        <w:rPr>
          <w:rFonts w:ascii="Times New Roman" w:hAnsi="Times New Roman" w:cs="Times New Roman"/>
          <w:bCs/>
          <w:color w:val="FF0000"/>
          <w:sz w:val="16"/>
          <w:szCs w:val="16"/>
          <w:lang w:val="en-US"/>
        </w:rPr>
        <w:t>intégralement</w:t>
      </w:r>
      <w:proofErr w:type="spellEnd"/>
      <w:r w:rsidR="00501102">
        <w:rPr>
          <w:rFonts w:ascii="Times New Roman" w:hAnsi="Times New Roman" w:cs="Times New Roman"/>
          <w:bCs/>
          <w:color w:val="FF0000"/>
          <w:sz w:val="16"/>
          <w:szCs w:val="16"/>
          <w:lang w:val="en-US"/>
        </w:rPr>
        <w:t xml:space="preserve"> la </w:t>
      </w:r>
      <w:proofErr w:type="spellStart"/>
      <w:r w:rsidR="00501102">
        <w:rPr>
          <w:rFonts w:ascii="Times New Roman" w:hAnsi="Times New Roman" w:cs="Times New Roman"/>
          <w:bCs/>
          <w:color w:val="FF0000"/>
          <w:sz w:val="16"/>
          <w:szCs w:val="16"/>
          <w:lang w:val="en-US"/>
        </w:rPr>
        <w:t>référence</w:t>
      </w:r>
      <w:proofErr w:type="spellEnd"/>
    </w:p>
  </w:footnote>
  <w:footnote w:id="10">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Ndigue</w:t>
      </w:r>
      <w:proofErr w:type="spellEnd"/>
      <w:r w:rsidRPr="00D84900">
        <w:rPr>
          <w:rFonts w:ascii="Times New Roman" w:hAnsi="Times New Roman" w:cs="Times New Roman"/>
          <w:sz w:val="16"/>
          <w:szCs w:val="16"/>
        </w:rPr>
        <w:t xml:space="preserve"> DIOUF, Droit de la famille : la pratique du Tribunal départemental au Sénégal, p. 121 </w:t>
      </w:r>
    </w:p>
  </w:footnote>
  <w:footnote w:id="11">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ibidem</w:t>
      </w:r>
    </w:p>
  </w:footnote>
  <w:footnote w:id="12">
    <w:p w:rsidR="000D6A83" w:rsidRPr="00D84900" w:rsidRDefault="000D6A83" w:rsidP="00D35F89">
      <w:pPr>
        <w:autoSpaceDE w:val="0"/>
        <w:autoSpaceDN w:val="0"/>
        <w:adjustRightInd w:val="0"/>
        <w:spacing w:after="0" w:line="240" w:lineRule="auto"/>
        <w:jc w:val="both"/>
        <w:rPr>
          <w:rFonts w:ascii="Times New Roman" w:hAnsi="Times New Roman" w:cs="Times New Roman"/>
          <w:bCs/>
          <w:i/>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François </w:t>
      </w:r>
      <w:proofErr w:type="spellStart"/>
      <w:r w:rsidRPr="00D84900">
        <w:rPr>
          <w:rFonts w:ascii="Times New Roman" w:hAnsi="Times New Roman" w:cs="Times New Roman"/>
          <w:sz w:val="16"/>
          <w:szCs w:val="16"/>
        </w:rPr>
        <w:t>Diesse</w:t>
      </w:r>
      <w:proofErr w:type="spellEnd"/>
      <w:r w:rsidRPr="00D84900">
        <w:rPr>
          <w:rFonts w:ascii="Times New Roman" w:hAnsi="Times New Roman" w:cs="Times New Roman"/>
          <w:sz w:val="16"/>
          <w:szCs w:val="16"/>
        </w:rPr>
        <w:t xml:space="preserve">, </w:t>
      </w:r>
      <w:r w:rsidRPr="00D84900">
        <w:rPr>
          <w:rFonts w:ascii="Times New Roman" w:hAnsi="Times New Roman" w:cs="Times New Roman"/>
          <w:bCs/>
          <w:i/>
          <w:sz w:val="16"/>
          <w:szCs w:val="16"/>
        </w:rPr>
        <w:t>La situation juridique de l’enfant à naître en droit français : entre pile et face</w:t>
      </w:r>
      <w:r w:rsidRPr="00D84900">
        <w:rPr>
          <w:rFonts w:ascii="Times New Roman" w:hAnsi="Times New Roman" w:cs="Times New Roman"/>
          <w:bCs/>
          <w:sz w:val="16"/>
          <w:szCs w:val="16"/>
        </w:rPr>
        <w:t xml:space="preserve">, </w:t>
      </w:r>
      <w:r w:rsidRPr="00D84900">
        <w:rPr>
          <w:rFonts w:ascii="Times New Roman" w:hAnsi="Times New Roman" w:cs="Times New Roman"/>
          <w:sz w:val="16"/>
          <w:szCs w:val="16"/>
        </w:rPr>
        <w:t xml:space="preserve">Revue générale de droit, Volume 30, numéro 4, 1999–2000, p. </w:t>
      </w:r>
    </w:p>
  </w:footnote>
  <w:footnote w:id="13">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Frédérique EUDIER, </w:t>
      </w:r>
      <w:r w:rsidRPr="00D84900">
        <w:rPr>
          <w:rFonts w:ascii="Times New Roman" w:hAnsi="Times New Roman" w:cs="Times New Roman"/>
          <w:i/>
          <w:sz w:val="16"/>
          <w:szCs w:val="16"/>
        </w:rPr>
        <w:t>Adoption</w:t>
      </w:r>
      <w:r w:rsidRPr="00D84900">
        <w:rPr>
          <w:rFonts w:ascii="Times New Roman" w:hAnsi="Times New Roman" w:cs="Times New Roman"/>
          <w:sz w:val="16"/>
          <w:szCs w:val="16"/>
        </w:rPr>
        <w:t xml:space="preserve">, répertoire civil Dalloz, Octobre 2008, p.4 </w:t>
      </w:r>
    </w:p>
  </w:footnote>
  <w:footnote w:id="14">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Pour les conditions de l’adoptant, elles sont prévues par les articles 224 à 227 du Code de la famille </w:t>
      </w:r>
    </w:p>
  </w:footnote>
  <w:footnote w:id="15">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Concernant l’adopté, les conditions requises sont prévues par les articles 228 et 229 du Code de la famille</w:t>
      </w:r>
    </w:p>
  </w:footnote>
  <w:footnote w:id="16">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Frédérique EUDIER,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p. 71 </w:t>
      </w:r>
    </w:p>
  </w:footnote>
  <w:footnote w:id="17">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Aux termes de l’article 245 du code de la famille les articles 224 à 228, 229 al 230 à 233 à 238 et 240 sont applicable à l’adoption limitée.</w:t>
      </w:r>
    </w:p>
  </w:footnote>
  <w:footnote w:id="18">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Gérard Cornu, </w:t>
      </w:r>
      <w:r w:rsidRPr="00D84900">
        <w:rPr>
          <w:rFonts w:ascii="Times New Roman" w:hAnsi="Times New Roman" w:cs="Times New Roman"/>
          <w:i/>
          <w:sz w:val="16"/>
          <w:szCs w:val="16"/>
        </w:rPr>
        <w:t>Vocabulaire juridique</w:t>
      </w:r>
      <w:r w:rsidRPr="00D84900">
        <w:rPr>
          <w:rFonts w:ascii="Times New Roman" w:hAnsi="Times New Roman" w:cs="Times New Roman"/>
          <w:sz w:val="16"/>
          <w:szCs w:val="16"/>
        </w:rPr>
        <w:t xml:space="preserve">, 11 éditions, mise à jour, janvier 2016    </w:t>
      </w:r>
    </w:p>
  </w:footnote>
  <w:footnote w:id="19">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Ahmet DIOUF, Notes sur l’état de la personne, la Balance, le Journal de l’Union des  Magistrats du Sénégal, Juillet 2004, p. 25.  </w:t>
      </w:r>
    </w:p>
  </w:footnote>
  <w:footnote w:id="20">
    <w:p w:rsidR="000D6A83" w:rsidRPr="00D84900" w:rsidRDefault="000D6A83">
      <w:pPr>
        <w:pStyle w:val="Notedebasdepage"/>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Voir </w:t>
      </w:r>
      <w:r w:rsidRPr="009275AC">
        <w:rPr>
          <w:rFonts w:ascii="Times New Roman" w:hAnsi="Times New Roman" w:cs="Times New Roman"/>
          <w:b/>
          <w:color w:val="FF0000"/>
          <w:sz w:val="16"/>
          <w:szCs w:val="16"/>
        </w:rPr>
        <w:t xml:space="preserve">TRHCD, Jugement Civil N° 549 du 04/03/2013 </w:t>
      </w:r>
      <w:proofErr w:type="spellStart"/>
      <w:r w:rsidRPr="009275AC">
        <w:rPr>
          <w:rFonts w:ascii="Times New Roman" w:hAnsi="Times New Roman" w:cs="Times New Roman"/>
          <w:b/>
          <w:color w:val="FF0000"/>
          <w:sz w:val="16"/>
          <w:szCs w:val="16"/>
        </w:rPr>
        <w:t>Ismaila</w:t>
      </w:r>
      <w:proofErr w:type="spellEnd"/>
      <w:r w:rsidRPr="009275AC">
        <w:rPr>
          <w:rFonts w:ascii="Times New Roman" w:hAnsi="Times New Roman" w:cs="Times New Roman"/>
          <w:b/>
          <w:color w:val="FF0000"/>
          <w:sz w:val="16"/>
          <w:szCs w:val="16"/>
        </w:rPr>
        <w:t xml:space="preserve"> THIOYE inédit et </w:t>
      </w:r>
      <w:r w:rsidRPr="00D84900">
        <w:rPr>
          <w:rFonts w:ascii="Times New Roman" w:eastAsia="Gungsuh" w:hAnsi="Times New Roman" w:cs="Times New Roman"/>
          <w:b/>
          <w:sz w:val="16"/>
          <w:szCs w:val="16"/>
        </w:rPr>
        <w:t>TGI HCD JUGEMENT N°1003 du 17/07/2017 inédit</w:t>
      </w:r>
    </w:p>
  </w:footnote>
  <w:footnote w:id="21">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Cour de Cassation, n° 07-10.068 du 17 Décembre 2008 Mme </w:t>
      </w:r>
      <w:proofErr w:type="spellStart"/>
      <w:r w:rsidRPr="00D84900">
        <w:rPr>
          <w:rFonts w:ascii="Times New Roman" w:hAnsi="Times New Roman" w:cs="Times New Roman"/>
          <w:sz w:val="16"/>
          <w:szCs w:val="16"/>
        </w:rPr>
        <w:t>Delablandinière</w:t>
      </w:r>
      <w:proofErr w:type="spellEnd"/>
    </w:p>
  </w:footnote>
  <w:footnote w:id="22">
    <w:p w:rsidR="000D6A83" w:rsidRPr="00D84900" w:rsidRDefault="000D6A83" w:rsidP="00D35F89">
      <w:pPr>
        <w:pStyle w:val="Default"/>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Sébastien </w:t>
      </w:r>
      <w:proofErr w:type="spellStart"/>
      <w:r w:rsidRPr="00D84900">
        <w:rPr>
          <w:rFonts w:ascii="Times New Roman" w:hAnsi="Times New Roman" w:cs="Times New Roman"/>
          <w:sz w:val="16"/>
          <w:szCs w:val="16"/>
        </w:rPr>
        <w:t>Milleville</w:t>
      </w:r>
      <w:proofErr w:type="spellEnd"/>
      <w:r w:rsidRPr="00D84900">
        <w:rPr>
          <w:rFonts w:ascii="Times New Roman" w:hAnsi="Times New Roman" w:cs="Times New Roman"/>
          <w:sz w:val="16"/>
          <w:szCs w:val="16"/>
        </w:rPr>
        <w:t xml:space="preserve">, </w:t>
      </w:r>
      <w:r w:rsidRPr="00D84900">
        <w:rPr>
          <w:rFonts w:ascii="Times New Roman" w:hAnsi="Times New Roman" w:cs="Times New Roman"/>
          <w:i/>
          <w:sz w:val="16"/>
          <w:szCs w:val="16"/>
        </w:rPr>
        <w:t>Rectification de l'état civil : conditions de la revendication du nom d'un ancêtre</w:t>
      </w:r>
      <w:r w:rsidRPr="00D84900">
        <w:rPr>
          <w:rFonts w:ascii="Times New Roman" w:hAnsi="Times New Roman" w:cs="Times New Roman"/>
          <w:sz w:val="16"/>
          <w:szCs w:val="16"/>
        </w:rPr>
        <w:t xml:space="preserve">, Notes sur l’arrêt  rendu par la Cour de cassation n° 07-10.068 du 17 décembre 2008 Mme </w:t>
      </w:r>
      <w:proofErr w:type="spellStart"/>
      <w:r w:rsidRPr="00D84900">
        <w:rPr>
          <w:rFonts w:ascii="Times New Roman" w:hAnsi="Times New Roman" w:cs="Times New Roman"/>
          <w:sz w:val="16"/>
          <w:szCs w:val="16"/>
        </w:rPr>
        <w:t>Delablandinière</w:t>
      </w:r>
      <w:proofErr w:type="spellEnd"/>
      <w:r w:rsidRPr="00D84900">
        <w:rPr>
          <w:rFonts w:ascii="Times New Roman" w:hAnsi="Times New Roman" w:cs="Times New Roman"/>
          <w:sz w:val="16"/>
          <w:szCs w:val="16"/>
        </w:rPr>
        <w:t>, AJ Famille, 2009. P. 86</w:t>
      </w:r>
    </w:p>
  </w:footnote>
  <w:footnote w:id="23">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Lucienne TOPOR, </w:t>
      </w:r>
      <w:r w:rsidRPr="00D84900">
        <w:rPr>
          <w:rFonts w:ascii="Times New Roman" w:hAnsi="Times New Roman" w:cs="Times New Roman"/>
          <w:i/>
          <w:sz w:val="16"/>
          <w:szCs w:val="16"/>
        </w:rPr>
        <w:t>Action d’état</w:t>
      </w:r>
      <w:r w:rsidRPr="00D84900">
        <w:rPr>
          <w:rFonts w:ascii="Times New Roman" w:hAnsi="Times New Roman" w:cs="Times New Roman"/>
          <w:sz w:val="16"/>
          <w:szCs w:val="16"/>
        </w:rPr>
        <w:t>, répertoire civil Dalloz, janvier 2005, p. 4</w:t>
      </w:r>
    </w:p>
  </w:footnote>
  <w:footnote w:id="24">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Ahmet DIOUF, op </w:t>
      </w:r>
      <w:proofErr w:type="spellStart"/>
      <w:r w:rsidRPr="00D84900">
        <w:rPr>
          <w:rFonts w:ascii="Times New Roman" w:hAnsi="Times New Roman" w:cs="Times New Roman"/>
          <w:sz w:val="16"/>
          <w:szCs w:val="16"/>
        </w:rPr>
        <w:t>cit</w:t>
      </w:r>
      <w:proofErr w:type="spellEnd"/>
    </w:p>
  </w:footnote>
  <w:footnote w:id="25">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Racine MBAYE, Crise entre époux en droit sénégalais, Thèse de doctorat du 23 février 1988, p.325 ; Voir aussi </w:t>
      </w:r>
      <w:proofErr w:type="spellStart"/>
      <w:r w:rsidRPr="00D84900">
        <w:rPr>
          <w:rFonts w:ascii="Times New Roman" w:hAnsi="Times New Roman" w:cs="Times New Roman"/>
          <w:sz w:val="16"/>
          <w:szCs w:val="16"/>
        </w:rPr>
        <w:t>Ndigue</w:t>
      </w:r>
      <w:proofErr w:type="spellEnd"/>
      <w:r w:rsidRPr="00D84900">
        <w:rPr>
          <w:rFonts w:ascii="Times New Roman" w:hAnsi="Times New Roman" w:cs="Times New Roman"/>
          <w:sz w:val="16"/>
          <w:szCs w:val="16"/>
        </w:rPr>
        <w:t xml:space="preserve"> DIOUF, Droit de la famille, la pratique du Tribunal départemental en Sénégal, </w:t>
      </w:r>
      <w:proofErr w:type="spellStart"/>
      <w:r w:rsidRPr="00D84900">
        <w:rPr>
          <w:rFonts w:ascii="Times New Roman" w:hAnsi="Times New Roman" w:cs="Times New Roman"/>
          <w:sz w:val="16"/>
          <w:szCs w:val="16"/>
        </w:rPr>
        <w:t>abis</w:t>
      </w:r>
      <w:proofErr w:type="spellEnd"/>
      <w:r w:rsidRPr="00D84900">
        <w:rPr>
          <w:rFonts w:ascii="Times New Roman" w:hAnsi="Times New Roman" w:cs="Times New Roman"/>
          <w:sz w:val="16"/>
          <w:szCs w:val="16"/>
        </w:rPr>
        <w:t xml:space="preserve"> éditions, 2011, p. 75 </w:t>
      </w:r>
    </w:p>
  </w:footnote>
  <w:footnote w:id="26">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Racine </w:t>
      </w:r>
      <w:proofErr w:type="spellStart"/>
      <w:r w:rsidRPr="00D84900">
        <w:rPr>
          <w:rFonts w:ascii="Times New Roman" w:hAnsi="Times New Roman" w:cs="Times New Roman"/>
          <w:sz w:val="16"/>
          <w:szCs w:val="16"/>
        </w:rPr>
        <w:t>Mbaye</w:t>
      </w:r>
      <w:proofErr w:type="spellEnd"/>
      <w:r w:rsidRPr="00D84900">
        <w:rPr>
          <w:rFonts w:ascii="Times New Roman" w:hAnsi="Times New Roman" w:cs="Times New Roman"/>
          <w:sz w:val="16"/>
          <w:szCs w:val="16"/>
        </w:rPr>
        <w:t xml:space="preserve">, Crise entre époux en droit sénégalais, précité. </w:t>
      </w:r>
    </w:p>
  </w:footnote>
  <w:footnote w:id="27">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Youssoupha</w:t>
      </w:r>
      <w:proofErr w:type="spellEnd"/>
      <w:r w:rsidRPr="00D84900">
        <w:rPr>
          <w:rFonts w:ascii="Times New Roman" w:hAnsi="Times New Roman" w:cs="Times New Roman"/>
          <w:sz w:val="16"/>
          <w:szCs w:val="16"/>
        </w:rPr>
        <w:t xml:space="preserve"> NDIAYE, « le divorce et la séparation de corps »,</w:t>
      </w:r>
    </w:p>
  </w:footnote>
  <w:footnote w:id="28">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Racine MBAYE,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p. 357</w:t>
      </w:r>
    </w:p>
  </w:footnote>
  <w:footnote w:id="29">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Ndigue</w:t>
      </w:r>
      <w:proofErr w:type="spellEnd"/>
      <w:r w:rsidRPr="00D84900">
        <w:rPr>
          <w:rFonts w:ascii="Times New Roman" w:hAnsi="Times New Roman" w:cs="Times New Roman"/>
          <w:sz w:val="16"/>
          <w:szCs w:val="16"/>
        </w:rPr>
        <w:t xml:space="preserve"> DIOUF,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p. 75 </w:t>
      </w:r>
    </w:p>
  </w:footnote>
  <w:footnote w:id="30">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r w:rsidRPr="00D84900">
        <w:rPr>
          <w:rFonts w:ascii="Times New Roman" w:hAnsi="Times New Roman" w:cs="Times New Roman"/>
          <w:color w:val="000000"/>
          <w:sz w:val="16"/>
          <w:szCs w:val="16"/>
        </w:rPr>
        <w:t xml:space="preserve">Racine MBAYE, op </w:t>
      </w:r>
      <w:proofErr w:type="spellStart"/>
      <w:r w:rsidRPr="00D84900">
        <w:rPr>
          <w:rFonts w:ascii="Times New Roman" w:hAnsi="Times New Roman" w:cs="Times New Roman"/>
          <w:color w:val="000000"/>
          <w:sz w:val="16"/>
          <w:szCs w:val="16"/>
        </w:rPr>
        <w:t>cit</w:t>
      </w:r>
      <w:proofErr w:type="spellEnd"/>
      <w:r w:rsidRPr="00D84900">
        <w:rPr>
          <w:rFonts w:ascii="Times New Roman" w:hAnsi="Times New Roman" w:cs="Times New Roman"/>
          <w:color w:val="000000"/>
          <w:sz w:val="16"/>
          <w:szCs w:val="16"/>
        </w:rPr>
        <w:t>, p. 359</w:t>
      </w:r>
    </w:p>
  </w:footnote>
  <w:footnote w:id="31">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Mayatta</w:t>
      </w:r>
      <w:proofErr w:type="spellEnd"/>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Ndiaye</w:t>
      </w:r>
      <w:proofErr w:type="spellEnd"/>
      <w:r w:rsidRPr="00D84900">
        <w:rPr>
          <w:rFonts w:ascii="Times New Roman" w:hAnsi="Times New Roman" w:cs="Times New Roman"/>
          <w:sz w:val="16"/>
          <w:szCs w:val="16"/>
        </w:rPr>
        <w:t xml:space="preserve"> MBAYE,  le divorce de l’absent en droit Sénégal, Nouvelles Annales Africaines n° 1, 2009, p. 93 </w:t>
      </w:r>
    </w:p>
  </w:footnote>
  <w:footnote w:id="32">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ibidem</w:t>
      </w:r>
    </w:p>
  </w:footnote>
  <w:footnote w:id="33">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w:t>
      </w:r>
    </w:p>
  </w:footnote>
  <w:footnote w:id="34">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Voir dans ce sens TDHCD, jugement Civil n° 15 du 03/01/2006 inédit ; TDHCD, jugement civil 0925 du 27/05/2003 inédit ; TDHCD, n°1000 du 05/06/2003 inédit ; TDHCD, 077 du 11/01/2005 inédit</w:t>
      </w:r>
    </w:p>
  </w:footnote>
  <w:footnote w:id="35">
    <w:p w:rsidR="000D6A83" w:rsidRPr="00D84900" w:rsidRDefault="000D6A83" w:rsidP="009E1BD2">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color w:val="000000"/>
          <w:sz w:val="16"/>
          <w:szCs w:val="16"/>
        </w:rPr>
        <w:t>Massamba</w:t>
      </w:r>
      <w:proofErr w:type="spellEnd"/>
      <w:r w:rsidRPr="00D84900">
        <w:rPr>
          <w:rFonts w:ascii="Times New Roman" w:hAnsi="Times New Roman" w:cs="Times New Roman"/>
          <w:color w:val="000000"/>
          <w:sz w:val="16"/>
          <w:szCs w:val="16"/>
        </w:rPr>
        <w:t xml:space="preserve"> GAYE</w:t>
      </w:r>
      <w:r w:rsidRPr="00D84900">
        <w:rPr>
          <w:rFonts w:ascii="Times New Roman" w:hAnsi="Times New Roman" w:cs="Times New Roman"/>
          <w:i/>
          <w:color w:val="000000"/>
          <w:sz w:val="16"/>
          <w:szCs w:val="16"/>
        </w:rPr>
        <w:t xml:space="preserve">, procédures d’absence et sort des droits des absents, </w:t>
      </w:r>
      <w:r w:rsidRPr="00D84900">
        <w:rPr>
          <w:rFonts w:ascii="Times New Roman" w:hAnsi="Times New Roman" w:cs="Times New Roman"/>
          <w:color w:val="000000"/>
          <w:sz w:val="16"/>
          <w:szCs w:val="16"/>
        </w:rPr>
        <w:t>Annales Africaines, numéro spécial, 2014, p 127</w:t>
      </w:r>
    </w:p>
  </w:footnote>
  <w:footnote w:id="36">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Massamba</w:t>
      </w:r>
      <w:proofErr w:type="spellEnd"/>
      <w:r w:rsidRPr="00D84900">
        <w:rPr>
          <w:rFonts w:ascii="Times New Roman" w:hAnsi="Times New Roman" w:cs="Times New Roman"/>
          <w:sz w:val="16"/>
          <w:szCs w:val="16"/>
        </w:rPr>
        <w:t xml:space="preserve"> GAYE, Procédure d’absence et sort des droits de l’absent, Annales Africaines, numéro spécial, 2014, p. 131 </w:t>
      </w:r>
    </w:p>
  </w:footnote>
  <w:footnote w:id="37">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Op </w:t>
      </w:r>
      <w:proofErr w:type="spellStart"/>
      <w:r w:rsidRPr="00D84900">
        <w:rPr>
          <w:rFonts w:ascii="Times New Roman" w:hAnsi="Times New Roman" w:cs="Times New Roman"/>
          <w:sz w:val="16"/>
          <w:szCs w:val="16"/>
        </w:rPr>
        <w:t>cit</w:t>
      </w:r>
      <w:proofErr w:type="spellEnd"/>
    </w:p>
  </w:footnote>
  <w:footnote w:id="38">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Florence LAROCHE-GISSEROT, </w:t>
      </w:r>
      <w:r w:rsidRPr="00D84900">
        <w:rPr>
          <w:rFonts w:ascii="Times New Roman" w:hAnsi="Times New Roman" w:cs="Times New Roman"/>
          <w:i/>
          <w:sz w:val="16"/>
          <w:szCs w:val="16"/>
        </w:rPr>
        <w:t>Absence</w:t>
      </w:r>
      <w:r w:rsidRPr="00D84900">
        <w:rPr>
          <w:rFonts w:ascii="Times New Roman" w:hAnsi="Times New Roman" w:cs="Times New Roman"/>
          <w:sz w:val="16"/>
          <w:szCs w:val="16"/>
        </w:rPr>
        <w:t>, répertoire civil Dalloz, Octobre 2008</w:t>
      </w:r>
    </w:p>
  </w:footnote>
  <w:footnote w:id="39">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Florence  LAROCHE-GISSEROT,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p. 6 </w:t>
      </w:r>
    </w:p>
  </w:footnote>
  <w:footnote w:id="40">
    <w:p w:rsidR="000D6A83" w:rsidRPr="00D84900" w:rsidRDefault="000D6A83" w:rsidP="00D35F89">
      <w:pPr>
        <w:autoSpaceDE w:val="0"/>
        <w:autoSpaceDN w:val="0"/>
        <w:adjustRightInd w:val="0"/>
        <w:spacing w:after="0" w:line="240" w:lineRule="auto"/>
        <w:jc w:val="both"/>
        <w:rPr>
          <w:rFonts w:ascii="Times New Roman" w:hAnsi="Times New Roman" w:cs="Times New Roman"/>
          <w:b/>
          <w:bCs/>
          <w:color w:val="0000FF"/>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r w:rsidRPr="00D84900">
        <w:rPr>
          <w:rFonts w:ascii="Times New Roman" w:hAnsi="Times New Roman" w:cs="Times New Roman"/>
          <w:b/>
          <w:bCs/>
          <w:sz w:val="16"/>
          <w:szCs w:val="16"/>
        </w:rPr>
        <w:t>Article 122 du code civil français dispose</w:t>
      </w:r>
    </w:p>
    <w:p w:rsidR="000D6A83" w:rsidRPr="00D84900" w:rsidRDefault="000D6A83" w:rsidP="00D35F89">
      <w:pPr>
        <w:autoSpaceDE w:val="0"/>
        <w:autoSpaceDN w:val="0"/>
        <w:adjustRightInd w:val="0"/>
        <w:spacing w:after="0" w:line="240" w:lineRule="auto"/>
        <w:jc w:val="both"/>
        <w:rPr>
          <w:rFonts w:ascii="Times New Roman" w:hAnsi="Times New Roman" w:cs="Times New Roman"/>
          <w:color w:val="000000"/>
          <w:sz w:val="16"/>
          <w:szCs w:val="16"/>
        </w:rPr>
      </w:pPr>
      <w:r w:rsidRPr="00D84900">
        <w:rPr>
          <w:rFonts w:ascii="Times New Roman" w:hAnsi="Times New Roman" w:cs="Times New Roman"/>
          <w:color w:val="000000"/>
          <w:sz w:val="16"/>
          <w:szCs w:val="16"/>
        </w:rPr>
        <w:t>« Lorsqu'il se sera écoulé dix ans depuis le jugement qui a constaté la présomption d'absence, soit selon les modalités fixées par l'article 112, soit à l'occasion de l'une des procédures judiciaires prévues par les articles 217 et 219, 1426 et 1429, l'absence pourra être déclarée par le Tribunal de grande instance à la requête de toute partie intéressée ou du ministère public.</w:t>
      </w:r>
    </w:p>
    <w:p w:rsidR="000D6A83" w:rsidRPr="00D84900" w:rsidRDefault="000D6A83" w:rsidP="00D35F89">
      <w:pPr>
        <w:autoSpaceDE w:val="0"/>
        <w:autoSpaceDN w:val="0"/>
        <w:adjustRightInd w:val="0"/>
        <w:spacing w:after="0" w:line="240" w:lineRule="auto"/>
        <w:jc w:val="both"/>
        <w:rPr>
          <w:rFonts w:ascii="Times New Roman" w:hAnsi="Times New Roman" w:cs="Times New Roman"/>
          <w:color w:val="000000"/>
          <w:sz w:val="16"/>
          <w:szCs w:val="16"/>
        </w:rPr>
      </w:pPr>
      <w:r w:rsidRPr="00D84900">
        <w:rPr>
          <w:rFonts w:ascii="Times New Roman" w:hAnsi="Times New Roman" w:cs="Times New Roman"/>
          <w:color w:val="000000"/>
          <w:sz w:val="16"/>
          <w:szCs w:val="16"/>
        </w:rPr>
        <w:t>Il en sera de même quand, à défaut d'une telle constatation, la personne aura cessé de paraître au lieu de son domicile ou de sa résidence, sans que l'on ait eu des nouvelles depuis plus de vingt ans ».</w:t>
      </w:r>
    </w:p>
  </w:footnote>
  <w:footnote w:id="41">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F. GUERCHOUN</w:t>
      </w:r>
      <w:r w:rsidRPr="00D84900">
        <w:rPr>
          <w:rFonts w:ascii="Times New Roman" w:hAnsi="Times New Roman" w:cs="Times New Roman"/>
          <w:i/>
          <w:sz w:val="16"/>
          <w:szCs w:val="16"/>
        </w:rPr>
        <w:t>, Absence</w:t>
      </w:r>
      <w:r w:rsidRPr="00D84900">
        <w:rPr>
          <w:rFonts w:ascii="Times New Roman" w:hAnsi="Times New Roman" w:cs="Times New Roman"/>
          <w:sz w:val="16"/>
          <w:szCs w:val="16"/>
        </w:rPr>
        <w:t>, Répertoire de droit civil Dalloz 2009, n°27</w:t>
      </w:r>
    </w:p>
  </w:footnote>
  <w:footnote w:id="42">
    <w:p w:rsidR="000D6A83" w:rsidRPr="00D84900" w:rsidRDefault="000D6A83">
      <w:pPr>
        <w:pStyle w:val="Notedebasdepage"/>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Voir </w:t>
      </w:r>
      <w:r w:rsidRPr="00D84900">
        <w:rPr>
          <w:rFonts w:ascii="Times New Roman" w:hAnsi="Times New Roman" w:cs="Times New Roman"/>
          <w:color w:val="000000"/>
          <w:sz w:val="16"/>
          <w:szCs w:val="16"/>
        </w:rPr>
        <w:t>TRHCD, n°1685 du 31 AOUT 1994 SEYNI NDIAYE, inédit</w:t>
      </w:r>
    </w:p>
  </w:footnote>
  <w:footnote w:id="43">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Massamba</w:t>
      </w:r>
      <w:proofErr w:type="spellEnd"/>
      <w:r w:rsidRPr="00D84900">
        <w:rPr>
          <w:rFonts w:ascii="Times New Roman" w:hAnsi="Times New Roman" w:cs="Times New Roman"/>
          <w:sz w:val="16"/>
          <w:szCs w:val="16"/>
        </w:rPr>
        <w:t xml:space="preserve"> GAYE, Procédure d’absence et sort des droits de l’absent,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p. 134  </w:t>
      </w:r>
    </w:p>
  </w:footnote>
  <w:footnote w:id="44">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ibidem</w:t>
      </w:r>
    </w:p>
  </w:footnote>
  <w:footnote w:id="45">
    <w:p w:rsidR="000D6A83" w:rsidRPr="00D84900" w:rsidRDefault="000D6A83" w:rsidP="00D35F89">
      <w:pPr>
        <w:autoSpaceDE w:val="0"/>
        <w:autoSpaceDN w:val="0"/>
        <w:adjustRightInd w:val="0"/>
        <w:spacing w:after="0" w:line="240" w:lineRule="auto"/>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L’article 108 alinéa 4 dispose que « Le Ministre chargé des Collectivités locales peut créer par arrêté et, le cas échéant, sur proposition du maire des centres secondaires d'état civil dans les communes. Ces centres sont rattachés au centre principal. »</w:t>
      </w:r>
    </w:p>
  </w:footnote>
  <w:footnote w:id="46">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Ndigue</w:t>
      </w:r>
      <w:proofErr w:type="spellEnd"/>
      <w:r w:rsidRPr="00D84900">
        <w:rPr>
          <w:rFonts w:ascii="Times New Roman" w:hAnsi="Times New Roman" w:cs="Times New Roman"/>
          <w:sz w:val="16"/>
          <w:szCs w:val="16"/>
        </w:rPr>
        <w:t xml:space="preserve"> DIOUF, l’Etat civil au Sénégal : cadre organisationnel et juridique, Tome 1, </w:t>
      </w:r>
      <w:proofErr w:type="spellStart"/>
      <w:r w:rsidRPr="00D84900">
        <w:rPr>
          <w:rFonts w:ascii="Times New Roman" w:hAnsi="Times New Roman" w:cs="Times New Roman"/>
          <w:sz w:val="16"/>
          <w:szCs w:val="16"/>
        </w:rPr>
        <w:t>abis</w:t>
      </w:r>
      <w:proofErr w:type="spellEnd"/>
      <w:r w:rsidRPr="00D84900">
        <w:rPr>
          <w:rFonts w:ascii="Times New Roman" w:hAnsi="Times New Roman" w:cs="Times New Roman"/>
          <w:sz w:val="16"/>
          <w:szCs w:val="16"/>
        </w:rPr>
        <w:t xml:space="preserve"> éditions, 2013, p.13 ; circulaire ministériel n°125/MINT.5 du 06 décembre 1972</w:t>
      </w:r>
    </w:p>
  </w:footnote>
  <w:footnote w:id="47">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w:t>
      </w:r>
      <w:proofErr w:type="spellStart"/>
      <w:r w:rsidRPr="00D84900">
        <w:rPr>
          <w:rFonts w:ascii="Times New Roman" w:hAnsi="Times New Roman" w:cs="Times New Roman"/>
          <w:sz w:val="16"/>
          <w:szCs w:val="16"/>
        </w:rPr>
        <w:t>Ndigue</w:t>
      </w:r>
      <w:proofErr w:type="spellEnd"/>
      <w:r w:rsidRPr="00D84900">
        <w:rPr>
          <w:rFonts w:ascii="Times New Roman" w:hAnsi="Times New Roman" w:cs="Times New Roman"/>
          <w:sz w:val="16"/>
          <w:szCs w:val="16"/>
        </w:rPr>
        <w:t xml:space="preserve"> DIOUF, Droit e la famille : pratique du juge du Tribunal départemental, p. 15 </w:t>
      </w:r>
    </w:p>
  </w:footnote>
  <w:footnote w:id="48">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Pape </w:t>
      </w:r>
      <w:proofErr w:type="spellStart"/>
      <w:r w:rsidRPr="00D84900">
        <w:rPr>
          <w:rFonts w:ascii="Times New Roman" w:hAnsi="Times New Roman" w:cs="Times New Roman"/>
          <w:sz w:val="16"/>
          <w:szCs w:val="16"/>
        </w:rPr>
        <w:t>Assane</w:t>
      </w:r>
      <w:proofErr w:type="spellEnd"/>
      <w:r w:rsidRPr="00D84900">
        <w:rPr>
          <w:rFonts w:ascii="Times New Roman" w:hAnsi="Times New Roman" w:cs="Times New Roman"/>
          <w:sz w:val="16"/>
          <w:szCs w:val="16"/>
        </w:rPr>
        <w:t xml:space="preserve"> TOURE, annulation d’acte d’état civil et compétence juridictionnelle en droit sénégalais, annales africaine n°2, 2008, p. 117  </w:t>
      </w:r>
    </w:p>
  </w:footnote>
  <w:footnote w:id="49">
    <w:p w:rsidR="000D6A83" w:rsidRPr="00D84900" w:rsidRDefault="000D6A83" w:rsidP="00D35F89">
      <w:pPr>
        <w:pStyle w:val="Notedebasdepage"/>
        <w:jc w:val="both"/>
        <w:rPr>
          <w:rFonts w:ascii="Times New Roman" w:hAnsi="Times New Roman" w:cs="Times New Roman"/>
          <w:sz w:val="16"/>
          <w:szCs w:val="16"/>
        </w:rPr>
      </w:pPr>
      <w:r w:rsidRPr="00D84900">
        <w:rPr>
          <w:rStyle w:val="Appelnotedebasdep"/>
          <w:rFonts w:ascii="Times New Roman" w:hAnsi="Times New Roman" w:cs="Times New Roman"/>
          <w:sz w:val="16"/>
          <w:szCs w:val="16"/>
        </w:rPr>
        <w:footnoteRef/>
      </w:r>
      <w:r w:rsidRPr="00D84900">
        <w:rPr>
          <w:rFonts w:ascii="Times New Roman" w:hAnsi="Times New Roman" w:cs="Times New Roman"/>
          <w:sz w:val="16"/>
          <w:szCs w:val="16"/>
        </w:rPr>
        <w:t xml:space="preserve"> Papa </w:t>
      </w:r>
      <w:proofErr w:type="spellStart"/>
      <w:r w:rsidRPr="00D84900">
        <w:rPr>
          <w:rFonts w:ascii="Times New Roman" w:hAnsi="Times New Roman" w:cs="Times New Roman"/>
          <w:sz w:val="16"/>
          <w:szCs w:val="16"/>
        </w:rPr>
        <w:t>Assane</w:t>
      </w:r>
      <w:proofErr w:type="spellEnd"/>
      <w:r w:rsidRPr="00D84900">
        <w:rPr>
          <w:rFonts w:ascii="Times New Roman" w:hAnsi="Times New Roman" w:cs="Times New Roman"/>
          <w:sz w:val="16"/>
          <w:szCs w:val="16"/>
        </w:rPr>
        <w:t xml:space="preserve"> TOURE, op </w:t>
      </w:r>
      <w:proofErr w:type="spellStart"/>
      <w:r w:rsidRPr="00D84900">
        <w:rPr>
          <w:rFonts w:ascii="Times New Roman" w:hAnsi="Times New Roman" w:cs="Times New Roman"/>
          <w:sz w:val="16"/>
          <w:szCs w:val="16"/>
        </w:rPr>
        <w:t>cit</w:t>
      </w:r>
      <w:proofErr w:type="spellEnd"/>
      <w:r w:rsidRPr="00D84900">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1pt;height:11.1pt" o:bullet="t">
        <v:imagedata r:id="rId1" o:title="mso8B18"/>
      </v:shape>
    </w:pict>
  </w:numPicBullet>
  <w:abstractNum w:abstractNumId="0">
    <w:nsid w:val="00FE3CB2"/>
    <w:multiLevelType w:val="hybridMultilevel"/>
    <w:tmpl w:val="B08A5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7064B3"/>
    <w:multiLevelType w:val="hybridMultilevel"/>
    <w:tmpl w:val="A2820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CA776B"/>
    <w:multiLevelType w:val="hybridMultilevel"/>
    <w:tmpl w:val="260E367E"/>
    <w:lvl w:ilvl="0" w:tplc="0A98E192">
      <w:numFmt w:val="bullet"/>
      <w:lvlText w:val="-"/>
      <w:lvlJc w:val="left"/>
      <w:pPr>
        <w:ind w:left="1335" w:hanging="360"/>
      </w:pPr>
      <w:rPr>
        <w:rFonts w:ascii="Garamond" w:eastAsiaTheme="minorHAnsi" w:hAnsi="Garamond" w:cs="Times New Roman"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3">
    <w:nsid w:val="0FC36B9E"/>
    <w:multiLevelType w:val="hybridMultilevel"/>
    <w:tmpl w:val="ECC4B4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EA4187"/>
    <w:multiLevelType w:val="hybridMultilevel"/>
    <w:tmpl w:val="410CD9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634940"/>
    <w:multiLevelType w:val="hybridMultilevel"/>
    <w:tmpl w:val="CFC413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675792"/>
    <w:multiLevelType w:val="hybridMultilevel"/>
    <w:tmpl w:val="A1B07F32"/>
    <w:lvl w:ilvl="0" w:tplc="040C000B">
      <w:start w:val="1"/>
      <w:numFmt w:val="bullet"/>
      <w:lvlText w:val=""/>
      <w:lvlJc w:val="left"/>
      <w:pPr>
        <w:ind w:left="3890" w:hanging="360"/>
      </w:pPr>
      <w:rPr>
        <w:rFonts w:ascii="Wingdings" w:hAnsi="Wingdings" w:hint="default"/>
      </w:rPr>
    </w:lvl>
    <w:lvl w:ilvl="1" w:tplc="040C0003" w:tentative="1">
      <w:start w:val="1"/>
      <w:numFmt w:val="bullet"/>
      <w:lvlText w:val="o"/>
      <w:lvlJc w:val="left"/>
      <w:pPr>
        <w:ind w:left="4610" w:hanging="360"/>
      </w:pPr>
      <w:rPr>
        <w:rFonts w:ascii="Courier New" w:hAnsi="Courier New" w:cs="Courier New" w:hint="default"/>
      </w:rPr>
    </w:lvl>
    <w:lvl w:ilvl="2" w:tplc="040C0005" w:tentative="1">
      <w:start w:val="1"/>
      <w:numFmt w:val="bullet"/>
      <w:lvlText w:val=""/>
      <w:lvlJc w:val="left"/>
      <w:pPr>
        <w:ind w:left="5330" w:hanging="360"/>
      </w:pPr>
      <w:rPr>
        <w:rFonts w:ascii="Wingdings" w:hAnsi="Wingdings" w:hint="default"/>
      </w:rPr>
    </w:lvl>
    <w:lvl w:ilvl="3" w:tplc="040C0001" w:tentative="1">
      <w:start w:val="1"/>
      <w:numFmt w:val="bullet"/>
      <w:lvlText w:val=""/>
      <w:lvlJc w:val="left"/>
      <w:pPr>
        <w:ind w:left="6050" w:hanging="360"/>
      </w:pPr>
      <w:rPr>
        <w:rFonts w:ascii="Symbol" w:hAnsi="Symbol" w:hint="default"/>
      </w:rPr>
    </w:lvl>
    <w:lvl w:ilvl="4" w:tplc="040C0003" w:tentative="1">
      <w:start w:val="1"/>
      <w:numFmt w:val="bullet"/>
      <w:lvlText w:val="o"/>
      <w:lvlJc w:val="left"/>
      <w:pPr>
        <w:ind w:left="6770" w:hanging="360"/>
      </w:pPr>
      <w:rPr>
        <w:rFonts w:ascii="Courier New" w:hAnsi="Courier New" w:cs="Courier New" w:hint="default"/>
      </w:rPr>
    </w:lvl>
    <w:lvl w:ilvl="5" w:tplc="040C0005" w:tentative="1">
      <w:start w:val="1"/>
      <w:numFmt w:val="bullet"/>
      <w:lvlText w:val=""/>
      <w:lvlJc w:val="left"/>
      <w:pPr>
        <w:ind w:left="7490" w:hanging="360"/>
      </w:pPr>
      <w:rPr>
        <w:rFonts w:ascii="Wingdings" w:hAnsi="Wingdings" w:hint="default"/>
      </w:rPr>
    </w:lvl>
    <w:lvl w:ilvl="6" w:tplc="040C0001" w:tentative="1">
      <w:start w:val="1"/>
      <w:numFmt w:val="bullet"/>
      <w:lvlText w:val=""/>
      <w:lvlJc w:val="left"/>
      <w:pPr>
        <w:ind w:left="8210" w:hanging="360"/>
      </w:pPr>
      <w:rPr>
        <w:rFonts w:ascii="Symbol" w:hAnsi="Symbol" w:hint="default"/>
      </w:rPr>
    </w:lvl>
    <w:lvl w:ilvl="7" w:tplc="040C0003" w:tentative="1">
      <w:start w:val="1"/>
      <w:numFmt w:val="bullet"/>
      <w:lvlText w:val="o"/>
      <w:lvlJc w:val="left"/>
      <w:pPr>
        <w:ind w:left="8930" w:hanging="360"/>
      </w:pPr>
      <w:rPr>
        <w:rFonts w:ascii="Courier New" w:hAnsi="Courier New" w:cs="Courier New" w:hint="default"/>
      </w:rPr>
    </w:lvl>
    <w:lvl w:ilvl="8" w:tplc="040C0005" w:tentative="1">
      <w:start w:val="1"/>
      <w:numFmt w:val="bullet"/>
      <w:lvlText w:val=""/>
      <w:lvlJc w:val="left"/>
      <w:pPr>
        <w:ind w:left="9650" w:hanging="360"/>
      </w:pPr>
      <w:rPr>
        <w:rFonts w:ascii="Wingdings" w:hAnsi="Wingdings" w:hint="default"/>
      </w:rPr>
    </w:lvl>
  </w:abstractNum>
  <w:abstractNum w:abstractNumId="7">
    <w:nsid w:val="13FC50B1"/>
    <w:multiLevelType w:val="hybridMultilevel"/>
    <w:tmpl w:val="8FF89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576521"/>
    <w:multiLevelType w:val="hybridMultilevel"/>
    <w:tmpl w:val="CA7450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741D33"/>
    <w:multiLevelType w:val="hybridMultilevel"/>
    <w:tmpl w:val="EA0C8B5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4E118A"/>
    <w:multiLevelType w:val="hybridMultilevel"/>
    <w:tmpl w:val="5DB2CDBE"/>
    <w:lvl w:ilvl="0" w:tplc="040C000B">
      <w:start w:val="1"/>
      <w:numFmt w:val="bullet"/>
      <w:lvlText w:val=""/>
      <w:lvlJc w:val="left"/>
      <w:pPr>
        <w:ind w:left="4470" w:hanging="360"/>
      </w:pPr>
      <w:rPr>
        <w:rFonts w:ascii="Wingdings" w:hAnsi="Wingdings" w:hint="default"/>
      </w:rPr>
    </w:lvl>
    <w:lvl w:ilvl="1" w:tplc="040C0003" w:tentative="1">
      <w:start w:val="1"/>
      <w:numFmt w:val="bullet"/>
      <w:lvlText w:val="o"/>
      <w:lvlJc w:val="left"/>
      <w:pPr>
        <w:ind w:left="5190" w:hanging="360"/>
      </w:pPr>
      <w:rPr>
        <w:rFonts w:ascii="Courier New" w:hAnsi="Courier New" w:cs="Courier New" w:hint="default"/>
      </w:rPr>
    </w:lvl>
    <w:lvl w:ilvl="2" w:tplc="040C0005" w:tentative="1">
      <w:start w:val="1"/>
      <w:numFmt w:val="bullet"/>
      <w:lvlText w:val=""/>
      <w:lvlJc w:val="left"/>
      <w:pPr>
        <w:ind w:left="5910" w:hanging="360"/>
      </w:pPr>
      <w:rPr>
        <w:rFonts w:ascii="Wingdings" w:hAnsi="Wingdings" w:hint="default"/>
      </w:rPr>
    </w:lvl>
    <w:lvl w:ilvl="3" w:tplc="040C0001" w:tentative="1">
      <w:start w:val="1"/>
      <w:numFmt w:val="bullet"/>
      <w:lvlText w:val=""/>
      <w:lvlJc w:val="left"/>
      <w:pPr>
        <w:ind w:left="6630" w:hanging="360"/>
      </w:pPr>
      <w:rPr>
        <w:rFonts w:ascii="Symbol" w:hAnsi="Symbol" w:hint="default"/>
      </w:rPr>
    </w:lvl>
    <w:lvl w:ilvl="4" w:tplc="040C0003" w:tentative="1">
      <w:start w:val="1"/>
      <w:numFmt w:val="bullet"/>
      <w:lvlText w:val="o"/>
      <w:lvlJc w:val="left"/>
      <w:pPr>
        <w:ind w:left="7350" w:hanging="360"/>
      </w:pPr>
      <w:rPr>
        <w:rFonts w:ascii="Courier New" w:hAnsi="Courier New" w:cs="Courier New" w:hint="default"/>
      </w:rPr>
    </w:lvl>
    <w:lvl w:ilvl="5" w:tplc="040C0005" w:tentative="1">
      <w:start w:val="1"/>
      <w:numFmt w:val="bullet"/>
      <w:lvlText w:val=""/>
      <w:lvlJc w:val="left"/>
      <w:pPr>
        <w:ind w:left="8070" w:hanging="360"/>
      </w:pPr>
      <w:rPr>
        <w:rFonts w:ascii="Wingdings" w:hAnsi="Wingdings" w:hint="default"/>
      </w:rPr>
    </w:lvl>
    <w:lvl w:ilvl="6" w:tplc="040C0001" w:tentative="1">
      <w:start w:val="1"/>
      <w:numFmt w:val="bullet"/>
      <w:lvlText w:val=""/>
      <w:lvlJc w:val="left"/>
      <w:pPr>
        <w:ind w:left="8790" w:hanging="360"/>
      </w:pPr>
      <w:rPr>
        <w:rFonts w:ascii="Symbol" w:hAnsi="Symbol" w:hint="default"/>
      </w:rPr>
    </w:lvl>
    <w:lvl w:ilvl="7" w:tplc="040C0003" w:tentative="1">
      <w:start w:val="1"/>
      <w:numFmt w:val="bullet"/>
      <w:lvlText w:val="o"/>
      <w:lvlJc w:val="left"/>
      <w:pPr>
        <w:ind w:left="9510" w:hanging="360"/>
      </w:pPr>
      <w:rPr>
        <w:rFonts w:ascii="Courier New" w:hAnsi="Courier New" w:cs="Courier New" w:hint="default"/>
      </w:rPr>
    </w:lvl>
    <w:lvl w:ilvl="8" w:tplc="040C0005" w:tentative="1">
      <w:start w:val="1"/>
      <w:numFmt w:val="bullet"/>
      <w:lvlText w:val=""/>
      <w:lvlJc w:val="left"/>
      <w:pPr>
        <w:ind w:left="10230" w:hanging="360"/>
      </w:pPr>
      <w:rPr>
        <w:rFonts w:ascii="Wingdings" w:hAnsi="Wingdings" w:hint="default"/>
      </w:rPr>
    </w:lvl>
  </w:abstractNum>
  <w:abstractNum w:abstractNumId="11">
    <w:nsid w:val="1DED4ED8"/>
    <w:multiLevelType w:val="hybridMultilevel"/>
    <w:tmpl w:val="88BE7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710D68"/>
    <w:multiLevelType w:val="hybridMultilevel"/>
    <w:tmpl w:val="6590D0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E342E1"/>
    <w:multiLevelType w:val="hybridMultilevel"/>
    <w:tmpl w:val="E74266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F12A30"/>
    <w:multiLevelType w:val="hybridMultilevel"/>
    <w:tmpl w:val="81BEF9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360ED"/>
    <w:multiLevelType w:val="hybridMultilevel"/>
    <w:tmpl w:val="B7804E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A7268D4"/>
    <w:multiLevelType w:val="hybridMultilevel"/>
    <w:tmpl w:val="B778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20764E"/>
    <w:multiLevelType w:val="hybridMultilevel"/>
    <w:tmpl w:val="8D1877DA"/>
    <w:lvl w:ilvl="0" w:tplc="040C000B">
      <w:start w:val="1"/>
      <w:numFmt w:val="bullet"/>
      <w:lvlText w:val=""/>
      <w:lvlJc w:val="left"/>
      <w:pPr>
        <w:ind w:left="4360" w:hanging="360"/>
      </w:pPr>
      <w:rPr>
        <w:rFonts w:ascii="Wingdings" w:hAnsi="Wingdings" w:hint="default"/>
      </w:rPr>
    </w:lvl>
    <w:lvl w:ilvl="1" w:tplc="040C0003" w:tentative="1">
      <w:start w:val="1"/>
      <w:numFmt w:val="bullet"/>
      <w:lvlText w:val="o"/>
      <w:lvlJc w:val="left"/>
      <w:pPr>
        <w:ind w:left="5080" w:hanging="360"/>
      </w:pPr>
      <w:rPr>
        <w:rFonts w:ascii="Courier New" w:hAnsi="Courier New" w:cs="Courier New" w:hint="default"/>
      </w:rPr>
    </w:lvl>
    <w:lvl w:ilvl="2" w:tplc="040C0005" w:tentative="1">
      <w:start w:val="1"/>
      <w:numFmt w:val="bullet"/>
      <w:lvlText w:val=""/>
      <w:lvlJc w:val="left"/>
      <w:pPr>
        <w:ind w:left="5800" w:hanging="360"/>
      </w:pPr>
      <w:rPr>
        <w:rFonts w:ascii="Wingdings" w:hAnsi="Wingdings" w:hint="default"/>
      </w:rPr>
    </w:lvl>
    <w:lvl w:ilvl="3" w:tplc="040C0001" w:tentative="1">
      <w:start w:val="1"/>
      <w:numFmt w:val="bullet"/>
      <w:lvlText w:val=""/>
      <w:lvlJc w:val="left"/>
      <w:pPr>
        <w:ind w:left="6520" w:hanging="360"/>
      </w:pPr>
      <w:rPr>
        <w:rFonts w:ascii="Symbol" w:hAnsi="Symbol" w:hint="default"/>
      </w:rPr>
    </w:lvl>
    <w:lvl w:ilvl="4" w:tplc="040C0003" w:tentative="1">
      <w:start w:val="1"/>
      <w:numFmt w:val="bullet"/>
      <w:lvlText w:val="o"/>
      <w:lvlJc w:val="left"/>
      <w:pPr>
        <w:ind w:left="7240" w:hanging="360"/>
      </w:pPr>
      <w:rPr>
        <w:rFonts w:ascii="Courier New" w:hAnsi="Courier New" w:cs="Courier New" w:hint="default"/>
      </w:rPr>
    </w:lvl>
    <w:lvl w:ilvl="5" w:tplc="040C0005" w:tentative="1">
      <w:start w:val="1"/>
      <w:numFmt w:val="bullet"/>
      <w:lvlText w:val=""/>
      <w:lvlJc w:val="left"/>
      <w:pPr>
        <w:ind w:left="7960" w:hanging="360"/>
      </w:pPr>
      <w:rPr>
        <w:rFonts w:ascii="Wingdings" w:hAnsi="Wingdings" w:hint="default"/>
      </w:rPr>
    </w:lvl>
    <w:lvl w:ilvl="6" w:tplc="040C0001" w:tentative="1">
      <w:start w:val="1"/>
      <w:numFmt w:val="bullet"/>
      <w:lvlText w:val=""/>
      <w:lvlJc w:val="left"/>
      <w:pPr>
        <w:ind w:left="8680" w:hanging="360"/>
      </w:pPr>
      <w:rPr>
        <w:rFonts w:ascii="Symbol" w:hAnsi="Symbol" w:hint="default"/>
      </w:rPr>
    </w:lvl>
    <w:lvl w:ilvl="7" w:tplc="040C0003" w:tentative="1">
      <w:start w:val="1"/>
      <w:numFmt w:val="bullet"/>
      <w:lvlText w:val="o"/>
      <w:lvlJc w:val="left"/>
      <w:pPr>
        <w:ind w:left="9400" w:hanging="360"/>
      </w:pPr>
      <w:rPr>
        <w:rFonts w:ascii="Courier New" w:hAnsi="Courier New" w:cs="Courier New" w:hint="default"/>
      </w:rPr>
    </w:lvl>
    <w:lvl w:ilvl="8" w:tplc="040C0005" w:tentative="1">
      <w:start w:val="1"/>
      <w:numFmt w:val="bullet"/>
      <w:lvlText w:val=""/>
      <w:lvlJc w:val="left"/>
      <w:pPr>
        <w:ind w:left="10120" w:hanging="360"/>
      </w:pPr>
      <w:rPr>
        <w:rFonts w:ascii="Wingdings" w:hAnsi="Wingdings" w:hint="default"/>
      </w:rPr>
    </w:lvl>
  </w:abstractNum>
  <w:abstractNum w:abstractNumId="18">
    <w:nsid w:val="3CEF6451"/>
    <w:multiLevelType w:val="hybridMultilevel"/>
    <w:tmpl w:val="971C81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052C46"/>
    <w:multiLevelType w:val="hybridMultilevel"/>
    <w:tmpl w:val="7B8624BE"/>
    <w:lvl w:ilvl="0" w:tplc="040C000B">
      <w:start w:val="1"/>
      <w:numFmt w:val="bullet"/>
      <w:lvlText w:val=""/>
      <w:lvlJc w:val="left"/>
      <w:pPr>
        <w:ind w:left="4245" w:hanging="360"/>
      </w:pPr>
      <w:rPr>
        <w:rFonts w:ascii="Wingdings" w:hAnsi="Wingdings" w:hint="default"/>
      </w:rPr>
    </w:lvl>
    <w:lvl w:ilvl="1" w:tplc="040C0003" w:tentative="1">
      <w:start w:val="1"/>
      <w:numFmt w:val="bullet"/>
      <w:lvlText w:val="o"/>
      <w:lvlJc w:val="left"/>
      <w:pPr>
        <w:ind w:left="4965" w:hanging="360"/>
      </w:pPr>
      <w:rPr>
        <w:rFonts w:ascii="Courier New" w:hAnsi="Courier New" w:cs="Courier New" w:hint="default"/>
      </w:rPr>
    </w:lvl>
    <w:lvl w:ilvl="2" w:tplc="040C0005" w:tentative="1">
      <w:start w:val="1"/>
      <w:numFmt w:val="bullet"/>
      <w:lvlText w:val=""/>
      <w:lvlJc w:val="left"/>
      <w:pPr>
        <w:ind w:left="5685" w:hanging="360"/>
      </w:pPr>
      <w:rPr>
        <w:rFonts w:ascii="Wingdings" w:hAnsi="Wingdings" w:hint="default"/>
      </w:rPr>
    </w:lvl>
    <w:lvl w:ilvl="3" w:tplc="040C0001" w:tentative="1">
      <w:start w:val="1"/>
      <w:numFmt w:val="bullet"/>
      <w:lvlText w:val=""/>
      <w:lvlJc w:val="left"/>
      <w:pPr>
        <w:ind w:left="6405" w:hanging="360"/>
      </w:pPr>
      <w:rPr>
        <w:rFonts w:ascii="Symbol" w:hAnsi="Symbol" w:hint="default"/>
      </w:rPr>
    </w:lvl>
    <w:lvl w:ilvl="4" w:tplc="040C0003" w:tentative="1">
      <w:start w:val="1"/>
      <w:numFmt w:val="bullet"/>
      <w:lvlText w:val="o"/>
      <w:lvlJc w:val="left"/>
      <w:pPr>
        <w:ind w:left="7125" w:hanging="360"/>
      </w:pPr>
      <w:rPr>
        <w:rFonts w:ascii="Courier New" w:hAnsi="Courier New" w:cs="Courier New" w:hint="default"/>
      </w:rPr>
    </w:lvl>
    <w:lvl w:ilvl="5" w:tplc="040C0005" w:tentative="1">
      <w:start w:val="1"/>
      <w:numFmt w:val="bullet"/>
      <w:lvlText w:val=""/>
      <w:lvlJc w:val="left"/>
      <w:pPr>
        <w:ind w:left="7845" w:hanging="360"/>
      </w:pPr>
      <w:rPr>
        <w:rFonts w:ascii="Wingdings" w:hAnsi="Wingdings" w:hint="default"/>
      </w:rPr>
    </w:lvl>
    <w:lvl w:ilvl="6" w:tplc="040C0001" w:tentative="1">
      <w:start w:val="1"/>
      <w:numFmt w:val="bullet"/>
      <w:lvlText w:val=""/>
      <w:lvlJc w:val="left"/>
      <w:pPr>
        <w:ind w:left="8565" w:hanging="360"/>
      </w:pPr>
      <w:rPr>
        <w:rFonts w:ascii="Symbol" w:hAnsi="Symbol" w:hint="default"/>
      </w:rPr>
    </w:lvl>
    <w:lvl w:ilvl="7" w:tplc="040C0003" w:tentative="1">
      <w:start w:val="1"/>
      <w:numFmt w:val="bullet"/>
      <w:lvlText w:val="o"/>
      <w:lvlJc w:val="left"/>
      <w:pPr>
        <w:ind w:left="9285" w:hanging="360"/>
      </w:pPr>
      <w:rPr>
        <w:rFonts w:ascii="Courier New" w:hAnsi="Courier New" w:cs="Courier New" w:hint="default"/>
      </w:rPr>
    </w:lvl>
    <w:lvl w:ilvl="8" w:tplc="040C0005" w:tentative="1">
      <w:start w:val="1"/>
      <w:numFmt w:val="bullet"/>
      <w:lvlText w:val=""/>
      <w:lvlJc w:val="left"/>
      <w:pPr>
        <w:ind w:left="10005" w:hanging="360"/>
      </w:pPr>
      <w:rPr>
        <w:rFonts w:ascii="Wingdings" w:hAnsi="Wingdings" w:hint="default"/>
      </w:rPr>
    </w:lvl>
  </w:abstractNum>
  <w:abstractNum w:abstractNumId="20">
    <w:nsid w:val="3FA96671"/>
    <w:multiLevelType w:val="hybridMultilevel"/>
    <w:tmpl w:val="968AB466"/>
    <w:lvl w:ilvl="0" w:tplc="040C000B">
      <w:start w:val="1"/>
      <w:numFmt w:val="bullet"/>
      <w:lvlText w:val=""/>
      <w:lvlJc w:val="left"/>
      <w:pPr>
        <w:ind w:left="4637" w:hanging="360"/>
      </w:pPr>
      <w:rPr>
        <w:rFonts w:ascii="Wingdings" w:hAnsi="Wingdings" w:hint="default"/>
      </w:rPr>
    </w:lvl>
    <w:lvl w:ilvl="1" w:tplc="040C0003" w:tentative="1">
      <w:start w:val="1"/>
      <w:numFmt w:val="bullet"/>
      <w:lvlText w:val="o"/>
      <w:lvlJc w:val="left"/>
      <w:pPr>
        <w:ind w:left="5357" w:hanging="360"/>
      </w:pPr>
      <w:rPr>
        <w:rFonts w:ascii="Courier New" w:hAnsi="Courier New" w:cs="Courier New" w:hint="default"/>
      </w:rPr>
    </w:lvl>
    <w:lvl w:ilvl="2" w:tplc="040C0005" w:tentative="1">
      <w:start w:val="1"/>
      <w:numFmt w:val="bullet"/>
      <w:lvlText w:val=""/>
      <w:lvlJc w:val="left"/>
      <w:pPr>
        <w:ind w:left="6077" w:hanging="360"/>
      </w:pPr>
      <w:rPr>
        <w:rFonts w:ascii="Wingdings" w:hAnsi="Wingdings" w:hint="default"/>
      </w:rPr>
    </w:lvl>
    <w:lvl w:ilvl="3" w:tplc="040C0001" w:tentative="1">
      <w:start w:val="1"/>
      <w:numFmt w:val="bullet"/>
      <w:lvlText w:val=""/>
      <w:lvlJc w:val="left"/>
      <w:pPr>
        <w:ind w:left="6797" w:hanging="360"/>
      </w:pPr>
      <w:rPr>
        <w:rFonts w:ascii="Symbol" w:hAnsi="Symbol" w:hint="default"/>
      </w:rPr>
    </w:lvl>
    <w:lvl w:ilvl="4" w:tplc="040C0003" w:tentative="1">
      <w:start w:val="1"/>
      <w:numFmt w:val="bullet"/>
      <w:lvlText w:val="o"/>
      <w:lvlJc w:val="left"/>
      <w:pPr>
        <w:ind w:left="7517" w:hanging="360"/>
      </w:pPr>
      <w:rPr>
        <w:rFonts w:ascii="Courier New" w:hAnsi="Courier New" w:cs="Courier New" w:hint="default"/>
      </w:rPr>
    </w:lvl>
    <w:lvl w:ilvl="5" w:tplc="040C0005" w:tentative="1">
      <w:start w:val="1"/>
      <w:numFmt w:val="bullet"/>
      <w:lvlText w:val=""/>
      <w:lvlJc w:val="left"/>
      <w:pPr>
        <w:ind w:left="8237" w:hanging="360"/>
      </w:pPr>
      <w:rPr>
        <w:rFonts w:ascii="Wingdings" w:hAnsi="Wingdings" w:hint="default"/>
      </w:rPr>
    </w:lvl>
    <w:lvl w:ilvl="6" w:tplc="040C0001" w:tentative="1">
      <w:start w:val="1"/>
      <w:numFmt w:val="bullet"/>
      <w:lvlText w:val=""/>
      <w:lvlJc w:val="left"/>
      <w:pPr>
        <w:ind w:left="8957" w:hanging="360"/>
      </w:pPr>
      <w:rPr>
        <w:rFonts w:ascii="Symbol" w:hAnsi="Symbol" w:hint="default"/>
      </w:rPr>
    </w:lvl>
    <w:lvl w:ilvl="7" w:tplc="040C0003" w:tentative="1">
      <w:start w:val="1"/>
      <w:numFmt w:val="bullet"/>
      <w:lvlText w:val="o"/>
      <w:lvlJc w:val="left"/>
      <w:pPr>
        <w:ind w:left="9677" w:hanging="360"/>
      </w:pPr>
      <w:rPr>
        <w:rFonts w:ascii="Courier New" w:hAnsi="Courier New" w:cs="Courier New" w:hint="default"/>
      </w:rPr>
    </w:lvl>
    <w:lvl w:ilvl="8" w:tplc="040C0005" w:tentative="1">
      <w:start w:val="1"/>
      <w:numFmt w:val="bullet"/>
      <w:lvlText w:val=""/>
      <w:lvlJc w:val="left"/>
      <w:pPr>
        <w:ind w:left="10397" w:hanging="360"/>
      </w:pPr>
      <w:rPr>
        <w:rFonts w:ascii="Wingdings" w:hAnsi="Wingdings" w:hint="default"/>
      </w:rPr>
    </w:lvl>
  </w:abstractNum>
  <w:abstractNum w:abstractNumId="21">
    <w:nsid w:val="4141201B"/>
    <w:multiLevelType w:val="hybridMultilevel"/>
    <w:tmpl w:val="DD8602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2C3A75"/>
    <w:multiLevelType w:val="hybridMultilevel"/>
    <w:tmpl w:val="6430F6A4"/>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7A2726"/>
    <w:multiLevelType w:val="hybridMultilevel"/>
    <w:tmpl w:val="14F2D0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3813A8C"/>
    <w:multiLevelType w:val="hybridMultilevel"/>
    <w:tmpl w:val="23DC0340"/>
    <w:lvl w:ilvl="0" w:tplc="040C000B">
      <w:start w:val="1"/>
      <w:numFmt w:val="bullet"/>
      <w:lvlText w:val=""/>
      <w:lvlJc w:val="left"/>
      <w:pPr>
        <w:ind w:left="4775" w:hanging="360"/>
      </w:pPr>
      <w:rPr>
        <w:rFonts w:ascii="Wingdings" w:hAnsi="Wingdings" w:hint="default"/>
      </w:rPr>
    </w:lvl>
    <w:lvl w:ilvl="1" w:tplc="040C0003" w:tentative="1">
      <w:start w:val="1"/>
      <w:numFmt w:val="bullet"/>
      <w:lvlText w:val="o"/>
      <w:lvlJc w:val="left"/>
      <w:pPr>
        <w:ind w:left="5495" w:hanging="360"/>
      </w:pPr>
      <w:rPr>
        <w:rFonts w:ascii="Courier New" w:hAnsi="Courier New" w:cs="Courier New" w:hint="default"/>
      </w:rPr>
    </w:lvl>
    <w:lvl w:ilvl="2" w:tplc="040C0005" w:tentative="1">
      <w:start w:val="1"/>
      <w:numFmt w:val="bullet"/>
      <w:lvlText w:val=""/>
      <w:lvlJc w:val="left"/>
      <w:pPr>
        <w:ind w:left="6215" w:hanging="360"/>
      </w:pPr>
      <w:rPr>
        <w:rFonts w:ascii="Wingdings" w:hAnsi="Wingdings" w:hint="default"/>
      </w:rPr>
    </w:lvl>
    <w:lvl w:ilvl="3" w:tplc="040C0001" w:tentative="1">
      <w:start w:val="1"/>
      <w:numFmt w:val="bullet"/>
      <w:lvlText w:val=""/>
      <w:lvlJc w:val="left"/>
      <w:pPr>
        <w:ind w:left="6935" w:hanging="360"/>
      </w:pPr>
      <w:rPr>
        <w:rFonts w:ascii="Symbol" w:hAnsi="Symbol" w:hint="default"/>
      </w:rPr>
    </w:lvl>
    <w:lvl w:ilvl="4" w:tplc="040C0003" w:tentative="1">
      <w:start w:val="1"/>
      <w:numFmt w:val="bullet"/>
      <w:lvlText w:val="o"/>
      <w:lvlJc w:val="left"/>
      <w:pPr>
        <w:ind w:left="7655" w:hanging="360"/>
      </w:pPr>
      <w:rPr>
        <w:rFonts w:ascii="Courier New" w:hAnsi="Courier New" w:cs="Courier New" w:hint="default"/>
      </w:rPr>
    </w:lvl>
    <w:lvl w:ilvl="5" w:tplc="040C0005" w:tentative="1">
      <w:start w:val="1"/>
      <w:numFmt w:val="bullet"/>
      <w:lvlText w:val=""/>
      <w:lvlJc w:val="left"/>
      <w:pPr>
        <w:ind w:left="8375" w:hanging="360"/>
      </w:pPr>
      <w:rPr>
        <w:rFonts w:ascii="Wingdings" w:hAnsi="Wingdings" w:hint="default"/>
      </w:rPr>
    </w:lvl>
    <w:lvl w:ilvl="6" w:tplc="040C0001" w:tentative="1">
      <w:start w:val="1"/>
      <w:numFmt w:val="bullet"/>
      <w:lvlText w:val=""/>
      <w:lvlJc w:val="left"/>
      <w:pPr>
        <w:ind w:left="9095" w:hanging="360"/>
      </w:pPr>
      <w:rPr>
        <w:rFonts w:ascii="Symbol" w:hAnsi="Symbol" w:hint="default"/>
      </w:rPr>
    </w:lvl>
    <w:lvl w:ilvl="7" w:tplc="040C0003" w:tentative="1">
      <w:start w:val="1"/>
      <w:numFmt w:val="bullet"/>
      <w:lvlText w:val="o"/>
      <w:lvlJc w:val="left"/>
      <w:pPr>
        <w:ind w:left="9815" w:hanging="360"/>
      </w:pPr>
      <w:rPr>
        <w:rFonts w:ascii="Courier New" w:hAnsi="Courier New" w:cs="Courier New" w:hint="default"/>
      </w:rPr>
    </w:lvl>
    <w:lvl w:ilvl="8" w:tplc="040C0005" w:tentative="1">
      <w:start w:val="1"/>
      <w:numFmt w:val="bullet"/>
      <w:lvlText w:val=""/>
      <w:lvlJc w:val="left"/>
      <w:pPr>
        <w:ind w:left="10535" w:hanging="360"/>
      </w:pPr>
      <w:rPr>
        <w:rFonts w:ascii="Wingdings" w:hAnsi="Wingdings" w:hint="default"/>
      </w:rPr>
    </w:lvl>
  </w:abstractNum>
  <w:abstractNum w:abstractNumId="25">
    <w:nsid w:val="538A214D"/>
    <w:multiLevelType w:val="hybridMultilevel"/>
    <w:tmpl w:val="5E4ABE58"/>
    <w:lvl w:ilvl="0" w:tplc="040C000B">
      <w:start w:val="1"/>
      <w:numFmt w:val="bullet"/>
      <w:lvlText w:val=""/>
      <w:lvlJc w:val="left"/>
      <w:pPr>
        <w:ind w:left="4266" w:hanging="360"/>
      </w:pPr>
      <w:rPr>
        <w:rFonts w:ascii="Wingdings" w:hAnsi="Wingdings" w:hint="default"/>
      </w:rPr>
    </w:lvl>
    <w:lvl w:ilvl="1" w:tplc="040C0003" w:tentative="1">
      <w:start w:val="1"/>
      <w:numFmt w:val="bullet"/>
      <w:lvlText w:val="o"/>
      <w:lvlJc w:val="left"/>
      <w:pPr>
        <w:ind w:left="4986" w:hanging="360"/>
      </w:pPr>
      <w:rPr>
        <w:rFonts w:ascii="Courier New" w:hAnsi="Courier New" w:cs="Courier New" w:hint="default"/>
      </w:rPr>
    </w:lvl>
    <w:lvl w:ilvl="2" w:tplc="040C0005" w:tentative="1">
      <w:start w:val="1"/>
      <w:numFmt w:val="bullet"/>
      <w:lvlText w:val=""/>
      <w:lvlJc w:val="left"/>
      <w:pPr>
        <w:ind w:left="5706" w:hanging="360"/>
      </w:pPr>
      <w:rPr>
        <w:rFonts w:ascii="Wingdings" w:hAnsi="Wingdings" w:hint="default"/>
      </w:rPr>
    </w:lvl>
    <w:lvl w:ilvl="3" w:tplc="040C0001" w:tentative="1">
      <w:start w:val="1"/>
      <w:numFmt w:val="bullet"/>
      <w:lvlText w:val=""/>
      <w:lvlJc w:val="left"/>
      <w:pPr>
        <w:ind w:left="6426" w:hanging="360"/>
      </w:pPr>
      <w:rPr>
        <w:rFonts w:ascii="Symbol" w:hAnsi="Symbol" w:hint="default"/>
      </w:rPr>
    </w:lvl>
    <w:lvl w:ilvl="4" w:tplc="040C0003" w:tentative="1">
      <w:start w:val="1"/>
      <w:numFmt w:val="bullet"/>
      <w:lvlText w:val="o"/>
      <w:lvlJc w:val="left"/>
      <w:pPr>
        <w:ind w:left="7146" w:hanging="360"/>
      </w:pPr>
      <w:rPr>
        <w:rFonts w:ascii="Courier New" w:hAnsi="Courier New" w:cs="Courier New" w:hint="default"/>
      </w:rPr>
    </w:lvl>
    <w:lvl w:ilvl="5" w:tplc="040C0005" w:tentative="1">
      <w:start w:val="1"/>
      <w:numFmt w:val="bullet"/>
      <w:lvlText w:val=""/>
      <w:lvlJc w:val="left"/>
      <w:pPr>
        <w:ind w:left="7866" w:hanging="360"/>
      </w:pPr>
      <w:rPr>
        <w:rFonts w:ascii="Wingdings" w:hAnsi="Wingdings" w:hint="default"/>
      </w:rPr>
    </w:lvl>
    <w:lvl w:ilvl="6" w:tplc="040C0001" w:tentative="1">
      <w:start w:val="1"/>
      <w:numFmt w:val="bullet"/>
      <w:lvlText w:val=""/>
      <w:lvlJc w:val="left"/>
      <w:pPr>
        <w:ind w:left="8586" w:hanging="360"/>
      </w:pPr>
      <w:rPr>
        <w:rFonts w:ascii="Symbol" w:hAnsi="Symbol" w:hint="default"/>
      </w:rPr>
    </w:lvl>
    <w:lvl w:ilvl="7" w:tplc="040C0003" w:tentative="1">
      <w:start w:val="1"/>
      <w:numFmt w:val="bullet"/>
      <w:lvlText w:val="o"/>
      <w:lvlJc w:val="left"/>
      <w:pPr>
        <w:ind w:left="9306" w:hanging="360"/>
      </w:pPr>
      <w:rPr>
        <w:rFonts w:ascii="Courier New" w:hAnsi="Courier New" w:cs="Courier New" w:hint="default"/>
      </w:rPr>
    </w:lvl>
    <w:lvl w:ilvl="8" w:tplc="040C0005" w:tentative="1">
      <w:start w:val="1"/>
      <w:numFmt w:val="bullet"/>
      <w:lvlText w:val=""/>
      <w:lvlJc w:val="left"/>
      <w:pPr>
        <w:ind w:left="10026" w:hanging="360"/>
      </w:pPr>
      <w:rPr>
        <w:rFonts w:ascii="Wingdings" w:hAnsi="Wingdings" w:hint="default"/>
      </w:rPr>
    </w:lvl>
  </w:abstractNum>
  <w:abstractNum w:abstractNumId="26">
    <w:nsid w:val="62675F82"/>
    <w:multiLevelType w:val="hybridMultilevel"/>
    <w:tmpl w:val="55FAB188"/>
    <w:lvl w:ilvl="0" w:tplc="040C000D">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7">
    <w:nsid w:val="675858C2"/>
    <w:multiLevelType w:val="hybridMultilevel"/>
    <w:tmpl w:val="86B66CEA"/>
    <w:lvl w:ilvl="0" w:tplc="040C000B">
      <w:start w:val="1"/>
      <w:numFmt w:val="bullet"/>
      <w:lvlText w:val=""/>
      <w:lvlJc w:val="left"/>
      <w:pPr>
        <w:ind w:left="2547" w:hanging="360"/>
      </w:pPr>
      <w:rPr>
        <w:rFonts w:ascii="Wingdings" w:hAnsi="Wingdings" w:hint="default"/>
      </w:rPr>
    </w:lvl>
    <w:lvl w:ilvl="1" w:tplc="040C0003" w:tentative="1">
      <w:start w:val="1"/>
      <w:numFmt w:val="bullet"/>
      <w:lvlText w:val="o"/>
      <w:lvlJc w:val="left"/>
      <w:pPr>
        <w:ind w:left="3267" w:hanging="360"/>
      </w:pPr>
      <w:rPr>
        <w:rFonts w:ascii="Courier New" w:hAnsi="Courier New" w:cs="Courier New" w:hint="default"/>
      </w:rPr>
    </w:lvl>
    <w:lvl w:ilvl="2" w:tplc="040C0005" w:tentative="1">
      <w:start w:val="1"/>
      <w:numFmt w:val="bullet"/>
      <w:lvlText w:val=""/>
      <w:lvlJc w:val="left"/>
      <w:pPr>
        <w:ind w:left="3987" w:hanging="360"/>
      </w:pPr>
      <w:rPr>
        <w:rFonts w:ascii="Wingdings" w:hAnsi="Wingdings" w:hint="default"/>
      </w:rPr>
    </w:lvl>
    <w:lvl w:ilvl="3" w:tplc="040C0001" w:tentative="1">
      <w:start w:val="1"/>
      <w:numFmt w:val="bullet"/>
      <w:lvlText w:val=""/>
      <w:lvlJc w:val="left"/>
      <w:pPr>
        <w:ind w:left="4707" w:hanging="360"/>
      </w:pPr>
      <w:rPr>
        <w:rFonts w:ascii="Symbol" w:hAnsi="Symbol" w:hint="default"/>
      </w:rPr>
    </w:lvl>
    <w:lvl w:ilvl="4" w:tplc="040C0003" w:tentative="1">
      <w:start w:val="1"/>
      <w:numFmt w:val="bullet"/>
      <w:lvlText w:val="o"/>
      <w:lvlJc w:val="left"/>
      <w:pPr>
        <w:ind w:left="5427" w:hanging="360"/>
      </w:pPr>
      <w:rPr>
        <w:rFonts w:ascii="Courier New" w:hAnsi="Courier New" w:cs="Courier New" w:hint="default"/>
      </w:rPr>
    </w:lvl>
    <w:lvl w:ilvl="5" w:tplc="040C0005" w:tentative="1">
      <w:start w:val="1"/>
      <w:numFmt w:val="bullet"/>
      <w:lvlText w:val=""/>
      <w:lvlJc w:val="left"/>
      <w:pPr>
        <w:ind w:left="6147" w:hanging="360"/>
      </w:pPr>
      <w:rPr>
        <w:rFonts w:ascii="Wingdings" w:hAnsi="Wingdings" w:hint="default"/>
      </w:rPr>
    </w:lvl>
    <w:lvl w:ilvl="6" w:tplc="040C0001" w:tentative="1">
      <w:start w:val="1"/>
      <w:numFmt w:val="bullet"/>
      <w:lvlText w:val=""/>
      <w:lvlJc w:val="left"/>
      <w:pPr>
        <w:ind w:left="6867" w:hanging="360"/>
      </w:pPr>
      <w:rPr>
        <w:rFonts w:ascii="Symbol" w:hAnsi="Symbol" w:hint="default"/>
      </w:rPr>
    </w:lvl>
    <w:lvl w:ilvl="7" w:tplc="040C0003" w:tentative="1">
      <w:start w:val="1"/>
      <w:numFmt w:val="bullet"/>
      <w:lvlText w:val="o"/>
      <w:lvlJc w:val="left"/>
      <w:pPr>
        <w:ind w:left="7587" w:hanging="360"/>
      </w:pPr>
      <w:rPr>
        <w:rFonts w:ascii="Courier New" w:hAnsi="Courier New" w:cs="Courier New" w:hint="default"/>
      </w:rPr>
    </w:lvl>
    <w:lvl w:ilvl="8" w:tplc="040C0005" w:tentative="1">
      <w:start w:val="1"/>
      <w:numFmt w:val="bullet"/>
      <w:lvlText w:val=""/>
      <w:lvlJc w:val="left"/>
      <w:pPr>
        <w:ind w:left="8307" w:hanging="360"/>
      </w:pPr>
      <w:rPr>
        <w:rFonts w:ascii="Wingdings" w:hAnsi="Wingdings" w:hint="default"/>
      </w:rPr>
    </w:lvl>
  </w:abstractNum>
  <w:abstractNum w:abstractNumId="28">
    <w:nsid w:val="68B66C6A"/>
    <w:multiLevelType w:val="hybridMultilevel"/>
    <w:tmpl w:val="16229F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9139FE"/>
    <w:multiLevelType w:val="multilevel"/>
    <w:tmpl w:val="04B2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DC7A55"/>
    <w:multiLevelType w:val="hybridMultilevel"/>
    <w:tmpl w:val="CEB0D6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AD11215"/>
    <w:multiLevelType w:val="hybridMultilevel"/>
    <w:tmpl w:val="DB2CE5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547D54"/>
    <w:multiLevelType w:val="hybridMultilevel"/>
    <w:tmpl w:val="8202F4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AD52D1"/>
    <w:multiLevelType w:val="hybridMultilevel"/>
    <w:tmpl w:val="BD782586"/>
    <w:lvl w:ilvl="0" w:tplc="040C000B">
      <w:start w:val="1"/>
      <w:numFmt w:val="bullet"/>
      <w:lvlText w:val=""/>
      <w:lvlJc w:val="left"/>
      <w:pPr>
        <w:ind w:left="3324" w:hanging="360"/>
      </w:pPr>
      <w:rPr>
        <w:rFonts w:ascii="Wingdings" w:hAnsi="Wingdings" w:hint="default"/>
      </w:rPr>
    </w:lvl>
    <w:lvl w:ilvl="1" w:tplc="040C0003" w:tentative="1">
      <w:start w:val="1"/>
      <w:numFmt w:val="bullet"/>
      <w:lvlText w:val="o"/>
      <w:lvlJc w:val="left"/>
      <w:pPr>
        <w:ind w:left="4044" w:hanging="360"/>
      </w:pPr>
      <w:rPr>
        <w:rFonts w:ascii="Courier New" w:hAnsi="Courier New" w:cs="Courier New" w:hint="default"/>
      </w:rPr>
    </w:lvl>
    <w:lvl w:ilvl="2" w:tplc="040C0005" w:tentative="1">
      <w:start w:val="1"/>
      <w:numFmt w:val="bullet"/>
      <w:lvlText w:val=""/>
      <w:lvlJc w:val="left"/>
      <w:pPr>
        <w:ind w:left="4764" w:hanging="360"/>
      </w:pPr>
      <w:rPr>
        <w:rFonts w:ascii="Wingdings" w:hAnsi="Wingdings" w:hint="default"/>
      </w:rPr>
    </w:lvl>
    <w:lvl w:ilvl="3" w:tplc="040C0001" w:tentative="1">
      <w:start w:val="1"/>
      <w:numFmt w:val="bullet"/>
      <w:lvlText w:val=""/>
      <w:lvlJc w:val="left"/>
      <w:pPr>
        <w:ind w:left="5484" w:hanging="360"/>
      </w:pPr>
      <w:rPr>
        <w:rFonts w:ascii="Symbol" w:hAnsi="Symbol" w:hint="default"/>
      </w:rPr>
    </w:lvl>
    <w:lvl w:ilvl="4" w:tplc="040C0003" w:tentative="1">
      <w:start w:val="1"/>
      <w:numFmt w:val="bullet"/>
      <w:lvlText w:val="o"/>
      <w:lvlJc w:val="left"/>
      <w:pPr>
        <w:ind w:left="6204" w:hanging="360"/>
      </w:pPr>
      <w:rPr>
        <w:rFonts w:ascii="Courier New" w:hAnsi="Courier New" w:cs="Courier New" w:hint="default"/>
      </w:rPr>
    </w:lvl>
    <w:lvl w:ilvl="5" w:tplc="040C0005" w:tentative="1">
      <w:start w:val="1"/>
      <w:numFmt w:val="bullet"/>
      <w:lvlText w:val=""/>
      <w:lvlJc w:val="left"/>
      <w:pPr>
        <w:ind w:left="6924" w:hanging="360"/>
      </w:pPr>
      <w:rPr>
        <w:rFonts w:ascii="Wingdings" w:hAnsi="Wingdings" w:hint="default"/>
      </w:rPr>
    </w:lvl>
    <w:lvl w:ilvl="6" w:tplc="040C0001" w:tentative="1">
      <w:start w:val="1"/>
      <w:numFmt w:val="bullet"/>
      <w:lvlText w:val=""/>
      <w:lvlJc w:val="left"/>
      <w:pPr>
        <w:ind w:left="7644" w:hanging="360"/>
      </w:pPr>
      <w:rPr>
        <w:rFonts w:ascii="Symbol" w:hAnsi="Symbol" w:hint="default"/>
      </w:rPr>
    </w:lvl>
    <w:lvl w:ilvl="7" w:tplc="040C0003" w:tentative="1">
      <w:start w:val="1"/>
      <w:numFmt w:val="bullet"/>
      <w:lvlText w:val="o"/>
      <w:lvlJc w:val="left"/>
      <w:pPr>
        <w:ind w:left="8364" w:hanging="360"/>
      </w:pPr>
      <w:rPr>
        <w:rFonts w:ascii="Courier New" w:hAnsi="Courier New" w:cs="Courier New" w:hint="default"/>
      </w:rPr>
    </w:lvl>
    <w:lvl w:ilvl="8" w:tplc="040C0005" w:tentative="1">
      <w:start w:val="1"/>
      <w:numFmt w:val="bullet"/>
      <w:lvlText w:val=""/>
      <w:lvlJc w:val="left"/>
      <w:pPr>
        <w:ind w:left="9084" w:hanging="360"/>
      </w:pPr>
      <w:rPr>
        <w:rFonts w:ascii="Wingdings" w:hAnsi="Wingdings" w:hint="default"/>
      </w:rPr>
    </w:lvl>
  </w:abstractNum>
  <w:num w:numId="1">
    <w:abstractNumId w:val="29"/>
  </w:num>
  <w:num w:numId="2">
    <w:abstractNumId w:val="23"/>
  </w:num>
  <w:num w:numId="3">
    <w:abstractNumId w:val="22"/>
  </w:num>
  <w:num w:numId="4">
    <w:abstractNumId w:val="5"/>
  </w:num>
  <w:num w:numId="5">
    <w:abstractNumId w:val="17"/>
  </w:num>
  <w:num w:numId="6">
    <w:abstractNumId w:val="0"/>
  </w:num>
  <w:num w:numId="7">
    <w:abstractNumId w:val="32"/>
  </w:num>
  <w:num w:numId="8">
    <w:abstractNumId w:val="15"/>
  </w:num>
  <w:num w:numId="9">
    <w:abstractNumId w:val="7"/>
  </w:num>
  <w:num w:numId="10">
    <w:abstractNumId w:val="24"/>
  </w:num>
  <w:num w:numId="11">
    <w:abstractNumId w:val="1"/>
  </w:num>
  <w:num w:numId="12">
    <w:abstractNumId w:val="33"/>
  </w:num>
  <w:num w:numId="13">
    <w:abstractNumId w:val="13"/>
  </w:num>
  <w:num w:numId="14">
    <w:abstractNumId w:val="31"/>
  </w:num>
  <w:num w:numId="15">
    <w:abstractNumId w:val="19"/>
  </w:num>
  <w:num w:numId="16">
    <w:abstractNumId w:val="20"/>
  </w:num>
  <w:num w:numId="17">
    <w:abstractNumId w:val="2"/>
  </w:num>
  <w:num w:numId="18">
    <w:abstractNumId w:val="25"/>
  </w:num>
  <w:num w:numId="19">
    <w:abstractNumId w:val="16"/>
  </w:num>
  <w:num w:numId="20">
    <w:abstractNumId w:val="6"/>
  </w:num>
  <w:num w:numId="21">
    <w:abstractNumId w:val="10"/>
  </w:num>
  <w:num w:numId="22">
    <w:abstractNumId w:val="27"/>
  </w:num>
  <w:num w:numId="23">
    <w:abstractNumId w:val="26"/>
  </w:num>
  <w:num w:numId="24">
    <w:abstractNumId w:val="3"/>
  </w:num>
  <w:num w:numId="25">
    <w:abstractNumId w:val="21"/>
  </w:num>
  <w:num w:numId="26">
    <w:abstractNumId w:val="14"/>
  </w:num>
  <w:num w:numId="27">
    <w:abstractNumId w:val="12"/>
  </w:num>
  <w:num w:numId="28">
    <w:abstractNumId w:val="18"/>
  </w:num>
  <w:num w:numId="29">
    <w:abstractNumId w:val="28"/>
  </w:num>
  <w:num w:numId="30">
    <w:abstractNumId w:val="4"/>
  </w:num>
  <w:num w:numId="31">
    <w:abstractNumId w:val="8"/>
  </w:num>
  <w:num w:numId="32">
    <w:abstractNumId w:val="11"/>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40"/>
    <w:rsid w:val="0000364D"/>
    <w:rsid w:val="00007621"/>
    <w:rsid w:val="00007B9A"/>
    <w:rsid w:val="00013FB2"/>
    <w:rsid w:val="00017955"/>
    <w:rsid w:val="000205ED"/>
    <w:rsid w:val="000243CB"/>
    <w:rsid w:val="0002559D"/>
    <w:rsid w:val="0003004D"/>
    <w:rsid w:val="000318AD"/>
    <w:rsid w:val="00033395"/>
    <w:rsid w:val="00037777"/>
    <w:rsid w:val="000576DE"/>
    <w:rsid w:val="000579CA"/>
    <w:rsid w:val="0006001C"/>
    <w:rsid w:val="00060EB2"/>
    <w:rsid w:val="00061503"/>
    <w:rsid w:val="000627CC"/>
    <w:rsid w:val="00065063"/>
    <w:rsid w:val="0006570B"/>
    <w:rsid w:val="00066214"/>
    <w:rsid w:val="000727E1"/>
    <w:rsid w:val="00072C92"/>
    <w:rsid w:val="000755C6"/>
    <w:rsid w:val="00080BD6"/>
    <w:rsid w:val="000820A6"/>
    <w:rsid w:val="00084FDF"/>
    <w:rsid w:val="00086CFA"/>
    <w:rsid w:val="00097F68"/>
    <w:rsid w:val="000A4748"/>
    <w:rsid w:val="000A70D9"/>
    <w:rsid w:val="000B1C06"/>
    <w:rsid w:val="000B4290"/>
    <w:rsid w:val="000C3C45"/>
    <w:rsid w:val="000C7B5E"/>
    <w:rsid w:val="000D091C"/>
    <w:rsid w:val="000D6A83"/>
    <w:rsid w:val="000E0565"/>
    <w:rsid w:val="000E29D2"/>
    <w:rsid w:val="000E55F7"/>
    <w:rsid w:val="000E6E11"/>
    <w:rsid w:val="000F037A"/>
    <w:rsid w:val="000F15EA"/>
    <w:rsid w:val="00113E37"/>
    <w:rsid w:val="00114D53"/>
    <w:rsid w:val="00120431"/>
    <w:rsid w:val="001213A5"/>
    <w:rsid w:val="00123F3D"/>
    <w:rsid w:val="00127533"/>
    <w:rsid w:val="00127C9B"/>
    <w:rsid w:val="0013207F"/>
    <w:rsid w:val="0014491D"/>
    <w:rsid w:val="00151D21"/>
    <w:rsid w:val="0015517B"/>
    <w:rsid w:val="001554E4"/>
    <w:rsid w:val="0016704B"/>
    <w:rsid w:val="001737B7"/>
    <w:rsid w:val="00176DF3"/>
    <w:rsid w:val="00177E8B"/>
    <w:rsid w:val="00183996"/>
    <w:rsid w:val="001A17B7"/>
    <w:rsid w:val="001A1EBA"/>
    <w:rsid w:val="001A69EF"/>
    <w:rsid w:val="001B52D5"/>
    <w:rsid w:val="001C022A"/>
    <w:rsid w:val="001C58B9"/>
    <w:rsid w:val="001C6CEA"/>
    <w:rsid w:val="001D02B3"/>
    <w:rsid w:val="001D31F8"/>
    <w:rsid w:val="001D6938"/>
    <w:rsid w:val="001D6F26"/>
    <w:rsid w:val="001D6F61"/>
    <w:rsid w:val="001F7F09"/>
    <w:rsid w:val="0020155B"/>
    <w:rsid w:val="002054C5"/>
    <w:rsid w:val="00212E7B"/>
    <w:rsid w:val="00216BAD"/>
    <w:rsid w:val="00216DC2"/>
    <w:rsid w:val="00217036"/>
    <w:rsid w:val="00217FB9"/>
    <w:rsid w:val="00226627"/>
    <w:rsid w:val="00227A2A"/>
    <w:rsid w:val="00227A4D"/>
    <w:rsid w:val="002405D3"/>
    <w:rsid w:val="00246D70"/>
    <w:rsid w:val="00247C03"/>
    <w:rsid w:val="00261A44"/>
    <w:rsid w:val="00264197"/>
    <w:rsid w:val="00265435"/>
    <w:rsid w:val="0027356C"/>
    <w:rsid w:val="002742C0"/>
    <w:rsid w:val="00280588"/>
    <w:rsid w:val="0028066E"/>
    <w:rsid w:val="00280998"/>
    <w:rsid w:val="00286368"/>
    <w:rsid w:val="0029062D"/>
    <w:rsid w:val="00290D6E"/>
    <w:rsid w:val="00291240"/>
    <w:rsid w:val="00291813"/>
    <w:rsid w:val="00291D81"/>
    <w:rsid w:val="00293C1D"/>
    <w:rsid w:val="00294B12"/>
    <w:rsid w:val="0029676B"/>
    <w:rsid w:val="00297DB3"/>
    <w:rsid w:val="002A24AC"/>
    <w:rsid w:val="002A6153"/>
    <w:rsid w:val="002A6C97"/>
    <w:rsid w:val="002B080D"/>
    <w:rsid w:val="002B1354"/>
    <w:rsid w:val="002B2635"/>
    <w:rsid w:val="002B6F1D"/>
    <w:rsid w:val="002C2A70"/>
    <w:rsid w:val="002C4DAC"/>
    <w:rsid w:val="002C7076"/>
    <w:rsid w:val="002E5356"/>
    <w:rsid w:val="002E5D11"/>
    <w:rsid w:val="002F1CCE"/>
    <w:rsid w:val="002F3745"/>
    <w:rsid w:val="002F76BE"/>
    <w:rsid w:val="003000D8"/>
    <w:rsid w:val="003018C5"/>
    <w:rsid w:val="003024E6"/>
    <w:rsid w:val="0030521D"/>
    <w:rsid w:val="00310819"/>
    <w:rsid w:val="00311682"/>
    <w:rsid w:val="00313D0E"/>
    <w:rsid w:val="00313D8C"/>
    <w:rsid w:val="003154D1"/>
    <w:rsid w:val="003171F3"/>
    <w:rsid w:val="0032036E"/>
    <w:rsid w:val="003313DF"/>
    <w:rsid w:val="003318EF"/>
    <w:rsid w:val="00331D1E"/>
    <w:rsid w:val="00337453"/>
    <w:rsid w:val="003434DC"/>
    <w:rsid w:val="00343BDE"/>
    <w:rsid w:val="003456E3"/>
    <w:rsid w:val="00346815"/>
    <w:rsid w:val="00350840"/>
    <w:rsid w:val="00354391"/>
    <w:rsid w:val="00360C43"/>
    <w:rsid w:val="00360CC7"/>
    <w:rsid w:val="00363400"/>
    <w:rsid w:val="0036576D"/>
    <w:rsid w:val="0037470F"/>
    <w:rsid w:val="00375A2B"/>
    <w:rsid w:val="00393A0E"/>
    <w:rsid w:val="00395F7E"/>
    <w:rsid w:val="003A5AA7"/>
    <w:rsid w:val="003A71EA"/>
    <w:rsid w:val="003B0C70"/>
    <w:rsid w:val="003B2C11"/>
    <w:rsid w:val="003B3C16"/>
    <w:rsid w:val="003B5500"/>
    <w:rsid w:val="003B5E60"/>
    <w:rsid w:val="003C04E0"/>
    <w:rsid w:val="003C2688"/>
    <w:rsid w:val="003C4FA5"/>
    <w:rsid w:val="003C7699"/>
    <w:rsid w:val="003D55DB"/>
    <w:rsid w:val="003E4CA6"/>
    <w:rsid w:val="003E5C30"/>
    <w:rsid w:val="003F03EF"/>
    <w:rsid w:val="003F093F"/>
    <w:rsid w:val="003F2FB9"/>
    <w:rsid w:val="003F5DFF"/>
    <w:rsid w:val="00403D49"/>
    <w:rsid w:val="00407214"/>
    <w:rsid w:val="00413605"/>
    <w:rsid w:val="00415EA9"/>
    <w:rsid w:val="004167CA"/>
    <w:rsid w:val="00422F83"/>
    <w:rsid w:val="004321EF"/>
    <w:rsid w:val="00432C67"/>
    <w:rsid w:val="00436100"/>
    <w:rsid w:val="00442B05"/>
    <w:rsid w:val="004529F6"/>
    <w:rsid w:val="0045444E"/>
    <w:rsid w:val="00460D4F"/>
    <w:rsid w:val="00461013"/>
    <w:rsid w:val="004612B3"/>
    <w:rsid w:val="00472E20"/>
    <w:rsid w:val="00477877"/>
    <w:rsid w:val="00480DD4"/>
    <w:rsid w:val="00482677"/>
    <w:rsid w:val="0048571B"/>
    <w:rsid w:val="00487088"/>
    <w:rsid w:val="00487CA1"/>
    <w:rsid w:val="0049250E"/>
    <w:rsid w:val="00494CE9"/>
    <w:rsid w:val="004A2D54"/>
    <w:rsid w:val="004A421F"/>
    <w:rsid w:val="004A505F"/>
    <w:rsid w:val="004A5ECF"/>
    <w:rsid w:val="004A6FD6"/>
    <w:rsid w:val="004B3E35"/>
    <w:rsid w:val="004B7ED2"/>
    <w:rsid w:val="004C06C2"/>
    <w:rsid w:val="004E1069"/>
    <w:rsid w:val="004E4A4A"/>
    <w:rsid w:val="004F1B96"/>
    <w:rsid w:val="004F3CD9"/>
    <w:rsid w:val="00501102"/>
    <w:rsid w:val="00501B74"/>
    <w:rsid w:val="00506A6C"/>
    <w:rsid w:val="00510043"/>
    <w:rsid w:val="00511073"/>
    <w:rsid w:val="005133DC"/>
    <w:rsid w:val="00513453"/>
    <w:rsid w:val="00513B0D"/>
    <w:rsid w:val="00515A41"/>
    <w:rsid w:val="00524778"/>
    <w:rsid w:val="0053012F"/>
    <w:rsid w:val="00536B21"/>
    <w:rsid w:val="0053747F"/>
    <w:rsid w:val="005374D8"/>
    <w:rsid w:val="00543008"/>
    <w:rsid w:val="00544A37"/>
    <w:rsid w:val="00545299"/>
    <w:rsid w:val="005469F3"/>
    <w:rsid w:val="00553435"/>
    <w:rsid w:val="00560810"/>
    <w:rsid w:val="00562EF6"/>
    <w:rsid w:val="00570279"/>
    <w:rsid w:val="005708C0"/>
    <w:rsid w:val="005711D8"/>
    <w:rsid w:val="00575A26"/>
    <w:rsid w:val="00576B90"/>
    <w:rsid w:val="00576EA4"/>
    <w:rsid w:val="00577A14"/>
    <w:rsid w:val="00582804"/>
    <w:rsid w:val="00584AD2"/>
    <w:rsid w:val="00587E6F"/>
    <w:rsid w:val="00591E24"/>
    <w:rsid w:val="00594423"/>
    <w:rsid w:val="005A35A9"/>
    <w:rsid w:val="005A4E34"/>
    <w:rsid w:val="005A63CA"/>
    <w:rsid w:val="005B08BA"/>
    <w:rsid w:val="005C0153"/>
    <w:rsid w:val="005C1E47"/>
    <w:rsid w:val="005C403C"/>
    <w:rsid w:val="005C64ED"/>
    <w:rsid w:val="005C7F49"/>
    <w:rsid w:val="005D0558"/>
    <w:rsid w:val="005D6448"/>
    <w:rsid w:val="005E167C"/>
    <w:rsid w:val="005E2709"/>
    <w:rsid w:val="005E30D1"/>
    <w:rsid w:val="005F539F"/>
    <w:rsid w:val="005F6A87"/>
    <w:rsid w:val="00602FFF"/>
    <w:rsid w:val="006069E6"/>
    <w:rsid w:val="00614CA1"/>
    <w:rsid w:val="00615785"/>
    <w:rsid w:val="006226A2"/>
    <w:rsid w:val="00626DE8"/>
    <w:rsid w:val="006303EA"/>
    <w:rsid w:val="0063077A"/>
    <w:rsid w:val="00631893"/>
    <w:rsid w:val="00632CC4"/>
    <w:rsid w:val="00632EB5"/>
    <w:rsid w:val="0063309D"/>
    <w:rsid w:val="00633E61"/>
    <w:rsid w:val="006419E0"/>
    <w:rsid w:val="00642669"/>
    <w:rsid w:val="006429A8"/>
    <w:rsid w:val="006457FF"/>
    <w:rsid w:val="00650914"/>
    <w:rsid w:val="00651BC4"/>
    <w:rsid w:val="00653988"/>
    <w:rsid w:val="006606FA"/>
    <w:rsid w:val="00665E50"/>
    <w:rsid w:val="00665ECB"/>
    <w:rsid w:val="00666D7B"/>
    <w:rsid w:val="006747FD"/>
    <w:rsid w:val="00677E76"/>
    <w:rsid w:val="0068022A"/>
    <w:rsid w:val="00680839"/>
    <w:rsid w:val="00687C3A"/>
    <w:rsid w:val="00693E6D"/>
    <w:rsid w:val="006A0D0F"/>
    <w:rsid w:val="006A499B"/>
    <w:rsid w:val="006A577C"/>
    <w:rsid w:val="006A7C21"/>
    <w:rsid w:val="006B4895"/>
    <w:rsid w:val="006B53A7"/>
    <w:rsid w:val="006B7E8E"/>
    <w:rsid w:val="006C02E6"/>
    <w:rsid w:val="006D1B19"/>
    <w:rsid w:val="006D3AF8"/>
    <w:rsid w:val="006E01C4"/>
    <w:rsid w:val="006E2693"/>
    <w:rsid w:val="006E51CD"/>
    <w:rsid w:val="006F18B1"/>
    <w:rsid w:val="006F2551"/>
    <w:rsid w:val="006F3249"/>
    <w:rsid w:val="006F4646"/>
    <w:rsid w:val="006F56A1"/>
    <w:rsid w:val="00701590"/>
    <w:rsid w:val="00702F29"/>
    <w:rsid w:val="0071280E"/>
    <w:rsid w:val="00720CD5"/>
    <w:rsid w:val="00721795"/>
    <w:rsid w:val="00724095"/>
    <w:rsid w:val="00724C1F"/>
    <w:rsid w:val="0072657F"/>
    <w:rsid w:val="00731CE1"/>
    <w:rsid w:val="00733C13"/>
    <w:rsid w:val="00734415"/>
    <w:rsid w:val="00741D7C"/>
    <w:rsid w:val="00742C88"/>
    <w:rsid w:val="00742E1F"/>
    <w:rsid w:val="007546D3"/>
    <w:rsid w:val="007610EB"/>
    <w:rsid w:val="00763F91"/>
    <w:rsid w:val="00771F4E"/>
    <w:rsid w:val="007729A5"/>
    <w:rsid w:val="0077502B"/>
    <w:rsid w:val="00780143"/>
    <w:rsid w:val="00782C36"/>
    <w:rsid w:val="00786CAA"/>
    <w:rsid w:val="007879F3"/>
    <w:rsid w:val="007919B1"/>
    <w:rsid w:val="00795038"/>
    <w:rsid w:val="00797D94"/>
    <w:rsid w:val="007A25A0"/>
    <w:rsid w:val="007A5E0B"/>
    <w:rsid w:val="007B2C9F"/>
    <w:rsid w:val="007B53F5"/>
    <w:rsid w:val="007B5447"/>
    <w:rsid w:val="007B7963"/>
    <w:rsid w:val="007C0F35"/>
    <w:rsid w:val="007C0FED"/>
    <w:rsid w:val="007C102D"/>
    <w:rsid w:val="007C5303"/>
    <w:rsid w:val="007C7799"/>
    <w:rsid w:val="007D1D89"/>
    <w:rsid w:val="007D30F7"/>
    <w:rsid w:val="007D3E29"/>
    <w:rsid w:val="007D6AA5"/>
    <w:rsid w:val="007D7A5B"/>
    <w:rsid w:val="007E0DDE"/>
    <w:rsid w:val="007E1675"/>
    <w:rsid w:val="007E4B6A"/>
    <w:rsid w:val="007E767F"/>
    <w:rsid w:val="007F1053"/>
    <w:rsid w:val="00800C99"/>
    <w:rsid w:val="00800EB8"/>
    <w:rsid w:val="0081402F"/>
    <w:rsid w:val="00814D50"/>
    <w:rsid w:val="008171D8"/>
    <w:rsid w:val="00820FCC"/>
    <w:rsid w:val="0082450F"/>
    <w:rsid w:val="00830B19"/>
    <w:rsid w:val="008364A8"/>
    <w:rsid w:val="008531B2"/>
    <w:rsid w:val="008603A5"/>
    <w:rsid w:val="00865592"/>
    <w:rsid w:val="00871C3F"/>
    <w:rsid w:val="00874808"/>
    <w:rsid w:val="00875AB0"/>
    <w:rsid w:val="00877C5F"/>
    <w:rsid w:val="00877EBD"/>
    <w:rsid w:val="00883E20"/>
    <w:rsid w:val="00885C92"/>
    <w:rsid w:val="00893642"/>
    <w:rsid w:val="00894A6A"/>
    <w:rsid w:val="00894B02"/>
    <w:rsid w:val="00895E9E"/>
    <w:rsid w:val="008B0CAC"/>
    <w:rsid w:val="008C0C7C"/>
    <w:rsid w:val="008C6529"/>
    <w:rsid w:val="008D166A"/>
    <w:rsid w:val="008D1828"/>
    <w:rsid w:val="008D3E53"/>
    <w:rsid w:val="008D5D93"/>
    <w:rsid w:val="008D7169"/>
    <w:rsid w:val="008E1CC2"/>
    <w:rsid w:val="008E3AF6"/>
    <w:rsid w:val="008F0E13"/>
    <w:rsid w:val="008F1826"/>
    <w:rsid w:val="008F1ED7"/>
    <w:rsid w:val="008F2486"/>
    <w:rsid w:val="0090164C"/>
    <w:rsid w:val="00901D4C"/>
    <w:rsid w:val="0090774C"/>
    <w:rsid w:val="009103A7"/>
    <w:rsid w:val="0091251D"/>
    <w:rsid w:val="00914496"/>
    <w:rsid w:val="00914B3C"/>
    <w:rsid w:val="00915F20"/>
    <w:rsid w:val="00926B7A"/>
    <w:rsid w:val="00927166"/>
    <w:rsid w:val="009275AC"/>
    <w:rsid w:val="00931B5D"/>
    <w:rsid w:val="00933DFA"/>
    <w:rsid w:val="00934C27"/>
    <w:rsid w:val="0093552C"/>
    <w:rsid w:val="00941E4F"/>
    <w:rsid w:val="00941EDC"/>
    <w:rsid w:val="009442FD"/>
    <w:rsid w:val="009443A5"/>
    <w:rsid w:val="00945271"/>
    <w:rsid w:val="00952F8A"/>
    <w:rsid w:val="00953B29"/>
    <w:rsid w:val="0095483B"/>
    <w:rsid w:val="0095556F"/>
    <w:rsid w:val="00964B5C"/>
    <w:rsid w:val="00971DF2"/>
    <w:rsid w:val="009723A1"/>
    <w:rsid w:val="00977155"/>
    <w:rsid w:val="009832D4"/>
    <w:rsid w:val="0099018F"/>
    <w:rsid w:val="00993300"/>
    <w:rsid w:val="00993E2C"/>
    <w:rsid w:val="00994A1D"/>
    <w:rsid w:val="00996540"/>
    <w:rsid w:val="0099788D"/>
    <w:rsid w:val="009A02A7"/>
    <w:rsid w:val="009A1BE2"/>
    <w:rsid w:val="009A4663"/>
    <w:rsid w:val="009A494D"/>
    <w:rsid w:val="009B2BAD"/>
    <w:rsid w:val="009C47B1"/>
    <w:rsid w:val="009C6CD9"/>
    <w:rsid w:val="009D0D5A"/>
    <w:rsid w:val="009D27E3"/>
    <w:rsid w:val="009E0451"/>
    <w:rsid w:val="009E1BD2"/>
    <w:rsid w:val="009E3A5C"/>
    <w:rsid w:val="009E4BB7"/>
    <w:rsid w:val="009E4D8C"/>
    <w:rsid w:val="009F3F37"/>
    <w:rsid w:val="009F425D"/>
    <w:rsid w:val="009F54B2"/>
    <w:rsid w:val="009F63A5"/>
    <w:rsid w:val="00A0157A"/>
    <w:rsid w:val="00A101E6"/>
    <w:rsid w:val="00A1124A"/>
    <w:rsid w:val="00A130A8"/>
    <w:rsid w:val="00A1513F"/>
    <w:rsid w:val="00A15E14"/>
    <w:rsid w:val="00A21024"/>
    <w:rsid w:val="00A23457"/>
    <w:rsid w:val="00A25083"/>
    <w:rsid w:val="00A26520"/>
    <w:rsid w:val="00A27625"/>
    <w:rsid w:val="00A31134"/>
    <w:rsid w:val="00A356FD"/>
    <w:rsid w:val="00A43E2C"/>
    <w:rsid w:val="00A457D6"/>
    <w:rsid w:val="00A45E7E"/>
    <w:rsid w:val="00A549D8"/>
    <w:rsid w:val="00A57407"/>
    <w:rsid w:val="00A6224E"/>
    <w:rsid w:val="00A63A3F"/>
    <w:rsid w:val="00A67F28"/>
    <w:rsid w:val="00A715D8"/>
    <w:rsid w:val="00A77A8B"/>
    <w:rsid w:val="00A96BAF"/>
    <w:rsid w:val="00AA1BE1"/>
    <w:rsid w:val="00AA1DDA"/>
    <w:rsid w:val="00AC22AE"/>
    <w:rsid w:val="00AC42C8"/>
    <w:rsid w:val="00AD2862"/>
    <w:rsid w:val="00AD6145"/>
    <w:rsid w:val="00AD78F5"/>
    <w:rsid w:val="00AF2F73"/>
    <w:rsid w:val="00AF60B3"/>
    <w:rsid w:val="00B05044"/>
    <w:rsid w:val="00B1406D"/>
    <w:rsid w:val="00B17DA8"/>
    <w:rsid w:val="00B210AF"/>
    <w:rsid w:val="00B21FCD"/>
    <w:rsid w:val="00B30D4B"/>
    <w:rsid w:val="00B3355B"/>
    <w:rsid w:val="00B336BB"/>
    <w:rsid w:val="00B35FF0"/>
    <w:rsid w:val="00B37718"/>
    <w:rsid w:val="00B45F2E"/>
    <w:rsid w:val="00B50768"/>
    <w:rsid w:val="00B54615"/>
    <w:rsid w:val="00B55140"/>
    <w:rsid w:val="00B55735"/>
    <w:rsid w:val="00B617D8"/>
    <w:rsid w:val="00B62D20"/>
    <w:rsid w:val="00B72726"/>
    <w:rsid w:val="00B74525"/>
    <w:rsid w:val="00B75EE5"/>
    <w:rsid w:val="00B813B9"/>
    <w:rsid w:val="00B8220D"/>
    <w:rsid w:val="00B82DA7"/>
    <w:rsid w:val="00B92387"/>
    <w:rsid w:val="00B92434"/>
    <w:rsid w:val="00B93A07"/>
    <w:rsid w:val="00B94387"/>
    <w:rsid w:val="00BA58BB"/>
    <w:rsid w:val="00BA7210"/>
    <w:rsid w:val="00BA7F7C"/>
    <w:rsid w:val="00BB1B4B"/>
    <w:rsid w:val="00BB2709"/>
    <w:rsid w:val="00BB3C79"/>
    <w:rsid w:val="00BB711E"/>
    <w:rsid w:val="00BC0924"/>
    <w:rsid w:val="00BC2F3C"/>
    <w:rsid w:val="00BC388E"/>
    <w:rsid w:val="00BD096A"/>
    <w:rsid w:val="00BD0B3D"/>
    <w:rsid w:val="00BD43B8"/>
    <w:rsid w:val="00BD63E0"/>
    <w:rsid w:val="00BD6873"/>
    <w:rsid w:val="00BD73F3"/>
    <w:rsid w:val="00BE57D4"/>
    <w:rsid w:val="00BE61F6"/>
    <w:rsid w:val="00BE720F"/>
    <w:rsid w:val="00BF05ED"/>
    <w:rsid w:val="00BF0A16"/>
    <w:rsid w:val="00BF1D83"/>
    <w:rsid w:val="00BF33E2"/>
    <w:rsid w:val="00BF7AB6"/>
    <w:rsid w:val="00C014C8"/>
    <w:rsid w:val="00C03456"/>
    <w:rsid w:val="00C03633"/>
    <w:rsid w:val="00C057E1"/>
    <w:rsid w:val="00C12638"/>
    <w:rsid w:val="00C14196"/>
    <w:rsid w:val="00C16B14"/>
    <w:rsid w:val="00C21A64"/>
    <w:rsid w:val="00C227B7"/>
    <w:rsid w:val="00C242A4"/>
    <w:rsid w:val="00C24A14"/>
    <w:rsid w:val="00C2626E"/>
    <w:rsid w:val="00C262B2"/>
    <w:rsid w:val="00C27595"/>
    <w:rsid w:val="00C31CE8"/>
    <w:rsid w:val="00C34F11"/>
    <w:rsid w:val="00C36149"/>
    <w:rsid w:val="00C37C25"/>
    <w:rsid w:val="00C40C75"/>
    <w:rsid w:val="00C44F17"/>
    <w:rsid w:val="00C52B14"/>
    <w:rsid w:val="00C52EF3"/>
    <w:rsid w:val="00C54CB1"/>
    <w:rsid w:val="00C5702B"/>
    <w:rsid w:val="00C6014C"/>
    <w:rsid w:val="00C64294"/>
    <w:rsid w:val="00C72076"/>
    <w:rsid w:val="00C7432E"/>
    <w:rsid w:val="00C76300"/>
    <w:rsid w:val="00C8069F"/>
    <w:rsid w:val="00C8199D"/>
    <w:rsid w:val="00C821DA"/>
    <w:rsid w:val="00C87C8D"/>
    <w:rsid w:val="00C912AD"/>
    <w:rsid w:val="00C9245B"/>
    <w:rsid w:val="00C93671"/>
    <w:rsid w:val="00C939D5"/>
    <w:rsid w:val="00C93C89"/>
    <w:rsid w:val="00C94658"/>
    <w:rsid w:val="00CA5D1C"/>
    <w:rsid w:val="00CA6E38"/>
    <w:rsid w:val="00CB0C8C"/>
    <w:rsid w:val="00CB2DBA"/>
    <w:rsid w:val="00CB2E36"/>
    <w:rsid w:val="00CB6C20"/>
    <w:rsid w:val="00CB7437"/>
    <w:rsid w:val="00CC05FB"/>
    <w:rsid w:val="00CC2BF6"/>
    <w:rsid w:val="00CC5C09"/>
    <w:rsid w:val="00CC6CD8"/>
    <w:rsid w:val="00CD022F"/>
    <w:rsid w:val="00CD051E"/>
    <w:rsid w:val="00CD5584"/>
    <w:rsid w:val="00CD781E"/>
    <w:rsid w:val="00CF39BB"/>
    <w:rsid w:val="00CF590C"/>
    <w:rsid w:val="00D0448B"/>
    <w:rsid w:val="00D10F22"/>
    <w:rsid w:val="00D1346A"/>
    <w:rsid w:val="00D155BB"/>
    <w:rsid w:val="00D15B64"/>
    <w:rsid w:val="00D216F9"/>
    <w:rsid w:val="00D228FE"/>
    <w:rsid w:val="00D26A4D"/>
    <w:rsid w:val="00D31E0F"/>
    <w:rsid w:val="00D32D7F"/>
    <w:rsid w:val="00D33CA7"/>
    <w:rsid w:val="00D35F89"/>
    <w:rsid w:val="00D37A00"/>
    <w:rsid w:val="00D44277"/>
    <w:rsid w:val="00D4438F"/>
    <w:rsid w:val="00D446D1"/>
    <w:rsid w:val="00D53306"/>
    <w:rsid w:val="00D60223"/>
    <w:rsid w:val="00D617FB"/>
    <w:rsid w:val="00D61AA5"/>
    <w:rsid w:val="00D75247"/>
    <w:rsid w:val="00D75A7F"/>
    <w:rsid w:val="00D84900"/>
    <w:rsid w:val="00D932BC"/>
    <w:rsid w:val="00D96DE5"/>
    <w:rsid w:val="00DA255C"/>
    <w:rsid w:val="00DA2E2B"/>
    <w:rsid w:val="00DA5188"/>
    <w:rsid w:val="00DB15A1"/>
    <w:rsid w:val="00DB2D5A"/>
    <w:rsid w:val="00DB39B3"/>
    <w:rsid w:val="00DB4312"/>
    <w:rsid w:val="00DB5378"/>
    <w:rsid w:val="00DB6008"/>
    <w:rsid w:val="00DB66CC"/>
    <w:rsid w:val="00DC2621"/>
    <w:rsid w:val="00DC2AD8"/>
    <w:rsid w:val="00DC6B89"/>
    <w:rsid w:val="00DC702D"/>
    <w:rsid w:val="00DD0D25"/>
    <w:rsid w:val="00DD157C"/>
    <w:rsid w:val="00DD1C1C"/>
    <w:rsid w:val="00DD2766"/>
    <w:rsid w:val="00DE238E"/>
    <w:rsid w:val="00DF56F6"/>
    <w:rsid w:val="00DF6BAC"/>
    <w:rsid w:val="00DF76CB"/>
    <w:rsid w:val="00E03661"/>
    <w:rsid w:val="00E04241"/>
    <w:rsid w:val="00E110BA"/>
    <w:rsid w:val="00E117F6"/>
    <w:rsid w:val="00E154A8"/>
    <w:rsid w:val="00E20AAA"/>
    <w:rsid w:val="00E24E03"/>
    <w:rsid w:val="00E256BF"/>
    <w:rsid w:val="00E32EF2"/>
    <w:rsid w:val="00E33015"/>
    <w:rsid w:val="00E35341"/>
    <w:rsid w:val="00E36424"/>
    <w:rsid w:val="00E366F7"/>
    <w:rsid w:val="00E421ED"/>
    <w:rsid w:val="00E4278F"/>
    <w:rsid w:val="00E55FAB"/>
    <w:rsid w:val="00E6210F"/>
    <w:rsid w:val="00E62CE1"/>
    <w:rsid w:val="00E6330D"/>
    <w:rsid w:val="00E6510E"/>
    <w:rsid w:val="00E66862"/>
    <w:rsid w:val="00E716F5"/>
    <w:rsid w:val="00E738B6"/>
    <w:rsid w:val="00E84D87"/>
    <w:rsid w:val="00E85375"/>
    <w:rsid w:val="00E94866"/>
    <w:rsid w:val="00E96965"/>
    <w:rsid w:val="00E969D6"/>
    <w:rsid w:val="00EA3714"/>
    <w:rsid w:val="00EA77F2"/>
    <w:rsid w:val="00EB4775"/>
    <w:rsid w:val="00EB55C6"/>
    <w:rsid w:val="00EB691B"/>
    <w:rsid w:val="00EC1A43"/>
    <w:rsid w:val="00EC4E5F"/>
    <w:rsid w:val="00EC7857"/>
    <w:rsid w:val="00ED26C6"/>
    <w:rsid w:val="00ED4346"/>
    <w:rsid w:val="00ED4519"/>
    <w:rsid w:val="00ED52A2"/>
    <w:rsid w:val="00ED6ACC"/>
    <w:rsid w:val="00EE2C39"/>
    <w:rsid w:val="00EE7363"/>
    <w:rsid w:val="00EE761A"/>
    <w:rsid w:val="00EF1CB4"/>
    <w:rsid w:val="00EF1FCA"/>
    <w:rsid w:val="00EF2504"/>
    <w:rsid w:val="00EF2EF2"/>
    <w:rsid w:val="00EF2FCD"/>
    <w:rsid w:val="00F061CE"/>
    <w:rsid w:val="00F11FA5"/>
    <w:rsid w:val="00F156A9"/>
    <w:rsid w:val="00F174E9"/>
    <w:rsid w:val="00F212F4"/>
    <w:rsid w:val="00F27131"/>
    <w:rsid w:val="00F3190A"/>
    <w:rsid w:val="00F3595B"/>
    <w:rsid w:val="00F36BFA"/>
    <w:rsid w:val="00F3730F"/>
    <w:rsid w:val="00F425E3"/>
    <w:rsid w:val="00F45CCB"/>
    <w:rsid w:val="00F51C70"/>
    <w:rsid w:val="00F51DAB"/>
    <w:rsid w:val="00F566F0"/>
    <w:rsid w:val="00F61C77"/>
    <w:rsid w:val="00F64B13"/>
    <w:rsid w:val="00F64D19"/>
    <w:rsid w:val="00F66A88"/>
    <w:rsid w:val="00F75F38"/>
    <w:rsid w:val="00F77C8E"/>
    <w:rsid w:val="00F84A4F"/>
    <w:rsid w:val="00F85B01"/>
    <w:rsid w:val="00F90782"/>
    <w:rsid w:val="00FA0C81"/>
    <w:rsid w:val="00FA25AC"/>
    <w:rsid w:val="00FA33EC"/>
    <w:rsid w:val="00FA3DE3"/>
    <w:rsid w:val="00FA5B14"/>
    <w:rsid w:val="00FA5D18"/>
    <w:rsid w:val="00FA6F6F"/>
    <w:rsid w:val="00FA729D"/>
    <w:rsid w:val="00FA7A5C"/>
    <w:rsid w:val="00FA7DE8"/>
    <w:rsid w:val="00FB2680"/>
    <w:rsid w:val="00FB514C"/>
    <w:rsid w:val="00FB5A60"/>
    <w:rsid w:val="00FB5F2D"/>
    <w:rsid w:val="00FC5895"/>
    <w:rsid w:val="00FC6A20"/>
    <w:rsid w:val="00FC6DF9"/>
    <w:rsid w:val="00FD13E2"/>
    <w:rsid w:val="00FD13E9"/>
    <w:rsid w:val="00FD55C6"/>
    <w:rsid w:val="00FE47B7"/>
    <w:rsid w:val="00FF0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95"/>
  </w:style>
  <w:style w:type="paragraph" w:styleId="Titre2">
    <w:name w:val="heading 2"/>
    <w:basedOn w:val="Normal"/>
    <w:next w:val="Normal"/>
    <w:link w:val="Titre2Car"/>
    <w:qFormat/>
    <w:rsid w:val="00B72726"/>
    <w:pPr>
      <w:keepNext/>
      <w:spacing w:after="0" w:line="240" w:lineRule="auto"/>
      <w:outlineLvl w:val="1"/>
    </w:pPr>
    <w:rPr>
      <w:rFonts w:ascii="Times New Roman" w:eastAsia="Times New Roman" w:hAnsi="Times New Roman" w:cs="Times New Roman"/>
      <w:b/>
      <w:bCs/>
      <w:sz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0">
    <w:name w:val="Pa0"/>
    <w:basedOn w:val="Normal"/>
    <w:next w:val="Normal"/>
    <w:uiPriority w:val="99"/>
    <w:rsid w:val="0071280E"/>
    <w:pPr>
      <w:autoSpaceDE w:val="0"/>
      <w:autoSpaceDN w:val="0"/>
      <w:adjustRightInd w:val="0"/>
      <w:spacing w:after="0" w:line="241" w:lineRule="atLeast"/>
    </w:pPr>
    <w:rPr>
      <w:rFonts w:ascii="Minion Pro" w:hAnsi="Minion Pro"/>
      <w:sz w:val="24"/>
      <w:szCs w:val="24"/>
    </w:rPr>
  </w:style>
  <w:style w:type="paragraph" w:customStyle="1" w:styleId="Style">
    <w:name w:val="Style"/>
    <w:rsid w:val="00065063"/>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941E4F"/>
    <w:pPr>
      <w:spacing w:after="0" w:line="240" w:lineRule="auto"/>
    </w:pPr>
    <w:rPr>
      <w:rFonts w:ascii="Times New Roman" w:eastAsia="Times New Roman" w:hAnsi="Times New Roman" w:cs="Times New Roman"/>
      <w:b/>
      <w:bCs/>
      <w:smallCaps/>
      <w:sz w:val="24"/>
      <w:szCs w:val="24"/>
      <w:lang w:eastAsia="fr-FR"/>
    </w:rPr>
  </w:style>
  <w:style w:type="character" w:customStyle="1" w:styleId="CorpsdetexteCar">
    <w:name w:val="Corps de texte Car"/>
    <w:basedOn w:val="Policepardfaut"/>
    <w:link w:val="Corpsdetexte"/>
    <w:rsid w:val="00941E4F"/>
    <w:rPr>
      <w:rFonts w:ascii="Times New Roman" w:eastAsia="Times New Roman" w:hAnsi="Times New Roman" w:cs="Times New Roman"/>
      <w:b/>
      <w:bCs/>
      <w:smallCaps/>
      <w:sz w:val="24"/>
      <w:szCs w:val="24"/>
      <w:lang w:eastAsia="fr-FR"/>
    </w:rPr>
  </w:style>
  <w:style w:type="paragraph" w:styleId="NormalWeb">
    <w:name w:val="Normal (Web)"/>
    <w:basedOn w:val="Normal"/>
    <w:uiPriority w:val="99"/>
    <w:unhideWhenUsed/>
    <w:rsid w:val="009F63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63A5"/>
    <w:rPr>
      <w:b/>
      <w:bCs/>
    </w:rPr>
  </w:style>
  <w:style w:type="character" w:styleId="Lienhypertexte">
    <w:name w:val="Hyperlink"/>
    <w:basedOn w:val="Policepardfaut"/>
    <w:uiPriority w:val="99"/>
    <w:unhideWhenUsed/>
    <w:rsid w:val="005374D8"/>
    <w:rPr>
      <w:color w:val="0000FF"/>
      <w:u w:val="single"/>
    </w:rPr>
  </w:style>
  <w:style w:type="paragraph" w:styleId="Paragraphedeliste">
    <w:name w:val="List Paragraph"/>
    <w:basedOn w:val="Normal"/>
    <w:uiPriority w:val="34"/>
    <w:qFormat/>
    <w:rsid w:val="00C7432E"/>
    <w:pPr>
      <w:ind w:left="720"/>
      <w:contextualSpacing/>
    </w:pPr>
  </w:style>
  <w:style w:type="character" w:customStyle="1" w:styleId="Titre2Car">
    <w:name w:val="Titre 2 Car"/>
    <w:basedOn w:val="Policepardfaut"/>
    <w:link w:val="Titre2"/>
    <w:rsid w:val="00B72726"/>
    <w:rPr>
      <w:rFonts w:ascii="Times New Roman" w:eastAsia="Times New Roman" w:hAnsi="Times New Roman" w:cs="Times New Roman"/>
      <w:b/>
      <w:bCs/>
      <w:sz w:val="24"/>
      <w:lang w:val="de-DE" w:eastAsia="fr-FR"/>
    </w:rPr>
  </w:style>
  <w:style w:type="paragraph" w:styleId="Notedebasdepage">
    <w:name w:val="footnote text"/>
    <w:basedOn w:val="Normal"/>
    <w:link w:val="NotedebasdepageCar"/>
    <w:uiPriority w:val="99"/>
    <w:semiHidden/>
    <w:unhideWhenUsed/>
    <w:rsid w:val="005708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08C0"/>
    <w:rPr>
      <w:sz w:val="20"/>
      <w:szCs w:val="20"/>
    </w:rPr>
  </w:style>
  <w:style w:type="character" w:styleId="Appelnotedebasdep">
    <w:name w:val="footnote reference"/>
    <w:basedOn w:val="Policepardfaut"/>
    <w:uiPriority w:val="99"/>
    <w:semiHidden/>
    <w:unhideWhenUsed/>
    <w:rsid w:val="005708C0"/>
    <w:rPr>
      <w:vertAlign w:val="superscript"/>
    </w:rPr>
  </w:style>
  <w:style w:type="paragraph" w:customStyle="1" w:styleId="Default">
    <w:name w:val="Default"/>
    <w:rsid w:val="009E0451"/>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1839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996"/>
    <w:rPr>
      <w:rFonts w:ascii="Tahoma" w:hAnsi="Tahoma" w:cs="Tahoma"/>
      <w:sz w:val="16"/>
      <w:szCs w:val="16"/>
    </w:rPr>
  </w:style>
  <w:style w:type="paragraph" w:styleId="En-tte">
    <w:name w:val="header"/>
    <w:basedOn w:val="Normal"/>
    <w:link w:val="En-tteCar"/>
    <w:uiPriority w:val="99"/>
    <w:unhideWhenUsed/>
    <w:rsid w:val="0099788D"/>
    <w:pPr>
      <w:tabs>
        <w:tab w:val="center" w:pos="4536"/>
        <w:tab w:val="right" w:pos="9072"/>
      </w:tabs>
      <w:spacing w:after="0" w:line="240" w:lineRule="auto"/>
    </w:pPr>
  </w:style>
  <w:style w:type="character" w:customStyle="1" w:styleId="En-tteCar">
    <w:name w:val="En-tête Car"/>
    <w:basedOn w:val="Policepardfaut"/>
    <w:link w:val="En-tte"/>
    <w:uiPriority w:val="99"/>
    <w:rsid w:val="0099788D"/>
  </w:style>
  <w:style w:type="paragraph" w:styleId="Pieddepage">
    <w:name w:val="footer"/>
    <w:basedOn w:val="Normal"/>
    <w:link w:val="PieddepageCar"/>
    <w:uiPriority w:val="99"/>
    <w:unhideWhenUsed/>
    <w:rsid w:val="009978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788D"/>
  </w:style>
  <w:style w:type="character" w:styleId="Marquedecommentaire">
    <w:name w:val="annotation reference"/>
    <w:basedOn w:val="Policepardfaut"/>
    <w:uiPriority w:val="99"/>
    <w:semiHidden/>
    <w:unhideWhenUsed/>
    <w:rsid w:val="000D6A83"/>
    <w:rPr>
      <w:sz w:val="16"/>
      <w:szCs w:val="16"/>
    </w:rPr>
  </w:style>
  <w:style w:type="paragraph" w:styleId="Commentaire">
    <w:name w:val="annotation text"/>
    <w:basedOn w:val="Normal"/>
    <w:link w:val="CommentaireCar"/>
    <w:uiPriority w:val="99"/>
    <w:semiHidden/>
    <w:unhideWhenUsed/>
    <w:rsid w:val="000D6A83"/>
    <w:pPr>
      <w:spacing w:line="240" w:lineRule="auto"/>
    </w:pPr>
    <w:rPr>
      <w:sz w:val="20"/>
      <w:szCs w:val="20"/>
    </w:rPr>
  </w:style>
  <w:style w:type="character" w:customStyle="1" w:styleId="CommentaireCar">
    <w:name w:val="Commentaire Car"/>
    <w:basedOn w:val="Policepardfaut"/>
    <w:link w:val="Commentaire"/>
    <w:uiPriority w:val="99"/>
    <w:semiHidden/>
    <w:rsid w:val="000D6A83"/>
    <w:rPr>
      <w:sz w:val="20"/>
      <w:szCs w:val="20"/>
    </w:rPr>
  </w:style>
  <w:style w:type="paragraph" w:styleId="Objetducommentaire">
    <w:name w:val="annotation subject"/>
    <w:basedOn w:val="Commentaire"/>
    <w:next w:val="Commentaire"/>
    <w:link w:val="ObjetducommentaireCar"/>
    <w:uiPriority w:val="99"/>
    <w:semiHidden/>
    <w:unhideWhenUsed/>
    <w:rsid w:val="000D6A83"/>
    <w:rPr>
      <w:b/>
      <w:bCs/>
    </w:rPr>
  </w:style>
  <w:style w:type="character" w:customStyle="1" w:styleId="ObjetducommentaireCar">
    <w:name w:val="Objet du commentaire Car"/>
    <w:basedOn w:val="CommentaireCar"/>
    <w:link w:val="Objetducommentaire"/>
    <w:uiPriority w:val="99"/>
    <w:semiHidden/>
    <w:rsid w:val="000D6A83"/>
    <w:rPr>
      <w:b/>
      <w:bCs/>
      <w:sz w:val="20"/>
      <w:szCs w:val="20"/>
    </w:rPr>
  </w:style>
  <w:style w:type="table" w:styleId="Grilledutableau">
    <w:name w:val="Table Grid"/>
    <w:basedOn w:val="TableauNormal"/>
    <w:uiPriority w:val="59"/>
    <w:rsid w:val="007B7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95"/>
  </w:style>
  <w:style w:type="paragraph" w:styleId="Titre2">
    <w:name w:val="heading 2"/>
    <w:basedOn w:val="Normal"/>
    <w:next w:val="Normal"/>
    <w:link w:val="Titre2Car"/>
    <w:qFormat/>
    <w:rsid w:val="00B72726"/>
    <w:pPr>
      <w:keepNext/>
      <w:spacing w:after="0" w:line="240" w:lineRule="auto"/>
      <w:outlineLvl w:val="1"/>
    </w:pPr>
    <w:rPr>
      <w:rFonts w:ascii="Times New Roman" w:eastAsia="Times New Roman" w:hAnsi="Times New Roman" w:cs="Times New Roman"/>
      <w:b/>
      <w:bCs/>
      <w:sz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0">
    <w:name w:val="Pa0"/>
    <w:basedOn w:val="Normal"/>
    <w:next w:val="Normal"/>
    <w:uiPriority w:val="99"/>
    <w:rsid w:val="0071280E"/>
    <w:pPr>
      <w:autoSpaceDE w:val="0"/>
      <w:autoSpaceDN w:val="0"/>
      <w:adjustRightInd w:val="0"/>
      <w:spacing w:after="0" w:line="241" w:lineRule="atLeast"/>
    </w:pPr>
    <w:rPr>
      <w:rFonts w:ascii="Minion Pro" w:hAnsi="Minion Pro"/>
      <w:sz w:val="24"/>
      <w:szCs w:val="24"/>
    </w:rPr>
  </w:style>
  <w:style w:type="paragraph" w:customStyle="1" w:styleId="Style">
    <w:name w:val="Style"/>
    <w:rsid w:val="00065063"/>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941E4F"/>
    <w:pPr>
      <w:spacing w:after="0" w:line="240" w:lineRule="auto"/>
    </w:pPr>
    <w:rPr>
      <w:rFonts w:ascii="Times New Roman" w:eastAsia="Times New Roman" w:hAnsi="Times New Roman" w:cs="Times New Roman"/>
      <w:b/>
      <w:bCs/>
      <w:smallCaps/>
      <w:sz w:val="24"/>
      <w:szCs w:val="24"/>
      <w:lang w:eastAsia="fr-FR"/>
    </w:rPr>
  </w:style>
  <w:style w:type="character" w:customStyle="1" w:styleId="CorpsdetexteCar">
    <w:name w:val="Corps de texte Car"/>
    <w:basedOn w:val="Policepardfaut"/>
    <w:link w:val="Corpsdetexte"/>
    <w:rsid w:val="00941E4F"/>
    <w:rPr>
      <w:rFonts w:ascii="Times New Roman" w:eastAsia="Times New Roman" w:hAnsi="Times New Roman" w:cs="Times New Roman"/>
      <w:b/>
      <w:bCs/>
      <w:smallCaps/>
      <w:sz w:val="24"/>
      <w:szCs w:val="24"/>
      <w:lang w:eastAsia="fr-FR"/>
    </w:rPr>
  </w:style>
  <w:style w:type="paragraph" w:styleId="NormalWeb">
    <w:name w:val="Normal (Web)"/>
    <w:basedOn w:val="Normal"/>
    <w:uiPriority w:val="99"/>
    <w:unhideWhenUsed/>
    <w:rsid w:val="009F63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63A5"/>
    <w:rPr>
      <w:b/>
      <w:bCs/>
    </w:rPr>
  </w:style>
  <w:style w:type="character" w:styleId="Lienhypertexte">
    <w:name w:val="Hyperlink"/>
    <w:basedOn w:val="Policepardfaut"/>
    <w:uiPriority w:val="99"/>
    <w:unhideWhenUsed/>
    <w:rsid w:val="005374D8"/>
    <w:rPr>
      <w:color w:val="0000FF"/>
      <w:u w:val="single"/>
    </w:rPr>
  </w:style>
  <w:style w:type="paragraph" w:styleId="Paragraphedeliste">
    <w:name w:val="List Paragraph"/>
    <w:basedOn w:val="Normal"/>
    <w:uiPriority w:val="34"/>
    <w:qFormat/>
    <w:rsid w:val="00C7432E"/>
    <w:pPr>
      <w:ind w:left="720"/>
      <w:contextualSpacing/>
    </w:pPr>
  </w:style>
  <w:style w:type="character" w:customStyle="1" w:styleId="Titre2Car">
    <w:name w:val="Titre 2 Car"/>
    <w:basedOn w:val="Policepardfaut"/>
    <w:link w:val="Titre2"/>
    <w:rsid w:val="00B72726"/>
    <w:rPr>
      <w:rFonts w:ascii="Times New Roman" w:eastAsia="Times New Roman" w:hAnsi="Times New Roman" w:cs="Times New Roman"/>
      <w:b/>
      <w:bCs/>
      <w:sz w:val="24"/>
      <w:lang w:val="de-DE" w:eastAsia="fr-FR"/>
    </w:rPr>
  </w:style>
  <w:style w:type="paragraph" w:styleId="Notedebasdepage">
    <w:name w:val="footnote text"/>
    <w:basedOn w:val="Normal"/>
    <w:link w:val="NotedebasdepageCar"/>
    <w:uiPriority w:val="99"/>
    <w:semiHidden/>
    <w:unhideWhenUsed/>
    <w:rsid w:val="005708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08C0"/>
    <w:rPr>
      <w:sz w:val="20"/>
      <w:szCs w:val="20"/>
    </w:rPr>
  </w:style>
  <w:style w:type="character" w:styleId="Appelnotedebasdep">
    <w:name w:val="footnote reference"/>
    <w:basedOn w:val="Policepardfaut"/>
    <w:uiPriority w:val="99"/>
    <w:semiHidden/>
    <w:unhideWhenUsed/>
    <w:rsid w:val="005708C0"/>
    <w:rPr>
      <w:vertAlign w:val="superscript"/>
    </w:rPr>
  </w:style>
  <w:style w:type="paragraph" w:customStyle="1" w:styleId="Default">
    <w:name w:val="Default"/>
    <w:rsid w:val="009E0451"/>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1839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996"/>
    <w:rPr>
      <w:rFonts w:ascii="Tahoma" w:hAnsi="Tahoma" w:cs="Tahoma"/>
      <w:sz w:val="16"/>
      <w:szCs w:val="16"/>
    </w:rPr>
  </w:style>
  <w:style w:type="paragraph" w:styleId="En-tte">
    <w:name w:val="header"/>
    <w:basedOn w:val="Normal"/>
    <w:link w:val="En-tteCar"/>
    <w:uiPriority w:val="99"/>
    <w:unhideWhenUsed/>
    <w:rsid w:val="0099788D"/>
    <w:pPr>
      <w:tabs>
        <w:tab w:val="center" w:pos="4536"/>
        <w:tab w:val="right" w:pos="9072"/>
      </w:tabs>
      <w:spacing w:after="0" w:line="240" w:lineRule="auto"/>
    </w:pPr>
  </w:style>
  <w:style w:type="character" w:customStyle="1" w:styleId="En-tteCar">
    <w:name w:val="En-tête Car"/>
    <w:basedOn w:val="Policepardfaut"/>
    <w:link w:val="En-tte"/>
    <w:uiPriority w:val="99"/>
    <w:rsid w:val="0099788D"/>
  </w:style>
  <w:style w:type="paragraph" w:styleId="Pieddepage">
    <w:name w:val="footer"/>
    <w:basedOn w:val="Normal"/>
    <w:link w:val="PieddepageCar"/>
    <w:uiPriority w:val="99"/>
    <w:unhideWhenUsed/>
    <w:rsid w:val="009978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788D"/>
  </w:style>
  <w:style w:type="character" w:styleId="Marquedecommentaire">
    <w:name w:val="annotation reference"/>
    <w:basedOn w:val="Policepardfaut"/>
    <w:uiPriority w:val="99"/>
    <w:semiHidden/>
    <w:unhideWhenUsed/>
    <w:rsid w:val="000D6A83"/>
    <w:rPr>
      <w:sz w:val="16"/>
      <w:szCs w:val="16"/>
    </w:rPr>
  </w:style>
  <w:style w:type="paragraph" w:styleId="Commentaire">
    <w:name w:val="annotation text"/>
    <w:basedOn w:val="Normal"/>
    <w:link w:val="CommentaireCar"/>
    <w:uiPriority w:val="99"/>
    <w:semiHidden/>
    <w:unhideWhenUsed/>
    <w:rsid w:val="000D6A83"/>
    <w:pPr>
      <w:spacing w:line="240" w:lineRule="auto"/>
    </w:pPr>
    <w:rPr>
      <w:sz w:val="20"/>
      <w:szCs w:val="20"/>
    </w:rPr>
  </w:style>
  <w:style w:type="character" w:customStyle="1" w:styleId="CommentaireCar">
    <w:name w:val="Commentaire Car"/>
    <w:basedOn w:val="Policepardfaut"/>
    <w:link w:val="Commentaire"/>
    <w:uiPriority w:val="99"/>
    <w:semiHidden/>
    <w:rsid w:val="000D6A83"/>
    <w:rPr>
      <w:sz w:val="20"/>
      <w:szCs w:val="20"/>
    </w:rPr>
  </w:style>
  <w:style w:type="paragraph" w:styleId="Objetducommentaire">
    <w:name w:val="annotation subject"/>
    <w:basedOn w:val="Commentaire"/>
    <w:next w:val="Commentaire"/>
    <w:link w:val="ObjetducommentaireCar"/>
    <w:uiPriority w:val="99"/>
    <w:semiHidden/>
    <w:unhideWhenUsed/>
    <w:rsid w:val="000D6A83"/>
    <w:rPr>
      <w:b/>
      <w:bCs/>
    </w:rPr>
  </w:style>
  <w:style w:type="character" w:customStyle="1" w:styleId="ObjetducommentaireCar">
    <w:name w:val="Objet du commentaire Car"/>
    <w:basedOn w:val="CommentaireCar"/>
    <w:link w:val="Objetducommentaire"/>
    <w:uiPriority w:val="99"/>
    <w:semiHidden/>
    <w:rsid w:val="000D6A83"/>
    <w:rPr>
      <w:b/>
      <w:bCs/>
      <w:sz w:val="20"/>
      <w:szCs w:val="20"/>
    </w:rPr>
  </w:style>
  <w:style w:type="table" w:styleId="Grilledutableau">
    <w:name w:val="Table Grid"/>
    <w:basedOn w:val="TableauNormal"/>
    <w:uiPriority w:val="59"/>
    <w:rsid w:val="007B7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71937">
      <w:bodyDiv w:val="1"/>
      <w:marLeft w:val="0"/>
      <w:marRight w:val="0"/>
      <w:marTop w:val="0"/>
      <w:marBottom w:val="0"/>
      <w:divBdr>
        <w:top w:val="none" w:sz="0" w:space="0" w:color="auto"/>
        <w:left w:val="none" w:sz="0" w:space="0" w:color="auto"/>
        <w:bottom w:val="none" w:sz="0" w:space="0" w:color="auto"/>
        <w:right w:val="none" w:sz="0" w:space="0" w:color="auto"/>
      </w:divBdr>
    </w:div>
    <w:div w:id="13356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ctionnaire-juridique.com/definition/desaveu-de-paternite.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dictionnaire-juridique.com/definition/JLoihtml" TargetMode="Externa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s://www.dictionnaire-juridique.com/definition/adoption.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repa-isp.fr/wp-content/annales/1-enm/civil/jugefamille.pdf" TargetMode="External"/><Relationship Id="rId1" Type="http://schemas.openxmlformats.org/officeDocument/2006/relationships/hyperlink" Target="http://www.prepa-isp.fr/wp-content/annales/1%20enm/civil/jugefamill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FADDF-DB2C-4F10-994B-67220CED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30661</TotalTime>
  <Pages>37</Pages>
  <Words>12119</Words>
  <Characters>66659</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CFJ</cp:lastModifiedBy>
  <cp:revision>33</cp:revision>
  <cp:lastPrinted>2018-08-03T09:49:00Z</cp:lastPrinted>
  <dcterms:created xsi:type="dcterms:W3CDTF">2017-08-09T20:36:00Z</dcterms:created>
  <dcterms:modified xsi:type="dcterms:W3CDTF">2019-05-15T09:56:00Z</dcterms:modified>
</cp:coreProperties>
</file>