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2C" w:rsidRDefault="00D3022C" w:rsidP="00E52844">
      <w:pPr>
        <w:rPr>
          <w:rFonts w:ascii="Times New Roman" w:hAnsi="Times New Roman" w:cs="Times New Roman"/>
          <w:b/>
          <w:sz w:val="24"/>
          <w:szCs w:val="24"/>
          <w:u w:val="single"/>
        </w:rPr>
      </w:pPr>
    </w:p>
    <w:p w:rsidR="00431BC8" w:rsidRPr="0007019C" w:rsidRDefault="00115358" w:rsidP="00E52844">
      <w:pPr>
        <w:rPr>
          <w:rFonts w:ascii="Times New Roman" w:hAnsi="Times New Roman" w:cs="Times New Roman"/>
          <w:b/>
          <w:sz w:val="24"/>
          <w:szCs w:val="24"/>
          <w:u w:val="single"/>
        </w:rPr>
      </w:pPr>
      <w:r w:rsidRPr="0007019C">
        <w:rPr>
          <w:rFonts w:ascii="Times New Roman" w:hAnsi="Times New Roman" w:cs="Times New Roman"/>
          <w:b/>
          <w:sz w:val="24"/>
          <w:szCs w:val="24"/>
          <w:u w:val="single"/>
        </w:rPr>
        <w:t xml:space="preserve">DE LA SAISIE GAGERIE ET DE LE SAISIE FORAINE </w:t>
      </w:r>
    </w:p>
    <w:p w:rsidR="00115358" w:rsidRPr="0007019C" w:rsidRDefault="00115358" w:rsidP="00E52844">
      <w:pPr>
        <w:rPr>
          <w:rFonts w:ascii="Times New Roman" w:hAnsi="Times New Roman" w:cs="Times New Roman"/>
          <w:b/>
          <w:sz w:val="24"/>
          <w:szCs w:val="24"/>
          <w:u w:val="single"/>
        </w:rPr>
      </w:pPr>
    </w:p>
    <w:p w:rsidR="00431BC8" w:rsidRPr="0007019C" w:rsidRDefault="00115358"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471 à 477 </w:t>
      </w: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Article 471</w:t>
      </w: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 xml:space="preserve"> Les propriétaires et principaux locataires de maisons ou biens ruraux que le bail soit à durée déterminée ou non, peuvent, 24 heures après le commandement et sans permission du juge, faire saisir gager, pour loyers et fermages échus, les effets et fruits étant dans lesdites maisons ou bâtiments ruraux et sur les terres. Ils peuvent même faire saisir gager à l’instant en vertu de la permission qu’ils auront obtenue sur requête du président du tribunal régional ou du président du tribunal départemental compétent à raison du taux mensuel des loyers et fermages échus et impayés. Ils peuvent aussi saisir les meubles qui garnissent la maison ou la ferme, lorsqu’ils ont été déplacés sans leur consentement et ils conservent sur eux le privilège, pourvu qu’ils en aient fait la revendication conformément à l’article 901 du Code des Obligations civiles et commerciales.</w:t>
      </w:r>
    </w:p>
    <w:p w:rsidR="0058148A" w:rsidRDefault="0058148A" w:rsidP="00A96F6C">
      <w:pPr>
        <w:rPr>
          <w:rFonts w:ascii="Times New Roman" w:hAnsi="Times New Roman" w:cs="Times New Roman"/>
          <w:b/>
          <w:sz w:val="24"/>
          <w:szCs w:val="24"/>
        </w:rPr>
      </w:pP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Article 472</w:t>
      </w:r>
    </w:p>
    <w:p w:rsidR="00A96F6C" w:rsidRPr="0007019C" w:rsidRDefault="00A96F6C" w:rsidP="00A96F6C">
      <w:pPr>
        <w:rPr>
          <w:rFonts w:ascii="Times New Roman" w:hAnsi="Times New Roman" w:cs="Times New Roman"/>
          <w:b/>
          <w:sz w:val="24"/>
          <w:szCs w:val="24"/>
        </w:rPr>
      </w:pP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 xml:space="preserve"> Peuvent, les effets des </w:t>
      </w:r>
      <w:r w:rsidR="003D0A07" w:rsidRPr="0007019C">
        <w:rPr>
          <w:rFonts w:ascii="Times New Roman" w:hAnsi="Times New Roman" w:cs="Times New Roman"/>
          <w:b/>
          <w:sz w:val="24"/>
          <w:szCs w:val="24"/>
        </w:rPr>
        <w:t>sous fermiers</w:t>
      </w:r>
      <w:r w:rsidRPr="0007019C">
        <w:rPr>
          <w:rFonts w:ascii="Times New Roman" w:hAnsi="Times New Roman" w:cs="Times New Roman"/>
          <w:b/>
          <w:sz w:val="24"/>
          <w:szCs w:val="24"/>
        </w:rPr>
        <w:t xml:space="preserve"> et sous-locataires garnissant les lieux par eux occupés, et les fruits des terres qu’ils sous-louent, être saisis-gagés pour les loyers et fermages dus par le locataire ou fermier de qui ils tiennent; mais ils obtiendront mainlevée en justifiant qu’ils ont payé sans fraude et sans qu’ils puissent opposer des paiements faits par anticipation.</w:t>
      </w:r>
    </w:p>
    <w:p w:rsidR="0058148A" w:rsidRDefault="0058148A" w:rsidP="00A96F6C">
      <w:pPr>
        <w:rPr>
          <w:rFonts w:ascii="Times New Roman" w:hAnsi="Times New Roman" w:cs="Times New Roman"/>
          <w:b/>
          <w:sz w:val="24"/>
          <w:szCs w:val="24"/>
        </w:rPr>
      </w:pP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Article 473</w:t>
      </w: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 xml:space="preserve"> La saisie-gagerie est faite en la même forme que la saisie</w:t>
      </w:r>
      <w:r w:rsidR="00577C01">
        <w:rPr>
          <w:rFonts w:ascii="Times New Roman" w:hAnsi="Times New Roman" w:cs="Times New Roman"/>
          <w:b/>
          <w:sz w:val="24"/>
          <w:szCs w:val="24"/>
        </w:rPr>
        <w:t xml:space="preserve"> </w:t>
      </w:r>
      <w:r w:rsidRPr="0007019C">
        <w:rPr>
          <w:rFonts w:ascii="Times New Roman" w:hAnsi="Times New Roman" w:cs="Times New Roman"/>
          <w:b/>
          <w:sz w:val="24"/>
          <w:szCs w:val="24"/>
        </w:rPr>
        <w:t>exécution, le saisi peut être constitué gardien; et, s’il y a des</w:t>
      </w:r>
      <w:r w:rsidR="00577C01">
        <w:rPr>
          <w:rFonts w:ascii="Times New Roman" w:hAnsi="Times New Roman" w:cs="Times New Roman"/>
          <w:b/>
          <w:sz w:val="24"/>
          <w:szCs w:val="24"/>
        </w:rPr>
        <w:t xml:space="preserve"> </w:t>
      </w:r>
      <w:r w:rsidRPr="0007019C">
        <w:rPr>
          <w:rFonts w:ascii="Times New Roman" w:hAnsi="Times New Roman" w:cs="Times New Roman"/>
          <w:b/>
          <w:sz w:val="24"/>
          <w:szCs w:val="24"/>
        </w:rPr>
        <w:t>fruits, elle est faite dans la forme établie par le titre X du présent livre.</w:t>
      </w:r>
    </w:p>
    <w:p w:rsidR="0058148A" w:rsidRDefault="0058148A" w:rsidP="00A96F6C">
      <w:pPr>
        <w:rPr>
          <w:rFonts w:ascii="Times New Roman" w:hAnsi="Times New Roman" w:cs="Times New Roman"/>
          <w:b/>
          <w:sz w:val="24"/>
          <w:szCs w:val="24"/>
        </w:rPr>
      </w:pP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 xml:space="preserve">Article 474 </w:t>
      </w:r>
    </w:p>
    <w:p w:rsidR="00D63781"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Tout créancier, même sans titre, peut sans commandement préalable mais avec la permission du président du tribunal régional ou du tribunal départemental compétent en raison du montant de sa créance, faire saisir les effets trouvés dans la commune ou la communauté rurale qu’il habite appartenant à son débiteur forain.</w:t>
      </w:r>
    </w:p>
    <w:p w:rsidR="0058148A" w:rsidRDefault="0058148A" w:rsidP="00A96F6C">
      <w:pPr>
        <w:rPr>
          <w:rFonts w:ascii="Times New Roman" w:hAnsi="Times New Roman" w:cs="Times New Roman"/>
          <w:b/>
          <w:sz w:val="24"/>
          <w:szCs w:val="24"/>
        </w:rPr>
      </w:pPr>
    </w:p>
    <w:p w:rsidR="0058148A" w:rsidRDefault="0058148A" w:rsidP="00A96F6C">
      <w:pPr>
        <w:rPr>
          <w:rFonts w:ascii="Times New Roman" w:hAnsi="Times New Roman" w:cs="Times New Roman"/>
          <w:b/>
          <w:sz w:val="24"/>
          <w:szCs w:val="24"/>
        </w:rPr>
      </w:pP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lastRenderedPageBreak/>
        <w:t xml:space="preserve">Article 475 </w:t>
      </w: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Le saisissant est gardien des effets s’ils sont en ses mains sinon il est établi un gardien.</w:t>
      </w:r>
    </w:p>
    <w:p w:rsidR="0058148A" w:rsidRDefault="0058148A" w:rsidP="00A96F6C">
      <w:pPr>
        <w:rPr>
          <w:rFonts w:ascii="Times New Roman" w:hAnsi="Times New Roman" w:cs="Times New Roman"/>
          <w:b/>
          <w:sz w:val="24"/>
          <w:szCs w:val="24"/>
        </w:rPr>
      </w:pP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Article 476</w:t>
      </w: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 xml:space="preserve"> Il ne peut être procédé à la vente sur les saisies énoncées au présent titre qu’après qu’elles ont été déclarées valables.</w:t>
      </w:r>
    </w:p>
    <w:p w:rsidR="0058148A" w:rsidRDefault="0058148A" w:rsidP="00A96F6C">
      <w:pPr>
        <w:rPr>
          <w:rFonts w:ascii="Times New Roman" w:hAnsi="Times New Roman" w:cs="Times New Roman"/>
          <w:b/>
          <w:sz w:val="24"/>
          <w:szCs w:val="24"/>
        </w:rPr>
      </w:pPr>
    </w:p>
    <w:p w:rsidR="00A96F6C" w:rsidRPr="0007019C" w:rsidRDefault="00A96F6C" w:rsidP="00A96F6C">
      <w:pPr>
        <w:rPr>
          <w:rFonts w:ascii="Times New Roman" w:hAnsi="Times New Roman" w:cs="Times New Roman"/>
          <w:b/>
          <w:sz w:val="24"/>
          <w:szCs w:val="24"/>
        </w:rPr>
      </w:pPr>
      <w:r w:rsidRPr="0007019C">
        <w:rPr>
          <w:rFonts w:ascii="Times New Roman" w:hAnsi="Times New Roman" w:cs="Times New Roman"/>
          <w:b/>
          <w:sz w:val="24"/>
          <w:szCs w:val="24"/>
        </w:rPr>
        <w:t xml:space="preserve">Article 477 </w:t>
      </w:r>
    </w:p>
    <w:p w:rsidR="00A96F6C" w:rsidRPr="0007019C" w:rsidRDefault="00A96F6C" w:rsidP="00A96F6C">
      <w:pPr>
        <w:rPr>
          <w:rFonts w:ascii="Times New Roman" w:hAnsi="Times New Roman" w:cs="Times New Roman"/>
          <w:sz w:val="24"/>
          <w:szCs w:val="24"/>
        </w:rPr>
      </w:pPr>
      <w:r w:rsidRPr="0007019C">
        <w:rPr>
          <w:rFonts w:ascii="Times New Roman" w:hAnsi="Times New Roman" w:cs="Times New Roman"/>
          <w:b/>
          <w:sz w:val="24"/>
          <w:szCs w:val="24"/>
        </w:rPr>
        <w:t>Sont</w:t>
      </w:r>
      <w:r w:rsidR="00C308BA">
        <w:rPr>
          <w:rFonts w:ascii="Times New Roman" w:hAnsi="Times New Roman" w:cs="Times New Roman"/>
          <w:b/>
          <w:sz w:val="24"/>
          <w:szCs w:val="24"/>
        </w:rPr>
        <w:t>,</w:t>
      </w:r>
      <w:r w:rsidRPr="0007019C">
        <w:rPr>
          <w:rFonts w:ascii="Times New Roman" w:hAnsi="Times New Roman" w:cs="Times New Roman"/>
          <w:b/>
          <w:sz w:val="24"/>
          <w:szCs w:val="24"/>
        </w:rPr>
        <w:t xml:space="preserve"> au surplus</w:t>
      </w:r>
      <w:r w:rsidR="00C308BA">
        <w:rPr>
          <w:rFonts w:ascii="Times New Roman" w:hAnsi="Times New Roman" w:cs="Times New Roman"/>
          <w:b/>
          <w:sz w:val="24"/>
          <w:szCs w:val="24"/>
        </w:rPr>
        <w:t>,</w:t>
      </w:r>
      <w:r w:rsidRPr="0007019C">
        <w:rPr>
          <w:rFonts w:ascii="Times New Roman" w:hAnsi="Times New Roman" w:cs="Times New Roman"/>
          <w:b/>
          <w:sz w:val="24"/>
          <w:szCs w:val="24"/>
        </w:rPr>
        <w:t xml:space="preserve"> observées</w:t>
      </w:r>
      <w:r w:rsidR="00C308BA">
        <w:rPr>
          <w:rFonts w:ascii="Times New Roman" w:hAnsi="Times New Roman" w:cs="Times New Roman"/>
          <w:b/>
          <w:sz w:val="24"/>
          <w:szCs w:val="24"/>
        </w:rPr>
        <w:t xml:space="preserve"> </w:t>
      </w:r>
      <w:r w:rsidRPr="0007019C">
        <w:rPr>
          <w:rFonts w:ascii="Times New Roman" w:hAnsi="Times New Roman" w:cs="Times New Roman"/>
          <w:b/>
          <w:sz w:val="24"/>
          <w:szCs w:val="24"/>
        </w:rPr>
        <w:t>les règles prescrites pour la saisie</w:t>
      </w:r>
      <w:r w:rsidR="00A91811">
        <w:rPr>
          <w:rFonts w:ascii="Times New Roman" w:hAnsi="Times New Roman" w:cs="Times New Roman"/>
          <w:b/>
          <w:sz w:val="24"/>
          <w:szCs w:val="24"/>
        </w:rPr>
        <w:t xml:space="preserve"> </w:t>
      </w:r>
      <w:r w:rsidRPr="0007019C">
        <w:rPr>
          <w:rFonts w:ascii="Times New Roman" w:hAnsi="Times New Roman" w:cs="Times New Roman"/>
          <w:b/>
          <w:sz w:val="24"/>
          <w:szCs w:val="24"/>
        </w:rPr>
        <w:t>exécution, la vente et la distribution des deniers.</w:t>
      </w:r>
    </w:p>
    <w:p w:rsidR="00115358" w:rsidRPr="0063002E" w:rsidRDefault="00115358" w:rsidP="0063002E">
      <w:pPr>
        <w:pStyle w:val="Paragraphedeliste"/>
        <w:numPr>
          <w:ilvl w:val="0"/>
          <w:numId w:val="22"/>
        </w:numPr>
        <w:rPr>
          <w:rFonts w:ascii="Times New Roman" w:hAnsi="Times New Roman" w:cs="Times New Roman"/>
          <w:sz w:val="24"/>
          <w:szCs w:val="24"/>
        </w:rPr>
      </w:pPr>
      <w:r w:rsidRPr="0063002E">
        <w:rPr>
          <w:rFonts w:ascii="Times New Roman" w:hAnsi="Times New Roman" w:cs="Times New Roman"/>
          <w:sz w:val="24"/>
          <w:szCs w:val="24"/>
        </w:rPr>
        <w:t xml:space="preserve">Ces articles ne sont pas expressément abrogés et figurent  </w:t>
      </w:r>
      <w:r w:rsidR="00926539" w:rsidRPr="0063002E">
        <w:rPr>
          <w:rFonts w:ascii="Times New Roman" w:hAnsi="Times New Roman" w:cs="Times New Roman"/>
          <w:sz w:val="24"/>
          <w:szCs w:val="24"/>
        </w:rPr>
        <w:t xml:space="preserve">toujours dans le code de procédure civile. </w:t>
      </w:r>
    </w:p>
    <w:p w:rsidR="008A5C0A" w:rsidRPr="0007019C" w:rsidRDefault="00F767C9" w:rsidP="0063002E">
      <w:pPr>
        <w:ind w:left="2124"/>
        <w:rPr>
          <w:rFonts w:ascii="Times New Roman" w:hAnsi="Times New Roman" w:cs="Times New Roman"/>
          <w:sz w:val="24"/>
          <w:szCs w:val="24"/>
        </w:rPr>
      </w:pPr>
      <w:r w:rsidRPr="0007019C">
        <w:rPr>
          <w:rFonts w:ascii="Times New Roman" w:hAnsi="Times New Roman" w:cs="Times New Roman"/>
          <w:sz w:val="24"/>
          <w:szCs w:val="24"/>
        </w:rPr>
        <w:t>Cependant il convient de rappeler qu’à la lecture  des dispositions finales de l’acte uniforme sur les procédures simplifiées de recouvre</w:t>
      </w:r>
      <w:r w:rsidR="00D657CB" w:rsidRPr="0007019C">
        <w:rPr>
          <w:rFonts w:ascii="Times New Roman" w:hAnsi="Times New Roman" w:cs="Times New Roman"/>
          <w:sz w:val="24"/>
          <w:szCs w:val="24"/>
        </w:rPr>
        <w:t>ment et des voies d’</w:t>
      </w:r>
      <w:r w:rsidR="00EB1E4F" w:rsidRPr="0007019C">
        <w:rPr>
          <w:rFonts w:ascii="Times New Roman" w:hAnsi="Times New Roman" w:cs="Times New Roman"/>
          <w:sz w:val="24"/>
          <w:szCs w:val="24"/>
        </w:rPr>
        <w:t>exécution</w:t>
      </w:r>
      <w:r w:rsidR="002A2423" w:rsidRPr="0007019C">
        <w:rPr>
          <w:rFonts w:ascii="Times New Roman" w:hAnsi="Times New Roman" w:cs="Times New Roman"/>
          <w:sz w:val="24"/>
          <w:szCs w:val="24"/>
        </w:rPr>
        <w:t xml:space="preserve"> notam</w:t>
      </w:r>
      <w:r w:rsidR="004036C0">
        <w:rPr>
          <w:rFonts w:ascii="Times New Roman" w:hAnsi="Times New Roman" w:cs="Times New Roman"/>
          <w:sz w:val="24"/>
          <w:szCs w:val="24"/>
        </w:rPr>
        <w:t>ment  l’article 336  qui dispose</w:t>
      </w:r>
      <w:r w:rsidR="002A2423" w:rsidRPr="0007019C">
        <w:rPr>
          <w:rFonts w:ascii="Times New Roman" w:hAnsi="Times New Roman" w:cs="Times New Roman"/>
          <w:sz w:val="24"/>
          <w:szCs w:val="24"/>
        </w:rPr>
        <w:t xml:space="preserve"> que le présent acte uniforme </w:t>
      </w:r>
      <w:r w:rsidR="00A616A5" w:rsidRPr="0007019C">
        <w:rPr>
          <w:rFonts w:ascii="Times New Roman" w:hAnsi="Times New Roman" w:cs="Times New Roman"/>
          <w:sz w:val="24"/>
          <w:szCs w:val="24"/>
        </w:rPr>
        <w:t>abroge toutes les dispositions relatives aux matières qu’il c</w:t>
      </w:r>
      <w:r w:rsidR="00706C5A" w:rsidRPr="0007019C">
        <w:rPr>
          <w:rFonts w:ascii="Times New Roman" w:hAnsi="Times New Roman" w:cs="Times New Roman"/>
          <w:sz w:val="24"/>
          <w:szCs w:val="24"/>
        </w:rPr>
        <w:t>oncerne dans les Etats parties,</w:t>
      </w:r>
      <w:r w:rsidRPr="0007019C">
        <w:rPr>
          <w:rFonts w:ascii="Times New Roman" w:hAnsi="Times New Roman" w:cs="Times New Roman"/>
          <w:sz w:val="24"/>
          <w:szCs w:val="24"/>
        </w:rPr>
        <w:t xml:space="preserve"> il est</w:t>
      </w:r>
      <w:r w:rsidR="00706C5A" w:rsidRPr="0007019C">
        <w:rPr>
          <w:rFonts w:ascii="Times New Roman" w:hAnsi="Times New Roman" w:cs="Times New Roman"/>
          <w:sz w:val="24"/>
          <w:szCs w:val="24"/>
        </w:rPr>
        <w:t xml:space="preserve"> </w:t>
      </w:r>
      <w:r w:rsidRPr="0007019C">
        <w:rPr>
          <w:rFonts w:ascii="Times New Roman" w:hAnsi="Times New Roman" w:cs="Times New Roman"/>
          <w:sz w:val="24"/>
          <w:szCs w:val="24"/>
        </w:rPr>
        <w:t>permis de dire qu’en matière de saisie seule</w:t>
      </w:r>
      <w:r w:rsidR="00914368" w:rsidRPr="0007019C">
        <w:rPr>
          <w:rFonts w:ascii="Times New Roman" w:hAnsi="Times New Roman" w:cs="Times New Roman"/>
          <w:sz w:val="24"/>
          <w:szCs w:val="24"/>
        </w:rPr>
        <w:t>s</w:t>
      </w:r>
      <w:r w:rsidRPr="0007019C">
        <w:rPr>
          <w:rFonts w:ascii="Times New Roman" w:hAnsi="Times New Roman" w:cs="Times New Roman"/>
          <w:sz w:val="24"/>
          <w:szCs w:val="24"/>
        </w:rPr>
        <w:t xml:space="preserve"> les dispositions dudit acte s’applique</w:t>
      </w:r>
      <w:r w:rsidR="00914368" w:rsidRPr="0007019C">
        <w:rPr>
          <w:rFonts w:ascii="Times New Roman" w:hAnsi="Times New Roman" w:cs="Times New Roman"/>
          <w:sz w:val="24"/>
          <w:szCs w:val="24"/>
        </w:rPr>
        <w:t xml:space="preserve">nt </w:t>
      </w:r>
      <w:r w:rsidRPr="0007019C">
        <w:rPr>
          <w:rFonts w:ascii="Times New Roman" w:hAnsi="Times New Roman" w:cs="Times New Roman"/>
          <w:sz w:val="24"/>
          <w:szCs w:val="24"/>
        </w:rPr>
        <w:t>. Qu’il serait dès lors pertinent de soutenir que ces dispositions sont abrogées et remplacées  par celle de l’acte uniforme précité</w:t>
      </w:r>
      <w:r w:rsidR="006D1C21" w:rsidRPr="0007019C">
        <w:rPr>
          <w:rFonts w:ascii="Times New Roman" w:hAnsi="Times New Roman" w:cs="Times New Roman"/>
          <w:sz w:val="24"/>
          <w:szCs w:val="24"/>
        </w:rPr>
        <w:t> ;</w:t>
      </w:r>
    </w:p>
    <w:p w:rsidR="00D63781" w:rsidRPr="0007019C" w:rsidRDefault="00D63781" w:rsidP="00D63781">
      <w:pPr>
        <w:ind w:left="2124"/>
        <w:rPr>
          <w:rFonts w:ascii="Times New Roman" w:hAnsi="Times New Roman" w:cs="Times New Roman"/>
          <w:sz w:val="24"/>
          <w:szCs w:val="24"/>
        </w:rPr>
      </w:pPr>
    </w:p>
    <w:p w:rsidR="00F767C9" w:rsidRPr="0063002E" w:rsidRDefault="008A5C0A" w:rsidP="0063002E">
      <w:pPr>
        <w:rPr>
          <w:rFonts w:ascii="Times New Roman" w:hAnsi="Times New Roman" w:cs="Times New Roman"/>
          <w:b/>
          <w:sz w:val="24"/>
          <w:szCs w:val="24"/>
        </w:rPr>
      </w:pPr>
      <w:r w:rsidRPr="0063002E">
        <w:rPr>
          <w:rFonts w:ascii="Times New Roman" w:hAnsi="Times New Roman" w:cs="Times New Roman"/>
          <w:b/>
          <w:sz w:val="24"/>
          <w:szCs w:val="24"/>
        </w:rPr>
        <w:t>Article 478 A 480 relatifs à la saisie-revendication abroges et remplacés par les articles 227 à 235 de l’acte uniforme OHADA</w:t>
      </w:r>
    </w:p>
    <w:p w:rsidR="008A5C0A" w:rsidRPr="0007019C" w:rsidRDefault="008A5C0A" w:rsidP="00E52844">
      <w:pPr>
        <w:rPr>
          <w:rFonts w:ascii="Times New Roman" w:hAnsi="Times New Roman" w:cs="Times New Roman"/>
          <w:b/>
          <w:sz w:val="24"/>
          <w:szCs w:val="24"/>
        </w:rPr>
      </w:pPr>
    </w:p>
    <w:p w:rsidR="008A5C0A" w:rsidRPr="0007019C" w:rsidRDefault="008A5C0A" w:rsidP="00E52844">
      <w:pPr>
        <w:rPr>
          <w:rFonts w:ascii="Times New Roman" w:hAnsi="Times New Roman" w:cs="Times New Roman"/>
          <w:b/>
          <w:sz w:val="24"/>
          <w:szCs w:val="24"/>
        </w:rPr>
      </w:pPr>
      <w:r w:rsidRPr="0007019C">
        <w:rPr>
          <w:rFonts w:ascii="Times New Roman" w:hAnsi="Times New Roman" w:cs="Times New Roman"/>
          <w:b/>
          <w:sz w:val="24"/>
          <w:szCs w:val="24"/>
        </w:rPr>
        <w:t>Titre XIII BIS</w:t>
      </w:r>
    </w:p>
    <w:p w:rsidR="008A5C0A" w:rsidRPr="0007019C" w:rsidRDefault="008A5C0A" w:rsidP="00E52844">
      <w:pPr>
        <w:rPr>
          <w:rFonts w:ascii="Times New Roman" w:hAnsi="Times New Roman" w:cs="Times New Roman"/>
          <w:b/>
          <w:sz w:val="24"/>
          <w:szCs w:val="24"/>
        </w:rPr>
      </w:pPr>
      <w:r w:rsidRPr="0007019C">
        <w:rPr>
          <w:rFonts w:ascii="Times New Roman" w:hAnsi="Times New Roman" w:cs="Times New Roman"/>
          <w:b/>
          <w:sz w:val="24"/>
          <w:szCs w:val="24"/>
        </w:rPr>
        <w:t>DE LA SAISIE LICITA</w:t>
      </w:r>
      <w:r w:rsidR="00AA2571">
        <w:rPr>
          <w:rFonts w:ascii="Times New Roman" w:hAnsi="Times New Roman" w:cs="Times New Roman"/>
          <w:b/>
          <w:sz w:val="24"/>
          <w:szCs w:val="24"/>
        </w:rPr>
        <w:t>T</w:t>
      </w:r>
      <w:r w:rsidRPr="0007019C">
        <w:rPr>
          <w:rFonts w:ascii="Times New Roman" w:hAnsi="Times New Roman" w:cs="Times New Roman"/>
          <w:b/>
          <w:sz w:val="24"/>
          <w:szCs w:val="24"/>
        </w:rPr>
        <w:t>ION SUR LES OBJETS MOBILIERES ABA</w:t>
      </w:r>
      <w:r w:rsidR="00A91811">
        <w:rPr>
          <w:rFonts w:ascii="Times New Roman" w:hAnsi="Times New Roman" w:cs="Times New Roman"/>
          <w:b/>
          <w:sz w:val="24"/>
          <w:szCs w:val="24"/>
        </w:rPr>
        <w:t>N</w:t>
      </w:r>
      <w:r w:rsidR="00AA2571">
        <w:rPr>
          <w:rFonts w:ascii="Times New Roman" w:hAnsi="Times New Roman" w:cs="Times New Roman"/>
          <w:b/>
          <w:sz w:val="24"/>
          <w:szCs w:val="24"/>
        </w:rPr>
        <w:t>DONNES</w:t>
      </w:r>
      <w:r w:rsidRPr="0007019C">
        <w:rPr>
          <w:rFonts w:ascii="Times New Roman" w:hAnsi="Times New Roman" w:cs="Times New Roman"/>
          <w:b/>
          <w:sz w:val="24"/>
          <w:szCs w:val="24"/>
        </w:rPr>
        <w:t xml:space="preserve"> CHEZ LES ARTISANTS-COMMERCANTS OU INDUSTRIELS</w:t>
      </w:r>
    </w:p>
    <w:p w:rsidR="00BE54F8" w:rsidRDefault="008A5C0A"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w:t>
      </w:r>
    </w:p>
    <w:p w:rsidR="008A5C0A" w:rsidRPr="0007019C" w:rsidRDefault="008A5C0A"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Articles 480-1 A 480-7</w:t>
      </w:r>
    </w:p>
    <w:p w:rsidR="008A5C0A" w:rsidRPr="0007019C" w:rsidRDefault="006D7C83" w:rsidP="00E52844">
      <w:pPr>
        <w:rPr>
          <w:rFonts w:ascii="Times New Roman" w:hAnsi="Times New Roman" w:cs="Times New Roman"/>
          <w:b/>
          <w:sz w:val="24"/>
          <w:szCs w:val="24"/>
        </w:rPr>
      </w:pPr>
      <w:r w:rsidRPr="0007019C">
        <w:rPr>
          <w:rFonts w:ascii="Times New Roman" w:hAnsi="Times New Roman" w:cs="Times New Roman"/>
          <w:b/>
          <w:sz w:val="24"/>
          <w:szCs w:val="24"/>
        </w:rPr>
        <w:t>Décret</w:t>
      </w:r>
      <w:r w:rsidR="008A5C0A" w:rsidRPr="0007019C">
        <w:rPr>
          <w:rFonts w:ascii="Times New Roman" w:hAnsi="Times New Roman" w:cs="Times New Roman"/>
          <w:b/>
          <w:sz w:val="24"/>
          <w:szCs w:val="24"/>
        </w:rPr>
        <w:t xml:space="preserve"> 86-050 du 13 Janvier 1986</w:t>
      </w: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Dispositions nouvelles introduites par le décret n° 86-060 du 13 janvier 1986</w:t>
      </w:r>
    </w:p>
    <w:p w:rsidR="00BE54F8" w:rsidRDefault="00BE54F8" w:rsidP="0007019C">
      <w:pPr>
        <w:rPr>
          <w:rFonts w:ascii="Times New Roman" w:hAnsi="Times New Roman" w:cs="Times New Roman"/>
          <w:b/>
          <w:sz w:val="24"/>
          <w:szCs w:val="24"/>
        </w:rPr>
      </w:pPr>
    </w:p>
    <w:p w:rsidR="00BE54F8" w:rsidRDefault="00BE54F8" w:rsidP="0007019C">
      <w:pPr>
        <w:rPr>
          <w:rFonts w:ascii="Times New Roman" w:hAnsi="Times New Roman" w:cs="Times New Roman"/>
          <w:b/>
          <w:sz w:val="24"/>
          <w:szCs w:val="24"/>
        </w:rPr>
      </w:pPr>
    </w:p>
    <w:p w:rsidR="00BE54F8" w:rsidRDefault="00BE54F8" w:rsidP="0007019C">
      <w:pPr>
        <w:rPr>
          <w:rFonts w:ascii="Times New Roman" w:hAnsi="Times New Roman" w:cs="Times New Roman"/>
          <w:b/>
          <w:sz w:val="24"/>
          <w:szCs w:val="24"/>
        </w:rPr>
      </w:pP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lastRenderedPageBreak/>
        <w:t xml:space="preserve">Article 480-1 </w:t>
      </w: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Pour le recouvrement de leurs créances, les artisans, commerçants ou industriels peuvent être autorisés à faire procéder à la licitation des objets mobiliers qui leur ont été remis pour être travaillés, façonnés, réparés ou nettoyés ou pour l’établissement de devis prévisionnels et qui n’ont pas été retirés dans le délai de deux années après l’exécution des travaux demandés.</w:t>
      </w:r>
    </w:p>
    <w:p w:rsidR="0007019C" w:rsidRPr="0007019C" w:rsidRDefault="0007019C" w:rsidP="0007019C">
      <w:pPr>
        <w:rPr>
          <w:rFonts w:ascii="Times New Roman" w:hAnsi="Times New Roman" w:cs="Times New Roman"/>
          <w:b/>
          <w:sz w:val="24"/>
          <w:szCs w:val="24"/>
        </w:rPr>
      </w:pP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Article 480-2</w:t>
      </w: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 xml:space="preserve"> Quelle que soit la valeur de l’objet non retiré, l’artisan, le commerçant ou l’industriel présente au président de tribunal départemental de son domicile une requête énonçant: 1° la désignation de l’objet et sa valeur vénale approximativement; 2° les circonstances et motifs de sa remise; 3° la date de sa réception; 4° la date d’achèvement des travaux demandés; 5° le prix de façon ou de réalisation demandé; 6° le nom du propriétaire avec l’adresse que celui-ci a donné; 7° le lieu où l’objet a été confié.</w:t>
      </w:r>
    </w:p>
    <w:p w:rsidR="0007019C" w:rsidRPr="0007019C" w:rsidRDefault="0007019C" w:rsidP="0007019C">
      <w:pPr>
        <w:rPr>
          <w:rFonts w:ascii="Times New Roman" w:hAnsi="Times New Roman" w:cs="Times New Roman"/>
          <w:b/>
          <w:sz w:val="24"/>
          <w:szCs w:val="24"/>
        </w:rPr>
      </w:pP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 xml:space="preserve">Article 480-3 </w:t>
      </w: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Le président du tribunal départemental ordonne, au pied de la requête, que les propriétaires des objets abandonnés seront invités à comparaître par devant lui, par simple lettre et à la diligence du requérant, à une date qu’il fixe, au plus tôt, à quinze jours du dépôt de la requête. Au jour fixé après avoir entendu les propriétaires qui ont déféré à l’invitation à comparaître, le président du tribunal départemental par une ordonnance établie sur la requête même: - évalue la créance du requérant sur chacun des objets; - fixe le jour, l’heure et le lieu de la vente desdits objets; - et commet l’officier public qui doit y procéder.</w:t>
      </w:r>
    </w:p>
    <w:p w:rsidR="00BE54F8" w:rsidRDefault="00BE54F8" w:rsidP="0007019C">
      <w:pPr>
        <w:rPr>
          <w:rFonts w:ascii="Times New Roman" w:hAnsi="Times New Roman" w:cs="Times New Roman"/>
          <w:b/>
          <w:sz w:val="24"/>
          <w:szCs w:val="24"/>
        </w:rPr>
      </w:pP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 xml:space="preserve">Article 480 - 4 </w:t>
      </w: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La vente a lieu aux enchères publiques. Elle est annoncée, huit jours à l’avance, par un avis inséré dans un organe de presse quotidien. La publicité sera constatée par une mention insérée au procès-verbal de vente.</w:t>
      </w:r>
    </w:p>
    <w:p w:rsidR="00BE54F8" w:rsidRDefault="00BE54F8" w:rsidP="0007019C">
      <w:pPr>
        <w:rPr>
          <w:rFonts w:ascii="Times New Roman" w:hAnsi="Times New Roman" w:cs="Times New Roman"/>
          <w:b/>
          <w:sz w:val="24"/>
          <w:szCs w:val="24"/>
        </w:rPr>
      </w:pP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 xml:space="preserve">Article 480-5 </w:t>
      </w: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Le propriétaire pourra s’opposer à la vente par exploit signifié à l’artisan, au commerçant ou à l’industriel ainsi qu’à l’officier public commis. Cette opposition comporte de plein droit, citation à comparaître à la première audience utile de référé du président du tribunal départemental qui statue dans le plus bref délai.</w:t>
      </w:r>
    </w:p>
    <w:p w:rsidR="00BE54F8" w:rsidRDefault="00BE54F8" w:rsidP="0007019C">
      <w:pPr>
        <w:rPr>
          <w:rFonts w:ascii="Times New Roman" w:hAnsi="Times New Roman" w:cs="Times New Roman"/>
          <w:b/>
          <w:sz w:val="24"/>
          <w:szCs w:val="24"/>
        </w:rPr>
      </w:pPr>
    </w:p>
    <w:p w:rsidR="00BE54F8" w:rsidRDefault="00BE54F8" w:rsidP="0007019C">
      <w:pPr>
        <w:rPr>
          <w:rFonts w:ascii="Times New Roman" w:hAnsi="Times New Roman" w:cs="Times New Roman"/>
          <w:b/>
          <w:sz w:val="24"/>
          <w:szCs w:val="24"/>
        </w:rPr>
      </w:pPr>
    </w:p>
    <w:p w:rsidR="00BE54F8" w:rsidRDefault="00BE54F8" w:rsidP="0007019C">
      <w:pPr>
        <w:rPr>
          <w:rFonts w:ascii="Times New Roman" w:hAnsi="Times New Roman" w:cs="Times New Roman"/>
          <w:b/>
          <w:sz w:val="24"/>
          <w:szCs w:val="24"/>
        </w:rPr>
      </w:pP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lastRenderedPageBreak/>
        <w:t>Article 480-6</w:t>
      </w: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 xml:space="preserve"> Sur le produit de la vente et après prélèvement des frais, l’officier public paye la créance de l’artisan, du commerçant ou de l’industriel. Le surplus est versé à un compte de dépôt du Trésor, au nom du propriétaire, par l’officier public sous procès-verbal de dépôt. Il en retire un récépissé qui lui vaut décharge. Si le produit de la vente est insuffisant pour couvrir les frais, le surplus est payé par l’artisan, le commerçant ou l’industriel sauf recours contre le propriétaire.</w:t>
      </w:r>
    </w:p>
    <w:p w:rsidR="00BE54F8" w:rsidRDefault="00BE54F8" w:rsidP="0007019C">
      <w:pPr>
        <w:rPr>
          <w:rFonts w:ascii="Times New Roman" w:hAnsi="Times New Roman" w:cs="Times New Roman"/>
          <w:b/>
          <w:sz w:val="24"/>
          <w:szCs w:val="24"/>
        </w:rPr>
      </w:pP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 xml:space="preserve">Article 480-7 </w:t>
      </w:r>
    </w:p>
    <w:p w:rsidR="0007019C" w:rsidRPr="0007019C" w:rsidRDefault="0007019C" w:rsidP="0007019C">
      <w:pPr>
        <w:rPr>
          <w:rFonts w:ascii="Times New Roman" w:hAnsi="Times New Roman" w:cs="Times New Roman"/>
          <w:b/>
          <w:sz w:val="24"/>
          <w:szCs w:val="24"/>
        </w:rPr>
      </w:pPr>
      <w:r w:rsidRPr="0007019C">
        <w:rPr>
          <w:rFonts w:ascii="Times New Roman" w:hAnsi="Times New Roman" w:cs="Times New Roman"/>
          <w:b/>
          <w:sz w:val="24"/>
          <w:szCs w:val="24"/>
        </w:rPr>
        <w:t>Les articles 452 et 453 sont applicables aux ventes prévues par le présent titre. Ces ventes sont faites conformément aux dispositions qui déterminent les attributions des officiers publics qui en sont chargés.</w:t>
      </w:r>
    </w:p>
    <w:p w:rsidR="00213471" w:rsidRPr="0063002E" w:rsidRDefault="006D1C21" w:rsidP="0063002E">
      <w:pPr>
        <w:pStyle w:val="Paragraphedeliste"/>
        <w:numPr>
          <w:ilvl w:val="0"/>
          <w:numId w:val="22"/>
        </w:numPr>
        <w:rPr>
          <w:rFonts w:ascii="Times New Roman" w:hAnsi="Times New Roman" w:cs="Times New Roman"/>
          <w:sz w:val="24"/>
          <w:szCs w:val="24"/>
        </w:rPr>
      </w:pPr>
      <w:r w:rsidRPr="0063002E">
        <w:rPr>
          <w:rFonts w:ascii="Times New Roman" w:hAnsi="Times New Roman" w:cs="Times New Roman"/>
          <w:sz w:val="24"/>
          <w:szCs w:val="24"/>
        </w:rPr>
        <w:t xml:space="preserve">Etant donné qu’on est toujours en matière de saisie il convient de constater </w:t>
      </w:r>
      <w:r w:rsidR="002902BB" w:rsidRPr="0063002E">
        <w:rPr>
          <w:rFonts w:ascii="Times New Roman" w:hAnsi="Times New Roman" w:cs="Times New Roman"/>
          <w:sz w:val="24"/>
          <w:szCs w:val="24"/>
        </w:rPr>
        <w:t>que ces articles sont é</w:t>
      </w:r>
      <w:r w:rsidR="00213471" w:rsidRPr="0063002E">
        <w:rPr>
          <w:rFonts w:ascii="Times New Roman" w:hAnsi="Times New Roman" w:cs="Times New Roman"/>
          <w:sz w:val="24"/>
          <w:szCs w:val="24"/>
        </w:rPr>
        <w:t xml:space="preserve">galement </w:t>
      </w:r>
      <w:r w:rsidR="002902BB" w:rsidRPr="0063002E">
        <w:rPr>
          <w:rFonts w:ascii="Times New Roman" w:hAnsi="Times New Roman" w:cs="Times New Roman"/>
          <w:sz w:val="24"/>
          <w:szCs w:val="24"/>
        </w:rPr>
        <w:t>abrogé</w:t>
      </w:r>
      <w:r w:rsidR="00706C5A" w:rsidRPr="0063002E">
        <w:rPr>
          <w:rFonts w:ascii="Times New Roman" w:hAnsi="Times New Roman" w:cs="Times New Roman"/>
          <w:sz w:val="24"/>
          <w:szCs w:val="24"/>
        </w:rPr>
        <w:t>s</w:t>
      </w:r>
      <w:r w:rsidR="00D63781" w:rsidRPr="0063002E">
        <w:rPr>
          <w:rFonts w:ascii="Times New Roman" w:hAnsi="Times New Roman" w:cs="Times New Roman"/>
          <w:sz w:val="24"/>
          <w:szCs w:val="24"/>
        </w:rPr>
        <w:t xml:space="preserve"> </w:t>
      </w:r>
      <w:r w:rsidR="002902BB" w:rsidRPr="0063002E">
        <w:rPr>
          <w:rFonts w:ascii="Times New Roman" w:hAnsi="Times New Roman" w:cs="Times New Roman"/>
          <w:sz w:val="24"/>
          <w:szCs w:val="24"/>
        </w:rPr>
        <w:t>et remplacées par celles de l’ac</w:t>
      </w:r>
      <w:r w:rsidR="0007019C" w:rsidRPr="0063002E">
        <w:rPr>
          <w:rFonts w:ascii="Times New Roman" w:hAnsi="Times New Roman" w:cs="Times New Roman"/>
          <w:sz w:val="24"/>
          <w:szCs w:val="24"/>
        </w:rPr>
        <w:t xml:space="preserve">te uniforme sur les procédures simplifiées de recouvrement et des voies d’exécution.  </w:t>
      </w:r>
    </w:p>
    <w:p w:rsidR="008A5C0A" w:rsidRPr="0007019C" w:rsidRDefault="008A5C0A" w:rsidP="00E52844">
      <w:pPr>
        <w:rPr>
          <w:rFonts w:ascii="Times New Roman" w:hAnsi="Times New Roman" w:cs="Times New Roman"/>
          <w:b/>
          <w:sz w:val="24"/>
          <w:szCs w:val="24"/>
        </w:rPr>
      </w:pPr>
    </w:p>
    <w:p w:rsidR="00431BC8" w:rsidRPr="0007019C" w:rsidRDefault="00431BC8" w:rsidP="00E52844">
      <w:pPr>
        <w:rPr>
          <w:rFonts w:ascii="Times New Roman" w:hAnsi="Times New Roman" w:cs="Times New Roman"/>
          <w:b/>
          <w:sz w:val="24"/>
          <w:szCs w:val="24"/>
        </w:rPr>
      </w:pPr>
    </w:p>
    <w:p w:rsidR="00706C5A" w:rsidRPr="0007019C" w:rsidRDefault="00706C5A" w:rsidP="00E52844">
      <w:pPr>
        <w:rPr>
          <w:rFonts w:ascii="Times New Roman" w:hAnsi="Times New Roman" w:cs="Times New Roman"/>
          <w:b/>
          <w:sz w:val="24"/>
          <w:szCs w:val="24"/>
        </w:rPr>
      </w:pP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TITRE XVI DE LA VENTE DES BIENS IMMEUBLES APPARTENANT A DES MINEURS</w:t>
      </w:r>
    </w:p>
    <w:p w:rsidR="00E52844" w:rsidRPr="0007019C" w:rsidRDefault="00BE54F8" w:rsidP="00E52844">
      <w:pPr>
        <w:rPr>
          <w:rFonts w:ascii="Times New Roman" w:hAnsi="Times New Roman" w:cs="Times New Roman"/>
          <w:b/>
          <w:sz w:val="24"/>
          <w:szCs w:val="24"/>
        </w:rPr>
      </w:pPr>
      <w:r>
        <w:rPr>
          <w:rFonts w:ascii="Times New Roman" w:hAnsi="Times New Roman" w:cs="Times New Roman"/>
          <w:b/>
          <w:sz w:val="24"/>
          <w:szCs w:val="24"/>
        </w:rPr>
        <w:t xml:space="preserve">Article </w:t>
      </w:r>
      <w:r w:rsidR="00431BC8" w:rsidRPr="0007019C">
        <w:rPr>
          <w:rFonts w:ascii="Times New Roman" w:hAnsi="Times New Roman" w:cs="Times New Roman"/>
          <w:b/>
          <w:sz w:val="24"/>
          <w:szCs w:val="24"/>
        </w:rPr>
        <w:t>54</w:t>
      </w:r>
      <w:r w:rsidR="00D3022C">
        <w:rPr>
          <w:rFonts w:ascii="Times New Roman" w:hAnsi="Times New Roman" w:cs="Times New Roman"/>
          <w:b/>
          <w:sz w:val="24"/>
          <w:szCs w:val="24"/>
        </w:rPr>
        <w:t>3</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La vente des immeubles appartenant à des mineurs en tutelle ne peut être ordonnée qu’après une délibération du conseil de famille énonçant la nature des biens et leur valeur approximative.</w:t>
      </w:r>
    </w:p>
    <w:p w:rsidR="007723E5"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Cette délibération ne sera pas nécessaire si les biens appartiennent en même temps à des majeurs ou si la vente est poursuivie par eux. Il sera procédé alors conformément au titre XVII du présent livre.</w:t>
      </w:r>
    </w:p>
    <w:p w:rsidR="004036C0" w:rsidRPr="000B3D1C" w:rsidRDefault="002902BB" w:rsidP="0063002E">
      <w:pPr>
        <w:pStyle w:val="Paragraphedeliste"/>
        <w:numPr>
          <w:ilvl w:val="0"/>
          <w:numId w:val="22"/>
        </w:numPr>
        <w:rPr>
          <w:rFonts w:ascii="Times New Roman" w:hAnsi="Times New Roman" w:cs="Times New Roman"/>
          <w:sz w:val="24"/>
          <w:szCs w:val="24"/>
        </w:rPr>
      </w:pPr>
      <w:r w:rsidRPr="000B3D1C">
        <w:rPr>
          <w:rFonts w:ascii="Times New Roman" w:hAnsi="Times New Roman" w:cs="Times New Roman"/>
          <w:sz w:val="24"/>
          <w:szCs w:val="24"/>
        </w:rPr>
        <w:t xml:space="preserve">Cet </w:t>
      </w:r>
      <w:r w:rsidR="007723E5" w:rsidRPr="000B3D1C">
        <w:rPr>
          <w:rFonts w:ascii="Times New Roman" w:hAnsi="Times New Roman" w:cs="Times New Roman"/>
          <w:sz w:val="24"/>
          <w:szCs w:val="24"/>
        </w:rPr>
        <w:t>article est en phase avec les disposition</w:t>
      </w:r>
      <w:r w:rsidRPr="000B3D1C">
        <w:rPr>
          <w:rFonts w:ascii="Times New Roman" w:hAnsi="Times New Roman" w:cs="Times New Roman"/>
          <w:sz w:val="24"/>
          <w:szCs w:val="24"/>
        </w:rPr>
        <w:t>s</w:t>
      </w:r>
      <w:r w:rsidR="007723E5" w:rsidRPr="000B3D1C">
        <w:rPr>
          <w:rFonts w:ascii="Times New Roman" w:hAnsi="Times New Roman" w:cs="Times New Roman"/>
          <w:sz w:val="24"/>
          <w:szCs w:val="24"/>
        </w:rPr>
        <w:t xml:space="preserve"> de l’article 329 du code de la famille aux termes duquel lorsque le mineur est sous tutel</w:t>
      </w:r>
      <w:r w:rsidR="00F1423D" w:rsidRPr="000B3D1C">
        <w:rPr>
          <w:rFonts w:ascii="Times New Roman" w:hAnsi="Times New Roman" w:cs="Times New Roman"/>
          <w:sz w:val="24"/>
          <w:szCs w:val="24"/>
        </w:rPr>
        <w:t>le</w:t>
      </w:r>
      <w:r w:rsidRPr="000B3D1C">
        <w:rPr>
          <w:rFonts w:ascii="Times New Roman" w:hAnsi="Times New Roman" w:cs="Times New Roman"/>
          <w:sz w:val="24"/>
          <w:szCs w:val="24"/>
        </w:rPr>
        <w:t>,</w:t>
      </w:r>
      <w:r w:rsidR="007723E5" w:rsidRPr="000B3D1C">
        <w:rPr>
          <w:rFonts w:ascii="Times New Roman" w:hAnsi="Times New Roman" w:cs="Times New Roman"/>
          <w:sz w:val="24"/>
          <w:szCs w:val="24"/>
        </w:rPr>
        <w:t xml:space="preserve"> c’est le tuteur qui agira mais avec l’</w:t>
      </w:r>
      <w:r w:rsidRPr="000B3D1C">
        <w:rPr>
          <w:rFonts w:ascii="Times New Roman" w:hAnsi="Times New Roman" w:cs="Times New Roman"/>
          <w:sz w:val="24"/>
          <w:szCs w:val="24"/>
        </w:rPr>
        <w:t>autorisation</w:t>
      </w:r>
      <w:r w:rsidR="007723E5" w:rsidRPr="000B3D1C">
        <w:rPr>
          <w:rFonts w:ascii="Times New Roman" w:hAnsi="Times New Roman" w:cs="Times New Roman"/>
          <w:sz w:val="24"/>
          <w:szCs w:val="24"/>
        </w:rPr>
        <w:t xml:space="preserve"> du juge des tutelles si la valeur des biens est infér</w:t>
      </w:r>
      <w:r w:rsidR="00706C5A" w:rsidRPr="000B3D1C">
        <w:rPr>
          <w:rFonts w:ascii="Times New Roman" w:hAnsi="Times New Roman" w:cs="Times New Roman"/>
          <w:sz w:val="24"/>
          <w:szCs w:val="24"/>
        </w:rPr>
        <w:t xml:space="preserve">ieure ou égale à un million de </w:t>
      </w:r>
      <w:r w:rsidR="006D7C83" w:rsidRPr="000B3D1C">
        <w:rPr>
          <w:rFonts w:ascii="Times New Roman" w:hAnsi="Times New Roman" w:cs="Times New Roman"/>
          <w:sz w:val="24"/>
          <w:szCs w:val="24"/>
        </w:rPr>
        <w:t>Francs,</w:t>
      </w:r>
      <w:r w:rsidR="007723E5" w:rsidRPr="000B3D1C">
        <w:rPr>
          <w:rFonts w:ascii="Times New Roman" w:hAnsi="Times New Roman" w:cs="Times New Roman"/>
          <w:sz w:val="24"/>
          <w:szCs w:val="24"/>
        </w:rPr>
        <w:t xml:space="preserve"> du conseil d</w:t>
      </w:r>
      <w:r w:rsidR="00A91811" w:rsidRPr="000B3D1C">
        <w:rPr>
          <w:rFonts w:ascii="Times New Roman" w:hAnsi="Times New Roman" w:cs="Times New Roman"/>
          <w:sz w:val="24"/>
          <w:szCs w:val="24"/>
        </w:rPr>
        <w:t>e</w:t>
      </w:r>
      <w:r w:rsidR="007723E5" w:rsidRPr="000B3D1C">
        <w:rPr>
          <w:rFonts w:ascii="Times New Roman" w:hAnsi="Times New Roman" w:cs="Times New Roman"/>
          <w:sz w:val="24"/>
          <w:szCs w:val="24"/>
        </w:rPr>
        <w:t xml:space="preserve"> famille si e</w:t>
      </w:r>
      <w:r w:rsidR="00F1423D" w:rsidRPr="000B3D1C">
        <w:rPr>
          <w:rFonts w:ascii="Times New Roman" w:hAnsi="Times New Roman" w:cs="Times New Roman"/>
          <w:sz w:val="24"/>
          <w:szCs w:val="24"/>
        </w:rPr>
        <w:t>lle est supérieure à cette somme ;</w:t>
      </w:r>
    </w:p>
    <w:p w:rsidR="007723E5" w:rsidRPr="000B3D1C" w:rsidRDefault="00F1423D" w:rsidP="0063002E">
      <w:pPr>
        <w:ind w:left="2484"/>
        <w:rPr>
          <w:rFonts w:ascii="Times New Roman" w:hAnsi="Times New Roman" w:cs="Times New Roman"/>
          <w:sz w:val="24"/>
          <w:szCs w:val="24"/>
        </w:rPr>
      </w:pPr>
      <w:r w:rsidRPr="000B3D1C">
        <w:rPr>
          <w:rFonts w:ascii="Times New Roman" w:hAnsi="Times New Roman" w:cs="Times New Roman"/>
          <w:sz w:val="24"/>
          <w:szCs w:val="24"/>
        </w:rPr>
        <w:t>Serge Guinchard</w:t>
      </w:r>
      <w:r w:rsidR="004036C0" w:rsidRPr="000B3D1C">
        <w:rPr>
          <w:rFonts w:ascii="Times New Roman" w:hAnsi="Times New Roman" w:cs="Times New Roman"/>
          <w:sz w:val="24"/>
          <w:szCs w:val="24"/>
        </w:rPr>
        <w:t> : Droit</w:t>
      </w:r>
      <w:r w:rsidR="005E5C09" w:rsidRPr="000B3D1C">
        <w:rPr>
          <w:rFonts w:ascii="Times New Roman" w:hAnsi="Times New Roman" w:cs="Times New Roman"/>
          <w:sz w:val="24"/>
          <w:szCs w:val="24"/>
        </w:rPr>
        <w:t xml:space="preserve"> p</w:t>
      </w:r>
      <w:r w:rsidR="004036C0" w:rsidRPr="000B3D1C">
        <w:rPr>
          <w:rFonts w:ascii="Times New Roman" w:hAnsi="Times New Roman" w:cs="Times New Roman"/>
          <w:sz w:val="24"/>
          <w:szCs w:val="24"/>
        </w:rPr>
        <w:t>atrimonial de la famille au Sénégal (Régime</w:t>
      </w:r>
      <w:r w:rsidR="005E5C09" w:rsidRPr="000B3D1C">
        <w:rPr>
          <w:rFonts w:ascii="Times New Roman" w:hAnsi="Times New Roman" w:cs="Times New Roman"/>
          <w:sz w:val="24"/>
          <w:szCs w:val="24"/>
        </w:rPr>
        <w:t>s matrimoniaux –</w:t>
      </w:r>
      <w:r w:rsidR="004036C0" w:rsidRPr="000B3D1C">
        <w:rPr>
          <w:rFonts w:ascii="Times New Roman" w:hAnsi="Times New Roman" w:cs="Times New Roman"/>
          <w:sz w:val="24"/>
          <w:szCs w:val="24"/>
        </w:rPr>
        <w:t xml:space="preserve"> libéralités</w:t>
      </w:r>
      <w:r w:rsidR="005E5C09" w:rsidRPr="000B3D1C">
        <w:rPr>
          <w:rFonts w:ascii="Times New Roman" w:hAnsi="Times New Roman" w:cs="Times New Roman"/>
          <w:sz w:val="24"/>
          <w:szCs w:val="24"/>
        </w:rPr>
        <w:t>-</w:t>
      </w:r>
      <w:r w:rsidR="004036C0" w:rsidRPr="000B3D1C">
        <w:rPr>
          <w:rFonts w:ascii="Times New Roman" w:hAnsi="Times New Roman" w:cs="Times New Roman"/>
          <w:sz w:val="24"/>
          <w:szCs w:val="24"/>
        </w:rPr>
        <w:t xml:space="preserve"> succession</w:t>
      </w:r>
      <w:r w:rsidR="005E5C09" w:rsidRPr="000B3D1C">
        <w:rPr>
          <w:rFonts w:ascii="Times New Roman" w:hAnsi="Times New Roman" w:cs="Times New Roman"/>
          <w:sz w:val="24"/>
          <w:szCs w:val="24"/>
        </w:rPr>
        <w:t>s)</w:t>
      </w:r>
      <w:r w:rsidR="004036C0" w:rsidRPr="000B3D1C">
        <w:rPr>
          <w:rFonts w:ascii="Times New Roman" w:hAnsi="Times New Roman" w:cs="Times New Roman"/>
          <w:sz w:val="24"/>
          <w:szCs w:val="24"/>
        </w:rPr>
        <w:t xml:space="preserve">  </w:t>
      </w:r>
    </w:p>
    <w:p w:rsidR="004D5585" w:rsidRPr="0007019C" w:rsidRDefault="004D5585" w:rsidP="00E52844">
      <w:pPr>
        <w:rPr>
          <w:rFonts w:ascii="Times New Roman" w:hAnsi="Times New Roman" w:cs="Times New Roman"/>
          <w:b/>
          <w:sz w:val="24"/>
          <w:szCs w:val="24"/>
        </w:rPr>
      </w:pPr>
    </w:p>
    <w:p w:rsidR="004D5585" w:rsidRPr="0007019C" w:rsidRDefault="004D5585" w:rsidP="00E52844">
      <w:pPr>
        <w:rPr>
          <w:rFonts w:ascii="Times New Roman" w:hAnsi="Times New Roman" w:cs="Times New Roman"/>
          <w:b/>
          <w:sz w:val="24"/>
          <w:szCs w:val="24"/>
        </w:rPr>
      </w:pPr>
    </w:p>
    <w:p w:rsidR="000F4DAE" w:rsidRDefault="000F4DAE" w:rsidP="00E52844">
      <w:pPr>
        <w:rPr>
          <w:rFonts w:ascii="Times New Roman" w:hAnsi="Times New Roman" w:cs="Times New Roman"/>
          <w:b/>
          <w:sz w:val="24"/>
          <w:szCs w:val="24"/>
        </w:rPr>
      </w:pPr>
    </w:p>
    <w:p w:rsidR="002902BB"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544 </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Lorsqu’il y aura lieu à une vente judiciaire selon l’article 329 </w:t>
      </w:r>
      <w:r w:rsidR="00FB3F6E" w:rsidRPr="0007019C">
        <w:rPr>
          <w:rFonts w:ascii="Times New Roman" w:hAnsi="Times New Roman" w:cs="Times New Roman"/>
          <w:b/>
          <w:sz w:val="24"/>
          <w:szCs w:val="24"/>
        </w:rPr>
        <w:t>alinéas</w:t>
      </w:r>
      <w:r w:rsidRPr="0007019C">
        <w:rPr>
          <w:rFonts w:ascii="Times New Roman" w:hAnsi="Times New Roman" w:cs="Times New Roman"/>
          <w:b/>
          <w:sz w:val="24"/>
          <w:szCs w:val="24"/>
        </w:rPr>
        <w:t xml:space="preserve"> 5 du Code de la Famille, les enchères seront </w:t>
      </w:r>
      <w:r w:rsidR="00FB3F6E" w:rsidRPr="0007019C">
        <w:rPr>
          <w:rFonts w:ascii="Times New Roman" w:hAnsi="Times New Roman" w:cs="Times New Roman"/>
          <w:b/>
          <w:sz w:val="24"/>
          <w:szCs w:val="24"/>
        </w:rPr>
        <w:t>reçus</w:t>
      </w:r>
      <w:r w:rsidRPr="0007019C">
        <w:rPr>
          <w:rFonts w:ascii="Times New Roman" w:hAnsi="Times New Roman" w:cs="Times New Roman"/>
          <w:b/>
          <w:sz w:val="24"/>
          <w:szCs w:val="24"/>
        </w:rPr>
        <w:t xml:space="preserve"> à l’audience des criées par un juge qui désignera, à la requête du tuteur ou du subrogé-tuteur, le tribunal régional dans le ressort duquel la tutelle est organisée. Si les immeubles sont situés dans plusieurs régions, le tribunal pourra donner commission rogatoire à chacun des tribunaux régionaux de la situation des biens. </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Le jugement qui ordonnera la vente déterminera la mise à prix de chacun des immeubles à vendre et les conditions de la vente. Cette mise à prix sera réglée soit d’après l’avis des parents, soit d’après les titres de propriété, soit d’après les baux authentiques sous-seing privés ayant date certaine et, à défaut de baux, d’après le rôle de la contribution foncière. </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Néanmoins, le tribunal pourra, suivant les circonstances, faire procéder à l’estimation totale ou partielle des immeubles. Cette estimation aura lieu, selon l’importance et la nature des biens, par un ou trois experts commis à cet </w:t>
      </w:r>
      <w:commentRangeStart w:id="0"/>
      <w:r w:rsidRPr="0007019C">
        <w:rPr>
          <w:rFonts w:ascii="Times New Roman" w:hAnsi="Times New Roman" w:cs="Times New Roman"/>
          <w:b/>
          <w:sz w:val="24"/>
          <w:szCs w:val="24"/>
        </w:rPr>
        <w:t>effet</w:t>
      </w:r>
      <w:commentRangeEnd w:id="0"/>
      <w:r w:rsidR="00D3022C">
        <w:rPr>
          <w:rStyle w:val="Marquedecommentaire"/>
        </w:rPr>
        <w:commentReference w:id="0"/>
      </w:r>
      <w:r w:rsidRPr="0007019C">
        <w:rPr>
          <w:rFonts w:ascii="Times New Roman" w:hAnsi="Times New Roman" w:cs="Times New Roman"/>
          <w:b/>
          <w:sz w:val="24"/>
          <w:szCs w:val="24"/>
        </w:rPr>
        <w:t>.</w:t>
      </w:r>
    </w:p>
    <w:p w:rsidR="004D5585" w:rsidRPr="0007019C" w:rsidRDefault="004D5585" w:rsidP="00E52844">
      <w:pPr>
        <w:rPr>
          <w:rFonts w:ascii="Times New Roman" w:hAnsi="Times New Roman" w:cs="Times New Roman"/>
          <w:b/>
          <w:sz w:val="24"/>
          <w:szCs w:val="24"/>
        </w:rPr>
      </w:pP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545 </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Si l’estimation a été ordonnée, l’expert ou les experts, après avoir prêté serment soit devant le président du tribunal, soit devant un juge commis par lui, rédigent leurs rapports qui indiquent sommairement les bases de l’estimation sans entrer dans le détail descriptif des biens à vendre. La minute du rapport est déposée au greffe du tribunal. Il</w:t>
      </w:r>
      <w:r w:rsidR="00706C5A" w:rsidRPr="0007019C">
        <w:rPr>
          <w:rFonts w:ascii="Times New Roman" w:hAnsi="Times New Roman" w:cs="Times New Roman"/>
          <w:b/>
          <w:sz w:val="24"/>
          <w:szCs w:val="24"/>
        </w:rPr>
        <w:t xml:space="preserve"> </w:t>
      </w:r>
      <w:r w:rsidRPr="0007019C">
        <w:rPr>
          <w:rFonts w:ascii="Times New Roman" w:hAnsi="Times New Roman" w:cs="Times New Roman"/>
          <w:b/>
          <w:sz w:val="24"/>
          <w:szCs w:val="24"/>
        </w:rPr>
        <w:t>n’en est pas délivré d’expédition.</w:t>
      </w:r>
    </w:p>
    <w:p w:rsidR="004D5585" w:rsidRPr="0007019C" w:rsidRDefault="004D5585" w:rsidP="00E52844">
      <w:pPr>
        <w:rPr>
          <w:rFonts w:ascii="Times New Roman" w:hAnsi="Times New Roman" w:cs="Times New Roman"/>
          <w:b/>
          <w:sz w:val="24"/>
          <w:szCs w:val="24"/>
        </w:rPr>
      </w:pP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546 </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Les enchères seront ouvertes sur un cahier des charges déposé au greffe du tribunal par l’avocat du vendeur. </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Ce cahier contiendra: </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1° l’énonciation du jugement qui a autorisé la vente;</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2° le numéro du titre foncier;</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3° l’indication de la nature ainsi que la situation des biens à vendre, celle des corps d’héritage, de leur contenance, approximativement, et de deux au moins des tenants et aboutissants;</w:t>
      </w:r>
    </w:p>
    <w:p w:rsidR="00C61BE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4° l’énonciation du prix auquel les enchères sont ouvertes et les conditions de la vente.</w:t>
      </w:r>
    </w:p>
    <w:p w:rsidR="00431BC8" w:rsidRPr="000B3D1C" w:rsidRDefault="006173D4" w:rsidP="000B3D1C">
      <w:pPr>
        <w:pStyle w:val="Paragraphedeliste"/>
        <w:numPr>
          <w:ilvl w:val="0"/>
          <w:numId w:val="20"/>
        </w:numPr>
        <w:rPr>
          <w:rFonts w:ascii="Times New Roman" w:hAnsi="Times New Roman" w:cs="Times New Roman"/>
          <w:sz w:val="24"/>
          <w:szCs w:val="24"/>
        </w:rPr>
      </w:pPr>
      <w:r w:rsidRPr="000B3D1C">
        <w:rPr>
          <w:rFonts w:ascii="Times New Roman" w:hAnsi="Times New Roman" w:cs="Times New Roman"/>
          <w:sz w:val="24"/>
          <w:szCs w:val="24"/>
        </w:rPr>
        <w:t>Voir annexe N°3</w:t>
      </w:r>
      <w:r w:rsidR="00C61BEF" w:rsidRPr="000B3D1C">
        <w:rPr>
          <w:rFonts w:ascii="Times New Roman" w:hAnsi="Times New Roman" w:cs="Times New Roman"/>
          <w:sz w:val="24"/>
          <w:szCs w:val="24"/>
        </w:rPr>
        <w:t> : acte de dépôt du cahier des charges par Me Nafisatou DIOUF M’BODJI  portant vente aux enchères publiques –TF 7779/</w:t>
      </w:r>
      <w:commentRangeStart w:id="1"/>
      <w:r w:rsidR="00C61BEF" w:rsidRPr="000B3D1C">
        <w:rPr>
          <w:rFonts w:ascii="Times New Roman" w:hAnsi="Times New Roman" w:cs="Times New Roman"/>
          <w:sz w:val="24"/>
          <w:szCs w:val="24"/>
        </w:rPr>
        <w:t>GR</w:t>
      </w:r>
      <w:commentRangeEnd w:id="1"/>
      <w:r w:rsidR="00D3022C">
        <w:rPr>
          <w:rStyle w:val="Marquedecommentaire"/>
        </w:rPr>
        <w:commentReference w:id="1"/>
      </w:r>
    </w:p>
    <w:p w:rsidR="00431BC8" w:rsidRPr="0007019C" w:rsidRDefault="00431BC8" w:rsidP="00E52844">
      <w:pPr>
        <w:rPr>
          <w:rFonts w:ascii="Times New Roman" w:hAnsi="Times New Roman" w:cs="Times New Roman"/>
          <w:b/>
          <w:sz w:val="24"/>
          <w:szCs w:val="24"/>
        </w:rPr>
      </w:pP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546-1 </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Après le dépôt du cahier des charges, il sera rédigé et établi des placards qui contiendront :</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1° l’énonciation du jugement qui a autorisé la vente; </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2° les prénoms, noms, professions et domiciles du mineur, de son tuteur et de son </w:t>
      </w:r>
      <w:r w:rsidR="006D7C83" w:rsidRPr="0007019C">
        <w:rPr>
          <w:rFonts w:ascii="Times New Roman" w:hAnsi="Times New Roman" w:cs="Times New Roman"/>
          <w:b/>
          <w:sz w:val="24"/>
          <w:szCs w:val="24"/>
        </w:rPr>
        <w:t>subrogé tuteur</w:t>
      </w:r>
      <w:r w:rsidRPr="0007019C">
        <w:rPr>
          <w:rFonts w:ascii="Times New Roman" w:hAnsi="Times New Roman" w:cs="Times New Roman"/>
          <w:b/>
          <w:sz w:val="24"/>
          <w:szCs w:val="24"/>
        </w:rPr>
        <w:t>;</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3° la désignation des biens, telle qu’elle a été insérée dans le cahier des charges;</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4° le prix auquel seront ouvertes les enchères sur chacun des biens à vendre;</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5° </w:t>
      </w:r>
      <w:r w:rsidR="0036429E" w:rsidRPr="0007019C">
        <w:rPr>
          <w:rFonts w:ascii="Times New Roman" w:hAnsi="Times New Roman" w:cs="Times New Roman"/>
          <w:b/>
          <w:sz w:val="24"/>
          <w:szCs w:val="24"/>
        </w:rPr>
        <w:t>le jour</w:t>
      </w:r>
      <w:r w:rsidRPr="0007019C">
        <w:rPr>
          <w:rFonts w:ascii="Times New Roman" w:hAnsi="Times New Roman" w:cs="Times New Roman"/>
          <w:b/>
          <w:sz w:val="24"/>
          <w:szCs w:val="24"/>
        </w:rPr>
        <w:t>, lieu et heure de l’adjudication, l’indication du tribunal devant lequel l’adjudication aura lieu, ainsi que celle de l’avocat du vendeur.</w:t>
      </w:r>
    </w:p>
    <w:p w:rsidR="00431BC8" w:rsidRPr="0007019C" w:rsidRDefault="00431BC8" w:rsidP="00E52844">
      <w:pPr>
        <w:rPr>
          <w:rFonts w:ascii="Times New Roman" w:hAnsi="Times New Roman" w:cs="Times New Roman"/>
          <w:b/>
          <w:sz w:val="24"/>
          <w:szCs w:val="24"/>
        </w:rPr>
      </w:pP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546-2 </w:t>
      </w: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Les placards seront affichés quinze jours au moins, trente jours au plus avant l’adjudication dans les lieux suivants: </w:t>
      </w:r>
    </w:p>
    <w:p w:rsidR="00DD15FF" w:rsidRPr="0007019C" w:rsidRDefault="00E52844" w:rsidP="00DD15FF">
      <w:pPr>
        <w:ind w:firstLine="708"/>
        <w:rPr>
          <w:rFonts w:ascii="Times New Roman" w:hAnsi="Times New Roman" w:cs="Times New Roman"/>
          <w:b/>
          <w:sz w:val="24"/>
          <w:szCs w:val="24"/>
        </w:rPr>
      </w:pPr>
      <w:r w:rsidRPr="0007019C">
        <w:rPr>
          <w:rFonts w:ascii="Times New Roman" w:hAnsi="Times New Roman" w:cs="Times New Roman"/>
          <w:b/>
          <w:sz w:val="24"/>
          <w:szCs w:val="24"/>
        </w:rPr>
        <w:t xml:space="preserve">1° au tableau d’affichage du tribunal du lieu où la vente doit être effectuée; </w:t>
      </w:r>
    </w:p>
    <w:p w:rsidR="00DD15FF" w:rsidRPr="0007019C" w:rsidRDefault="00E52844" w:rsidP="00DD15FF">
      <w:pPr>
        <w:ind w:left="708"/>
        <w:rPr>
          <w:rFonts w:ascii="Times New Roman" w:hAnsi="Times New Roman" w:cs="Times New Roman"/>
          <w:b/>
          <w:sz w:val="24"/>
          <w:szCs w:val="24"/>
        </w:rPr>
      </w:pPr>
      <w:r w:rsidRPr="0007019C">
        <w:rPr>
          <w:rFonts w:ascii="Times New Roman" w:hAnsi="Times New Roman" w:cs="Times New Roman"/>
          <w:b/>
          <w:sz w:val="24"/>
          <w:szCs w:val="24"/>
        </w:rPr>
        <w:t>2° à la porte de la mairie ou de la résidence du chef-lieu de la circonscription administrative dans le lieu où les biens sont situés et sur la propriété, s’il</w:t>
      </w:r>
      <w:r w:rsidR="0036429E" w:rsidRPr="0007019C">
        <w:rPr>
          <w:rFonts w:ascii="Times New Roman" w:hAnsi="Times New Roman" w:cs="Times New Roman"/>
          <w:b/>
          <w:sz w:val="24"/>
          <w:szCs w:val="24"/>
        </w:rPr>
        <w:t xml:space="preserve"> </w:t>
      </w:r>
      <w:r w:rsidRPr="0007019C">
        <w:rPr>
          <w:rFonts w:ascii="Times New Roman" w:hAnsi="Times New Roman" w:cs="Times New Roman"/>
          <w:b/>
          <w:sz w:val="24"/>
          <w:szCs w:val="24"/>
        </w:rPr>
        <w:t xml:space="preserve">s’agit d’un immeuble bâti; </w:t>
      </w:r>
    </w:p>
    <w:p w:rsidR="00DD15FF" w:rsidRPr="0007019C" w:rsidRDefault="00E52844" w:rsidP="00DD15FF">
      <w:pPr>
        <w:ind w:left="708"/>
        <w:rPr>
          <w:rFonts w:ascii="Times New Roman" w:hAnsi="Times New Roman" w:cs="Times New Roman"/>
          <w:b/>
          <w:sz w:val="24"/>
          <w:szCs w:val="24"/>
        </w:rPr>
      </w:pPr>
      <w:r w:rsidRPr="0007019C">
        <w:rPr>
          <w:rFonts w:ascii="Times New Roman" w:hAnsi="Times New Roman" w:cs="Times New Roman"/>
          <w:b/>
          <w:sz w:val="24"/>
          <w:szCs w:val="24"/>
        </w:rPr>
        <w:t xml:space="preserve">3° à la principale place du lieu où réside le tuteur et, s’il réside hors du ressort, à la principale place du domicile par lui élu, ainsi qu’à la principale place du lieu où les biens sont situés. </w:t>
      </w:r>
    </w:p>
    <w:p w:rsidR="000B3D1C" w:rsidRDefault="00E52844" w:rsidP="000B3D1C">
      <w:pPr>
        <w:rPr>
          <w:rFonts w:ascii="Times New Roman" w:hAnsi="Times New Roman" w:cs="Times New Roman"/>
          <w:b/>
          <w:sz w:val="24"/>
          <w:szCs w:val="24"/>
        </w:rPr>
      </w:pPr>
      <w:r w:rsidRPr="0007019C">
        <w:rPr>
          <w:rFonts w:ascii="Times New Roman" w:hAnsi="Times New Roman" w:cs="Times New Roman"/>
          <w:b/>
          <w:sz w:val="24"/>
          <w:szCs w:val="24"/>
        </w:rPr>
        <w:t>L’huissier attestera par un procès-verbal rédigé sur un exemplaire des placards que l’apposition a été faite aux lieux ordonnés par la loi, sans les détailler.</w:t>
      </w:r>
    </w:p>
    <w:p w:rsidR="00DD15FF" w:rsidRPr="000B3D1C" w:rsidRDefault="00B825B3" w:rsidP="000B3D1C">
      <w:pPr>
        <w:pStyle w:val="Paragraphedeliste"/>
        <w:numPr>
          <w:ilvl w:val="0"/>
          <w:numId w:val="18"/>
        </w:numPr>
        <w:rPr>
          <w:rFonts w:ascii="Times New Roman" w:hAnsi="Times New Roman" w:cs="Times New Roman"/>
          <w:b/>
          <w:sz w:val="24"/>
          <w:szCs w:val="24"/>
        </w:rPr>
      </w:pPr>
      <w:r w:rsidRPr="000B3D1C">
        <w:rPr>
          <w:rFonts w:ascii="Times New Roman" w:hAnsi="Times New Roman" w:cs="Times New Roman"/>
          <w:sz w:val="24"/>
          <w:szCs w:val="24"/>
        </w:rPr>
        <w:t>Il convient de déclarer régulière la procédure de licitation ouverte sur un cahier de charge bien  que la mention de sa date de dépôt ne figure pas sur les actes de publicités, puisque n’étant pas imposé comme condition de validité par les dispositions susmentionnées</w:t>
      </w:r>
    </w:p>
    <w:p w:rsidR="002A4702" w:rsidRPr="000B3D1C" w:rsidRDefault="00E467C5" w:rsidP="000B3D1C">
      <w:pPr>
        <w:ind w:left="1776"/>
        <w:rPr>
          <w:rFonts w:ascii="Times New Roman" w:hAnsi="Times New Roman" w:cs="Times New Roman"/>
          <w:sz w:val="24"/>
          <w:szCs w:val="24"/>
        </w:rPr>
      </w:pPr>
      <w:r w:rsidRPr="000B3D1C">
        <w:rPr>
          <w:rFonts w:ascii="Times New Roman" w:hAnsi="Times New Roman" w:cs="Times New Roman"/>
          <w:sz w:val="24"/>
          <w:szCs w:val="24"/>
        </w:rPr>
        <w:t>T</w:t>
      </w:r>
      <w:r w:rsidR="002902BB" w:rsidRPr="000B3D1C">
        <w:rPr>
          <w:rFonts w:ascii="Times New Roman" w:hAnsi="Times New Roman" w:cs="Times New Roman"/>
          <w:sz w:val="24"/>
          <w:szCs w:val="24"/>
        </w:rPr>
        <w:t xml:space="preserve">ribunal de </w:t>
      </w:r>
      <w:r w:rsidRPr="000B3D1C">
        <w:rPr>
          <w:rFonts w:ascii="Times New Roman" w:hAnsi="Times New Roman" w:cs="Times New Roman"/>
          <w:sz w:val="24"/>
          <w:szCs w:val="24"/>
        </w:rPr>
        <w:t>G</w:t>
      </w:r>
      <w:r w:rsidR="002902BB" w:rsidRPr="000B3D1C">
        <w:rPr>
          <w:rFonts w:ascii="Times New Roman" w:hAnsi="Times New Roman" w:cs="Times New Roman"/>
          <w:sz w:val="24"/>
          <w:szCs w:val="24"/>
        </w:rPr>
        <w:t xml:space="preserve">rande </w:t>
      </w:r>
      <w:r w:rsidRPr="000B3D1C">
        <w:rPr>
          <w:rFonts w:ascii="Times New Roman" w:hAnsi="Times New Roman" w:cs="Times New Roman"/>
          <w:sz w:val="24"/>
          <w:szCs w:val="24"/>
        </w:rPr>
        <w:t>I</w:t>
      </w:r>
      <w:r w:rsidR="002902BB" w:rsidRPr="000B3D1C">
        <w:rPr>
          <w:rFonts w:ascii="Times New Roman" w:hAnsi="Times New Roman" w:cs="Times New Roman"/>
          <w:sz w:val="24"/>
          <w:szCs w:val="24"/>
        </w:rPr>
        <w:t xml:space="preserve">nstance </w:t>
      </w:r>
      <w:r w:rsidRPr="000B3D1C">
        <w:rPr>
          <w:rFonts w:ascii="Times New Roman" w:hAnsi="Times New Roman" w:cs="Times New Roman"/>
          <w:sz w:val="24"/>
          <w:szCs w:val="24"/>
        </w:rPr>
        <w:t>H</w:t>
      </w:r>
      <w:r w:rsidR="002902BB" w:rsidRPr="000B3D1C">
        <w:rPr>
          <w:rFonts w:ascii="Times New Roman" w:hAnsi="Times New Roman" w:cs="Times New Roman"/>
          <w:sz w:val="24"/>
          <w:szCs w:val="24"/>
        </w:rPr>
        <w:t xml:space="preserve">ors </w:t>
      </w:r>
      <w:r w:rsidRPr="000B3D1C">
        <w:rPr>
          <w:rFonts w:ascii="Times New Roman" w:hAnsi="Times New Roman" w:cs="Times New Roman"/>
          <w:sz w:val="24"/>
          <w:szCs w:val="24"/>
        </w:rPr>
        <w:t>C</w:t>
      </w:r>
      <w:r w:rsidR="002902BB" w:rsidRPr="000B3D1C">
        <w:rPr>
          <w:rFonts w:ascii="Times New Roman" w:hAnsi="Times New Roman" w:cs="Times New Roman"/>
          <w:sz w:val="24"/>
          <w:szCs w:val="24"/>
        </w:rPr>
        <w:t xml:space="preserve">lasse de Dakar </w:t>
      </w:r>
      <w:r w:rsidRPr="000B3D1C">
        <w:rPr>
          <w:rFonts w:ascii="Times New Roman" w:hAnsi="Times New Roman" w:cs="Times New Roman"/>
          <w:sz w:val="24"/>
          <w:szCs w:val="24"/>
        </w:rPr>
        <w:t xml:space="preserve"> affaire n°1057 du 1</w:t>
      </w:r>
      <w:r w:rsidRPr="000B3D1C">
        <w:rPr>
          <w:rFonts w:ascii="Times New Roman" w:hAnsi="Times New Roman" w:cs="Times New Roman"/>
          <w:sz w:val="24"/>
          <w:szCs w:val="24"/>
          <w:vertAlign w:val="superscript"/>
        </w:rPr>
        <w:t xml:space="preserve">er </w:t>
      </w:r>
      <w:r w:rsidRPr="000B3D1C">
        <w:rPr>
          <w:rFonts w:ascii="Times New Roman" w:hAnsi="Times New Roman" w:cs="Times New Roman"/>
          <w:sz w:val="24"/>
          <w:szCs w:val="24"/>
        </w:rPr>
        <w:t xml:space="preserve">/10/ 2013 Aïda NIANG contre Oumy MBENGEU dite </w:t>
      </w:r>
      <w:r w:rsidR="00B825B3" w:rsidRPr="000B3D1C">
        <w:rPr>
          <w:rFonts w:ascii="Times New Roman" w:hAnsi="Times New Roman" w:cs="Times New Roman"/>
          <w:sz w:val="24"/>
          <w:szCs w:val="24"/>
        </w:rPr>
        <w:t>BENGA.</w:t>
      </w:r>
    </w:p>
    <w:p w:rsidR="00A7121E" w:rsidRDefault="00A7121E" w:rsidP="00D63781">
      <w:pPr>
        <w:pStyle w:val="Paragraphedeliste"/>
        <w:ind w:left="2484"/>
        <w:rPr>
          <w:rFonts w:ascii="Times New Roman" w:hAnsi="Times New Roman" w:cs="Times New Roman"/>
          <w:sz w:val="24"/>
          <w:szCs w:val="24"/>
        </w:rPr>
      </w:pPr>
    </w:p>
    <w:p w:rsidR="00A7121E" w:rsidRPr="000B3D1C" w:rsidRDefault="00A7121E" w:rsidP="000B3D1C">
      <w:pPr>
        <w:ind w:left="1068" w:firstLine="708"/>
        <w:rPr>
          <w:rFonts w:ascii="Times New Roman" w:hAnsi="Times New Roman" w:cs="Times New Roman"/>
          <w:sz w:val="24"/>
          <w:szCs w:val="24"/>
        </w:rPr>
      </w:pPr>
      <w:r w:rsidRPr="000B3D1C">
        <w:rPr>
          <w:rFonts w:ascii="Times New Roman" w:hAnsi="Times New Roman" w:cs="Times New Roman"/>
          <w:sz w:val="24"/>
          <w:szCs w:val="24"/>
        </w:rPr>
        <w:t>Voir annexe N°3 procès-verbal d’apposition de placards</w:t>
      </w:r>
    </w:p>
    <w:p w:rsidR="00A7121E" w:rsidRDefault="00A7121E" w:rsidP="00D63781">
      <w:pPr>
        <w:pStyle w:val="Paragraphedeliste"/>
        <w:ind w:left="2484"/>
        <w:rPr>
          <w:rFonts w:ascii="Times New Roman" w:hAnsi="Times New Roman" w:cs="Times New Roman"/>
          <w:sz w:val="24"/>
          <w:szCs w:val="24"/>
        </w:rPr>
      </w:pPr>
    </w:p>
    <w:p w:rsidR="00E71D91" w:rsidRPr="0007019C" w:rsidRDefault="00E71D91" w:rsidP="00E71D91">
      <w:pPr>
        <w:rPr>
          <w:rFonts w:ascii="Times New Roman" w:hAnsi="Times New Roman" w:cs="Times New Roman"/>
          <w:b/>
          <w:sz w:val="24"/>
          <w:szCs w:val="24"/>
        </w:rPr>
      </w:pPr>
    </w:p>
    <w:p w:rsidR="00E71D91" w:rsidRPr="0007019C" w:rsidRDefault="00D3022C" w:rsidP="002902BB">
      <w:pPr>
        <w:pStyle w:val="Paragraphedeliste"/>
        <w:ind w:left="1776"/>
        <w:rPr>
          <w:rFonts w:ascii="Times New Roman" w:hAnsi="Times New Roman" w:cs="Times New Roman"/>
          <w:b/>
          <w:sz w:val="24"/>
          <w:szCs w:val="24"/>
        </w:rPr>
      </w:pPr>
      <w:r>
        <w:rPr>
          <w:rStyle w:val="Marquedecommentaire"/>
        </w:rPr>
        <w:commentReference w:id="2"/>
      </w:r>
    </w:p>
    <w:p w:rsidR="000F4DAE" w:rsidRDefault="000F4DAE" w:rsidP="00E52844">
      <w:pPr>
        <w:rPr>
          <w:rFonts w:ascii="Times New Roman" w:hAnsi="Times New Roman" w:cs="Times New Roman"/>
          <w:b/>
          <w:sz w:val="24"/>
          <w:szCs w:val="24"/>
        </w:rPr>
      </w:pP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546-3</w:t>
      </w:r>
    </w:p>
    <w:p w:rsidR="00E52844" w:rsidRPr="0007019C" w:rsidRDefault="00E52844" w:rsidP="00DD15FF">
      <w:pPr>
        <w:ind w:firstLine="360"/>
        <w:rPr>
          <w:rFonts w:ascii="Times New Roman" w:hAnsi="Times New Roman" w:cs="Times New Roman"/>
          <w:sz w:val="24"/>
          <w:szCs w:val="24"/>
        </w:rPr>
      </w:pPr>
      <w:r w:rsidRPr="0007019C">
        <w:rPr>
          <w:rFonts w:ascii="Times New Roman" w:hAnsi="Times New Roman" w:cs="Times New Roman"/>
          <w:b/>
          <w:sz w:val="24"/>
          <w:szCs w:val="24"/>
        </w:rPr>
        <w:t xml:space="preserve"> Copie de ces placards sera publiée dans le même délai par voie d’insertion dans un journal local, à défaut dans le «Journal officiel». Il en sera justifié conformément au dernier alinéa de l’article précédent</w:t>
      </w:r>
      <w:r w:rsidRPr="0007019C">
        <w:rPr>
          <w:rFonts w:ascii="Times New Roman" w:hAnsi="Times New Roman" w:cs="Times New Roman"/>
          <w:sz w:val="24"/>
          <w:szCs w:val="24"/>
        </w:rPr>
        <w:t>.</w:t>
      </w:r>
    </w:p>
    <w:p w:rsidR="00F1423D" w:rsidRPr="00A7121E" w:rsidRDefault="00F1423D" w:rsidP="00167319">
      <w:pPr>
        <w:pStyle w:val="Paragraphedeliste"/>
        <w:numPr>
          <w:ilvl w:val="0"/>
          <w:numId w:val="12"/>
        </w:numPr>
        <w:rPr>
          <w:rFonts w:ascii="Times New Roman" w:hAnsi="Times New Roman" w:cs="Times New Roman"/>
          <w:sz w:val="24"/>
          <w:szCs w:val="24"/>
        </w:rPr>
      </w:pPr>
      <w:r w:rsidRPr="00A7121E">
        <w:rPr>
          <w:rFonts w:ascii="Times New Roman" w:hAnsi="Times New Roman" w:cs="Times New Roman"/>
          <w:sz w:val="24"/>
          <w:szCs w:val="24"/>
        </w:rPr>
        <w:t>C</w:t>
      </w:r>
      <w:r w:rsidR="00167319" w:rsidRPr="00A7121E">
        <w:rPr>
          <w:rFonts w:ascii="Times New Roman" w:hAnsi="Times New Roman" w:cs="Times New Roman"/>
          <w:sz w:val="24"/>
          <w:szCs w:val="24"/>
        </w:rPr>
        <w:t xml:space="preserve">F </w:t>
      </w:r>
      <w:r w:rsidRPr="00A7121E">
        <w:rPr>
          <w:rFonts w:ascii="Times New Roman" w:hAnsi="Times New Roman" w:cs="Times New Roman"/>
          <w:sz w:val="24"/>
          <w:szCs w:val="24"/>
        </w:rPr>
        <w:t xml:space="preserve"> annexe</w:t>
      </w:r>
      <w:r w:rsidR="00A7121E">
        <w:rPr>
          <w:rFonts w:ascii="Times New Roman" w:hAnsi="Times New Roman" w:cs="Times New Roman"/>
          <w:sz w:val="24"/>
          <w:szCs w:val="24"/>
        </w:rPr>
        <w:t xml:space="preserve"> N° 3</w:t>
      </w:r>
      <w:r w:rsidR="00D63781" w:rsidRPr="00A7121E">
        <w:rPr>
          <w:rFonts w:ascii="Times New Roman" w:hAnsi="Times New Roman" w:cs="Times New Roman"/>
          <w:sz w:val="24"/>
          <w:szCs w:val="24"/>
        </w:rPr>
        <w:t> :</w:t>
      </w:r>
      <w:r w:rsidR="00167319" w:rsidRPr="00A7121E">
        <w:rPr>
          <w:rFonts w:ascii="Times New Roman" w:hAnsi="Times New Roman" w:cs="Times New Roman"/>
          <w:sz w:val="24"/>
          <w:szCs w:val="24"/>
        </w:rPr>
        <w:t xml:space="preserve"> la publication des copies des placards dans le journal d’annonce</w:t>
      </w:r>
      <w:r w:rsidR="00DE7598" w:rsidRPr="00A7121E">
        <w:rPr>
          <w:rFonts w:ascii="Times New Roman" w:hAnsi="Times New Roman" w:cs="Times New Roman"/>
          <w:sz w:val="24"/>
          <w:szCs w:val="24"/>
        </w:rPr>
        <w:t>s</w:t>
      </w:r>
      <w:r w:rsidR="00167319" w:rsidRPr="00A7121E">
        <w:rPr>
          <w:rFonts w:ascii="Times New Roman" w:hAnsi="Times New Roman" w:cs="Times New Roman"/>
          <w:sz w:val="24"/>
          <w:szCs w:val="24"/>
        </w:rPr>
        <w:t xml:space="preserve"> légales </w:t>
      </w:r>
    </w:p>
    <w:p w:rsidR="00167319" w:rsidRPr="00A7121E" w:rsidRDefault="00167319" w:rsidP="00E52844">
      <w:pPr>
        <w:rPr>
          <w:rFonts w:ascii="Times New Roman" w:hAnsi="Times New Roman" w:cs="Times New Roman"/>
          <w:sz w:val="24"/>
          <w:szCs w:val="24"/>
        </w:rPr>
      </w:pPr>
    </w:p>
    <w:p w:rsidR="00431BC8" w:rsidRPr="0007019C" w:rsidRDefault="00431BC8" w:rsidP="00E52844">
      <w:pPr>
        <w:rPr>
          <w:rFonts w:ascii="Times New Roman" w:hAnsi="Times New Roman" w:cs="Times New Roman"/>
          <w:b/>
          <w:sz w:val="24"/>
          <w:szCs w:val="24"/>
        </w:rPr>
      </w:pP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546-4</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Selon la nature et l’importance des biens, il pourra être donné à la vente une plus grande publicité conformément à l’article 496.</w:t>
      </w:r>
    </w:p>
    <w:p w:rsidR="00B825B3" w:rsidRDefault="00B825B3" w:rsidP="00E52844">
      <w:pPr>
        <w:rPr>
          <w:rFonts w:ascii="Times New Roman" w:hAnsi="Times New Roman" w:cs="Times New Roman"/>
          <w:b/>
          <w:sz w:val="24"/>
          <w:szCs w:val="24"/>
        </w:rPr>
      </w:pP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546-5 </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Le subrogé tuteur du mineur sera appelé à la vente ainsi que le prescrit l’article 329 du code de la famille; à cet effet, le jour, le lieu et l’heure de l’adjudication lui seront notifiés un mois d’avance avec avertissement qu’il y sera procédé tant en son absence qu’en sa présence.</w:t>
      </w:r>
    </w:p>
    <w:p w:rsidR="00431BC8" w:rsidRPr="0007019C" w:rsidRDefault="00431BC8" w:rsidP="00E52844">
      <w:pPr>
        <w:rPr>
          <w:rFonts w:ascii="Times New Roman" w:hAnsi="Times New Roman" w:cs="Times New Roman"/>
          <w:b/>
          <w:sz w:val="24"/>
          <w:szCs w:val="24"/>
        </w:rPr>
      </w:pP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546-6</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Si au jour indiqué pour l’adjudication, les enchères ne s’élèvent pas à la mise à prix, le tribunal pourra ordonner sur simple requête en la chambre du conseil, que les biens seront adjugés en dessous de l’estimation; l’adjudication sera remise à une date fixée par le jugement et qui ne pourra être moindre de quinzaine. Cette adjudication sera encore indiquée par des placards et des insertions dans les journaux comme il est dit ci</w:t>
      </w:r>
      <w:r w:rsidR="00DE7598" w:rsidRPr="0007019C">
        <w:rPr>
          <w:rFonts w:ascii="Times New Roman" w:hAnsi="Times New Roman" w:cs="Times New Roman"/>
          <w:b/>
          <w:sz w:val="24"/>
          <w:szCs w:val="24"/>
        </w:rPr>
        <w:t>-</w:t>
      </w:r>
      <w:r w:rsidRPr="0007019C">
        <w:rPr>
          <w:rFonts w:ascii="Times New Roman" w:hAnsi="Times New Roman" w:cs="Times New Roman"/>
          <w:b/>
          <w:sz w:val="24"/>
          <w:szCs w:val="24"/>
        </w:rPr>
        <w:t>dessus, huit jours au moins avant l’adjudication.</w:t>
      </w:r>
    </w:p>
    <w:p w:rsidR="002F5951" w:rsidRPr="0007019C" w:rsidRDefault="00DE7598" w:rsidP="00D63781">
      <w:pPr>
        <w:pStyle w:val="Paragraphedeliste"/>
        <w:numPr>
          <w:ilvl w:val="0"/>
          <w:numId w:val="11"/>
        </w:numPr>
        <w:ind w:left="2136"/>
        <w:rPr>
          <w:rFonts w:ascii="Times New Roman" w:hAnsi="Times New Roman" w:cs="Times New Roman"/>
          <w:sz w:val="24"/>
          <w:szCs w:val="24"/>
        </w:rPr>
      </w:pPr>
      <w:r w:rsidRPr="0007019C">
        <w:rPr>
          <w:rFonts w:ascii="Times New Roman" w:hAnsi="Times New Roman" w:cs="Times New Roman"/>
          <w:sz w:val="24"/>
          <w:szCs w:val="24"/>
        </w:rPr>
        <w:t>Doit être ordonnée</w:t>
      </w:r>
      <w:r w:rsidR="00F133C1" w:rsidRPr="0007019C">
        <w:rPr>
          <w:rFonts w:ascii="Times New Roman" w:hAnsi="Times New Roman" w:cs="Times New Roman"/>
          <w:sz w:val="24"/>
          <w:szCs w:val="24"/>
        </w:rPr>
        <w:t>, en vue de la vente et conformément à la volonté exprimée des héritiers, la baisse de la mise à prix d’un immeuble dont les enchères ne s’élèvent pas à la mise à prix au jour de l’adjudication</w:t>
      </w:r>
      <w:r w:rsidR="002F5951" w:rsidRPr="0007019C">
        <w:rPr>
          <w:rFonts w:ascii="Times New Roman" w:hAnsi="Times New Roman" w:cs="Times New Roman"/>
          <w:sz w:val="24"/>
          <w:szCs w:val="24"/>
        </w:rPr>
        <w:t xml:space="preserve"> et</w:t>
      </w:r>
      <w:r w:rsidR="002902BB" w:rsidRPr="0007019C">
        <w:rPr>
          <w:rFonts w:ascii="Times New Roman" w:hAnsi="Times New Roman" w:cs="Times New Roman"/>
          <w:sz w:val="24"/>
          <w:szCs w:val="24"/>
        </w:rPr>
        <w:t xml:space="preserve"> il</w:t>
      </w:r>
      <w:r w:rsidRPr="0007019C">
        <w:rPr>
          <w:rFonts w:ascii="Times New Roman" w:hAnsi="Times New Roman" w:cs="Times New Roman"/>
          <w:sz w:val="24"/>
          <w:szCs w:val="24"/>
        </w:rPr>
        <w:t xml:space="preserve"> convient </w:t>
      </w:r>
      <w:r w:rsidR="002902BB" w:rsidRPr="0007019C">
        <w:rPr>
          <w:rFonts w:ascii="Times New Roman" w:hAnsi="Times New Roman" w:cs="Times New Roman"/>
          <w:sz w:val="24"/>
          <w:szCs w:val="24"/>
        </w:rPr>
        <w:t xml:space="preserve">de </w:t>
      </w:r>
      <w:r w:rsidR="002F5951" w:rsidRPr="0007019C">
        <w:rPr>
          <w:rFonts w:ascii="Times New Roman" w:hAnsi="Times New Roman" w:cs="Times New Roman"/>
          <w:sz w:val="24"/>
          <w:szCs w:val="24"/>
        </w:rPr>
        <w:t xml:space="preserve"> fixer</w:t>
      </w:r>
      <w:r w:rsidR="00C053ED" w:rsidRPr="0007019C">
        <w:rPr>
          <w:rFonts w:ascii="Times New Roman" w:hAnsi="Times New Roman" w:cs="Times New Roman"/>
          <w:sz w:val="24"/>
          <w:szCs w:val="24"/>
        </w:rPr>
        <w:t xml:space="preserve"> une nouvelle adjudication à 30 jour à compter  du prononcé du jugement</w:t>
      </w:r>
      <w:r w:rsidR="00F133C1" w:rsidRPr="0007019C">
        <w:rPr>
          <w:rFonts w:ascii="Times New Roman" w:hAnsi="Times New Roman" w:cs="Times New Roman"/>
          <w:sz w:val="24"/>
          <w:szCs w:val="24"/>
        </w:rPr>
        <w:t xml:space="preserve">; </w:t>
      </w:r>
    </w:p>
    <w:p w:rsidR="00F133C1" w:rsidRPr="0007019C" w:rsidRDefault="00C053ED" w:rsidP="00D63781">
      <w:pPr>
        <w:pStyle w:val="Paragraphedeliste"/>
        <w:ind w:left="2136"/>
        <w:rPr>
          <w:rFonts w:ascii="Times New Roman" w:hAnsi="Times New Roman" w:cs="Times New Roman"/>
          <w:b/>
          <w:sz w:val="24"/>
          <w:szCs w:val="24"/>
        </w:rPr>
      </w:pPr>
      <w:r w:rsidRPr="0007019C">
        <w:rPr>
          <w:rFonts w:ascii="Times New Roman" w:hAnsi="Times New Roman" w:cs="Times New Roman"/>
          <w:sz w:val="24"/>
          <w:szCs w:val="24"/>
        </w:rPr>
        <w:t xml:space="preserve">Tribunal Régional de </w:t>
      </w:r>
      <w:r w:rsidR="00F133C1" w:rsidRPr="0007019C">
        <w:rPr>
          <w:rFonts w:ascii="Times New Roman" w:hAnsi="Times New Roman" w:cs="Times New Roman"/>
          <w:sz w:val="24"/>
          <w:szCs w:val="24"/>
        </w:rPr>
        <w:t xml:space="preserve"> Kaolack jugement n°14 du 30 Janvier 2014 Etude de Maitre Mamadou </w:t>
      </w:r>
      <w:r w:rsidR="002902BB" w:rsidRPr="0007019C">
        <w:rPr>
          <w:rFonts w:ascii="Times New Roman" w:hAnsi="Times New Roman" w:cs="Times New Roman"/>
          <w:sz w:val="24"/>
          <w:szCs w:val="24"/>
        </w:rPr>
        <w:t>NDIAYE.</w:t>
      </w:r>
    </w:p>
    <w:p w:rsidR="00723880" w:rsidRPr="0007019C" w:rsidRDefault="00723880" w:rsidP="00E52844">
      <w:pPr>
        <w:rPr>
          <w:rFonts w:ascii="Times New Roman" w:hAnsi="Times New Roman" w:cs="Times New Roman"/>
          <w:b/>
          <w:sz w:val="24"/>
          <w:szCs w:val="24"/>
        </w:rPr>
      </w:pPr>
    </w:p>
    <w:p w:rsidR="000F4DAE" w:rsidRDefault="000F4DAE" w:rsidP="00E52844">
      <w:pPr>
        <w:rPr>
          <w:rFonts w:ascii="Times New Roman" w:hAnsi="Times New Roman" w:cs="Times New Roman"/>
          <w:b/>
          <w:sz w:val="24"/>
          <w:szCs w:val="24"/>
        </w:rPr>
      </w:pPr>
    </w:p>
    <w:p w:rsidR="000F4DAE" w:rsidRDefault="000F4DAE" w:rsidP="00E52844">
      <w:pPr>
        <w:rPr>
          <w:rFonts w:ascii="Times New Roman" w:hAnsi="Times New Roman" w:cs="Times New Roman"/>
          <w:b/>
          <w:sz w:val="24"/>
          <w:szCs w:val="24"/>
        </w:rPr>
      </w:pPr>
    </w:p>
    <w:p w:rsidR="000F4DAE" w:rsidRDefault="00ED2453" w:rsidP="00E52844">
      <w:pPr>
        <w:rPr>
          <w:rFonts w:ascii="Times New Roman" w:hAnsi="Times New Roman" w:cs="Times New Roman"/>
          <w:b/>
          <w:sz w:val="24"/>
          <w:szCs w:val="24"/>
        </w:rPr>
      </w:pPr>
      <w:r>
        <w:rPr>
          <w:rStyle w:val="Marquedecommentaire"/>
        </w:rPr>
        <w:commentReference w:id="3"/>
      </w:r>
    </w:p>
    <w:p w:rsidR="000F4DAE" w:rsidRDefault="000F4DAE" w:rsidP="00E52844">
      <w:pPr>
        <w:rPr>
          <w:rFonts w:ascii="Times New Roman" w:hAnsi="Times New Roman" w:cs="Times New Roman"/>
          <w:b/>
          <w:sz w:val="24"/>
          <w:szCs w:val="24"/>
        </w:rPr>
      </w:pPr>
    </w:p>
    <w:p w:rsidR="00DD15F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546-7</w:t>
      </w:r>
    </w:p>
    <w:p w:rsidR="008060C6"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Sont applicables au présent titre les dispositions des articles 502, 505 à 507, 513 à 515 et 518 à 530.</w:t>
      </w:r>
    </w:p>
    <w:p w:rsidR="002F5951" w:rsidRPr="000B3D1C" w:rsidRDefault="002F5951" w:rsidP="000B3D1C">
      <w:pPr>
        <w:pStyle w:val="Paragraphedeliste"/>
        <w:numPr>
          <w:ilvl w:val="2"/>
          <w:numId w:val="11"/>
        </w:numPr>
        <w:rPr>
          <w:rFonts w:ascii="Times New Roman" w:hAnsi="Times New Roman" w:cs="Times New Roman"/>
          <w:sz w:val="24"/>
          <w:szCs w:val="24"/>
        </w:rPr>
      </w:pPr>
      <w:r w:rsidRPr="000B3D1C">
        <w:rPr>
          <w:rFonts w:ascii="Times New Roman" w:hAnsi="Times New Roman" w:cs="Times New Roman"/>
          <w:sz w:val="24"/>
          <w:szCs w:val="24"/>
        </w:rPr>
        <w:t xml:space="preserve">Les articles auxquelles </w:t>
      </w:r>
      <w:r w:rsidR="002C66FE" w:rsidRPr="000B3D1C">
        <w:rPr>
          <w:rFonts w:ascii="Times New Roman" w:hAnsi="Times New Roman" w:cs="Times New Roman"/>
          <w:sz w:val="24"/>
          <w:szCs w:val="24"/>
        </w:rPr>
        <w:t>renvoie</w:t>
      </w:r>
      <w:r w:rsidRPr="000B3D1C">
        <w:rPr>
          <w:rFonts w:ascii="Times New Roman" w:hAnsi="Times New Roman" w:cs="Times New Roman"/>
          <w:sz w:val="24"/>
          <w:szCs w:val="24"/>
        </w:rPr>
        <w:t xml:space="preserve"> </w:t>
      </w:r>
      <w:r w:rsidR="0077236A" w:rsidRPr="000B3D1C">
        <w:rPr>
          <w:rFonts w:ascii="Times New Roman" w:hAnsi="Times New Roman" w:cs="Times New Roman"/>
          <w:sz w:val="24"/>
          <w:szCs w:val="24"/>
        </w:rPr>
        <w:t>le présent article</w:t>
      </w:r>
      <w:r w:rsidRPr="000B3D1C">
        <w:rPr>
          <w:rFonts w:ascii="Times New Roman" w:hAnsi="Times New Roman" w:cs="Times New Roman"/>
          <w:sz w:val="24"/>
          <w:szCs w:val="24"/>
        </w:rPr>
        <w:t xml:space="preserve"> sont abrogés</w:t>
      </w:r>
      <w:r w:rsidR="002902BB" w:rsidRPr="000B3D1C">
        <w:rPr>
          <w:rFonts w:ascii="Times New Roman" w:hAnsi="Times New Roman" w:cs="Times New Roman"/>
          <w:sz w:val="24"/>
          <w:szCs w:val="24"/>
        </w:rPr>
        <w:t xml:space="preserve"> </w:t>
      </w:r>
      <w:r w:rsidRPr="000B3D1C">
        <w:rPr>
          <w:rFonts w:ascii="Times New Roman" w:hAnsi="Times New Roman" w:cs="Times New Roman"/>
          <w:sz w:val="24"/>
          <w:szCs w:val="24"/>
        </w:rPr>
        <w:t xml:space="preserve"> et remplacés par celle de l’acte uniforme sur les procédures simplifiées de recouvrement et les voies </w:t>
      </w:r>
      <w:r w:rsidR="002C66FE" w:rsidRPr="000B3D1C">
        <w:rPr>
          <w:rFonts w:ascii="Times New Roman" w:hAnsi="Times New Roman" w:cs="Times New Roman"/>
          <w:sz w:val="24"/>
          <w:szCs w:val="24"/>
        </w:rPr>
        <w:t>d’exécutions,</w:t>
      </w:r>
      <w:r w:rsidR="002902BB" w:rsidRPr="000B3D1C">
        <w:rPr>
          <w:rFonts w:ascii="Times New Roman" w:hAnsi="Times New Roman" w:cs="Times New Roman"/>
          <w:sz w:val="24"/>
          <w:szCs w:val="24"/>
        </w:rPr>
        <w:t xml:space="preserve">  bien que la jurisprudence</w:t>
      </w:r>
      <w:r w:rsidR="002A2423" w:rsidRPr="000B3D1C">
        <w:rPr>
          <w:rFonts w:ascii="Times New Roman" w:hAnsi="Times New Roman" w:cs="Times New Roman"/>
          <w:sz w:val="24"/>
          <w:szCs w:val="24"/>
        </w:rPr>
        <w:t xml:space="preserve"> sénégalaise </w:t>
      </w:r>
      <w:r w:rsidR="0036429E" w:rsidRPr="000B3D1C">
        <w:rPr>
          <w:rFonts w:ascii="Times New Roman" w:hAnsi="Times New Roman" w:cs="Times New Roman"/>
          <w:sz w:val="24"/>
          <w:szCs w:val="24"/>
        </w:rPr>
        <w:t>soit</w:t>
      </w:r>
      <w:r w:rsidR="002A2423" w:rsidRPr="000B3D1C">
        <w:rPr>
          <w:rFonts w:ascii="Times New Roman" w:hAnsi="Times New Roman" w:cs="Times New Roman"/>
          <w:sz w:val="24"/>
          <w:szCs w:val="24"/>
        </w:rPr>
        <w:t xml:space="preserve"> contre le fait de se référer aux dispositions de l’acte uniforme pour les licitations partages en matières successorales. </w:t>
      </w:r>
    </w:p>
    <w:p w:rsidR="000B3D1C" w:rsidRDefault="000B3D1C" w:rsidP="000B3D1C">
      <w:pPr>
        <w:pStyle w:val="Paragraphedeliste"/>
        <w:ind w:left="2016"/>
        <w:rPr>
          <w:rFonts w:ascii="Times New Roman" w:hAnsi="Times New Roman" w:cs="Times New Roman"/>
          <w:sz w:val="24"/>
          <w:szCs w:val="24"/>
        </w:rPr>
      </w:pPr>
    </w:p>
    <w:p w:rsidR="00D20826" w:rsidRPr="000B3D1C" w:rsidRDefault="00577011" w:rsidP="000B3D1C">
      <w:pPr>
        <w:pStyle w:val="Paragraphedeliste"/>
        <w:numPr>
          <w:ilvl w:val="2"/>
          <w:numId w:val="11"/>
        </w:numPr>
        <w:rPr>
          <w:rFonts w:ascii="Times New Roman" w:hAnsi="Times New Roman" w:cs="Times New Roman"/>
          <w:sz w:val="24"/>
          <w:szCs w:val="24"/>
        </w:rPr>
      </w:pPr>
      <w:r w:rsidRPr="000B3D1C">
        <w:rPr>
          <w:rFonts w:ascii="Times New Roman" w:hAnsi="Times New Roman" w:cs="Times New Roman"/>
          <w:sz w:val="24"/>
          <w:szCs w:val="24"/>
        </w:rPr>
        <w:t xml:space="preserve">A violé les règles de procédures organisant les licitations partages, le jugement qui aura fait application des dispositions de l’OHADA en matière de saisie immobilière alors que les ventes sur licitation </w:t>
      </w:r>
      <w:r w:rsidR="00D20826" w:rsidRPr="000B3D1C">
        <w:rPr>
          <w:rFonts w:ascii="Times New Roman" w:hAnsi="Times New Roman" w:cs="Times New Roman"/>
          <w:sz w:val="24"/>
          <w:szCs w:val="24"/>
        </w:rPr>
        <w:t>prévus aux articles 547 et suivant du code de Procédure Civile, sont soumises à une procédure particulière ;</w:t>
      </w:r>
    </w:p>
    <w:p w:rsidR="00D20826" w:rsidRPr="0007019C" w:rsidRDefault="00D20826" w:rsidP="000B3D1C">
      <w:pPr>
        <w:ind w:left="2124"/>
        <w:rPr>
          <w:rFonts w:ascii="Times New Roman" w:hAnsi="Times New Roman" w:cs="Times New Roman"/>
          <w:sz w:val="24"/>
          <w:szCs w:val="24"/>
        </w:rPr>
      </w:pPr>
      <w:r w:rsidRPr="0007019C">
        <w:rPr>
          <w:rFonts w:ascii="Times New Roman" w:hAnsi="Times New Roman" w:cs="Times New Roman"/>
          <w:sz w:val="24"/>
          <w:szCs w:val="24"/>
        </w:rPr>
        <w:t>Arrêt N°31 du 25 Mai 2014 Aîda NIANG C/ Oumy BENGA dite MBENGUE ;</w:t>
      </w:r>
    </w:p>
    <w:p w:rsidR="00577011" w:rsidRPr="0007019C" w:rsidRDefault="00D20826" w:rsidP="000B3D1C">
      <w:pPr>
        <w:ind w:left="2124"/>
        <w:rPr>
          <w:rFonts w:ascii="Times New Roman" w:hAnsi="Times New Roman" w:cs="Times New Roman"/>
          <w:sz w:val="24"/>
          <w:szCs w:val="24"/>
        </w:rPr>
      </w:pPr>
      <w:r w:rsidRPr="0007019C">
        <w:rPr>
          <w:rFonts w:ascii="Times New Roman" w:hAnsi="Times New Roman" w:cs="Times New Roman"/>
          <w:sz w:val="24"/>
          <w:szCs w:val="24"/>
        </w:rPr>
        <w:t xml:space="preserve">Au regard de cette jurisprudence </w:t>
      </w:r>
      <w:r w:rsidR="00CC2175" w:rsidRPr="0007019C">
        <w:rPr>
          <w:rFonts w:ascii="Times New Roman" w:hAnsi="Times New Roman" w:cs="Times New Roman"/>
          <w:sz w:val="24"/>
          <w:szCs w:val="24"/>
        </w:rPr>
        <w:t xml:space="preserve">il convient de s’interroger sur </w:t>
      </w:r>
      <w:r w:rsidRPr="0007019C">
        <w:rPr>
          <w:rFonts w:ascii="Times New Roman" w:hAnsi="Times New Roman" w:cs="Times New Roman"/>
          <w:sz w:val="24"/>
          <w:szCs w:val="24"/>
        </w:rPr>
        <w:t xml:space="preserve"> ce que dev</w:t>
      </w:r>
      <w:r w:rsidR="00EB35BB" w:rsidRPr="0007019C">
        <w:rPr>
          <w:rFonts w:ascii="Times New Roman" w:hAnsi="Times New Roman" w:cs="Times New Roman"/>
          <w:sz w:val="24"/>
          <w:szCs w:val="24"/>
        </w:rPr>
        <w:t xml:space="preserve">iennent </w:t>
      </w:r>
      <w:r w:rsidR="00CC2175" w:rsidRPr="0007019C">
        <w:rPr>
          <w:rFonts w:ascii="Times New Roman" w:hAnsi="Times New Roman" w:cs="Times New Roman"/>
          <w:sz w:val="24"/>
          <w:szCs w:val="24"/>
        </w:rPr>
        <w:t xml:space="preserve"> les dispositions ci-dessus.</w:t>
      </w:r>
    </w:p>
    <w:p w:rsidR="00CC2175" w:rsidRPr="0007019C" w:rsidRDefault="00CC2175" w:rsidP="000B3D1C">
      <w:pPr>
        <w:ind w:left="2124"/>
        <w:rPr>
          <w:rFonts w:ascii="Times New Roman" w:hAnsi="Times New Roman" w:cs="Times New Roman"/>
          <w:sz w:val="24"/>
          <w:szCs w:val="24"/>
        </w:rPr>
      </w:pPr>
      <w:r w:rsidRPr="0007019C">
        <w:rPr>
          <w:rFonts w:ascii="Times New Roman" w:hAnsi="Times New Roman" w:cs="Times New Roman"/>
          <w:sz w:val="24"/>
          <w:szCs w:val="24"/>
        </w:rPr>
        <w:t>Est ce qu’</w:t>
      </w:r>
      <w:r w:rsidR="00AE6E0B" w:rsidRPr="0007019C">
        <w:rPr>
          <w:rFonts w:ascii="Times New Roman" w:hAnsi="Times New Roman" w:cs="Times New Roman"/>
          <w:sz w:val="24"/>
          <w:szCs w:val="24"/>
        </w:rPr>
        <w:t xml:space="preserve">on est en présence d’un </w:t>
      </w:r>
      <w:r w:rsidR="00EB35BB" w:rsidRPr="0007019C">
        <w:rPr>
          <w:rFonts w:ascii="Times New Roman" w:hAnsi="Times New Roman" w:cs="Times New Roman"/>
          <w:sz w:val="24"/>
          <w:szCs w:val="24"/>
        </w:rPr>
        <w:t xml:space="preserve">vide juridique ? Ou faut-il en déduire  que ces dispositions subsistent jusqu’à présent ? </w:t>
      </w:r>
    </w:p>
    <w:p w:rsidR="00241605" w:rsidRPr="0007019C" w:rsidRDefault="00241605" w:rsidP="00E52844">
      <w:pPr>
        <w:rPr>
          <w:rFonts w:ascii="Times New Roman" w:hAnsi="Times New Roman" w:cs="Times New Roman"/>
          <w:sz w:val="24"/>
          <w:szCs w:val="24"/>
        </w:rPr>
      </w:pPr>
    </w:p>
    <w:p w:rsidR="00431BC8" w:rsidRPr="0007019C" w:rsidRDefault="00431BC8" w:rsidP="00E52844">
      <w:pPr>
        <w:rPr>
          <w:rFonts w:ascii="Times New Roman" w:hAnsi="Times New Roman" w:cs="Times New Roman"/>
          <w:b/>
          <w:sz w:val="24"/>
          <w:szCs w:val="24"/>
        </w:rPr>
      </w:pPr>
    </w:p>
    <w:p w:rsidR="00706C5A" w:rsidRPr="0007019C" w:rsidRDefault="00ED2453" w:rsidP="00E52844">
      <w:pPr>
        <w:rPr>
          <w:rFonts w:ascii="Times New Roman" w:hAnsi="Times New Roman" w:cs="Times New Roman"/>
          <w:b/>
          <w:sz w:val="24"/>
          <w:szCs w:val="24"/>
        </w:rPr>
      </w:pPr>
      <w:r>
        <w:rPr>
          <w:rStyle w:val="Marquedecommentaire"/>
        </w:rPr>
        <w:commentReference w:id="4"/>
      </w:r>
    </w:p>
    <w:p w:rsidR="00706C5A" w:rsidRPr="0007019C" w:rsidRDefault="00706C5A" w:rsidP="00E52844">
      <w:pPr>
        <w:rPr>
          <w:rFonts w:ascii="Times New Roman" w:hAnsi="Times New Roman" w:cs="Times New Roman"/>
          <w:b/>
          <w:sz w:val="24"/>
          <w:szCs w:val="24"/>
        </w:rPr>
      </w:pPr>
    </w:p>
    <w:p w:rsidR="00EB35BB"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546-8 </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Dans les dix jours qui suivront l’adjudication, toute personne pourra faire une surenchère du dixième en se conformant aux formalités et délais prévus par les articles 508 à 511.</w:t>
      </w:r>
    </w:p>
    <w:p w:rsidR="00130D56" w:rsidRPr="0007019C" w:rsidRDefault="00130D56" w:rsidP="00E52844">
      <w:pPr>
        <w:rPr>
          <w:rFonts w:ascii="Times New Roman" w:hAnsi="Times New Roman" w:cs="Times New Roman"/>
          <w:b/>
          <w:sz w:val="24"/>
          <w:szCs w:val="24"/>
        </w:rPr>
      </w:pP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TITRE XVII</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DES PARTAGES ET LICITATIONS</w:t>
      </w:r>
    </w:p>
    <w:p w:rsidR="00C053ED" w:rsidRPr="0007019C" w:rsidRDefault="00C053ED" w:rsidP="00E52844">
      <w:pPr>
        <w:rPr>
          <w:rFonts w:ascii="Times New Roman" w:hAnsi="Times New Roman" w:cs="Times New Roman"/>
          <w:b/>
          <w:sz w:val="24"/>
          <w:szCs w:val="24"/>
        </w:rPr>
      </w:pP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547 Dans les cas des articles 470 et 475 du Code de la Famille, lorsque le partage doit être fait en justice, la partie la plus diligente se pourvoira.</w:t>
      </w:r>
    </w:p>
    <w:p w:rsidR="00130D56" w:rsidRPr="0007019C" w:rsidRDefault="00130D56"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Cette disposition ne s’applique qu’au cas prévus aux articles 470 et 475 du code de la famille  auxquels elle </w:t>
      </w:r>
      <w:r w:rsidR="0036429E" w:rsidRPr="0007019C">
        <w:rPr>
          <w:rFonts w:ascii="Times New Roman" w:hAnsi="Times New Roman" w:cs="Times New Roman"/>
          <w:b/>
          <w:sz w:val="24"/>
          <w:szCs w:val="24"/>
        </w:rPr>
        <w:t>renvoie</w:t>
      </w:r>
      <w:r w:rsidRPr="0007019C">
        <w:rPr>
          <w:rFonts w:ascii="Times New Roman" w:hAnsi="Times New Roman" w:cs="Times New Roman"/>
          <w:b/>
          <w:sz w:val="24"/>
          <w:szCs w:val="24"/>
        </w:rPr>
        <w:t> ;</w:t>
      </w:r>
    </w:p>
    <w:p w:rsidR="00D63781" w:rsidRPr="0007019C" w:rsidRDefault="00D63781" w:rsidP="00E52844">
      <w:pPr>
        <w:rPr>
          <w:rFonts w:ascii="Times New Roman" w:hAnsi="Times New Roman" w:cs="Times New Roman"/>
          <w:b/>
          <w:sz w:val="24"/>
          <w:szCs w:val="24"/>
        </w:rPr>
      </w:pPr>
    </w:p>
    <w:p w:rsidR="00C053ED" w:rsidRPr="0007019C" w:rsidRDefault="008204B6" w:rsidP="00E52844">
      <w:pPr>
        <w:rPr>
          <w:rFonts w:ascii="Times New Roman" w:hAnsi="Times New Roman" w:cs="Times New Roman"/>
          <w:b/>
          <w:sz w:val="24"/>
          <w:szCs w:val="24"/>
          <w:u w:val="single"/>
        </w:rPr>
      </w:pPr>
      <w:r w:rsidRPr="0007019C">
        <w:rPr>
          <w:rFonts w:ascii="Times New Roman" w:hAnsi="Times New Roman" w:cs="Times New Roman"/>
          <w:b/>
          <w:sz w:val="24"/>
          <w:szCs w:val="24"/>
          <w:u w:val="single"/>
        </w:rPr>
        <w:t>DETERMINATION DU TRIBUNAL COMPETENT :</w:t>
      </w:r>
    </w:p>
    <w:p w:rsidR="006D61FA" w:rsidRPr="0007019C" w:rsidRDefault="00130D56" w:rsidP="00D63781">
      <w:pPr>
        <w:ind w:left="2124"/>
        <w:rPr>
          <w:rFonts w:ascii="Times New Roman" w:hAnsi="Times New Roman" w:cs="Times New Roman"/>
          <w:sz w:val="24"/>
          <w:szCs w:val="24"/>
        </w:rPr>
      </w:pPr>
      <w:r w:rsidRPr="0007019C">
        <w:rPr>
          <w:rFonts w:ascii="Times New Roman" w:hAnsi="Times New Roman" w:cs="Times New Roman"/>
          <w:sz w:val="24"/>
          <w:szCs w:val="24"/>
        </w:rPr>
        <w:t>Les dispositions de l’article 470 prévoi</w:t>
      </w:r>
      <w:r w:rsidR="00DE7598" w:rsidRPr="0007019C">
        <w:rPr>
          <w:rFonts w:ascii="Times New Roman" w:hAnsi="Times New Roman" w:cs="Times New Roman"/>
          <w:sz w:val="24"/>
          <w:szCs w:val="24"/>
        </w:rPr>
        <w:t>en</w:t>
      </w:r>
      <w:r w:rsidRPr="0007019C">
        <w:rPr>
          <w:rFonts w:ascii="Times New Roman" w:hAnsi="Times New Roman" w:cs="Times New Roman"/>
          <w:sz w:val="24"/>
          <w:szCs w:val="24"/>
        </w:rPr>
        <w:t>t le partage judiciaire en cas de désaccord entre les héritiers capables et présent et lorsque les bien</w:t>
      </w:r>
      <w:r w:rsidR="00DE7598" w:rsidRPr="0007019C">
        <w:rPr>
          <w:rFonts w:ascii="Times New Roman" w:hAnsi="Times New Roman" w:cs="Times New Roman"/>
          <w:sz w:val="24"/>
          <w:szCs w:val="24"/>
        </w:rPr>
        <w:t>s</w:t>
      </w:r>
      <w:r w:rsidRPr="0007019C">
        <w:rPr>
          <w:rFonts w:ascii="Times New Roman" w:hAnsi="Times New Roman" w:cs="Times New Roman"/>
          <w:sz w:val="24"/>
          <w:szCs w:val="24"/>
        </w:rPr>
        <w:t xml:space="preserve"> ne peu</w:t>
      </w:r>
      <w:r w:rsidR="00ED2453">
        <w:rPr>
          <w:rFonts w:ascii="Times New Roman" w:hAnsi="Times New Roman" w:cs="Times New Roman"/>
          <w:sz w:val="24"/>
          <w:szCs w:val="24"/>
        </w:rPr>
        <w:t>vent être commodément   partagés</w:t>
      </w:r>
      <w:r w:rsidRPr="0007019C">
        <w:rPr>
          <w:rFonts w:ascii="Times New Roman" w:hAnsi="Times New Roman" w:cs="Times New Roman"/>
          <w:sz w:val="24"/>
          <w:szCs w:val="24"/>
        </w:rPr>
        <w:t xml:space="preserve"> ou distribué</w:t>
      </w:r>
      <w:r w:rsidR="00ED2453">
        <w:rPr>
          <w:rFonts w:ascii="Times New Roman" w:hAnsi="Times New Roman" w:cs="Times New Roman"/>
          <w:sz w:val="24"/>
          <w:szCs w:val="24"/>
        </w:rPr>
        <w:t>s</w:t>
      </w:r>
      <w:r w:rsidRPr="0007019C">
        <w:rPr>
          <w:rFonts w:ascii="Times New Roman" w:hAnsi="Times New Roman" w:cs="Times New Roman"/>
          <w:sz w:val="24"/>
          <w:szCs w:val="24"/>
        </w:rPr>
        <w:t> ;</w:t>
      </w:r>
    </w:p>
    <w:p w:rsidR="00DE7598" w:rsidRPr="0007019C" w:rsidRDefault="002A2423" w:rsidP="00D63781">
      <w:pPr>
        <w:pStyle w:val="Paragraphedeliste"/>
        <w:numPr>
          <w:ilvl w:val="0"/>
          <w:numId w:val="1"/>
        </w:numPr>
        <w:ind w:left="2844"/>
        <w:rPr>
          <w:rFonts w:ascii="Times New Roman" w:hAnsi="Times New Roman" w:cs="Times New Roman"/>
          <w:sz w:val="24"/>
          <w:szCs w:val="24"/>
        </w:rPr>
      </w:pPr>
      <w:r w:rsidRPr="0007019C">
        <w:rPr>
          <w:rFonts w:ascii="Times New Roman" w:hAnsi="Times New Roman" w:cs="Times New Roman"/>
          <w:sz w:val="24"/>
          <w:szCs w:val="24"/>
        </w:rPr>
        <w:t xml:space="preserve">Ce partage </w:t>
      </w:r>
      <w:r w:rsidR="00130D56" w:rsidRPr="0007019C">
        <w:rPr>
          <w:rFonts w:ascii="Times New Roman" w:hAnsi="Times New Roman" w:cs="Times New Roman"/>
          <w:sz w:val="24"/>
          <w:szCs w:val="24"/>
        </w:rPr>
        <w:t xml:space="preserve"> est différent de celui amiable </w:t>
      </w:r>
      <w:r w:rsidR="00DE7598" w:rsidRPr="0007019C">
        <w:rPr>
          <w:rFonts w:ascii="Times New Roman" w:hAnsi="Times New Roman" w:cs="Times New Roman"/>
          <w:sz w:val="24"/>
          <w:szCs w:val="24"/>
        </w:rPr>
        <w:t>et ne saurait se faire qu’a</w:t>
      </w:r>
      <w:r w:rsidR="00130D56" w:rsidRPr="0007019C">
        <w:rPr>
          <w:rFonts w:ascii="Times New Roman" w:hAnsi="Times New Roman" w:cs="Times New Roman"/>
          <w:sz w:val="24"/>
          <w:szCs w:val="24"/>
        </w:rPr>
        <w:t>près une licitation qui est un préalable nécessaire</w:t>
      </w:r>
    </w:p>
    <w:p w:rsidR="00130D56" w:rsidRPr="0007019C" w:rsidRDefault="00DE7598" w:rsidP="00D63781">
      <w:pPr>
        <w:ind w:left="2484"/>
        <w:rPr>
          <w:rFonts w:ascii="Times New Roman" w:hAnsi="Times New Roman" w:cs="Times New Roman"/>
          <w:sz w:val="24"/>
          <w:szCs w:val="24"/>
        </w:rPr>
      </w:pPr>
      <w:r w:rsidRPr="0007019C">
        <w:rPr>
          <w:rFonts w:ascii="Times New Roman" w:hAnsi="Times New Roman" w:cs="Times New Roman"/>
          <w:sz w:val="24"/>
          <w:szCs w:val="24"/>
        </w:rPr>
        <w:t>CF </w:t>
      </w:r>
      <w:r w:rsidR="00A7121E">
        <w:rPr>
          <w:rFonts w:ascii="Times New Roman" w:hAnsi="Times New Roman" w:cs="Times New Roman"/>
          <w:sz w:val="24"/>
          <w:szCs w:val="24"/>
        </w:rPr>
        <w:t xml:space="preserve">: </w:t>
      </w:r>
      <w:r w:rsidR="00130D56" w:rsidRPr="0007019C">
        <w:rPr>
          <w:rFonts w:ascii="Times New Roman" w:hAnsi="Times New Roman" w:cs="Times New Roman"/>
          <w:sz w:val="24"/>
          <w:szCs w:val="24"/>
        </w:rPr>
        <w:t xml:space="preserve">recueil de la </w:t>
      </w:r>
      <w:r w:rsidR="00FB3F6E" w:rsidRPr="0007019C">
        <w:rPr>
          <w:rFonts w:ascii="Times New Roman" w:hAnsi="Times New Roman" w:cs="Times New Roman"/>
          <w:sz w:val="24"/>
          <w:szCs w:val="24"/>
        </w:rPr>
        <w:t>marnière,</w:t>
      </w:r>
      <w:r w:rsidR="00130D56" w:rsidRPr="0007019C">
        <w:rPr>
          <w:rFonts w:ascii="Times New Roman" w:hAnsi="Times New Roman" w:cs="Times New Roman"/>
          <w:sz w:val="24"/>
          <w:szCs w:val="24"/>
        </w:rPr>
        <w:t xml:space="preserve"> (parta</w:t>
      </w:r>
      <w:r w:rsidR="006F2F98">
        <w:rPr>
          <w:rFonts w:ascii="Times New Roman" w:hAnsi="Times New Roman" w:cs="Times New Roman"/>
          <w:sz w:val="24"/>
          <w:szCs w:val="24"/>
        </w:rPr>
        <w:t>ges vente publique d’immeuble) Annexe N° 2</w:t>
      </w:r>
    </w:p>
    <w:p w:rsidR="00C053ED" w:rsidRPr="0007019C" w:rsidRDefault="00C053ED" w:rsidP="00D63781">
      <w:pPr>
        <w:pStyle w:val="Paragraphedeliste"/>
        <w:ind w:left="2844"/>
        <w:rPr>
          <w:rFonts w:ascii="Times New Roman" w:hAnsi="Times New Roman" w:cs="Times New Roman"/>
          <w:sz w:val="24"/>
          <w:szCs w:val="24"/>
        </w:rPr>
      </w:pPr>
    </w:p>
    <w:p w:rsidR="00546798" w:rsidRPr="0007019C" w:rsidRDefault="006D61FA" w:rsidP="00D63781">
      <w:pPr>
        <w:pStyle w:val="Paragraphedeliste"/>
        <w:numPr>
          <w:ilvl w:val="0"/>
          <w:numId w:val="1"/>
        </w:numPr>
        <w:ind w:left="2844"/>
        <w:rPr>
          <w:rFonts w:ascii="Times New Roman" w:hAnsi="Times New Roman" w:cs="Times New Roman"/>
          <w:sz w:val="24"/>
          <w:szCs w:val="24"/>
        </w:rPr>
      </w:pPr>
      <w:r w:rsidRPr="0007019C">
        <w:rPr>
          <w:rFonts w:ascii="Times New Roman" w:hAnsi="Times New Roman" w:cs="Times New Roman"/>
          <w:sz w:val="24"/>
          <w:szCs w:val="24"/>
        </w:rPr>
        <w:t>Viol</w:t>
      </w:r>
      <w:r w:rsidR="00ED2453">
        <w:rPr>
          <w:rFonts w:ascii="Times New Roman" w:hAnsi="Times New Roman" w:cs="Times New Roman"/>
          <w:sz w:val="24"/>
          <w:szCs w:val="24"/>
        </w:rPr>
        <w:t>e</w:t>
      </w:r>
      <w:r w:rsidRPr="0007019C">
        <w:rPr>
          <w:rFonts w:ascii="Times New Roman" w:hAnsi="Times New Roman" w:cs="Times New Roman"/>
          <w:sz w:val="24"/>
          <w:szCs w:val="24"/>
        </w:rPr>
        <w:t xml:space="preserve"> les disposition</w:t>
      </w:r>
      <w:r w:rsidR="00546798" w:rsidRPr="0007019C">
        <w:rPr>
          <w:rFonts w:ascii="Times New Roman" w:hAnsi="Times New Roman" w:cs="Times New Roman"/>
          <w:sz w:val="24"/>
          <w:szCs w:val="24"/>
        </w:rPr>
        <w:t>s susvisées un Tribunal R</w:t>
      </w:r>
      <w:r w:rsidRPr="0007019C">
        <w:rPr>
          <w:rFonts w:ascii="Times New Roman" w:hAnsi="Times New Roman" w:cs="Times New Roman"/>
          <w:sz w:val="24"/>
          <w:szCs w:val="24"/>
        </w:rPr>
        <w:t>é</w:t>
      </w:r>
      <w:r w:rsidR="00546798" w:rsidRPr="0007019C">
        <w:rPr>
          <w:rFonts w:ascii="Times New Roman" w:hAnsi="Times New Roman" w:cs="Times New Roman"/>
          <w:sz w:val="24"/>
          <w:szCs w:val="24"/>
        </w:rPr>
        <w:t>gional qui confirme</w:t>
      </w:r>
      <w:r w:rsidRPr="0007019C">
        <w:rPr>
          <w:rFonts w:ascii="Times New Roman" w:hAnsi="Times New Roman" w:cs="Times New Roman"/>
          <w:sz w:val="24"/>
          <w:szCs w:val="24"/>
        </w:rPr>
        <w:t xml:space="preserve"> une décision d’un tribunal départemental por</w:t>
      </w:r>
      <w:r w:rsidR="00B12983" w:rsidRPr="0007019C">
        <w:rPr>
          <w:rFonts w:ascii="Times New Roman" w:hAnsi="Times New Roman" w:cs="Times New Roman"/>
          <w:sz w:val="24"/>
          <w:szCs w:val="24"/>
        </w:rPr>
        <w:t xml:space="preserve">tant sur un partage successoral </w:t>
      </w:r>
      <w:r w:rsidRPr="0007019C">
        <w:rPr>
          <w:rFonts w:ascii="Times New Roman" w:hAnsi="Times New Roman" w:cs="Times New Roman"/>
          <w:sz w:val="24"/>
          <w:szCs w:val="24"/>
        </w:rPr>
        <w:t>alors qu’</w:t>
      </w:r>
      <w:r w:rsidR="001E1767" w:rsidRPr="0007019C">
        <w:rPr>
          <w:rFonts w:ascii="Times New Roman" w:hAnsi="Times New Roman" w:cs="Times New Roman"/>
          <w:sz w:val="24"/>
          <w:szCs w:val="24"/>
        </w:rPr>
        <w:t>il est</w:t>
      </w:r>
      <w:r w:rsidR="00546798" w:rsidRPr="0007019C">
        <w:rPr>
          <w:rFonts w:ascii="Times New Roman" w:hAnsi="Times New Roman" w:cs="Times New Roman"/>
          <w:sz w:val="24"/>
          <w:szCs w:val="24"/>
        </w:rPr>
        <w:t xml:space="preserve"> seul compétent en premier ressort </w:t>
      </w:r>
      <w:r w:rsidRPr="0007019C">
        <w:rPr>
          <w:rFonts w:ascii="Times New Roman" w:hAnsi="Times New Roman" w:cs="Times New Roman"/>
          <w:sz w:val="24"/>
          <w:szCs w:val="24"/>
        </w:rPr>
        <w:t>en la matière</w:t>
      </w:r>
      <w:r w:rsidR="001E1767" w:rsidRPr="0007019C">
        <w:rPr>
          <w:rFonts w:ascii="Times New Roman" w:hAnsi="Times New Roman" w:cs="Times New Roman"/>
          <w:sz w:val="24"/>
          <w:szCs w:val="24"/>
        </w:rPr>
        <w:t>.</w:t>
      </w:r>
    </w:p>
    <w:p w:rsidR="00845BD9" w:rsidRPr="0007019C" w:rsidRDefault="0021461F" w:rsidP="00D63781">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C</w:t>
      </w:r>
      <w:r w:rsidR="001E1767" w:rsidRPr="0007019C">
        <w:rPr>
          <w:rFonts w:ascii="Times New Roman" w:hAnsi="Times New Roman" w:cs="Times New Roman"/>
          <w:sz w:val="24"/>
          <w:szCs w:val="24"/>
        </w:rPr>
        <w:t>our suprême</w:t>
      </w:r>
      <w:r w:rsidR="00546798" w:rsidRPr="0007019C">
        <w:rPr>
          <w:rFonts w:ascii="Times New Roman" w:hAnsi="Times New Roman" w:cs="Times New Roman"/>
          <w:sz w:val="24"/>
          <w:szCs w:val="24"/>
        </w:rPr>
        <w:t xml:space="preserve"> du Sénégal </w:t>
      </w:r>
      <w:r w:rsidR="001E1767" w:rsidRPr="0007019C">
        <w:rPr>
          <w:rFonts w:ascii="Times New Roman" w:hAnsi="Times New Roman" w:cs="Times New Roman"/>
          <w:sz w:val="24"/>
          <w:szCs w:val="24"/>
        </w:rPr>
        <w:t xml:space="preserve">  </w:t>
      </w:r>
      <w:r w:rsidR="00546798" w:rsidRPr="0007019C">
        <w:rPr>
          <w:rFonts w:ascii="Times New Roman" w:hAnsi="Times New Roman" w:cs="Times New Roman"/>
          <w:sz w:val="24"/>
          <w:szCs w:val="24"/>
        </w:rPr>
        <w:t xml:space="preserve">Arrêt n° 04 </w:t>
      </w:r>
      <w:r w:rsidR="001E1767" w:rsidRPr="0007019C">
        <w:rPr>
          <w:rFonts w:ascii="Times New Roman" w:hAnsi="Times New Roman" w:cs="Times New Roman"/>
          <w:sz w:val="24"/>
          <w:szCs w:val="24"/>
        </w:rPr>
        <w:t xml:space="preserve">du 17 septembre </w:t>
      </w:r>
      <w:r w:rsidR="00FB3F6E" w:rsidRPr="0007019C">
        <w:rPr>
          <w:rFonts w:ascii="Times New Roman" w:hAnsi="Times New Roman" w:cs="Times New Roman"/>
          <w:sz w:val="24"/>
          <w:szCs w:val="24"/>
        </w:rPr>
        <w:t>2008,</w:t>
      </w:r>
      <w:r w:rsidR="00546798" w:rsidRPr="0007019C">
        <w:rPr>
          <w:rFonts w:ascii="Times New Roman" w:hAnsi="Times New Roman" w:cs="Times New Roman"/>
          <w:sz w:val="24"/>
          <w:szCs w:val="24"/>
        </w:rPr>
        <w:t xml:space="preserve"> les héritiers de Ndakhté FALL C/ les héritiers de Amadou FALL </w:t>
      </w:r>
      <w:r w:rsidR="00845BD9" w:rsidRPr="0007019C">
        <w:rPr>
          <w:rFonts w:ascii="Times New Roman" w:hAnsi="Times New Roman" w:cs="Times New Roman"/>
          <w:sz w:val="24"/>
          <w:szCs w:val="24"/>
        </w:rPr>
        <w:t>.</w:t>
      </w:r>
    </w:p>
    <w:p w:rsidR="00B12983" w:rsidRPr="0007019C" w:rsidRDefault="00B12983" w:rsidP="00D63781">
      <w:pPr>
        <w:pStyle w:val="Paragraphedeliste"/>
        <w:ind w:left="2844"/>
        <w:rPr>
          <w:rFonts w:ascii="Times New Roman" w:hAnsi="Times New Roman" w:cs="Times New Roman"/>
          <w:sz w:val="24"/>
          <w:szCs w:val="24"/>
        </w:rPr>
      </w:pPr>
    </w:p>
    <w:p w:rsidR="00EB35BB" w:rsidRPr="0007019C" w:rsidRDefault="00845BD9" w:rsidP="00D63781">
      <w:pPr>
        <w:pStyle w:val="Paragraphedeliste"/>
        <w:numPr>
          <w:ilvl w:val="0"/>
          <w:numId w:val="1"/>
        </w:numPr>
        <w:ind w:left="2844"/>
        <w:rPr>
          <w:rFonts w:ascii="Times New Roman" w:hAnsi="Times New Roman" w:cs="Times New Roman"/>
          <w:sz w:val="24"/>
          <w:szCs w:val="24"/>
        </w:rPr>
      </w:pPr>
      <w:r w:rsidRPr="0007019C">
        <w:rPr>
          <w:rFonts w:ascii="Times New Roman" w:hAnsi="Times New Roman" w:cs="Times New Roman"/>
          <w:sz w:val="24"/>
          <w:szCs w:val="24"/>
        </w:rPr>
        <w:t xml:space="preserve">C’est à bon droit que la cour d’appel de Dakar a reconnu la compétence en première instance </w:t>
      </w:r>
      <w:r w:rsidR="00B12983" w:rsidRPr="0007019C">
        <w:rPr>
          <w:rFonts w:ascii="Times New Roman" w:hAnsi="Times New Roman" w:cs="Times New Roman"/>
          <w:sz w:val="24"/>
          <w:szCs w:val="24"/>
        </w:rPr>
        <w:t>du TGI en matière de liquidation et de partage successoral</w:t>
      </w:r>
      <w:r w:rsidR="00EB35BB" w:rsidRPr="0007019C">
        <w:rPr>
          <w:rFonts w:ascii="Times New Roman" w:hAnsi="Times New Roman" w:cs="Times New Roman"/>
          <w:sz w:val="24"/>
          <w:szCs w:val="24"/>
        </w:rPr>
        <w:t> ;</w:t>
      </w:r>
    </w:p>
    <w:p w:rsidR="006D61FA" w:rsidRPr="0007019C" w:rsidRDefault="00B12983" w:rsidP="00D63781">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 xml:space="preserve"> </w:t>
      </w:r>
      <w:r w:rsidR="00EB35BB" w:rsidRPr="0007019C">
        <w:rPr>
          <w:rFonts w:ascii="Times New Roman" w:hAnsi="Times New Roman" w:cs="Times New Roman"/>
          <w:sz w:val="24"/>
          <w:szCs w:val="24"/>
        </w:rPr>
        <w:t>CS du S</w:t>
      </w:r>
      <w:r w:rsidR="00C358D0" w:rsidRPr="0007019C">
        <w:rPr>
          <w:rFonts w:ascii="Times New Roman" w:hAnsi="Times New Roman" w:cs="Times New Roman"/>
          <w:sz w:val="24"/>
          <w:szCs w:val="24"/>
        </w:rPr>
        <w:t>énégal</w:t>
      </w:r>
      <w:r w:rsidRPr="0007019C">
        <w:rPr>
          <w:rFonts w:ascii="Times New Roman" w:hAnsi="Times New Roman" w:cs="Times New Roman"/>
          <w:sz w:val="24"/>
          <w:szCs w:val="24"/>
        </w:rPr>
        <w:t xml:space="preserve"> arrêt </w:t>
      </w:r>
      <w:r w:rsidR="00C358D0" w:rsidRPr="0007019C">
        <w:rPr>
          <w:rFonts w:ascii="Times New Roman" w:hAnsi="Times New Roman" w:cs="Times New Roman"/>
          <w:sz w:val="24"/>
          <w:szCs w:val="24"/>
        </w:rPr>
        <w:t>n°03 du 06 Décembre 2000 Joseph DAVID contre Henry DAVID.</w:t>
      </w:r>
    </w:p>
    <w:p w:rsidR="006F3D12" w:rsidRPr="0007019C" w:rsidRDefault="006F3D12" w:rsidP="00D63781">
      <w:pPr>
        <w:pStyle w:val="Paragraphedeliste"/>
        <w:ind w:left="2844"/>
        <w:rPr>
          <w:rFonts w:ascii="Times New Roman" w:hAnsi="Times New Roman" w:cs="Times New Roman"/>
          <w:sz w:val="24"/>
          <w:szCs w:val="24"/>
        </w:rPr>
      </w:pPr>
    </w:p>
    <w:p w:rsidR="00EB35BB" w:rsidRPr="00ED2453" w:rsidRDefault="00813F1F" w:rsidP="00D63781">
      <w:pPr>
        <w:pStyle w:val="Paragraphedeliste"/>
        <w:numPr>
          <w:ilvl w:val="0"/>
          <w:numId w:val="1"/>
        </w:numPr>
        <w:ind w:left="2844"/>
        <w:rPr>
          <w:rFonts w:ascii="Times New Roman" w:hAnsi="Times New Roman" w:cs="Times New Roman"/>
          <w:color w:val="FF0000"/>
          <w:sz w:val="24"/>
          <w:szCs w:val="24"/>
        </w:rPr>
      </w:pPr>
      <w:r w:rsidRPr="00ED2453">
        <w:rPr>
          <w:rFonts w:ascii="Times New Roman" w:hAnsi="Times New Roman" w:cs="Times New Roman"/>
          <w:color w:val="FF0000"/>
          <w:sz w:val="24"/>
          <w:szCs w:val="24"/>
        </w:rPr>
        <w:t>Méconnait le sens et la portée des principes qui gouvernent sa compétence en premier ressort le tribunal de grande instance qui</w:t>
      </w:r>
      <w:r w:rsidR="0021461F" w:rsidRPr="00ED2453">
        <w:rPr>
          <w:rFonts w:ascii="Times New Roman" w:hAnsi="Times New Roman" w:cs="Times New Roman"/>
          <w:color w:val="FF0000"/>
          <w:sz w:val="24"/>
          <w:szCs w:val="24"/>
        </w:rPr>
        <w:t>,</w:t>
      </w:r>
      <w:r w:rsidRPr="00ED2453">
        <w:rPr>
          <w:rFonts w:ascii="Times New Roman" w:hAnsi="Times New Roman" w:cs="Times New Roman"/>
          <w:color w:val="FF0000"/>
          <w:sz w:val="24"/>
          <w:szCs w:val="24"/>
        </w:rPr>
        <w:t xml:space="preserve"> statuant en appel</w:t>
      </w:r>
      <w:r w:rsidR="0021461F" w:rsidRPr="00ED2453">
        <w:rPr>
          <w:rFonts w:ascii="Times New Roman" w:hAnsi="Times New Roman" w:cs="Times New Roman"/>
          <w:color w:val="FF0000"/>
          <w:sz w:val="24"/>
          <w:szCs w:val="24"/>
        </w:rPr>
        <w:t>,</w:t>
      </w:r>
      <w:r w:rsidRPr="00ED2453">
        <w:rPr>
          <w:rFonts w:ascii="Times New Roman" w:hAnsi="Times New Roman" w:cs="Times New Roman"/>
          <w:color w:val="FF0000"/>
          <w:sz w:val="24"/>
          <w:szCs w:val="24"/>
        </w:rPr>
        <w:t xml:space="preserve">  a infirmé une décision du tribunal départemental rendu</w:t>
      </w:r>
      <w:r w:rsidR="00ED2453">
        <w:rPr>
          <w:rFonts w:ascii="Times New Roman" w:hAnsi="Times New Roman" w:cs="Times New Roman"/>
          <w:color w:val="FF0000"/>
          <w:sz w:val="24"/>
          <w:szCs w:val="24"/>
        </w:rPr>
        <w:t>e</w:t>
      </w:r>
      <w:r w:rsidRPr="00ED2453">
        <w:rPr>
          <w:rFonts w:ascii="Times New Roman" w:hAnsi="Times New Roman" w:cs="Times New Roman"/>
          <w:color w:val="FF0000"/>
          <w:sz w:val="24"/>
          <w:szCs w:val="24"/>
        </w:rPr>
        <w:t xml:space="preserve"> en </w:t>
      </w:r>
      <w:r w:rsidR="0021461F" w:rsidRPr="00ED2453">
        <w:rPr>
          <w:rFonts w:ascii="Times New Roman" w:hAnsi="Times New Roman" w:cs="Times New Roman"/>
          <w:color w:val="FF0000"/>
          <w:sz w:val="24"/>
          <w:szCs w:val="24"/>
        </w:rPr>
        <w:t>matière</w:t>
      </w:r>
      <w:r w:rsidRPr="00ED2453">
        <w:rPr>
          <w:rFonts w:ascii="Times New Roman" w:hAnsi="Times New Roman" w:cs="Times New Roman"/>
          <w:color w:val="FF0000"/>
          <w:sz w:val="24"/>
          <w:szCs w:val="24"/>
        </w:rPr>
        <w:t xml:space="preserve"> de licitation ;</w:t>
      </w:r>
    </w:p>
    <w:p w:rsidR="0021461F" w:rsidRPr="00ED2453" w:rsidRDefault="00813F1F" w:rsidP="00D63781">
      <w:pPr>
        <w:pStyle w:val="Paragraphedeliste"/>
        <w:ind w:left="2844"/>
        <w:rPr>
          <w:rFonts w:ascii="Times New Roman" w:hAnsi="Times New Roman" w:cs="Times New Roman"/>
          <w:color w:val="FF0000"/>
          <w:sz w:val="24"/>
          <w:szCs w:val="24"/>
        </w:rPr>
      </w:pPr>
      <w:r w:rsidRPr="00ED2453">
        <w:rPr>
          <w:rFonts w:ascii="Times New Roman" w:hAnsi="Times New Roman" w:cs="Times New Roman"/>
          <w:color w:val="FF0000"/>
          <w:sz w:val="24"/>
          <w:szCs w:val="24"/>
        </w:rPr>
        <w:t xml:space="preserve"> </w:t>
      </w:r>
      <w:r w:rsidR="0021461F" w:rsidRPr="00ED2453">
        <w:rPr>
          <w:rFonts w:ascii="Times New Roman" w:hAnsi="Times New Roman" w:cs="Times New Roman"/>
          <w:color w:val="FF0000"/>
          <w:sz w:val="24"/>
          <w:szCs w:val="24"/>
        </w:rPr>
        <w:t xml:space="preserve">Cour suprême du Sénégal </w:t>
      </w:r>
      <w:r w:rsidRPr="00ED2453">
        <w:rPr>
          <w:rFonts w:ascii="Times New Roman" w:hAnsi="Times New Roman" w:cs="Times New Roman"/>
          <w:color w:val="FF0000"/>
          <w:sz w:val="24"/>
          <w:szCs w:val="24"/>
        </w:rPr>
        <w:t xml:space="preserve">Arrêt n° 02 du 06 juillet 2010 Siny DIAGNE </w:t>
      </w:r>
      <w:r w:rsidR="0021461F" w:rsidRPr="00ED2453">
        <w:rPr>
          <w:rFonts w:ascii="Times New Roman" w:hAnsi="Times New Roman" w:cs="Times New Roman"/>
          <w:color w:val="FF0000"/>
          <w:sz w:val="24"/>
          <w:szCs w:val="24"/>
        </w:rPr>
        <w:t>et autres contre Fatou Bijou Marie THIAM et autres.</w:t>
      </w:r>
    </w:p>
    <w:p w:rsidR="00C053ED" w:rsidRPr="0007019C" w:rsidRDefault="00C053ED" w:rsidP="00D63781">
      <w:pPr>
        <w:pStyle w:val="Paragraphedeliste"/>
        <w:ind w:left="2844"/>
        <w:rPr>
          <w:rFonts w:ascii="Times New Roman" w:hAnsi="Times New Roman" w:cs="Times New Roman"/>
          <w:sz w:val="24"/>
          <w:szCs w:val="24"/>
        </w:rPr>
      </w:pPr>
    </w:p>
    <w:p w:rsidR="00C053ED" w:rsidRPr="0007019C" w:rsidRDefault="00C053ED" w:rsidP="00D63781">
      <w:pPr>
        <w:pStyle w:val="Paragraphedeliste"/>
        <w:ind w:left="2844"/>
        <w:rPr>
          <w:rFonts w:ascii="Times New Roman" w:hAnsi="Times New Roman" w:cs="Times New Roman"/>
          <w:sz w:val="24"/>
          <w:szCs w:val="24"/>
        </w:rPr>
      </w:pPr>
    </w:p>
    <w:p w:rsidR="00EB35BB" w:rsidRPr="0007019C" w:rsidRDefault="00130D56" w:rsidP="00D63781">
      <w:pPr>
        <w:pStyle w:val="Paragraphedeliste"/>
        <w:numPr>
          <w:ilvl w:val="0"/>
          <w:numId w:val="1"/>
        </w:numPr>
        <w:ind w:left="2844"/>
        <w:rPr>
          <w:rFonts w:ascii="Times New Roman" w:hAnsi="Times New Roman" w:cs="Times New Roman"/>
          <w:sz w:val="24"/>
          <w:szCs w:val="24"/>
        </w:rPr>
      </w:pPr>
      <w:r w:rsidRPr="0007019C">
        <w:rPr>
          <w:rFonts w:ascii="Times New Roman" w:hAnsi="Times New Roman" w:cs="Times New Roman"/>
          <w:sz w:val="24"/>
          <w:szCs w:val="24"/>
        </w:rPr>
        <w:t>Viol</w:t>
      </w:r>
      <w:r w:rsidR="00ED2453">
        <w:rPr>
          <w:rFonts w:ascii="Times New Roman" w:hAnsi="Times New Roman" w:cs="Times New Roman"/>
          <w:sz w:val="24"/>
          <w:szCs w:val="24"/>
        </w:rPr>
        <w:t>e</w:t>
      </w:r>
      <w:r w:rsidRPr="0007019C">
        <w:rPr>
          <w:rFonts w:ascii="Times New Roman" w:hAnsi="Times New Roman" w:cs="Times New Roman"/>
          <w:sz w:val="24"/>
          <w:szCs w:val="24"/>
        </w:rPr>
        <w:t xml:space="preserve"> l</w:t>
      </w:r>
      <w:r w:rsidR="0021461F" w:rsidRPr="0007019C">
        <w:rPr>
          <w:rFonts w:ascii="Times New Roman" w:hAnsi="Times New Roman" w:cs="Times New Roman"/>
          <w:sz w:val="24"/>
          <w:szCs w:val="24"/>
        </w:rPr>
        <w:t xml:space="preserve">es dispositions susvisées le </w:t>
      </w:r>
      <w:r w:rsidRPr="0007019C">
        <w:rPr>
          <w:rFonts w:ascii="Times New Roman" w:hAnsi="Times New Roman" w:cs="Times New Roman"/>
          <w:sz w:val="24"/>
          <w:szCs w:val="24"/>
        </w:rPr>
        <w:t xml:space="preserve">tribunal </w:t>
      </w:r>
      <w:r w:rsidR="006F4FEA" w:rsidRPr="0007019C">
        <w:rPr>
          <w:rFonts w:ascii="Times New Roman" w:hAnsi="Times New Roman" w:cs="Times New Roman"/>
          <w:sz w:val="24"/>
          <w:szCs w:val="24"/>
        </w:rPr>
        <w:t>de grande instance h</w:t>
      </w:r>
      <w:r w:rsidR="0021461F" w:rsidRPr="0007019C">
        <w:rPr>
          <w:rFonts w:ascii="Times New Roman" w:hAnsi="Times New Roman" w:cs="Times New Roman"/>
          <w:sz w:val="24"/>
          <w:szCs w:val="24"/>
        </w:rPr>
        <w:t>ors classe de Dakar en ce qu’il a confirmé en toutes ses dispositions une décision du Tribunal départemental qui a ordonné la licitation et le partage d’une succession</w:t>
      </w:r>
      <w:r w:rsidR="00EB35BB" w:rsidRPr="0007019C">
        <w:rPr>
          <w:rFonts w:ascii="Times New Roman" w:hAnsi="Times New Roman" w:cs="Times New Roman"/>
          <w:sz w:val="24"/>
          <w:szCs w:val="24"/>
        </w:rPr>
        <w:t> ;</w:t>
      </w:r>
    </w:p>
    <w:p w:rsidR="006F4FEA" w:rsidRPr="0007019C" w:rsidRDefault="00EB35BB" w:rsidP="00D63781">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 xml:space="preserve"> A</w:t>
      </w:r>
      <w:r w:rsidR="006F4FEA" w:rsidRPr="0007019C">
        <w:rPr>
          <w:rFonts w:ascii="Times New Roman" w:hAnsi="Times New Roman" w:cs="Times New Roman"/>
          <w:sz w:val="24"/>
          <w:szCs w:val="24"/>
        </w:rPr>
        <w:t xml:space="preserve">rrêt de la </w:t>
      </w:r>
      <w:r w:rsidR="0021461F" w:rsidRPr="0007019C">
        <w:rPr>
          <w:rFonts w:ascii="Times New Roman" w:hAnsi="Times New Roman" w:cs="Times New Roman"/>
          <w:sz w:val="24"/>
          <w:szCs w:val="24"/>
        </w:rPr>
        <w:t>Cour Suprême du Sénégal du 06 J</w:t>
      </w:r>
      <w:r w:rsidR="004F4F27" w:rsidRPr="0007019C">
        <w:rPr>
          <w:rFonts w:ascii="Times New Roman" w:hAnsi="Times New Roman" w:cs="Times New Roman"/>
          <w:sz w:val="24"/>
          <w:szCs w:val="24"/>
        </w:rPr>
        <w:t>uillet 2011, Mamadou Diagna NDIAYE contre El hadji Amadou GUEYE et Souleymane NDIAYE</w:t>
      </w:r>
      <w:r w:rsidR="006F4FEA" w:rsidRPr="0007019C">
        <w:rPr>
          <w:rFonts w:ascii="Times New Roman" w:hAnsi="Times New Roman" w:cs="Times New Roman"/>
          <w:sz w:val="24"/>
          <w:szCs w:val="24"/>
        </w:rPr>
        <w:t>;</w:t>
      </w:r>
    </w:p>
    <w:p w:rsidR="00C053ED" w:rsidRPr="0007019C" w:rsidRDefault="00C053ED" w:rsidP="00D63781">
      <w:pPr>
        <w:pStyle w:val="Paragraphedeliste"/>
        <w:ind w:left="2844"/>
        <w:rPr>
          <w:rFonts w:ascii="Times New Roman" w:hAnsi="Times New Roman" w:cs="Times New Roman"/>
          <w:sz w:val="24"/>
          <w:szCs w:val="24"/>
        </w:rPr>
      </w:pPr>
    </w:p>
    <w:p w:rsidR="00EB35BB" w:rsidRPr="0007019C" w:rsidRDefault="00A006B6" w:rsidP="00D63781">
      <w:pPr>
        <w:pStyle w:val="Paragraphedeliste"/>
        <w:numPr>
          <w:ilvl w:val="0"/>
          <w:numId w:val="1"/>
        </w:numPr>
        <w:ind w:left="2844"/>
        <w:rPr>
          <w:rFonts w:ascii="Times New Roman" w:hAnsi="Times New Roman" w:cs="Times New Roman"/>
          <w:sz w:val="24"/>
          <w:szCs w:val="24"/>
        </w:rPr>
      </w:pPr>
      <w:r w:rsidRPr="0007019C">
        <w:rPr>
          <w:rFonts w:ascii="Times New Roman" w:hAnsi="Times New Roman" w:cs="Times New Roman"/>
          <w:sz w:val="24"/>
          <w:szCs w:val="24"/>
        </w:rPr>
        <w:t xml:space="preserve">Méconnait et le sens et la portée des textes susvisés, le Tribunal régional en ce qu’il  a confirmé en appel, une </w:t>
      </w:r>
      <w:r w:rsidR="00EB35BB" w:rsidRPr="0007019C">
        <w:rPr>
          <w:rFonts w:ascii="Times New Roman" w:hAnsi="Times New Roman" w:cs="Times New Roman"/>
          <w:sz w:val="24"/>
          <w:szCs w:val="24"/>
        </w:rPr>
        <w:t>ordonnance</w:t>
      </w:r>
      <w:r w:rsidRPr="0007019C">
        <w:rPr>
          <w:rFonts w:ascii="Times New Roman" w:hAnsi="Times New Roman" w:cs="Times New Roman"/>
          <w:sz w:val="24"/>
          <w:szCs w:val="24"/>
        </w:rPr>
        <w:t xml:space="preserve"> du Juge du Tribunal départemental rendue en matière de partage et licitation alors qu’il est in</w:t>
      </w:r>
      <w:r w:rsidR="00EB35BB" w:rsidRPr="0007019C">
        <w:rPr>
          <w:rFonts w:ascii="Times New Roman" w:hAnsi="Times New Roman" w:cs="Times New Roman"/>
          <w:sz w:val="24"/>
          <w:szCs w:val="24"/>
        </w:rPr>
        <w:t>compétent en la matière ;</w:t>
      </w:r>
    </w:p>
    <w:p w:rsidR="004D5585" w:rsidRPr="0007019C" w:rsidRDefault="00A616A5" w:rsidP="00D63781">
      <w:pPr>
        <w:ind w:left="2832"/>
        <w:rPr>
          <w:rFonts w:ascii="Times New Roman" w:hAnsi="Times New Roman" w:cs="Times New Roman"/>
          <w:sz w:val="24"/>
          <w:szCs w:val="24"/>
        </w:rPr>
      </w:pPr>
      <w:r w:rsidRPr="0007019C">
        <w:rPr>
          <w:rFonts w:ascii="Times New Roman" w:hAnsi="Times New Roman" w:cs="Times New Roman"/>
          <w:sz w:val="24"/>
          <w:szCs w:val="24"/>
        </w:rPr>
        <w:lastRenderedPageBreak/>
        <w:t>Cour Suprême</w:t>
      </w:r>
      <w:r w:rsidR="00A006B6" w:rsidRPr="0007019C">
        <w:rPr>
          <w:rFonts w:ascii="Times New Roman" w:hAnsi="Times New Roman" w:cs="Times New Roman"/>
          <w:sz w:val="24"/>
          <w:szCs w:val="24"/>
        </w:rPr>
        <w:t xml:space="preserve"> du Sénégal </w:t>
      </w:r>
      <w:r w:rsidRPr="0007019C">
        <w:rPr>
          <w:rFonts w:ascii="Times New Roman" w:hAnsi="Times New Roman" w:cs="Times New Roman"/>
          <w:sz w:val="24"/>
          <w:szCs w:val="24"/>
        </w:rPr>
        <w:t>arrêt</w:t>
      </w:r>
      <w:r w:rsidR="00A006B6" w:rsidRPr="0007019C">
        <w:rPr>
          <w:rFonts w:ascii="Times New Roman" w:hAnsi="Times New Roman" w:cs="Times New Roman"/>
          <w:sz w:val="24"/>
          <w:szCs w:val="24"/>
        </w:rPr>
        <w:t xml:space="preserve"> n° 11 du 17 janvier 2007, Djamilatou DOUMBOUYA c</w:t>
      </w:r>
      <w:r w:rsidR="001A7946" w:rsidRPr="0007019C">
        <w:rPr>
          <w:rFonts w:ascii="Times New Roman" w:hAnsi="Times New Roman" w:cs="Times New Roman"/>
          <w:sz w:val="24"/>
          <w:szCs w:val="24"/>
        </w:rPr>
        <w:t>ontre Mame Demba MBAYE et autres.</w:t>
      </w:r>
    </w:p>
    <w:p w:rsidR="004D5585" w:rsidRPr="0007019C" w:rsidRDefault="004D5585" w:rsidP="00E52844">
      <w:pPr>
        <w:rPr>
          <w:rFonts w:ascii="Times New Roman" w:hAnsi="Times New Roman" w:cs="Times New Roman"/>
          <w:sz w:val="24"/>
          <w:szCs w:val="24"/>
        </w:rPr>
      </w:pPr>
    </w:p>
    <w:p w:rsidR="00A70182"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548</w:t>
      </w:r>
    </w:p>
    <w:p w:rsidR="00A70182" w:rsidRPr="0063002E" w:rsidRDefault="00E52844" w:rsidP="0063002E">
      <w:pPr>
        <w:pStyle w:val="Paragraphedeliste"/>
        <w:numPr>
          <w:ilvl w:val="0"/>
          <w:numId w:val="1"/>
        </w:numPr>
        <w:rPr>
          <w:rFonts w:ascii="Times New Roman" w:hAnsi="Times New Roman" w:cs="Times New Roman"/>
          <w:b/>
          <w:sz w:val="24"/>
          <w:szCs w:val="24"/>
        </w:rPr>
      </w:pPr>
      <w:r w:rsidRPr="0063002E">
        <w:rPr>
          <w:rFonts w:ascii="Times New Roman" w:hAnsi="Times New Roman" w:cs="Times New Roman"/>
          <w:b/>
          <w:sz w:val="24"/>
          <w:szCs w:val="24"/>
        </w:rPr>
        <w:t>Entre deux demandeurs, la poursuite appartient à celui qui a fait viser le premier l’original de son explo</w:t>
      </w:r>
      <w:r w:rsidR="00932F78" w:rsidRPr="0063002E">
        <w:rPr>
          <w:rFonts w:ascii="Times New Roman" w:hAnsi="Times New Roman" w:cs="Times New Roman"/>
          <w:b/>
          <w:sz w:val="24"/>
          <w:szCs w:val="24"/>
        </w:rPr>
        <w:t>it par le greffier du Tribunal r</w:t>
      </w:r>
      <w:r w:rsidRPr="0063002E">
        <w:rPr>
          <w:rFonts w:ascii="Times New Roman" w:hAnsi="Times New Roman" w:cs="Times New Roman"/>
          <w:b/>
          <w:sz w:val="24"/>
          <w:szCs w:val="24"/>
        </w:rPr>
        <w:t>égional.</w:t>
      </w:r>
    </w:p>
    <w:p w:rsidR="008204B6" w:rsidRPr="0007019C" w:rsidRDefault="00E52844" w:rsidP="00A70182">
      <w:pPr>
        <w:rPr>
          <w:rFonts w:ascii="Times New Roman" w:hAnsi="Times New Roman" w:cs="Times New Roman"/>
          <w:sz w:val="24"/>
          <w:szCs w:val="24"/>
        </w:rPr>
      </w:pPr>
      <w:r w:rsidRPr="0007019C">
        <w:rPr>
          <w:rFonts w:ascii="Times New Roman" w:hAnsi="Times New Roman" w:cs="Times New Roman"/>
          <w:b/>
          <w:sz w:val="24"/>
          <w:szCs w:val="24"/>
        </w:rPr>
        <w:t xml:space="preserve"> Ce visa est daté du jour et de l’heure</w:t>
      </w:r>
      <w:r w:rsidRPr="0007019C">
        <w:rPr>
          <w:rFonts w:ascii="Times New Roman" w:hAnsi="Times New Roman" w:cs="Times New Roman"/>
          <w:sz w:val="24"/>
          <w:szCs w:val="24"/>
        </w:rPr>
        <w:t>.</w:t>
      </w:r>
    </w:p>
    <w:p w:rsidR="00B815BF" w:rsidRPr="0007019C" w:rsidRDefault="006F4FEA" w:rsidP="003B7029">
      <w:pPr>
        <w:ind w:left="2124"/>
        <w:rPr>
          <w:rFonts w:ascii="Times New Roman" w:hAnsi="Times New Roman" w:cs="Times New Roman"/>
          <w:sz w:val="24"/>
          <w:szCs w:val="24"/>
        </w:rPr>
      </w:pPr>
      <w:r w:rsidRPr="0007019C">
        <w:rPr>
          <w:rFonts w:ascii="Times New Roman" w:hAnsi="Times New Roman" w:cs="Times New Roman"/>
          <w:sz w:val="24"/>
          <w:szCs w:val="24"/>
        </w:rPr>
        <w:t xml:space="preserve">La question de la compétence en matière </w:t>
      </w:r>
      <w:r w:rsidR="00DA2767" w:rsidRPr="0007019C">
        <w:rPr>
          <w:rFonts w:ascii="Times New Roman" w:hAnsi="Times New Roman" w:cs="Times New Roman"/>
          <w:sz w:val="24"/>
          <w:szCs w:val="24"/>
        </w:rPr>
        <w:t>de partage judiciaire a suscité l’intérêt de plusieurs acteur</w:t>
      </w:r>
      <w:r w:rsidR="00844C2C" w:rsidRPr="0007019C">
        <w:rPr>
          <w:rFonts w:ascii="Times New Roman" w:hAnsi="Times New Roman" w:cs="Times New Roman"/>
          <w:sz w:val="24"/>
          <w:szCs w:val="24"/>
        </w:rPr>
        <w:t xml:space="preserve">s de la justice notamment  des magistrats. </w:t>
      </w:r>
    </w:p>
    <w:p w:rsidR="00C76627" w:rsidRPr="0007019C" w:rsidRDefault="00272A89" w:rsidP="003B7029">
      <w:pPr>
        <w:pStyle w:val="Paragraphedeliste"/>
        <w:numPr>
          <w:ilvl w:val="0"/>
          <w:numId w:val="14"/>
        </w:numPr>
        <w:ind w:left="2844"/>
        <w:rPr>
          <w:rFonts w:ascii="Times New Roman" w:hAnsi="Times New Roman" w:cs="Times New Roman"/>
          <w:sz w:val="24"/>
          <w:szCs w:val="24"/>
        </w:rPr>
      </w:pPr>
      <w:r w:rsidRPr="0007019C">
        <w:rPr>
          <w:rFonts w:ascii="Times New Roman" w:hAnsi="Times New Roman" w:cs="Times New Roman"/>
          <w:sz w:val="24"/>
          <w:szCs w:val="24"/>
        </w:rPr>
        <w:t>Déjà en 2004</w:t>
      </w:r>
      <w:r w:rsidR="00DF3BDA" w:rsidRPr="0007019C">
        <w:rPr>
          <w:rFonts w:ascii="Times New Roman" w:hAnsi="Times New Roman" w:cs="Times New Roman"/>
          <w:sz w:val="24"/>
          <w:szCs w:val="24"/>
        </w:rPr>
        <w:t>,</w:t>
      </w:r>
      <w:r w:rsidRPr="0007019C">
        <w:rPr>
          <w:rFonts w:ascii="Times New Roman" w:hAnsi="Times New Roman" w:cs="Times New Roman"/>
          <w:sz w:val="24"/>
          <w:szCs w:val="24"/>
        </w:rPr>
        <w:t xml:space="preserve"> </w:t>
      </w:r>
      <w:r w:rsidR="00B815BF" w:rsidRPr="0007019C">
        <w:rPr>
          <w:rFonts w:ascii="Times New Roman" w:hAnsi="Times New Roman" w:cs="Times New Roman"/>
          <w:sz w:val="24"/>
          <w:szCs w:val="24"/>
        </w:rPr>
        <w:t xml:space="preserve"> Ibra Samba Yoro DIOP</w:t>
      </w:r>
      <w:r w:rsidRPr="0007019C">
        <w:rPr>
          <w:rFonts w:ascii="Times New Roman" w:hAnsi="Times New Roman" w:cs="Times New Roman"/>
          <w:sz w:val="24"/>
          <w:szCs w:val="24"/>
        </w:rPr>
        <w:t xml:space="preserve"> juge au tribunal départemental de D</w:t>
      </w:r>
      <w:r w:rsidR="00DF3BDA" w:rsidRPr="0007019C">
        <w:rPr>
          <w:rFonts w:ascii="Times New Roman" w:hAnsi="Times New Roman" w:cs="Times New Roman"/>
          <w:sz w:val="24"/>
          <w:szCs w:val="24"/>
        </w:rPr>
        <w:t xml:space="preserve">akar sur la  question du </w:t>
      </w:r>
      <w:r w:rsidRPr="0007019C">
        <w:rPr>
          <w:rFonts w:ascii="Times New Roman" w:hAnsi="Times New Roman" w:cs="Times New Roman"/>
          <w:sz w:val="24"/>
          <w:szCs w:val="24"/>
        </w:rPr>
        <w:t xml:space="preserve"> tribunal  compétent en matiè</w:t>
      </w:r>
      <w:r w:rsidR="00C76627" w:rsidRPr="0007019C">
        <w:rPr>
          <w:rFonts w:ascii="Times New Roman" w:hAnsi="Times New Roman" w:cs="Times New Roman"/>
          <w:sz w:val="24"/>
          <w:szCs w:val="24"/>
        </w:rPr>
        <w:t>re de licitation partage successoral</w:t>
      </w:r>
      <w:r w:rsidR="00DF3BDA" w:rsidRPr="0007019C">
        <w:rPr>
          <w:rFonts w:ascii="Times New Roman" w:hAnsi="Times New Roman" w:cs="Times New Roman"/>
          <w:sz w:val="24"/>
          <w:szCs w:val="24"/>
        </w:rPr>
        <w:t xml:space="preserve">, estimait </w:t>
      </w:r>
      <w:r w:rsidR="00C76627" w:rsidRPr="0007019C">
        <w:rPr>
          <w:rFonts w:ascii="Times New Roman" w:hAnsi="Times New Roman" w:cs="Times New Roman"/>
          <w:sz w:val="24"/>
          <w:szCs w:val="24"/>
        </w:rPr>
        <w:t>que le trib</w:t>
      </w:r>
      <w:r w:rsidR="00297A86" w:rsidRPr="0007019C">
        <w:rPr>
          <w:rFonts w:ascii="Times New Roman" w:hAnsi="Times New Roman" w:cs="Times New Roman"/>
          <w:sz w:val="24"/>
          <w:szCs w:val="24"/>
        </w:rPr>
        <w:t>u</w:t>
      </w:r>
      <w:r w:rsidR="00C76627" w:rsidRPr="0007019C">
        <w:rPr>
          <w:rFonts w:ascii="Times New Roman" w:hAnsi="Times New Roman" w:cs="Times New Roman"/>
          <w:sz w:val="24"/>
          <w:szCs w:val="24"/>
        </w:rPr>
        <w:t>nal départemental bien que</w:t>
      </w:r>
      <w:r w:rsidR="00DF3BDA" w:rsidRPr="0007019C">
        <w:rPr>
          <w:rFonts w:ascii="Times New Roman" w:hAnsi="Times New Roman" w:cs="Times New Roman"/>
          <w:sz w:val="24"/>
          <w:szCs w:val="24"/>
        </w:rPr>
        <w:t xml:space="preserve"> désigné « juge de droit commun</w:t>
      </w:r>
      <w:r w:rsidR="00C76627" w:rsidRPr="0007019C">
        <w:rPr>
          <w:rFonts w:ascii="Times New Roman" w:hAnsi="Times New Roman" w:cs="Times New Roman"/>
          <w:sz w:val="24"/>
          <w:szCs w:val="24"/>
        </w:rPr>
        <w:t>, les point</w:t>
      </w:r>
      <w:r w:rsidR="005476F3" w:rsidRPr="0007019C">
        <w:rPr>
          <w:rFonts w:ascii="Times New Roman" w:hAnsi="Times New Roman" w:cs="Times New Roman"/>
          <w:sz w:val="24"/>
          <w:szCs w:val="24"/>
        </w:rPr>
        <w:t>s</w:t>
      </w:r>
      <w:r w:rsidR="00C76627" w:rsidRPr="0007019C">
        <w:rPr>
          <w:rFonts w:ascii="Times New Roman" w:hAnsi="Times New Roman" w:cs="Times New Roman"/>
          <w:sz w:val="24"/>
          <w:szCs w:val="24"/>
        </w:rPr>
        <w:t xml:space="preserve"> de droit les plus importants à trancher sont dévolus au tribunal régional »</w:t>
      </w:r>
    </w:p>
    <w:p w:rsidR="00CB5C5C" w:rsidRPr="0007019C" w:rsidRDefault="00DF3BDA"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 xml:space="preserve">Ce qu’il qualifiait </w:t>
      </w:r>
      <w:r w:rsidR="00272A89" w:rsidRPr="0007019C">
        <w:rPr>
          <w:rFonts w:ascii="Times New Roman" w:hAnsi="Times New Roman" w:cs="Times New Roman"/>
          <w:sz w:val="24"/>
          <w:szCs w:val="24"/>
        </w:rPr>
        <w:t xml:space="preserve"> « d’éclatement des compétences en matière </w:t>
      </w:r>
      <w:r w:rsidRPr="0007019C">
        <w:rPr>
          <w:rFonts w:ascii="Times New Roman" w:hAnsi="Times New Roman" w:cs="Times New Roman"/>
          <w:sz w:val="24"/>
          <w:szCs w:val="24"/>
        </w:rPr>
        <w:t>successoral</w:t>
      </w:r>
      <w:r w:rsidR="00272A89" w:rsidRPr="0007019C">
        <w:rPr>
          <w:rFonts w:ascii="Times New Roman" w:hAnsi="Times New Roman" w:cs="Times New Roman"/>
          <w:sz w:val="24"/>
          <w:szCs w:val="24"/>
        </w:rPr>
        <w:t xml:space="preserve"> » </w:t>
      </w:r>
      <w:r w:rsidRPr="0007019C">
        <w:rPr>
          <w:rFonts w:ascii="Times New Roman" w:hAnsi="Times New Roman" w:cs="Times New Roman"/>
          <w:sz w:val="24"/>
          <w:szCs w:val="24"/>
        </w:rPr>
        <w:t>en plus de considérer que ceci avait « une incidenc</w:t>
      </w:r>
      <w:r w:rsidR="00CB5C5C" w:rsidRPr="0007019C">
        <w:rPr>
          <w:rFonts w:ascii="Times New Roman" w:hAnsi="Times New Roman" w:cs="Times New Roman"/>
          <w:sz w:val="24"/>
          <w:szCs w:val="24"/>
        </w:rPr>
        <w:t>e certaine sur la célérité de la procédure »</w:t>
      </w:r>
    </w:p>
    <w:p w:rsidR="00C80FC9" w:rsidRPr="0007019C" w:rsidRDefault="00CB5C5C"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 xml:space="preserve">Toujours dans la même mouvance il a fait noter que « les dispositions combinées du code de la famille (article 470 </w:t>
      </w:r>
      <w:r w:rsidR="008B049B" w:rsidRPr="0007019C">
        <w:rPr>
          <w:rFonts w:ascii="Times New Roman" w:hAnsi="Times New Roman" w:cs="Times New Roman"/>
          <w:sz w:val="24"/>
          <w:szCs w:val="24"/>
        </w:rPr>
        <w:t>….)</w:t>
      </w:r>
      <w:r w:rsidR="0036429E" w:rsidRPr="0007019C">
        <w:rPr>
          <w:rFonts w:ascii="Times New Roman" w:hAnsi="Times New Roman" w:cs="Times New Roman"/>
          <w:sz w:val="24"/>
          <w:szCs w:val="24"/>
        </w:rPr>
        <w:t xml:space="preserve"> </w:t>
      </w:r>
      <w:r w:rsidRPr="0007019C">
        <w:rPr>
          <w:rFonts w:ascii="Times New Roman" w:hAnsi="Times New Roman" w:cs="Times New Roman"/>
          <w:sz w:val="24"/>
          <w:szCs w:val="24"/>
        </w:rPr>
        <w:t>et du code de procédure civile</w:t>
      </w:r>
      <w:r w:rsidR="008B049B" w:rsidRPr="0007019C">
        <w:rPr>
          <w:rFonts w:ascii="Times New Roman" w:hAnsi="Times New Roman" w:cs="Times New Roman"/>
          <w:sz w:val="24"/>
          <w:szCs w:val="24"/>
        </w:rPr>
        <w:t xml:space="preserve"> (547, 548, 550)</w:t>
      </w:r>
      <w:r w:rsidRPr="0007019C">
        <w:rPr>
          <w:rFonts w:ascii="Times New Roman" w:hAnsi="Times New Roman" w:cs="Times New Roman"/>
          <w:sz w:val="24"/>
          <w:szCs w:val="24"/>
        </w:rPr>
        <w:t xml:space="preserve"> lui sembl</w:t>
      </w:r>
      <w:r w:rsidR="008B049B" w:rsidRPr="0007019C">
        <w:rPr>
          <w:rFonts w:ascii="Times New Roman" w:hAnsi="Times New Roman" w:cs="Times New Roman"/>
          <w:sz w:val="24"/>
          <w:szCs w:val="24"/>
        </w:rPr>
        <w:t>ai</w:t>
      </w:r>
      <w:r w:rsidR="00DF3BDA" w:rsidRPr="0007019C">
        <w:rPr>
          <w:rFonts w:ascii="Times New Roman" w:hAnsi="Times New Roman" w:cs="Times New Roman"/>
          <w:sz w:val="24"/>
          <w:szCs w:val="24"/>
        </w:rPr>
        <w:t>en</w:t>
      </w:r>
      <w:r w:rsidR="008B049B" w:rsidRPr="0007019C">
        <w:rPr>
          <w:rFonts w:ascii="Times New Roman" w:hAnsi="Times New Roman" w:cs="Times New Roman"/>
          <w:sz w:val="24"/>
          <w:szCs w:val="24"/>
        </w:rPr>
        <w:t>t « excl</w:t>
      </w:r>
      <w:r w:rsidR="0036429E" w:rsidRPr="0007019C">
        <w:rPr>
          <w:rFonts w:ascii="Times New Roman" w:hAnsi="Times New Roman" w:cs="Times New Roman"/>
          <w:sz w:val="24"/>
          <w:szCs w:val="24"/>
        </w:rPr>
        <w:t xml:space="preserve">usives de toutes exégèse quant </w:t>
      </w:r>
      <w:r w:rsidR="008B049B" w:rsidRPr="0007019C">
        <w:rPr>
          <w:rFonts w:ascii="Times New Roman" w:hAnsi="Times New Roman" w:cs="Times New Roman"/>
          <w:sz w:val="24"/>
          <w:szCs w:val="24"/>
        </w:rPr>
        <w:t xml:space="preserve">à  la détermination  </w:t>
      </w:r>
      <w:r w:rsidR="00314D1E" w:rsidRPr="0007019C">
        <w:rPr>
          <w:rFonts w:ascii="Times New Roman" w:hAnsi="Times New Roman" w:cs="Times New Roman"/>
          <w:sz w:val="24"/>
          <w:szCs w:val="24"/>
        </w:rPr>
        <w:t>de la juridiction compétente</w:t>
      </w:r>
      <w:r w:rsidR="006D42B3" w:rsidRPr="0007019C">
        <w:rPr>
          <w:rFonts w:ascii="Times New Roman" w:hAnsi="Times New Roman" w:cs="Times New Roman"/>
          <w:sz w:val="24"/>
          <w:szCs w:val="24"/>
        </w:rPr>
        <w:t xml:space="preserve"> ; </w:t>
      </w:r>
    </w:p>
    <w:p w:rsidR="006173D4" w:rsidRPr="006173D4" w:rsidRDefault="00C80FC9" w:rsidP="006173D4">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 xml:space="preserve"> Voir  I.S.Y. </w:t>
      </w:r>
      <w:r w:rsidR="00FB3F6E" w:rsidRPr="0007019C">
        <w:rPr>
          <w:rFonts w:ascii="Times New Roman" w:hAnsi="Times New Roman" w:cs="Times New Roman"/>
          <w:sz w:val="24"/>
          <w:szCs w:val="24"/>
        </w:rPr>
        <w:t>DIOP,</w:t>
      </w:r>
      <w:r w:rsidRPr="0007019C">
        <w:rPr>
          <w:rFonts w:ascii="Times New Roman" w:hAnsi="Times New Roman" w:cs="Times New Roman"/>
          <w:sz w:val="24"/>
          <w:szCs w:val="24"/>
        </w:rPr>
        <w:t xml:space="preserve"> « L’éclatement des compétences en matière successorale </w:t>
      </w:r>
      <w:r w:rsidR="00FB3F6E" w:rsidRPr="0007019C">
        <w:rPr>
          <w:rFonts w:ascii="Times New Roman" w:hAnsi="Times New Roman" w:cs="Times New Roman"/>
          <w:sz w:val="24"/>
          <w:szCs w:val="24"/>
        </w:rPr>
        <w:t>: la</w:t>
      </w:r>
      <w:r w:rsidRPr="0007019C">
        <w:rPr>
          <w:rFonts w:ascii="Times New Roman" w:hAnsi="Times New Roman" w:cs="Times New Roman"/>
          <w:sz w:val="24"/>
          <w:szCs w:val="24"/>
        </w:rPr>
        <w:t xml:space="preserve"> célérité plombé </w:t>
      </w:r>
      <w:r w:rsidR="00FB3F6E" w:rsidRPr="0007019C">
        <w:rPr>
          <w:rFonts w:ascii="Times New Roman" w:hAnsi="Times New Roman" w:cs="Times New Roman"/>
          <w:sz w:val="24"/>
          <w:szCs w:val="24"/>
        </w:rPr>
        <w:t>»,</w:t>
      </w:r>
      <w:r w:rsidRPr="0007019C">
        <w:rPr>
          <w:rFonts w:ascii="Times New Roman" w:hAnsi="Times New Roman" w:cs="Times New Roman"/>
          <w:sz w:val="24"/>
          <w:szCs w:val="24"/>
        </w:rPr>
        <w:t xml:space="preserve"> la balance, Journal de l’Union des Magistrats du Sénégal, Juillet 2004, </w:t>
      </w:r>
      <w:r w:rsidR="006173D4" w:rsidRPr="0007019C">
        <w:rPr>
          <w:rFonts w:ascii="Times New Roman" w:hAnsi="Times New Roman" w:cs="Times New Roman"/>
          <w:sz w:val="24"/>
          <w:szCs w:val="24"/>
        </w:rPr>
        <w:t>P14</w:t>
      </w:r>
      <w:r w:rsidR="006173D4">
        <w:rPr>
          <w:rFonts w:ascii="Times New Roman" w:hAnsi="Times New Roman" w:cs="Times New Roman"/>
          <w:sz w:val="24"/>
          <w:szCs w:val="24"/>
        </w:rPr>
        <w:t>. (A</w:t>
      </w:r>
      <w:r w:rsidR="006173D4" w:rsidRPr="006173D4">
        <w:rPr>
          <w:rFonts w:ascii="Times New Roman" w:hAnsi="Times New Roman" w:cs="Times New Roman"/>
          <w:sz w:val="24"/>
          <w:szCs w:val="24"/>
        </w:rPr>
        <w:t>nnexe N°2</w:t>
      </w:r>
      <w:r w:rsidR="006173D4">
        <w:rPr>
          <w:rFonts w:ascii="Times New Roman" w:hAnsi="Times New Roman" w:cs="Times New Roman"/>
          <w:sz w:val="24"/>
          <w:szCs w:val="24"/>
        </w:rPr>
        <w:t>)</w:t>
      </w:r>
    </w:p>
    <w:p w:rsidR="006D42B3" w:rsidRPr="0007019C" w:rsidRDefault="006D42B3" w:rsidP="003B7029">
      <w:pPr>
        <w:pStyle w:val="Paragraphedeliste"/>
        <w:ind w:left="2844"/>
        <w:rPr>
          <w:rFonts w:ascii="Times New Roman" w:hAnsi="Times New Roman" w:cs="Times New Roman"/>
          <w:sz w:val="24"/>
          <w:szCs w:val="24"/>
        </w:rPr>
      </w:pPr>
    </w:p>
    <w:p w:rsidR="006D42B3" w:rsidRPr="0063002E" w:rsidRDefault="006D42B3" w:rsidP="0063002E">
      <w:pPr>
        <w:pStyle w:val="Paragraphedeliste"/>
        <w:numPr>
          <w:ilvl w:val="3"/>
          <w:numId w:val="14"/>
        </w:numPr>
        <w:jc w:val="both"/>
        <w:rPr>
          <w:rFonts w:ascii="Times New Roman" w:hAnsi="Times New Roman" w:cs="Times New Roman"/>
          <w:sz w:val="24"/>
          <w:szCs w:val="24"/>
        </w:rPr>
      </w:pPr>
      <w:r w:rsidRPr="0063002E">
        <w:rPr>
          <w:rFonts w:ascii="Times New Roman" w:hAnsi="Times New Roman" w:cs="Times New Roman"/>
          <w:sz w:val="24"/>
          <w:szCs w:val="24"/>
        </w:rPr>
        <w:t>Aborde également dans le même sens le juge NDIGUE DIOUF selon qui « le partage judiciaire des succession</w:t>
      </w:r>
      <w:r w:rsidR="00C80FC9" w:rsidRPr="0063002E">
        <w:rPr>
          <w:rFonts w:ascii="Times New Roman" w:hAnsi="Times New Roman" w:cs="Times New Roman"/>
          <w:sz w:val="24"/>
          <w:szCs w:val="24"/>
        </w:rPr>
        <w:t>s relève</w:t>
      </w:r>
      <w:r w:rsidRPr="0063002E">
        <w:rPr>
          <w:rFonts w:ascii="Times New Roman" w:hAnsi="Times New Roman" w:cs="Times New Roman"/>
          <w:sz w:val="24"/>
          <w:szCs w:val="24"/>
        </w:rPr>
        <w:t xml:space="preserve"> de la compétence du tribunal régional tel qu’il résulte des articles 470,472, à 476 du code de la famille et 547 et suivants du code de procédure civile » ;</w:t>
      </w:r>
    </w:p>
    <w:p w:rsidR="004B44C9" w:rsidRPr="0007019C" w:rsidRDefault="006D42B3"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Ce qui le conduit à dire que</w:t>
      </w:r>
      <w:r w:rsidR="00C80FC9" w:rsidRPr="0007019C">
        <w:rPr>
          <w:rFonts w:ascii="Times New Roman" w:hAnsi="Times New Roman" w:cs="Times New Roman"/>
          <w:sz w:val="24"/>
          <w:szCs w:val="24"/>
        </w:rPr>
        <w:t> </w:t>
      </w:r>
      <w:r w:rsidRPr="0007019C">
        <w:rPr>
          <w:rFonts w:ascii="Times New Roman" w:hAnsi="Times New Roman" w:cs="Times New Roman"/>
          <w:sz w:val="24"/>
          <w:szCs w:val="24"/>
        </w:rPr>
        <w:t xml:space="preserve"> </w:t>
      </w:r>
      <w:r w:rsidR="00C80FC9" w:rsidRPr="0007019C">
        <w:rPr>
          <w:rFonts w:ascii="Times New Roman" w:hAnsi="Times New Roman" w:cs="Times New Roman"/>
          <w:sz w:val="24"/>
          <w:szCs w:val="24"/>
        </w:rPr>
        <w:t>« </w:t>
      </w:r>
      <w:r w:rsidRPr="0007019C">
        <w:rPr>
          <w:rFonts w:ascii="Times New Roman" w:hAnsi="Times New Roman" w:cs="Times New Roman"/>
          <w:sz w:val="24"/>
          <w:szCs w:val="24"/>
        </w:rPr>
        <w:t>c’est à tort donc que les juges des tribunaux départementaux</w:t>
      </w:r>
      <w:r w:rsidR="00573A54" w:rsidRPr="0007019C">
        <w:rPr>
          <w:rFonts w:ascii="Times New Roman" w:hAnsi="Times New Roman" w:cs="Times New Roman"/>
          <w:sz w:val="24"/>
          <w:szCs w:val="24"/>
        </w:rPr>
        <w:t xml:space="preserve"> du Sénégal retiennent leur compétence en la matière </w:t>
      </w:r>
      <w:r w:rsidRPr="0007019C">
        <w:rPr>
          <w:rFonts w:ascii="Times New Roman" w:hAnsi="Times New Roman" w:cs="Times New Roman"/>
          <w:sz w:val="24"/>
          <w:szCs w:val="24"/>
        </w:rPr>
        <w:t>»</w:t>
      </w:r>
    </w:p>
    <w:p w:rsidR="00C80FC9" w:rsidRPr="0007019C" w:rsidRDefault="00C80FC9"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N. DIOUF, DROIT DE LA FAMILLE / Pratique du Tribunal Départemental au Sénégal, Abis éditions, mars 2011, P 116 et suivants</w:t>
      </w:r>
    </w:p>
    <w:p w:rsidR="003B6F5B" w:rsidRPr="0007019C" w:rsidRDefault="003B6F5B" w:rsidP="003B7029">
      <w:pPr>
        <w:pStyle w:val="Paragraphedeliste"/>
        <w:ind w:left="2844"/>
        <w:rPr>
          <w:rFonts w:ascii="Times New Roman" w:hAnsi="Times New Roman" w:cs="Times New Roman"/>
          <w:sz w:val="24"/>
          <w:szCs w:val="24"/>
        </w:rPr>
      </w:pPr>
    </w:p>
    <w:p w:rsidR="00573A54" w:rsidRPr="0007019C" w:rsidRDefault="00573A54" w:rsidP="003B7029">
      <w:pPr>
        <w:pStyle w:val="Paragraphedeliste"/>
        <w:numPr>
          <w:ilvl w:val="0"/>
          <w:numId w:val="14"/>
        </w:numPr>
        <w:ind w:left="2844"/>
        <w:rPr>
          <w:rFonts w:ascii="Times New Roman" w:hAnsi="Times New Roman" w:cs="Times New Roman"/>
          <w:sz w:val="24"/>
          <w:szCs w:val="24"/>
        </w:rPr>
      </w:pPr>
      <w:r w:rsidRPr="0007019C">
        <w:rPr>
          <w:rFonts w:ascii="Times New Roman" w:hAnsi="Times New Roman" w:cs="Times New Roman"/>
          <w:sz w:val="24"/>
          <w:szCs w:val="24"/>
        </w:rPr>
        <w:t xml:space="preserve">Plus récemment </w:t>
      </w:r>
      <w:r w:rsidR="004B44C9" w:rsidRPr="0007019C">
        <w:rPr>
          <w:rFonts w:ascii="Times New Roman" w:hAnsi="Times New Roman" w:cs="Times New Roman"/>
          <w:sz w:val="24"/>
          <w:szCs w:val="24"/>
        </w:rPr>
        <w:t xml:space="preserve"> </w:t>
      </w:r>
      <w:r w:rsidR="00D21014" w:rsidRPr="0007019C">
        <w:rPr>
          <w:rFonts w:ascii="Times New Roman" w:hAnsi="Times New Roman" w:cs="Times New Roman"/>
          <w:sz w:val="24"/>
          <w:szCs w:val="24"/>
        </w:rPr>
        <w:t>c’est</w:t>
      </w:r>
      <w:r w:rsidR="004B44C9" w:rsidRPr="0007019C">
        <w:rPr>
          <w:rFonts w:ascii="Times New Roman" w:hAnsi="Times New Roman" w:cs="Times New Roman"/>
          <w:sz w:val="24"/>
          <w:szCs w:val="24"/>
        </w:rPr>
        <w:t xml:space="preserve"> au tour de Papa Assane TOURE </w:t>
      </w:r>
      <w:r w:rsidR="00D21014" w:rsidRPr="0007019C">
        <w:rPr>
          <w:rFonts w:ascii="Times New Roman" w:hAnsi="Times New Roman" w:cs="Times New Roman"/>
          <w:sz w:val="24"/>
          <w:szCs w:val="24"/>
        </w:rPr>
        <w:t xml:space="preserve">Juge au Tribunal Hors Classe de Dakar qui lors d’un commentaire sous </w:t>
      </w:r>
      <w:r w:rsidR="00D21014" w:rsidRPr="0007019C">
        <w:rPr>
          <w:rFonts w:ascii="Times New Roman" w:hAnsi="Times New Roman" w:cs="Times New Roman"/>
          <w:sz w:val="24"/>
          <w:szCs w:val="24"/>
        </w:rPr>
        <w:lastRenderedPageBreak/>
        <w:t>l’arrêt de la Cour Suprême du Sénégal du 21 Avril 2010  a fait observer qu’il « ne fait pas l’ombre d’un doute que cet arrêt a fait une correcte application des principes de répartition des compétences entre le Tribunal Départemental et le Tribunal</w:t>
      </w:r>
      <w:r w:rsidRPr="0007019C">
        <w:rPr>
          <w:rFonts w:ascii="Times New Roman" w:hAnsi="Times New Roman" w:cs="Times New Roman"/>
          <w:sz w:val="24"/>
          <w:szCs w:val="24"/>
        </w:rPr>
        <w:t xml:space="preserve"> </w:t>
      </w:r>
      <w:r w:rsidR="00D21014" w:rsidRPr="0007019C">
        <w:rPr>
          <w:rFonts w:ascii="Times New Roman" w:hAnsi="Times New Roman" w:cs="Times New Roman"/>
          <w:sz w:val="24"/>
          <w:szCs w:val="24"/>
        </w:rPr>
        <w:t>Régional en matière successoral</w:t>
      </w:r>
      <w:r w:rsidR="00ED2453">
        <w:rPr>
          <w:rFonts w:ascii="Times New Roman" w:hAnsi="Times New Roman" w:cs="Times New Roman"/>
          <w:sz w:val="24"/>
          <w:szCs w:val="24"/>
        </w:rPr>
        <w:t>e</w:t>
      </w:r>
      <w:r w:rsidR="00D21014" w:rsidRPr="0007019C">
        <w:rPr>
          <w:rFonts w:ascii="Times New Roman" w:hAnsi="Times New Roman" w:cs="Times New Roman"/>
          <w:sz w:val="24"/>
          <w:szCs w:val="24"/>
        </w:rPr>
        <w:t> »</w:t>
      </w:r>
    </w:p>
    <w:p w:rsidR="00B815BF" w:rsidRPr="0007019C" w:rsidRDefault="00D21014"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Puisque la «solution qu’il retient s’inscrit dans le cadre d’une jurisprudence constante de l’a</w:t>
      </w:r>
      <w:r w:rsidR="00E41C60" w:rsidRPr="0007019C">
        <w:rPr>
          <w:rFonts w:ascii="Times New Roman" w:hAnsi="Times New Roman" w:cs="Times New Roman"/>
          <w:sz w:val="24"/>
          <w:szCs w:val="24"/>
        </w:rPr>
        <w:t>n</w:t>
      </w:r>
      <w:r w:rsidRPr="0007019C">
        <w:rPr>
          <w:rFonts w:ascii="Times New Roman" w:hAnsi="Times New Roman" w:cs="Times New Roman"/>
          <w:sz w:val="24"/>
          <w:szCs w:val="24"/>
        </w:rPr>
        <w:t xml:space="preserve">cienne </w:t>
      </w:r>
      <w:r w:rsidR="00E41C60" w:rsidRPr="0007019C">
        <w:rPr>
          <w:rFonts w:ascii="Times New Roman" w:hAnsi="Times New Roman" w:cs="Times New Roman"/>
          <w:sz w:val="24"/>
          <w:szCs w:val="24"/>
        </w:rPr>
        <w:t>C</w:t>
      </w:r>
      <w:r w:rsidR="00573A54" w:rsidRPr="0007019C">
        <w:rPr>
          <w:rFonts w:ascii="Times New Roman" w:hAnsi="Times New Roman" w:cs="Times New Roman"/>
          <w:sz w:val="24"/>
          <w:szCs w:val="24"/>
        </w:rPr>
        <w:t xml:space="preserve">our de Cassation </w:t>
      </w:r>
      <w:r w:rsidR="00ED2453">
        <w:rPr>
          <w:rFonts w:ascii="Times New Roman" w:hAnsi="Times New Roman" w:cs="Times New Roman"/>
          <w:sz w:val="24"/>
          <w:szCs w:val="24"/>
        </w:rPr>
        <w:t xml:space="preserve">et </w:t>
      </w:r>
      <w:r w:rsidR="00573A54" w:rsidRPr="0007019C">
        <w:rPr>
          <w:rFonts w:ascii="Times New Roman" w:hAnsi="Times New Roman" w:cs="Times New Roman"/>
          <w:sz w:val="24"/>
          <w:szCs w:val="24"/>
        </w:rPr>
        <w:t>actuelle C</w:t>
      </w:r>
      <w:r w:rsidR="00E41C60" w:rsidRPr="0007019C">
        <w:rPr>
          <w:rFonts w:ascii="Times New Roman" w:hAnsi="Times New Roman" w:cs="Times New Roman"/>
          <w:sz w:val="24"/>
          <w:szCs w:val="24"/>
        </w:rPr>
        <w:t>our Suprême » en ce qu’elle « permet de constater que les juges ne cessent de réaffirmer la compétence de ce tribunal pour connaitre de la liquidation et du partage successoral </w:t>
      </w:r>
      <w:r w:rsidR="00573A54" w:rsidRPr="0007019C">
        <w:rPr>
          <w:rFonts w:ascii="Times New Roman" w:hAnsi="Times New Roman" w:cs="Times New Roman"/>
          <w:sz w:val="24"/>
          <w:szCs w:val="24"/>
        </w:rPr>
        <w:t>».</w:t>
      </w:r>
    </w:p>
    <w:p w:rsidR="00573A54" w:rsidRPr="0007019C" w:rsidRDefault="00573A54"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Voir</w:t>
      </w:r>
      <w:r w:rsidR="008204B6" w:rsidRPr="0007019C">
        <w:rPr>
          <w:rFonts w:ascii="Times New Roman" w:hAnsi="Times New Roman" w:cs="Times New Roman"/>
          <w:sz w:val="24"/>
          <w:szCs w:val="24"/>
        </w:rPr>
        <w:t xml:space="preserve"> Papa Assane TOURE Juge au Tribunal </w:t>
      </w:r>
      <w:r w:rsidR="00ED2453">
        <w:rPr>
          <w:rFonts w:ascii="Times New Roman" w:hAnsi="Times New Roman" w:cs="Times New Roman"/>
          <w:sz w:val="24"/>
          <w:szCs w:val="24"/>
        </w:rPr>
        <w:t xml:space="preserve">Régional </w:t>
      </w:r>
      <w:r w:rsidR="008204B6" w:rsidRPr="0007019C">
        <w:rPr>
          <w:rFonts w:ascii="Times New Roman" w:hAnsi="Times New Roman" w:cs="Times New Roman"/>
          <w:sz w:val="24"/>
          <w:szCs w:val="24"/>
        </w:rPr>
        <w:t>Hors Classe de Dakar</w:t>
      </w:r>
      <w:r w:rsidRPr="0007019C">
        <w:rPr>
          <w:rFonts w:ascii="Times New Roman" w:hAnsi="Times New Roman" w:cs="Times New Roman"/>
          <w:sz w:val="24"/>
          <w:szCs w:val="24"/>
        </w:rPr>
        <w:t xml:space="preserve"> « la compétence exclusive du Tribunal </w:t>
      </w:r>
      <w:r w:rsidR="008204B6" w:rsidRPr="0007019C">
        <w:rPr>
          <w:rFonts w:ascii="Times New Roman" w:hAnsi="Times New Roman" w:cs="Times New Roman"/>
          <w:sz w:val="24"/>
          <w:szCs w:val="24"/>
        </w:rPr>
        <w:t xml:space="preserve">régional en matière de liquidation et de partage successoral : à propos de l’arrêt de la Cour Suprême </w:t>
      </w:r>
      <w:r w:rsidR="006173D4">
        <w:rPr>
          <w:rFonts w:ascii="Times New Roman" w:hAnsi="Times New Roman" w:cs="Times New Roman"/>
          <w:sz w:val="24"/>
          <w:szCs w:val="24"/>
        </w:rPr>
        <w:t>du Sénégal du 21 avril 2010 »  (A</w:t>
      </w:r>
      <w:r w:rsidR="008204B6" w:rsidRPr="0007019C">
        <w:rPr>
          <w:rFonts w:ascii="Times New Roman" w:hAnsi="Times New Roman" w:cs="Times New Roman"/>
          <w:sz w:val="24"/>
          <w:szCs w:val="24"/>
        </w:rPr>
        <w:t>nnexe n°</w:t>
      </w:r>
      <w:r w:rsidR="006173D4">
        <w:rPr>
          <w:rFonts w:ascii="Times New Roman" w:hAnsi="Times New Roman" w:cs="Times New Roman"/>
          <w:sz w:val="24"/>
          <w:szCs w:val="24"/>
        </w:rPr>
        <w:t>2)</w:t>
      </w:r>
    </w:p>
    <w:p w:rsidR="00DA2767" w:rsidRPr="0007019C" w:rsidRDefault="00DA2767" w:rsidP="003B7029">
      <w:pPr>
        <w:ind w:left="2832"/>
        <w:rPr>
          <w:rFonts w:ascii="Times New Roman" w:hAnsi="Times New Roman" w:cs="Times New Roman"/>
          <w:sz w:val="24"/>
          <w:szCs w:val="24"/>
        </w:rPr>
      </w:pPr>
      <w:r w:rsidRPr="0007019C">
        <w:rPr>
          <w:rFonts w:ascii="Times New Roman" w:hAnsi="Times New Roman" w:cs="Times New Roman"/>
          <w:sz w:val="24"/>
          <w:szCs w:val="24"/>
        </w:rPr>
        <w:t>Ainsi la cour Suprême du Sénégal tranchant définitivement la question de la compétence a estimé que le partage successoral judi</w:t>
      </w:r>
      <w:r w:rsidR="004B44C9" w:rsidRPr="0007019C">
        <w:rPr>
          <w:rFonts w:ascii="Times New Roman" w:hAnsi="Times New Roman" w:cs="Times New Roman"/>
          <w:sz w:val="24"/>
          <w:szCs w:val="24"/>
        </w:rPr>
        <w:t>ciaire est de la compétence du T</w:t>
      </w:r>
      <w:r w:rsidRPr="0007019C">
        <w:rPr>
          <w:rFonts w:ascii="Times New Roman" w:hAnsi="Times New Roman" w:cs="Times New Roman"/>
          <w:sz w:val="24"/>
          <w:szCs w:val="24"/>
        </w:rPr>
        <w:t>ribu</w:t>
      </w:r>
      <w:r w:rsidR="004B44C9" w:rsidRPr="0007019C">
        <w:rPr>
          <w:rFonts w:ascii="Times New Roman" w:hAnsi="Times New Roman" w:cs="Times New Roman"/>
          <w:sz w:val="24"/>
          <w:szCs w:val="24"/>
        </w:rPr>
        <w:t>n</w:t>
      </w:r>
      <w:r w:rsidRPr="0007019C">
        <w:rPr>
          <w:rFonts w:ascii="Times New Roman" w:hAnsi="Times New Roman" w:cs="Times New Roman"/>
          <w:sz w:val="24"/>
          <w:szCs w:val="24"/>
        </w:rPr>
        <w:t>al de grande instance</w:t>
      </w:r>
      <w:r w:rsidR="008204B6" w:rsidRPr="0007019C">
        <w:rPr>
          <w:rFonts w:ascii="Times New Roman" w:hAnsi="Times New Roman" w:cs="Times New Roman"/>
          <w:sz w:val="24"/>
          <w:szCs w:val="24"/>
        </w:rPr>
        <w:t xml:space="preserve"> ; voir les arrêts illustratifs sous l’article </w:t>
      </w:r>
      <w:r w:rsidRPr="0007019C">
        <w:rPr>
          <w:rFonts w:ascii="Times New Roman" w:hAnsi="Times New Roman" w:cs="Times New Roman"/>
          <w:sz w:val="24"/>
          <w:szCs w:val="24"/>
        </w:rPr>
        <w:t xml:space="preserve"> </w:t>
      </w:r>
      <w:r w:rsidR="008204B6" w:rsidRPr="0007019C">
        <w:rPr>
          <w:rFonts w:ascii="Times New Roman" w:hAnsi="Times New Roman" w:cs="Times New Roman"/>
          <w:sz w:val="24"/>
          <w:szCs w:val="24"/>
        </w:rPr>
        <w:t>547 de ce code ;</w:t>
      </w:r>
    </w:p>
    <w:p w:rsidR="00DA2767" w:rsidRDefault="00DA2767" w:rsidP="00E52844">
      <w:pPr>
        <w:rPr>
          <w:rFonts w:ascii="Times New Roman" w:hAnsi="Times New Roman" w:cs="Times New Roman"/>
          <w:b/>
          <w:sz w:val="24"/>
          <w:szCs w:val="24"/>
        </w:rPr>
      </w:pPr>
    </w:p>
    <w:p w:rsidR="00ED2453" w:rsidRPr="0007019C" w:rsidRDefault="00ED2453" w:rsidP="00E52844">
      <w:pPr>
        <w:rPr>
          <w:rFonts w:ascii="Times New Roman" w:hAnsi="Times New Roman" w:cs="Times New Roman"/>
          <w:b/>
          <w:sz w:val="24"/>
          <w:szCs w:val="24"/>
        </w:rPr>
      </w:pPr>
      <w:r>
        <w:rPr>
          <w:rStyle w:val="Marquedecommentaire"/>
        </w:rPr>
        <w:commentReference w:id="5"/>
      </w:r>
    </w:p>
    <w:p w:rsidR="003B7029" w:rsidRPr="0007019C" w:rsidRDefault="003B7029" w:rsidP="00E52844">
      <w:pPr>
        <w:rPr>
          <w:rFonts w:ascii="Times New Roman" w:hAnsi="Times New Roman" w:cs="Times New Roman"/>
          <w:b/>
          <w:sz w:val="24"/>
          <w:szCs w:val="24"/>
        </w:rPr>
      </w:pPr>
    </w:p>
    <w:p w:rsidR="00A70182"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549 </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Le tuteur spécial et particulier, qui doit être donné à chaque mineur ayant des intérêts opposés, est nommé suivant les règles fixées par les articles 311 à 316 du Code de la Famille.</w:t>
      </w:r>
    </w:p>
    <w:p w:rsidR="004D5585" w:rsidRPr="0007019C" w:rsidRDefault="004D5585" w:rsidP="00E52844">
      <w:pPr>
        <w:rPr>
          <w:rFonts w:ascii="Times New Roman" w:hAnsi="Times New Roman" w:cs="Times New Roman"/>
          <w:b/>
          <w:sz w:val="24"/>
          <w:szCs w:val="24"/>
        </w:rPr>
      </w:pPr>
    </w:p>
    <w:p w:rsidR="00A70182"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550</w:t>
      </w:r>
    </w:p>
    <w:p w:rsidR="00A70182"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Le jugement qui prononce sur la demande en partage commet, s'il y a lieu, un juge et en même temps un notaire.</w:t>
      </w:r>
    </w:p>
    <w:p w:rsidR="00E52844" w:rsidRPr="0007019C" w:rsidRDefault="00E52844" w:rsidP="00E52844">
      <w:pPr>
        <w:rPr>
          <w:rFonts w:ascii="Times New Roman" w:hAnsi="Times New Roman" w:cs="Times New Roman"/>
          <w:sz w:val="24"/>
          <w:szCs w:val="24"/>
        </w:rPr>
      </w:pPr>
      <w:r w:rsidRPr="0007019C">
        <w:rPr>
          <w:rFonts w:ascii="Times New Roman" w:hAnsi="Times New Roman" w:cs="Times New Roman"/>
          <w:b/>
          <w:sz w:val="24"/>
          <w:szCs w:val="24"/>
        </w:rPr>
        <w:t xml:space="preserve"> Si, dans recours des opérations, le juge ou le notaire est empêché, le président du tribunal régional pourvoit au remplacement par une ordonnance sur requête, laquelle n’est susceptible ni d’opposition ni d’appel</w:t>
      </w:r>
      <w:r w:rsidRPr="0007019C">
        <w:rPr>
          <w:rFonts w:ascii="Times New Roman" w:hAnsi="Times New Roman" w:cs="Times New Roman"/>
          <w:sz w:val="24"/>
          <w:szCs w:val="24"/>
        </w:rPr>
        <w:t>.</w:t>
      </w:r>
    </w:p>
    <w:p w:rsidR="00895BBD" w:rsidRPr="0007019C" w:rsidRDefault="00895BBD" w:rsidP="003B7029">
      <w:pPr>
        <w:ind w:left="2832"/>
        <w:rPr>
          <w:rFonts w:ascii="Times New Roman" w:hAnsi="Times New Roman" w:cs="Times New Roman"/>
          <w:b/>
          <w:sz w:val="24"/>
          <w:szCs w:val="24"/>
        </w:rPr>
      </w:pPr>
    </w:p>
    <w:p w:rsidR="00A70182" w:rsidRPr="0007019C" w:rsidRDefault="00A70182" w:rsidP="00E52844">
      <w:pPr>
        <w:rPr>
          <w:rFonts w:ascii="Times New Roman" w:hAnsi="Times New Roman" w:cs="Times New Roman"/>
          <w:b/>
          <w:sz w:val="24"/>
          <w:szCs w:val="24"/>
          <w:u w:val="single"/>
        </w:rPr>
      </w:pPr>
    </w:p>
    <w:p w:rsidR="003668B7" w:rsidRPr="0007019C" w:rsidRDefault="003668B7" w:rsidP="003668B7">
      <w:pPr>
        <w:rPr>
          <w:rFonts w:ascii="Times New Roman" w:hAnsi="Times New Roman" w:cs="Times New Roman"/>
          <w:b/>
          <w:sz w:val="24"/>
          <w:szCs w:val="24"/>
          <w:u w:val="single"/>
        </w:rPr>
      </w:pPr>
    </w:p>
    <w:p w:rsidR="003668B7" w:rsidRPr="0007019C" w:rsidRDefault="003668B7" w:rsidP="003668B7">
      <w:pPr>
        <w:rPr>
          <w:rFonts w:ascii="Times New Roman" w:hAnsi="Times New Roman" w:cs="Times New Roman"/>
          <w:b/>
          <w:sz w:val="24"/>
          <w:szCs w:val="24"/>
          <w:u w:val="single"/>
        </w:rPr>
      </w:pPr>
    </w:p>
    <w:p w:rsidR="003668B7" w:rsidRPr="0007019C" w:rsidRDefault="003668B7" w:rsidP="003668B7">
      <w:pPr>
        <w:rPr>
          <w:rFonts w:ascii="Times New Roman" w:hAnsi="Times New Roman" w:cs="Times New Roman"/>
          <w:b/>
          <w:sz w:val="24"/>
          <w:szCs w:val="24"/>
          <w:u w:val="single"/>
        </w:rPr>
      </w:pPr>
    </w:p>
    <w:p w:rsidR="003668B7" w:rsidRPr="0007019C" w:rsidRDefault="003668B7" w:rsidP="003668B7">
      <w:pPr>
        <w:rPr>
          <w:rFonts w:ascii="Times New Roman" w:hAnsi="Times New Roman" w:cs="Times New Roman"/>
          <w:b/>
          <w:sz w:val="24"/>
          <w:szCs w:val="24"/>
          <w:u w:val="single"/>
        </w:rPr>
      </w:pPr>
    </w:p>
    <w:p w:rsidR="000E46DE" w:rsidRPr="0007019C" w:rsidRDefault="007E617B" w:rsidP="003668B7">
      <w:pPr>
        <w:pStyle w:val="Paragraphedeliste"/>
        <w:rPr>
          <w:rFonts w:ascii="Times New Roman" w:hAnsi="Times New Roman" w:cs="Times New Roman"/>
          <w:b/>
          <w:sz w:val="24"/>
          <w:szCs w:val="24"/>
          <w:u w:val="single"/>
        </w:rPr>
      </w:pPr>
      <w:r w:rsidRPr="0007019C">
        <w:rPr>
          <w:rFonts w:ascii="Times New Roman" w:hAnsi="Times New Roman" w:cs="Times New Roman"/>
          <w:b/>
          <w:sz w:val="24"/>
          <w:szCs w:val="24"/>
          <w:u w:val="single"/>
        </w:rPr>
        <w:t>DESIGNATION D’UN NOTAIRE ET D’UN JUGE COMMISSAIR</w:t>
      </w:r>
      <w:r w:rsidR="003668B7" w:rsidRPr="0007019C">
        <w:rPr>
          <w:rFonts w:ascii="Times New Roman" w:hAnsi="Times New Roman" w:cs="Times New Roman"/>
          <w:b/>
          <w:sz w:val="24"/>
          <w:szCs w:val="24"/>
          <w:u w:val="single"/>
        </w:rPr>
        <w:t>E</w:t>
      </w:r>
    </w:p>
    <w:p w:rsidR="00E41C60" w:rsidRPr="0007019C" w:rsidRDefault="00E41C60" w:rsidP="00E41C60">
      <w:pPr>
        <w:pStyle w:val="Paragraphedeliste"/>
        <w:ind w:left="1719"/>
        <w:rPr>
          <w:rFonts w:ascii="Times New Roman" w:hAnsi="Times New Roman" w:cs="Times New Roman"/>
          <w:b/>
          <w:sz w:val="24"/>
          <w:szCs w:val="24"/>
        </w:rPr>
      </w:pPr>
    </w:p>
    <w:p w:rsidR="003668B7" w:rsidRPr="0007019C" w:rsidRDefault="003668B7" w:rsidP="003B7029">
      <w:pPr>
        <w:pStyle w:val="Paragraphedeliste"/>
        <w:numPr>
          <w:ilvl w:val="0"/>
          <w:numId w:val="4"/>
        </w:numPr>
        <w:ind w:left="2844"/>
        <w:rPr>
          <w:rFonts w:ascii="Times New Roman" w:hAnsi="Times New Roman" w:cs="Times New Roman"/>
          <w:sz w:val="24"/>
          <w:szCs w:val="24"/>
        </w:rPr>
      </w:pPr>
      <w:r w:rsidRPr="0007019C">
        <w:rPr>
          <w:rFonts w:ascii="Times New Roman" w:hAnsi="Times New Roman" w:cs="Times New Roman"/>
          <w:sz w:val="24"/>
          <w:szCs w:val="24"/>
        </w:rPr>
        <w:t>Doit être procédé</w:t>
      </w:r>
      <w:r w:rsidR="000A48C3" w:rsidRPr="0007019C">
        <w:rPr>
          <w:rFonts w:ascii="Times New Roman" w:hAnsi="Times New Roman" w:cs="Times New Roman"/>
          <w:sz w:val="24"/>
          <w:szCs w:val="24"/>
        </w:rPr>
        <w:t xml:space="preserve"> à la nomination d’un notaire après avoir fait droit à une </w:t>
      </w:r>
      <w:r w:rsidRPr="0007019C">
        <w:rPr>
          <w:rFonts w:ascii="Times New Roman" w:hAnsi="Times New Roman" w:cs="Times New Roman"/>
          <w:sz w:val="24"/>
          <w:szCs w:val="24"/>
        </w:rPr>
        <w:t>dema</w:t>
      </w:r>
      <w:r w:rsidR="000A48C3" w:rsidRPr="0007019C">
        <w:rPr>
          <w:rFonts w:ascii="Times New Roman" w:hAnsi="Times New Roman" w:cs="Times New Roman"/>
          <w:sz w:val="24"/>
          <w:szCs w:val="24"/>
        </w:rPr>
        <w:t>nde de licitation partage ;</w:t>
      </w:r>
    </w:p>
    <w:p w:rsidR="009E6876" w:rsidRPr="0007019C" w:rsidRDefault="009E6876"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Juge</w:t>
      </w:r>
      <w:r w:rsidR="00E07DCB" w:rsidRPr="0007019C">
        <w:rPr>
          <w:rFonts w:ascii="Times New Roman" w:hAnsi="Times New Roman" w:cs="Times New Roman"/>
          <w:sz w:val="24"/>
          <w:szCs w:val="24"/>
        </w:rPr>
        <w:t>ment</w:t>
      </w:r>
      <w:r w:rsidRPr="0007019C">
        <w:rPr>
          <w:rFonts w:ascii="Times New Roman" w:hAnsi="Times New Roman" w:cs="Times New Roman"/>
          <w:sz w:val="24"/>
          <w:szCs w:val="24"/>
        </w:rPr>
        <w:t xml:space="preserve"> n°1501 du 18 Juin 2012</w:t>
      </w:r>
      <w:r w:rsidR="002030B9" w:rsidRPr="0007019C">
        <w:rPr>
          <w:rFonts w:ascii="Times New Roman" w:hAnsi="Times New Roman" w:cs="Times New Roman"/>
          <w:sz w:val="24"/>
          <w:szCs w:val="24"/>
        </w:rPr>
        <w:t xml:space="preserve"> du Tribunal de Grande Instance Hors Classe de Dakar</w:t>
      </w:r>
      <w:r w:rsidR="003668B7" w:rsidRPr="0007019C">
        <w:rPr>
          <w:rFonts w:ascii="Times New Roman" w:hAnsi="Times New Roman" w:cs="Times New Roman"/>
          <w:sz w:val="24"/>
          <w:szCs w:val="24"/>
        </w:rPr>
        <w:t xml:space="preserve"> </w:t>
      </w:r>
      <w:r w:rsidRPr="0007019C">
        <w:rPr>
          <w:rFonts w:ascii="Times New Roman" w:hAnsi="Times New Roman" w:cs="Times New Roman"/>
          <w:sz w:val="24"/>
          <w:szCs w:val="24"/>
        </w:rPr>
        <w:t xml:space="preserve">Fatimata NIANG  et ses enfants </w:t>
      </w:r>
      <w:r w:rsidR="00E07DCB" w:rsidRPr="0007019C">
        <w:rPr>
          <w:rFonts w:ascii="Times New Roman" w:hAnsi="Times New Roman" w:cs="Times New Roman"/>
          <w:sz w:val="24"/>
          <w:szCs w:val="24"/>
        </w:rPr>
        <w:t>contre Fatou NDIAYE et autres ;</w:t>
      </w:r>
      <w:r w:rsidR="00C843F9" w:rsidRPr="0007019C">
        <w:rPr>
          <w:rFonts w:ascii="Times New Roman" w:hAnsi="Times New Roman" w:cs="Times New Roman"/>
          <w:sz w:val="24"/>
          <w:szCs w:val="24"/>
        </w:rPr>
        <w:t>(désignation d’un Notaire)</w:t>
      </w:r>
    </w:p>
    <w:p w:rsidR="00E41C60" w:rsidRPr="0007019C" w:rsidRDefault="00E41C60" w:rsidP="003B7029">
      <w:pPr>
        <w:pStyle w:val="Paragraphedeliste"/>
        <w:ind w:left="1428"/>
        <w:rPr>
          <w:rFonts w:ascii="Times New Roman" w:hAnsi="Times New Roman" w:cs="Times New Roman"/>
          <w:sz w:val="24"/>
          <w:szCs w:val="24"/>
        </w:rPr>
      </w:pPr>
    </w:p>
    <w:p w:rsidR="00E41C60" w:rsidRPr="0007019C" w:rsidRDefault="00E41C60" w:rsidP="003B7029">
      <w:pPr>
        <w:pStyle w:val="Paragraphedeliste"/>
        <w:ind w:left="2427"/>
        <w:rPr>
          <w:rFonts w:ascii="Times New Roman" w:hAnsi="Times New Roman" w:cs="Times New Roman"/>
          <w:sz w:val="24"/>
          <w:szCs w:val="24"/>
        </w:rPr>
      </w:pPr>
    </w:p>
    <w:p w:rsidR="003668B7" w:rsidRPr="0007019C" w:rsidRDefault="003668B7" w:rsidP="003B7029">
      <w:pPr>
        <w:pStyle w:val="Paragraphedeliste"/>
        <w:numPr>
          <w:ilvl w:val="0"/>
          <w:numId w:val="4"/>
        </w:numPr>
        <w:ind w:left="2844"/>
        <w:rPr>
          <w:rFonts w:ascii="Times New Roman" w:hAnsi="Times New Roman" w:cs="Times New Roman"/>
          <w:sz w:val="24"/>
          <w:szCs w:val="24"/>
        </w:rPr>
      </w:pPr>
      <w:r w:rsidRPr="0007019C">
        <w:rPr>
          <w:rFonts w:ascii="Times New Roman" w:hAnsi="Times New Roman" w:cs="Times New Roman"/>
          <w:sz w:val="24"/>
          <w:szCs w:val="24"/>
        </w:rPr>
        <w:t>Il convient de désigner un notaire à</w:t>
      </w:r>
      <w:r w:rsidR="000A48C3" w:rsidRPr="0007019C">
        <w:rPr>
          <w:rFonts w:ascii="Times New Roman" w:hAnsi="Times New Roman" w:cs="Times New Roman"/>
          <w:sz w:val="24"/>
          <w:szCs w:val="24"/>
        </w:rPr>
        <w:t xml:space="preserve"> l’effet de procéder à la vente après qu’une licitation soit ordonnée ;</w:t>
      </w:r>
    </w:p>
    <w:p w:rsidR="00CF570A" w:rsidRPr="0007019C" w:rsidRDefault="00CF570A"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 xml:space="preserve">Jugements n° 2088  du 18/07/2011 du Tribunal de Grande Instance Hors Classe de Dakar </w:t>
      </w:r>
      <w:r w:rsidR="002030B9" w:rsidRPr="0007019C">
        <w:rPr>
          <w:rFonts w:ascii="Times New Roman" w:hAnsi="Times New Roman" w:cs="Times New Roman"/>
          <w:sz w:val="24"/>
          <w:szCs w:val="24"/>
        </w:rPr>
        <w:t xml:space="preserve">Héritiers feu  Ibrahima MBAYE contre Mamadou MBAYE ET Babacar MBAYE </w:t>
      </w:r>
      <w:r w:rsidRPr="0007019C">
        <w:rPr>
          <w:rFonts w:ascii="Times New Roman" w:hAnsi="Times New Roman" w:cs="Times New Roman"/>
          <w:sz w:val="24"/>
          <w:szCs w:val="24"/>
        </w:rPr>
        <w:t>;(d</w:t>
      </w:r>
      <w:r w:rsidR="002030B9" w:rsidRPr="0007019C">
        <w:rPr>
          <w:rFonts w:ascii="Times New Roman" w:hAnsi="Times New Roman" w:cs="Times New Roman"/>
          <w:sz w:val="24"/>
          <w:szCs w:val="24"/>
        </w:rPr>
        <w:t>ésignation d’un Notaire</w:t>
      </w:r>
      <w:r w:rsidRPr="0007019C">
        <w:rPr>
          <w:rFonts w:ascii="Times New Roman" w:hAnsi="Times New Roman" w:cs="Times New Roman"/>
          <w:sz w:val="24"/>
          <w:szCs w:val="24"/>
        </w:rPr>
        <w:t>)</w:t>
      </w:r>
    </w:p>
    <w:p w:rsidR="00E41C60" w:rsidRPr="0007019C" w:rsidRDefault="00E41C60" w:rsidP="003B7029">
      <w:pPr>
        <w:pStyle w:val="Paragraphedeliste"/>
        <w:ind w:left="2427"/>
        <w:rPr>
          <w:rFonts w:ascii="Times New Roman" w:hAnsi="Times New Roman" w:cs="Times New Roman"/>
          <w:sz w:val="24"/>
          <w:szCs w:val="24"/>
        </w:rPr>
      </w:pPr>
    </w:p>
    <w:p w:rsidR="003668B7" w:rsidRPr="0007019C" w:rsidRDefault="005E1283" w:rsidP="003B7029">
      <w:pPr>
        <w:pStyle w:val="Paragraphedeliste"/>
        <w:numPr>
          <w:ilvl w:val="0"/>
          <w:numId w:val="4"/>
        </w:numPr>
        <w:ind w:left="2844"/>
        <w:rPr>
          <w:rFonts w:ascii="Times New Roman" w:hAnsi="Times New Roman" w:cs="Times New Roman"/>
          <w:sz w:val="24"/>
          <w:szCs w:val="24"/>
        </w:rPr>
      </w:pPr>
      <w:r w:rsidRPr="0007019C">
        <w:rPr>
          <w:rFonts w:ascii="Times New Roman" w:hAnsi="Times New Roman" w:cs="Times New Roman"/>
          <w:sz w:val="24"/>
          <w:szCs w:val="24"/>
        </w:rPr>
        <w:t>La décision d’ordonner une licitation partage de l’actif successoral entre les héritiers, emporte nécessairement celle de désigner un notaire et un juge commissaire pour respectivement procéder à la vente et la supervision de la procédure ;</w:t>
      </w:r>
    </w:p>
    <w:p w:rsidR="00E07DCB" w:rsidRPr="0007019C" w:rsidRDefault="00E07DCB"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Jugement n° 1874 du 05/12/2016 du Tribunal de Grand</w:t>
      </w:r>
      <w:r w:rsidR="00CF570A" w:rsidRPr="0007019C">
        <w:rPr>
          <w:rFonts w:ascii="Times New Roman" w:hAnsi="Times New Roman" w:cs="Times New Roman"/>
          <w:sz w:val="24"/>
          <w:szCs w:val="24"/>
        </w:rPr>
        <w:t xml:space="preserve">e Instance Hors Classe de </w:t>
      </w:r>
      <w:r w:rsidR="0036429E" w:rsidRPr="0007019C">
        <w:rPr>
          <w:rFonts w:ascii="Times New Roman" w:hAnsi="Times New Roman" w:cs="Times New Roman"/>
          <w:sz w:val="24"/>
          <w:szCs w:val="24"/>
        </w:rPr>
        <w:t>Dakar,</w:t>
      </w:r>
      <w:r w:rsidR="003668B7" w:rsidRPr="0007019C">
        <w:rPr>
          <w:rFonts w:ascii="Times New Roman" w:hAnsi="Times New Roman" w:cs="Times New Roman"/>
          <w:sz w:val="24"/>
          <w:szCs w:val="24"/>
        </w:rPr>
        <w:t xml:space="preserve"> </w:t>
      </w:r>
      <w:r w:rsidRPr="0007019C">
        <w:rPr>
          <w:rFonts w:ascii="Times New Roman" w:hAnsi="Times New Roman" w:cs="Times New Roman"/>
          <w:sz w:val="24"/>
          <w:szCs w:val="24"/>
        </w:rPr>
        <w:t>Maimouna FALL et Codou MBODJ contre Ndeye Oumy DIOP</w:t>
      </w:r>
      <w:r w:rsidR="003668B7" w:rsidRPr="0007019C">
        <w:rPr>
          <w:rFonts w:ascii="Times New Roman" w:hAnsi="Times New Roman" w:cs="Times New Roman"/>
          <w:sz w:val="24"/>
          <w:szCs w:val="24"/>
        </w:rPr>
        <w:t> ;</w:t>
      </w:r>
    </w:p>
    <w:p w:rsidR="00E41C60" w:rsidRPr="0007019C" w:rsidRDefault="00E41C60" w:rsidP="003B7029">
      <w:pPr>
        <w:pStyle w:val="Paragraphedeliste"/>
        <w:ind w:left="2427"/>
        <w:rPr>
          <w:rFonts w:ascii="Times New Roman" w:hAnsi="Times New Roman" w:cs="Times New Roman"/>
          <w:sz w:val="24"/>
          <w:szCs w:val="24"/>
        </w:rPr>
      </w:pPr>
    </w:p>
    <w:p w:rsidR="003668B7" w:rsidRPr="0007019C" w:rsidRDefault="005E1283" w:rsidP="003B7029">
      <w:pPr>
        <w:pStyle w:val="Paragraphedeliste"/>
        <w:numPr>
          <w:ilvl w:val="0"/>
          <w:numId w:val="4"/>
        </w:numPr>
        <w:ind w:left="2844"/>
        <w:rPr>
          <w:rFonts w:ascii="Times New Roman" w:hAnsi="Times New Roman" w:cs="Times New Roman"/>
          <w:sz w:val="24"/>
          <w:szCs w:val="24"/>
        </w:rPr>
      </w:pPr>
      <w:r w:rsidRPr="0007019C">
        <w:rPr>
          <w:rFonts w:ascii="Times New Roman" w:hAnsi="Times New Roman" w:cs="Times New Roman"/>
          <w:sz w:val="24"/>
          <w:szCs w:val="24"/>
        </w:rPr>
        <w:t xml:space="preserve">Dès lors qu’à la lumière de l’expertise une licitation est ordonnée, il convient de désigner un notaire et un juge commissaire ; </w:t>
      </w:r>
    </w:p>
    <w:p w:rsidR="001C439E" w:rsidRPr="0007019C" w:rsidRDefault="001C439E"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Jugement n° 1873 du 05/12/2016 du Tribunal de Gran</w:t>
      </w:r>
      <w:r w:rsidR="00CF570A" w:rsidRPr="0007019C">
        <w:rPr>
          <w:rFonts w:ascii="Times New Roman" w:hAnsi="Times New Roman" w:cs="Times New Roman"/>
          <w:sz w:val="24"/>
          <w:szCs w:val="24"/>
        </w:rPr>
        <w:t xml:space="preserve">de Instance Hors Classe de </w:t>
      </w:r>
      <w:r w:rsidR="0036429E" w:rsidRPr="0007019C">
        <w:rPr>
          <w:rFonts w:ascii="Times New Roman" w:hAnsi="Times New Roman" w:cs="Times New Roman"/>
          <w:sz w:val="24"/>
          <w:szCs w:val="24"/>
        </w:rPr>
        <w:t>Dakar,</w:t>
      </w:r>
      <w:r w:rsidRPr="0007019C">
        <w:rPr>
          <w:rFonts w:ascii="Times New Roman" w:hAnsi="Times New Roman" w:cs="Times New Roman"/>
          <w:sz w:val="24"/>
          <w:szCs w:val="24"/>
        </w:rPr>
        <w:t xml:space="preserve"> Madame Viviane Ndiague Daba NGOM es qualité ses enfants mineurs contre Madame khar NDI</w:t>
      </w:r>
      <w:r w:rsidR="003668B7" w:rsidRPr="0007019C">
        <w:rPr>
          <w:rFonts w:ascii="Times New Roman" w:hAnsi="Times New Roman" w:cs="Times New Roman"/>
          <w:sz w:val="24"/>
          <w:szCs w:val="24"/>
        </w:rPr>
        <w:t>AYE es qualité sa fille mineure ;</w:t>
      </w:r>
    </w:p>
    <w:p w:rsidR="00E41C60" w:rsidRPr="0007019C" w:rsidRDefault="00C87221" w:rsidP="003B7029">
      <w:pPr>
        <w:pStyle w:val="Paragraphedeliste"/>
        <w:ind w:left="1428"/>
        <w:rPr>
          <w:rFonts w:ascii="Times New Roman" w:hAnsi="Times New Roman" w:cs="Times New Roman"/>
          <w:sz w:val="24"/>
          <w:szCs w:val="24"/>
        </w:rPr>
      </w:pPr>
      <w:r>
        <w:rPr>
          <w:rFonts w:ascii="Times New Roman" w:hAnsi="Times New Roman" w:cs="Times New Roman"/>
          <w:sz w:val="24"/>
          <w:szCs w:val="24"/>
        </w:rPr>
        <w:t xml:space="preserve">         </w:t>
      </w:r>
    </w:p>
    <w:p w:rsidR="00E41C60" w:rsidRPr="0007019C" w:rsidRDefault="00E41C60" w:rsidP="003B7029">
      <w:pPr>
        <w:pStyle w:val="Paragraphedeliste"/>
        <w:ind w:left="2427"/>
        <w:rPr>
          <w:rFonts w:ascii="Times New Roman" w:hAnsi="Times New Roman" w:cs="Times New Roman"/>
          <w:sz w:val="24"/>
          <w:szCs w:val="24"/>
        </w:rPr>
      </w:pPr>
    </w:p>
    <w:p w:rsidR="003668B7" w:rsidRPr="0007019C" w:rsidRDefault="005E1283" w:rsidP="003B7029">
      <w:pPr>
        <w:pStyle w:val="Paragraphedeliste"/>
        <w:numPr>
          <w:ilvl w:val="0"/>
          <w:numId w:val="4"/>
        </w:numPr>
        <w:ind w:left="2844"/>
        <w:rPr>
          <w:rFonts w:ascii="Times New Roman" w:hAnsi="Times New Roman" w:cs="Times New Roman"/>
          <w:sz w:val="24"/>
          <w:szCs w:val="24"/>
        </w:rPr>
      </w:pPr>
      <w:r w:rsidRPr="0007019C">
        <w:rPr>
          <w:rFonts w:ascii="Times New Roman" w:hAnsi="Times New Roman" w:cs="Times New Roman"/>
          <w:sz w:val="24"/>
          <w:szCs w:val="24"/>
        </w:rPr>
        <w:t xml:space="preserve">A valablement exercer ses prérogatives, </w:t>
      </w:r>
      <w:r w:rsidR="003668B7" w:rsidRPr="0007019C">
        <w:rPr>
          <w:rFonts w:ascii="Times New Roman" w:hAnsi="Times New Roman" w:cs="Times New Roman"/>
          <w:sz w:val="24"/>
          <w:szCs w:val="24"/>
        </w:rPr>
        <w:t xml:space="preserve">le juge qui après avoir ordonné </w:t>
      </w:r>
      <w:r w:rsidR="00161FC2" w:rsidRPr="0007019C">
        <w:rPr>
          <w:rFonts w:ascii="Times New Roman" w:hAnsi="Times New Roman" w:cs="Times New Roman"/>
          <w:sz w:val="24"/>
          <w:szCs w:val="24"/>
        </w:rPr>
        <w:t>une licitation a procédé à la nomination d’un notaire et d’un juge commissaire ;</w:t>
      </w:r>
    </w:p>
    <w:p w:rsidR="001C439E" w:rsidRPr="0007019C" w:rsidRDefault="00161FC2"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 xml:space="preserve"> </w:t>
      </w:r>
      <w:r w:rsidR="00F6619E" w:rsidRPr="0007019C">
        <w:rPr>
          <w:rFonts w:ascii="Times New Roman" w:hAnsi="Times New Roman" w:cs="Times New Roman"/>
          <w:sz w:val="24"/>
          <w:szCs w:val="24"/>
        </w:rPr>
        <w:t>Jugements n° 1155 du 20/06/2016 du Tribunal de Gran</w:t>
      </w:r>
      <w:r w:rsidR="00CF570A" w:rsidRPr="0007019C">
        <w:rPr>
          <w:rFonts w:ascii="Times New Roman" w:hAnsi="Times New Roman" w:cs="Times New Roman"/>
          <w:sz w:val="24"/>
          <w:szCs w:val="24"/>
        </w:rPr>
        <w:t>de Instance Hors Classe de Dakar</w:t>
      </w:r>
      <w:r w:rsidR="00F6619E" w:rsidRPr="0007019C">
        <w:rPr>
          <w:rFonts w:ascii="Times New Roman" w:hAnsi="Times New Roman" w:cs="Times New Roman"/>
          <w:sz w:val="24"/>
          <w:szCs w:val="24"/>
        </w:rPr>
        <w:t xml:space="preserve"> Mme Fatou DIOP et ses enfants contre Aminata Djamilou et autres</w:t>
      </w:r>
      <w:r w:rsidR="003668B7" w:rsidRPr="0007019C">
        <w:rPr>
          <w:rFonts w:ascii="Times New Roman" w:hAnsi="Times New Roman" w:cs="Times New Roman"/>
          <w:sz w:val="24"/>
          <w:szCs w:val="24"/>
        </w:rPr>
        <w:t> ;</w:t>
      </w:r>
    </w:p>
    <w:p w:rsidR="00161FC2" w:rsidRPr="0007019C" w:rsidRDefault="00161FC2" w:rsidP="003B7029">
      <w:pPr>
        <w:pStyle w:val="Paragraphedeliste"/>
        <w:ind w:left="2844"/>
        <w:rPr>
          <w:rFonts w:ascii="Times New Roman" w:hAnsi="Times New Roman" w:cs="Times New Roman"/>
          <w:sz w:val="24"/>
          <w:szCs w:val="24"/>
        </w:rPr>
      </w:pPr>
    </w:p>
    <w:p w:rsidR="00161FC2" w:rsidRPr="0007019C" w:rsidRDefault="00161FC2" w:rsidP="003B7029">
      <w:pPr>
        <w:pStyle w:val="Paragraphedeliste"/>
        <w:ind w:left="2844"/>
        <w:rPr>
          <w:rFonts w:ascii="Times New Roman" w:hAnsi="Times New Roman" w:cs="Times New Roman"/>
          <w:sz w:val="24"/>
          <w:szCs w:val="24"/>
        </w:rPr>
      </w:pPr>
    </w:p>
    <w:p w:rsidR="003668B7" w:rsidRPr="0007019C" w:rsidRDefault="00161FC2" w:rsidP="003B7029">
      <w:pPr>
        <w:pStyle w:val="Paragraphedeliste"/>
        <w:numPr>
          <w:ilvl w:val="0"/>
          <w:numId w:val="4"/>
        </w:numPr>
        <w:ind w:left="2844"/>
        <w:rPr>
          <w:rFonts w:ascii="Times New Roman" w:hAnsi="Times New Roman" w:cs="Times New Roman"/>
          <w:sz w:val="24"/>
          <w:szCs w:val="24"/>
        </w:rPr>
      </w:pPr>
      <w:r w:rsidRPr="0007019C">
        <w:rPr>
          <w:rFonts w:ascii="Times New Roman" w:hAnsi="Times New Roman" w:cs="Times New Roman"/>
          <w:sz w:val="24"/>
          <w:szCs w:val="24"/>
        </w:rPr>
        <w:t>Qu’il a ainsi été jugé qu’il convenait de choisir un notaire pour procéder à la vente et un juge pour la superviser, après avoir fait droit à la demande de licitation partage successoral</w:t>
      </w:r>
      <w:r w:rsidR="003668B7" w:rsidRPr="0007019C">
        <w:rPr>
          <w:rFonts w:ascii="Times New Roman" w:hAnsi="Times New Roman" w:cs="Times New Roman"/>
          <w:sz w:val="24"/>
          <w:szCs w:val="24"/>
        </w:rPr>
        <w:t> ;</w:t>
      </w:r>
    </w:p>
    <w:p w:rsidR="00161FC2" w:rsidRPr="0007019C" w:rsidRDefault="00CF570A"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 xml:space="preserve">Jugements n° 1329 du 04/06/2012 du Tribunal de Grande </w:t>
      </w:r>
    </w:p>
    <w:p w:rsidR="00CF570A" w:rsidRPr="0007019C" w:rsidRDefault="00CF570A" w:rsidP="003B7029">
      <w:pPr>
        <w:pStyle w:val="Paragraphedeliste"/>
        <w:ind w:left="2832" w:firstLine="3"/>
        <w:rPr>
          <w:rFonts w:ascii="Times New Roman" w:hAnsi="Times New Roman" w:cs="Times New Roman"/>
          <w:sz w:val="24"/>
          <w:szCs w:val="24"/>
        </w:rPr>
      </w:pPr>
      <w:r w:rsidRPr="0007019C">
        <w:rPr>
          <w:rFonts w:ascii="Times New Roman" w:hAnsi="Times New Roman" w:cs="Times New Roman"/>
          <w:sz w:val="24"/>
          <w:szCs w:val="24"/>
        </w:rPr>
        <w:lastRenderedPageBreak/>
        <w:t>Instance Hors Classe de Dakar Oumar DIAGNE et autres contre Salimata DIAGNE  et autres</w:t>
      </w:r>
      <w:r w:rsidR="003668B7" w:rsidRPr="0007019C">
        <w:rPr>
          <w:rFonts w:ascii="Times New Roman" w:hAnsi="Times New Roman" w:cs="Times New Roman"/>
          <w:sz w:val="24"/>
          <w:szCs w:val="24"/>
        </w:rPr>
        <w:t> ;</w:t>
      </w:r>
    </w:p>
    <w:p w:rsidR="00E41C60" w:rsidRPr="0007019C" w:rsidRDefault="00E41C60" w:rsidP="003B7029">
      <w:pPr>
        <w:pStyle w:val="Paragraphedeliste"/>
        <w:ind w:left="2427"/>
        <w:rPr>
          <w:rFonts w:ascii="Times New Roman" w:hAnsi="Times New Roman" w:cs="Times New Roman"/>
          <w:sz w:val="24"/>
          <w:szCs w:val="24"/>
        </w:rPr>
      </w:pPr>
    </w:p>
    <w:p w:rsidR="005F0EB5" w:rsidRPr="0007019C" w:rsidRDefault="005F0EB5" w:rsidP="003B7029">
      <w:pPr>
        <w:pStyle w:val="Paragraphedeliste"/>
        <w:numPr>
          <w:ilvl w:val="0"/>
          <w:numId w:val="4"/>
        </w:numPr>
        <w:ind w:left="2844"/>
        <w:rPr>
          <w:rFonts w:ascii="Times New Roman" w:hAnsi="Times New Roman" w:cs="Times New Roman"/>
          <w:sz w:val="24"/>
          <w:szCs w:val="24"/>
        </w:rPr>
      </w:pPr>
      <w:r w:rsidRPr="0007019C">
        <w:rPr>
          <w:rFonts w:ascii="Times New Roman" w:hAnsi="Times New Roman" w:cs="Times New Roman"/>
          <w:sz w:val="24"/>
          <w:szCs w:val="24"/>
        </w:rPr>
        <w:t>Qu’ayant constaté</w:t>
      </w:r>
      <w:r w:rsidR="00161FC2" w:rsidRPr="0007019C">
        <w:rPr>
          <w:rFonts w:ascii="Times New Roman" w:hAnsi="Times New Roman" w:cs="Times New Roman"/>
          <w:sz w:val="24"/>
          <w:szCs w:val="24"/>
        </w:rPr>
        <w:t xml:space="preserve"> que le partage en nature est commodément impossible, il convient de désigner un notaire pour procéder à la licitation de l’immeuble ;</w:t>
      </w:r>
    </w:p>
    <w:p w:rsidR="00E16F67" w:rsidRPr="0007019C" w:rsidRDefault="00E16F67" w:rsidP="003B7029">
      <w:pPr>
        <w:pStyle w:val="Paragraphedeliste"/>
        <w:ind w:left="2844"/>
        <w:rPr>
          <w:rFonts w:ascii="Times New Roman" w:hAnsi="Times New Roman" w:cs="Times New Roman"/>
          <w:sz w:val="24"/>
          <w:szCs w:val="24"/>
        </w:rPr>
      </w:pPr>
      <w:r w:rsidRPr="0007019C">
        <w:rPr>
          <w:rFonts w:ascii="Times New Roman" w:hAnsi="Times New Roman" w:cs="Times New Roman"/>
          <w:sz w:val="24"/>
          <w:szCs w:val="24"/>
        </w:rPr>
        <w:t>Jugements n° 1704</w:t>
      </w:r>
      <w:r w:rsidR="00E50EF0" w:rsidRPr="0007019C">
        <w:rPr>
          <w:rFonts w:ascii="Times New Roman" w:hAnsi="Times New Roman" w:cs="Times New Roman"/>
          <w:sz w:val="24"/>
          <w:szCs w:val="24"/>
        </w:rPr>
        <w:t xml:space="preserve"> du 16/07</w:t>
      </w:r>
      <w:r w:rsidRPr="0007019C">
        <w:rPr>
          <w:rFonts w:ascii="Times New Roman" w:hAnsi="Times New Roman" w:cs="Times New Roman"/>
          <w:sz w:val="24"/>
          <w:szCs w:val="24"/>
        </w:rPr>
        <w:t xml:space="preserve">/2012 du Tribunal de Grande Instance Hors Classe de Dakar </w:t>
      </w:r>
      <w:r w:rsidR="00790700" w:rsidRPr="0007019C">
        <w:rPr>
          <w:rFonts w:ascii="Times New Roman" w:hAnsi="Times New Roman" w:cs="Times New Roman"/>
          <w:sz w:val="24"/>
          <w:szCs w:val="24"/>
        </w:rPr>
        <w:t xml:space="preserve">Coumba MBODJI et Cheikh TEUW contre Maréme MBODJI et Rama KANDJI </w:t>
      </w:r>
      <w:r w:rsidRPr="0007019C">
        <w:rPr>
          <w:rFonts w:ascii="Times New Roman" w:hAnsi="Times New Roman" w:cs="Times New Roman"/>
          <w:sz w:val="24"/>
          <w:szCs w:val="24"/>
        </w:rPr>
        <w:t>;(désignation d’un Notaire)</w:t>
      </w:r>
    </w:p>
    <w:p w:rsidR="00E41C60" w:rsidRPr="0007019C" w:rsidRDefault="00E41C60" w:rsidP="003B7029">
      <w:pPr>
        <w:pStyle w:val="Paragraphedeliste"/>
        <w:ind w:left="1428"/>
        <w:rPr>
          <w:rFonts w:ascii="Times New Roman" w:hAnsi="Times New Roman" w:cs="Times New Roman"/>
          <w:sz w:val="24"/>
          <w:szCs w:val="24"/>
        </w:rPr>
      </w:pPr>
    </w:p>
    <w:p w:rsidR="00E41C60" w:rsidRPr="0007019C" w:rsidRDefault="00E41C60" w:rsidP="003B7029">
      <w:pPr>
        <w:pStyle w:val="Paragraphedeliste"/>
        <w:ind w:left="2427"/>
        <w:rPr>
          <w:rFonts w:ascii="Times New Roman" w:hAnsi="Times New Roman" w:cs="Times New Roman"/>
          <w:sz w:val="24"/>
          <w:szCs w:val="24"/>
        </w:rPr>
      </w:pPr>
    </w:p>
    <w:p w:rsidR="00CF570A" w:rsidRPr="0007019C" w:rsidRDefault="00790700" w:rsidP="003B7029">
      <w:pPr>
        <w:pStyle w:val="Paragraphedeliste"/>
        <w:numPr>
          <w:ilvl w:val="0"/>
          <w:numId w:val="4"/>
        </w:numPr>
        <w:ind w:left="2844"/>
        <w:rPr>
          <w:rFonts w:ascii="Times New Roman" w:hAnsi="Times New Roman" w:cs="Times New Roman"/>
          <w:sz w:val="24"/>
          <w:szCs w:val="24"/>
        </w:rPr>
      </w:pPr>
      <w:r w:rsidRPr="0007019C">
        <w:rPr>
          <w:rFonts w:ascii="Times New Roman" w:hAnsi="Times New Roman" w:cs="Times New Roman"/>
          <w:sz w:val="24"/>
          <w:szCs w:val="24"/>
        </w:rPr>
        <w:t>cette disposition prévoit également</w:t>
      </w:r>
      <w:r w:rsidR="008E4632" w:rsidRPr="0007019C">
        <w:rPr>
          <w:rFonts w:ascii="Times New Roman" w:hAnsi="Times New Roman" w:cs="Times New Roman"/>
          <w:sz w:val="24"/>
          <w:szCs w:val="24"/>
        </w:rPr>
        <w:t xml:space="preserve"> la </w:t>
      </w:r>
      <w:r w:rsidR="00E50EF0" w:rsidRPr="0007019C">
        <w:rPr>
          <w:rFonts w:ascii="Times New Roman" w:hAnsi="Times New Roman" w:cs="Times New Roman"/>
          <w:sz w:val="24"/>
          <w:szCs w:val="24"/>
        </w:rPr>
        <w:t>prérogative</w:t>
      </w:r>
      <w:r w:rsidR="008E4632" w:rsidRPr="0007019C">
        <w:rPr>
          <w:rFonts w:ascii="Times New Roman" w:hAnsi="Times New Roman" w:cs="Times New Roman"/>
          <w:sz w:val="24"/>
          <w:szCs w:val="24"/>
        </w:rPr>
        <w:t xml:space="preserve"> du président du Tr</w:t>
      </w:r>
      <w:r w:rsidR="00E50EF0" w:rsidRPr="0007019C">
        <w:rPr>
          <w:rFonts w:ascii="Times New Roman" w:hAnsi="Times New Roman" w:cs="Times New Roman"/>
          <w:sz w:val="24"/>
          <w:szCs w:val="24"/>
        </w:rPr>
        <w:t xml:space="preserve">ibunal de Grande </w:t>
      </w:r>
      <w:r w:rsidR="008E4632" w:rsidRPr="0007019C">
        <w:rPr>
          <w:rFonts w:ascii="Times New Roman" w:hAnsi="Times New Roman" w:cs="Times New Roman"/>
          <w:sz w:val="24"/>
          <w:szCs w:val="24"/>
        </w:rPr>
        <w:t xml:space="preserve">Instance </w:t>
      </w:r>
      <w:r w:rsidR="00E50EF0" w:rsidRPr="0007019C">
        <w:rPr>
          <w:rFonts w:ascii="Times New Roman" w:hAnsi="Times New Roman" w:cs="Times New Roman"/>
          <w:sz w:val="24"/>
          <w:szCs w:val="24"/>
        </w:rPr>
        <w:t>de procéder au remplacement du notaire ou du juge en cas d’empêchement </w:t>
      </w:r>
      <w:r w:rsidR="004E40DC" w:rsidRPr="0007019C">
        <w:rPr>
          <w:rFonts w:ascii="Times New Roman" w:hAnsi="Times New Roman" w:cs="Times New Roman"/>
          <w:sz w:val="24"/>
          <w:szCs w:val="24"/>
        </w:rPr>
        <w:t xml:space="preserve">par </w:t>
      </w:r>
      <w:r w:rsidR="005F0EB5" w:rsidRPr="0007019C">
        <w:rPr>
          <w:rFonts w:ascii="Times New Roman" w:hAnsi="Times New Roman" w:cs="Times New Roman"/>
          <w:sz w:val="24"/>
          <w:szCs w:val="24"/>
        </w:rPr>
        <w:t>ordonnance sur pied de requête </w:t>
      </w:r>
      <w:r w:rsidR="0036429E" w:rsidRPr="0007019C">
        <w:rPr>
          <w:rFonts w:ascii="Times New Roman" w:hAnsi="Times New Roman" w:cs="Times New Roman"/>
          <w:sz w:val="24"/>
          <w:szCs w:val="24"/>
        </w:rPr>
        <w:t>(alinéa</w:t>
      </w:r>
      <w:r w:rsidR="005F0EB5" w:rsidRPr="0007019C">
        <w:rPr>
          <w:rFonts w:ascii="Times New Roman" w:hAnsi="Times New Roman" w:cs="Times New Roman"/>
          <w:sz w:val="24"/>
          <w:szCs w:val="24"/>
        </w:rPr>
        <w:t xml:space="preserve"> 2)</w:t>
      </w:r>
    </w:p>
    <w:p w:rsidR="005F0EB5" w:rsidRPr="000B3D1C" w:rsidRDefault="004E40DC" w:rsidP="00E52844">
      <w:pPr>
        <w:pStyle w:val="Paragraphedeliste"/>
        <w:numPr>
          <w:ilvl w:val="0"/>
          <w:numId w:val="4"/>
        </w:numPr>
        <w:ind w:left="2844"/>
        <w:rPr>
          <w:rFonts w:ascii="Times New Roman" w:hAnsi="Times New Roman" w:cs="Times New Roman"/>
          <w:sz w:val="24"/>
          <w:szCs w:val="24"/>
        </w:rPr>
      </w:pPr>
      <w:r w:rsidRPr="0007019C">
        <w:rPr>
          <w:rFonts w:ascii="Times New Roman" w:hAnsi="Times New Roman" w:cs="Times New Roman"/>
          <w:sz w:val="24"/>
          <w:szCs w:val="24"/>
        </w:rPr>
        <w:t>il a été jugé par ordonnance  à pied de requête n°111/ 2014 du président du TGI de Kaolack la désignation d’un nouveau notaire e</w:t>
      </w:r>
      <w:r w:rsidR="005F0EB5" w:rsidRPr="0007019C">
        <w:rPr>
          <w:rFonts w:ascii="Times New Roman" w:hAnsi="Times New Roman" w:cs="Times New Roman"/>
          <w:sz w:val="24"/>
          <w:szCs w:val="24"/>
        </w:rPr>
        <w:t>n remplacement de celui désigné</w:t>
      </w:r>
      <w:r w:rsidRPr="0007019C">
        <w:rPr>
          <w:rFonts w:ascii="Times New Roman" w:hAnsi="Times New Roman" w:cs="Times New Roman"/>
          <w:sz w:val="24"/>
          <w:szCs w:val="24"/>
        </w:rPr>
        <w:t xml:space="preserve"> par jugement N°55 du 10 Avril 2014 et qui a changé de charge dans une autre ville ;</w:t>
      </w:r>
    </w:p>
    <w:p w:rsidR="000B3D1C" w:rsidRDefault="000B3D1C" w:rsidP="00E52844">
      <w:pPr>
        <w:rPr>
          <w:rFonts w:ascii="Times New Roman" w:hAnsi="Times New Roman" w:cs="Times New Roman"/>
          <w:b/>
          <w:sz w:val="24"/>
          <w:szCs w:val="24"/>
        </w:rPr>
      </w:pPr>
    </w:p>
    <w:p w:rsidR="00A70182"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551</w:t>
      </w:r>
    </w:p>
    <w:p w:rsidR="00781270"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En prononçant sur cette demande le tribunal ordonne par le même jugement le partage, s’il peut avoir lieu, ou la vente par licitation qui sera faite devant un membre du tribunal régional ou devant un notaire. </w:t>
      </w:r>
    </w:p>
    <w:p w:rsidR="00781270"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Le tribunal peut, soit qu’il ordonne le partage, soit qu’il ordonne la licitation, déclarer qu’il y sera immédiatement procédé, sans expertise préalable, même lorsqu’il y a des mineurs en cause; dans les cas de licitation le tribunal détermine la mise à prix comme il est dit à l’article 544. </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Toutefois, en cas de licitation d’impense immobilière réalisée par le constructeur sur un terrain qui lui avait été attribué sans qu’il en soit propriétaire, il doit être préalablement procédé aux opérations énoncées à l’alinéa premier de l’article 481 bis à la requête de la plus diligente des parties, et les frais de ces opérations sont passés en frais privilégiés de partage.</w:t>
      </w:r>
    </w:p>
    <w:p w:rsidR="005F0EB5" w:rsidRPr="0007019C" w:rsidRDefault="00706C5A" w:rsidP="00706C5A">
      <w:pPr>
        <w:ind w:left="708" w:firstLine="708"/>
        <w:rPr>
          <w:rFonts w:ascii="Times New Roman" w:hAnsi="Times New Roman" w:cs="Times New Roman"/>
          <w:b/>
          <w:sz w:val="24"/>
          <w:szCs w:val="24"/>
          <w:u w:val="single"/>
        </w:rPr>
      </w:pPr>
      <w:r w:rsidRPr="0007019C">
        <w:rPr>
          <w:rFonts w:ascii="Times New Roman" w:hAnsi="Times New Roman" w:cs="Times New Roman"/>
          <w:b/>
          <w:sz w:val="24"/>
          <w:szCs w:val="24"/>
          <w:u w:val="single"/>
        </w:rPr>
        <w:t xml:space="preserve">PARTAGE EN NATURE </w:t>
      </w:r>
    </w:p>
    <w:p w:rsidR="004D5585" w:rsidRPr="0007019C" w:rsidRDefault="004D5585" w:rsidP="00E52844">
      <w:pPr>
        <w:rPr>
          <w:rFonts w:ascii="Times New Roman" w:hAnsi="Times New Roman" w:cs="Times New Roman"/>
          <w:b/>
          <w:sz w:val="24"/>
          <w:szCs w:val="24"/>
        </w:rPr>
      </w:pPr>
    </w:p>
    <w:p w:rsidR="000B597C" w:rsidRPr="0007019C" w:rsidRDefault="00E41751" w:rsidP="003B7029">
      <w:pPr>
        <w:pStyle w:val="Paragraphedeliste"/>
        <w:numPr>
          <w:ilvl w:val="0"/>
          <w:numId w:val="4"/>
        </w:numPr>
        <w:ind w:left="2844"/>
        <w:rPr>
          <w:rFonts w:ascii="Times New Roman" w:hAnsi="Times New Roman" w:cs="Times New Roman"/>
          <w:sz w:val="24"/>
          <w:szCs w:val="24"/>
        </w:rPr>
      </w:pPr>
      <w:r w:rsidRPr="0007019C">
        <w:rPr>
          <w:rFonts w:ascii="Times New Roman" w:hAnsi="Times New Roman" w:cs="Times New Roman"/>
          <w:sz w:val="24"/>
          <w:szCs w:val="24"/>
        </w:rPr>
        <w:t xml:space="preserve">Le juge en charge des partages et licitations peut « lorsque la masse consiste en quelques </w:t>
      </w:r>
      <w:r w:rsidR="00654338" w:rsidRPr="0007019C">
        <w:rPr>
          <w:rFonts w:ascii="Times New Roman" w:hAnsi="Times New Roman" w:cs="Times New Roman"/>
          <w:sz w:val="24"/>
          <w:szCs w:val="24"/>
        </w:rPr>
        <w:t>éléments</w:t>
      </w:r>
      <w:r w:rsidRPr="0007019C">
        <w:rPr>
          <w:rFonts w:ascii="Times New Roman" w:hAnsi="Times New Roman" w:cs="Times New Roman"/>
          <w:sz w:val="24"/>
          <w:szCs w:val="24"/>
        </w:rPr>
        <w:t xml:space="preserve"> aisément partageable </w:t>
      </w:r>
      <w:r w:rsidR="00CC63F6" w:rsidRPr="0007019C">
        <w:rPr>
          <w:rFonts w:ascii="Times New Roman" w:hAnsi="Times New Roman" w:cs="Times New Roman"/>
          <w:sz w:val="24"/>
          <w:szCs w:val="24"/>
        </w:rPr>
        <w:t xml:space="preserve">» </w:t>
      </w:r>
      <w:r w:rsidR="00FB3F6E" w:rsidRPr="0007019C">
        <w:rPr>
          <w:rFonts w:ascii="Times New Roman" w:hAnsi="Times New Roman" w:cs="Times New Roman"/>
          <w:sz w:val="24"/>
          <w:szCs w:val="24"/>
        </w:rPr>
        <w:t>procéder</w:t>
      </w:r>
      <w:r w:rsidR="005F0EB5" w:rsidRPr="0007019C">
        <w:rPr>
          <w:rFonts w:ascii="Times New Roman" w:hAnsi="Times New Roman" w:cs="Times New Roman"/>
          <w:sz w:val="24"/>
          <w:szCs w:val="24"/>
        </w:rPr>
        <w:t xml:space="preserve"> </w:t>
      </w:r>
      <w:r w:rsidR="00FB3F6E" w:rsidRPr="0007019C">
        <w:rPr>
          <w:rFonts w:ascii="Times New Roman" w:hAnsi="Times New Roman" w:cs="Times New Roman"/>
          <w:sz w:val="24"/>
          <w:szCs w:val="24"/>
        </w:rPr>
        <w:t>directement</w:t>
      </w:r>
      <w:r w:rsidR="005F0EB5" w:rsidRPr="0007019C">
        <w:rPr>
          <w:rFonts w:ascii="Times New Roman" w:hAnsi="Times New Roman" w:cs="Times New Roman"/>
          <w:sz w:val="24"/>
          <w:szCs w:val="24"/>
        </w:rPr>
        <w:t xml:space="preserve"> au partage </w:t>
      </w:r>
      <w:r w:rsidR="00CC63F6" w:rsidRPr="0007019C">
        <w:rPr>
          <w:rFonts w:ascii="Times New Roman" w:hAnsi="Times New Roman" w:cs="Times New Roman"/>
          <w:sz w:val="24"/>
          <w:szCs w:val="24"/>
        </w:rPr>
        <w:t>(v</w:t>
      </w:r>
      <w:r w:rsidRPr="0007019C">
        <w:rPr>
          <w:rFonts w:ascii="Times New Roman" w:hAnsi="Times New Roman" w:cs="Times New Roman"/>
          <w:sz w:val="24"/>
          <w:szCs w:val="24"/>
        </w:rPr>
        <w:t>ente autres </w:t>
      </w:r>
      <w:r w:rsidR="00CC63F6" w:rsidRPr="0007019C">
        <w:rPr>
          <w:rFonts w:ascii="Times New Roman" w:hAnsi="Times New Roman" w:cs="Times New Roman"/>
          <w:sz w:val="24"/>
          <w:szCs w:val="24"/>
        </w:rPr>
        <w:t>: Aubry</w:t>
      </w:r>
      <w:r w:rsidRPr="0007019C">
        <w:rPr>
          <w:rFonts w:ascii="Times New Roman" w:hAnsi="Times New Roman" w:cs="Times New Roman"/>
          <w:sz w:val="24"/>
          <w:szCs w:val="24"/>
        </w:rPr>
        <w:t xml:space="preserve"> et RAU t. 10 §624 note 4 PLANIOL ET RIPERT</w:t>
      </w:r>
      <w:r w:rsidR="000B597C" w:rsidRPr="0007019C">
        <w:rPr>
          <w:rFonts w:ascii="Times New Roman" w:hAnsi="Times New Roman" w:cs="Times New Roman"/>
          <w:sz w:val="24"/>
          <w:szCs w:val="24"/>
        </w:rPr>
        <w:t>)</w:t>
      </w:r>
    </w:p>
    <w:p w:rsidR="00E41C60" w:rsidRPr="0007019C" w:rsidRDefault="00E41C60" w:rsidP="003B7029">
      <w:pPr>
        <w:pStyle w:val="Paragraphedeliste"/>
        <w:ind w:left="1428"/>
        <w:rPr>
          <w:rFonts w:ascii="Times New Roman" w:hAnsi="Times New Roman" w:cs="Times New Roman"/>
          <w:sz w:val="24"/>
          <w:szCs w:val="24"/>
        </w:rPr>
      </w:pPr>
    </w:p>
    <w:p w:rsidR="00182254" w:rsidRDefault="000B597C" w:rsidP="003B7029">
      <w:pPr>
        <w:pStyle w:val="Paragraphedeliste"/>
        <w:numPr>
          <w:ilvl w:val="0"/>
          <w:numId w:val="4"/>
        </w:numPr>
        <w:ind w:left="2844"/>
        <w:rPr>
          <w:rFonts w:ascii="Times New Roman" w:hAnsi="Times New Roman" w:cs="Times New Roman"/>
          <w:sz w:val="24"/>
          <w:szCs w:val="24"/>
        </w:rPr>
      </w:pPr>
      <w:r w:rsidRPr="0007019C">
        <w:rPr>
          <w:rFonts w:ascii="Times New Roman" w:hAnsi="Times New Roman" w:cs="Times New Roman"/>
          <w:sz w:val="24"/>
          <w:szCs w:val="24"/>
        </w:rPr>
        <w:lastRenderedPageBreak/>
        <w:t>Ainsi il a été jugé</w:t>
      </w:r>
      <w:r w:rsidR="007E617B" w:rsidRPr="0007019C">
        <w:rPr>
          <w:rFonts w:ascii="Times New Roman" w:hAnsi="Times New Roman" w:cs="Times New Roman"/>
          <w:sz w:val="24"/>
          <w:szCs w:val="24"/>
        </w:rPr>
        <w:t>,</w:t>
      </w:r>
      <w:r w:rsidRPr="0007019C">
        <w:rPr>
          <w:rFonts w:ascii="Times New Roman" w:hAnsi="Times New Roman" w:cs="Times New Roman"/>
          <w:sz w:val="24"/>
          <w:szCs w:val="24"/>
        </w:rPr>
        <w:t xml:space="preserve"> en tenant en compte du «  caractère partageable de l’immeuble en nature</w:t>
      </w:r>
      <w:r w:rsidR="007E617B" w:rsidRPr="0007019C">
        <w:rPr>
          <w:rFonts w:ascii="Times New Roman" w:hAnsi="Times New Roman" w:cs="Times New Roman"/>
          <w:sz w:val="24"/>
          <w:szCs w:val="24"/>
        </w:rPr>
        <w:t>, nécessaire d’</w:t>
      </w:r>
      <w:r w:rsidRPr="0007019C">
        <w:rPr>
          <w:rFonts w:ascii="Times New Roman" w:hAnsi="Times New Roman" w:cs="Times New Roman"/>
          <w:sz w:val="24"/>
          <w:szCs w:val="24"/>
        </w:rPr>
        <w:t xml:space="preserve">homologuer le rapport d’expertise et dire que l’immeuble sera partagé » </w:t>
      </w:r>
      <w:r w:rsidR="00DA4742" w:rsidRPr="0007019C">
        <w:rPr>
          <w:rFonts w:ascii="Times New Roman" w:hAnsi="Times New Roman" w:cs="Times New Roman"/>
          <w:sz w:val="24"/>
          <w:szCs w:val="24"/>
        </w:rPr>
        <w:t xml:space="preserve">TGIHCDK </w:t>
      </w:r>
      <w:r w:rsidRPr="0007019C">
        <w:rPr>
          <w:rFonts w:ascii="Times New Roman" w:hAnsi="Times New Roman" w:cs="Times New Roman"/>
          <w:sz w:val="24"/>
          <w:szCs w:val="24"/>
        </w:rPr>
        <w:t xml:space="preserve">jugement civil n° 179 du 01/02/2016 Mme Anna NDONG contre Mme Marie </w:t>
      </w:r>
      <w:r w:rsidR="00CC63F6" w:rsidRPr="0007019C">
        <w:rPr>
          <w:rFonts w:ascii="Times New Roman" w:hAnsi="Times New Roman" w:cs="Times New Roman"/>
          <w:sz w:val="24"/>
          <w:szCs w:val="24"/>
        </w:rPr>
        <w:t>Anne NDONG ;</w:t>
      </w:r>
    </w:p>
    <w:p w:rsidR="0063002E" w:rsidRPr="0063002E" w:rsidRDefault="0063002E" w:rsidP="0063002E">
      <w:pPr>
        <w:pStyle w:val="Paragraphedeliste"/>
        <w:rPr>
          <w:rFonts w:ascii="Times New Roman" w:hAnsi="Times New Roman" w:cs="Times New Roman"/>
          <w:sz w:val="24"/>
          <w:szCs w:val="24"/>
        </w:rPr>
      </w:pPr>
    </w:p>
    <w:p w:rsidR="0063002E" w:rsidRPr="0063002E" w:rsidRDefault="0063002E" w:rsidP="0063002E">
      <w:pPr>
        <w:rPr>
          <w:rFonts w:ascii="Times New Roman" w:hAnsi="Times New Roman" w:cs="Times New Roman"/>
          <w:sz w:val="24"/>
          <w:szCs w:val="24"/>
        </w:rPr>
      </w:pPr>
    </w:p>
    <w:p w:rsidR="007E617B" w:rsidRPr="0007019C" w:rsidRDefault="007E617B" w:rsidP="007E617B">
      <w:pPr>
        <w:pStyle w:val="Paragraphedeliste"/>
        <w:rPr>
          <w:rFonts w:ascii="Times New Roman" w:hAnsi="Times New Roman" w:cs="Times New Roman"/>
          <w:b/>
          <w:sz w:val="24"/>
          <w:szCs w:val="24"/>
        </w:rPr>
      </w:pPr>
    </w:p>
    <w:p w:rsidR="007E617B" w:rsidRPr="0007019C" w:rsidRDefault="007E617B" w:rsidP="007E617B">
      <w:pPr>
        <w:pStyle w:val="Paragraphedeliste"/>
        <w:rPr>
          <w:rFonts w:ascii="Times New Roman" w:hAnsi="Times New Roman" w:cs="Times New Roman"/>
          <w:b/>
          <w:sz w:val="24"/>
          <w:szCs w:val="24"/>
          <w:u w:val="single"/>
        </w:rPr>
      </w:pPr>
      <w:r w:rsidRPr="0007019C">
        <w:rPr>
          <w:rFonts w:ascii="Times New Roman" w:hAnsi="Times New Roman" w:cs="Times New Roman"/>
          <w:b/>
          <w:sz w:val="24"/>
          <w:szCs w:val="24"/>
          <w:u w:val="single"/>
        </w:rPr>
        <w:t>IMPOSSIBLITE DE PROCEDER AU PARTAGE EN NATURE</w:t>
      </w:r>
    </w:p>
    <w:p w:rsidR="00D27329" w:rsidRPr="0007019C" w:rsidRDefault="00CC63F6" w:rsidP="003B7029">
      <w:pPr>
        <w:ind w:left="708"/>
        <w:rPr>
          <w:rFonts w:ascii="Times New Roman" w:hAnsi="Times New Roman" w:cs="Times New Roman"/>
          <w:sz w:val="24"/>
          <w:szCs w:val="24"/>
        </w:rPr>
      </w:pPr>
      <w:r w:rsidRPr="0007019C">
        <w:rPr>
          <w:rFonts w:ascii="Times New Roman" w:hAnsi="Times New Roman" w:cs="Times New Roman"/>
          <w:sz w:val="24"/>
          <w:szCs w:val="24"/>
        </w:rPr>
        <w:t>Ali 2 le juge a  également la latitude de d’ordonner le vente par licitation dans le cas où  le partage en nature n’est pas possible</w:t>
      </w:r>
      <w:r w:rsidR="00182254" w:rsidRPr="0007019C">
        <w:rPr>
          <w:rFonts w:ascii="Times New Roman" w:hAnsi="Times New Roman" w:cs="Times New Roman"/>
          <w:sz w:val="24"/>
          <w:szCs w:val="24"/>
        </w:rPr>
        <w:t> ;</w:t>
      </w:r>
    </w:p>
    <w:p w:rsidR="001A7946" w:rsidRPr="000B3D1C" w:rsidRDefault="001A7946" w:rsidP="000B3D1C">
      <w:pPr>
        <w:numPr>
          <w:ilvl w:val="1"/>
          <w:numId w:val="1"/>
        </w:numPr>
        <w:ind w:left="2148"/>
        <w:rPr>
          <w:rFonts w:ascii="Times New Roman" w:hAnsi="Times New Roman" w:cs="Times New Roman"/>
          <w:sz w:val="24"/>
          <w:szCs w:val="24"/>
        </w:rPr>
      </w:pPr>
      <w:r w:rsidRPr="0007019C">
        <w:rPr>
          <w:rFonts w:ascii="Times New Roman" w:hAnsi="Times New Roman" w:cs="Times New Roman"/>
          <w:sz w:val="24"/>
          <w:szCs w:val="24"/>
        </w:rPr>
        <w:t xml:space="preserve">Convient de confirmer le jugement du TGIHCD pour avoir conformément aux articles 475  du code de la famille, ordonné la licitation d’un immeuble qui n’est pas commodément </w:t>
      </w:r>
      <w:r w:rsidR="00654338" w:rsidRPr="0007019C">
        <w:rPr>
          <w:rFonts w:ascii="Times New Roman" w:hAnsi="Times New Roman" w:cs="Times New Roman"/>
          <w:sz w:val="24"/>
          <w:szCs w:val="24"/>
        </w:rPr>
        <w:t>partageable</w:t>
      </w:r>
      <w:r w:rsidRPr="0007019C">
        <w:rPr>
          <w:rFonts w:ascii="Times New Roman" w:hAnsi="Times New Roman" w:cs="Times New Roman"/>
          <w:sz w:val="24"/>
          <w:szCs w:val="24"/>
        </w:rPr>
        <w:t xml:space="preserve"> et dont les copropriétaires ont manifesté leur volonté non équivoque de sortir de l’indivision CA de Dakar arrêt n° 32 du 17/03/2014 Héritier de feu Ouseynou SAMB  contre Doudou SAMB et autres ;</w:t>
      </w:r>
    </w:p>
    <w:p w:rsidR="00182254" w:rsidRPr="000B3D1C" w:rsidRDefault="00182254" w:rsidP="000B3D1C">
      <w:pPr>
        <w:pStyle w:val="Paragraphedeliste"/>
        <w:numPr>
          <w:ilvl w:val="2"/>
          <w:numId w:val="1"/>
        </w:numPr>
        <w:rPr>
          <w:rFonts w:ascii="Times New Roman" w:hAnsi="Times New Roman" w:cs="Times New Roman"/>
          <w:sz w:val="24"/>
          <w:szCs w:val="24"/>
        </w:rPr>
      </w:pPr>
      <w:r w:rsidRPr="000B3D1C">
        <w:rPr>
          <w:rFonts w:ascii="Times New Roman" w:hAnsi="Times New Roman" w:cs="Times New Roman"/>
          <w:sz w:val="24"/>
          <w:szCs w:val="24"/>
        </w:rPr>
        <w:t xml:space="preserve">il a ainsi été jugé </w:t>
      </w:r>
      <w:r w:rsidR="00E35004" w:rsidRPr="000B3D1C">
        <w:rPr>
          <w:rFonts w:ascii="Times New Roman" w:hAnsi="Times New Roman" w:cs="Times New Roman"/>
          <w:sz w:val="24"/>
          <w:szCs w:val="24"/>
        </w:rPr>
        <w:t>opportun de liciter, après l’examen, d’une demande tendant au partage en nature d’un immeuble de 150 m</w:t>
      </w:r>
      <w:r w:rsidR="00DA4742" w:rsidRPr="000B3D1C">
        <w:rPr>
          <w:rFonts w:ascii="Times New Roman" w:hAnsi="Times New Roman" w:cs="Times New Roman"/>
          <w:sz w:val="24"/>
          <w:szCs w:val="24"/>
          <w:vertAlign w:val="superscript"/>
        </w:rPr>
        <w:t xml:space="preserve">2 </w:t>
      </w:r>
      <w:r w:rsidR="00DA4742" w:rsidRPr="000B3D1C">
        <w:rPr>
          <w:rFonts w:ascii="Times New Roman" w:hAnsi="Times New Roman" w:cs="Times New Roman"/>
          <w:sz w:val="24"/>
          <w:szCs w:val="24"/>
        </w:rPr>
        <w:t xml:space="preserve">au risque de violer </w:t>
      </w:r>
      <w:r w:rsidR="00E35004" w:rsidRPr="000B3D1C">
        <w:rPr>
          <w:rFonts w:ascii="Times New Roman" w:hAnsi="Times New Roman" w:cs="Times New Roman"/>
          <w:sz w:val="24"/>
          <w:szCs w:val="24"/>
        </w:rPr>
        <w:t xml:space="preserve"> «  les règles de l’urbanisme relatives à la superficie constructible</w:t>
      </w:r>
      <w:r w:rsidR="00DA4742" w:rsidRPr="000B3D1C">
        <w:rPr>
          <w:rFonts w:ascii="Times New Roman" w:hAnsi="Times New Roman" w:cs="Times New Roman"/>
          <w:sz w:val="24"/>
          <w:szCs w:val="24"/>
        </w:rPr>
        <w:t> »</w:t>
      </w:r>
      <w:r w:rsidR="00E35004" w:rsidRPr="000B3D1C">
        <w:rPr>
          <w:rFonts w:ascii="Times New Roman" w:hAnsi="Times New Roman" w:cs="Times New Roman"/>
          <w:sz w:val="24"/>
          <w:szCs w:val="24"/>
        </w:rPr>
        <w:t> ;</w:t>
      </w:r>
    </w:p>
    <w:p w:rsidR="00BC6B47" w:rsidRPr="0007019C" w:rsidRDefault="00F95BEA" w:rsidP="003B7029">
      <w:pPr>
        <w:pStyle w:val="Paragraphedeliste"/>
        <w:ind w:left="2484"/>
        <w:rPr>
          <w:rFonts w:ascii="Times New Roman" w:hAnsi="Times New Roman" w:cs="Times New Roman"/>
          <w:sz w:val="24"/>
          <w:szCs w:val="24"/>
        </w:rPr>
      </w:pPr>
      <w:r w:rsidRPr="0007019C">
        <w:rPr>
          <w:rFonts w:ascii="Times New Roman" w:hAnsi="Times New Roman" w:cs="Times New Roman"/>
          <w:sz w:val="24"/>
          <w:szCs w:val="24"/>
        </w:rPr>
        <w:t>Jugement</w:t>
      </w:r>
      <w:r w:rsidR="00BC6B47" w:rsidRPr="0007019C">
        <w:rPr>
          <w:rFonts w:ascii="Times New Roman" w:hAnsi="Times New Roman" w:cs="Times New Roman"/>
          <w:sz w:val="24"/>
          <w:szCs w:val="24"/>
        </w:rPr>
        <w:t xml:space="preserve"> n° 1874  du 05/12/2016 </w:t>
      </w:r>
      <w:r w:rsidR="00DA4742" w:rsidRPr="0007019C">
        <w:rPr>
          <w:rFonts w:ascii="Times New Roman" w:hAnsi="Times New Roman" w:cs="Times New Roman"/>
          <w:sz w:val="24"/>
          <w:szCs w:val="24"/>
        </w:rPr>
        <w:t>TGIHCDK Maimouna FALL et Codou MBODJ Contre Ndéye Oumy DIOP ;</w:t>
      </w:r>
    </w:p>
    <w:p w:rsidR="007E617B" w:rsidRPr="0007019C" w:rsidRDefault="007E617B" w:rsidP="003B7029">
      <w:pPr>
        <w:pStyle w:val="Paragraphedeliste"/>
        <w:ind w:left="1428"/>
        <w:rPr>
          <w:rFonts w:ascii="Times New Roman" w:hAnsi="Times New Roman" w:cs="Times New Roman"/>
          <w:sz w:val="24"/>
          <w:szCs w:val="24"/>
        </w:rPr>
      </w:pPr>
    </w:p>
    <w:p w:rsidR="005F0EB5" w:rsidRPr="0007019C" w:rsidRDefault="00654338" w:rsidP="003B7029">
      <w:pPr>
        <w:pStyle w:val="Paragraphedeliste"/>
        <w:numPr>
          <w:ilvl w:val="0"/>
          <w:numId w:val="6"/>
        </w:numPr>
        <w:ind w:left="2484"/>
        <w:rPr>
          <w:rFonts w:ascii="Times New Roman" w:hAnsi="Times New Roman" w:cs="Times New Roman"/>
          <w:sz w:val="24"/>
          <w:szCs w:val="24"/>
        </w:rPr>
      </w:pPr>
      <w:r w:rsidRPr="0007019C">
        <w:rPr>
          <w:rFonts w:ascii="Times New Roman" w:hAnsi="Times New Roman" w:cs="Times New Roman"/>
          <w:sz w:val="24"/>
          <w:szCs w:val="24"/>
        </w:rPr>
        <w:t>il é</w:t>
      </w:r>
      <w:r w:rsidR="002C66FE" w:rsidRPr="0007019C">
        <w:rPr>
          <w:rFonts w:ascii="Times New Roman" w:hAnsi="Times New Roman" w:cs="Times New Roman"/>
          <w:sz w:val="24"/>
          <w:szCs w:val="24"/>
        </w:rPr>
        <w:t>chet de faire droit</w:t>
      </w:r>
      <w:r w:rsidR="005F0EB5" w:rsidRPr="0007019C">
        <w:rPr>
          <w:rFonts w:ascii="Times New Roman" w:hAnsi="Times New Roman" w:cs="Times New Roman"/>
          <w:sz w:val="24"/>
          <w:szCs w:val="24"/>
        </w:rPr>
        <w:t xml:space="preserve">  à la demande de licitation du fait que la villa </w:t>
      </w:r>
      <w:r w:rsidR="002C66FE" w:rsidRPr="0007019C">
        <w:rPr>
          <w:rFonts w:ascii="Times New Roman" w:hAnsi="Times New Roman" w:cs="Times New Roman"/>
          <w:sz w:val="24"/>
          <w:szCs w:val="24"/>
        </w:rPr>
        <w:t xml:space="preserve">ne </w:t>
      </w:r>
      <w:r w:rsidR="005F0EB5" w:rsidRPr="0007019C">
        <w:rPr>
          <w:rFonts w:ascii="Times New Roman" w:hAnsi="Times New Roman" w:cs="Times New Roman"/>
          <w:sz w:val="24"/>
          <w:szCs w:val="24"/>
        </w:rPr>
        <w:t xml:space="preserve"> peut être partagé en nature entre tous les héritiers ;</w:t>
      </w:r>
    </w:p>
    <w:p w:rsidR="005F0EB5" w:rsidRPr="0007019C" w:rsidRDefault="005F0EB5" w:rsidP="003B7029">
      <w:pPr>
        <w:pStyle w:val="Paragraphedeliste"/>
        <w:ind w:left="2484"/>
        <w:rPr>
          <w:rFonts w:ascii="Times New Roman" w:hAnsi="Times New Roman" w:cs="Times New Roman"/>
          <w:sz w:val="24"/>
          <w:szCs w:val="24"/>
        </w:rPr>
      </w:pPr>
      <w:r w:rsidRPr="0007019C">
        <w:rPr>
          <w:rFonts w:ascii="Times New Roman" w:hAnsi="Times New Roman" w:cs="Times New Roman"/>
          <w:sz w:val="24"/>
          <w:szCs w:val="24"/>
        </w:rPr>
        <w:t>Jugement</w:t>
      </w:r>
      <w:r w:rsidR="00BC6B47" w:rsidRPr="0007019C">
        <w:rPr>
          <w:rFonts w:ascii="Times New Roman" w:hAnsi="Times New Roman" w:cs="Times New Roman"/>
          <w:sz w:val="24"/>
          <w:szCs w:val="24"/>
        </w:rPr>
        <w:t xml:space="preserve"> N° 1704 du 16/07/2012 TGIHCDK Coumba MBODJI et Cheikh TEUW contr</w:t>
      </w:r>
      <w:r w:rsidRPr="0007019C">
        <w:rPr>
          <w:rFonts w:ascii="Times New Roman" w:hAnsi="Times New Roman" w:cs="Times New Roman"/>
          <w:sz w:val="24"/>
          <w:szCs w:val="24"/>
        </w:rPr>
        <w:t xml:space="preserve">e Marième MBODJI et RAMA </w:t>
      </w:r>
      <w:r w:rsidR="00FB3F6E" w:rsidRPr="0007019C">
        <w:rPr>
          <w:rFonts w:ascii="Times New Roman" w:hAnsi="Times New Roman" w:cs="Times New Roman"/>
          <w:sz w:val="24"/>
          <w:szCs w:val="24"/>
        </w:rPr>
        <w:t>KANDJI.</w:t>
      </w:r>
    </w:p>
    <w:p w:rsidR="005F0EB5" w:rsidRPr="0007019C" w:rsidRDefault="00BC6B47" w:rsidP="003B7029">
      <w:pPr>
        <w:pStyle w:val="Paragraphedeliste"/>
        <w:ind w:left="2484"/>
        <w:rPr>
          <w:rFonts w:ascii="Times New Roman" w:hAnsi="Times New Roman" w:cs="Times New Roman"/>
          <w:sz w:val="24"/>
          <w:szCs w:val="24"/>
        </w:rPr>
      </w:pPr>
      <w:r w:rsidRPr="0007019C">
        <w:rPr>
          <w:rFonts w:ascii="Times New Roman" w:hAnsi="Times New Roman" w:cs="Times New Roman"/>
          <w:sz w:val="24"/>
          <w:szCs w:val="24"/>
        </w:rPr>
        <w:t xml:space="preserve"> </w:t>
      </w:r>
    </w:p>
    <w:p w:rsidR="00F95BEA" w:rsidRPr="0007019C" w:rsidRDefault="00F95BEA" w:rsidP="003B7029">
      <w:pPr>
        <w:pStyle w:val="Paragraphedeliste"/>
        <w:ind w:left="2484"/>
        <w:rPr>
          <w:rFonts w:ascii="Times New Roman" w:hAnsi="Times New Roman" w:cs="Times New Roman"/>
          <w:sz w:val="24"/>
          <w:szCs w:val="24"/>
        </w:rPr>
      </w:pPr>
      <w:r w:rsidRPr="0007019C">
        <w:rPr>
          <w:rFonts w:ascii="Times New Roman" w:hAnsi="Times New Roman" w:cs="Times New Roman"/>
          <w:sz w:val="24"/>
          <w:szCs w:val="24"/>
        </w:rPr>
        <w:t xml:space="preserve">il est important de préciser que la licitation peut </w:t>
      </w:r>
      <w:r w:rsidR="00CD6546" w:rsidRPr="0007019C">
        <w:rPr>
          <w:rFonts w:ascii="Times New Roman" w:hAnsi="Times New Roman" w:cs="Times New Roman"/>
          <w:sz w:val="24"/>
          <w:szCs w:val="24"/>
        </w:rPr>
        <w:t xml:space="preserve">être également </w:t>
      </w:r>
      <w:r w:rsidRPr="0007019C">
        <w:rPr>
          <w:rFonts w:ascii="Times New Roman" w:hAnsi="Times New Roman" w:cs="Times New Roman"/>
          <w:sz w:val="24"/>
          <w:szCs w:val="24"/>
        </w:rPr>
        <w:t>ordonner  par le juge après un accord de l’ensemble des Co indivisaires</w:t>
      </w:r>
      <w:r w:rsidR="00CD6546" w:rsidRPr="0007019C">
        <w:rPr>
          <w:rFonts w:ascii="Times New Roman" w:hAnsi="Times New Roman" w:cs="Times New Roman"/>
          <w:sz w:val="24"/>
          <w:szCs w:val="24"/>
        </w:rPr>
        <w:t xml:space="preserve"> conformément </w:t>
      </w:r>
      <w:r w:rsidR="00654338" w:rsidRPr="0007019C">
        <w:rPr>
          <w:rFonts w:ascii="Times New Roman" w:hAnsi="Times New Roman" w:cs="Times New Roman"/>
          <w:sz w:val="24"/>
          <w:szCs w:val="24"/>
        </w:rPr>
        <w:t>aux</w:t>
      </w:r>
      <w:r w:rsidR="00CD6546" w:rsidRPr="0007019C">
        <w:rPr>
          <w:rFonts w:ascii="Times New Roman" w:hAnsi="Times New Roman" w:cs="Times New Roman"/>
          <w:sz w:val="24"/>
          <w:szCs w:val="24"/>
        </w:rPr>
        <w:t xml:space="preserve"> dispositions de l’article 475 du code de la famille auxquelles renvoient le présent titre et  qu</w:t>
      </w:r>
      <w:r w:rsidR="00B700F8" w:rsidRPr="0007019C">
        <w:rPr>
          <w:rFonts w:ascii="Times New Roman" w:hAnsi="Times New Roman" w:cs="Times New Roman"/>
          <w:sz w:val="24"/>
          <w:szCs w:val="24"/>
        </w:rPr>
        <w:t xml:space="preserve">i dispose que </w:t>
      </w:r>
      <w:r w:rsidR="00CD6546" w:rsidRPr="0007019C">
        <w:rPr>
          <w:rFonts w:ascii="Times New Roman" w:hAnsi="Times New Roman" w:cs="Times New Roman"/>
          <w:sz w:val="24"/>
          <w:szCs w:val="24"/>
        </w:rPr>
        <w:t> si certains bien ne peuvent commodément être partagés ou distribuer, les intéressés peuvent décider d’un commun acc</w:t>
      </w:r>
      <w:r w:rsidR="00B700F8" w:rsidRPr="0007019C">
        <w:rPr>
          <w:rFonts w:ascii="Times New Roman" w:hAnsi="Times New Roman" w:cs="Times New Roman"/>
          <w:sz w:val="24"/>
          <w:szCs w:val="24"/>
        </w:rPr>
        <w:t>ord de procéder à leur vente,</w:t>
      </w:r>
    </w:p>
    <w:p w:rsidR="00F95BEA" w:rsidRPr="0007019C" w:rsidRDefault="00F95BEA" w:rsidP="003B7029">
      <w:pPr>
        <w:pStyle w:val="Paragraphedeliste"/>
        <w:numPr>
          <w:ilvl w:val="0"/>
          <w:numId w:val="6"/>
        </w:numPr>
        <w:ind w:left="2484"/>
        <w:rPr>
          <w:rFonts w:ascii="Times New Roman" w:hAnsi="Times New Roman" w:cs="Times New Roman"/>
          <w:sz w:val="24"/>
          <w:szCs w:val="24"/>
        </w:rPr>
      </w:pPr>
      <w:r w:rsidRPr="0007019C">
        <w:rPr>
          <w:rFonts w:ascii="Times New Roman" w:hAnsi="Times New Roman" w:cs="Times New Roman"/>
          <w:sz w:val="24"/>
          <w:szCs w:val="24"/>
        </w:rPr>
        <w:t xml:space="preserve">jugement N° 55 du 10 Avril 2014 Tribunal de Grande instance de Kaolack </w:t>
      </w:r>
      <w:r w:rsidR="00CD6546" w:rsidRPr="0007019C">
        <w:rPr>
          <w:rFonts w:ascii="Times New Roman" w:hAnsi="Times New Roman" w:cs="Times New Roman"/>
          <w:sz w:val="24"/>
          <w:szCs w:val="24"/>
        </w:rPr>
        <w:t>Aliou BA contre Oumar BA, Coumba BA et Alassane BA ;</w:t>
      </w:r>
    </w:p>
    <w:p w:rsidR="00B700F8" w:rsidRPr="0007019C" w:rsidRDefault="00CD6546" w:rsidP="003B7029">
      <w:pPr>
        <w:pStyle w:val="Paragraphedeliste"/>
        <w:numPr>
          <w:ilvl w:val="0"/>
          <w:numId w:val="6"/>
        </w:numPr>
        <w:ind w:left="2484"/>
        <w:rPr>
          <w:rFonts w:ascii="Times New Roman" w:hAnsi="Times New Roman" w:cs="Times New Roman"/>
          <w:sz w:val="24"/>
          <w:szCs w:val="24"/>
        </w:rPr>
      </w:pPr>
      <w:r w:rsidRPr="0007019C">
        <w:rPr>
          <w:rFonts w:ascii="Times New Roman" w:hAnsi="Times New Roman" w:cs="Times New Roman"/>
          <w:sz w:val="24"/>
          <w:szCs w:val="24"/>
        </w:rPr>
        <w:t>Tri</w:t>
      </w:r>
      <w:r w:rsidR="00550E76" w:rsidRPr="0007019C">
        <w:rPr>
          <w:rFonts w:ascii="Times New Roman" w:hAnsi="Times New Roman" w:cs="Times New Roman"/>
          <w:sz w:val="24"/>
          <w:szCs w:val="24"/>
        </w:rPr>
        <w:t>bunal de grande I</w:t>
      </w:r>
      <w:r w:rsidR="00091C8E" w:rsidRPr="0007019C">
        <w:rPr>
          <w:rFonts w:ascii="Times New Roman" w:hAnsi="Times New Roman" w:cs="Times New Roman"/>
          <w:sz w:val="24"/>
          <w:szCs w:val="24"/>
        </w:rPr>
        <w:t>nstance de SAINT LOUIS jugement N° 139 du 31 Mars 2015 Alioune DIOP contre Mme Rokhaya Roux DIOP</w:t>
      </w:r>
      <w:r w:rsidR="00B700F8" w:rsidRPr="0007019C">
        <w:rPr>
          <w:rFonts w:ascii="Times New Roman" w:hAnsi="Times New Roman" w:cs="Times New Roman"/>
          <w:sz w:val="24"/>
          <w:szCs w:val="24"/>
        </w:rPr>
        <w:t>,</w:t>
      </w:r>
    </w:p>
    <w:p w:rsidR="00182254" w:rsidRPr="0007019C" w:rsidRDefault="00550E76" w:rsidP="003B7029">
      <w:pPr>
        <w:ind w:left="1800" w:firstLine="684"/>
        <w:rPr>
          <w:rFonts w:ascii="Times New Roman" w:hAnsi="Times New Roman" w:cs="Times New Roman"/>
          <w:sz w:val="24"/>
          <w:szCs w:val="24"/>
        </w:rPr>
      </w:pPr>
      <w:r w:rsidRPr="0007019C">
        <w:rPr>
          <w:rFonts w:ascii="Times New Roman" w:hAnsi="Times New Roman" w:cs="Times New Roman"/>
          <w:sz w:val="24"/>
          <w:szCs w:val="24"/>
        </w:rPr>
        <w:t>A</w:t>
      </w:r>
      <w:r w:rsidR="00B700F8" w:rsidRPr="0007019C">
        <w:rPr>
          <w:rFonts w:ascii="Times New Roman" w:hAnsi="Times New Roman" w:cs="Times New Roman"/>
          <w:sz w:val="24"/>
          <w:szCs w:val="24"/>
        </w:rPr>
        <w:t xml:space="preserve"> défaut d’accord la vente peut être ordonnée par le tribunal</w:t>
      </w:r>
      <w:r w:rsidRPr="0007019C">
        <w:rPr>
          <w:rFonts w:ascii="Times New Roman" w:hAnsi="Times New Roman" w:cs="Times New Roman"/>
          <w:sz w:val="24"/>
          <w:szCs w:val="24"/>
        </w:rPr>
        <w:t> :</w:t>
      </w:r>
      <w:r w:rsidR="00B700F8" w:rsidRPr="0007019C">
        <w:rPr>
          <w:rFonts w:ascii="Times New Roman" w:hAnsi="Times New Roman" w:cs="Times New Roman"/>
          <w:sz w:val="24"/>
          <w:szCs w:val="24"/>
        </w:rPr>
        <w:t xml:space="preserve"> </w:t>
      </w:r>
    </w:p>
    <w:p w:rsidR="00DB5F43" w:rsidRPr="0007019C" w:rsidRDefault="0084796B" w:rsidP="003B7029">
      <w:pPr>
        <w:pStyle w:val="Paragraphedeliste"/>
        <w:numPr>
          <w:ilvl w:val="0"/>
          <w:numId w:val="7"/>
        </w:numPr>
        <w:ind w:left="2484"/>
        <w:rPr>
          <w:rFonts w:ascii="Times New Roman" w:hAnsi="Times New Roman" w:cs="Times New Roman"/>
          <w:sz w:val="24"/>
          <w:szCs w:val="24"/>
        </w:rPr>
      </w:pPr>
      <w:r w:rsidRPr="0007019C">
        <w:rPr>
          <w:rFonts w:ascii="Times New Roman" w:hAnsi="Times New Roman" w:cs="Times New Roman"/>
          <w:sz w:val="24"/>
          <w:szCs w:val="24"/>
        </w:rPr>
        <w:lastRenderedPageBreak/>
        <w:t>Tribunal de Grande I</w:t>
      </w:r>
      <w:r w:rsidR="00DB5F43" w:rsidRPr="0007019C">
        <w:rPr>
          <w:rFonts w:ascii="Times New Roman" w:hAnsi="Times New Roman" w:cs="Times New Roman"/>
          <w:sz w:val="24"/>
          <w:szCs w:val="24"/>
        </w:rPr>
        <w:t>nstance</w:t>
      </w:r>
      <w:r w:rsidRPr="0007019C">
        <w:rPr>
          <w:rFonts w:ascii="Times New Roman" w:hAnsi="Times New Roman" w:cs="Times New Roman"/>
          <w:sz w:val="24"/>
          <w:szCs w:val="24"/>
        </w:rPr>
        <w:t xml:space="preserve"> Hors Classe de Dakar</w:t>
      </w:r>
      <w:r w:rsidR="00DB5F43" w:rsidRPr="0007019C">
        <w:rPr>
          <w:rFonts w:ascii="Times New Roman" w:hAnsi="Times New Roman" w:cs="Times New Roman"/>
          <w:sz w:val="24"/>
          <w:szCs w:val="24"/>
        </w:rPr>
        <w:t xml:space="preserve"> Jugement N° 1501 du 18/06/2012 </w:t>
      </w:r>
      <w:r w:rsidRPr="0007019C">
        <w:rPr>
          <w:rFonts w:ascii="Times New Roman" w:hAnsi="Times New Roman" w:cs="Times New Roman"/>
          <w:sz w:val="24"/>
          <w:szCs w:val="24"/>
        </w:rPr>
        <w:t>Fatimata NIANG et ses enfants  contre Fatou NDIAYE et autres</w:t>
      </w:r>
    </w:p>
    <w:p w:rsidR="0084796B" w:rsidRPr="0007019C" w:rsidRDefault="0084796B" w:rsidP="003B7029">
      <w:pPr>
        <w:pStyle w:val="Paragraphedeliste"/>
        <w:numPr>
          <w:ilvl w:val="0"/>
          <w:numId w:val="7"/>
        </w:numPr>
        <w:ind w:left="2484"/>
        <w:rPr>
          <w:rFonts w:ascii="Times New Roman" w:hAnsi="Times New Roman" w:cs="Times New Roman"/>
          <w:sz w:val="24"/>
          <w:szCs w:val="24"/>
        </w:rPr>
      </w:pPr>
      <w:r w:rsidRPr="0007019C">
        <w:rPr>
          <w:rFonts w:ascii="Times New Roman" w:hAnsi="Times New Roman" w:cs="Times New Roman"/>
          <w:sz w:val="24"/>
          <w:szCs w:val="24"/>
        </w:rPr>
        <w:t xml:space="preserve">Tribunal de Grande Instance Hors Classe de Dakar Jugement N°1329 du 04/06/2012 Oumar DIAGNE et autres contre </w:t>
      </w:r>
      <w:r w:rsidR="006C2EA6" w:rsidRPr="0007019C">
        <w:rPr>
          <w:rFonts w:ascii="Times New Roman" w:hAnsi="Times New Roman" w:cs="Times New Roman"/>
          <w:sz w:val="24"/>
          <w:szCs w:val="24"/>
        </w:rPr>
        <w:t>Salimata DIAGNE et autres ;</w:t>
      </w:r>
    </w:p>
    <w:p w:rsidR="00B700F8" w:rsidRPr="0007019C" w:rsidRDefault="00B700F8" w:rsidP="00B700F8">
      <w:pPr>
        <w:rPr>
          <w:rFonts w:ascii="Times New Roman" w:hAnsi="Times New Roman" w:cs="Times New Roman"/>
          <w:sz w:val="24"/>
          <w:szCs w:val="24"/>
        </w:rPr>
      </w:pPr>
    </w:p>
    <w:p w:rsidR="00A70182"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552</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Lorsque le tribunal ordonne l’expertise, il y est procédé conformément aux dispositions de l’article 545.</w:t>
      </w:r>
    </w:p>
    <w:p w:rsidR="001C4FC9" w:rsidRPr="0007019C" w:rsidRDefault="001C4FC9" w:rsidP="003B7029">
      <w:pPr>
        <w:pStyle w:val="Paragraphedeliste"/>
        <w:numPr>
          <w:ilvl w:val="0"/>
          <w:numId w:val="8"/>
        </w:numPr>
        <w:ind w:left="2484"/>
        <w:rPr>
          <w:rFonts w:ascii="Times New Roman" w:hAnsi="Times New Roman" w:cs="Times New Roman"/>
          <w:sz w:val="24"/>
          <w:szCs w:val="24"/>
        </w:rPr>
      </w:pPr>
      <w:r w:rsidRPr="0007019C">
        <w:rPr>
          <w:rFonts w:ascii="Times New Roman" w:hAnsi="Times New Roman" w:cs="Times New Roman"/>
          <w:sz w:val="24"/>
          <w:szCs w:val="24"/>
        </w:rPr>
        <w:t>Doit être ordonné</w:t>
      </w:r>
      <w:r w:rsidR="00646AAA" w:rsidRPr="0007019C">
        <w:rPr>
          <w:rFonts w:ascii="Times New Roman" w:hAnsi="Times New Roman" w:cs="Times New Roman"/>
          <w:sz w:val="24"/>
          <w:szCs w:val="24"/>
        </w:rPr>
        <w:t xml:space="preserve"> par décision avant dire droit une expertise </w:t>
      </w:r>
      <w:r w:rsidR="007B5A51" w:rsidRPr="0007019C">
        <w:rPr>
          <w:rFonts w:ascii="Times New Roman" w:hAnsi="Times New Roman" w:cs="Times New Roman"/>
          <w:sz w:val="24"/>
          <w:szCs w:val="24"/>
        </w:rPr>
        <w:t xml:space="preserve">pour procéder </w:t>
      </w:r>
      <w:r w:rsidR="00646AAA" w:rsidRPr="0007019C">
        <w:rPr>
          <w:rFonts w:ascii="Times New Roman" w:hAnsi="Times New Roman" w:cs="Times New Roman"/>
          <w:sz w:val="24"/>
          <w:szCs w:val="24"/>
        </w:rPr>
        <w:t xml:space="preserve"> au morcellement d’un </w:t>
      </w:r>
      <w:r w:rsidR="007B5A51" w:rsidRPr="0007019C">
        <w:rPr>
          <w:rFonts w:ascii="Times New Roman" w:hAnsi="Times New Roman" w:cs="Times New Roman"/>
          <w:sz w:val="24"/>
          <w:szCs w:val="24"/>
        </w:rPr>
        <w:t>bien indivis ;</w:t>
      </w:r>
    </w:p>
    <w:p w:rsidR="00AF79F3" w:rsidRPr="0007019C" w:rsidRDefault="007B5A51" w:rsidP="003B7029">
      <w:pPr>
        <w:pStyle w:val="Paragraphedeliste"/>
        <w:ind w:left="2484"/>
        <w:rPr>
          <w:rFonts w:ascii="Times New Roman" w:hAnsi="Times New Roman" w:cs="Times New Roman"/>
          <w:sz w:val="24"/>
          <w:szCs w:val="24"/>
        </w:rPr>
      </w:pPr>
      <w:r w:rsidRPr="0007019C">
        <w:rPr>
          <w:rFonts w:ascii="Times New Roman" w:hAnsi="Times New Roman" w:cs="Times New Roman"/>
          <w:sz w:val="24"/>
          <w:szCs w:val="24"/>
        </w:rPr>
        <w:t xml:space="preserve">Affaire n°2212 du 16/11/2015 du Tribunal de grande instance Hors Classe de Dakar </w:t>
      </w:r>
      <w:r w:rsidR="00AF79F3" w:rsidRPr="0007019C">
        <w:rPr>
          <w:rFonts w:ascii="Times New Roman" w:hAnsi="Times New Roman" w:cs="Times New Roman"/>
          <w:sz w:val="24"/>
          <w:szCs w:val="24"/>
        </w:rPr>
        <w:t>héritiers de feu Ndéye Ngoné NDIAYE Momar</w:t>
      </w:r>
      <w:r w:rsidR="00654338" w:rsidRPr="0007019C">
        <w:rPr>
          <w:rFonts w:ascii="Times New Roman" w:hAnsi="Times New Roman" w:cs="Times New Roman"/>
          <w:sz w:val="24"/>
          <w:szCs w:val="24"/>
        </w:rPr>
        <w:t xml:space="preserve"> </w:t>
      </w:r>
      <w:r w:rsidR="00AF79F3" w:rsidRPr="0007019C">
        <w:rPr>
          <w:rFonts w:ascii="Times New Roman" w:hAnsi="Times New Roman" w:cs="Times New Roman"/>
          <w:sz w:val="24"/>
          <w:szCs w:val="24"/>
        </w:rPr>
        <w:t xml:space="preserve">Latif NDIAYE et autres contre </w:t>
      </w:r>
      <w:r w:rsidR="00BC7B78" w:rsidRPr="0007019C">
        <w:rPr>
          <w:rFonts w:ascii="Times New Roman" w:hAnsi="Times New Roman" w:cs="Times New Roman"/>
          <w:sz w:val="24"/>
          <w:szCs w:val="24"/>
        </w:rPr>
        <w:t>héritiers</w:t>
      </w:r>
      <w:r w:rsidR="00AF79F3" w:rsidRPr="0007019C">
        <w:rPr>
          <w:rFonts w:ascii="Times New Roman" w:hAnsi="Times New Roman" w:cs="Times New Roman"/>
          <w:sz w:val="24"/>
          <w:szCs w:val="24"/>
        </w:rPr>
        <w:t xml:space="preserve"> de feue Bineta NDIAYE Moustapha NIANG et autres ;</w:t>
      </w:r>
    </w:p>
    <w:p w:rsidR="003B7029" w:rsidRPr="0007019C" w:rsidRDefault="003B7029" w:rsidP="003B7029">
      <w:pPr>
        <w:pStyle w:val="Paragraphedeliste"/>
        <w:ind w:left="2484"/>
        <w:rPr>
          <w:rFonts w:ascii="Times New Roman" w:hAnsi="Times New Roman" w:cs="Times New Roman"/>
          <w:sz w:val="24"/>
          <w:szCs w:val="24"/>
        </w:rPr>
      </w:pPr>
    </w:p>
    <w:p w:rsidR="007530B6" w:rsidRPr="0007019C" w:rsidRDefault="002C66FE" w:rsidP="003B7029">
      <w:pPr>
        <w:pStyle w:val="Paragraphedeliste"/>
        <w:numPr>
          <w:ilvl w:val="0"/>
          <w:numId w:val="8"/>
        </w:numPr>
        <w:ind w:left="2484"/>
        <w:rPr>
          <w:rFonts w:ascii="Times New Roman" w:hAnsi="Times New Roman" w:cs="Times New Roman"/>
          <w:sz w:val="24"/>
          <w:szCs w:val="24"/>
        </w:rPr>
      </w:pPr>
      <w:r w:rsidRPr="0007019C">
        <w:rPr>
          <w:rFonts w:ascii="Times New Roman" w:hAnsi="Times New Roman" w:cs="Times New Roman"/>
          <w:sz w:val="24"/>
          <w:szCs w:val="24"/>
        </w:rPr>
        <w:t xml:space="preserve">Il convient </w:t>
      </w:r>
      <w:r w:rsidR="001C4FC9" w:rsidRPr="0007019C">
        <w:rPr>
          <w:rFonts w:ascii="Times New Roman" w:hAnsi="Times New Roman" w:cs="Times New Roman"/>
          <w:sz w:val="24"/>
          <w:szCs w:val="24"/>
        </w:rPr>
        <w:t xml:space="preserve"> </w:t>
      </w:r>
      <w:r w:rsidR="00AF79F3" w:rsidRPr="0007019C">
        <w:rPr>
          <w:rFonts w:ascii="Times New Roman" w:hAnsi="Times New Roman" w:cs="Times New Roman"/>
          <w:sz w:val="24"/>
          <w:szCs w:val="24"/>
        </w:rPr>
        <w:t>au prélude de toute opération de partage,</w:t>
      </w:r>
      <w:r w:rsidR="00527745" w:rsidRPr="0007019C">
        <w:rPr>
          <w:rFonts w:ascii="Times New Roman" w:hAnsi="Times New Roman" w:cs="Times New Roman"/>
          <w:sz w:val="24"/>
          <w:szCs w:val="24"/>
        </w:rPr>
        <w:t xml:space="preserve"> </w:t>
      </w:r>
      <w:r w:rsidRPr="0007019C">
        <w:rPr>
          <w:rFonts w:ascii="Times New Roman" w:hAnsi="Times New Roman" w:cs="Times New Roman"/>
          <w:sz w:val="24"/>
          <w:szCs w:val="24"/>
        </w:rPr>
        <w:t xml:space="preserve">de procéder à </w:t>
      </w:r>
      <w:r w:rsidR="00527745" w:rsidRPr="0007019C">
        <w:rPr>
          <w:rFonts w:ascii="Times New Roman" w:hAnsi="Times New Roman" w:cs="Times New Roman"/>
          <w:sz w:val="24"/>
          <w:szCs w:val="24"/>
        </w:rPr>
        <w:t>la nomination d’un expert</w:t>
      </w:r>
      <w:r w:rsidR="00AF79F3" w:rsidRPr="0007019C">
        <w:rPr>
          <w:rFonts w:ascii="Times New Roman" w:hAnsi="Times New Roman" w:cs="Times New Roman"/>
          <w:sz w:val="24"/>
          <w:szCs w:val="24"/>
        </w:rPr>
        <w:t xml:space="preserve"> lorsque </w:t>
      </w:r>
      <w:r w:rsidR="00730876" w:rsidRPr="0007019C">
        <w:rPr>
          <w:rFonts w:ascii="Times New Roman" w:hAnsi="Times New Roman" w:cs="Times New Roman"/>
          <w:sz w:val="24"/>
          <w:szCs w:val="24"/>
        </w:rPr>
        <w:t>l’évaluation du bien</w:t>
      </w:r>
      <w:r w:rsidR="00527745" w:rsidRPr="0007019C">
        <w:rPr>
          <w:rFonts w:ascii="Times New Roman" w:hAnsi="Times New Roman" w:cs="Times New Roman"/>
          <w:sz w:val="24"/>
          <w:szCs w:val="24"/>
        </w:rPr>
        <w:t xml:space="preserve"> à partager</w:t>
      </w:r>
      <w:r w:rsidR="00730876" w:rsidRPr="0007019C">
        <w:rPr>
          <w:rFonts w:ascii="Times New Roman" w:hAnsi="Times New Roman" w:cs="Times New Roman"/>
          <w:sz w:val="24"/>
          <w:szCs w:val="24"/>
        </w:rPr>
        <w:t xml:space="preserve"> est requise et en l’absence d’élément</w:t>
      </w:r>
      <w:r w:rsidR="00527745" w:rsidRPr="0007019C">
        <w:rPr>
          <w:rFonts w:ascii="Times New Roman" w:hAnsi="Times New Roman" w:cs="Times New Roman"/>
          <w:sz w:val="24"/>
          <w:szCs w:val="24"/>
        </w:rPr>
        <w:t>s</w:t>
      </w:r>
      <w:r w:rsidR="00730876" w:rsidRPr="0007019C">
        <w:rPr>
          <w:rFonts w:ascii="Times New Roman" w:hAnsi="Times New Roman" w:cs="Times New Roman"/>
          <w:sz w:val="24"/>
          <w:szCs w:val="24"/>
        </w:rPr>
        <w:t xml:space="preserve"> d’ap</w:t>
      </w:r>
      <w:r w:rsidR="004840B8" w:rsidRPr="0007019C">
        <w:rPr>
          <w:rFonts w:ascii="Times New Roman" w:hAnsi="Times New Roman" w:cs="Times New Roman"/>
          <w:sz w:val="24"/>
          <w:szCs w:val="24"/>
        </w:rPr>
        <w:t xml:space="preserve">préciation de la valeur de l’immeuble en cause ; </w:t>
      </w:r>
    </w:p>
    <w:p w:rsidR="004840B8" w:rsidRPr="0007019C" w:rsidRDefault="004840B8" w:rsidP="003B7029">
      <w:pPr>
        <w:pStyle w:val="Paragraphedeliste"/>
        <w:ind w:left="2484"/>
        <w:rPr>
          <w:rFonts w:ascii="Times New Roman" w:hAnsi="Times New Roman" w:cs="Times New Roman"/>
          <w:b/>
          <w:sz w:val="24"/>
          <w:szCs w:val="24"/>
        </w:rPr>
      </w:pPr>
      <w:r w:rsidRPr="0007019C">
        <w:rPr>
          <w:rFonts w:ascii="Times New Roman" w:hAnsi="Times New Roman" w:cs="Times New Roman"/>
          <w:sz w:val="24"/>
          <w:szCs w:val="24"/>
        </w:rPr>
        <w:t xml:space="preserve">Affaire N° 515 du 03 /04/2017 du TGIHCDK certains héritiers de feu Ibrahima DIAKHATE contre Sophie Mama Yanghor DIAKHATE et autres ; </w:t>
      </w:r>
    </w:p>
    <w:p w:rsidR="004D5585" w:rsidRPr="0007019C" w:rsidRDefault="004D5585" w:rsidP="00E52844">
      <w:pPr>
        <w:rPr>
          <w:rFonts w:ascii="Times New Roman" w:hAnsi="Times New Roman" w:cs="Times New Roman"/>
          <w:b/>
          <w:sz w:val="24"/>
          <w:szCs w:val="24"/>
        </w:rPr>
      </w:pPr>
    </w:p>
    <w:p w:rsidR="00A70182" w:rsidRPr="0007019C" w:rsidRDefault="00A70182"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553 </w:t>
      </w:r>
    </w:p>
    <w:p w:rsidR="0074174F" w:rsidRPr="0007019C" w:rsidRDefault="00A70182" w:rsidP="00E52844">
      <w:pPr>
        <w:rPr>
          <w:rFonts w:ascii="Times New Roman" w:hAnsi="Times New Roman" w:cs="Times New Roman"/>
          <w:b/>
          <w:sz w:val="24"/>
          <w:szCs w:val="24"/>
        </w:rPr>
      </w:pPr>
      <w:r w:rsidRPr="0007019C">
        <w:rPr>
          <w:rFonts w:ascii="Times New Roman" w:hAnsi="Times New Roman" w:cs="Times New Roman"/>
          <w:b/>
          <w:sz w:val="24"/>
          <w:szCs w:val="24"/>
        </w:rPr>
        <w:t>IL</w:t>
      </w:r>
      <w:r w:rsidR="00654338" w:rsidRPr="0007019C">
        <w:rPr>
          <w:rFonts w:ascii="Times New Roman" w:hAnsi="Times New Roman" w:cs="Times New Roman"/>
          <w:b/>
          <w:sz w:val="24"/>
          <w:szCs w:val="24"/>
        </w:rPr>
        <w:t xml:space="preserve"> </w:t>
      </w:r>
      <w:r w:rsidR="00E52844" w:rsidRPr="0007019C">
        <w:rPr>
          <w:rFonts w:ascii="Times New Roman" w:hAnsi="Times New Roman" w:cs="Times New Roman"/>
          <w:b/>
          <w:sz w:val="24"/>
          <w:szCs w:val="24"/>
        </w:rPr>
        <w:t>est procédé à la vente conformément aux formalités prescrites dans le titre de la vente des biens immeubles appartenant à des mineurs, en ajoutant dans le cahier des charges :</w:t>
      </w:r>
    </w:p>
    <w:p w:rsidR="0074174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 Les nom</w:t>
      </w:r>
      <w:r w:rsidR="00DC5596" w:rsidRPr="0007019C">
        <w:rPr>
          <w:rFonts w:ascii="Times New Roman" w:hAnsi="Times New Roman" w:cs="Times New Roman"/>
          <w:b/>
          <w:sz w:val="24"/>
          <w:szCs w:val="24"/>
        </w:rPr>
        <w:t>s</w:t>
      </w:r>
      <w:r w:rsidRPr="0007019C">
        <w:rPr>
          <w:rFonts w:ascii="Times New Roman" w:hAnsi="Times New Roman" w:cs="Times New Roman"/>
          <w:b/>
          <w:sz w:val="24"/>
          <w:szCs w:val="24"/>
        </w:rPr>
        <w:t>, demeure et profession du poursuivant, les noms et demeure de son avocat;</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 les nom</w:t>
      </w:r>
      <w:r w:rsidR="00FC3A49" w:rsidRPr="0007019C">
        <w:rPr>
          <w:rFonts w:ascii="Times New Roman" w:hAnsi="Times New Roman" w:cs="Times New Roman"/>
          <w:b/>
          <w:sz w:val="24"/>
          <w:szCs w:val="24"/>
        </w:rPr>
        <w:t>s</w:t>
      </w:r>
      <w:r w:rsidRPr="0007019C">
        <w:rPr>
          <w:rFonts w:ascii="Times New Roman" w:hAnsi="Times New Roman" w:cs="Times New Roman"/>
          <w:b/>
          <w:sz w:val="24"/>
          <w:szCs w:val="24"/>
        </w:rPr>
        <w:t>, demeure et profession des colicitants et de leurs avocats. En outre dans la huitaine du dépôt du cahier des charges au greffe ou chez le notaire, sommation est faite, par un simple acte, aux colicitants en l’étude de leurs avocats, d’en prendre communication.</w:t>
      </w:r>
    </w:p>
    <w:p w:rsidR="0074174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S’il s’élève des difficultés sur le cahier des charges, elles seront vidées à l’audience, sans aucune requête, et sur simple acte d’avocat à avocat.</w:t>
      </w:r>
    </w:p>
    <w:p w:rsidR="00A70182"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Le jugement est rendu, conformément aux dispositions de l’article 501.</w:t>
      </w:r>
    </w:p>
    <w:p w:rsidR="0074174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Si au jour indiqué pour l’adjudication les enchères ne couvrent pas la mise à prix, il sera procédé comme il est indiqué à l’article 546-7.</w:t>
      </w:r>
    </w:p>
    <w:p w:rsidR="0074174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lastRenderedPageBreak/>
        <w:t xml:space="preserve"> Dans les dix jours de l’adjudication, toute personne pourra surenchérir d’un dixième du prix principal en se conformant aux formalités prescrites par les articles 508 à 511. Cette surenchère produira le même effet que dans les ventes de biens de mineurs. </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Dans le cas où l’adjudication a lieu devant le notaire, le tribunal pourra, par le jugement qui validera la surenchère, renvoyer la nouvelle adjudication devant le même notaire qui procédera sur le cahier des charges précédemment dressé.</w:t>
      </w:r>
    </w:p>
    <w:p w:rsidR="007B68C4" w:rsidRPr="0007019C" w:rsidRDefault="001A7946" w:rsidP="003B7029">
      <w:pPr>
        <w:pStyle w:val="Paragraphedeliste"/>
        <w:numPr>
          <w:ilvl w:val="0"/>
          <w:numId w:val="8"/>
        </w:numPr>
        <w:ind w:left="2484"/>
        <w:rPr>
          <w:rFonts w:ascii="Times New Roman" w:hAnsi="Times New Roman" w:cs="Times New Roman"/>
          <w:sz w:val="24"/>
          <w:szCs w:val="24"/>
        </w:rPr>
      </w:pPr>
      <w:r w:rsidRPr="0007019C">
        <w:rPr>
          <w:rFonts w:ascii="Times New Roman" w:hAnsi="Times New Roman" w:cs="Times New Roman"/>
          <w:sz w:val="24"/>
          <w:szCs w:val="24"/>
        </w:rPr>
        <w:t>Il convient de déclarer</w:t>
      </w:r>
      <w:r w:rsidR="007B68C4" w:rsidRPr="0007019C">
        <w:rPr>
          <w:rFonts w:ascii="Times New Roman" w:hAnsi="Times New Roman" w:cs="Times New Roman"/>
          <w:sz w:val="24"/>
          <w:szCs w:val="24"/>
        </w:rPr>
        <w:t xml:space="preserve"> régulière la procédure de licitation ouverte sur un cahier de charge</w:t>
      </w:r>
      <w:r w:rsidR="002D5CFD" w:rsidRPr="0007019C">
        <w:rPr>
          <w:rFonts w:ascii="Times New Roman" w:hAnsi="Times New Roman" w:cs="Times New Roman"/>
          <w:sz w:val="24"/>
          <w:szCs w:val="24"/>
        </w:rPr>
        <w:t xml:space="preserve"> bien  que la </w:t>
      </w:r>
      <w:r w:rsidR="007B68C4" w:rsidRPr="0007019C">
        <w:rPr>
          <w:rFonts w:ascii="Times New Roman" w:hAnsi="Times New Roman" w:cs="Times New Roman"/>
          <w:sz w:val="24"/>
          <w:szCs w:val="24"/>
        </w:rPr>
        <w:t>mention de sa date de dépôt</w:t>
      </w:r>
      <w:r w:rsidR="002D5CFD" w:rsidRPr="0007019C">
        <w:rPr>
          <w:rFonts w:ascii="Times New Roman" w:hAnsi="Times New Roman" w:cs="Times New Roman"/>
          <w:sz w:val="24"/>
          <w:szCs w:val="24"/>
        </w:rPr>
        <w:t xml:space="preserve"> ne figu</w:t>
      </w:r>
      <w:r w:rsidR="00BB6EE9" w:rsidRPr="0007019C">
        <w:rPr>
          <w:rFonts w:ascii="Times New Roman" w:hAnsi="Times New Roman" w:cs="Times New Roman"/>
          <w:sz w:val="24"/>
          <w:szCs w:val="24"/>
        </w:rPr>
        <w:t>r</w:t>
      </w:r>
      <w:r w:rsidR="002D5CFD" w:rsidRPr="0007019C">
        <w:rPr>
          <w:rFonts w:ascii="Times New Roman" w:hAnsi="Times New Roman" w:cs="Times New Roman"/>
          <w:sz w:val="24"/>
          <w:szCs w:val="24"/>
        </w:rPr>
        <w:t xml:space="preserve">e pas sur les actes de </w:t>
      </w:r>
      <w:r w:rsidR="00BB6EE9" w:rsidRPr="0007019C">
        <w:rPr>
          <w:rFonts w:ascii="Times New Roman" w:hAnsi="Times New Roman" w:cs="Times New Roman"/>
          <w:sz w:val="24"/>
          <w:szCs w:val="24"/>
        </w:rPr>
        <w:t>procédure,</w:t>
      </w:r>
      <w:r w:rsidR="007B68C4" w:rsidRPr="0007019C">
        <w:rPr>
          <w:rFonts w:ascii="Times New Roman" w:hAnsi="Times New Roman" w:cs="Times New Roman"/>
          <w:sz w:val="24"/>
          <w:szCs w:val="24"/>
        </w:rPr>
        <w:t xml:space="preserve"> puisque n’étant pas imposé comme condition de validité par les dispositions </w:t>
      </w:r>
      <w:r w:rsidR="00723B9A" w:rsidRPr="0007019C">
        <w:rPr>
          <w:rFonts w:ascii="Times New Roman" w:hAnsi="Times New Roman" w:cs="Times New Roman"/>
          <w:sz w:val="24"/>
          <w:szCs w:val="24"/>
        </w:rPr>
        <w:t>susmentionnées</w:t>
      </w:r>
      <w:r w:rsidR="007B68C4" w:rsidRPr="0007019C">
        <w:rPr>
          <w:rFonts w:ascii="Times New Roman" w:hAnsi="Times New Roman" w:cs="Times New Roman"/>
          <w:sz w:val="24"/>
          <w:szCs w:val="24"/>
        </w:rPr>
        <w:t xml:space="preserve"> ; </w:t>
      </w:r>
      <w:r w:rsidR="00311621" w:rsidRPr="0007019C">
        <w:rPr>
          <w:rFonts w:ascii="Times New Roman" w:hAnsi="Times New Roman" w:cs="Times New Roman"/>
          <w:sz w:val="24"/>
          <w:szCs w:val="24"/>
        </w:rPr>
        <w:t>aliné</w:t>
      </w:r>
      <w:r w:rsidR="002D5CFD" w:rsidRPr="0007019C">
        <w:rPr>
          <w:rFonts w:ascii="Times New Roman" w:hAnsi="Times New Roman" w:cs="Times New Roman"/>
          <w:sz w:val="24"/>
          <w:szCs w:val="24"/>
        </w:rPr>
        <w:t>1</w:t>
      </w:r>
    </w:p>
    <w:p w:rsidR="007530B6" w:rsidRPr="0007019C" w:rsidRDefault="00311621" w:rsidP="0058148A">
      <w:pPr>
        <w:pStyle w:val="Paragraphedeliste"/>
        <w:ind w:left="2484"/>
        <w:rPr>
          <w:rFonts w:ascii="Times New Roman" w:hAnsi="Times New Roman" w:cs="Times New Roman"/>
          <w:sz w:val="24"/>
          <w:szCs w:val="24"/>
        </w:rPr>
      </w:pPr>
      <w:r w:rsidRPr="0007019C">
        <w:rPr>
          <w:rFonts w:ascii="Times New Roman" w:hAnsi="Times New Roman" w:cs="Times New Roman"/>
          <w:sz w:val="24"/>
          <w:szCs w:val="24"/>
        </w:rPr>
        <w:t>Jugement n°1057 du 1</w:t>
      </w:r>
      <w:r w:rsidRPr="0007019C">
        <w:rPr>
          <w:rFonts w:ascii="Times New Roman" w:hAnsi="Times New Roman" w:cs="Times New Roman"/>
          <w:sz w:val="24"/>
          <w:szCs w:val="24"/>
          <w:vertAlign w:val="superscript"/>
        </w:rPr>
        <w:t>er</w:t>
      </w:r>
      <w:r w:rsidRPr="0007019C">
        <w:rPr>
          <w:rFonts w:ascii="Times New Roman" w:hAnsi="Times New Roman" w:cs="Times New Roman"/>
          <w:sz w:val="24"/>
          <w:szCs w:val="24"/>
        </w:rPr>
        <w:t xml:space="preserve"> 10 /2013 saisie sur Aïda NIANG  à la requête de Oumy MBENGUE </w:t>
      </w:r>
    </w:p>
    <w:p w:rsidR="00311621" w:rsidRPr="0007019C" w:rsidRDefault="00C2292A" w:rsidP="003B7029">
      <w:pPr>
        <w:pStyle w:val="Paragraphedeliste"/>
        <w:numPr>
          <w:ilvl w:val="0"/>
          <w:numId w:val="8"/>
        </w:numPr>
        <w:ind w:left="2484"/>
        <w:rPr>
          <w:rFonts w:ascii="Times New Roman" w:hAnsi="Times New Roman" w:cs="Times New Roman"/>
          <w:sz w:val="24"/>
          <w:szCs w:val="24"/>
        </w:rPr>
      </w:pPr>
      <w:r w:rsidRPr="0007019C">
        <w:rPr>
          <w:rFonts w:ascii="Times New Roman" w:hAnsi="Times New Roman" w:cs="Times New Roman"/>
          <w:sz w:val="24"/>
          <w:szCs w:val="24"/>
        </w:rPr>
        <w:t>Doit être procéd</w:t>
      </w:r>
      <w:r w:rsidR="008C1CC0">
        <w:rPr>
          <w:rFonts w:ascii="Times New Roman" w:hAnsi="Times New Roman" w:cs="Times New Roman"/>
          <w:sz w:val="24"/>
          <w:szCs w:val="24"/>
        </w:rPr>
        <w:t>é</w:t>
      </w:r>
      <w:r w:rsidRPr="0007019C">
        <w:rPr>
          <w:rFonts w:ascii="Times New Roman" w:hAnsi="Times New Roman" w:cs="Times New Roman"/>
          <w:sz w:val="24"/>
          <w:szCs w:val="24"/>
        </w:rPr>
        <w:t xml:space="preserve"> à une baisse de la mise à prix lorsque qu’aucune enchère n’a été porté depuis la mise en vente </w:t>
      </w:r>
      <w:r w:rsidR="00EB2B02" w:rsidRPr="0007019C">
        <w:rPr>
          <w:rFonts w:ascii="Times New Roman" w:hAnsi="Times New Roman" w:cs="Times New Roman"/>
          <w:sz w:val="24"/>
          <w:szCs w:val="24"/>
        </w:rPr>
        <w:t>conformément à l’article 546-6 auquel</w:t>
      </w:r>
      <w:r w:rsidRPr="0007019C">
        <w:rPr>
          <w:rFonts w:ascii="Times New Roman" w:hAnsi="Times New Roman" w:cs="Times New Roman"/>
          <w:sz w:val="24"/>
          <w:szCs w:val="24"/>
        </w:rPr>
        <w:t xml:space="preserve"> renvoie l’alinéa 3 ;</w:t>
      </w:r>
    </w:p>
    <w:p w:rsidR="00C2292A" w:rsidRPr="0007019C" w:rsidRDefault="00311621" w:rsidP="003B7029">
      <w:pPr>
        <w:pStyle w:val="Paragraphedeliste"/>
        <w:ind w:left="2484"/>
        <w:rPr>
          <w:rFonts w:ascii="Times New Roman" w:hAnsi="Times New Roman" w:cs="Times New Roman"/>
          <w:sz w:val="24"/>
          <w:szCs w:val="24"/>
        </w:rPr>
      </w:pPr>
      <w:r w:rsidRPr="0007019C">
        <w:rPr>
          <w:rFonts w:ascii="Times New Roman" w:hAnsi="Times New Roman" w:cs="Times New Roman"/>
          <w:sz w:val="24"/>
          <w:szCs w:val="24"/>
        </w:rPr>
        <w:t>Tribunal</w:t>
      </w:r>
      <w:r w:rsidR="00C2292A" w:rsidRPr="0007019C">
        <w:rPr>
          <w:rFonts w:ascii="Times New Roman" w:hAnsi="Times New Roman" w:cs="Times New Roman"/>
          <w:sz w:val="24"/>
          <w:szCs w:val="24"/>
        </w:rPr>
        <w:t xml:space="preserve"> Jugement N</w:t>
      </w:r>
      <w:r w:rsidR="009C51F8" w:rsidRPr="0007019C">
        <w:rPr>
          <w:rFonts w:ascii="Times New Roman" w:hAnsi="Times New Roman" w:cs="Times New Roman"/>
          <w:sz w:val="24"/>
          <w:szCs w:val="24"/>
        </w:rPr>
        <w:t>° 14 du 30 Janvier 2014 étude de Maitre Mamadou NDIAYE.</w:t>
      </w:r>
    </w:p>
    <w:p w:rsidR="004D5585" w:rsidRPr="0007019C" w:rsidRDefault="004D5585" w:rsidP="00E52844">
      <w:pPr>
        <w:rPr>
          <w:rFonts w:ascii="Times New Roman" w:hAnsi="Times New Roman" w:cs="Times New Roman"/>
          <w:b/>
          <w:sz w:val="24"/>
          <w:szCs w:val="24"/>
        </w:rPr>
      </w:pPr>
    </w:p>
    <w:p w:rsidR="004D5585" w:rsidRDefault="004D5585" w:rsidP="00E52844">
      <w:pPr>
        <w:rPr>
          <w:rFonts w:ascii="Times New Roman" w:hAnsi="Times New Roman" w:cs="Times New Roman"/>
          <w:b/>
          <w:sz w:val="24"/>
          <w:szCs w:val="24"/>
        </w:rPr>
      </w:pPr>
    </w:p>
    <w:p w:rsidR="0058148A" w:rsidRDefault="0058148A" w:rsidP="00E52844">
      <w:pPr>
        <w:rPr>
          <w:rFonts w:ascii="Times New Roman" w:hAnsi="Times New Roman" w:cs="Times New Roman"/>
          <w:b/>
          <w:sz w:val="24"/>
          <w:szCs w:val="24"/>
        </w:rPr>
      </w:pPr>
    </w:p>
    <w:p w:rsidR="0058148A" w:rsidRPr="0007019C" w:rsidRDefault="0058148A" w:rsidP="00E52844">
      <w:pPr>
        <w:rPr>
          <w:rFonts w:ascii="Times New Roman" w:hAnsi="Times New Roman" w:cs="Times New Roman"/>
          <w:b/>
          <w:sz w:val="24"/>
          <w:szCs w:val="24"/>
        </w:rPr>
      </w:pPr>
    </w:p>
    <w:p w:rsidR="00A70182" w:rsidRPr="00A9799B" w:rsidRDefault="00E52844" w:rsidP="00E52844">
      <w:pPr>
        <w:rPr>
          <w:rFonts w:ascii="Times New Roman" w:hAnsi="Times New Roman" w:cs="Times New Roman"/>
          <w:b/>
          <w:color w:val="FF0000"/>
          <w:sz w:val="24"/>
          <w:szCs w:val="24"/>
        </w:rPr>
      </w:pPr>
      <w:r w:rsidRPr="00A9799B">
        <w:rPr>
          <w:rFonts w:ascii="Times New Roman" w:hAnsi="Times New Roman" w:cs="Times New Roman"/>
          <w:b/>
          <w:color w:val="FF0000"/>
          <w:sz w:val="24"/>
          <w:szCs w:val="24"/>
        </w:rPr>
        <w:t xml:space="preserve">Article </w:t>
      </w:r>
      <w:commentRangeStart w:id="6"/>
      <w:r w:rsidRPr="00A9799B">
        <w:rPr>
          <w:rFonts w:ascii="Times New Roman" w:hAnsi="Times New Roman" w:cs="Times New Roman"/>
          <w:b/>
          <w:color w:val="FF0000"/>
          <w:sz w:val="24"/>
          <w:szCs w:val="24"/>
        </w:rPr>
        <w:t>554</w:t>
      </w:r>
      <w:commentRangeEnd w:id="6"/>
      <w:r w:rsidR="00A9799B">
        <w:rPr>
          <w:rStyle w:val="Marquedecommentaire"/>
        </w:rPr>
        <w:commentReference w:id="6"/>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Lorsque la situation des immeubles exige plusieurs expertises distinctes et que chaque immeuble est déclaré impartageable il n’y a cependant pas lieu à licitation s’il résulte du rapprochement des rapports que la totalité des immeubles peut se partager commodément.</w:t>
      </w:r>
    </w:p>
    <w:p w:rsidR="004D5585" w:rsidRPr="0007019C" w:rsidRDefault="004D5585" w:rsidP="00E52844">
      <w:pPr>
        <w:rPr>
          <w:rFonts w:ascii="Times New Roman" w:hAnsi="Times New Roman" w:cs="Times New Roman"/>
          <w:b/>
          <w:sz w:val="24"/>
          <w:szCs w:val="24"/>
        </w:rPr>
      </w:pPr>
    </w:p>
    <w:p w:rsidR="00224878" w:rsidRPr="00A9799B" w:rsidRDefault="00112EF6" w:rsidP="003B7029">
      <w:pPr>
        <w:pStyle w:val="Paragraphedeliste"/>
        <w:numPr>
          <w:ilvl w:val="0"/>
          <w:numId w:val="10"/>
        </w:numPr>
        <w:ind w:left="2484"/>
        <w:rPr>
          <w:rFonts w:ascii="Times New Roman" w:hAnsi="Times New Roman" w:cs="Times New Roman"/>
          <w:color w:val="FF0000"/>
          <w:sz w:val="24"/>
          <w:szCs w:val="24"/>
        </w:rPr>
      </w:pPr>
      <w:r w:rsidRPr="00A9799B">
        <w:rPr>
          <w:rFonts w:ascii="Times New Roman" w:hAnsi="Times New Roman" w:cs="Times New Roman"/>
          <w:color w:val="FF0000"/>
          <w:sz w:val="24"/>
          <w:szCs w:val="24"/>
        </w:rPr>
        <w:t xml:space="preserve">Il a été ainsi ordonné, conformément aux dispositions susmentionnées, </w:t>
      </w:r>
      <w:r w:rsidR="00224878" w:rsidRPr="00A9799B">
        <w:rPr>
          <w:rFonts w:ascii="Times New Roman" w:hAnsi="Times New Roman" w:cs="Times New Roman"/>
          <w:color w:val="FF0000"/>
          <w:sz w:val="24"/>
          <w:szCs w:val="24"/>
        </w:rPr>
        <w:t xml:space="preserve"> et </w:t>
      </w:r>
      <w:r w:rsidRPr="00A9799B">
        <w:rPr>
          <w:rFonts w:ascii="Times New Roman" w:hAnsi="Times New Roman" w:cs="Times New Roman"/>
          <w:color w:val="FF0000"/>
          <w:sz w:val="24"/>
          <w:szCs w:val="24"/>
        </w:rPr>
        <w:t>en tenant en compte du caractère partageable d’un immeuble résultant d’un  rapport d’expertise, un partage en nature dudit immeuble en rej</w:t>
      </w:r>
      <w:r w:rsidR="00224878" w:rsidRPr="00A9799B">
        <w:rPr>
          <w:rFonts w:ascii="Times New Roman" w:hAnsi="Times New Roman" w:cs="Times New Roman"/>
          <w:color w:val="FF0000"/>
          <w:sz w:val="24"/>
          <w:szCs w:val="24"/>
        </w:rPr>
        <w:t>etant la demande de licitation ;</w:t>
      </w:r>
    </w:p>
    <w:p w:rsidR="004D5585" w:rsidRPr="0007019C" w:rsidRDefault="00224878" w:rsidP="003B7029">
      <w:pPr>
        <w:pStyle w:val="Paragraphedeliste"/>
        <w:ind w:left="2484"/>
        <w:rPr>
          <w:rFonts w:ascii="Times New Roman" w:hAnsi="Times New Roman" w:cs="Times New Roman"/>
          <w:sz w:val="24"/>
          <w:szCs w:val="24"/>
        </w:rPr>
      </w:pPr>
      <w:r w:rsidRPr="00A9799B">
        <w:rPr>
          <w:rFonts w:ascii="Times New Roman" w:hAnsi="Times New Roman" w:cs="Times New Roman"/>
          <w:color w:val="FF0000"/>
          <w:sz w:val="24"/>
          <w:szCs w:val="24"/>
        </w:rPr>
        <w:t>Jugement</w:t>
      </w:r>
      <w:r w:rsidR="00112EF6" w:rsidRPr="00A9799B">
        <w:rPr>
          <w:rFonts w:ascii="Times New Roman" w:hAnsi="Times New Roman" w:cs="Times New Roman"/>
          <w:color w:val="FF0000"/>
          <w:sz w:val="24"/>
          <w:szCs w:val="24"/>
        </w:rPr>
        <w:t xml:space="preserve"> n°179 T</w:t>
      </w:r>
      <w:r w:rsidRPr="00A9799B">
        <w:rPr>
          <w:rFonts w:ascii="Times New Roman" w:hAnsi="Times New Roman" w:cs="Times New Roman"/>
          <w:color w:val="FF0000"/>
          <w:sz w:val="24"/>
          <w:szCs w:val="24"/>
        </w:rPr>
        <w:t xml:space="preserve">ribunal de </w:t>
      </w:r>
      <w:r w:rsidR="00112EF6" w:rsidRPr="00A9799B">
        <w:rPr>
          <w:rFonts w:ascii="Times New Roman" w:hAnsi="Times New Roman" w:cs="Times New Roman"/>
          <w:color w:val="FF0000"/>
          <w:sz w:val="24"/>
          <w:szCs w:val="24"/>
        </w:rPr>
        <w:t>G</w:t>
      </w:r>
      <w:r w:rsidRPr="00A9799B">
        <w:rPr>
          <w:rFonts w:ascii="Times New Roman" w:hAnsi="Times New Roman" w:cs="Times New Roman"/>
          <w:color w:val="FF0000"/>
          <w:sz w:val="24"/>
          <w:szCs w:val="24"/>
        </w:rPr>
        <w:t xml:space="preserve">rande </w:t>
      </w:r>
      <w:r w:rsidR="00112EF6" w:rsidRPr="00A9799B">
        <w:rPr>
          <w:rFonts w:ascii="Times New Roman" w:hAnsi="Times New Roman" w:cs="Times New Roman"/>
          <w:color w:val="FF0000"/>
          <w:sz w:val="24"/>
          <w:szCs w:val="24"/>
        </w:rPr>
        <w:t>I</w:t>
      </w:r>
      <w:r w:rsidRPr="00A9799B">
        <w:rPr>
          <w:rFonts w:ascii="Times New Roman" w:hAnsi="Times New Roman" w:cs="Times New Roman"/>
          <w:color w:val="FF0000"/>
          <w:sz w:val="24"/>
          <w:szCs w:val="24"/>
        </w:rPr>
        <w:t xml:space="preserve">nstance </w:t>
      </w:r>
      <w:r w:rsidR="00112EF6" w:rsidRPr="00A9799B">
        <w:rPr>
          <w:rFonts w:ascii="Times New Roman" w:hAnsi="Times New Roman" w:cs="Times New Roman"/>
          <w:color w:val="FF0000"/>
          <w:sz w:val="24"/>
          <w:szCs w:val="24"/>
        </w:rPr>
        <w:t>H</w:t>
      </w:r>
      <w:r w:rsidRPr="00A9799B">
        <w:rPr>
          <w:rFonts w:ascii="Times New Roman" w:hAnsi="Times New Roman" w:cs="Times New Roman"/>
          <w:color w:val="FF0000"/>
          <w:sz w:val="24"/>
          <w:szCs w:val="24"/>
        </w:rPr>
        <w:t xml:space="preserve">ors </w:t>
      </w:r>
      <w:r w:rsidR="00112EF6" w:rsidRPr="00A9799B">
        <w:rPr>
          <w:rFonts w:ascii="Times New Roman" w:hAnsi="Times New Roman" w:cs="Times New Roman"/>
          <w:color w:val="FF0000"/>
          <w:sz w:val="24"/>
          <w:szCs w:val="24"/>
        </w:rPr>
        <w:t>C</w:t>
      </w:r>
      <w:r w:rsidRPr="00A9799B">
        <w:rPr>
          <w:rFonts w:ascii="Times New Roman" w:hAnsi="Times New Roman" w:cs="Times New Roman"/>
          <w:color w:val="FF0000"/>
          <w:sz w:val="24"/>
          <w:szCs w:val="24"/>
        </w:rPr>
        <w:t xml:space="preserve">lasse de </w:t>
      </w:r>
      <w:r w:rsidR="00112EF6" w:rsidRPr="00A9799B">
        <w:rPr>
          <w:rFonts w:ascii="Times New Roman" w:hAnsi="Times New Roman" w:cs="Times New Roman"/>
          <w:color w:val="FF0000"/>
          <w:sz w:val="24"/>
          <w:szCs w:val="24"/>
        </w:rPr>
        <w:t>D</w:t>
      </w:r>
      <w:r w:rsidRPr="00A9799B">
        <w:rPr>
          <w:rFonts w:ascii="Times New Roman" w:hAnsi="Times New Roman" w:cs="Times New Roman"/>
          <w:color w:val="FF0000"/>
          <w:sz w:val="24"/>
          <w:szCs w:val="24"/>
        </w:rPr>
        <w:t>akar</w:t>
      </w:r>
      <w:r w:rsidR="00112EF6" w:rsidRPr="00A9799B">
        <w:rPr>
          <w:rFonts w:ascii="Times New Roman" w:hAnsi="Times New Roman" w:cs="Times New Roman"/>
          <w:color w:val="FF0000"/>
          <w:sz w:val="24"/>
          <w:szCs w:val="24"/>
        </w:rPr>
        <w:t xml:space="preserve"> du 01/02/2016, Madame Anna NDONG contre Madame Marie Anne </w:t>
      </w:r>
      <w:commentRangeStart w:id="7"/>
      <w:r w:rsidR="00112EF6" w:rsidRPr="00A9799B">
        <w:rPr>
          <w:rFonts w:ascii="Times New Roman" w:hAnsi="Times New Roman" w:cs="Times New Roman"/>
          <w:color w:val="FF0000"/>
          <w:sz w:val="24"/>
          <w:szCs w:val="24"/>
        </w:rPr>
        <w:t>NDONG</w:t>
      </w:r>
      <w:commentRangeEnd w:id="7"/>
      <w:r w:rsidR="00A9799B">
        <w:rPr>
          <w:rStyle w:val="Marquedecommentaire"/>
        </w:rPr>
        <w:commentReference w:id="7"/>
      </w:r>
      <w:r w:rsidR="003D302E" w:rsidRPr="0007019C">
        <w:rPr>
          <w:rFonts w:ascii="Times New Roman" w:hAnsi="Times New Roman" w:cs="Times New Roman"/>
          <w:sz w:val="24"/>
          <w:szCs w:val="24"/>
        </w:rPr>
        <w:t>.</w:t>
      </w:r>
    </w:p>
    <w:p w:rsidR="004D5585" w:rsidRPr="0007019C" w:rsidRDefault="004D5585" w:rsidP="00E52844">
      <w:pPr>
        <w:rPr>
          <w:rFonts w:ascii="Times New Roman" w:hAnsi="Times New Roman" w:cs="Times New Roman"/>
          <w:b/>
          <w:sz w:val="24"/>
          <w:szCs w:val="24"/>
        </w:rPr>
      </w:pPr>
    </w:p>
    <w:p w:rsidR="003B7029" w:rsidRDefault="003B7029" w:rsidP="00E52844">
      <w:pPr>
        <w:rPr>
          <w:rFonts w:ascii="Times New Roman" w:hAnsi="Times New Roman" w:cs="Times New Roman"/>
          <w:b/>
          <w:sz w:val="24"/>
          <w:szCs w:val="24"/>
        </w:rPr>
      </w:pPr>
    </w:p>
    <w:p w:rsidR="00C94121" w:rsidRDefault="00C94121" w:rsidP="00E52844">
      <w:pPr>
        <w:rPr>
          <w:rFonts w:ascii="Times New Roman" w:hAnsi="Times New Roman" w:cs="Times New Roman"/>
          <w:b/>
          <w:sz w:val="24"/>
          <w:szCs w:val="24"/>
        </w:rPr>
      </w:pPr>
    </w:p>
    <w:p w:rsidR="00C94121" w:rsidRPr="0007019C" w:rsidRDefault="00C94121" w:rsidP="00E52844">
      <w:pPr>
        <w:rPr>
          <w:rFonts w:ascii="Times New Roman" w:hAnsi="Times New Roman" w:cs="Times New Roman"/>
          <w:b/>
          <w:sz w:val="24"/>
          <w:szCs w:val="24"/>
        </w:rPr>
      </w:pPr>
    </w:p>
    <w:p w:rsidR="00A70182"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lastRenderedPageBreak/>
        <w:t>Article 555</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Si la demande en partage n’a pas pour objet que la division d’un ou plusieurs immeubles sur lesquels les droits des intéressés sont déjà liquidés, les experts, en procédant à l’estimation, composent les lots et, après que leur rapport a été entériné, les lots sont tirés au sort, soit devant le juge-commissaire, soit devant le notaire déjà commis par le tribunal, conformément aux termes de l’article 550.</w:t>
      </w:r>
    </w:p>
    <w:p w:rsidR="00224878" w:rsidRPr="00C94121" w:rsidRDefault="00C94121" w:rsidP="00C94121">
      <w:pPr>
        <w:pStyle w:val="Paragraphedeliste"/>
        <w:numPr>
          <w:ilvl w:val="0"/>
          <w:numId w:val="9"/>
        </w:numPr>
        <w:rPr>
          <w:rFonts w:ascii="Times New Roman" w:hAnsi="Times New Roman" w:cs="Times New Roman"/>
          <w:sz w:val="24"/>
          <w:szCs w:val="24"/>
        </w:rPr>
      </w:pPr>
      <w:r w:rsidRPr="00C94121">
        <w:rPr>
          <w:rFonts w:ascii="Times New Roman" w:hAnsi="Times New Roman" w:cs="Times New Roman"/>
          <w:sz w:val="24"/>
          <w:szCs w:val="24"/>
        </w:rPr>
        <w:t>Le jugement n°512 du Tribunal de Grande Instance Hors Classe de Dakar du 03/04/2017 les Héritiers Abdourahmane NDIAYE à savoir Bibi NDIAYE et autres contre Héritiers de feu Bineta NDIAYE, Moustapha NIANG et autres a</w:t>
      </w:r>
      <w:r>
        <w:rPr>
          <w:rFonts w:ascii="Times New Roman" w:hAnsi="Times New Roman" w:cs="Times New Roman"/>
          <w:sz w:val="24"/>
          <w:szCs w:val="24"/>
        </w:rPr>
        <w:t xml:space="preserve"> </w:t>
      </w:r>
      <w:r w:rsidR="00671C0F" w:rsidRPr="00C94121">
        <w:rPr>
          <w:rFonts w:ascii="Times New Roman" w:hAnsi="Times New Roman" w:cs="Times New Roman"/>
          <w:sz w:val="24"/>
          <w:szCs w:val="24"/>
        </w:rPr>
        <w:t>rejet</w:t>
      </w:r>
      <w:r>
        <w:rPr>
          <w:rFonts w:ascii="Times New Roman" w:hAnsi="Times New Roman" w:cs="Times New Roman"/>
          <w:sz w:val="24"/>
          <w:szCs w:val="24"/>
        </w:rPr>
        <w:t>é</w:t>
      </w:r>
      <w:r w:rsidR="00671C0F" w:rsidRPr="00C94121">
        <w:rPr>
          <w:rFonts w:ascii="Times New Roman" w:hAnsi="Times New Roman" w:cs="Times New Roman"/>
          <w:sz w:val="24"/>
          <w:szCs w:val="24"/>
        </w:rPr>
        <w:t xml:space="preserve"> une demande en licitation et </w:t>
      </w:r>
      <w:r w:rsidR="00BF6F6A">
        <w:rPr>
          <w:rFonts w:ascii="Times New Roman" w:hAnsi="Times New Roman" w:cs="Times New Roman"/>
          <w:sz w:val="24"/>
          <w:szCs w:val="24"/>
        </w:rPr>
        <w:t>ordonné l</w:t>
      </w:r>
      <w:r w:rsidR="00671C0F" w:rsidRPr="00C94121">
        <w:rPr>
          <w:rFonts w:ascii="Times New Roman" w:hAnsi="Times New Roman" w:cs="Times New Roman"/>
          <w:sz w:val="24"/>
          <w:szCs w:val="24"/>
        </w:rPr>
        <w:t>’homolog</w:t>
      </w:r>
      <w:r w:rsidR="00BF6F6A">
        <w:rPr>
          <w:rFonts w:ascii="Times New Roman" w:hAnsi="Times New Roman" w:cs="Times New Roman"/>
          <w:sz w:val="24"/>
          <w:szCs w:val="24"/>
        </w:rPr>
        <w:t>ation d</w:t>
      </w:r>
      <w:r w:rsidR="007B179F">
        <w:rPr>
          <w:rFonts w:ascii="Times New Roman" w:hAnsi="Times New Roman" w:cs="Times New Roman"/>
          <w:sz w:val="24"/>
          <w:szCs w:val="24"/>
        </w:rPr>
        <w:t>’</w:t>
      </w:r>
      <w:r w:rsidR="00671C0F" w:rsidRPr="00C94121">
        <w:rPr>
          <w:rFonts w:ascii="Times New Roman" w:hAnsi="Times New Roman" w:cs="Times New Roman"/>
          <w:sz w:val="24"/>
          <w:szCs w:val="24"/>
        </w:rPr>
        <w:t xml:space="preserve">un rapport d’expertise qui </w:t>
      </w:r>
      <w:r w:rsidR="003D302E" w:rsidRPr="00C94121">
        <w:rPr>
          <w:rFonts w:ascii="Times New Roman" w:hAnsi="Times New Roman" w:cs="Times New Roman"/>
          <w:sz w:val="24"/>
          <w:szCs w:val="24"/>
        </w:rPr>
        <w:t xml:space="preserve">a </w:t>
      </w:r>
      <w:r w:rsidR="00671C0F" w:rsidRPr="00C94121">
        <w:rPr>
          <w:rFonts w:ascii="Times New Roman" w:hAnsi="Times New Roman" w:cs="Times New Roman"/>
          <w:sz w:val="24"/>
          <w:szCs w:val="24"/>
        </w:rPr>
        <w:t>procédé à un morcèlement par lot après qu</w:t>
      </w:r>
      <w:r w:rsidR="003D302E" w:rsidRPr="00C94121">
        <w:rPr>
          <w:rFonts w:ascii="Times New Roman" w:hAnsi="Times New Roman" w:cs="Times New Roman"/>
          <w:sz w:val="24"/>
          <w:szCs w:val="24"/>
        </w:rPr>
        <w:t>e soit constaté</w:t>
      </w:r>
      <w:r w:rsidR="00671C0F" w:rsidRPr="00C94121">
        <w:rPr>
          <w:rFonts w:ascii="Times New Roman" w:hAnsi="Times New Roman" w:cs="Times New Roman"/>
          <w:sz w:val="24"/>
          <w:szCs w:val="24"/>
        </w:rPr>
        <w:t xml:space="preserve"> la possibilité d’un partage en nature</w:t>
      </w:r>
      <w:r w:rsidR="00C82BE8" w:rsidRPr="00C94121">
        <w:rPr>
          <w:rFonts w:ascii="Times New Roman" w:hAnsi="Times New Roman" w:cs="Times New Roman"/>
          <w:sz w:val="24"/>
          <w:szCs w:val="24"/>
        </w:rPr>
        <w:t xml:space="preserve"> conformément a</w:t>
      </w:r>
      <w:r w:rsidR="00224878" w:rsidRPr="00C94121">
        <w:rPr>
          <w:rFonts w:ascii="Times New Roman" w:hAnsi="Times New Roman" w:cs="Times New Roman"/>
          <w:sz w:val="24"/>
          <w:szCs w:val="24"/>
        </w:rPr>
        <w:t>ux dispositions susmentionnées ;</w:t>
      </w:r>
    </w:p>
    <w:p w:rsidR="00734C0B" w:rsidRPr="0007019C" w:rsidRDefault="00734C0B" w:rsidP="00E52844">
      <w:pPr>
        <w:rPr>
          <w:rFonts w:ascii="Times New Roman" w:hAnsi="Times New Roman" w:cs="Times New Roman"/>
          <w:sz w:val="24"/>
          <w:szCs w:val="24"/>
        </w:rPr>
      </w:pPr>
    </w:p>
    <w:p w:rsidR="004D5585" w:rsidRPr="0007019C" w:rsidRDefault="004D5585" w:rsidP="00E52844">
      <w:pPr>
        <w:rPr>
          <w:rFonts w:ascii="Times New Roman" w:hAnsi="Times New Roman" w:cs="Times New Roman"/>
          <w:b/>
          <w:sz w:val="24"/>
          <w:szCs w:val="24"/>
        </w:rPr>
      </w:pPr>
    </w:p>
    <w:p w:rsidR="00224878"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556</w:t>
      </w:r>
    </w:p>
    <w:p w:rsidR="00A70182"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Dans les autres cas, et notamment lorsque le tribunal a ordonné le partage sans faire procéder à un rapport d’experts, le poursuivant fait sommer les copartageants de comparaître, au jour indiqué, devant le notaire commis à l’effet de procéder aux comptes, rapport, formation de masse, prélèvements, compositions des lots et fournissements. </w:t>
      </w:r>
    </w:p>
    <w:p w:rsidR="003B7029"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Il en est de même, après qu’il a été procédé à la licitation, si le prix de l’adjudication doit être confondu avec d’autres objets dans une masse commune de partage pour former la balance entre les divers lots.</w:t>
      </w:r>
    </w:p>
    <w:p w:rsidR="00125C8E" w:rsidRDefault="00125C8E" w:rsidP="00E52844">
      <w:pPr>
        <w:rPr>
          <w:rFonts w:ascii="Times New Roman" w:hAnsi="Times New Roman" w:cs="Times New Roman"/>
          <w:b/>
          <w:sz w:val="24"/>
          <w:szCs w:val="24"/>
        </w:rPr>
      </w:pPr>
    </w:p>
    <w:p w:rsidR="00224878"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557</w:t>
      </w:r>
    </w:p>
    <w:p w:rsidR="00AE300F" w:rsidRPr="0007019C" w:rsidRDefault="00E52844" w:rsidP="00E52844">
      <w:pPr>
        <w:rPr>
          <w:rFonts w:ascii="Times New Roman" w:hAnsi="Times New Roman" w:cs="Times New Roman"/>
          <w:b/>
          <w:sz w:val="24"/>
          <w:szCs w:val="24"/>
        </w:rPr>
      </w:pPr>
      <w:r w:rsidRPr="0007019C">
        <w:rPr>
          <w:rFonts w:ascii="Times New Roman" w:hAnsi="Times New Roman" w:cs="Times New Roman"/>
          <w:sz w:val="24"/>
          <w:szCs w:val="24"/>
        </w:rPr>
        <w:t xml:space="preserve"> </w:t>
      </w:r>
      <w:r w:rsidRPr="0007019C">
        <w:rPr>
          <w:rFonts w:ascii="Times New Roman" w:hAnsi="Times New Roman" w:cs="Times New Roman"/>
          <w:b/>
          <w:sz w:val="24"/>
          <w:szCs w:val="24"/>
        </w:rPr>
        <w:t xml:space="preserve">Le notaire commis procède seul et sans l’assistance d’un second notaire ou de témoins; si les parties se font assister auprès de lui d’un conseil les honoraires de ce conseil n’entrent point dans les frais de partage et sont à leur charge. </w:t>
      </w:r>
    </w:p>
    <w:p w:rsidR="00AE300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Au cas de contestations, le notaire rédige en un procès-verbal séparé les difficultés et dires des parties : ce procès-verbal est par lui remis au greffe et y est retenu.</w:t>
      </w:r>
    </w:p>
    <w:p w:rsidR="00AE300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Si le juge-commissaire renvoie les parties à l’audience, l’indication du jour où elles doivent comparaître leur tient lieu d’ajournement. </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Il n’est fait aucune sommation pour comparaître soit devant le juge, soit à l’audience.</w:t>
      </w:r>
    </w:p>
    <w:p w:rsidR="004D5585" w:rsidRDefault="004D5585" w:rsidP="00E52844">
      <w:pPr>
        <w:rPr>
          <w:rFonts w:ascii="Times New Roman" w:hAnsi="Times New Roman" w:cs="Times New Roman"/>
          <w:b/>
          <w:sz w:val="24"/>
          <w:szCs w:val="24"/>
        </w:rPr>
      </w:pPr>
    </w:p>
    <w:p w:rsidR="007B179F" w:rsidRDefault="007B179F" w:rsidP="00E52844">
      <w:pPr>
        <w:rPr>
          <w:rFonts w:ascii="Times New Roman" w:hAnsi="Times New Roman" w:cs="Times New Roman"/>
          <w:b/>
          <w:sz w:val="24"/>
          <w:szCs w:val="24"/>
        </w:rPr>
      </w:pPr>
    </w:p>
    <w:p w:rsidR="007B179F" w:rsidRPr="0007019C" w:rsidRDefault="007B179F" w:rsidP="00E52844">
      <w:pPr>
        <w:rPr>
          <w:rFonts w:ascii="Times New Roman" w:hAnsi="Times New Roman" w:cs="Times New Roman"/>
          <w:b/>
          <w:sz w:val="24"/>
          <w:szCs w:val="24"/>
        </w:rPr>
      </w:pPr>
    </w:p>
    <w:p w:rsidR="00224878"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lastRenderedPageBreak/>
        <w:t>Article 558</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Lorsque la masse du partage, les rapports et prélèvements à faire par chacune des parties intéressées, ont été établis par le notaire, les lots sont faits par l’un des cohéritiers, s’ils sont tous majeurs, s’ils s’accordent sur le choix et si celui qu’ils ont choisi accepte la commission; dans le cas contraire, le notaire, sans qu’il soit besoin d’aucune autre procédure, renvoie </w:t>
      </w:r>
      <w:r w:rsidR="00654338" w:rsidRPr="0007019C">
        <w:rPr>
          <w:rFonts w:ascii="Times New Roman" w:hAnsi="Times New Roman" w:cs="Times New Roman"/>
          <w:b/>
          <w:sz w:val="24"/>
          <w:szCs w:val="24"/>
        </w:rPr>
        <w:t>les parties</w:t>
      </w:r>
      <w:r w:rsidRPr="0007019C">
        <w:rPr>
          <w:rFonts w:ascii="Times New Roman" w:hAnsi="Times New Roman" w:cs="Times New Roman"/>
          <w:b/>
          <w:sz w:val="24"/>
          <w:szCs w:val="24"/>
        </w:rPr>
        <w:t xml:space="preserve"> devant le juge-commissaire et celui-ci nomme un expert.</w:t>
      </w:r>
    </w:p>
    <w:p w:rsidR="004D5585" w:rsidRPr="0007019C" w:rsidRDefault="004D5585" w:rsidP="00E52844">
      <w:pPr>
        <w:rPr>
          <w:rFonts w:ascii="Times New Roman" w:hAnsi="Times New Roman" w:cs="Times New Roman"/>
          <w:b/>
          <w:sz w:val="24"/>
          <w:szCs w:val="24"/>
        </w:rPr>
      </w:pPr>
    </w:p>
    <w:p w:rsidR="00224878"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559 </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Le cohéritier choisi par les parties, ou l’expert pour la formation des </w:t>
      </w:r>
      <w:r w:rsidR="00654338" w:rsidRPr="0007019C">
        <w:rPr>
          <w:rFonts w:ascii="Times New Roman" w:hAnsi="Times New Roman" w:cs="Times New Roman"/>
          <w:b/>
          <w:sz w:val="24"/>
          <w:szCs w:val="24"/>
        </w:rPr>
        <w:t>lots, en</w:t>
      </w:r>
      <w:r w:rsidRPr="0007019C">
        <w:rPr>
          <w:rFonts w:ascii="Times New Roman" w:hAnsi="Times New Roman" w:cs="Times New Roman"/>
          <w:b/>
          <w:sz w:val="24"/>
          <w:szCs w:val="24"/>
        </w:rPr>
        <w:t xml:space="preserve"> établit la comparaison par un rapport qui est reçu et rédigé par le notaire à la suite des opérations précédentes.</w:t>
      </w:r>
    </w:p>
    <w:p w:rsidR="0007019C" w:rsidRPr="0007019C" w:rsidRDefault="0007019C" w:rsidP="00E52844">
      <w:pPr>
        <w:rPr>
          <w:rFonts w:ascii="Times New Roman" w:hAnsi="Times New Roman" w:cs="Times New Roman"/>
          <w:b/>
          <w:sz w:val="24"/>
          <w:szCs w:val="24"/>
        </w:rPr>
      </w:pPr>
    </w:p>
    <w:p w:rsidR="00224878"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560 </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Lorsque les lots ont été fixés et que les contestations sur leur formation, s’il y en a eu, ont été jugées, le poursuivant fait sommer les copartageants à l’effet de se trouver, à jour indiqué, en l’étude du notaire, pour assister à la clôture de son procès-verbal, en entendre lecture et le signer avec lui s’ils le peuvent et le veulent.</w:t>
      </w:r>
    </w:p>
    <w:p w:rsidR="004D5585" w:rsidRPr="0007019C" w:rsidRDefault="004D5585" w:rsidP="00E52844">
      <w:pPr>
        <w:rPr>
          <w:rFonts w:ascii="Times New Roman" w:hAnsi="Times New Roman" w:cs="Times New Roman"/>
          <w:b/>
          <w:sz w:val="24"/>
          <w:szCs w:val="24"/>
        </w:rPr>
      </w:pPr>
    </w:p>
    <w:p w:rsidR="00224878" w:rsidRPr="0007019C" w:rsidRDefault="00E52844" w:rsidP="002C582D">
      <w:pPr>
        <w:jc w:val="both"/>
        <w:rPr>
          <w:rFonts w:ascii="Times New Roman" w:hAnsi="Times New Roman" w:cs="Times New Roman"/>
          <w:b/>
          <w:sz w:val="24"/>
          <w:szCs w:val="24"/>
        </w:rPr>
      </w:pPr>
      <w:r w:rsidRPr="0007019C">
        <w:rPr>
          <w:rFonts w:ascii="Times New Roman" w:hAnsi="Times New Roman" w:cs="Times New Roman"/>
          <w:b/>
          <w:sz w:val="24"/>
          <w:szCs w:val="24"/>
        </w:rPr>
        <w:t xml:space="preserve">Article 561 </w:t>
      </w:r>
    </w:p>
    <w:p w:rsidR="005A3631" w:rsidRPr="0007019C" w:rsidRDefault="00E52844" w:rsidP="002C582D">
      <w:pPr>
        <w:jc w:val="both"/>
        <w:rPr>
          <w:rFonts w:ascii="Times New Roman" w:hAnsi="Times New Roman" w:cs="Times New Roman"/>
          <w:b/>
          <w:sz w:val="24"/>
          <w:szCs w:val="24"/>
        </w:rPr>
      </w:pPr>
      <w:r w:rsidRPr="0007019C">
        <w:rPr>
          <w:rFonts w:ascii="Times New Roman" w:hAnsi="Times New Roman" w:cs="Times New Roman"/>
          <w:b/>
          <w:sz w:val="24"/>
          <w:szCs w:val="24"/>
        </w:rPr>
        <w:t xml:space="preserve">L’expédition du procès-verbal de partage est remise par le notaire à l’avocat du poursuivant qui la communique, sur leur demande, aux avocats des défendeurs sur simple récépissé, ou aux parties en son étude sans déplacement. Elle n’est ni signifiée, ni déposée au greffe. Sur la poursuite de la partie la plus diligente et le rapport du juge-commissaire, le tribunal homologue le partage, s’il y a lieu les parties présentes ou appelés si toutes n’ont pas comparu à la clôture du procès-verbal, et sur les conclusions du Procureur de la République dans le cas où la qualité des parties requiert son ministère. </w:t>
      </w:r>
    </w:p>
    <w:p w:rsidR="00F22ECC" w:rsidRPr="0058148A" w:rsidRDefault="00E52844" w:rsidP="002C582D">
      <w:pPr>
        <w:jc w:val="both"/>
        <w:rPr>
          <w:rFonts w:ascii="Times New Roman" w:hAnsi="Times New Roman" w:cs="Times New Roman"/>
          <w:b/>
          <w:sz w:val="24"/>
          <w:szCs w:val="24"/>
        </w:rPr>
      </w:pPr>
      <w:r w:rsidRPr="0007019C">
        <w:rPr>
          <w:rFonts w:ascii="Times New Roman" w:hAnsi="Times New Roman" w:cs="Times New Roman"/>
          <w:b/>
          <w:sz w:val="24"/>
          <w:szCs w:val="24"/>
        </w:rPr>
        <w:t>Si toutes les parties sont d’accord pour approuver l’état liquidatif, l’homologation peut en être demandée, même par les tuteurs de mineurs et d’incapables et sans autorisation du conseil de famille par voie de requête collective. En ce cas, le jugement est rendu en chambre</w:t>
      </w:r>
      <w:r w:rsidR="00654338" w:rsidRPr="0007019C">
        <w:rPr>
          <w:rFonts w:ascii="Times New Roman" w:hAnsi="Times New Roman" w:cs="Times New Roman"/>
          <w:b/>
          <w:sz w:val="24"/>
          <w:szCs w:val="24"/>
        </w:rPr>
        <w:t xml:space="preserve"> </w:t>
      </w:r>
      <w:r w:rsidRPr="0007019C">
        <w:rPr>
          <w:rFonts w:ascii="Times New Roman" w:hAnsi="Times New Roman" w:cs="Times New Roman"/>
          <w:b/>
          <w:sz w:val="24"/>
          <w:szCs w:val="24"/>
        </w:rPr>
        <w:t>du conseil et il n’est pas susceptible d’appel à moins que le tribunal n’ait ordonné d’office une rectification quelconque.</w:t>
      </w:r>
    </w:p>
    <w:p w:rsidR="00F22ECC" w:rsidRPr="0007019C" w:rsidRDefault="00F22ECC" w:rsidP="002C582D">
      <w:pPr>
        <w:jc w:val="both"/>
        <w:rPr>
          <w:rFonts w:ascii="Times New Roman" w:hAnsi="Times New Roman" w:cs="Times New Roman"/>
          <w:b/>
          <w:sz w:val="24"/>
          <w:szCs w:val="24"/>
        </w:rPr>
      </w:pPr>
    </w:p>
    <w:p w:rsidR="00224878" w:rsidRPr="00E34433" w:rsidRDefault="00C81886" w:rsidP="003B7029">
      <w:pPr>
        <w:pStyle w:val="Paragraphedeliste"/>
        <w:numPr>
          <w:ilvl w:val="0"/>
          <w:numId w:val="9"/>
        </w:numPr>
        <w:jc w:val="both"/>
        <w:rPr>
          <w:rFonts w:ascii="Times New Roman" w:hAnsi="Times New Roman" w:cs="Times New Roman"/>
          <w:color w:val="FF0000"/>
          <w:sz w:val="24"/>
          <w:szCs w:val="24"/>
        </w:rPr>
      </w:pPr>
      <w:r w:rsidRPr="00E34433">
        <w:rPr>
          <w:rFonts w:ascii="Times New Roman" w:hAnsi="Times New Roman" w:cs="Times New Roman"/>
          <w:color w:val="FF0000"/>
          <w:sz w:val="24"/>
          <w:szCs w:val="24"/>
        </w:rPr>
        <w:t>C’est à bon droit que le Juge</w:t>
      </w:r>
      <w:r w:rsidR="00261882" w:rsidRPr="00E34433">
        <w:rPr>
          <w:rFonts w:ascii="Times New Roman" w:hAnsi="Times New Roman" w:cs="Times New Roman"/>
          <w:color w:val="FF0000"/>
          <w:sz w:val="24"/>
          <w:szCs w:val="24"/>
        </w:rPr>
        <w:t>, a constaté la violation de l’</w:t>
      </w:r>
      <w:r w:rsidR="00654338" w:rsidRPr="00E34433">
        <w:rPr>
          <w:rFonts w:ascii="Times New Roman" w:hAnsi="Times New Roman" w:cs="Times New Roman"/>
          <w:color w:val="FF0000"/>
          <w:sz w:val="24"/>
          <w:szCs w:val="24"/>
        </w:rPr>
        <w:t>alinéa</w:t>
      </w:r>
      <w:r w:rsidR="00261882" w:rsidRPr="00E34433">
        <w:rPr>
          <w:rFonts w:ascii="Times New Roman" w:hAnsi="Times New Roman" w:cs="Times New Roman"/>
          <w:color w:val="FF0000"/>
          <w:sz w:val="24"/>
          <w:szCs w:val="24"/>
        </w:rPr>
        <w:t xml:space="preserve"> 2 de l’article susvisé et </w:t>
      </w:r>
      <w:r w:rsidRPr="00E34433">
        <w:rPr>
          <w:rFonts w:ascii="Times New Roman" w:hAnsi="Times New Roman" w:cs="Times New Roman"/>
          <w:color w:val="FF0000"/>
          <w:sz w:val="24"/>
          <w:szCs w:val="24"/>
        </w:rPr>
        <w:t xml:space="preserve"> a ordonné l’annulation des morcellements effectués en violation des droits des héritiers omis dans le partage de la succession ; </w:t>
      </w:r>
    </w:p>
    <w:p w:rsidR="004D5585" w:rsidRPr="00E34433" w:rsidRDefault="00C81886" w:rsidP="003B7029">
      <w:pPr>
        <w:pStyle w:val="Paragraphedeliste"/>
        <w:ind w:left="2484"/>
        <w:jc w:val="both"/>
        <w:rPr>
          <w:rFonts w:ascii="Times New Roman" w:hAnsi="Times New Roman" w:cs="Times New Roman"/>
          <w:color w:val="FF0000"/>
          <w:sz w:val="24"/>
          <w:szCs w:val="24"/>
        </w:rPr>
      </w:pPr>
      <w:r w:rsidRPr="00E34433">
        <w:rPr>
          <w:rFonts w:ascii="Times New Roman" w:hAnsi="Times New Roman" w:cs="Times New Roman"/>
          <w:color w:val="FF0000"/>
          <w:sz w:val="24"/>
          <w:szCs w:val="24"/>
        </w:rPr>
        <w:t>C</w:t>
      </w:r>
      <w:r w:rsidR="00224878" w:rsidRPr="00E34433">
        <w:rPr>
          <w:rFonts w:ascii="Times New Roman" w:hAnsi="Times New Roman" w:cs="Times New Roman"/>
          <w:color w:val="FF0000"/>
          <w:sz w:val="24"/>
          <w:szCs w:val="24"/>
        </w:rPr>
        <w:t>our d’</w:t>
      </w:r>
      <w:r w:rsidRPr="00E34433">
        <w:rPr>
          <w:rFonts w:ascii="Times New Roman" w:hAnsi="Times New Roman" w:cs="Times New Roman"/>
          <w:color w:val="FF0000"/>
          <w:sz w:val="24"/>
          <w:szCs w:val="24"/>
        </w:rPr>
        <w:t>A</w:t>
      </w:r>
      <w:r w:rsidR="00224878" w:rsidRPr="00E34433">
        <w:rPr>
          <w:rFonts w:ascii="Times New Roman" w:hAnsi="Times New Roman" w:cs="Times New Roman"/>
          <w:color w:val="FF0000"/>
          <w:sz w:val="24"/>
          <w:szCs w:val="24"/>
        </w:rPr>
        <w:t xml:space="preserve">ppel </w:t>
      </w:r>
      <w:r w:rsidR="00F22ECC" w:rsidRPr="00E34433">
        <w:rPr>
          <w:rFonts w:ascii="Times New Roman" w:hAnsi="Times New Roman" w:cs="Times New Roman"/>
          <w:color w:val="FF0000"/>
          <w:sz w:val="24"/>
          <w:szCs w:val="24"/>
        </w:rPr>
        <w:t xml:space="preserve"> de Dakar </w:t>
      </w:r>
      <w:r w:rsidR="00224878" w:rsidRPr="00E34433">
        <w:rPr>
          <w:rFonts w:ascii="Times New Roman" w:hAnsi="Times New Roman" w:cs="Times New Roman"/>
          <w:color w:val="FF0000"/>
          <w:sz w:val="24"/>
          <w:szCs w:val="24"/>
        </w:rPr>
        <w:t>arrêt</w:t>
      </w:r>
      <w:r w:rsidR="00F22ECC" w:rsidRPr="00E34433">
        <w:rPr>
          <w:rFonts w:ascii="Times New Roman" w:hAnsi="Times New Roman" w:cs="Times New Roman"/>
          <w:color w:val="FF0000"/>
          <w:sz w:val="24"/>
          <w:szCs w:val="24"/>
        </w:rPr>
        <w:t xml:space="preserve"> n°41  du 21/01/2008</w:t>
      </w:r>
      <w:r w:rsidRPr="00E34433">
        <w:rPr>
          <w:rFonts w:ascii="Times New Roman" w:hAnsi="Times New Roman" w:cs="Times New Roman"/>
          <w:color w:val="FF0000"/>
          <w:sz w:val="24"/>
          <w:szCs w:val="24"/>
        </w:rPr>
        <w:t xml:space="preserve">, Babacar et Mamadou GUEYE représentant des </w:t>
      </w:r>
      <w:r w:rsidR="00DD1620" w:rsidRPr="00E34433">
        <w:rPr>
          <w:rFonts w:ascii="Times New Roman" w:hAnsi="Times New Roman" w:cs="Times New Roman"/>
          <w:color w:val="FF0000"/>
          <w:sz w:val="24"/>
          <w:szCs w:val="24"/>
        </w:rPr>
        <w:t>héritiers</w:t>
      </w:r>
      <w:r w:rsidRPr="00E34433">
        <w:rPr>
          <w:rFonts w:ascii="Times New Roman" w:hAnsi="Times New Roman" w:cs="Times New Roman"/>
          <w:color w:val="FF0000"/>
          <w:sz w:val="24"/>
          <w:szCs w:val="24"/>
        </w:rPr>
        <w:t xml:space="preserve"> de feu Ibrahima </w:t>
      </w:r>
      <w:r w:rsidRPr="00E34433">
        <w:rPr>
          <w:rFonts w:ascii="Times New Roman" w:hAnsi="Times New Roman" w:cs="Times New Roman"/>
          <w:color w:val="FF0000"/>
          <w:sz w:val="24"/>
          <w:szCs w:val="24"/>
        </w:rPr>
        <w:lastRenderedPageBreak/>
        <w:t xml:space="preserve">GUEYE contre Gory NDIAYE, Maramata NGOM, Maniang SECK et Thiaba </w:t>
      </w:r>
      <w:commentRangeStart w:id="8"/>
      <w:r w:rsidRPr="00E34433">
        <w:rPr>
          <w:rFonts w:ascii="Times New Roman" w:hAnsi="Times New Roman" w:cs="Times New Roman"/>
          <w:color w:val="FF0000"/>
          <w:sz w:val="24"/>
          <w:szCs w:val="24"/>
        </w:rPr>
        <w:t>SALL</w:t>
      </w:r>
      <w:commentRangeEnd w:id="8"/>
      <w:r w:rsidR="00E34433">
        <w:rPr>
          <w:rStyle w:val="Marquedecommentaire"/>
        </w:rPr>
        <w:commentReference w:id="8"/>
      </w:r>
      <w:r w:rsidR="004B61C7" w:rsidRPr="00E34433">
        <w:rPr>
          <w:rFonts w:ascii="Times New Roman" w:hAnsi="Times New Roman" w:cs="Times New Roman"/>
          <w:color w:val="FF0000"/>
          <w:sz w:val="24"/>
          <w:szCs w:val="24"/>
        </w:rPr>
        <w:t>.</w:t>
      </w:r>
    </w:p>
    <w:p w:rsidR="004D5585" w:rsidRPr="0007019C" w:rsidRDefault="004D5585" w:rsidP="00E52844">
      <w:pPr>
        <w:rPr>
          <w:rFonts w:ascii="Times New Roman" w:hAnsi="Times New Roman" w:cs="Times New Roman"/>
          <w:b/>
          <w:sz w:val="24"/>
          <w:szCs w:val="24"/>
        </w:rPr>
      </w:pPr>
    </w:p>
    <w:p w:rsidR="004D5585" w:rsidRPr="0007019C" w:rsidRDefault="004D5585" w:rsidP="00E52844">
      <w:pPr>
        <w:rPr>
          <w:rFonts w:ascii="Times New Roman" w:hAnsi="Times New Roman" w:cs="Times New Roman"/>
          <w:b/>
          <w:sz w:val="24"/>
          <w:szCs w:val="24"/>
        </w:rPr>
      </w:pPr>
    </w:p>
    <w:p w:rsidR="00AE300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Article 562 </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Le jugement d’homologation ordonne le tirage des lots, soit devant le juge-commissaire, soit devant le notaire lequel en fait la délivrance aussitôt après le tirage.</w:t>
      </w:r>
    </w:p>
    <w:p w:rsidR="004D5585" w:rsidRPr="0007019C" w:rsidRDefault="004D5585" w:rsidP="00E52844">
      <w:pPr>
        <w:rPr>
          <w:rFonts w:ascii="Times New Roman" w:hAnsi="Times New Roman" w:cs="Times New Roman"/>
          <w:b/>
          <w:sz w:val="24"/>
          <w:szCs w:val="24"/>
        </w:rPr>
      </w:pPr>
    </w:p>
    <w:p w:rsidR="00AE300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563</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Soit le greffier, soit le notaire sont tenus de délivrer tels extraits, en tout ou partie, du </w:t>
      </w:r>
      <w:r w:rsidR="007E1B18" w:rsidRPr="0007019C">
        <w:rPr>
          <w:rFonts w:ascii="Times New Roman" w:hAnsi="Times New Roman" w:cs="Times New Roman"/>
          <w:b/>
          <w:sz w:val="24"/>
          <w:szCs w:val="24"/>
        </w:rPr>
        <w:t>procès-verbal</w:t>
      </w:r>
      <w:r w:rsidRPr="0007019C">
        <w:rPr>
          <w:rFonts w:ascii="Times New Roman" w:hAnsi="Times New Roman" w:cs="Times New Roman"/>
          <w:b/>
          <w:sz w:val="24"/>
          <w:szCs w:val="24"/>
        </w:rPr>
        <w:t xml:space="preserve"> de partage que les parties intéressées requièrent.</w:t>
      </w:r>
    </w:p>
    <w:p w:rsidR="004D5585" w:rsidRPr="0007019C" w:rsidRDefault="004D5585" w:rsidP="00E52844">
      <w:pPr>
        <w:rPr>
          <w:rFonts w:ascii="Times New Roman" w:hAnsi="Times New Roman" w:cs="Times New Roman"/>
          <w:b/>
          <w:sz w:val="24"/>
          <w:szCs w:val="24"/>
        </w:rPr>
      </w:pPr>
    </w:p>
    <w:p w:rsidR="00AE300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564</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Les formalités ci-dessus sont suivies dans les licitations et partages tendant à faire cesser l’indivision, lorsque les mineurs ou autres personnes ne jouissant point de leurs droits civils y ont intérêt.</w:t>
      </w:r>
    </w:p>
    <w:p w:rsidR="004D5585" w:rsidRPr="0007019C" w:rsidRDefault="004D5585" w:rsidP="00E52844">
      <w:pPr>
        <w:rPr>
          <w:rFonts w:ascii="Times New Roman" w:hAnsi="Times New Roman" w:cs="Times New Roman"/>
          <w:b/>
          <w:sz w:val="24"/>
          <w:szCs w:val="24"/>
        </w:rPr>
      </w:pPr>
    </w:p>
    <w:p w:rsidR="00AE300F"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Article 565</w:t>
      </w:r>
    </w:p>
    <w:p w:rsidR="00E52844" w:rsidRPr="0007019C" w:rsidRDefault="00E52844" w:rsidP="00E52844">
      <w:pPr>
        <w:rPr>
          <w:rFonts w:ascii="Times New Roman" w:hAnsi="Times New Roman" w:cs="Times New Roman"/>
          <w:b/>
          <w:sz w:val="24"/>
          <w:szCs w:val="24"/>
        </w:rPr>
      </w:pPr>
      <w:r w:rsidRPr="0007019C">
        <w:rPr>
          <w:rFonts w:ascii="Times New Roman" w:hAnsi="Times New Roman" w:cs="Times New Roman"/>
          <w:b/>
          <w:sz w:val="24"/>
          <w:szCs w:val="24"/>
        </w:rPr>
        <w:t xml:space="preserve"> Au surplus, lorsque tous les copropriétaires ou cohéritiers sont majeurs, jouissant de leurs droits civils, présents ou dûment représentés, ils peuvent s’abstenir des voies judiciaires, ou les abandonner en tout état de cause, et s’accorder pour procéder de telle manière qu’ils aviseront.</w:t>
      </w:r>
    </w:p>
    <w:p w:rsidR="00EF6043" w:rsidRPr="0007019C" w:rsidRDefault="00EF6043" w:rsidP="00E52844">
      <w:pPr>
        <w:rPr>
          <w:rFonts w:ascii="Times New Roman" w:hAnsi="Times New Roman" w:cs="Times New Roman"/>
          <w:b/>
          <w:sz w:val="24"/>
          <w:szCs w:val="24"/>
          <w:u w:val="single"/>
        </w:rPr>
      </w:pPr>
    </w:p>
    <w:p w:rsidR="0007019C" w:rsidRPr="0007019C" w:rsidRDefault="0007019C" w:rsidP="00E52844">
      <w:pPr>
        <w:rPr>
          <w:rFonts w:ascii="Times New Roman" w:hAnsi="Times New Roman" w:cs="Times New Roman"/>
          <w:b/>
          <w:sz w:val="24"/>
          <w:szCs w:val="24"/>
          <w:u w:val="single"/>
        </w:rPr>
      </w:pPr>
    </w:p>
    <w:p w:rsidR="0007019C" w:rsidRPr="0007019C" w:rsidRDefault="0007019C" w:rsidP="00E52844">
      <w:pPr>
        <w:rPr>
          <w:rFonts w:ascii="Times New Roman" w:hAnsi="Times New Roman" w:cs="Times New Roman"/>
          <w:b/>
          <w:sz w:val="24"/>
          <w:szCs w:val="24"/>
          <w:u w:val="single"/>
        </w:rPr>
      </w:pPr>
    </w:p>
    <w:p w:rsidR="00EF6043" w:rsidRPr="0007019C" w:rsidRDefault="00EF6043" w:rsidP="00E52844">
      <w:pPr>
        <w:rPr>
          <w:rFonts w:ascii="Times New Roman" w:hAnsi="Times New Roman" w:cs="Times New Roman"/>
          <w:b/>
          <w:sz w:val="24"/>
          <w:szCs w:val="24"/>
          <w:u w:val="single"/>
        </w:rPr>
      </w:pPr>
      <w:r w:rsidRPr="0007019C">
        <w:rPr>
          <w:rFonts w:ascii="Times New Roman" w:hAnsi="Times New Roman" w:cs="Times New Roman"/>
          <w:b/>
          <w:sz w:val="24"/>
          <w:szCs w:val="24"/>
          <w:u w:val="single"/>
        </w:rPr>
        <w:t xml:space="preserve">Le partage amiable </w:t>
      </w:r>
    </w:p>
    <w:p w:rsidR="002A4702" w:rsidRPr="0007019C" w:rsidRDefault="002A4702" w:rsidP="00E52844">
      <w:pPr>
        <w:rPr>
          <w:rFonts w:ascii="Times New Roman" w:hAnsi="Times New Roman" w:cs="Times New Roman"/>
          <w:sz w:val="24"/>
          <w:szCs w:val="24"/>
        </w:rPr>
      </w:pPr>
    </w:p>
    <w:p w:rsidR="002A4702" w:rsidRPr="0007019C" w:rsidRDefault="002A4702" w:rsidP="00E52844">
      <w:pPr>
        <w:rPr>
          <w:rFonts w:ascii="Times New Roman" w:hAnsi="Times New Roman" w:cs="Times New Roman"/>
          <w:sz w:val="24"/>
          <w:szCs w:val="24"/>
        </w:rPr>
      </w:pPr>
    </w:p>
    <w:p w:rsidR="00FF106F" w:rsidRPr="0007019C" w:rsidRDefault="00654338" w:rsidP="0007019C">
      <w:pPr>
        <w:pStyle w:val="Paragraphedeliste"/>
        <w:numPr>
          <w:ilvl w:val="0"/>
          <w:numId w:val="9"/>
        </w:numPr>
        <w:rPr>
          <w:rFonts w:ascii="Times New Roman" w:hAnsi="Times New Roman" w:cs="Times New Roman"/>
          <w:sz w:val="24"/>
          <w:szCs w:val="24"/>
        </w:rPr>
      </w:pPr>
      <w:r w:rsidRPr="0007019C">
        <w:rPr>
          <w:rFonts w:ascii="Times New Roman" w:hAnsi="Times New Roman" w:cs="Times New Roman"/>
          <w:sz w:val="24"/>
          <w:szCs w:val="24"/>
        </w:rPr>
        <w:t>Il é</w:t>
      </w:r>
      <w:r w:rsidR="00FF106F" w:rsidRPr="0007019C">
        <w:rPr>
          <w:rFonts w:ascii="Times New Roman" w:hAnsi="Times New Roman" w:cs="Times New Roman"/>
          <w:sz w:val="24"/>
          <w:szCs w:val="24"/>
        </w:rPr>
        <w:t>chet de confirmer</w:t>
      </w:r>
      <w:r w:rsidR="0014268B" w:rsidRPr="0007019C">
        <w:rPr>
          <w:rFonts w:ascii="Times New Roman" w:hAnsi="Times New Roman" w:cs="Times New Roman"/>
          <w:sz w:val="24"/>
          <w:szCs w:val="24"/>
        </w:rPr>
        <w:t xml:space="preserve"> le jugement qui a</w:t>
      </w:r>
      <w:r w:rsidR="00FF106F" w:rsidRPr="0007019C">
        <w:rPr>
          <w:rFonts w:ascii="Times New Roman" w:hAnsi="Times New Roman" w:cs="Times New Roman"/>
          <w:sz w:val="24"/>
          <w:szCs w:val="24"/>
        </w:rPr>
        <w:t xml:space="preserve"> rejeté</w:t>
      </w:r>
      <w:r w:rsidR="00894B5A" w:rsidRPr="0007019C">
        <w:rPr>
          <w:rFonts w:ascii="Times New Roman" w:hAnsi="Times New Roman" w:cs="Times New Roman"/>
          <w:sz w:val="24"/>
          <w:szCs w:val="24"/>
        </w:rPr>
        <w:t xml:space="preserve"> une  demande en annulation d’une vente d’un bien dont les propriétaire</w:t>
      </w:r>
      <w:r w:rsidR="00FF106F" w:rsidRPr="0007019C">
        <w:rPr>
          <w:rFonts w:ascii="Times New Roman" w:hAnsi="Times New Roman" w:cs="Times New Roman"/>
          <w:sz w:val="24"/>
          <w:szCs w:val="24"/>
        </w:rPr>
        <w:t xml:space="preserve">s avaient consenti </w:t>
      </w:r>
      <w:r w:rsidR="00894B5A" w:rsidRPr="0007019C">
        <w:rPr>
          <w:rFonts w:ascii="Times New Roman" w:hAnsi="Times New Roman" w:cs="Times New Roman"/>
          <w:sz w:val="24"/>
          <w:szCs w:val="24"/>
        </w:rPr>
        <w:t xml:space="preserve"> amiablement à la vente ; </w:t>
      </w:r>
    </w:p>
    <w:p w:rsidR="00894B5A" w:rsidRPr="0007019C" w:rsidRDefault="00894B5A" w:rsidP="0007019C">
      <w:pPr>
        <w:pStyle w:val="Paragraphedeliste"/>
        <w:ind w:left="2484"/>
        <w:rPr>
          <w:rFonts w:ascii="Times New Roman" w:hAnsi="Times New Roman" w:cs="Times New Roman"/>
          <w:sz w:val="24"/>
          <w:szCs w:val="24"/>
        </w:rPr>
      </w:pPr>
      <w:r w:rsidRPr="0007019C">
        <w:rPr>
          <w:rFonts w:ascii="Times New Roman" w:hAnsi="Times New Roman" w:cs="Times New Roman"/>
          <w:sz w:val="24"/>
          <w:szCs w:val="24"/>
        </w:rPr>
        <w:t>C</w:t>
      </w:r>
      <w:r w:rsidR="00FF106F" w:rsidRPr="0007019C">
        <w:rPr>
          <w:rFonts w:ascii="Times New Roman" w:hAnsi="Times New Roman" w:cs="Times New Roman"/>
          <w:sz w:val="24"/>
          <w:szCs w:val="24"/>
        </w:rPr>
        <w:t>our d’</w:t>
      </w:r>
      <w:r w:rsidRPr="0007019C">
        <w:rPr>
          <w:rFonts w:ascii="Times New Roman" w:hAnsi="Times New Roman" w:cs="Times New Roman"/>
          <w:sz w:val="24"/>
          <w:szCs w:val="24"/>
        </w:rPr>
        <w:t>A</w:t>
      </w:r>
      <w:r w:rsidR="00FF106F" w:rsidRPr="0007019C">
        <w:rPr>
          <w:rFonts w:ascii="Times New Roman" w:hAnsi="Times New Roman" w:cs="Times New Roman"/>
          <w:sz w:val="24"/>
          <w:szCs w:val="24"/>
        </w:rPr>
        <w:t xml:space="preserve">ppel </w:t>
      </w:r>
      <w:r w:rsidRPr="0007019C">
        <w:rPr>
          <w:rFonts w:ascii="Times New Roman" w:hAnsi="Times New Roman" w:cs="Times New Roman"/>
          <w:sz w:val="24"/>
          <w:szCs w:val="24"/>
        </w:rPr>
        <w:t xml:space="preserve"> de Dakar Arrêt n° 215 du 25/05/201 Herbert GRANDIS contre Société Les Lodges des </w:t>
      </w:r>
      <w:r w:rsidR="00654338" w:rsidRPr="0007019C">
        <w:rPr>
          <w:rFonts w:ascii="Times New Roman" w:hAnsi="Times New Roman" w:cs="Times New Roman"/>
          <w:sz w:val="24"/>
          <w:szCs w:val="24"/>
        </w:rPr>
        <w:t>Almadies</w:t>
      </w:r>
      <w:r w:rsidRPr="0007019C">
        <w:rPr>
          <w:rFonts w:ascii="Times New Roman" w:hAnsi="Times New Roman" w:cs="Times New Roman"/>
          <w:sz w:val="24"/>
          <w:szCs w:val="24"/>
        </w:rPr>
        <w:t> ;</w:t>
      </w:r>
    </w:p>
    <w:p w:rsidR="00894B5A" w:rsidRPr="0007019C" w:rsidRDefault="00894B5A" w:rsidP="0007019C">
      <w:pPr>
        <w:pStyle w:val="Paragraphedeliste"/>
        <w:ind w:left="2484"/>
        <w:rPr>
          <w:rFonts w:ascii="Times New Roman" w:hAnsi="Times New Roman" w:cs="Times New Roman"/>
          <w:sz w:val="24"/>
          <w:szCs w:val="24"/>
        </w:rPr>
      </w:pPr>
    </w:p>
    <w:p w:rsidR="004B61C7" w:rsidRDefault="00894B5A" w:rsidP="004B61C7">
      <w:pPr>
        <w:pStyle w:val="Paragraphedeliste"/>
        <w:numPr>
          <w:ilvl w:val="0"/>
          <w:numId w:val="9"/>
        </w:numPr>
        <w:rPr>
          <w:rFonts w:ascii="Times New Roman" w:hAnsi="Times New Roman" w:cs="Times New Roman"/>
          <w:sz w:val="24"/>
          <w:szCs w:val="24"/>
        </w:rPr>
      </w:pPr>
      <w:r w:rsidRPr="0007019C">
        <w:rPr>
          <w:rFonts w:ascii="Times New Roman" w:hAnsi="Times New Roman" w:cs="Times New Roman"/>
          <w:sz w:val="24"/>
          <w:szCs w:val="24"/>
        </w:rPr>
        <w:lastRenderedPageBreak/>
        <w:t xml:space="preserve">Doit être déclaré valable </w:t>
      </w:r>
      <w:r w:rsidR="002A4702" w:rsidRPr="0007019C">
        <w:rPr>
          <w:rFonts w:ascii="Times New Roman" w:hAnsi="Times New Roman" w:cs="Times New Roman"/>
          <w:sz w:val="24"/>
          <w:szCs w:val="24"/>
        </w:rPr>
        <w:t xml:space="preserve"> et opposable au</w:t>
      </w:r>
      <w:r w:rsidR="001A7946" w:rsidRPr="0007019C">
        <w:rPr>
          <w:rFonts w:ascii="Times New Roman" w:hAnsi="Times New Roman" w:cs="Times New Roman"/>
          <w:sz w:val="24"/>
          <w:szCs w:val="24"/>
        </w:rPr>
        <w:t>x hé</w:t>
      </w:r>
      <w:r w:rsidR="002A4702" w:rsidRPr="0007019C">
        <w:rPr>
          <w:rFonts w:ascii="Times New Roman" w:hAnsi="Times New Roman" w:cs="Times New Roman"/>
          <w:sz w:val="24"/>
          <w:szCs w:val="24"/>
        </w:rPr>
        <w:t>ritiers</w:t>
      </w:r>
      <w:r w:rsidR="00FF106F" w:rsidRPr="0007019C">
        <w:rPr>
          <w:rFonts w:ascii="Times New Roman" w:hAnsi="Times New Roman" w:cs="Times New Roman"/>
          <w:sz w:val="24"/>
          <w:szCs w:val="24"/>
        </w:rPr>
        <w:t xml:space="preserve"> </w:t>
      </w:r>
      <w:r w:rsidR="002A4702" w:rsidRPr="0007019C">
        <w:rPr>
          <w:rFonts w:ascii="Times New Roman" w:hAnsi="Times New Roman" w:cs="Times New Roman"/>
          <w:sz w:val="24"/>
          <w:szCs w:val="24"/>
        </w:rPr>
        <w:t>litigents</w:t>
      </w:r>
      <w:r w:rsidR="00FF106F" w:rsidRPr="0007019C">
        <w:rPr>
          <w:rFonts w:ascii="Times New Roman" w:hAnsi="Times New Roman" w:cs="Times New Roman"/>
          <w:sz w:val="24"/>
          <w:szCs w:val="24"/>
        </w:rPr>
        <w:t xml:space="preserve"> </w:t>
      </w:r>
      <w:r w:rsidRPr="0007019C">
        <w:rPr>
          <w:rFonts w:ascii="Times New Roman" w:hAnsi="Times New Roman" w:cs="Times New Roman"/>
          <w:sz w:val="24"/>
          <w:szCs w:val="24"/>
        </w:rPr>
        <w:t>le partage notarié  amiable d’une succession à la suite de l’abandon de la procédure judiciaire par les</w:t>
      </w:r>
      <w:r w:rsidR="002A4702" w:rsidRPr="0007019C">
        <w:rPr>
          <w:rFonts w:ascii="Times New Roman" w:hAnsi="Times New Roman" w:cs="Times New Roman"/>
          <w:sz w:val="24"/>
          <w:szCs w:val="24"/>
        </w:rPr>
        <w:t xml:space="preserve">dits </w:t>
      </w:r>
      <w:r w:rsidRPr="0007019C">
        <w:rPr>
          <w:rFonts w:ascii="Times New Roman" w:hAnsi="Times New Roman" w:cs="Times New Roman"/>
          <w:sz w:val="24"/>
          <w:szCs w:val="24"/>
        </w:rPr>
        <w:t xml:space="preserve"> héritiers</w:t>
      </w:r>
      <w:r w:rsidR="002A4702" w:rsidRPr="0007019C">
        <w:rPr>
          <w:rFonts w:ascii="Times New Roman" w:hAnsi="Times New Roman" w:cs="Times New Roman"/>
          <w:sz w:val="24"/>
          <w:szCs w:val="24"/>
        </w:rPr>
        <w:t> ;</w:t>
      </w:r>
    </w:p>
    <w:p w:rsidR="00894B5A" w:rsidRPr="004B61C7" w:rsidRDefault="00FF106F" w:rsidP="004B61C7">
      <w:pPr>
        <w:pStyle w:val="Paragraphedeliste"/>
        <w:ind w:left="2484"/>
        <w:rPr>
          <w:rFonts w:ascii="Times New Roman" w:hAnsi="Times New Roman" w:cs="Times New Roman"/>
          <w:sz w:val="24"/>
          <w:szCs w:val="24"/>
        </w:rPr>
      </w:pPr>
      <w:r w:rsidRPr="004B61C7">
        <w:rPr>
          <w:rFonts w:ascii="Times New Roman" w:hAnsi="Times New Roman" w:cs="Times New Roman"/>
          <w:sz w:val="24"/>
          <w:szCs w:val="24"/>
        </w:rPr>
        <w:t>Tribunal de Grande Instance Hors Classe de Dakar</w:t>
      </w:r>
      <w:r w:rsidR="002A4702" w:rsidRPr="004B61C7">
        <w:rPr>
          <w:rFonts w:ascii="Times New Roman" w:hAnsi="Times New Roman" w:cs="Times New Roman"/>
          <w:sz w:val="24"/>
          <w:szCs w:val="24"/>
        </w:rPr>
        <w:t xml:space="preserve"> affaire n°1983 du 19/12/2016 Héritiers de feu Salif DIALLO contre Fatou SENE et autres R / Alpha Oumar DIALLO.</w:t>
      </w:r>
    </w:p>
    <w:p w:rsidR="0014268B" w:rsidRPr="0007019C" w:rsidRDefault="0014268B" w:rsidP="00894B5A">
      <w:pPr>
        <w:pStyle w:val="Paragraphedeliste"/>
        <w:ind w:left="360"/>
        <w:rPr>
          <w:rFonts w:ascii="Times New Roman" w:hAnsi="Times New Roman" w:cs="Times New Roman"/>
          <w:b/>
          <w:sz w:val="24"/>
          <w:szCs w:val="24"/>
        </w:rPr>
      </w:pPr>
    </w:p>
    <w:p w:rsidR="006D62AA" w:rsidRPr="0007019C" w:rsidRDefault="006D62AA" w:rsidP="00E52844">
      <w:pPr>
        <w:rPr>
          <w:rFonts w:ascii="Times New Roman" w:hAnsi="Times New Roman" w:cs="Times New Roman"/>
          <w:b/>
          <w:sz w:val="24"/>
          <w:szCs w:val="24"/>
        </w:rPr>
      </w:pPr>
    </w:p>
    <w:p w:rsidR="00152412" w:rsidRDefault="00152412" w:rsidP="00E52844">
      <w:pPr>
        <w:rPr>
          <w:rFonts w:ascii="Times New Roman" w:hAnsi="Times New Roman" w:cs="Times New Roman"/>
          <w:b/>
          <w:sz w:val="24"/>
          <w:szCs w:val="24"/>
        </w:rPr>
      </w:pPr>
    </w:p>
    <w:tbl>
      <w:tblPr>
        <w:tblStyle w:val="Grilledutableau"/>
        <w:tblW w:w="0" w:type="auto"/>
        <w:tblLook w:val="04A0" w:firstRow="1" w:lastRow="0" w:firstColumn="1" w:lastColumn="0" w:noHBand="0" w:noVBand="1"/>
      </w:tblPr>
      <w:tblGrid>
        <w:gridCol w:w="4606"/>
        <w:gridCol w:w="4606"/>
      </w:tblGrid>
      <w:tr w:rsidR="00EE0A82" w:rsidTr="00EE0A82">
        <w:tc>
          <w:tcPr>
            <w:tcW w:w="4606" w:type="dxa"/>
          </w:tcPr>
          <w:p w:rsidR="00EE0A82" w:rsidRDefault="00EE0A82" w:rsidP="00E52844">
            <w:pPr>
              <w:rPr>
                <w:rFonts w:ascii="Times New Roman" w:hAnsi="Times New Roman" w:cs="Times New Roman"/>
                <w:b/>
                <w:sz w:val="24"/>
                <w:szCs w:val="24"/>
              </w:rPr>
            </w:pPr>
            <w:r>
              <w:rPr>
                <w:rFonts w:ascii="Times New Roman" w:hAnsi="Times New Roman" w:cs="Times New Roman"/>
                <w:b/>
                <w:sz w:val="24"/>
                <w:szCs w:val="24"/>
              </w:rPr>
              <w:t>Appréciation</w:t>
            </w:r>
          </w:p>
        </w:tc>
        <w:tc>
          <w:tcPr>
            <w:tcW w:w="4606" w:type="dxa"/>
          </w:tcPr>
          <w:p w:rsidR="00EE0A82" w:rsidRDefault="00EE0A82" w:rsidP="00E52844">
            <w:pPr>
              <w:rPr>
                <w:rFonts w:ascii="Times New Roman" w:hAnsi="Times New Roman" w:cs="Times New Roman"/>
                <w:b/>
                <w:sz w:val="24"/>
                <w:szCs w:val="24"/>
              </w:rPr>
            </w:pPr>
            <w:r>
              <w:rPr>
                <w:rFonts w:ascii="Times New Roman" w:hAnsi="Times New Roman" w:cs="Times New Roman"/>
                <w:b/>
                <w:sz w:val="24"/>
                <w:szCs w:val="24"/>
              </w:rPr>
              <w:t>Note</w:t>
            </w:r>
          </w:p>
        </w:tc>
      </w:tr>
      <w:tr w:rsidR="00EE0A82" w:rsidRPr="00EE0A82" w:rsidTr="00EE0A82">
        <w:tc>
          <w:tcPr>
            <w:tcW w:w="4606" w:type="dxa"/>
          </w:tcPr>
          <w:p w:rsidR="00EE0A82" w:rsidRPr="00EE0A82" w:rsidRDefault="00EE0A82" w:rsidP="00E52844">
            <w:pPr>
              <w:rPr>
                <w:rFonts w:ascii="Times New Roman" w:hAnsi="Times New Roman" w:cs="Times New Roman"/>
                <w:sz w:val="24"/>
                <w:szCs w:val="24"/>
              </w:rPr>
            </w:pPr>
            <w:r w:rsidRPr="00EE0A82">
              <w:rPr>
                <w:rFonts w:ascii="Times New Roman" w:hAnsi="Times New Roman" w:cs="Times New Roman"/>
                <w:sz w:val="24"/>
                <w:szCs w:val="24"/>
              </w:rPr>
              <w:t>Nous</w:t>
            </w:r>
            <w:r>
              <w:rPr>
                <w:rFonts w:ascii="Times New Roman" w:hAnsi="Times New Roman" w:cs="Times New Roman"/>
                <w:sz w:val="24"/>
                <w:szCs w:val="24"/>
              </w:rPr>
              <w:t xml:space="preserve"> avons déploré l’insuffisance</w:t>
            </w:r>
            <w:r w:rsidR="00776DF8">
              <w:rPr>
                <w:rFonts w:ascii="Times New Roman" w:hAnsi="Times New Roman" w:cs="Times New Roman"/>
                <w:sz w:val="24"/>
                <w:szCs w:val="24"/>
              </w:rPr>
              <w:t xml:space="preserve"> de la jurisprudence fournie et surtout l’absence de référence doctrinales et de vos commentaires personnels. La technique d’annotation demande à être améliorée en profondeur</w:t>
            </w:r>
          </w:p>
        </w:tc>
        <w:tc>
          <w:tcPr>
            <w:tcW w:w="4606" w:type="dxa"/>
          </w:tcPr>
          <w:p w:rsidR="00EE0A82" w:rsidRDefault="00EE0A82" w:rsidP="00E52844">
            <w:pPr>
              <w:rPr>
                <w:rFonts w:ascii="Times New Roman" w:hAnsi="Times New Roman" w:cs="Times New Roman"/>
                <w:sz w:val="24"/>
                <w:szCs w:val="24"/>
              </w:rPr>
            </w:pPr>
          </w:p>
          <w:p w:rsidR="00815E5D" w:rsidRPr="00EE0A82" w:rsidRDefault="00815E5D" w:rsidP="00E52844">
            <w:pPr>
              <w:rPr>
                <w:rFonts w:ascii="Times New Roman" w:hAnsi="Times New Roman" w:cs="Times New Roman"/>
                <w:sz w:val="24"/>
                <w:szCs w:val="24"/>
              </w:rPr>
            </w:pPr>
            <w:r>
              <w:rPr>
                <w:rFonts w:ascii="Times New Roman" w:hAnsi="Times New Roman" w:cs="Times New Roman"/>
                <w:sz w:val="24"/>
                <w:szCs w:val="24"/>
              </w:rPr>
              <w:t>12/20</w:t>
            </w:r>
            <w:bookmarkStart w:id="9" w:name="_GoBack"/>
            <w:bookmarkEnd w:id="9"/>
          </w:p>
        </w:tc>
      </w:tr>
    </w:tbl>
    <w:p w:rsidR="00EE0A82" w:rsidRPr="0007019C" w:rsidRDefault="00EE0A82" w:rsidP="00E52844">
      <w:pPr>
        <w:rPr>
          <w:rFonts w:ascii="Times New Roman" w:hAnsi="Times New Roman" w:cs="Times New Roman"/>
          <w:b/>
          <w:sz w:val="24"/>
          <w:szCs w:val="24"/>
        </w:rPr>
      </w:pPr>
    </w:p>
    <w:sectPr w:rsidR="00EE0A82" w:rsidRPr="0007019C" w:rsidSect="0069272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17T12:21:00Z" w:initials="U">
    <w:p w:rsidR="00D3022C" w:rsidRDefault="00D3022C">
      <w:pPr>
        <w:pStyle w:val="Commentaire"/>
      </w:pPr>
      <w:r>
        <w:rPr>
          <w:rStyle w:val="Marquedecommentaire"/>
        </w:rPr>
        <w:annotationRef/>
      </w:r>
      <w:r>
        <w:t>A défaut de jurisprudence, invoquer la doctrine</w:t>
      </w:r>
    </w:p>
  </w:comment>
  <w:comment w:id="1" w:author="User" w:date="2017-10-17T12:21:00Z" w:initials="U">
    <w:p w:rsidR="00D3022C" w:rsidRDefault="00D3022C">
      <w:pPr>
        <w:pStyle w:val="Commentaire"/>
      </w:pPr>
      <w:r>
        <w:rPr>
          <w:rStyle w:val="Marquedecommentaire"/>
        </w:rPr>
        <w:annotationRef/>
      </w:r>
      <w:r>
        <w:t>La jurisprudence fait défaut en dépit d’un contentieux abondant sur les saisies immobilières</w:t>
      </w:r>
    </w:p>
  </w:comment>
  <w:comment w:id="2" w:author="User" w:date="2017-10-17T12:22:00Z" w:initials="U">
    <w:p w:rsidR="00D3022C" w:rsidRDefault="00D3022C">
      <w:pPr>
        <w:pStyle w:val="Commentaire"/>
      </w:pPr>
      <w:r>
        <w:rPr>
          <w:rStyle w:val="Marquedecommentaire"/>
        </w:rPr>
        <w:annotationRef/>
      </w:r>
      <w:r>
        <w:t>Améliorer la forme de la rédaction de l’annotation, en mentionnant par exemple que « le TGIHCD a déclaré régulière la procédure de saisie ------------- »</w:t>
      </w:r>
    </w:p>
  </w:comment>
  <w:comment w:id="3" w:author="User" w:date="2017-10-17T12:23:00Z" w:initials="U">
    <w:p w:rsidR="00ED2453" w:rsidRDefault="00ED2453">
      <w:pPr>
        <w:pStyle w:val="Commentaire"/>
      </w:pPr>
      <w:r>
        <w:rPr>
          <w:rStyle w:val="Marquedecommentaire"/>
        </w:rPr>
        <w:annotationRef/>
      </w:r>
      <w:r>
        <w:t>Idem pour la forme</w:t>
      </w:r>
    </w:p>
  </w:comment>
  <w:comment w:id="4" w:author="User" w:date="2017-10-17T12:24:00Z" w:initials="U">
    <w:p w:rsidR="00ED2453" w:rsidRDefault="00ED2453">
      <w:pPr>
        <w:pStyle w:val="Commentaire"/>
      </w:pPr>
      <w:r>
        <w:rPr>
          <w:rStyle w:val="Marquedecommentaire"/>
        </w:rPr>
        <w:annotationRef/>
      </w:r>
      <w:r>
        <w:t>Non les textes de loi abrogés disparaissent du droit positif sauf s’ils ne sont pas contraires à la législation communautaire</w:t>
      </w:r>
    </w:p>
  </w:comment>
  <w:comment w:id="5" w:author="User" w:date="2017-10-17T12:27:00Z" w:initials="U">
    <w:p w:rsidR="00ED2453" w:rsidRDefault="00ED2453">
      <w:pPr>
        <w:pStyle w:val="Commentaire"/>
      </w:pPr>
      <w:r>
        <w:rPr>
          <w:rStyle w:val="Marquedecommentaire"/>
        </w:rPr>
        <w:annotationRef/>
      </w:r>
      <w:r>
        <w:t>Vous aurez pu les reproduire ici</w:t>
      </w:r>
    </w:p>
  </w:comment>
  <w:comment w:id="6" w:author="User" w:date="2017-10-19T10:05:00Z" w:initials="U">
    <w:p w:rsidR="00A9799B" w:rsidRDefault="00A9799B">
      <w:pPr>
        <w:pStyle w:val="Commentaire"/>
      </w:pPr>
      <w:r>
        <w:rPr>
          <w:rStyle w:val="Marquedecommentaire"/>
        </w:rPr>
        <w:annotationRef/>
      </w:r>
      <w:r>
        <w:t>Cet article prévoit le cas de pluralité d’immeubles</w:t>
      </w:r>
    </w:p>
  </w:comment>
  <w:comment w:id="7" w:author="User" w:date="2017-10-19T10:06:00Z" w:initials="U">
    <w:p w:rsidR="00A9799B" w:rsidRDefault="00A9799B">
      <w:pPr>
        <w:pStyle w:val="Commentaire"/>
      </w:pPr>
      <w:r>
        <w:rPr>
          <w:rStyle w:val="Marquedecommentaire"/>
        </w:rPr>
        <w:annotationRef/>
      </w:r>
      <w:r>
        <w:t>Pertinence. La jurisprudence citée retient le cas d’un seul immeuble</w:t>
      </w:r>
    </w:p>
  </w:comment>
  <w:comment w:id="8" w:author="User" w:date="2017-10-19T10:10:00Z" w:initials="U">
    <w:p w:rsidR="00E34433" w:rsidRDefault="00E34433">
      <w:pPr>
        <w:pStyle w:val="Commentaire"/>
      </w:pPr>
      <w:r>
        <w:rPr>
          <w:rStyle w:val="Marquedecommentaire"/>
        </w:rPr>
        <w:annotationRef/>
      </w:r>
      <w:r>
        <w:t xml:space="preserve">Cette jurisprudence ne se </w:t>
      </w:r>
      <w:r w:rsidR="00FC2BB3">
        <w:t>rapporte</w:t>
      </w:r>
      <w:r>
        <w:t xml:space="preserve"> pas aux dispositions visées supra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337" w:rsidRDefault="00B50337" w:rsidP="00314D1E">
      <w:pPr>
        <w:spacing w:after="0" w:line="240" w:lineRule="auto"/>
      </w:pPr>
      <w:r>
        <w:separator/>
      </w:r>
    </w:p>
  </w:endnote>
  <w:endnote w:type="continuationSeparator" w:id="0">
    <w:p w:rsidR="00B50337" w:rsidRDefault="00B50337" w:rsidP="0031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337" w:rsidRDefault="00B50337" w:rsidP="00314D1E">
      <w:pPr>
        <w:spacing w:after="0" w:line="240" w:lineRule="auto"/>
      </w:pPr>
      <w:r>
        <w:separator/>
      </w:r>
    </w:p>
  </w:footnote>
  <w:footnote w:type="continuationSeparator" w:id="0">
    <w:p w:rsidR="00B50337" w:rsidRDefault="00B50337" w:rsidP="00314D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2E4"/>
    <w:multiLevelType w:val="hybridMultilevel"/>
    <w:tmpl w:val="141A9D6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B">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152F28"/>
    <w:multiLevelType w:val="hybridMultilevel"/>
    <w:tmpl w:val="A222A138"/>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
    <w:nsid w:val="0E2D0BEC"/>
    <w:multiLevelType w:val="hybridMultilevel"/>
    <w:tmpl w:val="1D162790"/>
    <w:lvl w:ilvl="0" w:tplc="040C0001">
      <w:start w:val="1"/>
      <w:numFmt w:val="bullet"/>
      <w:lvlText w:val=""/>
      <w:lvlJc w:val="left"/>
      <w:pPr>
        <w:ind w:left="1719" w:hanging="360"/>
      </w:pPr>
      <w:rPr>
        <w:rFonts w:ascii="Symbol" w:hAnsi="Symbol" w:hint="default"/>
      </w:rPr>
    </w:lvl>
    <w:lvl w:ilvl="1" w:tplc="040C0003" w:tentative="1">
      <w:start w:val="1"/>
      <w:numFmt w:val="bullet"/>
      <w:lvlText w:val="o"/>
      <w:lvlJc w:val="left"/>
      <w:pPr>
        <w:ind w:left="2439" w:hanging="360"/>
      </w:pPr>
      <w:rPr>
        <w:rFonts w:ascii="Courier New" w:hAnsi="Courier New" w:cs="Courier New" w:hint="default"/>
      </w:rPr>
    </w:lvl>
    <w:lvl w:ilvl="2" w:tplc="040C0005" w:tentative="1">
      <w:start w:val="1"/>
      <w:numFmt w:val="bullet"/>
      <w:lvlText w:val=""/>
      <w:lvlJc w:val="left"/>
      <w:pPr>
        <w:ind w:left="3159" w:hanging="360"/>
      </w:pPr>
      <w:rPr>
        <w:rFonts w:ascii="Wingdings" w:hAnsi="Wingdings" w:hint="default"/>
      </w:rPr>
    </w:lvl>
    <w:lvl w:ilvl="3" w:tplc="040C0001" w:tentative="1">
      <w:start w:val="1"/>
      <w:numFmt w:val="bullet"/>
      <w:lvlText w:val=""/>
      <w:lvlJc w:val="left"/>
      <w:pPr>
        <w:ind w:left="3879" w:hanging="360"/>
      </w:pPr>
      <w:rPr>
        <w:rFonts w:ascii="Symbol" w:hAnsi="Symbol" w:hint="default"/>
      </w:rPr>
    </w:lvl>
    <w:lvl w:ilvl="4" w:tplc="040C0003" w:tentative="1">
      <w:start w:val="1"/>
      <w:numFmt w:val="bullet"/>
      <w:lvlText w:val="o"/>
      <w:lvlJc w:val="left"/>
      <w:pPr>
        <w:ind w:left="4599" w:hanging="360"/>
      </w:pPr>
      <w:rPr>
        <w:rFonts w:ascii="Courier New" w:hAnsi="Courier New" w:cs="Courier New" w:hint="default"/>
      </w:rPr>
    </w:lvl>
    <w:lvl w:ilvl="5" w:tplc="040C0005" w:tentative="1">
      <w:start w:val="1"/>
      <w:numFmt w:val="bullet"/>
      <w:lvlText w:val=""/>
      <w:lvlJc w:val="left"/>
      <w:pPr>
        <w:ind w:left="5319" w:hanging="360"/>
      </w:pPr>
      <w:rPr>
        <w:rFonts w:ascii="Wingdings" w:hAnsi="Wingdings" w:hint="default"/>
      </w:rPr>
    </w:lvl>
    <w:lvl w:ilvl="6" w:tplc="040C0001" w:tentative="1">
      <w:start w:val="1"/>
      <w:numFmt w:val="bullet"/>
      <w:lvlText w:val=""/>
      <w:lvlJc w:val="left"/>
      <w:pPr>
        <w:ind w:left="6039" w:hanging="360"/>
      </w:pPr>
      <w:rPr>
        <w:rFonts w:ascii="Symbol" w:hAnsi="Symbol" w:hint="default"/>
      </w:rPr>
    </w:lvl>
    <w:lvl w:ilvl="7" w:tplc="040C0003" w:tentative="1">
      <w:start w:val="1"/>
      <w:numFmt w:val="bullet"/>
      <w:lvlText w:val="o"/>
      <w:lvlJc w:val="left"/>
      <w:pPr>
        <w:ind w:left="6759" w:hanging="360"/>
      </w:pPr>
      <w:rPr>
        <w:rFonts w:ascii="Courier New" w:hAnsi="Courier New" w:cs="Courier New" w:hint="default"/>
      </w:rPr>
    </w:lvl>
    <w:lvl w:ilvl="8" w:tplc="040C0005" w:tentative="1">
      <w:start w:val="1"/>
      <w:numFmt w:val="bullet"/>
      <w:lvlText w:val=""/>
      <w:lvlJc w:val="left"/>
      <w:pPr>
        <w:ind w:left="7479" w:hanging="360"/>
      </w:pPr>
      <w:rPr>
        <w:rFonts w:ascii="Wingdings" w:hAnsi="Wingdings" w:hint="default"/>
      </w:rPr>
    </w:lvl>
  </w:abstractNum>
  <w:abstractNum w:abstractNumId="3">
    <w:nsid w:val="0E7F55BE"/>
    <w:multiLevelType w:val="hybridMultilevel"/>
    <w:tmpl w:val="5EE613C4"/>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
    <w:nsid w:val="0F6079A4"/>
    <w:multiLevelType w:val="hybridMultilevel"/>
    <w:tmpl w:val="B49EC0DE"/>
    <w:lvl w:ilvl="0" w:tplc="040C000B">
      <w:start w:val="1"/>
      <w:numFmt w:val="bullet"/>
      <w:lvlText w:val=""/>
      <w:lvlJc w:val="left"/>
      <w:pPr>
        <w:ind w:left="6732" w:hanging="360"/>
      </w:pPr>
      <w:rPr>
        <w:rFonts w:ascii="Wingdings" w:hAnsi="Wingdings" w:hint="default"/>
      </w:rPr>
    </w:lvl>
    <w:lvl w:ilvl="1" w:tplc="040C0003" w:tentative="1">
      <w:start w:val="1"/>
      <w:numFmt w:val="bullet"/>
      <w:lvlText w:val="o"/>
      <w:lvlJc w:val="left"/>
      <w:pPr>
        <w:ind w:left="7452" w:hanging="360"/>
      </w:pPr>
      <w:rPr>
        <w:rFonts w:ascii="Courier New" w:hAnsi="Courier New" w:cs="Courier New" w:hint="default"/>
      </w:rPr>
    </w:lvl>
    <w:lvl w:ilvl="2" w:tplc="040C0005" w:tentative="1">
      <w:start w:val="1"/>
      <w:numFmt w:val="bullet"/>
      <w:lvlText w:val=""/>
      <w:lvlJc w:val="left"/>
      <w:pPr>
        <w:ind w:left="8172" w:hanging="360"/>
      </w:pPr>
      <w:rPr>
        <w:rFonts w:ascii="Wingdings" w:hAnsi="Wingdings" w:hint="default"/>
      </w:rPr>
    </w:lvl>
    <w:lvl w:ilvl="3" w:tplc="040C0001" w:tentative="1">
      <w:start w:val="1"/>
      <w:numFmt w:val="bullet"/>
      <w:lvlText w:val=""/>
      <w:lvlJc w:val="left"/>
      <w:pPr>
        <w:ind w:left="8892" w:hanging="360"/>
      </w:pPr>
      <w:rPr>
        <w:rFonts w:ascii="Symbol" w:hAnsi="Symbol" w:hint="default"/>
      </w:rPr>
    </w:lvl>
    <w:lvl w:ilvl="4" w:tplc="040C0003" w:tentative="1">
      <w:start w:val="1"/>
      <w:numFmt w:val="bullet"/>
      <w:lvlText w:val="o"/>
      <w:lvlJc w:val="left"/>
      <w:pPr>
        <w:ind w:left="9612" w:hanging="360"/>
      </w:pPr>
      <w:rPr>
        <w:rFonts w:ascii="Courier New" w:hAnsi="Courier New" w:cs="Courier New" w:hint="default"/>
      </w:rPr>
    </w:lvl>
    <w:lvl w:ilvl="5" w:tplc="040C0005" w:tentative="1">
      <w:start w:val="1"/>
      <w:numFmt w:val="bullet"/>
      <w:lvlText w:val=""/>
      <w:lvlJc w:val="left"/>
      <w:pPr>
        <w:ind w:left="10332" w:hanging="360"/>
      </w:pPr>
      <w:rPr>
        <w:rFonts w:ascii="Wingdings" w:hAnsi="Wingdings" w:hint="default"/>
      </w:rPr>
    </w:lvl>
    <w:lvl w:ilvl="6" w:tplc="040C0001" w:tentative="1">
      <w:start w:val="1"/>
      <w:numFmt w:val="bullet"/>
      <w:lvlText w:val=""/>
      <w:lvlJc w:val="left"/>
      <w:pPr>
        <w:ind w:left="11052" w:hanging="360"/>
      </w:pPr>
      <w:rPr>
        <w:rFonts w:ascii="Symbol" w:hAnsi="Symbol" w:hint="default"/>
      </w:rPr>
    </w:lvl>
    <w:lvl w:ilvl="7" w:tplc="040C0003" w:tentative="1">
      <w:start w:val="1"/>
      <w:numFmt w:val="bullet"/>
      <w:lvlText w:val="o"/>
      <w:lvlJc w:val="left"/>
      <w:pPr>
        <w:ind w:left="11772" w:hanging="360"/>
      </w:pPr>
      <w:rPr>
        <w:rFonts w:ascii="Courier New" w:hAnsi="Courier New" w:cs="Courier New" w:hint="default"/>
      </w:rPr>
    </w:lvl>
    <w:lvl w:ilvl="8" w:tplc="040C0005" w:tentative="1">
      <w:start w:val="1"/>
      <w:numFmt w:val="bullet"/>
      <w:lvlText w:val=""/>
      <w:lvlJc w:val="left"/>
      <w:pPr>
        <w:ind w:left="12492" w:hanging="360"/>
      </w:pPr>
      <w:rPr>
        <w:rFonts w:ascii="Wingdings" w:hAnsi="Wingdings" w:hint="default"/>
      </w:rPr>
    </w:lvl>
  </w:abstractNum>
  <w:abstractNum w:abstractNumId="5">
    <w:nsid w:val="12B32337"/>
    <w:multiLevelType w:val="hybridMultilevel"/>
    <w:tmpl w:val="566824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850C17"/>
    <w:multiLevelType w:val="hybridMultilevel"/>
    <w:tmpl w:val="C7C2F03C"/>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0F2482"/>
    <w:multiLevelType w:val="hybridMultilevel"/>
    <w:tmpl w:val="A5D2E7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4C09BB"/>
    <w:multiLevelType w:val="hybridMultilevel"/>
    <w:tmpl w:val="1D28D7C8"/>
    <w:lvl w:ilvl="0" w:tplc="040C000B">
      <w:start w:val="1"/>
      <w:numFmt w:val="bullet"/>
      <w:lvlText w:val=""/>
      <w:lvlJc w:val="left"/>
      <w:pPr>
        <w:ind w:left="3204" w:hanging="360"/>
      </w:pPr>
      <w:rPr>
        <w:rFonts w:ascii="Wingdings" w:hAnsi="Wingdings" w:hint="default"/>
      </w:rPr>
    </w:lvl>
    <w:lvl w:ilvl="1" w:tplc="040C0003" w:tentative="1">
      <w:start w:val="1"/>
      <w:numFmt w:val="bullet"/>
      <w:lvlText w:val="o"/>
      <w:lvlJc w:val="left"/>
      <w:pPr>
        <w:ind w:left="3924" w:hanging="360"/>
      </w:pPr>
      <w:rPr>
        <w:rFonts w:ascii="Courier New" w:hAnsi="Courier New" w:cs="Courier New" w:hint="default"/>
      </w:rPr>
    </w:lvl>
    <w:lvl w:ilvl="2" w:tplc="040C0005" w:tentative="1">
      <w:start w:val="1"/>
      <w:numFmt w:val="bullet"/>
      <w:lvlText w:val=""/>
      <w:lvlJc w:val="left"/>
      <w:pPr>
        <w:ind w:left="4644" w:hanging="360"/>
      </w:pPr>
      <w:rPr>
        <w:rFonts w:ascii="Wingdings" w:hAnsi="Wingdings" w:hint="default"/>
      </w:rPr>
    </w:lvl>
    <w:lvl w:ilvl="3" w:tplc="040C0001" w:tentative="1">
      <w:start w:val="1"/>
      <w:numFmt w:val="bullet"/>
      <w:lvlText w:val=""/>
      <w:lvlJc w:val="left"/>
      <w:pPr>
        <w:ind w:left="5364" w:hanging="360"/>
      </w:pPr>
      <w:rPr>
        <w:rFonts w:ascii="Symbol" w:hAnsi="Symbol" w:hint="default"/>
      </w:rPr>
    </w:lvl>
    <w:lvl w:ilvl="4" w:tplc="040C0003" w:tentative="1">
      <w:start w:val="1"/>
      <w:numFmt w:val="bullet"/>
      <w:lvlText w:val="o"/>
      <w:lvlJc w:val="left"/>
      <w:pPr>
        <w:ind w:left="6084" w:hanging="360"/>
      </w:pPr>
      <w:rPr>
        <w:rFonts w:ascii="Courier New" w:hAnsi="Courier New" w:cs="Courier New" w:hint="default"/>
      </w:rPr>
    </w:lvl>
    <w:lvl w:ilvl="5" w:tplc="040C0005" w:tentative="1">
      <w:start w:val="1"/>
      <w:numFmt w:val="bullet"/>
      <w:lvlText w:val=""/>
      <w:lvlJc w:val="left"/>
      <w:pPr>
        <w:ind w:left="6804" w:hanging="360"/>
      </w:pPr>
      <w:rPr>
        <w:rFonts w:ascii="Wingdings" w:hAnsi="Wingdings" w:hint="default"/>
      </w:rPr>
    </w:lvl>
    <w:lvl w:ilvl="6" w:tplc="040C0001" w:tentative="1">
      <w:start w:val="1"/>
      <w:numFmt w:val="bullet"/>
      <w:lvlText w:val=""/>
      <w:lvlJc w:val="left"/>
      <w:pPr>
        <w:ind w:left="7524" w:hanging="360"/>
      </w:pPr>
      <w:rPr>
        <w:rFonts w:ascii="Symbol" w:hAnsi="Symbol" w:hint="default"/>
      </w:rPr>
    </w:lvl>
    <w:lvl w:ilvl="7" w:tplc="040C0003" w:tentative="1">
      <w:start w:val="1"/>
      <w:numFmt w:val="bullet"/>
      <w:lvlText w:val="o"/>
      <w:lvlJc w:val="left"/>
      <w:pPr>
        <w:ind w:left="8244" w:hanging="360"/>
      </w:pPr>
      <w:rPr>
        <w:rFonts w:ascii="Courier New" w:hAnsi="Courier New" w:cs="Courier New" w:hint="default"/>
      </w:rPr>
    </w:lvl>
    <w:lvl w:ilvl="8" w:tplc="040C0005" w:tentative="1">
      <w:start w:val="1"/>
      <w:numFmt w:val="bullet"/>
      <w:lvlText w:val=""/>
      <w:lvlJc w:val="left"/>
      <w:pPr>
        <w:ind w:left="8964" w:hanging="360"/>
      </w:pPr>
      <w:rPr>
        <w:rFonts w:ascii="Wingdings" w:hAnsi="Wingdings" w:hint="default"/>
      </w:rPr>
    </w:lvl>
  </w:abstractNum>
  <w:abstractNum w:abstractNumId="9">
    <w:nsid w:val="2A1351F2"/>
    <w:multiLevelType w:val="hybridMultilevel"/>
    <w:tmpl w:val="7BA86C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164BA3"/>
    <w:multiLevelType w:val="hybridMultilevel"/>
    <w:tmpl w:val="57C6DD4C"/>
    <w:lvl w:ilvl="0" w:tplc="040C000B">
      <w:start w:val="1"/>
      <w:numFmt w:val="bullet"/>
      <w:lvlText w:val=""/>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nsid w:val="2C8948EE"/>
    <w:multiLevelType w:val="hybridMultilevel"/>
    <w:tmpl w:val="2B1EA6F8"/>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309B63F3"/>
    <w:multiLevelType w:val="hybridMultilevel"/>
    <w:tmpl w:val="2528DA36"/>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3">
    <w:nsid w:val="33FF691F"/>
    <w:multiLevelType w:val="hybridMultilevel"/>
    <w:tmpl w:val="200013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6BB6813"/>
    <w:multiLevelType w:val="hybridMultilevel"/>
    <w:tmpl w:val="FB6AD086"/>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nsid w:val="39152CA2"/>
    <w:multiLevelType w:val="hybridMultilevel"/>
    <w:tmpl w:val="DA2EA3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92F0413"/>
    <w:multiLevelType w:val="hybridMultilevel"/>
    <w:tmpl w:val="F464578E"/>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7">
    <w:nsid w:val="472C2D05"/>
    <w:multiLevelType w:val="hybridMultilevel"/>
    <w:tmpl w:val="420E7CA6"/>
    <w:lvl w:ilvl="0" w:tplc="040C000B">
      <w:start w:val="1"/>
      <w:numFmt w:val="bullet"/>
      <w:lvlText w:val=""/>
      <w:lvlJc w:val="left"/>
      <w:pPr>
        <w:ind w:left="2136" w:hanging="360"/>
      </w:pPr>
      <w:rPr>
        <w:rFonts w:ascii="Wingdings" w:hAnsi="Wingdings"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8">
    <w:nsid w:val="68362441"/>
    <w:multiLevelType w:val="hybridMultilevel"/>
    <w:tmpl w:val="355A043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68B145B"/>
    <w:multiLevelType w:val="hybridMultilevel"/>
    <w:tmpl w:val="3F1A1EE0"/>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0">
    <w:nsid w:val="7732794C"/>
    <w:multiLevelType w:val="hybridMultilevel"/>
    <w:tmpl w:val="71D8C7C8"/>
    <w:lvl w:ilvl="0" w:tplc="040C000B">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1">
    <w:nsid w:val="7D6B3ED1"/>
    <w:multiLevelType w:val="hybridMultilevel"/>
    <w:tmpl w:val="30DCEFB4"/>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6"/>
  </w:num>
  <w:num w:numId="2">
    <w:abstractNumId w:val="15"/>
  </w:num>
  <w:num w:numId="3">
    <w:abstractNumId w:val="2"/>
  </w:num>
  <w:num w:numId="4">
    <w:abstractNumId w:val="17"/>
  </w:num>
  <w:num w:numId="5">
    <w:abstractNumId w:val="13"/>
  </w:num>
  <w:num w:numId="6">
    <w:abstractNumId w:val="10"/>
  </w:num>
  <w:num w:numId="7">
    <w:abstractNumId w:val="14"/>
  </w:num>
  <w:num w:numId="8">
    <w:abstractNumId w:val="9"/>
  </w:num>
  <w:num w:numId="9">
    <w:abstractNumId w:val="1"/>
  </w:num>
  <w:num w:numId="10">
    <w:abstractNumId w:val="5"/>
  </w:num>
  <w:num w:numId="11">
    <w:abstractNumId w:val="18"/>
  </w:num>
  <w:num w:numId="12">
    <w:abstractNumId w:val="16"/>
  </w:num>
  <w:num w:numId="13">
    <w:abstractNumId w:val="7"/>
  </w:num>
  <w:num w:numId="14">
    <w:abstractNumId w:val="0"/>
  </w:num>
  <w:num w:numId="15">
    <w:abstractNumId w:val="19"/>
  </w:num>
  <w:num w:numId="16">
    <w:abstractNumId w:val="20"/>
  </w:num>
  <w:num w:numId="17">
    <w:abstractNumId w:val="8"/>
  </w:num>
  <w:num w:numId="18">
    <w:abstractNumId w:val="11"/>
  </w:num>
  <w:num w:numId="19">
    <w:abstractNumId w:val="4"/>
  </w:num>
  <w:num w:numId="20">
    <w:abstractNumId w:val="3"/>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44"/>
    <w:rsid w:val="0007019C"/>
    <w:rsid w:val="0009098D"/>
    <w:rsid w:val="00091C8E"/>
    <w:rsid w:val="000A48C3"/>
    <w:rsid w:val="000B3D1C"/>
    <w:rsid w:val="000B597C"/>
    <w:rsid w:val="000E46DE"/>
    <w:rsid w:val="000F4DAE"/>
    <w:rsid w:val="00112EF6"/>
    <w:rsid w:val="00115358"/>
    <w:rsid w:val="00125C8E"/>
    <w:rsid w:val="00130D56"/>
    <w:rsid w:val="0014268B"/>
    <w:rsid w:val="00152412"/>
    <w:rsid w:val="00161FC2"/>
    <w:rsid w:val="00167319"/>
    <w:rsid w:val="00182254"/>
    <w:rsid w:val="001824C0"/>
    <w:rsid w:val="00194710"/>
    <w:rsid w:val="001A7946"/>
    <w:rsid w:val="001B6C76"/>
    <w:rsid w:val="001C14E3"/>
    <w:rsid w:val="001C439E"/>
    <w:rsid w:val="001C4FC9"/>
    <w:rsid w:val="001E1767"/>
    <w:rsid w:val="002030B9"/>
    <w:rsid w:val="00213471"/>
    <w:rsid w:val="0021461F"/>
    <w:rsid w:val="00224878"/>
    <w:rsid w:val="00241605"/>
    <w:rsid w:val="00261882"/>
    <w:rsid w:val="00272A89"/>
    <w:rsid w:val="002902BB"/>
    <w:rsid w:val="00297A86"/>
    <w:rsid w:val="002A2423"/>
    <w:rsid w:val="002A4702"/>
    <w:rsid w:val="002C582D"/>
    <w:rsid w:val="002C66FE"/>
    <w:rsid w:val="002D4021"/>
    <w:rsid w:val="002D5CFD"/>
    <w:rsid w:val="002F5951"/>
    <w:rsid w:val="00311621"/>
    <w:rsid w:val="00314D1E"/>
    <w:rsid w:val="003449AD"/>
    <w:rsid w:val="0036429E"/>
    <w:rsid w:val="003668B7"/>
    <w:rsid w:val="00380376"/>
    <w:rsid w:val="003805E5"/>
    <w:rsid w:val="003B6F5B"/>
    <w:rsid w:val="003B7029"/>
    <w:rsid w:val="003D0A07"/>
    <w:rsid w:val="003D302E"/>
    <w:rsid w:val="003F0752"/>
    <w:rsid w:val="004036C0"/>
    <w:rsid w:val="00431BC8"/>
    <w:rsid w:val="004656D6"/>
    <w:rsid w:val="004840B8"/>
    <w:rsid w:val="004A7BBA"/>
    <w:rsid w:val="004B44C9"/>
    <w:rsid w:val="004B61C7"/>
    <w:rsid w:val="004D5585"/>
    <w:rsid w:val="004E40DC"/>
    <w:rsid w:val="004F0B7C"/>
    <w:rsid w:val="004F4F27"/>
    <w:rsid w:val="00527745"/>
    <w:rsid w:val="00546798"/>
    <w:rsid w:val="005476F3"/>
    <w:rsid w:val="00550E76"/>
    <w:rsid w:val="00573A54"/>
    <w:rsid w:val="00577011"/>
    <w:rsid w:val="00577C01"/>
    <w:rsid w:val="0058148A"/>
    <w:rsid w:val="005A3631"/>
    <w:rsid w:val="005B1E9A"/>
    <w:rsid w:val="005B7BB8"/>
    <w:rsid w:val="005D2657"/>
    <w:rsid w:val="005E1283"/>
    <w:rsid w:val="005E5C09"/>
    <w:rsid w:val="005F0EB5"/>
    <w:rsid w:val="00600709"/>
    <w:rsid w:val="006173D4"/>
    <w:rsid w:val="0063002E"/>
    <w:rsid w:val="00646AAA"/>
    <w:rsid w:val="00654338"/>
    <w:rsid w:val="0065525F"/>
    <w:rsid w:val="00670EF8"/>
    <w:rsid w:val="00671C0F"/>
    <w:rsid w:val="0069272B"/>
    <w:rsid w:val="006C2EA6"/>
    <w:rsid w:val="006D0BD3"/>
    <w:rsid w:val="006D1C21"/>
    <w:rsid w:val="006D42B3"/>
    <w:rsid w:val="006D61FA"/>
    <w:rsid w:val="006D62AA"/>
    <w:rsid w:val="006D7C83"/>
    <w:rsid w:val="006F2F98"/>
    <w:rsid w:val="006F3D12"/>
    <w:rsid w:val="006F4FEA"/>
    <w:rsid w:val="00706C5A"/>
    <w:rsid w:val="00723880"/>
    <w:rsid w:val="00723B9A"/>
    <w:rsid w:val="00730876"/>
    <w:rsid w:val="00734C0B"/>
    <w:rsid w:val="007374AB"/>
    <w:rsid w:val="0074174F"/>
    <w:rsid w:val="007530B6"/>
    <w:rsid w:val="0077236A"/>
    <w:rsid w:val="007723E5"/>
    <w:rsid w:val="00776DF8"/>
    <w:rsid w:val="00781270"/>
    <w:rsid w:val="00785607"/>
    <w:rsid w:val="00790700"/>
    <w:rsid w:val="007B179F"/>
    <w:rsid w:val="007B5A51"/>
    <w:rsid w:val="007B68C4"/>
    <w:rsid w:val="007E019F"/>
    <w:rsid w:val="007E1B18"/>
    <w:rsid w:val="007E617B"/>
    <w:rsid w:val="008060C6"/>
    <w:rsid w:val="00813F1F"/>
    <w:rsid w:val="00815E5D"/>
    <w:rsid w:val="008204B6"/>
    <w:rsid w:val="00844C2C"/>
    <w:rsid w:val="00845BD9"/>
    <w:rsid w:val="0084796B"/>
    <w:rsid w:val="00884B96"/>
    <w:rsid w:val="00885811"/>
    <w:rsid w:val="00886A22"/>
    <w:rsid w:val="00890BBB"/>
    <w:rsid w:val="00894B5A"/>
    <w:rsid w:val="00895BBD"/>
    <w:rsid w:val="008A1A7F"/>
    <w:rsid w:val="008A5C0A"/>
    <w:rsid w:val="008B049B"/>
    <w:rsid w:val="008C1CC0"/>
    <w:rsid w:val="008E4632"/>
    <w:rsid w:val="00914368"/>
    <w:rsid w:val="00926539"/>
    <w:rsid w:val="00932F78"/>
    <w:rsid w:val="00934AAD"/>
    <w:rsid w:val="0096576D"/>
    <w:rsid w:val="00984B72"/>
    <w:rsid w:val="0099707F"/>
    <w:rsid w:val="009C51F8"/>
    <w:rsid w:val="009E6876"/>
    <w:rsid w:val="009F45CC"/>
    <w:rsid w:val="00A00517"/>
    <w:rsid w:val="00A006B6"/>
    <w:rsid w:val="00A22C00"/>
    <w:rsid w:val="00A57EA6"/>
    <w:rsid w:val="00A616A5"/>
    <w:rsid w:val="00A70182"/>
    <w:rsid w:val="00A7121E"/>
    <w:rsid w:val="00A91811"/>
    <w:rsid w:val="00A96F6C"/>
    <w:rsid w:val="00A9799B"/>
    <w:rsid w:val="00AA2571"/>
    <w:rsid w:val="00AA2F5B"/>
    <w:rsid w:val="00AE300F"/>
    <w:rsid w:val="00AE6E0B"/>
    <w:rsid w:val="00AF79F3"/>
    <w:rsid w:val="00B12983"/>
    <w:rsid w:val="00B1503B"/>
    <w:rsid w:val="00B50337"/>
    <w:rsid w:val="00B700F8"/>
    <w:rsid w:val="00B815BF"/>
    <w:rsid w:val="00B825B3"/>
    <w:rsid w:val="00B93870"/>
    <w:rsid w:val="00BB6EE9"/>
    <w:rsid w:val="00BC6B47"/>
    <w:rsid w:val="00BC7B78"/>
    <w:rsid w:val="00BE54F8"/>
    <w:rsid w:val="00BE74F8"/>
    <w:rsid w:val="00BF161D"/>
    <w:rsid w:val="00BF6F6A"/>
    <w:rsid w:val="00C053ED"/>
    <w:rsid w:val="00C2292A"/>
    <w:rsid w:val="00C308BA"/>
    <w:rsid w:val="00C358D0"/>
    <w:rsid w:val="00C61BEF"/>
    <w:rsid w:val="00C645DA"/>
    <w:rsid w:val="00C66F22"/>
    <w:rsid w:val="00C709A0"/>
    <w:rsid w:val="00C76627"/>
    <w:rsid w:val="00C80FC9"/>
    <w:rsid w:val="00C81886"/>
    <w:rsid w:val="00C82BE8"/>
    <w:rsid w:val="00C843F9"/>
    <w:rsid w:val="00C87221"/>
    <w:rsid w:val="00C94121"/>
    <w:rsid w:val="00C95593"/>
    <w:rsid w:val="00CB5C5C"/>
    <w:rsid w:val="00CC2175"/>
    <w:rsid w:val="00CC63F6"/>
    <w:rsid w:val="00CD6546"/>
    <w:rsid w:val="00CF570A"/>
    <w:rsid w:val="00D20826"/>
    <w:rsid w:val="00D21014"/>
    <w:rsid w:val="00D27329"/>
    <w:rsid w:val="00D3022C"/>
    <w:rsid w:val="00D42180"/>
    <w:rsid w:val="00D63781"/>
    <w:rsid w:val="00D657CB"/>
    <w:rsid w:val="00DA2767"/>
    <w:rsid w:val="00DA4742"/>
    <w:rsid w:val="00DB5F43"/>
    <w:rsid w:val="00DC4751"/>
    <w:rsid w:val="00DC5596"/>
    <w:rsid w:val="00DC7E0D"/>
    <w:rsid w:val="00DD15FF"/>
    <w:rsid w:val="00DD1620"/>
    <w:rsid w:val="00DE25BE"/>
    <w:rsid w:val="00DE7598"/>
    <w:rsid w:val="00DF3BDA"/>
    <w:rsid w:val="00E0108A"/>
    <w:rsid w:val="00E07DCB"/>
    <w:rsid w:val="00E13EC4"/>
    <w:rsid w:val="00E16F67"/>
    <w:rsid w:val="00E34433"/>
    <w:rsid w:val="00E35004"/>
    <w:rsid w:val="00E41751"/>
    <w:rsid w:val="00E41C60"/>
    <w:rsid w:val="00E467C5"/>
    <w:rsid w:val="00E50EF0"/>
    <w:rsid w:val="00E52182"/>
    <w:rsid w:val="00E52844"/>
    <w:rsid w:val="00E71D91"/>
    <w:rsid w:val="00E905FE"/>
    <w:rsid w:val="00EB1E4F"/>
    <w:rsid w:val="00EB2B02"/>
    <w:rsid w:val="00EB35BB"/>
    <w:rsid w:val="00ED2453"/>
    <w:rsid w:val="00EE0A82"/>
    <w:rsid w:val="00EE1AC6"/>
    <w:rsid w:val="00EE5FBC"/>
    <w:rsid w:val="00EF6043"/>
    <w:rsid w:val="00F133C1"/>
    <w:rsid w:val="00F1423D"/>
    <w:rsid w:val="00F22ECC"/>
    <w:rsid w:val="00F5604B"/>
    <w:rsid w:val="00F61719"/>
    <w:rsid w:val="00F6531E"/>
    <w:rsid w:val="00F6619E"/>
    <w:rsid w:val="00F767C9"/>
    <w:rsid w:val="00F95BEA"/>
    <w:rsid w:val="00F95E1F"/>
    <w:rsid w:val="00FB3F6E"/>
    <w:rsid w:val="00FC0566"/>
    <w:rsid w:val="00FC1C7D"/>
    <w:rsid w:val="00FC2BB3"/>
    <w:rsid w:val="00FC3A49"/>
    <w:rsid w:val="00FF10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0D56"/>
    <w:pPr>
      <w:ind w:left="720"/>
      <w:contextualSpacing/>
    </w:pPr>
  </w:style>
  <w:style w:type="character" w:styleId="Marquedecommentaire">
    <w:name w:val="annotation reference"/>
    <w:basedOn w:val="Policepardfaut"/>
    <w:uiPriority w:val="99"/>
    <w:semiHidden/>
    <w:unhideWhenUsed/>
    <w:rsid w:val="00B700F8"/>
    <w:rPr>
      <w:sz w:val="16"/>
      <w:szCs w:val="16"/>
    </w:rPr>
  </w:style>
  <w:style w:type="paragraph" w:styleId="Commentaire">
    <w:name w:val="annotation text"/>
    <w:basedOn w:val="Normal"/>
    <w:link w:val="CommentaireCar"/>
    <w:uiPriority w:val="99"/>
    <w:semiHidden/>
    <w:unhideWhenUsed/>
    <w:rsid w:val="00B700F8"/>
    <w:pPr>
      <w:spacing w:line="240" w:lineRule="auto"/>
    </w:pPr>
    <w:rPr>
      <w:sz w:val="20"/>
      <w:szCs w:val="20"/>
    </w:rPr>
  </w:style>
  <w:style w:type="character" w:customStyle="1" w:styleId="CommentaireCar">
    <w:name w:val="Commentaire Car"/>
    <w:basedOn w:val="Policepardfaut"/>
    <w:link w:val="Commentaire"/>
    <w:uiPriority w:val="99"/>
    <w:semiHidden/>
    <w:rsid w:val="00B700F8"/>
    <w:rPr>
      <w:sz w:val="20"/>
      <w:szCs w:val="20"/>
    </w:rPr>
  </w:style>
  <w:style w:type="paragraph" w:styleId="Objetducommentaire">
    <w:name w:val="annotation subject"/>
    <w:basedOn w:val="Commentaire"/>
    <w:next w:val="Commentaire"/>
    <w:link w:val="ObjetducommentaireCar"/>
    <w:uiPriority w:val="99"/>
    <w:semiHidden/>
    <w:unhideWhenUsed/>
    <w:rsid w:val="00B700F8"/>
    <w:rPr>
      <w:b/>
      <w:bCs/>
    </w:rPr>
  </w:style>
  <w:style w:type="character" w:customStyle="1" w:styleId="ObjetducommentaireCar">
    <w:name w:val="Objet du commentaire Car"/>
    <w:basedOn w:val="CommentaireCar"/>
    <w:link w:val="Objetducommentaire"/>
    <w:uiPriority w:val="99"/>
    <w:semiHidden/>
    <w:rsid w:val="00B700F8"/>
    <w:rPr>
      <w:b/>
      <w:bCs/>
      <w:sz w:val="20"/>
      <w:szCs w:val="20"/>
    </w:rPr>
  </w:style>
  <w:style w:type="paragraph" w:styleId="Textedebulles">
    <w:name w:val="Balloon Text"/>
    <w:basedOn w:val="Normal"/>
    <w:link w:val="TextedebullesCar"/>
    <w:uiPriority w:val="99"/>
    <w:semiHidden/>
    <w:unhideWhenUsed/>
    <w:rsid w:val="00B700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00F8"/>
    <w:rPr>
      <w:rFonts w:ascii="Segoe UI" w:hAnsi="Segoe UI" w:cs="Segoe UI"/>
      <w:sz w:val="18"/>
      <w:szCs w:val="18"/>
    </w:rPr>
  </w:style>
  <w:style w:type="paragraph" w:styleId="Notedefin">
    <w:name w:val="endnote text"/>
    <w:basedOn w:val="Normal"/>
    <w:link w:val="NotedefinCar"/>
    <w:uiPriority w:val="99"/>
    <w:semiHidden/>
    <w:unhideWhenUsed/>
    <w:rsid w:val="00314D1E"/>
    <w:pPr>
      <w:spacing w:after="0" w:line="240" w:lineRule="auto"/>
    </w:pPr>
    <w:rPr>
      <w:sz w:val="20"/>
      <w:szCs w:val="20"/>
    </w:rPr>
  </w:style>
  <w:style w:type="character" w:customStyle="1" w:styleId="NotedefinCar">
    <w:name w:val="Note de fin Car"/>
    <w:basedOn w:val="Policepardfaut"/>
    <w:link w:val="Notedefin"/>
    <w:uiPriority w:val="99"/>
    <w:semiHidden/>
    <w:rsid w:val="00314D1E"/>
    <w:rPr>
      <w:sz w:val="20"/>
      <w:szCs w:val="20"/>
    </w:rPr>
  </w:style>
  <w:style w:type="character" w:styleId="Appeldenotedefin">
    <w:name w:val="endnote reference"/>
    <w:basedOn w:val="Policepardfaut"/>
    <w:uiPriority w:val="99"/>
    <w:semiHidden/>
    <w:unhideWhenUsed/>
    <w:rsid w:val="00314D1E"/>
    <w:rPr>
      <w:vertAlign w:val="superscript"/>
    </w:rPr>
  </w:style>
  <w:style w:type="paragraph" w:styleId="Notedebasdepage">
    <w:name w:val="footnote text"/>
    <w:basedOn w:val="Normal"/>
    <w:link w:val="NotedebasdepageCar"/>
    <w:uiPriority w:val="99"/>
    <w:semiHidden/>
    <w:unhideWhenUsed/>
    <w:rsid w:val="00314D1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4D1E"/>
    <w:rPr>
      <w:sz w:val="20"/>
      <w:szCs w:val="20"/>
    </w:rPr>
  </w:style>
  <w:style w:type="character" w:styleId="Appelnotedebasdep">
    <w:name w:val="footnote reference"/>
    <w:basedOn w:val="Policepardfaut"/>
    <w:uiPriority w:val="99"/>
    <w:semiHidden/>
    <w:unhideWhenUsed/>
    <w:rsid w:val="00314D1E"/>
    <w:rPr>
      <w:vertAlign w:val="superscript"/>
    </w:rPr>
  </w:style>
  <w:style w:type="table" w:styleId="Grilledutableau">
    <w:name w:val="Table Grid"/>
    <w:basedOn w:val="TableauNormal"/>
    <w:uiPriority w:val="39"/>
    <w:rsid w:val="00EE0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0D56"/>
    <w:pPr>
      <w:ind w:left="720"/>
      <w:contextualSpacing/>
    </w:pPr>
  </w:style>
  <w:style w:type="character" w:styleId="Marquedecommentaire">
    <w:name w:val="annotation reference"/>
    <w:basedOn w:val="Policepardfaut"/>
    <w:uiPriority w:val="99"/>
    <w:semiHidden/>
    <w:unhideWhenUsed/>
    <w:rsid w:val="00B700F8"/>
    <w:rPr>
      <w:sz w:val="16"/>
      <w:szCs w:val="16"/>
    </w:rPr>
  </w:style>
  <w:style w:type="paragraph" w:styleId="Commentaire">
    <w:name w:val="annotation text"/>
    <w:basedOn w:val="Normal"/>
    <w:link w:val="CommentaireCar"/>
    <w:uiPriority w:val="99"/>
    <w:semiHidden/>
    <w:unhideWhenUsed/>
    <w:rsid w:val="00B700F8"/>
    <w:pPr>
      <w:spacing w:line="240" w:lineRule="auto"/>
    </w:pPr>
    <w:rPr>
      <w:sz w:val="20"/>
      <w:szCs w:val="20"/>
    </w:rPr>
  </w:style>
  <w:style w:type="character" w:customStyle="1" w:styleId="CommentaireCar">
    <w:name w:val="Commentaire Car"/>
    <w:basedOn w:val="Policepardfaut"/>
    <w:link w:val="Commentaire"/>
    <w:uiPriority w:val="99"/>
    <w:semiHidden/>
    <w:rsid w:val="00B700F8"/>
    <w:rPr>
      <w:sz w:val="20"/>
      <w:szCs w:val="20"/>
    </w:rPr>
  </w:style>
  <w:style w:type="paragraph" w:styleId="Objetducommentaire">
    <w:name w:val="annotation subject"/>
    <w:basedOn w:val="Commentaire"/>
    <w:next w:val="Commentaire"/>
    <w:link w:val="ObjetducommentaireCar"/>
    <w:uiPriority w:val="99"/>
    <w:semiHidden/>
    <w:unhideWhenUsed/>
    <w:rsid w:val="00B700F8"/>
    <w:rPr>
      <w:b/>
      <w:bCs/>
    </w:rPr>
  </w:style>
  <w:style w:type="character" w:customStyle="1" w:styleId="ObjetducommentaireCar">
    <w:name w:val="Objet du commentaire Car"/>
    <w:basedOn w:val="CommentaireCar"/>
    <w:link w:val="Objetducommentaire"/>
    <w:uiPriority w:val="99"/>
    <w:semiHidden/>
    <w:rsid w:val="00B700F8"/>
    <w:rPr>
      <w:b/>
      <w:bCs/>
      <w:sz w:val="20"/>
      <w:szCs w:val="20"/>
    </w:rPr>
  </w:style>
  <w:style w:type="paragraph" w:styleId="Textedebulles">
    <w:name w:val="Balloon Text"/>
    <w:basedOn w:val="Normal"/>
    <w:link w:val="TextedebullesCar"/>
    <w:uiPriority w:val="99"/>
    <w:semiHidden/>
    <w:unhideWhenUsed/>
    <w:rsid w:val="00B700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00F8"/>
    <w:rPr>
      <w:rFonts w:ascii="Segoe UI" w:hAnsi="Segoe UI" w:cs="Segoe UI"/>
      <w:sz w:val="18"/>
      <w:szCs w:val="18"/>
    </w:rPr>
  </w:style>
  <w:style w:type="paragraph" w:styleId="Notedefin">
    <w:name w:val="endnote text"/>
    <w:basedOn w:val="Normal"/>
    <w:link w:val="NotedefinCar"/>
    <w:uiPriority w:val="99"/>
    <w:semiHidden/>
    <w:unhideWhenUsed/>
    <w:rsid w:val="00314D1E"/>
    <w:pPr>
      <w:spacing w:after="0" w:line="240" w:lineRule="auto"/>
    </w:pPr>
    <w:rPr>
      <w:sz w:val="20"/>
      <w:szCs w:val="20"/>
    </w:rPr>
  </w:style>
  <w:style w:type="character" w:customStyle="1" w:styleId="NotedefinCar">
    <w:name w:val="Note de fin Car"/>
    <w:basedOn w:val="Policepardfaut"/>
    <w:link w:val="Notedefin"/>
    <w:uiPriority w:val="99"/>
    <w:semiHidden/>
    <w:rsid w:val="00314D1E"/>
    <w:rPr>
      <w:sz w:val="20"/>
      <w:szCs w:val="20"/>
    </w:rPr>
  </w:style>
  <w:style w:type="character" w:styleId="Appeldenotedefin">
    <w:name w:val="endnote reference"/>
    <w:basedOn w:val="Policepardfaut"/>
    <w:uiPriority w:val="99"/>
    <w:semiHidden/>
    <w:unhideWhenUsed/>
    <w:rsid w:val="00314D1E"/>
    <w:rPr>
      <w:vertAlign w:val="superscript"/>
    </w:rPr>
  </w:style>
  <w:style w:type="paragraph" w:styleId="Notedebasdepage">
    <w:name w:val="footnote text"/>
    <w:basedOn w:val="Normal"/>
    <w:link w:val="NotedebasdepageCar"/>
    <w:uiPriority w:val="99"/>
    <w:semiHidden/>
    <w:unhideWhenUsed/>
    <w:rsid w:val="00314D1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4D1E"/>
    <w:rPr>
      <w:sz w:val="20"/>
      <w:szCs w:val="20"/>
    </w:rPr>
  </w:style>
  <w:style w:type="character" w:styleId="Appelnotedebasdep">
    <w:name w:val="footnote reference"/>
    <w:basedOn w:val="Policepardfaut"/>
    <w:uiPriority w:val="99"/>
    <w:semiHidden/>
    <w:unhideWhenUsed/>
    <w:rsid w:val="00314D1E"/>
    <w:rPr>
      <w:vertAlign w:val="superscript"/>
    </w:rPr>
  </w:style>
  <w:style w:type="table" w:styleId="Grilledutableau">
    <w:name w:val="Table Grid"/>
    <w:basedOn w:val="TableauNormal"/>
    <w:uiPriority w:val="39"/>
    <w:rsid w:val="00EE0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96934">
      <w:bodyDiv w:val="1"/>
      <w:marLeft w:val="0"/>
      <w:marRight w:val="0"/>
      <w:marTop w:val="0"/>
      <w:marBottom w:val="0"/>
      <w:divBdr>
        <w:top w:val="none" w:sz="0" w:space="0" w:color="auto"/>
        <w:left w:val="none" w:sz="0" w:space="0" w:color="auto"/>
        <w:bottom w:val="none" w:sz="0" w:space="0" w:color="auto"/>
        <w:right w:val="none" w:sz="0" w:space="0" w:color="auto"/>
      </w:divBdr>
    </w:div>
    <w:div w:id="16204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ED6BE-1636-4964-86A1-B59F8070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5598</Words>
  <Characters>30794</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cp:revision>
  <cp:lastPrinted>2017-07-21T09:52:00Z</cp:lastPrinted>
  <dcterms:created xsi:type="dcterms:W3CDTF">2017-10-05T11:32:00Z</dcterms:created>
  <dcterms:modified xsi:type="dcterms:W3CDTF">2017-10-24T11:11:00Z</dcterms:modified>
</cp:coreProperties>
</file>