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20" w:rsidRPr="001942C6" w:rsidRDefault="00942535" w:rsidP="003E608F">
      <w:pPr>
        <w:spacing w:line="360" w:lineRule="auto"/>
        <w:jc w:val="cente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57216" behindDoc="0" locked="0" layoutInCell="1" allowOverlap="1">
                <wp:simplePos x="0" y="0"/>
                <wp:positionH relativeFrom="column">
                  <wp:posOffset>2286000</wp:posOffset>
                </wp:positionH>
                <wp:positionV relativeFrom="paragraph">
                  <wp:posOffset>290830</wp:posOffset>
                </wp:positionV>
                <wp:extent cx="1143000" cy="0"/>
                <wp:effectExtent l="13970" t="9525" r="1460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458C5"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9pt" to="27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dz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" strokeweight="1.5pt"/>
            </w:pict>
          </mc:Fallback>
        </mc:AlternateContent>
      </w:r>
      <w:r w:rsidR="00892A86" w:rsidRPr="001942C6">
        <w:rPr>
          <w:rFonts w:ascii="Tahoma" w:hAnsi="Tahoma" w:cs="Tahoma"/>
          <w:sz w:val="24"/>
          <w:szCs w:val="24"/>
        </w:rPr>
        <w:t>REPUBLIQUE DU SENE</w:t>
      </w:r>
      <w:r w:rsidR="00F00620" w:rsidRPr="001942C6">
        <w:rPr>
          <w:rFonts w:ascii="Tahoma" w:hAnsi="Tahoma" w:cs="Tahoma"/>
          <w:sz w:val="24"/>
          <w:szCs w:val="24"/>
        </w:rPr>
        <w:t>GAL</w:t>
      </w:r>
    </w:p>
    <w:p w:rsidR="00F00620" w:rsidRDefault="00942535" w:rsidP="003E608F">
      <w:pPr>
        <w:spacing w:line="360" w:lineRule="auto"/>
        <w:jc w:val="center"/>
        <w:rPr>
          <w:rFonts w:ascii="Tahoma" w:hAnsi="Tahoma" w:cs="Tahoma"/>
          <w:i/>
          <w:sz w:val="19"/>
          <w:szCs w:val="19"/>
        </w:rPr>
      </w:pPr>
      <w:r>
        <w:rPr>
          <w:rFonts w:ascii="Tahoma" w:hAnsi="Tahoma" w:cs="Tahoma"/>
          <w:noProof/>
          <w:sz w:val="24"/>
          <w:szCs w:val="24"/>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220980</wp:posOffset>
                </wp:positionV>
                <wp:extent cx="1143000" cy="0"/>
                <wp:effectExtent l="13970" t="9525" r="14605" b="952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C76DBF"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7.4pt" to="27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F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" strokeweight="1.5pt"/>
            </w:pict>
          </mc:Fallback>
        </mc:AlternateContent>
      </w:r>
      <w:r w:rsidR="00E86003">
        <w:rPr>
          <w:rFonts w:ascii="Tahoma" w:hAnsi="Tahoma" w:cs="Tahoma"/>
          <w:i/>
          <w:sz w:val="19"/>
          <w:szCs w:val="19"/>
        </w:rPr>
        <w:t>Un Peuple-Un But-</w:t>
      </w:r>
      <w:r w:rsidR="00F00620" w:rsidRPr="00ED34D4">
        <w:rPr>
          <w:rFonts w:ascii="Tahoma" w:hAnsi="Tahoma" w:cs="Tahoma"/>
          <w:i/>
          <w:sz w:val="19"/>
          <w:szCs w:val="19"/>
        </w:rPr>
        <w:t>Une Foi</w:t>
      </w:r>
    </w:p>
    <w:p w:rsidR="00D91833" w:rsidRPr="001942C6" w:rsidRDefault="00D91833" w:rsidP="00C17AF2">
      <w:pPr>
        <w:spacing w:after="0" w:line="360" w:lineRule="auto"/>
        <w:jc w:val="center"/>
        <w:rPr>
          <w:rFonts w:ascii="Tahoma" w:hAnsi="Tahoma" w:cs="Tahoma"/>
          <w:sz w:val="24"/>
          <w:szCs w:val="24"/>
        </w:rPr>
      </w:pPr>
      <w:r w:rsidRPr="001942C6">
        <w:rPr>
          <w:rFonts w:ascii="Tahoma" w:hAnsi="Tahoma" w:cs="Tahoma"/>
          <w:sz w:val="24"/>
          <w:szCs w:val="24"/>
        </w:rPr>
        <w:t>Ministère de la justice</w:t>
      </w:r>
    </w:p>
    <w:p w:rsidR="00D91833" w:rsidRPr="00C17AF2" w:rsidRDefault="00D91833" w:rsidP="00D91833">
      <w:pPr>
        <w:spacing w:line="360" w:lineRule="auto"/>
        <w:jc w:val="center"/>
        <w:rPr>
          <w:rFonts w:ascii="Tahoma" w:hAnsi="Tahoma" w:cs="Tahoma"/>
          <w:sz w:val="24"/>
          <w:szCs w:val="24"/>
        </w:rPr>
      </w:pPr>
      <w:r w:rsidRPr="00C17AF2">
        <w:rPr>
          <w:rFonts w:ascii="Tahoma" w:hAnsi="Tahoma" w:cs="Tahoma"/>
          <w:sz w:val="24"/>
          <w:szCs w:val="24"/>
        </w:rPr>
        <w:t>CENTRE DE FORMATION JUDICIAIRE</w:t>
      </w:r>
    </w:p>
    <w:p w:rsidR="00F00620" w:rsidRPr="00ED34D4" w:rsidRDefault="00F00620" w:rsidP="000C3291">
      <w:pPr>
        <w:spacing w:after="0" w:line="360" w:lineRule="auto"/>
        <w:rPr>
          <w:rFonts w:ascii="Tahoma" w:hAnsi="Tahoma" w:cs="Tahoma"/>
          <w:sz w:val="19"/>
          <w:szCs w:val="19"/>
        </w:rPr>
      </w:pPr>
      <w:r w:rsidRPr="00ED34D4">
        <w:rPr>
          <w:rFonts w:ascii="Tahoma" w:hAnsi="Tahoma" w:cs="Tahoma"/>
          <w:noProof/>
          <w:sz w:val="19"/>
          <w:szCs w:val="19"/>
        </w:rPr>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sidR="000C3291">
        <w:rPr>
          <w:rFonts w:ascii="Tahoma" w:hAnsi="Tahoma" w:cs="Tahoma"/>
          <w:sz w:val="19"/>
          <w:szCs w:val="19"/>
        </w:rPr>
        <w:br w:type="textWrapping" w:clear="all"/>
      </w:r>
    </w:p>
    <w:p w:rsidR="00F00620" w:rsidRPr="001424DD" w:rsidRDefault="00D91833" w:rsidP="00FA48D7">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5A72EC" w:rsidRPr="00ED34D4" w:rsidRDefault="00942535" w:rsidP="0050461C">
      <w:pPr>
        <w:jc w:val="center"/>
        <w:rPr>
          <w:rFonts w:ascii="Tahoma" w:hAnsi="Tahoma" w:cs="Tahoma"/>
          <w:b/>
          <w:i/>
          <w:sz w:val="32"/>
          <w:szCs w:val="32"/>
        </w:rPr>
      </w:pPr>
      <w:r>
        <w:rPr>
          <w:rFonts w:ascii="Tahoma" w:hAnsi="Tahoma" w:cs="Tahoma"/>
          <w:b/>
          <w:noProof/>
          <w:sz w:val="32"/>
          <w:szCs w:val="32"/>
        </w:rPr>
        <mc:AlternateContent>
          <mc:Choice Requires="wps">
            <w:drawing>
              <wp:anchor distT="0" distB="0" distL="114300" distR="114300" simplePos="0" relativeHeight="251658240" behindDoc="0" locked="0" layoutInCell="1" allowOverlap="1">
                <wp:simplePos x="0" y="0"/>
                <wp:positionH relativeFrom="margin">
                  <wp:posOffset>599440</wp:posOffset>
                </wp:positionH>
                <wp:positionV relativeFrom="paragraph">
                  <wp:posOffset>349250</wp:posOffset>
                </wp:positionV>
                <wp:extent cx="4562475" cy="2211070"/>
                <wp:effectExtent l="13335" t="5715" r="571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11070"/>
                        </a:xfrm>
                        <a:prstGeom prst="horizontalScroll">
                          <a:avLst>
                            <a:gd name="adj" fmla="val 12500"/>
                          </a:avLst>
                        </a:prstGeom>
                        <a:solidFill>
                          <a:schemeClr val="bg1">
                            <a:lumMod val="85000"/>
                            <a:lumOff val="0"/>
                          </a:schemeClr>
                        </a:solidFill>
                        <a:ln w="9525">
                          <a:solidFill>
                            <a:srgbClr val="000000"/>
                          </a:solidFill>
                          <a:round/>
                          <a:headEnd/>
                          <a:tailEnd/>
                        </a:ln>
                        <a:effectLst/>
                        <a:extLst>
                          <a:ext uri="{AF507438-7753-43E0-B8FC-AC1667EBCBE1}">
                            <a14:hiddenEffects xmlns:a14="http://schemas.microsoft.com/office/drawing/2010/main">
                              <a:effectLst>
                                <a:outerShdw dist="157090" dir="6242175" algn="ctr" rotWithShape="0">
                                  <a:srgbClr val="808080">
                                    <a:alpha val="50000"/>
                                  </a:srgbClr>
                                </a:outerShdw>
                              </a:effectLst>
                            </a14:hiddenEffects>
                          </a:ext>
                        </a:extLst>
                      </wps:spPr>
                      <wps:txbx>
                        <w:txbxContent>
                          <w:p w:rsidR="005F342A" w:rsidRPr="000E2447" w:rsidRDefault="005F342A" w:rsidP="000E2447">
                            <w:pPr>
                              <w:spacing w:before="240" w:after="0"/>
                              <w:jc w:val="center"/>
                              <w:rPr>
                                <w:rFonts w:ascii="Bernard MT Condensed" w:hAnsi="Bernard MT Condensed"/>
                                <w:i/>
                                <w:sz w:val="2"/>
                                <w:szCs w:val="32"/>
                              </w:rPr>
                            </w:pPr>
                          </w:p>
                          <w:p w:rsidR="005F342A" w:rsidRDefault="005F342A" w:rsidP="000E2447">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5F342A" w:rsidRDefault="005F342A" w:rsidP="0041255E">
                            <w:pPr>
                              <w:spacing w:after="0"/>
                              <w:jc w:val="center"/>
                              <w:rPr>
                                <w:rFonts w:ascii="Bernard MT Condensed" w:hAnsi="Bernard MT Condensed"/>
                                <w:i/>
                                <w:sz w:val="36"/>
                                <w:szCs w:val="32"/>
                              </w:rPr>
                            </w:pPr>
                            <w:proofErr w:type="gramStart"/>
                            <w:r>
                              <w:rPr>
                                <w:rFonts w:ascii="Bernard MT Condensed" w:hAnsi="Bernard MT Condensed"/>
                                <w:i/>
                                <w:sz w:val="36"/>
                                <w:szCs w:val="32"/>
                              </w:rPr>
                              <w:t>des</w:t>
                            </w:r>
                            <w:proofErr w:type="gramEnd"/>
                            <w:r>
                              <w:rPr>
                                <w:rFonts w:ascii="Bernard MT Condensed" w:hAnsi="Bernard MT Condensed"/>
                                <w:i/>
                                <w:sz w:val="36"/>
                                <w:szCs w:val="32"/>
                              </w:rPr>
                              <w:t xml:space="preserve"> articles 281 à 323</w:t>
                            </w:r>
                          </w:p>
                          <w:p w:rsidR="005F342A" w:rsidRPr="000E2447" w:rsidRDefault="005F342A" w:rsidP="000E2447">
                            <w:pPr>
                              <w:jc w:val="center"/>
                              <w:rPr>
                                <w:rFonts w:ascii="Bernard MT Condensed" w:hAnsi="Bernard MT Condensed"/>
                                <w:i/>
                                <w:sz w:val="36"/>
                                <w:szCs w:val="32"/>
                              </w:rPr>
                            </w:pPr>
                            <w:proofErr w:type="gramStart"/>
                            <w:r>
                              <w:rPr>
                                <w:rFonts w:ascii="Bernard MT Condensed" w:hAnsi="Bernard MT Condensed"/>
                                <w:i/>
                                <w:sz w:val="36"/>
                                <w:szCs w:val="32"/>
                              </w:rPr>
                              <w:t>du</w:t>
                            </w:r>
                            <w:proofErr w:type="gramEnd"/>
                            <w:r>
                              <w:rPr>
                                <w:rFonts w:ascii="Bernard MT Condensed" w:hAnsi="Bernard MT Condensed"/>
                                <w:i/>
                                <w:sz w:val="36"/>
                                <w:szCs w:val="32"/>
                              </w:rPr>
                              <w:t xml:space="preserve"> Code de Procédure Civile sur les voies de recours extraordinaires</w:t>
                            </w:r>
                          </w:p>
                          <w:p w:rsidR="005F342A" w:rsidRPr="005A72EC" w:rsidRDefault="005F342A" w:rsidP="005A72EC">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47.2pt;margin-top:27.5pt;width:359.25pt;height:17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" fillcolor="#d8d8d8 [2732]">
                <v:shadow opacity=".5" offset="-3pt,12pt"/>
                <v:textbox>
                  <w:txbxContent>
                    <w:p w:rsidR="005F342A" w:rsidRPr="000E2447" w:rsidRDefault="005F342A" w:rsidP="000E2447">
                      <w:pPr>
                        <w:spacing w:before="240" w:after="0"/>
                        <w:jc w:val="center"/>
                        <w:rPr>
                          <w:rFonts w:ascii="Bernard MT Condensed" w:hAnsi="Bernard MT Condensed"/>
                          <w:i/>
                          <w:sz w:val="2"/>
                          <w:szCs w:val="32"/>
                        </w:rPr>
                      </w:pPr>
                    </w:p>
                    <w:p w:rsidR="005F342A" w:rsidRDefault="005F342A" w:rsidP="000E2447">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5F342A" w:rsidRDefault="005F342A" w:rsidP="0041255E">
                      <w:pPr>
                        <w:spacing w:after="0"/>
                        <w:jc w:val="center"/>
                        <w:rPr>
                          <w:rFonts w:ascii="Bernard MT Condensed" w:hAnsi="Bernard MT Condensed"/>
                          <w:i/>
                          <w:sz w:val="36"/>
                          <w:szCs w:val="32"/>
                        </w:rPr>
                      </w:pPr>
                      <w:r>
                        <w:rPr>
                          <w:rFonts w:ascii="Bernard MT Condensed" w:hAnsi="Bernard MT Condensed"/>
                          <w:i/>
                          <w:sz w:val="36"/>
                          <w:szCs w:val="32"/>
                        </w:rPr>
                        <w:t>des articles 281 à 323</w:t>
                      </w:r>
                    </w:p>
                    <w:p w:rsidR="005F342A" w:rsidRPr="000E2447" w:rsidRDefault="005F342A" w:rsidP="000E2447">
                      <w:pPr>
                        <w:jc w:val="center"/>
                        <w:rPr>
                          <w:rFonts w:ascii="Bernard MT Condensed" w:hAnsi="Bernard MT Condensed"/>
                          <w:i/>
                          <w:sz w:val="36"/>
                          <w:szCs w:val="32"/>
                        </w:rPr>
                      </w:pPr>
                      <w:r>
                        <w:rPr>
                          <w:rFonts w:ascii="Bernard MT Condensed" w:hAnsi="Bernard MT Condensed"/>
                          <w:i/>
                          <w:sz w:val="36"/>
                          <w:szCs w:val="32"/>
                        </w:rPr>
                        <w:t>du Code de Procédure Civile sur les voies de recours extraordinaires</w:t>
                      </w:r>
                    </w:p>
                    <w:p w:rsidR="005F342A" w:rsidRPr="005A72EC" w:rsidRDefault="005F342A" w:rsidP="005A72EC">
                      <w:pPr>
                        <w:jc w:val="center"/>
                        <w:rPr>
                          <w:b/>
                          <w:sz w:val="32"/>
                          <w:szCs w:val="32"/>
                        </w:rPr>
                      </w:pPr>
                    </w:p>
                  </w:txbxContent>
                </v:textbox>
                <w10:wrap anchorx="margin"/>
              </v:shape>
            </w:pict>
          </mc:Fallback>
        </mc:AlternateContent>
      </w:r>
      <w:r w:rsidR="000D0676" w:rsidRPr="00ED34D4">
        <w:rPr>
          <w:rFonts w:ascii="Tahoma" w:hAnsi="Tahoma" w:cs="Tahoma"/>
          <w:b/>
          <w:i/>
          <w:sz w:val="32"/>
          <w:szCs w:val="32"/>
        </w:rPr>
        <w:t>TRAVAUX</w:t>
      </w:r>
      <w:r w:rsidR="00BD5864" w:rsidRPr="00ED34D4">
        <w:rPr>
          <w:rFonts w:ascii="Tahoma" w:hAnsi="Tahoma" w:cs="Tahoma"/>
          <w:b/>
          <w:i/>
          <w:sz w:val="32"/>
          <w:szCs w:val="32"/>
        </w:rPr>
        <w:t xml:space="preserve"> DE</w:t>
      </w:r>
      <w:r w:rsidR="003E608F" w:rsidRPr="00ED34D4">
        <w:rPr>
          <w:rFonts w:ascii="Tahoma" w:hAnsi="Tahoma" w:cs="Tahoma"/>
          <w:b/>
          <w:i/>
          <w:sz w:val="32"/>
          <w:szCs w:val="32"/>
        </w:rPr>
        <w:t xml:space="preserve"> FIN DE FORMATION</w:t>
      </w:r>
    </w:p>
    <w:p w:rsidR="005A72EC" w:rsidRPr="005A72EC" w:rsidRDefault="005A72EC" w:rsidP="0050461C">
      <w:pPr>
        <w:jc w:val="center"/>
        <w:rPr>
          <w:b/>
          <w:sz w:val="32"/>
          <w:szCs w:val="32"/>
        </w:rPr>
      </w:pPr>
    </w:p>
    <w:p w:rsidR="005A72EC" w:rsidRDefault="005A72EC" w:rsidP="0050461C">
      <w:pPr>
        <w:jc w:val="center"/>
        <w:rPr>
          <w:b/>
          <w:sz w:val="24"/>
          <w:szCs w:val="24"/>
        </w:rPr>
      </w:pPr>
    </w:p>
    <w:p w:rsidR="005A72EC" w:rsidRDefault="005A72EC" w:rsidP="0050461C">
      <w:pPr>
        <w:jc w:val="center"/>
        <w:rPr>
          <w:b/>
          <w:sz w:val="24"/>
          <w:szCs w:val="24"/>
        </w:rPr>
      </w:pPr>
    </w:p>
    <w:p w:rsidR="005A72EC" w:rsidRDefault="005A72EC" w:rsidP="0050461C">
      <w:pPr>
        <w:jc w:val="center"/>
        <w:rPr>
          <w:b/>
          <w:sz w:val="24"/>
          <w:szCs w:val="24"/>
        </w:rPr>
      </w:pPr>
    </w:p>
    <w:p w:rsidR="005A72EC" w:rsidRDefault="005A72EC" w:rsidP="0050461C">
      <w:pPr>
        <w:jc w:val="center"/>
        <w:rPr>
          <w:b/>
          <w:sz w:val="24"/>
          <w:szCs w:val="24"/>
        </w:rPr>
      </w:pPr>
    </w:p>
    <w:p w:rsidR="00C57532" w:rsidRDefault="00BD5864" w:rsidP="00BC2626">
      <w:pPr>
        <w:tabs>
          <w:tab w:val="right" w:pos="9072"/>
        </w:tabs>
        <w:rPr>
          <w:rFonts w:ascii="Times New Roman" w:hAnsi="Times New Roman" w:cs="Times New Roman"/>
          <w:sz w:val="24"/>
          <w:szCs w:val="24"/>
        </w:rPr>
      </w:pPr>
      <w:r w:rsidRPr="00BC2626">
        <w:rPr>
          <w:rFonts w:ascii="Times New Roman" w:hAnsi="Times New Roman" w:cs="Times New Roman"/>
          <w:sz w:val="24"/>
          <w:szCs w:val="24"/>
        </w:rPr>
        <w:t>      </w:t>
      </w:r>
    </w:p>
    <w:p w:rsidR="000C1127" w:rsidRDefault="00BD5864" w:rsidP="00BC2626">
      <w:pPr>
        <w:tabs>
          <w:tab w:val="right" w:pos="9072"/>
        </w:tabs>
        <w:rPr>
          <w:rFonts w:ascii="Times New Roman" w:hAnsi="Times New Roman" w:cs="Times New Roman"/>
          <w:b/>
          <w:i/>
          <w:sz w:val="28"/>
          <w:szCs w:val="24"/>
        </w:rPr>
      </w:pPr>
      <w:r w:rsidRPr="00C57532">
        <w:rPr>
          <w:rFonts w:ascii="Times New Roman" w:hAnsi="Times New Roman" w:cs="Times New Roman"/>
          <w:b/>
          <w:i/>
          <w:sz w:val="28"/>
          <w:szCs w:val="24"/>
        </w:rPr>
        <w:t> </w:t>
      </w:r>
      <w:r w:rsidR="00C57532">
        <w:rPr>
          <w:rFonts w:ascii="Times New Roman" w:hAnsi="Times New Roman" w:cs="Times New Roman"/>
          <w:b/>
          <w:i/>
          <w:sz w:val="28"/>
          <w:szCs w:val="24"/>
        </w:rPr>
        <w:t> </w:t>
      </w:r>
    </w:p>
    <w:p w:rsidR="004A0072" w:rsidRPr="00D82FCA" w:rsidRDefault="00BD5864" w:rsidP="0049626D">
      <w:pPr>
        <w:tabs>
          <w:tab w:val="right" w:pos="9072"/>
        </w:tabs>
        <w:jc w:val="center"/>
        <w:rPr>
          <w:rFonts w:ascii="Tahoma" w:hAnsi="Tahoma" w:cs="Tahoma"/>
          <w:b/>
          <w:i/>
          <w:sz w:val="32"/>
          <w:szCs w:val="24"/>
        </w:rPr>
      </w:pPr>
      <w:r w:rsidRPr="00D82FCA">
        <w:rPr>
          <w:rFonts w:ascii="Tahoma" w:hAnsi="Tahoma" w:cs="Tahoma"/>
          <w:b/>
          <w:i/>
          <w:sz w:val="32"/>
          <w:szCs w:val="24"/>
        </w:rPr>
        <w:t>Présenté</w:t>
      </w:r>
      <w:r w:rsidR="00D015B2">
        <w:rPr>
          <w:rFonts w:ascii="Tahoma" w:hAnsi="Tahoma" w:cs="Tahoma"/>
          <w:b/>
          <w:i/>
          <w:sz w:val="32"/>
          <w:szCs w:val="24"/>
        </w:rPr>
        <w:t>s</w:t>
      </w:r>
      <w:r w:rsidRPr="00D82FCA">
        <w:rPr>
          <w:rFonts w:ascii="Tahoma" w:hAnsi="Tahoma" w:cs="Tahoma"/>
          <w:b/>
          <w:i/>
          <w:sz w:val="32"/>
          <w:szCs w:val="24"/>
        </w:rPr>
        <w:t xml:space="preserve"> par </w:t>
      </w:r>
      <w:r w:rsidR="00020975">
        <w:rPr>
          <w:rFonts w:ascii="Tahoma" w:hAnsi="Tahoma" w:cs="Tahoma"/>
          <w:b/>
          <w:i/>
          <w:sz w:val="32"/>
          <w:szCs w:val="24"/>
        </w:rPr>
        <w:t>l’auditrice</w:t>
      </w:r>
      <w:r w:rsidR="000C1127" w:rsidRPr="00D82FCA">
        <w:rPr>
          <w:rFonts w:ascii="Tahoma" w:hAnsi="Tahoma" w:cs="Tahoma"/>
          <w:b/>
          <w:i/>
          <w:sz w:val="32"/>
          <w:szCs w:val="24"/>
        </w:rPr>
        <w:t xml:space="preserve"> de justice </w:t>
      </w:r>
      <w:r w:rsidR="0049626D" w:rsidRPr="00D82FCA">
        <w:rPr>
          <w:rFonts w:ascii="Tahoma" w:hAnsi="Tahoma" w:cs="Tahoma"/>
          <w:b/>
          <w:i/>
          <w:sz w:val="32"/>
          <w:szCs w:val="24"/>
        </w:rPr>
        <w:t>:</w:t>
      </w:r>
    </w:p>
    <w:p w:rsidR="00BD5864" w:rsidRPr="00D82FCA" w:rsidRDefault="001C5098" w:rsidP="0049626D">
      <w:pPr>
        <w:spacing w:after="0" w:line="360" w:lineRule="auto"/>
        <w:jc w:val="center"/>
        <w:rPr>
          <w:rFonts w:ascii="Tahoma" w:hAnsi="Tahoma" w:cs="Tahoma"/>
          <w:sz w:val="32"/>
          <w:szCs w:val="24"/>
        </w:rPr>
      </w:pPr>
      <w:r>
        <w:rPr>
          <w:rFonts w:ascii="Tahoma" w:hAnsi="Tahoma" w:cs="Tahoma"/>
          <w:sz w:val="32"/>
          <w:szCs w:val="24"/>
        </w:rPr>
        <w:t xml:space="preserve">Aude </w:t>
      </w:r>
      <w:r w:rsidR="005962E2">
        <w:rPr>
          <w:rFonts w:ascii="Tahoma" w:hAnsi="Tahoma" w:cs="Tahoma"/>
          <w:sz w:val="32"/>
          <w:szCs w:val="24"/>
        </w:rPr>
        <w:t xml:space="preserve">Marguerite </w:t>
      </w:r>
      <w:proofErr w:type="spellStart"/>
      <w:r w:rsidR="005962E2">
        <w:rPr>
          <w:rFonts w:ascii="Tahoma" w:hAnsi="Tahoma" w:cs="Tahoma"/>
          <w:sz w:val="32"/>
          <w:szCs w:val="24"/>
        </w:rPr>
        <w:t>Barette</w:t>
      </w:r>
      <w:proofErr w:type="spellEnd"/>
      <w:r w:rsidR="005962E2">
        <w:rPr>
          <w:rFonts w:ascii="Tahoma" w:hAnsi="Tahoma" w:cs="Tahoma"/>
          <w:sz w:val="32"/>
          <w:szCs w:val="24"/>
        </w:rPr>
        <w:t xml:space="preserve"> MBAYE </w:t>
      </w:r>
    </w:p>
    <w:p w:rsidR="00D91833" w:rsidRDefault="00D91833" w:rsidP="0049626D">
      <w:pPr>
        <w:spacing w:after="0" w:line="360" w:lineRule="auto"/>
        <w:jc w:val="center"/>
        <w:rPr>
          <w:rFonts w:ascii="Tahoma" w:hAnsi="Tahoma" w:cs="Tahoma"/>
          <w:sz w:val="28"/>
          <w:szCs w:val="24"/>
        </w:rPr>
      </w:pPr>
    </w:p>
    <w:p w:rsidR="00BC2626" w:rsidRDefault="00D91833" w:rsidP="0049626D">
      <w:pPr>
        <w:spacing w:after="0" w:line="360" w:lineRule="auto"/>
        <w:jc w:val="center"/>
        <w:rPr>
          <w:rFonts w:ascii="Tahoma" w:hAnsi="Tahoma" w:cs="Tahoma"/>
          <w:sz w:val="28"/>
          <w:szCs w:val="24"/>
        </w:rPr>
      </w:pPr>
      <w:r>
        <w:rPr>
          <w:noProof/>
        </w:rPr>
        <w:drawing>
          <wp:inline distT="0" distB="0" distL="0" distR="0">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1"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D91833" w:rsidRPr="00ED34D4" w:rsidRDefault="00D91833" w:rsidP="00D91833">
      <w:pPr>
        <w:spacing w:before="240" w:after="0"/>
        <w:jc w:val="center"/>
        <w:rPr>
          <w:rFonts w:ascii="Tahoma" w:hAnsi="Tahoma" w:cs="Tahoma"/>
          <w:b/>
          <w:sz w:val="28"/>
          <w:szCs w:val="24"/>
        </w:rPr>
      </w:pPr>
      <w:r w:rsidRPr="00ED34D4">
        <w:rPr>
          <w:rFonts w:ascii="Tahoma" w:hAnsi="Tahoma" w:cs="Tahoma"/>
          <w:b/>
          <w:sz w:val="28"/>
          <w:szCs w:val="24"/>
        </w:rPr>
        <w:t>Section Magistrature</w:t>
      </w:r>
    </w:p>
    <w:p w:rsidR="001942C6" w:rsidRPr="00D82FCA" w:rsidRDefault="001942C6" w:rsidP="0049626D">
      <w:pPr>
        <w:spacing w:after="0" w:line="360" w:lineRule="auto"/>
        <w:jc w:val="center"/>
        <w:rPr>
          <w:rFonts w:ascii="Tahoma" w:hAnsi="Tahoma" w:cs="Tahoma"/>
          <w:sz w:val="28"/>
          <w:szCs w:val="24"/>
        </w:rPr>
      </w:pPr>
    </w:p>
    <w:p w:rsidR="002D7845" w:rsidRDefault="00BC2626" w:rsidP="002D7845">
      <w:pPr>
        <w:spacing w:after="0"/>
        <w:jc w:val="center"/>
        <w:rPr>
          <w:rFonts w:ascii="Tahoma" w:hAnsi="Tahoma" w:cs="Tahoma"/>
          <w:b/>
          <w:i/>
          <w:sz w:val="32"/>
          <w:szCs w:val="24"/>
        </w:rPr>
      </w:pPr>
      <w:r w:rsidRPr="00892A86">
        <w:rPr>
          <w:rFonts w:ascii="Tahoma" w:hAnsi="Tahoma" w:cs="Tahoma"/>
          <w:b/>
          <w:i/>
          <w:sz w:val="32"/>
          <w:szCs w:val="24"/>
        </w:rPr>
        <w:t>Promotion 201</w:t>
      </w:r>
      <w:r w:rsidR="000C1127" w:rsidRPr="00892A86">
        <w:rPr>
          <w:rFonts w:ascii="Tahoma" w:hAnsi="Tahoma" w:cs="Tahoma"/>
          <w:b/>
          <w:i/>
          <w:sz w:val="32"/>
          <w:szCs w:val="24"/>
        </w:rPr>
        <w:t>5</w:t>
      </w:r>
      <w:r w:rsidRPr="00892A86">
        <w:rPr>
          <w:rFonts w:ascii="Tahoma" w:hAnsi="Tahoma" w:cs="Tahoma"/>
          <w:b/>
          <w:i/>
          <w:sz w:val="32"/>
          <w:szCs w:val="24"/>
        </w:rPr>
        <w:t xml:space="preserve"> – 201</w:t>
      </w:r>
      <w:r w:rsidR="000C1127" w:rsidRPr="00892A86">
        <w:rPr>
          <w:rFonts w:ascii="Tahoma" w:hAnsi="Tahoma" w:cs="Tahoma"/>
          <w:b/>
          <w:i/>
          <w:sz w:val="32"/>
          <w:szCs w:val="24"/>
        </w:rPr>
        <w:t>7</w:t>
      </w:r>
    </w:p>
    <w:p w:rsidR="00CB4C83" w:rsidRDefault="00CB4C83" w:rsidP="002D7845">
      <w:pPr>
        <w:spacing w:after="0"/>
        <w:jc w:val="center"/>
        <w:rPr>
          <w:rFonts w:ascii="Tahoma" w:hAnsi="Tahoma" w:cs="Tahoma"/>
          <w:b/>
          <w:i/>
          <w:sz w:val="32"/>
          <w:szCs w:val="24"/>
        </w:rPr>
      </w:pPr>
    </w:p>
    <w:p w:rsidR="00CB4C83" w:rsidRPr="00A22C4C" w:rsidRDefault="00CB4C83" w:rsidP="00CB4C83">
      <w:pPr>
        <w:pStyle w:val="Titre"/>
        <w:spacing w:line="360" w:lineRule="auto"/>
        <w:jc w:val="both"/>
        <w:rPr>
          <w:rFonts w:ascii="Times New Roman" w:hAnsi="Times New Roman"/>
          <w:sz w:val="24"/>
          <w:szCs w:val="24"/>
        </w:rPr>
      </w:pPr>
      <w:r w:rsidRPr="00A22C4C">
        <w:rPr>
          <w:rFonts w:ascii="Times New Roman" w:hAnsi="Times New Roman"/>
          <w:sz w:val="24"/>
          <w:szCs w:val="24"/>
        </w:rPr>
        <w:lastRenderedPageBreak/>
        <w:t>REMERCIEMENTS</w:t>
      </w:r>
    </w:p>
    <w:p w:rsidR="00CB4C83" w:rsidRPr="00A22C4C" w:rsidRDefault="00CB4C83" w:rsidP="00CB4C83">
      <w:pPr>
        <w:pStyle w:val="NormalWeb"/>
        <w:spacing w:after="240" w:afterAutospacing="0" w:line="360" w:lineRule="auto"/>
        <w:ind w:firstLine="454"/>
        <w:jc w:val="both"/>
        <w:rPr>
          <w:bCs/>
        </w:rPr>
      </w:pPr>
      <w:r w:rsidRPr="00A22C4C">
        <w:rPr>
          <w:b/>
          <w:bCs/>
          <w:color w:val="0000FF"/>
        </w:rPr>
        <w:t> </w:t>
      </w:r>
      <w:r w:rsidRPr="00A22C4C">
        <w:rPr>
          <w:bCs/>
        </w:rPr>
        <w:t>Nous voulons ici exprimer notre reconnaissance à tous ceux qui d'une manière ou d'une autre, nous ont apporté leur soutien et leur compétence pour la réalisation de ce travail</w:t>
      </w:r>
      <w:r w:rsidR="00441191">
        <w:rPr>
          <w:bCs/>
        </w:rPr>
        <w:t xml:space="preserve"> notamment en ce qui concerne la collecte des décisions</w:t>
      </w:r>
      <w:r w:rsidRPr="00A22C4C">
        <w:rPr>
          <w:bCs/>
        </w:rPr>
        <w:t>. Nous ne saurons les citer tous mais leur mémoire restera à jamais marquée dans notre cœur.</w:t>
      </w:r>
    </w:p>
    <w:p w:rsidR="00CB4C83" w:rsidRPr="00A22C4C" w:rsidRDefault="00CB4C83" w:rsidP="00CB4C83">
      <w:pPr>
        <w:pStyle w:val="NormalWeb"/>
        <w:spacing w:after="240" w:afterAutospacing="0" w:line="360" w:lineRule="auto"/>
        <w:ind w:firstLine="454"/>
        <w:jc w:val="both"/>
        <w:rPr>
          <w:bCs/>
        </w:rPr>
      </w:pPr>
      <w:r w:rsidRPr="00A22C4C">
        <w:rPr>
          <w:bCs/>
        </w:rPr>
        <w:t>  Notre reconnaissance</w:t>
      </w:r>
      <w:r>
        <w:rPr>
          <w:bCs/>
        </w:rPr>
        <w:t xml:space="preserve"> est grande vis-à-vis de tous les formateurs du Centre de Formation Judiciaire</w:t>
      </w:r>
      <w:r w:rsidRPr="00A22C4C">
        <w:rPr>
          <w:bCs/>
        </w:rPr>
        <w:t>, qui nous ont transmis dans la rigueur et la qualité les r</w:t>
      </w:r>
      <w:r>
        <w:rPr>
          <w:bCs/>
        </w:rPr>
        <w:t>udiments nécessaires pour accomplir au mieux nos futures fonctions</w:t>
      </w:r>
      <w:r w:rsidRPr="00A22C4C">
        <w:rPr>
          <w:bCs/>
        </w:rPr>
        <w:t>.</w:t>
      </w:r>
    </w:p>
    <w:p w:rsidR="00CB4C83" w:rsidRPr="00A22C4C" w:rsidRDefault="00CB4C83" w:rsidP="00CB4C83">
      <w:pPr>
        <w:pStyle w:val="NormalWeb"/>
        <w:spacing w:after="240" w:afterAutospacing="0" w:line="360" w:lineRule="auto"/>
        <w:ind w:firstLine="454"/>
        <w:jc w:val="both"/>
        <w:rPr>
          <w:bCs/>
        </w:rPr>
      </w:pPr>
      <w:r w:rsidRPr="00A22C4C">
        <w:rPr>
          <w:bCs/>
        </w:rPr>
        <w:t>  </w:t>
      </w:r>
    </w:p>
    <w:p w:rsidR="00CB4C83" w:rsidRDefault="00CB4C83" w:rsidP="00CB4C83">
      <w:pPr>
        <w:pStyle w:val="Titre"/>
        <w:spacing w:line="360" w:lineRule="auto"/>
        <w:jc w:val="center"/>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FA156A" w:rsidRDefault="00FA156A" w:rsidP="00CB4C83">
      <w:pPr>
        <w:pStyle w:val="Titre"/>
        <w:spacing w:line="360" w:lineRule="auto"/>
        <w:jc w:val="both"/>
        <w:rPr>
          <w:rFonts w:asciiTheme="minorHAnsi" w:eastAsiaTheme="minorEastAsia" w:hAnsiTheme="minorHAnsi" w:cstheme="minorBidi"/>
          <w:color w:val="auto"/>
          <w:spacing w:val="0"/>
          <w:kern w:val="0"/>
          <w:sz w:val="22"/>
          <w:szCs w:val="22"/>
        </w:rPr>
      </w:pPr>
    </w:p>
    <w:p w:rsidR="00FA156A" w:rsidRDefault="00FA156A" w:rsidP="00CB4C83">
      <w:pPr>
        <w:pStyle w:val="Titre"/>
        <w:spacing w:line="360" w:lineRule="auto"/>
        <w:jc w:val="both"/>
        <w:rPr>
          <w:rFonts w:asciiTheme="minorHAnsi" w:eastAsiaTheme="minorEastAsia" w:hAnsiTheme="minorHAnsi" w:cstheme="minorBidi"/>
          <w:color w:val="auto"/>
          <w:spacing w:val="0"/>
          <w:kern w:val="0"/>
          <w:sz w:val="22"/>
          <w:szCs w:val="22"/>
        </w:rPr>
      </w:pPr>
    </w:p>
    <w:p w:rsidR="00CB4C83" w:rsidRPr="00A22C4C" w:rsidRDefault="00CB4C83" w:rsidP="00CB4C83">
      <w:pPr>
        <w:pStyle w:val="Titre"/>
        <w:spacing w:line="360" w:lineRule="auto"/>
        <w:jc w:val="both"/>
        <w:rPr>
          <w:rFonts w:ascii="Times New Roman" w:hAnsi="Times New Roman"/>
          <w:sz w:val="24"/>
          <w:szCs w:val="24"/>
        </w:rPr>
      </w:pPr>
      <w:r w:rsidRPr="00A22C4C">
        <w:rPr>
          <w:rFonts w:ascii="Times New Roman" w:hAnsi="Times New Roman"/>
          <w:sz w:val="24"/>
          <w:szCs w:val="24"/>
        </w:rPr>
        <w:lastRenderedPageBreak/>
        <w:t>SOMMAIRE</w:t>
      </w:r>
    </w:p>
    <w:p w:rsidR="00CB4C83" w:rsidRPr="00A22C4C" w:rsidRDefault="00CB4C83" w:rsidP="00CB4C83">
      <w:pPr>
        <w:spacing w:line="360" w:lineRule="auto"/>
        <w:jc w:val="both"/>
        <w:rPr>
          <w:rFonts w:ascii="Times New Roman" w:hAnsi="Times New Roman"/>
          <w:sz w:val="24"/>
          <w:szCs w:val="24"/>
        </w:rPr>
      </w:pPr>
      <w:r>
        <w:rPr>
          <w:rFonts w:ascii="Times New Roman" w:hAnsi="Times New Roman"/>
          <w:sz w:val="24"/>
          <w:szCs w:val="24"/>
        </w:rPr>
        <w:t>Introduction Génér</w:t>
      </w:r>
      <w:r w:rsidR="001C5F61">
        <w:rPr>
          <w:rFonts w:ascii="Times New Roman" w:hAnsi="Times New Roman"/>
          <w:sz w:val="24"/>
          <w:szCs w:val="24"/>
        </w:rPr>
        <w:t>ale……………………………………………………………</w:t>
      </w:r>
      <w:r w:rsidR="005138E5">
        <w:rPr>
          <w:rFonts w:ascii="Times New Roman" w:hAnsi="Times New Roman"/>
          <w:sz w:val="24"/>
          <w:szCs w:val="24"/>
        </w:rPr>
        <w:t>……Page 4</w:t>
      </w:r>
    </w:p>
    <w:p w:rsidR="00CB4C83" w:rsidRPr="00A22C4C" w:rsidRDefault="00CB4C83" w:rsidP="00CB4C83">
      <w:pPr>
        <w:spacing w:line="360" w:lineRule="auto"/>
        <w:jc w:val="both"/>
        <w:rPr>
          <w:rFonts w:ascii="Times New Roman" w:hAnsi="Times New Roman"/>
          <w:sz w:val="24"/>
          <w:szCs w:val="24"/>
        </w:rPr>
      </w:pPr>
      <w:r>
        <w:rPr>
          <w:rFonts w:ascii="Times New Roman" w:hAnsi="Times New Roman"/>
          <w:sz w:val="24"/>
          <w:szCs w:val="24"/>
        </w:rPr>
        <w:t>Titre premier : Tierce opposition</w:t>
      </w:r>
      <w:r w:rsidRPr="00A22C4C">
        <w:rPr>
          <w:rFonts w:ascii="Times New Roman" w:hAnsi="Times New Roman"/>
          <w:sz w:val="24"/>
          <w:szCs w:val="24"/>
        </w:rPr>
        <w:t>…………………………………………</w:t>
      </w:r>
      <w:r w:rsidR="001C5F61">
        <w:rPr>
          <w:rFonts w:ascii="Times New Roman" w:hAnsi="Times New Roman"/>
          <w:sz w:val="24"/>
          <w:szCs w:val="24"/>
        </w:rPr>
        <w:t>………</w:t>
      </w:r>
      <w:r>
        <w:rPr>
          <w:rFonts w:ascii="Times New Roman" w:hAnsi="Times New Roman"/>
          <w:sz w:val="24"/>
          <w:szCs w:val="24"/>
        </w:rPr>
        <w:t>……</w:t>
      </w:r>
      <w:r w:rsidR="00ED5E0D">
        <w:rPr>
          <w:rFonts w:ascii="Times New Roman" w:hAnsi="Times New Roman"/>
          <w:sz w:val="24"/>
          <w:szCs w:val="24"/>
        </w:rPr>
        <w:t>Page 5</w:t>
      </w:r>
    </w:p>
    <w:p w:rsidR="00CB4C83" w:rsidRPr="00A22C4C" w:rsidRDefault="00CB4C83" w:rsidP="00CB4C83">
      <w:pPr>
        <w:spacing w:line="360" w:lineRule="auto"/>
        <w:jc w:val="both"/>
        <w:rPr>
          <w:rFonts w:ascii="Times New Roman" w:hAnsi="Times New Roman"/>
          <w:sz w:val="24"/>
          <w:szCs w:val="24"/>
        </w:rPr>
      </w:pPr>
      <w:r>
        <w:rPr>
          <w:rFonts w:ascii="Times New Roman" w:hAnsi="Times New Roman"/>
          <w:sz w:val="24"/>
          <w:szCs w:val="24"/>
        </w:rPr>
        <w:t>Titre II : Requêt</w:t>
      </w:r>
      <w:r w:rsidR="001C5F61">
        <w:rPr>
          <w:rFonts w:ascii="Times New Roman" w:hAnsi="Times New Roman"/>
          <w:sz w:val="24"/>
          <w:szCs w:val="24"/>
        </w:rPr>
        <w:t>e Civile …………………………………………………………</w:t>
      </w:r>
      <w:r>
        <w:rPr>
          <w:rFonts w:ascii="Times New Roman" w:hAnsi="Times New Roman"/>
          <w:sz w:val="24"/>
          <w:szCs w:val="24"/>
        </w:rPr>
        <w:t>…</w:t>
      </w:r>
      <w:r w:rsidR="00BD5596">
        <w:rPr>
          <w:rFonts w:ascii="Times New Roman" w:hAnsi="Times New Roman"/>
          <w:sz w:val="24"/>
          <w:szCs w:val="24"/>
        </w:rPr>
        <w:t>…</w:t>
      </w:r>
      <w:r w:rsidR="001C5F61">
        <w:rPr>
          <w:rFonts w:ascii="Times New Roman" w:hAnsi="Times New Roman"/>
          <w:sz w:val="24"/>
          <w:szCs w:val="24"/>
        </w:rPr>
        <w:t>..</w:t>
      </w:r>
      <w:r w:rsidR="00BD5596">
        <w:rPr>
          <w:rFonts w:ascii="Times New Roman" w:hAnsi="Times New Roman"/>
          <w:sz w:val="24"/>
          <w:szCs w:val="24"/>
        </w:rPr>
        <w:t>Page 10</w:t>
      </w:r>
    </w:p>
    <w:p w:rsidR="00CB4C83" w:rsidRDefault="00CB4C83" w:rsidP="00CB4C83">
      <w:pPr>
        <w:spacing w:line="360" w:lineRule="auto"/>
        <w:jc w:val="both"/>
        <w:rPr>
          <w:rFonts w:ascii="Times New Roman" w:hAnsi="Times New Roman"/>
          <w:sz w:val="24"/>
          <w:szCs w:val="24"/>
        </w:rPr>
      </w:pPr>
      <w:r>
        <w:rPr>
          <w:rFonts w:ascii="Times New Roman" w:hAnsi="Times New Roman"/>
          <w:sz w:val="24"/>
          <w:szCs w:val="24"/>
        </w:rPr>
        <w:t>Titre III : Prise à Partie………………………………………………………………</w:t>
      </w:r>
      <w:r w:rsidR="001C5F61">
        <w:rPr>
          <w:rFonts w:ascii="Times New Roman" w:hAnsi="Times New Roman"/>
          <w:sz w:val="24"/>
          <w:szCs w:val="24"/>
        </w:rPr>
        <w:t>…</w:t>
      </w:r>
      <w:r w:rsidR="0037762A">
        <w:rPr>
          <w:rFonts w:ascii="Times New Roman" w:hAnsi="Times New Roman"/>
          <w:sz w:val="24"/>
          <w:szCs w:val="24"/>
        </w:rPr>
        <w:t>.Page 29</w:t>
      </w:r>
    </w:p>
    <w:p w:rsidR="00CB4C83" w:rsidRPr="00A22C4C" w:rsidRDefault="00ED191F" w:rsidP="00CB4C83">
      <w:pPr>
        <w:spacing w:line="360" w:lineRule="auto"/>
        <w:jc w:val="both"/>
        <w:rPr>
          <w:rFonts w:ascii="Times New Roman" w:hAnsi="Times New Roman"/>
          <w:sz w:val="24"/>
          <w:szCs w:val="24"/>
        </w:rPr>
      </w:pPr>
      <w:r>
        <w:rPr>
          <w:rFonts w:ascii="Times New Roman" w:hAnsi="Times New Roman"/>
          <w:sz w:val="24"/>
          <w:szCs w:val="24"/>
        </w:rPr>
        <w:t>ANNEXE</w:t>
      </w:r>
    </w:p>
    <w:p w:rsidR="00CB4C83" w:rsidRPr="00A22C4C" w:rsidRDefault="00CB4C83" w:rsidP="00CB4C83">
      <w:pPr>
        <w:spacing w:line="360" w:lineRule="auto"/>
        <w:jc w:val="both"/>
        <w:rPr>
          <w:rFonts w:ascii="Times New Roman" w:hAnsi="Times New Roman"/>
          <w:sz w:val="24"/>
          <w:szCs w:val="24"/>
        </w:rPr>
      </w:pPr>
    </w:p>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Default="00CB4C83" w:rsidP="00CB4C83"/>
    <w:p w:rsidR="00CB4C83" w:rsidRPr="00A22C4C" w:rsidRDefault="00CB4C83" w:rsidP="00CB4C83">
      <w:pPr>
        <w:pStyle w:val="Titre"/>
        <w:spacing w:line="360" w:lineRule="auto"/>
        <w:jc w:val="both"/>
        <w:rPr>
          <w:rFonts w:ascii="Times New Roman" w:hAnsi="Times New Roman"/>
          <w:sz w:val="24"/>
          <w:szCs w:val="24"/>
        </w:rPr>
      </w:pPr>
      <w:r>
        <w:rPr>
          <w:rFonts w:ascii="Times New Roman" w:hAnsi="Times New Roman"/>
          <w:sz w:val="24"/>
          <w:szCs w:val="24"/>
        </w:rPr>
        <w:lastRenderedPageBreak/>
        <w:t>INTRODUCTION GENERALE</w:t>
      </w:r>
    </w:p>
    <w:p w:rsidR="00CB4C83" w:rsidRDefault="00CB4C83" w:rsidP="00CB4C83">
      <w:pPr>
        <w:pStyle w:val="Corpsdetexte"/>
        <w:spacing w:line="360" w:lineRule="auto"/>
        <w:ind w:firstLine="360"/>
        <w:jc w:val="both"/>
        <w:rPr>
          <w:rFonts w:ascii="Times New Roman" w:hAnsi="Times New Roman" w:cs="Times New Roman"/>
          <w:sz w:val="24"/>
          <w:szCs w:val="24"/>
        </w:rPr>
      </w:pPr>
      <w:r w:rsidRPr="00A85D29">
        <w:rPr>
          <w:rFonts w:ascii="Times New Roman" w:hAnsi="Times New Roman" w:cs="Times New Roman"/>
          <w:sz w:val="24"/>
          <w:szCs w:val="24"/>
        </w:rPr>
        <w:t>Dans l</w:t>
      </w:r>
      <w:r>
        <w:rPr>
          <w:rFonts w:ascii="Times New Roman" w:hAnsi="Times New Roman" w:cs="Times New Roman"/>
          <w:sz w:val="24"/>
          <w:szCs w:val="24"/>
        </w:rPr>
        <w:t>e cadre de notre formation</w:t>
      </w:r>
      <w:r w:rsidRPr="00A85D29">
        <w:rPr>
          <w:rFonts w:ascii="Times New Roman" w:hAnsi="Times New Roman" w:cs="Times New Roman"/>
          <w:sz w:val="24"/>
          <w:szCs w:val="24"/>
        </w:rPr>
        <w:t>, i</w:t>
      </w:r>
      <w:r>
        <w:rPr>
          <w:rFonts w:ascii="Times New Roman" w:hAnsi="Times New Roman" w:cs="Times New Roman"/>
          <w:sz w:val="24"/>
          <w:szCs w:val="24"/>
        </w:rPr>
        <w:t xml:space="preserve">l </w:t>
      </w:r>
      <w:r w:rsidR="0071093A">
        <w:rPr>
          <w:rFonts w:ascii="Times New Roman" w:hAnsi="Times New Roman" w:cs="Times New Roman"/>
          <w:sz w:val="24"/>
          <w:szCs w:val="24"/>
        </w:rPr>
        <w:t>nous a été demandé d’annoter le</w:t>
      </w:r>
      <w:r>
        <w:rPr>
          <w:rFonts w:ascii="Times New Roman" w:hAnsi="Times New Roman" w:cs="Times New Roman"/>
          <w:sz w:val="24"/>
          <w:szCs w:val="24"/>
        </w:rPr>
        <w:t xml:space="preserve"> code</w:t>
      </w:r>
      <w:r w:rsidR="0071093A">
        <w:rPr>
          <w:rFonts w:ascii="Times New Roman" w:hAnsi="Times New Roman" w:cs="Times New Roman"/>
          <w:sz w:val="24"/>
          <w:szCs w:val="24"/>
        </w:rPr>
        <w:t xml:space="preserve"> de procédure civile</w:t>
      </w:r>
      <w:r>
        <w:rPr>
          <w:rFonts w:ascii="Times New Roman" w:hAnsi="Times New Roman" w:cs="Times New Roman"/>
          <w:sz w:val="24"/>
          <w:szCs w:val="24"/>
        </w:rPr>
        <w:t xml:space="preserve"> et</w:t>
      </w:r>
      <w:r w:rsidR="0071093A">
        <w:rPr>
          <w:rFonts w:ascii="Times New Roman" w:hAnsi="Times New Roman" w:cs="Times New Roman"/>
          <w:sz w:val="24"/>
          <w:szCs w:val="24"/>
        </w:rPr>
        <w:t xml:space="preserve"> le code de procédure pénale</w:t>
      </w:r>
      <w:r w:rsidRPr="00A85D29">
        <w:rPr>
          <w:rFonts w:ascii="Times New Roman" w:hAnsi="Times New Roman" w:cs="Times New Roman"/>
          <w:sz w:val="24"/>
          <w:szCs w:val="24"/>
        </w:rPr>
        <w:t>.</w:t>
      </w:r>
    </w:p>
    <w:p w:rsidR="00CB4C83" w:rsidRDefault="00CB4C83" w:rsidP="00CB4C83">
      <w:pPr>
        <w:pStyle w:val="Corpsdetexte"/>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Après tirage</w:t>
      </w:r>
      <w:r w:rsidR="00764FF2">
        <w:rPr>
          <w:rFonts w:ascii="Times New Roman" w:hAnsi="Times New Roman" w:cs="Times New Roman"/>
          <w:sz w:val="24"/>
          <w:szCs w:val="24"/>
        </w:rPr>
        <w:t>,</w:t>
      </w:r>
      <w:r w:rsidR="007508D5">
        <w:rPr>
          <w:rFonts w:ascii="Times New Roman" w:hAnsi="Times New Roman" w:cs="Times New Roman"/>
          <w:sz w:val="24"/>
          <w:szCs w:val="24"/>
        </w:rPr>
        <w:t xml:space="preserve"> </w:t>
      </w:r>
      <w:r>
        <w:rPr>
          <w:rFonts w:ascii="Times New Roman" w:hAnsi="Times New Roman" w:cs="Times New Roman"/>
          <w:sz w:val="24"/>
          <w:szCs w:val="24"/>
        </w:rPr>
        <w:t xml:space="preserve">j’ai été chargée d’annoter les articles 281 à 323 du Code de Procédure Civile relatifs aux voies extraordinaires pour attaquer les jugements </w:t>
      </w:r>
      <w:r w:rsidR="00AA383A">
        <w:rPr>
          <w:rFonts w:ascii="Times New Roman" w:hAnsi="Times New Roman" w:cs="Times New Roman"/>
          <w:sz w:val="24"/>
          <w:szCs w:val="24"/>
        </w:rPr>
        <w:t xml:space="preserve">et arrêts </w:t>
      </w:r>
      <w:r>
        <w:rPr>
          <w:rFonts w:ascii="Times New Roman" w:hAnsi="Times New Roman" w:cs="Times New Roman"/>
          <w:sz w:val="24"/>
          <w:szCs w:val="24"/>
        </w:rPr>
        <w:t>à savoir</w:t>
      </w:r>
      <w:r w:rsidR="00FF47A8">
        <w:rPr>
          <w:rFonts w:ascii="Times New Roman" w:hAnsi="Times New Roman" w:cs="Times New Roman"/>
          <w:sz w:val="24"/>
          <w:szCs w:val="24"/>
        </w:rPr>
        <w:t> :</w:t>
      </w:r>
      <w:r>
        <w:rPr>
          <w:rFonts w:ascii="Times New Roman" w:hAnsi="Times New Roman" w:cs="Times New Roman"/>
          <w:sz w:val="24"/>
          <w:szCs w:val="24"/>
        </w:rPr>
        <w:t xml:space="preserve"> la tierce opposition</w:t>
      </w:r>
      <w:r w:rsidR="00DB2F10">
        <w:rPr>
          <w:rFonts w:ascii="Times New Roman" w:hAnsi="Times New Roman" w:cs="Times New Roman"/>
          <w:sz w:val="24"/>
          <w:szCs w:val="24"/>
        </w:rPr>
        <w:t xml:space="preserve"> (articles 281 à 286)</w:t>
      </w:r>
      <w:r>
        <w:rPr>
          <w:rFonts w:ascii="Times New Roman" w:hAnsi="Times New Roman" w:cs="Times New Roman"/>
          <w:sz w:val="24"/>
          <w:szCs w:val="24"/>
        </w:rPr>
        <w:t>, la requête civile</w:t>
      </w:r>
      <w:r w:rsidR="00DB2F10">
        <w:rPr>
          <w:rFonts w:ascii="Times New Roman" w:hAnsi="Times New Roman" w:cs="Times New Roman"/>
          <w:sz w:val="24"/>
          <w:szCs w:val="24"/>
        </w:rPr>
        <w:t xml:space="preserve"> (articles 287 à 311)</w:t>
      </w:r>
      <w:r>
        <w:rPr>
          <w:rFonts w:ascii="Times New Roman" w:hAnsi="Times New Roman" w:cs="Times New Roman"/>
          <w:sz w:val="24"/>
          <w:szCs w:val="24"/>
        </w:rPr>
        <w:t xml:space="preserve"> et la prise à partie</w:t>
      </w:r>
      <w:r w:rsidR="00DB2F10">
        <w:rPr>
          <w:rFonts w:ascii="Times New Roman" w:hAnsi="Times New Roman" w:cs="Times New Roman"/>
          <w:sz w:val="24"/>
          <w:szCs w:val="24"/>
        </w:rPr>
        <w:t xml:space="preserve"> (articles 312 à 323)</w:t>
      </w:r>
      <w:r>
        <w:rPr>
          <w:rFonts w:ascii="Times New Roman" w:hAnsi="Times New Roman" w:cs="Times New Roman"/>
          <w:sz w:val="24"/>
          <w:szCs w:val="24"/>
        </w:rPr>
        <w:t>.</w:t>
      </w:r>
    </w:p>
    <w:p w:rsidR="002A44F6" w:rsidRDefault="002A44F6" w:rsidP="00CB4C83">
      <w:pPr>
        <w:pStyle w:val="Corpsdetexte"/>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L’intérêt du travail repose en grande partie sur le fait </w:t>
      </w:r>
      <w:r w:rsidR="00E136C4">
        <w:rPr>
          <w:rFonts w:ascii="Times New Roman" w:hAnsi="Times New Roman" w:cs="Times New Roman"/>
          <w:sz w:val="24"/>
          <w:szCs w:val="24"/>
        </w:rPr>
        <w:t>qu’il nous a permis de nous famili</w:t>
      </w:r>
      <w:r w:rsidR="00BC7D99">
        <w:rPr>
          <w:rFonts w:ascii="Times New Roman" w:hAnsi="Times New Roman" w:cs="Times New Roman"/>
          <w:sz w:val="24"/>
          <w:szCs w:val="24"/>
        </w:rPr>
        <w:t xml:space="preserve">ariser avec la jurisprudence et </w:t>
      </w:r>
      <w:r w:rsidR="00E136C4">
        <w:rPr>
          <w:rFonts w:ascii="Times New Roman" w:hAnsi="Times New Roman" w:cs="Times New Roman"/>
          <w:sz w:val="24"/>
          <w:szCs w:val="24"/>
        </w:rPr>
        <w:t>de noter</w:t>
      </w:r>
      <w:r w:rsidR="0077153E">
        <w:rPr>
          <w:rFonts w:ascii="Times New Roman" w:hAnsi="Times New Roman" w:cs="Times New Roman"/>
          <w:sz w:val="24"/>
          <w:szCs w:val="24"/>
        </w:rPr>
        <w:t xml:space="preserve"> la diversité </w:t>
      </w:r>
      <w:r w:rsidR="00E136C4">
        <w:rPr>
          <w:rFonts w:ascii="Times New Roman" w:hAnsi="Times New Roman" w:cs="Times New Roman"/>
          <w:sz w:val="24"/>
          <w:szCs w:val="24"/>
        </w:rPr>
        <w:t>des décisions</w:t>
      </w:r>
      <w:r w:rsidR="00303999">
        <w:rPr>
          <w:rFonts w:ascii="Times New Roman" w:hAnsi="Times New Roman" w:cs="Times New Roman"/>
          <w:sz w:val="24"/>
          <w:szCs w:val="24"/>
        </w:rPr>
        <w:t>.</w:t>
      </w:r>
    </w:p>
    <w:p w:rsidR="00174839" w:rsidRDefault="003B5623" w:rsidP="00D64966">
      <w:pPr>
        <w:pStyle w:val="Corpsdetexte"/>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Cependant, </w:t>
      </w:r>
      <w:r w:rsidR="001C5F61">
        <w:rPr>
          <w:rFonts w:ascii="Times New Roman" w:hAnsi="Times New Roman" w:cs="Times New Roman"/>
          <w:sz w:val="24"/>
          <w:szCs w:val="24"/>
        </w:rPr>
        <w:t>j’ai eu à rencontrer</w:t>
      </w:r>
      <w:r w:rsidR="009617D2">
        <w:rPr>
          <w:rFonts w:ascii="Times New Roman" w:hAnsi="Times New Roman" w:cs="Times New Roman"/>
          <w:sz w:val="24"/>
          <w:szCs w:val="24"/>
        </w:rPr>
        <w:t xml:space="preserve"> beaucoup de difficultés pour</w:t>
      </w:r>
      <w:r w:rsidR="003D3B6C">
        <w:rPr>
          <w:rFonts w:ascii="Times New Roman" w:hAnsi="Times New Roman" w:cs="Times New Roman"/>
          <w:sz w:val="24"/>
          <w:szCs w:val="24"/>
        </w:rPr>
        <w:t xml:space="preserve"> la co</w:t>
      </w:r>
      <w:r w:rsidR="00745670">
        <w:rPr>
          <w:rFonts w:ascii="Times New Roman" w:hAnsi="Times New Roman" w:cs="Times New Roman"/>
          <w:sz w:val="24"/>
          <w:szCs w:val="24"/>
        </w:rPr>
        <w:t>ll</w:t>
      </w:r>
      <w:r w:rsidR="009617D2">
        <w:rPr>
          <w:rFonts w:ascii="Times New Roman" w:hAnsi="Times New Roman" w:cs="Times New Roman"/>
          <w:sz w:val="24"/>
          <w:szCs w:val="24"/>
        </w:rPr>
        <w:t>ecte des décisions</w:t>
      </w:r>
      <w:r w:rsidR="00C60D82">
        <w:rPr>
          <w:rFonts w:ascii="Times New Roman" w:hAnsi="Times New Roman" w:cs="Times New Roman"/>
          <w:sz w:val="24"/>
          <w:szCs w:val="24"/>
        </w:rPr>
        <w:t xml:space="preserve"> </w:t>
      </w:r>
      <w:r w:rsidR="00464CF9">
        <w:rPr>
          <w:rFonts w:ascii="Times New Roman" w:hAnsi="Times New Roman" w:cs="Times New Roman"/>
          <w:sz w:val="24"/>
          <w:szCs w:val="24"/>
        </w:rPr>
        <w:t>particulièrement</w:t>
      </w:r>
      <w:r w:rsidR="00C60D82">
        <w:rPr>
          <w:rFonts w:ascii="Times New Roman" w:hAnsi="Times New Roman" w:cs="Times New Roman"/>
          <w:sz w:val="24"/>
          <w:szCs w:val="24"/>
        </w:rPr>
        <w:t xml:space="preserve"> en ce qui concerne la procédure de prise à partie</w:t>
      </w:r>
      <w:r w:rsidR="0019791A">
        <w:rPr>
          <w:rFonts w:ascii="Times New Roman" w:hAnsi="Times New Roman" w:cs="Times New Roman"/>
          <w:sz w:val="24"/>
          <w:szCs w:val="24"/>
        </w:rPr>
        <w:t xml:space="preserve"> </w:t>
      </w:r>
      <w:r w:rsidR="00174839">
        <w:rPr>
          <w:rFonts w:ascii="Times New Roman" w:hAnsi="Times New Roman" w:cs="Times New Roman"/>
          <w:sz w:val="24"/>
          <w:szCs w:val="24"/>
        </w:rPr>
        <w:t xml:space="preserve">peu usitée </w:t>
      </w:r>
      <w:r w:rsidR="007D4965">
        <w:rPr>
          <w:rFonts w:ascii="Times New Roman" w:hAnsi="Times New Roman" w:cs="Times New Roman"/>
          <w:sz w:val="24"/>
          <w:szCs w:val="24"/>
        </w:rPr>
        <w:t>devant les juridictions sénégalaises</w:t>
      </w:r>
      <w:r w:rsidR="00A032BC">
        <w:rPr>
          <w:rFonts w:ascii="Times New Roman" w:hAnsi="Times New Roman" w:cs="Times New Roman"/>
          <w:sz w:val="24"/>
          <w:szCs w:val="24"/>
        </w:rPr>
        <w:t>.</w:t>
      </w:r>
      <w:r w:rsidR="005D310E">
        <w:rPr>
          <w:rFonts w:ascii="Times New Roman" w:hAnsi="Times New Roman" w:cs="Times New Roman"/>
          <w:sz w:val="24"/>
          <w:szCs w:val="24"/>
        </w:rPr>
        <w:t xml:space="preserve"> </w:t>
      </w:r>
    </w:p>
    <w:p w:rsidR="00C53406" w:rsidRDefault="00D64966" w:rsidP="00CB4C83">
      <w:pPr>
        <w:pStyle w:val="Corpsdetexte"/>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ce qui concerne les autres procédures notamment la tierce opposition et la requête civile l</w:t>
      </w:r>
      <w:r w:rsidR="0019791A">
        <w:rPr>
          <w:rFonts w:ascii="Times New Roman" w:hAnsi="Times New Roman" w:cs="Times New Roman"/>
          <w:sz w:val="24"/>
          <w:szCs w:val="24"/>
        </w:rPr>
        <w:t>es</w:t>
      </w:r>
      <w:r>
        <w:rPr>
          <w:rFonts w:ascii="Times New Roman" w:hAnsi="Times New Roman" w:cs="Times New Roman"/>
          <w:sz w:val="24"/>
          <w:szCs w:val="24"/>
        </w:rPr>
        <w:t xml:space="preserve"> difficulté</w:t>
      </w:r>
      <w:r w:rsidR="0019791A">
        <w:rPr>
          <w:rFonts w:ascii="Times New Roman" w:hAnsi="Times New Roman" w:cs="Times New Roman"/>
          <w:sz w:val="24"/>
          <w:szCs w:val="24"/>
        </w:rPr>
        <w:t>s sont liées</w:t>
      </w:r>
      <w:r w:rsidR="0083742F">
        <w:rPr>
          <w:rFonts w:ascii="Times New Roman" w:hAnsi="Times New Roman" w:cs="Times New Roman"/>
          <w:sz w:val="24"/>
          <w:szCs w:val="24"/>
        </w:rPr>
        <w:t xml:space="preserve"> à l’inapplicabilité de certains articles</w:t>
      </w:r>
      <w:r w:rsidR="00C72F15">
        <w:rPr>
          <w:rFonts w:ascii="Times New Roman" w:hAnsi="Times New Roman" w:cs="Times New Roman"/>
          <w:sz w:val="24"/>
          <w:szCs w:val="24"/>
        </w:rPr>
        <w:t>.</w:t>
      </w:r>
    </w:p>
    <w:p w:rsidR="00D64966" w:rsidRDefault="008C586B" w:rsidP="00CB4C83">
      <w:pPr>
        <w:pStyle w:val="Corpsdetexte"/>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effet, dans ces matières,</w:t>
      </w:r>
      <w:r w:rsidR="00C53406">
        <w:rPr>
          <w:rFonts w:ascii="Times New Roman" w:hAnsi="Times New Roman" w:cs="Times New Roman"/>
          <w:sz w:val="24"/>
          <w:szCs w:val="24"/>
        </w:rPr>
        <w:t xml:space="preserve"> la plupart des décisions </w:t>
      </w:r>
      <w:r w:rsidR="00D3363A">
        <w:rPr>
          <w:rFonts w:ascii="Times New Roman" w:hAnsi="Times New Roman" w:cs="Times New Roman"/>
          <w:sz w:val="24"/>
          <w:szCs w:val="24"/>
        </w:rPr>
        <w:t>sont souvent rendues sur le fondement</w:t>
      </w:r>
      <w:r w:rsidR="00C53406">
        <w:rPr>
          <w:rFonts w:ascii="Times New Roman" w:hAnsi="Times New Roman" w:cs="Times New Roman"/>
          <w:sz w:val="24"/>
          <w:szCs w:val="24"/>
        </w:rPr>
        <w:t xml:space="preserve"> des mêmes articles</w:t>
      </w:r>
      <w:r w:rsidR="006E2AC0">
        <w:rPr>
          <w:rFonts w:ascii="Times New Roman" w:hAnsi="Times New Roman" w:cs="Times New Roman"/>
          <w:sz w:val="24"/>
          <w:szCs w:val="24"/>
        </w:rPr>
        <w:t>. C</w:t>
      </w:r>
      <w:r w:rsidR="000F1D18">
        <w:rPr>
          <w:rFonts w:ascii="Times New Roman" w:hAnsi="Times New Roman" w:cs="Times New Roman"/>
          <w:sz w:val="24"/>
          <w:szCs w:val="24"/>
        </w:rPr>
        <w:t>’</w:t>
      </w:r>
      <w:r w:rsidR="006E2AC0">
        <w:rPr>
          <w:rFonts w:ascii="Times New Roman" w:hAnsi="Times New Roman" w:cs="Times New Roman"/>
          <w:sz w:val="24"/>
          <w:szCs w:val="24"/>
        </w:rPr>
        <w:t>e</w:t>
      </w:r>
      <w:r w:rsidR="000F1D18">
        <w:rPr>
          <w:rFonts w:ascii="Times New Roman" w:hAnsi="Times New Roman" w:cs="Times New Roman"/>
          <w:sz w:val="24"/>
          <w:szCs w:val="24"/>
        </w:rPr>
        <w:t>st ce</w:t>
      </w:r>
      <w:r w:rsidR="006E2AC0">
        <w:rPr>
          <w:rFonts w:ascii="Times New Roman" w:hAnsi="Times New Roman" w:cs="Times New Roman"/>
          <w:sz w:val="24"/>
          <w:szCs w:val="24"/>
        </w:rPr>
        <w:t xml:space="preserve"> qui justifie </w:t>
      </w:r>
      <w:r w:rsidR="009277D3">
        <w:rPr>
          <w:rFonts w:ascii="Times New Roman" w:hAnsi="Times New Roman" w:cs="Times New Roman"/>
          <w:sz w:val="24"/>
          <w:szCs w:val="24"/>
        </w:rPr>
        <w:t>que certains articles n</w:t>
      </w:r>
      <w:r w:rsidR="004F3E1E">
        <w:rPr>
          <w:rFonts w:ascii="Times New Roman" w:hAnsi="Times New Roman" w:cs="Times New Roman"/>
          <w:sz w:val="24"/>
          <w:szCs w:val="24"/>
        </w:rPr>
        <w:t>e s</w:t>
      </w:r>
      <w:r w:rsidR="009277D3">
        <w:rPr>
          <w:rFonts w:ascii="Times New Roman" w:hAnsi="Times New Roman" w:cs="Times New Roman"/>
          <w:sz w:val="24"/>
          <w:szCs w:val="24"/>
        </w:rPr>
        <w:t>o</w:t>
      </w:r>
      <w:r w:rsidR="004F3E1E">
        <w:rPr>
          <w:rFonts w:ascii="Times New Roman" w:hAnsi="Times New Roman" w:cs="Times New Roman"/>
          <w:sz w:val="24"/>
          <w:szCs w:val="24"/>
        </w:rPr>
        <w:t>nt pas annotés</w:t>
      </w:r>
      <w:r w:rsidR="00B1682F">
        <w:rPr>
          <w:rFonts w:ascii="Times New Roman" w:hAnsi="Times New Roman" w:cs="Times New Roman"/>
          <w:sz w:val="24"/>
          <w:szCs w:val="24"/>
        </w:rPr>
        <w:t xml:space="preserve"> et d’autres ont fait l’objet de plusieurs annotations</w:t>
      </w:r>
      <w:r w:rsidR="00A81AEA">
        <w:rPr>
          <w:rFonts w:ascii="Times New Roman" w:hAnsi="Times New Roman" w:cs="Times New Roman"/>
          <w:sz w:val="24"/>
          <w:szCs w:val="24"/>
        </w:rPr>
        <w:t>.</w:t>
      </w:r>
    </w:p>
    <w:p w:rsidR="00A0779C" w:rsidRDefault="00F0452A" w:rsidP="00C53C6B">
      <w:pPr>
        <w:pStyle w:val="Corpsdetexte"/>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Pour des raisons géographiques, l</w:t>
      </w:r>
      <w:r w:rsidR="003711A6">
        <w:rPr>
          <w:rFonts w:ascii="Times New Roman" w:hAnsi="Times New Roman" w:cs="Times New Roman"/>
          <w:sz w:val="24"/>
          <w:szCs w:val="24"/>
        </w:rPr>
        <w:t xml:space="preserve">a collecte des décisions s’est fait principalement à Dakar </w:t>
      </w:r>
      <w:r>
        <w:rPr>
          <w:rFonts w:ascii="Times New Roman" w:hAnsi="Times New Roman" w:cs="Times New Roman"/>
          <w:sz w:val="24"/>
          <w:szCs w:val="24"/>
        </w:rPr>
        <w:t>au niveau de la Cour Suprême, de la Cour d’Appel et du Tribunal de Grande Ins</w:t>
      </w:r>
      <w:r w:rsidR="00FF41E5">
        <w:rPr>
          <w:rFonts w:ascii="Times New Roman" w:hAnsi="Times New Roman" w:cs="Times New Roman"/>
          <w:sz w:val="24"/>
          <w:szCs w:val="24"/>
        </w:rPr>
        <w:t>tance. Néanmoins nous avons pu avoir quelques décisions de la Cour d’Appel de Kaolack et de Saint Louis.</w:t>
      </w:r>
    </w:p>
    <w:p w:rsidR="00C53C6B" w:rsidRDefault="00C53C6B" w:rsidP="00C53C6B">
      <w:pPr>
        <w:pStyle w:val="Corpsdetexte"/>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L’ensemble de</w:t>
      </w:r>
      <w:r w:rsidR="00683D1D">
        <w:rPr>
          <w:rFonts w:ascii="Times New Roman" w:hAnsi="Times New Roman" w:cs="Times New Roman"/>
          <w:sz w:val="24"/>
          <w:szCs w:val="24"/>
        </w:rPr>
        <w:t xml:space="preserve"> ce</w:t>
      </w:r>
      <w:r>
        <w:rPr>
          <w:rFonts w:ascii="Times New Roman" w:hAnsi="Times New Roman" w:cs="Times New Roman"/>
          <w:sz w:val="24"/>
          <w:szCs w:val="24"/>
        </w:rPr>
        <w:t>s décisions sera annexé au présent travail</w:t>
      </w:r>
      <w:r w:rsidR="003A20AE">
        <w:rPr>
          <w:rFonts w:ascii="Times New Roman" w:hAnsi="Times New Roman" w:cs="Times New Roman"/>
          <w:sz w:val="24"/>
          <w:szCs w:val="24"/>
        </w:rPr>
        <w:t xml:space="preserve"> dans un document séparé</w:t>
      </w:r>
      <w:r w:rsidR="00BF6375">
        <w:rPr>
          <w:rFonts w:ascii="Times New Roman" w:hAnsi="Times New Roman" w:cs="Times New Roman"/>
          <w:sz w:val="24"/>
          <w:szCs w:val="24"/>
        </w:rPr>
        <w:t>.</w:t>
      </w:r>
    </w:p>
    <w:p w:rsidR="004F3E1E" w:rsidRDefault="004F3E1E" w:rsidP="00CB4C83">
      <w:pPr>
        <w:pStyle w:val="Corpsdetexte"/>
        <w:spacing w:line="360" w:lineRule="auto"/>
        <w:ind w:firstLine="360"/>
        <w:jc w:val="both"/>
        <w:rPr>
          <w:rFonts w:ascii="Times New Roman" w:hAnsi="Times New Roman" w:cs="Times New Roman"/>
          <w:sz w:val="24"/>
          <w:szCs w:val="24"/>
        </w:rPr>
      </w:pPr>
    </w:p>
    <w:p w:rsidR="007D4965" w:rsidRDefault="007D4965" w:rsidP="00CB4C83">
      <w:pPr>
        <w:pStyle w:val="Corpsdetexte"/>
        <w:spacing w:line="360" w:lineRule="auto"/>
        <w:ind w:firstLine="360"/>
        <w:jc w:val="both"/>
        <w:rPr>
          <w:rFonts w:ascii="Times New Roman" w:hAnsi="Times New Roman" w:cs="Times New Roman"/>
          <w:sz w:val="24"/>
          <w:szCs w:val="24"/>
        </w:rPr>
      </w:pPr>
    </w:p>
    <w:p w:rsidR="007D4965" w:rsidRDefault="007D4965" w:rsidP="00CB4C83">
      <w:pPr>
        <w:pStyle w:val="Corpsdetexte"/>
        <w:spacing w:line="360" w:lineRule="auto"/>
        <w:ind w:firstLine="360"/>
        <w:jc w:val="both"/>
        <w:rPr>
          <w:rFonts w:ascii="Times New Roman" w:hAnsi="Times New Roman" w:cs="Times New Roman"/>
          <w:sz w:val="24"/>
          <w:szCs w:val="24"/>
        </w:rPr>
      </w:pPr>
    </w:p>
    <w:p w:rsidR="007508D5" w:rsidRDefault="007508D5" w:rsidP="00CB4C83">
      <w:pPr>
        <w:pStyle w:val="Corpsdetexte"/>
        <w:spacing w:line="360" w:lineRule="auto"/>
        <w:ind w:firstLine="360"/>
        <w:jc w:val="both"/>
        <w:rPr>
          <w:rFonts w:ascii="Times New Roman" w:hAnsi="Times New Roman" w:cs="Times New Roman"/>
          <w:sz w:val="24"/>
          <w:szCs w:val="24"/>
        </w:rPr>
      </w:pPr>
    </w:p>
    <w:p w:rsidR="00CB4C83" w:rsidRPr="00A85D29" w:rsidRDefault="00CB4C83" w:rsidP="007508D5">
      <w:pPr>
        <w:pStyle w:val="Corpsdetexte"/>
        <w:spacing w:line="360" w:lineRule="auto"/>
        <w:jc w:val="both"/>
        <w:rPr>
          <w:rFonts w:ascii="Times New Roman" w:hAnsi="Times New Roman" w:cs="Times New Roman"/>
          <w:sz w:val="24"/>
          <w:szCs w:val="24"/>
        </w:rPr>
      </w:pPr>
    </w:p>
    <w:p w:rsidR="00CB4C83" w:rsidRPr="00A22C4C" w:rsidRDefault="00CB4C83" w:rsidP="00CB4C83">
      <w:pPr>
        <w:pStyle w:val="NormalWeb"/>
        <w:spacing w:after="240" w:afterAutospacing="0" w:line="360" w:lineRule="auto"/>
        <w:jc w:val="both"/>
        <w:rPr>
          <w:bCs/>
        </w:rPr>
      </w:pPr>
      <w:r w:rsidRPr="00A22C4C">
        <w:rPr>
          <w:b/>
          <w:bCs/>
          <w:color w:val="0000FF"/>
        </w:rPr>
        <w:t> </w:t>
      </w:r>
    </w:p>
    <w:p w:rsidR="00CB4C83" w:rsidRDefault="00CB4C83" w:rsidP="00CB4C83">
      <w:pPr>
        <w:pStyle w:val="Titre"/>
        <w:spacing w:line="360" w:lineRule="auto"/>
        <w:jc w:val="both"/>
        <w:rPr>
          <w:rFonts w:ascii="Times New Roman" w:hAnsi="Times New Roman"/>
          <w:sz w:val="24"/>
          <w:szCs w:val="24"/>
        </w:rPr>
      </w:pPr>
    </w:p>
    <w:p w:rsidR="00CB4C83" w:rsidRDefault="00CB4C83" w:rsidP="00CB4C83">
      <w:pPr>
        <w:pStyle w:val="Titre"/>
        <w:spacing w:line="360" w:lineRule="auto"/>
        <w:jc w:val="both"/>
        <w:rPr>
          <w:rFonts w:ascii="Times New Roman" w:hAnsi="Times New Roman"/>
          <w:sz w:val="24"/>
          <w:szCs w:val="24"/>
        </w:rPr>
      </w:pPr>
    </w:p>
    <w:p w:rsidR="00CB4C83" w:rsidRPr="007752FE" w:rsidRDefault="00CB4C83" w:rsidP="00CB4C83">
      <w:pPr>
        <w:pStyle w:val="Titre"/>
        <w:spacing w:line="360" w:lineRule="auto"/>
        <w:jc w:val="both"/>
        <w:rPr>
          <w:rFonts w:ascii="Times New Roman" w:hAnsi="Times New Roman"/>
          <w:sz w:val="24"/>
          <w:szCs w:val="24"/>
        </w:rPr>
      </w:pPr>
      <w:r>
        <w:rPr>
          <w:rFonts w:ascii="Times New Roman" w:hAnsi="Times New Roman"/>
          <w:sz w:val="24"/>
          <w:szCs w:val="24"/>
        </w:rPr>
        <w:t>TITRE PREMIER : DE LA TIERCE OPPOSITION</w:t>
      </w:r>
    </w:p>
    <w:p w:rsidR="00CB4C83" w:rsidRPr="00055562" w:rsidRDefault="00CB4C83" w:rsidP="00CB4C83">
      <w:pPr>
        <w:tabs>
          <w:tab w:val="left" w:pos="1965"/>
        </w:tabs>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281</w:t>
      </w:r>
      <w:r w:rsidRPr="00055562">
        <w:rPr>
          <w:rFonts w:ascii="Times New Roman" w:hAnsi="Times New Roman" w:cs="Times New Roman"/>
          <w:sz w:val="24"/>
          <w:szCs w:val="24"/>
        </w:rPr>
        <w:t xml:space="preserve"> </w:t>
      </w:r>
      <w:r>
        <w:rPr>
          <w:rFonts w:ascii="Times New Roman" w:hAnsi="Times New Roman" w:cs="Times New Roman"/>
          <w:sz w:val="24"/>
          <w:szCs w:val="24"/>
        </w:rPr>
        <w:tab/>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Une partie peut former tierce opposition à un jugement qui préjudicie à ses droits et lors duquel ni elle ni ceux qu’elle représente n’ont été appelés.</w:t>
      </w:r>
    </w:p>
    <w:p w:rsidR="00610886" w:rsidRPr="00B409A7" w:rsidRDefault="00F403BE" w:rsidP="00610886">
      <w:pPr>
        <w:pStyle w:val="Paragraphedeliste"/>
        <w:numPr>
          <w:ilvl w:val="0"/>
          <w:numId w:val="14"/>
        </w:numPr>
        <w:spacing w:line="360" w:lineRule="auto"/>
        <w:jc w:val="both"/>
        <w:rPr>
          <w:rFonts w:ascii="Times New Roman" w:hAnsi="Times New Roman" w:cs="Times New Roman"/>
          <w:b/>
          <w:sz w:val="24"/>
          <w:szCs w:val="24"/>
        </w:rPr>
      </w:pPr>
      <w:r w:rsidRPr="00B409A7">
        <w:rPr>
          <w:rFonts w:ascii="Times New Roman" w:hAnsi="Times New Roman" w:cs="Times New Roman"/>
          <w:sz w:val="24"/>
          <w:szCs w:val="24"/>
        </w:rPr>
        <w:t>Cet article pose les condition</w:t>
      </w:r>
      <w:r w:rsidR="002102B4" w:rsidRPr="00B409A7">
        <w:rPr>
          <w:rFonts w:ascii="Times New Roman" w:hAnsi="Times New Roman" w:cs="Times New Roman"/>
          <w:sz w:val="24"/>
          <w:szCs w:val="24"/>
        </w:rPr>
        <w:t>s</w:t>
      </w:r>
      <w:r w:rsidRPr="00B409A7">
        <w:rPr>
          <w:rFonts w:ascii="Times New Roman" w:hAnsi="Times New Roman" w:cs="Times New Roman"/>
          <w:sz w:val="24"/>
          <w:szCs w:val="24"/>
        </w:rPr>
        <w:t xml:space="preserve"> d’ouverture de la tierce opposition</w:t>
      </w:r>
    </w:p>
    <w:p w:rsidR="00B409A7" w:rsidRPr="00B409A7" w:rsidRDefault="00B409A7" w:rsidP="00B409A7">
      <w:pPr>
        <w:pStyle w:val="Paragraphedeliste"/>
        <w:spacing w:line="360" w:lineRule="auto"/>
        <w:ind w:left="1428"/>
        <w:jc w:val="both"/>
        <w:rPr>
          <w:rFonts w:ascii="Times New Roman" w:hAnsi="Times New Roman" w:cs="Times New Roman"/>
          <w:b/>
          <w:sz w:val="24"/>
          <w:szCs w:val="24"/>
        </w:rPr>
      </w:pPr>
    </w:p>
    <w:p w:rsidR="00CB4C83" w:rsidRPr="00055562" w:rsidRDefault="005472F5" w:rsidP="00CB4C83">
      <w:pPr>
        <w:pStyle w:val="Paragraphedeliste"/>
        <w:numPr>
          <w:ilvl w:val="0"/>
          <w:numId w:val="9"/>
        </w:numPr>
        <w:spacing w:after="160" w:line="360" w:lineRule="auto"/>
        <w:jc w:val="both"/>
        <w:rPr>
          <w:rFonts w:ascii="Times New Roman" w:hAnsi="Times New Roman" w:cs="Times New Roman"/>
          <w:i/>
          <w:sz w:val="24"/>
          <w:szCs w:val="24"/>
        </w:rPr>
      </w:pPr>
      <w:r>
        <w:rPr>
          <w:rFonts w:ascii="Times New Roman" w:hAnsi="Times New Roman" w:cs="Times New Roman"/>
          <w:i/>
          <w:sz w:val="24"/>
          <w:szCs w:val="24"/>
        </w:rPr>
        <w:t>Il a été jugé que l</w:t>
      </w:r>
      <w:r w:rsidR="00CB4C83" w:rsidRPr="00055562">
        <w:rPr>
          <w:rFonts w:ascii="Times New Roman" w:hAnsi="Times New Roman" w:cs="Times New Roman"/>
          <w:i/>
          <w:sz w:val="24"/>
          <w:szCs w:val="24"/>
        </w:rPr>
        <w:t>a tierce opposition tend à faire rétracter ou réformer une décision de justice au profit d’un tiers qui l’attaque parce que cette décision, en modifiant la situation juridique de l’une des parties a lésé les intérêts de ce tiers.</w:t>
      </w:r>
    </w:p>
    <w:p w:rsidR="00CB4C83" w:rsidRDefault="00CB4C83" w:rsidP="00CB4C83">
      <w:pPr>
        <w:pStyle w:val="Paragraphedeliste"/>
        <w:spacing w:line="360" w:lineRule="auto"/>
        <w:jc w:val="both"/>
        <w:rPr>
          <w:rFonts w:ascii="Times New Roman" w:hAnsi="Times New Roman" w:cs="Times New Roman"/>
          <w:i/>
          <w:sz w:val="24"/>
          <w:szCs w:val="24"/>
        </w:rPr>
      </w:pPr>
      <w:r w:rsidRPr="00055562">
        <w:rPr>
          <w:rFonts w:ascii="Times New Roman" w:hAnsi="Times New Roman" w:cs="Times New Roman"/>
          <w:i/>
          <w:sz w:val="24"/>
          <w:szCs w:val="24"/>
        </w:rPr>
        <w:t>Est donc mal fondé le demandeur à la tierce opposition qui ne rapporte pas la preuve d’une quelconque lésion.</w:t>
      </w:r>
    </w:p>
    <w:p w:rsidR="00CB4C83" w:rsidRDefault="00CB4C83" w:rsidP="00CB4C83">
      <w:pPr>
        <w:pStyle w:val="Paragraphedeliste"/>
        <w:spacing w:line="360" w:lineRule="auto"/>
        <w:jc w:val="both"/>
        <w:rPr>
          <w:rFonts w:ascii="Times New Roman" w:hAnsi="Times New Roman" w:cs="Times New Roman"/>
          <w:b/>
          <w:sz w:val="24"/>
          <w:szCs w:val="24"/>
        </w:rPr>
      </w:pPr>
      <w:r w:rsidRPr="00174A42">
        <w:rPr>
          <w:rFonts w:ascii="Times New Roman" w:hAnsi="Times New Roman" w:cs="Times New Roman"/>
          <w:b/>
          <w:sz w:val="24"/>
          <w:szCs w:val="24"/>
        </w:rPr>
        <w:t xml:space="preserve">Cour d’Appel de Dakar, Chambre Civile, Arrêt N°133 du 30 mai 2016, </w:t>
      </w:r>
      <w:proofErr w:type="spellStart"/>
      <w:r w:rsidRPr="00174A42">
        <w:rPr>
          <w:rFonts w:ascii="Times New Roman" w:hAnsi="Times New Roman" w:cs="Times New Roman"/>
          <w:b/>
          <w:sz w:val="24"/>
          <w:szCs w:val="24"/>
        </w:rPr>
        <w:t>Ababacar</w:t>
      </w:r>
      <w:proofErr w:type="spellEnd"/>
      <w:r w:rsidRPr="00174A42">
        <w:rPr>
          <w:rFonts w:ascii="Times New Roman" w:hAnsi="Times New Roman" w:cs="Times New Roman"/>
          <w:b/>
          <w:sz w:val="24"/>
          <w:szCs w:val="24"/>
        </w:rPr>
        <w:t xml:space="preserve"> SALL et autres C/ Papa </w:t>
      </w:r>
      <w:proofErr w:type="spellStart"/>
      <w:r w:rsidRPr="00174A42">
        <w:rPr>
          <w:rFonts w:ascii="Times New Roman" w:hAnsi="Times New Roman" w:cs="Times New Roman"/>
          <w:b/>
          <w:sz w:val="24"/>
          <w:szCs w:val="24"/>
        </w:rPr>
        <w:t>Mactar</w:t>
      </w:r>
      <w:proofErr w:type="spellEnd"/>
      <w:r w:rsidRPr="00174A42">
        <w:rPr>
          <w:rFonts w:ascii="Times New Roman" w:hAnsi="Times New Roman" w:cs="Times New Roman"/>
          <w:b/>
          <w:sz w:val="24"/>
          <w:szCs w:val="24"/>
        </w:rPr>
        <w:t xml:space="preserve"> BA es qualité de Syndic de la SA Air Afrique, </w:t>
      </w:r>
      <w:proofErr w:type="spellStart"/>
      <w:r w:rsidRPr="00174A42">
        <w:rPr>
          <w:rFonts w:ascii="Times New Roman" w:hAnsi="Times New Roman" w:cs="Times New Roman"/>
          <w:b/>
          <w:sz w:val="24"/>
          <w:szCs w:val="24"/>
        </w:rPr>
        <w:t>Babacar</w:t>
      </w:r>
      <w:proofErr w:type="spellEnd"/>
      <w:r w:rsidRPr="00174A42">
        <w:rPr>
          <w:rFonts w:ascii="Times New Roman" w:hAnsi="Times New Roman" w:cs="Times New Roman"/>
          <w:b/>
          <w:sz w:val="24"/>
          <w:szCs w:val="24"/>
        </w:rPr>
        <w:t xml:space="preserve"> DIOUM.</w:t>
      </w:r>
    </w:p>
    <w:p w:rsidR="00CB4C83" w:rsidRPr="00657643" w:rsidRDefault="00CB4C83" w:rsidP="00CB4C83">
      <w:pPr>
        <w:pStyle w:val="Paragraphedeliste"/>
        <w:spacing w:line="360" w:lineRule="auto"/>
        <w:jc w:val="both"/>
        <w:rPr>
          <w:rFonts w:ascii="Times New Roman" w:hAnsi="Times New Roman" w:cs="Times New Roman"/>
          <w:b/>
          <w:sz w:val="24"/>
          <w:szCs w:val="24"/>
        </w:rPr>
      </w:pPr>
    </w:p>
    <w:p w:rsidR="00C05824" w:rsidRPr="00C05824" w:rsidRDefault="00CB4C83" w:rsidP="00C05824">
      <w:pPr>
        <w:pStyle w:val="Paragraphedeliste"/>
        <w:numPr>
          <w:ilvl w:val="0"/>
          <w:numId w:val="13"/>
        </w:numPr>
        <w:spacing w:after="0" w:line="360" w:lineRule="auto"/>
        <w:jc w:val="both"/>
        <w:rPr>
          <w:rFonts w:ascii="Times New Roman" w:hAnsi="Times New Roman" w:cs="Times New Roman"/>
          <w:b/>
          <w:sz w:val="24"/>
          <w:szCs w:val="24"/>
        </w:rPr>
      </w:pPr>
      <w:r w:rsidRPr="00657643">
        <w:rPr>
          <w:rFonts w:ascii="Times New Roman" w:hAnsi="Times New Roman" w:cs="Times New Roman"/>
          <w:i/>
          <w:sz w:val="24"/>
          <w:szCs w:val="24"/>
        </w:rPr>
        <w:t>C’est à bon droit que le premier juge a rejeté l’exception d’irrecevabilité soulevée au motif que la simple présence à l’audience du jugement querellé est insuffisante pour faire du demandeur à la tierce opposition une partie au proc</w:t>
      </w:r>
      <w:r w:rsidR="00AA383A">
        <w:rPr>
          <w:rFonts w:ascii="Times New Roman" w:hAnsi="Times New Roman" w:cs="Times New Roman"/>
          <w:i/>
          <w:sz w:val="24"/>
          <w:szCs w:val="24"/>
        </w:rPr>
        <w:t>ès sans que le premier juge n’ait</w:t>
      </w:r>
      <w:r w:rsidRPr="00657643">
        <w:rPr>
          <w:rFonts w:ascii="Times New Roman" w:hAnsi="Times New Roman" w:cs="Times New Roman"/>
          <w:i/>
          <w:sz w:val="24"/>
          <w:szCs w:val="24"/>
        </w:rPr>
        <w:t xml:space="preserve"> relevé dans son jugement ladite comparution, ce qui aurait permis de savoir  en quelle qualité il a comparu à ladite audience  notamment s’il y était demandeur, défendeur, intervenant volontaire ou forcé, s’il a comparu es nom ou es nom et es qua</w:t>
      </w:r>
      <w:r w:rsidR="00C05824">
        <w:rPr>
          <w:rFonts w:ascii="Times New Roman" w:hAnsi="Times New Roman" w:cs="Times New Roman"/>
          <w:i/>
          <w:sz w:val="24"/>
          <w:szCs w:val="24"/>
        </w:rPr>
        <w:t>lité.</w:t>
      </w:r>
    </w:p>
    <w:p w:rsidR="00B409A7" w:rsidRPr="00C05824" w:rsidRDefault="00CB4C83" w:rsidP="00C05824">
      <w:pPr>
        <w:pStyle w:val="Paragraphedeliste"/>
        <w:spacing w:after="0" w:line="360" w:lineRule="auto"/>
        <w:jc w:val="both"/>
        <w:rPr>
          <w:rFonts w:ascii="Times New Roman" w:hAnsi="Times New Roman" w:cs="Times New Roman"/>
          <w:b/>
          <w:sz w:val="24"/>
          <w:szCs w:val="24"/>
        </w:rPr>
      </w:pPr>
      <w:r w:rsidRPr="00C05824">
        <w:rPr>
          <w:rFonts w:ascii="Times New Roman" w:hAnsi="Times New Roman" w:cs="Times New Roman"/>
          <w:i/>
          <w:sz w:val="24"/>
          <w:szCs w:val="24"/>
        </w:rPr>
        <w:t xml:space="preserve">En l’absence de telles précisions, le tribunal ne saurait retenir que le demandeur était partie à la procédure ayant abouti au  jugement d’hérédité querellé qui l’a admis avec son fils, comme héritiers. Ce jugement n’en demeure pas moins préjudiciable aux intérêts de ces derniers pour avoir reconnu une autre personne comme héritière, en ce sens que cette circonstance est de nature à amoindrir considérablement leurs parts dans la succession du de </w:t>
      </w:r>
      <w:commentRangeStart w:id="0"/>
      <w:r w:rsidRPr="00C05824">
        <w:rPr>
          <w:rFonts w:ascii="Times New Roman" w:hAnsi="Times New Roman" w:cs="Times New Roman"/>
          <w:i/>
          <w:sz w:val="24"/>
          <w:szCs w:val="24"/>
        </w:rPr>
        <w:t>cujus</w:t>
      </w:r>
      <w:commentRangeEnd w:id="0"/>
      <w:r w:rsidR="00AA383A">
        <w:rPr>
          <w:rStyle w:val="Marquedecommentaire"/>
          <w:rFonts w:eastAsiaTheme="minorHAnsi"/>
          <w:lang w:eastAsia="en-US"/>
        </w:rPr>
        <w:commentReference w:id="0"/>
      </w:r>
      <w:r w:rsidRPr="00C05824">
        <w:rPr>
          <w:rFonts w:ascii="Times New Roman" w:hAnsi="Times New Roman" w:cs="Times New Roman"/>
          <w:i/>
          <w:sz w:val="24"/>
          <w:szCs w:val="24"/>
        </w:rPr>
        <w:t>.</w:t>
      </w:r>
    </w:p>
    <w:p w:rsidR="00CB4C83" w:rsidRDefault="00CB4C83" w:rsidP="00AF0B1A">
      <w:pPr>
        <w:spacing w:after="0" w:line="360" w:lineRule="auto"/>
        <w:ind w:left="708" w:right="-993"/>
        <w:jc w:val="both"/>
        <w:rPr>
          <w:rFonts w:ascii="Times New Roman" w:hAnsi="Times New Roman" w:cs="Times New Roman"/>
          <w:b/>
          <w:bCs/>
          <w:sz w:val="24"/>
          <w:szCs w:val="24"/>
        </w:rPr>
      </w:pPr>
      <w:r w:rsidRPr="00055562">
        <w:rPr>
          <w:rFonts w:ascii="Times New Roman" w:hAnsi="Times New Roman" w:cs="Times New Roman"/>
          <w:b/>
          <w:bCs/>
          <w:sz w:val="24"/>
          <w:szCs w:val="24"/>
        </w:rPr>
        <w:t xml:space="preserve">Tribunal Régional Hors Classe de Dakar, jugement n° 1787 du 18.112013, appel TD, Jay G WHITTIER C/ </w:t>
      </w:r>
      <w:r w:rsidRPr="00055562">
        <w:rPr>
          <w:rFonts w:ascii="Times New Roman" w:hAnsi="Times New Roman" w:cs="Times New Roman"/>
          <w:sz w:val="24"/>
          <w:szCs w:val="24"/>
        </w:rPr>
        <w:t>/</w:t>
      </w:r>
      <w:proofErr w:type="spellStart"/>
      <w:r w:rsidRPr="00055562">
        <w:rPr>
          <w:rFonts w:ascii="Times New Roman" w:hAnsi="Times New Roman" w:cs="Times New Roman"/>
          <w:b/>
          <w:bCs/>
          <w:sz w:val="24"/>
          <w:szCs w:val="24"/>
        </w:rPr>
        <w:t>Keyndou</w:t>
      </w:r>
      <w:proofErr w:type="spellEnd"/>
      <w:r w:rsidRPr="00055562">
        <w:rPr>
          <w:rFonts w:ascii="Times New Roman" w:hAnsi="Times New Roman" w:cs="Times New Roman"/>
          <w:b/>
          <w:bCs/>
          <w:sz w:val="24"/>
          <w:szCs w:val="24"/>
        </w:rPr>
        <w:t xml:space="preserve"> KEITA.</w:t>
      </w:r>
    </w:p>
    <w:p w:rsidR="00AF0B1A" w:rsidRDefault="00AF0B1A" w:rsidP="00AF0B1A">
      <w:pPr>
        <w:spacing w:after="0" w:line="360" w:lineRule="auto"/>
        <w:ind w:left="708" w:right="-993"/>
        <w:jc w:val="both"/>
        <w:rPr>
          <w:rFonts w:ascii="Times New Roman" w:hAnsi="Times New Roman" w:cs="Times New Roman"/>
          <w:sz w:val="24"/>
          <w:szCs w:val="24"/>
        </w:rPr>
      </w:pPr>
    </w:p>
    <w:p w:rsidR="00FC32BF" w:rsidRDefault="00FC32BF" w:rsidP="00AF0B1A">
      <w:pPr>
        <w:spacing w:after="0" w:line="360" w:lineRule="auto"/>
        <w:ind w:left="708" w:right="-993"/>
        <w:jc w:val="both"/>
        <w:rPr>
          <w:rFonts w:ascii="Times New Roman" w:hAnsi="Times New Roman" w:cs="Times New Roman"/>
          <w:sz w:val="24"/>
          <w:szCs w:val="24"/>
        </w:rPr>
      </w:pPr>
    </w:p>
    <w:p w:rsidR="00FC32BF" w:rsidRPr="00055562" w:rsidRDefault="00FC32BF" w:rsidP="00AF0B1A">
      <w:pPr>
        <w:spacing w:after="0" w:line="360" w:lineRule="auto"/>
        <w:ind w:left="708" w:right="-993"/>
        <w:jc w:val="both"/>
        <w:rPr>
          <w:rFonts w:ascii="Times New Roman" w:hAnsi="Times New Roman" w:cs="Times New Roman"/>
          <w:sz w:val="24"/>
          <w:szCs w:val="24"/>
        </w:rPr>
      </w:pPr>
    </w:p>
    <w:p w:rsidR="00256EE3" w:rsidRDefault="00CB4C83" w:rsidP="00256EE3">
      <w:pPr>
        <w:pStyle w:val="Paragraphedeliste"/>
        <w:numPr>
          <w:ilvl w:val="0"/>
          <w:numId w:val="12"/>
        </w:numPr>
        <w:tabs>
          <w:tab w:val="left" w:pos="2175"/>
        </w:tabs>
        <w:spacing w:after="0" w:line="360" w:lineRule="auto"/>
        <w:jc w:val="both"/>
        <w:rPr>
          <w:rFonts w:ascii="Times New Roman" w:hAnsi="Times New Roman" w:cs="Times New Roman"/>
          <w:i/>
          <w:sz w:val="24"/>
          <w:szCs w:val="24"/>
        </w:rPr>
      </w:pPr>
      <w:r w:rsidRPr="000C55BC">
        <w:rPr>
          <w:rFonts w:ascii="Times New Roman" w:hAnsi="Times New Roman" w:cs="Times New Roman"/>
          <w:i/>
          <w:sz w:val="24"/>
          <w:szCs w:val="24"/>
        </w:rPr>
        <w:t>La seule voie qui est offerte aux demandeurs pour contester un jugement tendant non pas à leur faire reconnaitre un droit, mais à contester l’état d’une personne du fait que celle-ci est dirigée contre le jugement d’autorisation d’inscription de mariage après décès est celle de l’action en contestation d’état et non la tierce opposition.</w:t>
      </w:r>
    </w:p>
    <w:p w:rsidR="00CB4C83" w:rsidRDefault="00CB4C83" w:rsidP="00552DF2">
      <w:pPr>
        <w:pStyle w:val="Paragraphedeliste"/>
        <w:tabs>
          <w:tab w:val="left" w:pos="2175"/>
        </w:tabs>
        <w:spacing w:after="0" w:line="360" w:lineRule="auto"/>
        <w:jc w:val="both"/>
        <w:rPr>
          <w:rFonts w:ascii="Times New Roman" w:hAnsi="Times New Roman" w:cs="Times New Roman"/>
          <w:b/>
          <w:bCs/>
          <w:i/>
          <w:sz w:val="24"/>
          <w:szCs w:val="24"/>
        </w:rPr>
      </w:pPr>
      <w:r w:rsidRPr="00256EE3">
        <w:rPr>
          <w:rFonts w:ascii="Times New Roman" w:hAnsi="Times New Roman" w:cs="Times New Roman"/>
          <w:b/>
          <w:bCs/>
          <w:i/>
          <w:sz w:val="24"/>
          <w:szCs w:val="24"/>
        </w:rPr>
        <w:t xml:space="preserve">Tribunal Régional Hors  Classe de Dakar, affaire  n°435 du 07 mars 2016 </w:t>
      </w:r>
      <w:r w:rsidRPr="00256EE3">
        <w:rPr>
          <w:rFonts w:ascii="Times New Roman" w:hAnsi="Times New Roman" w:cs="Times New Roman"/>
          <w:b/>
          <w:i/>
          <w:sz w:val="24"/>
          <w:szCs w:val="24"/>
        </w:rPr>
        <w:t>appel TD, D</w:t>
      </w:r>
      <w:r w:rsidRPr="00256EE3">
        <w:rPr>
          <w:rFonts w:ascii="Times New Roman" w:hAnsi="Times New Roman" w:cs="Times New Roman"/>
          <w:b/>
          <w:bCs/>
          <w:i/>
          <w:sz w:val="24"/>
          <w:szCs w:val="24"/>
        </w:rPr>
        <w:t xml:space="preserve">aniel Moustapha et </w:t>
      </w:r>
      <w:proofErr w:type="spellStart"/>
      <w:r w:rsidRPr="00256EE3">
        <w:rPr>
          <w:rFonts w:ascii="Times New Roman" w:hAnsi="Times New Roman" w:cs="Times New Roman"/>
          <w:b/>
          <w:bCs/>
          <w:i/>
          <w:sz w:val="24"/>
          <w:szCs w:val="24"/>
        </w:rPr>
        <w:t>yamina</w:t>
      </w:r>
      <w:proofErr w:type="spellEnd"/>
      <w:r w:rsidRPr="00256EE3">
        <w:rPr>
          <w:rFonts w:ascii="Times New Roman" w:hAnsi="Times New Roman" w:cs="Times New Roman"/>
          <w:b/>
          <w:bCs/>
          <w:i/>
          <w:sz w:val="24"/>
          <w:szCs w:val="24"/>
        </w:rPr>
        <w:t xml:space="preserve"> </w:t>
      </w:r>
      <w:proofErr w:type="spellStart"/>
      <w:r w:rsidRPr="00256EE3">
        <w:rPr>
          <w:rFonts w:ascii="Times New Roman" w:hAnsi="Times New Roman" w:cs="Times New Roman"/>
          <w:b/>
          <w:bCs/>
          <w:i/>
          <w:sz w:val="24"/>
          <w:szCs w:val="24"/>
        </w:rPr>
        <w:t>elisa</w:t>
      </w:r>
      <w:proofErr w:type="spellEnd"/>
      <w:r w:rsidRPr="00256EE3">
        <w:rPr>
          <w:rFonts w:ascii="Times New Roman" w:hAnsi="Times New Roman" w:cs="Times New Roman"/>
          <w:b/>
          <w:bCs/>
          <w:i/>
          <w:sz w:val="24"/>
          <w:szCs w:val="24"/>
        </w:rPr>
        <w:t xml:space="preserve"> </w:t>
      </w:r>
      <w:proofErr w:type="spellStart"/>
      <w:r w:rsidRPr="00256EE3">
        <w:rPr>
          <w:rFonts w:ascii="Times New Roman" w:hAnsi="Times New Roman" w:cs="Times New Roman"/>
          <w:b/>
          <w:bCs/>
          <w:i/>
          <w:sz w:val="24"/>
          <w:szCs w:val="24"/>
        </w:rPr>
        <w:t>alavo</w:t>
      </w:r>
      <w:proofErr w:type="spellEnd"/>
      <w:r w:rsidRPr="00256EE3">
        <w:rPr>
          <w:rFonts w:ascii="Times New Roman" w:hAnsi="Times New Roman" w:cs="Times New Roman"/>
          <w:b/>
          <w:bCs/>
          <w:i/>
          <w:sz w:val="24"/>
          <w:szCs w:val="24"/>
        </w:rPr>
        <w:t xml:space="preserve"> C/  </w:t>
      </w:r>
      <w:proofErr w:type="spellStart"/>
      <w:r w:rsidRPr="00256EE3">
        <w:rPr>
          <w:rFonts w:ascii="Times New Roman" w:hAnsi="Times New Roman" w:cs="Times New Roman"/>
          <w:b/>
          <w:bCs/>
          <w:i/>
          <w:sz w:val="24"/>
          <w:szCs w:val="24"/>
        </w:rPr>
        <w:t>Josephine</w:t>
      </w:r>
      <w:proofErr w:type="spellEnd"/>
      <w:r w:rsidRPr="00256EE3">
        <w:rPr>
          <w:rFonts w:ascii="Times New Roman" w:hAnsi="Times New Roman" w:cs="Times New Roman"/>
          <w:b/>
          <w:bCs/>
          <w:i/>
          <w:sz w:val="24"/>
          <w:szCs w:val="24"/>
        </w:rPr>
        <w:t xml:space="preserve"> PREIRA.</w:t>
      </w:r>
    </w:p>
    <w:p w:rsidR="00552DF2" w:rsidRPr="00055562" w:rsidRDefault="00552DF2" w:rsidP="00552DF2">
      <w:pPr>
        <w:pStyle w:val="Paragraphedeliste"/>
        <w:tabs>
          <w:tab w:val="left" w:pos="2175"/>
        </w:tabs>
        <w:spacing w:after="0" w:line="360" w:lineRule="auto"/>
        <w:jc w:val="both"/>
        <w:rPr>
          <w:rFonts w:ascii="Times New Roman" w:hAnsi="Times New Roman" w:cs="Times New Roman"/>
          <w:b/>
          <w:bCs/>
          <w:i/>
          <w:sz w:val="24"/>
          <w:szCs w:val="24"/>
        </w:rPr>
      </w:pPr>
    </w:p>
    <w:p w:rsidR="00CB4C83" w:rsidRDefault="00CB4C83" w:rsidP="00CB4C83">
      <w:pPr>
        <w:pStyle w:val="Paragraphedeliste"/>
        <w:numPr>
          <w:ilvl w:val="0"/>
          <w:numId w:val="12"/>
        </w:numPr>
        <w:spacing w:after="160" w:line="360" w:lineRule="auto"/>
        <w:jc w:val="both"/>
        <w:rPr>
          <w:rFonts w:ascii="Times New Roman" w:hAnsi="Times New Roman" w:cs="Times New Roman"/>
          <w:bCs/>
          <w:i/>
          <w:sz w:val="24"/>
          <w:szCs w:val="24"/>
        </w:rPr>
      </w:pPr>
      <w:r>
        <w:rPr>
          <w:rFonts w:ascii="Times New Roman" w:hAnsi="Times New Roman" w:cs="Times New Roman"/>
          <w:bCs/>
          <w:i/>
          <w:sz w:val="24"/>
          <w:szCs w:val="24"/>
        </w:rPr>
        <w:t>L</w:t>
      </w:r>
      <w:r w:rsidRPr="0099435F">
        <w:rPr>
          <w:rFonts w:ascii="Times New Roman" w:hAnsi="Times New Roman" w:cs="Times New Roman"/>
          <w:bCs/>
          <w:i/>
          <w:sz w:val="24"/>
          <w:szCs w:val="24"/>
        </w:rPr>
        <w:t>e demandeur à une tierce opposition justifie d’un intérêt à agir du moment où il n’a été ni partie, ni représenté à l’instance primitive quand bien même il aurait reçu en sa qualité d’administrateur général, des actes de procédure pour le compte de la société défenderesse.</w:t>
      </w:r>
    </w:p>
    <w:p w:rsidR="00CB4C83" w:rsidRDefault="00CB4C83" w:rsidP="00CB4C83">
      <w:pPr>
        <w:pStyle w:val="Paragraphedeliste"/>
        <w:spacing w:line="360" w:lineRule="auto"/>
        <w:jc w:val="both"/>
        <w:rPr>
          <w:rFonts w:ascii="Times New Roman" w:hAnsi="Times New Roman" w:cs="Times New Roman"/>
          <w:b/>
          <w:bCs/>
          <w:sz w:val="24"/>
          <w:szCs w:val="24"/>
        </w:rPr>
      </w:pPr>
      <w:r w:rsidRPr="00922F10">
        <w:rPr>
          <w:rFonts w:ascii="Times New Roman" w:hAnsi="Times New Roman" w:cs="Times New Roman"/>
          <w:b/>
          <w:bCs/>
          <w:sz w:val="24"/>
          <w:szCs w:val="24"/>
        </w:rPr>
        <w:t xml:space="preserve">Cour d’Appel de Dakar, Chambre Civile, arrêt N°07 du 03 janvier 2011, La Financière du </w:t>
      </w:r>
      <w:r w:rsidR="0063232D" w:rsidRPr="00922F10">
        <w:rPr>
          <w:rFonts w:ascii="Times New Roman" w:hAnsi="Times New Roman" w:cs="Times New Roman"/>
          <w:b/>
          <w:bCs/>
          <w:sz w:val="24"/>
          <w:szCs w:val="24"/>
        </w:rPr>
        <w:t>Sénégal</w:t>
      </w:r>
      <w:r w:rsidRPr="00922F10">
        <w:rPr>
          <w:rFonts w:ascii="Times New Roman" w:hAnsi="Times New Roman" w:cs="Times New Roman"/>
          <w:b/>
          <w:bCs/>
          <w:sz w:val="24"/>
          <w:szCs w:val="24"/>
        </w:rPr>
        <w:t xml:space="preserve"> dit FINASEN SA, la Société Valeur Plus Sénégal SARL, Marc ALDASORO C/ Mohamed NDIR, la Société IMMOBIS </w:t>
      </w:r>
      <w:r w:rsidR="00027D38">
        <w:rPr>
          <w:rFonts w:ascii="Times New Roman" w:hAnsi="Times New Roman" w:cs="Times New Roman"/>
          <w:b/>
          <w:bCs/>
          <w:sz w:val="24"/>
          <w:szCs w:val="24"/>
        </w:rPr>
        <w:t>SARL, Greffier en Chef du TRHCD.</w:t>
      </w:r>
    </w:p>
    <w:p w:rsidR="00D93EC7" w:rsidRDefault="00D93EC7" w:rsidP="00CB4C83">
      <w:pPr>
        <w:pStyle w:val="Paragraphedeliste"/>
        <w:spacing w:line="360" w:lineRule="auto"/>
        <w:jc w:val="both"/>
        <w:rPr>
          <w:rFonts w:ascii="Times New Roman" w:hAnsi="Times New Roman" w:cs="Times New Roman"/>
          <w:b/>
          <w:bCs/>
          <w:sz w:val="24"/>
          <w:szCs w:val="24"/>
        </w:rPr>
      </w:pPr>
    </w:p>
    <w:p w:rsidR="0066571A" w:rsidRDefault="00D93EC7" w:rsidP="0066571A">
      <w:pPr>
        <w:pStyle w:val="Paragraphedeliste"/>
        <w:numPr>
          <w:ilvl w:val="0"/>
          <w:numId w:val="12"/>
        </w:numPr>
        <w:spacing w:line="360" w:lineRule="auto"/>
        <w:jc w:val="both"/>
        <w:rPr>
          <w:rFonts w:ascii="Times New Roman" w:hAnsi="Times New Roman" w:cs="Times New Roman"/>
          <w:bCs/>
          <w:i/>
          <w:sz w:val="24"/>
          <w:szCs w:val="24"/>
        </w:rPr>
      </w:pPr>
      <w:r w:rsidRPr="00E55900">
        <w:rPr>
          <w:rFonts w:ascii="Times New Roman" w:hAnsi="Times New Roman" w:cs="Times New Roman"/>
          <w:bCs/>
          <w:i/>
          <w:sz w:val="24"/>
          <w:szCs w:val="24"/>
        </w:rPr>
        <w:t>Ne peut être considér</w:t>
      </w:r>
      <w:r w:rsidR="00F07667" w:rsidRPr="00E55900">
        <w:rPr>
          <w:rFonts w:ascii="Times New Roman" w:hAnsi="Times New Roman" w:cs="Times New Roman"/>
          <w:bCs/>
          <w:i/>
          <w:sz w:val="24"/>
          <w:szCs w:val="24"/>
        </w:rPr>
        <w:t xml:space="preserve">é comme un tiers pouvant bénéficier de </w:t>
      </w:r>
      <w:r w:rsidRPr="00E55900">
        <w:rPr>
          <w:rFonts w:ascii="Times New Roman" w:hAnsi="Times New Roman" w:cs="Times New Roman"/>
          <w:bCs/>
          <w:i/>
          <w:sz w:val="24"/>
          <w:szCs w:val="24"/>
        </w:rPr>
        <w:t>la</w:t>
      </w:r>
      <w:r w:rsidR="00F07667" w:rsidRPr="00E55900">
        <w:rPr>
          <w:rFonts w:ascii="Times New Roman" w:hAnsi="Times New Roman" w:cs="Times New Roman"/>
          <w:bCs/>
          <w:i/>
          <w:sz w:val="24"/>
          <w:szCs w:val="24"/>
        </w:rPr>
        <w:t xml:space="preserve"> procédure de</w:t>
      </w:r>
      <w:r w:rsidRPr="00E55900">
        <w:rPr>
          <w:rFonts w:ascii="Times New Roman" w:hAnsi="Times New Roman" w:cs="Times New Roman"/>
          <w:bCs/>
          <w:i/>
          <w:sz w:val="24"/>
          <w:szCs w:val="24"/>
        </w:rPr>
        <w:t xml:space="preserve"> tierce opposition</w:t>
      </w:r>
      <w:r w:rsidR="006D4096" w:rsidRPr="00E55900">
        <w:rPr>
          <w:rFonts w:ascii="Times New Roman" w:hAnsi="Times New Roman" w:cs="Times New Roman"/>
          <w:bCs/>
          <w:i/>
          <w:sz w:val="24"/>
          <w:szCs w:val="24"/>
        </w:rPr>
        <w:t>, le demandeur</w:t>
      </w:r>
      <w:r w:rsidR="00D762F6" w:rsidRPr="00E55900">
        <w:rPr>
          <w:rFonts w:ascii="Times New Roman" w:hAnsi="Times New Roman" w:cs="Times New Roman"/>
          <w:bCs/>
          <w:i/>
          <w:sz w:val="24"/>
          <w:szCs w:val="24"/>
        </w:rPr>
        <w:t xml:space="preserve"> qui a été intimé en la personne de ses syndics qui ont régulièrement constitué conseil</w:t>
      </w:r>
      <w:r w:rsidR="00E55900">
        <w:rPr>
          <w:rFonts w:ascii="Times New Roman" w:hAnsi="Times New Roman" w:cs="Times New Roman"/>
          <w:bCs/>
          <w:i/>
          <w:sz w:val="24"/>
          <w:szCs w:val="24"/>
        </w:rPr>
        <w:t xml:space="preserve"> à l’instance primitive</w:t>
      </w:r>
      <w:r w:rsidR="0066571A">
        <w:rPr>
          <w:rFonts w:ascii="Times New Roman" w:hAnsi="Times New Roman" w:cs="Times New Roman"/>
          <w:bCs/>
          <w:i/>
          <w:sz w:val="24"/>
          <w:szCs w:val="24"/>
        </w:rPr>
        <w:t>.</w:t>
      </w:r>
    </w:p>
    <w:p w:rsidR="0066571A" w:rsidRPr="0086350D" w:rsidRDefault="0066571A" w:rsidP="0066571A">
      <w:pPr>
        <w:pStyle w:val="Paragraphedeliste"/>
        <w:spacing w:line="360" w:lineRule="auto"/>
        <w:jc w:val="both"/>
        <w:rPr>
          <w:rFonts w:ascii="Times New Roman" w:hAnsi="Times New Roman" w:cs="Times New Roman"/>
          <w:b/>
          <w:bCs/>
          <w:sz w:val="24"/>
          <w:szCs w:val="24"/>
        </w:rPr>
      </w:pPr>
      <w:r w:rsidRPr="0086350D">
        <w:rPr>
          <w:rFonts w:ascii="Times New Roman" w:hAnsi="Times New Roman" w:cs="Times New Roman"/>
          <w:b/>
          <w:bCs/>
          <w:sz w:val="24"/>
          <w:szCs w:val="24"/>
        </w:rPr>
        <w:t xml:space="preserve">Cour d’Appel de Dakar, Chambre Commerciale </w:t>
      </w:r>
      <w:r w:rsidR="0086350D" w:rsidRPr="0086350D">
        <w:rPr>
          <w:rFonts w:ascii="Times New Roman" w:hAnsi="Times New Roman" w:cs="Times New Roman"/>
          <w:b/>
          <w:bCs/>
          <w:sz w:val="24"/>
          <w:szCs w:val="24"/>
        </w:rPr>
        <w:t>Économique</w:t>
      </w:r>
      <w:r w:rsidRPr="0086350D">
        <w:rPr>
          <w:rFonts w:ascii="Times New Roman" w:hAnsi="Times New Roman" w:cs="Times New Roman"/>
          <w:b/>
          <w:bCs/>
          <w:sz w:val="24"/>
          <w:szCs w:val="24"/>
        </w:rPr>
        <w:t xml:space="preserve"> et Financière 3, Arrêt N°149 du 24/04/2012</w:t>
      </w:r>
      <w:r w:rsidR="00E86D84" w:rsidRPr="0086350D">
        <w:rPr>
          <w:rFonts w:ascii="Times New Roman" w:hAnsi="Times New Roman" w:cs="Times New Roman"/>
          <w:b/>
          <w:bCs/>
          <w:sz w:val="24"/>
          <w:szCs w:val="24"/>
        </w:rPr>
        <w:t>, Cheikh Tidiane NDIAYE es non et es qualité de représentant de SENEMATEL C/ SCI DAKAR CENTENAIRE et autres.</w:t>
      </w:r>
    </w:p>
    <w:p w:rsidR="00027D38" w:rsidRDefault="00027D38" w:rsidP="00CB4C83">
      <w:pPr>
        <w:pStyle w:val="Paragraphedeliste"/>
        <w:spacing w:line="360" w:lineRule="auto"/>
        <w:jc w:val="both"/>
        <w:rPr>
          <w:rFonts w:ascii="Times New Roman" w:hAnsi="Times New Roman" w:cs="Times New Roman"/>
          <w:b/>
          <w:bCs/>
          <w:sz w:val="24"/>
          <w:szCs w:val="24"/>
        </w:rPr>
      </w:pPr>
    </w:p>
    <w:p w:rsidR="00027D38" w:rsidRDefault="00027D38" w:rsidP="00027D38">
      <w:pPr>
        <w:pStyle w:val="Paragraphedeliste"/>
        <w:numPr>
          <w:ilvl w:val="0"/>
          <w:numId w:val="12"/>
        </w:num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Il a été jugé que le bénéficiaire de l’expropriation pour cause d’utilité publique opérée suivant un </w:t>
      </w:r>
      <w:r w:rsidR="00A011D5">
        <w:rPr>
          <w:rFonts w:ascii="Times New Roman" w:hAnsi="Times New Roman" w:cs="Times New Roman"/>
          <w:bCs/>
          <w:i/>
          <w:sz w:val="24"/>
          <w:szCs w:val="24"/>
        </w:rPr>
        <w:t xml:space="preserve">décret et dont les droits en tant que tiers ne </w:t>
      </w:r>
      <w:r w:rsidR="005415D1">
        <w:rPr>
          <w:rFonts w:ascii="Times New Roman" w:hAnsi="Times New Roman" w:cs="Times New Roman"/>
          <w:bCs/>
          <w:i/>
          <w:sz w:val="24"/>
          <w:szCs w:val="24"/>
        </w:rPr>
        <w:t>sauraient</w:t>
      </w:r>
      <w:r w:rsidR="00A011D5">
        <w:rPr>
          <w:rFonts w:ascii="Times New Roman" w:hAnsi="Times New Roman" w:cs="Times New Roman"/>
          <w:bCs/>
          <w:i/>
          <w:sz w:val="24"/>
          <w:szCs w:val="24"/>
        </w:rPr>
        <w:t xml:space="preserve"> subir aucun préjudice</w:t>
      </w:r>
      <w:r w:rsidR="005415D1">
        <w:rPr>
          <w:rFonts w:ascii="Times New Roman" w:hAnsi="Times New Roman" w:cs="Times New Roman"/>
          <w:bCs/>
          <w:i/>
          <w:sz w:val="24"/>
          <w:szCs w:val="24"/>
        </w:rPr>
        <w:t xml:space="preserve">, ne peut former tierce opposition contre l’arrêt qui n’a fait </w:t>
      </w:r>
      <w:r w:rsidR="0068129C">
        <w:rPr>
          <w:rFonts w:ascii="Times New Roman" w:hAnsi="Times New Roman" w:cs="Times New Roman"/>
          <w:bCs/>
          <w:i/>
          <w:sz w:val="24"/>
          <w:szCs w:val="24"/>
        </w:rPr>
        <w:t>que statuer</w:t>
      </w:r>
      <w:r w:rsidR="005415D1">
        <w:rPr>
          <w:rFonts w:ascii="Times New Roman" w:hAnsi="Times New Roman" w:cs="Times New Roman"/>
          <w:bCs/>
          <w:i/>
          <w:sz w:val="24"/>
          <w:szCs w:val="24"/>
        </w:rPr>
        <w:t xml:space="preserve"> sur les droits des parties en causes par rapport à l’acte de cession et sur l’opposabilité ou non des actes qu’elles ont ou non signé.</w:t>
      </w:r>
    </w:p>
    <w:p w:rsidR="0068129C" w:rsidRPr="008218C4" w:rsidRDefault="0068129C" w:rsidP="0068129C">
      <w:pPr>
        <w:pStyle w:val="Paragraphedeliste"/>
        <w:spacing w:line="360" w:lineRule="auto"/>
        <w:jc w:val="both"/>
        <w:rPr>
          <w:rFonts w:ascii="Times New Roman" w:hAnsi="Times New Roman" w:cs="Times New Roman"/>
          <w:b/>
          <w:bCs/>
          <w:sz w:val="24"/>
          <w:szCs w:val="24"/>
        </w:rPr>
      </w:pPr>
      <w:r w:rsidRPr="008218C4">
        <w:rPr>
          <w:rFonts w:ascii="Times New Roman" w:hAnsi="Times New Roman" w:cs="Times New Roman"/>
          <w:b/>
          <w:bCs/>
          <w:sz w:val="24"/>
          <w:szCs w:val="24"/>
        </w:rPr>
        <w:t>Cour d’Appel de Dakar, Chambre Civile et Commerciale 3, Arrêt N° 397 du 22/05/2007,</w:t>
      </w:r>
      <w:r w:rsidR="008218C4" w:rsidRPr="008218C4">
        <w:rPr>
          <w:rFonts w:ascii="Times New Roman" w:hAnsi="Times New Roman" w:cs="Times New Roman"/>
          <w:b/>
          <w:bCs/>
          <w:sz w:val="24"/>
          <w:szCs w:val="24"/>
        </w:rPr>
        <w:t xml:space="preserve"> </w:t>
      </w:r>
      <w:r w:rsidRPr="008218C4">
        <w:rPr>
          <w:rFonts w:ascii="Times New Roman" w:hAnsi="Times New Roman" w:cs="Times New Roman"/>
          <w:b/>
          <w:bCs/>
          <w:sz w:val="24"/>
          <w:szCs w:val="24"/>
        </w:rPr>
        <w:t>SCAT URBAM contre Héritiers Alassane NDIR</w:t>
      </w:r>
      <w:r w:rsidR="008218C4">
        <w:rPr>
          <w:rFonts w:ascii="Times New Roman" w:hAnsi="Times New Roman" w:cs="Times New Roman"/>
          <w:b/>
          <w:bCs/>
          <w:sz w:val="24"/>
          <w:szCs w:val="24"/>
        </w:rPr>
        <w:t>.</w:t>
      </w:r>
    </w:p>
    <w:p w:rsidR="00CB4C83" w:rsidRPr="00055562" w:rsidRDefault="00CB4C83" w:rsidP="00CB4C83">
      <w:pPr>
        <w:pStyle w:val="Paragraphedeliste"/>
        <w:spacing w:line="360" w:lineRule="auto"/>
        <w:jc w:val="both"/>
        <w:rPr>
          <w:rFonts w:ascii="Times New Roman" w:hAnsi="Times New Roman" w:cs="Times New Roman"/>
          <w:sz w:val="24"/>
          <w:szCs w:val="24"/>
        </w:rPr>
      </w:pP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282</w:t>
      </w:r>
      <w:r w:rsidRPr="00055562">
        <w:rPr>
          <w:rFonts w:ascii="Times New Roman" w:hAnsi="Times New Roman" w:cs="Times New Roman"/>
          <w:sz w:val="24"/>
          <w:szCs w:val="24"/>
        </w:rPr>
        <w:t xml:space="preserve"> </w:t>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lastRenderedPageBreak/>
        <w:t>La tierce opposition formée par action principale est portée au tribunal qui a rendu le jugement attaqué. La tierce opposition incidente à une contestation dont un tribunal est saisi est formée par requête à ce tribunal s’il est égal ou supérieur à celui qui a rendu le jugement.</w:t>
      </w:r>
    </w:p>
    <w:p w:rsidR="007A6D4F" w:rsidRPr="007A6D4F" w:rsidRDefault="007A6D4F" w:rsidP="007A6D4F">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Cet article d</w:t>
      </w:r>
      <w:r w:rsidR="005549BC">
        <w:rPr>
          <w:rFonts w:ascii="Times New Roman" w:hAnsi="Times New Roman" w:cs="Times New Roman"/>
          <w:sz w:val="24"/>
          <w:szCs w:val="24"/>
        </w:rPr>
        <w:t>étermine la juridiction compétente pour connaitre de la tierce opposition</w:t>
      </w:r>
    </w:p>
    <w:p w:rsidR="00CB4C83" w:rsidRDefault="00CB4C83" w:rsidP="00CB4C83">
      <w:pPr>
        <w:pStyle w:val="Paragraphedeliste"/>
        <w:numPr>
          <w:ilvl w:val="0"/>
          <w:numId w:val="9"/>
        </w:numPr>
        <w:spacing w:after="160" w:line="360" w:lineRule="auto"/>
        <w:jc w:val="both"/>
        <w:rPr>
          <w:rFonts w:ascii="Times New Roman" w:hAnsi="Times New Roman" w:cs="Times New Roman"/>
          <w:i/>
          <w:sz w:val="24"/>
          <w:szCs w:val="24"/>
        </w:rPr>
      </w:pPr>
      <w:r w:rsidRPr="00F4618A">
        <w:rPr>
          <w:rFonts w:ascii="Times New Roman" w:hAnsi="Times New Roman" w:cs="Times New Roman"/>
          <w:i/>
          <w:sz w:val="24"/>
          <w:szCs w:val="24"/>
        </w:rPr>
        <w:t>En vertu des articles 281 et 282 du Code de Procédure civile, le terme jugement doit être entendu de manière générale, car il concerne les décisions juridictionnelles rendues par un juge ou dressées par lui notamment le procès-verbal de conciliation constaté par le conseiller de la mise en état en vertu des dispositions de l’article 54-10 CPC.</w:t>
      </w:r>
    </w:p>
    <w:p w:rsidR="00CB4C83" w:rsidRDefault="00CB4C83" w:rsidP="00CB4C83">
      <w:pPr>
        <w:pStyle w:val="Paragraphedeliste"/>
        <w:spacing w:line="360" w:lineRule="auto"/>
        <w:jc w:val="both"/>
        <w:rPr>
          <w:rFonts w:ascii="Times New Roman" w:hAnsi="Times New Roman" w:cs="Times New Roman"/>
          <w:i/>
          <w:sz w:val="24"/>
          <w:szCs w:val="24"/>
        </w:rPr>
      </w:pPr>
      <w:r w:rsidRPr="00A25AF1">
        <w:rPr>
          <w:rFonts w:ascii="Times New Roman" w:hAnsi="Times New Roman" w:cs="Times New Roman"/>
          <w:i/>
          <w:sz w:val="24"/>
          <w:szCs w:val="24"/>
        </w:rPr>
        <w:t xml:space="preserve">Ainsi un tiers </w:t>
      </w:r>
      <w:proofErr w:type="gramStart"/>
      <w:r w:rsidRPr="00A25AF1">
        <w:rPr>
          <w:rFonts w:ascii="Times New Roman" w:hAnsi="Times New Roman" w:cs="Times New Roman"/>
          <w:i/>
          <w:sz w:val="24"/>
          <w:szCs w:val="24"/>
        </w:rPr>
        <w:t>a</w:t>
      </w:r>
      <w:proofErr w:type="gramEnd"/>
      <w:r w:rsidRPr="00A25AF1">
        <w:rPr>
          <w:rFonts w:ascii="Times New Roman" w:hAnsi="Times New Roman" w:cs="Times New Roman"/>
          <w:i/>
          <w:sz w:val="24"/>
          <w:szCs w:val="24"/>
        </w:rPr>
        <w:t xml:space="preserve"> qualité et intérêt à former tierce opposition contre ledit procès-verbal qui préjudicie à ses droits.</w:t>
      </w:r>
    </w:p>
    <w:p w:rsidR="00CB4C83" w:rsidRDefault="00CB4C83" w:rsidP="00CB4C83">
      <w:pPr>
        <w:pStyle w:val="Paragraphedeliste"/>
        <w:spacing w:line="360" w:lineRule="auto"/>
        <w:jc w:val="both"/>
        <w:rPr>
          <w:rFonts w:ascii="Times New Roman" w:hAnsi="Times New Roman" w:cs="Times New Roman"/>
          <w:b/>
          <w:sz w:val="24"/>
          <w:szCs w:val="24"/>
        </w:rPr>
      </w:pPr>
      <w:r w:rsidRPr="00F4618A">
        <w:rPr>
          <w:rFonts w:ascii="Times New Roman" w:hAnsi="Times New Roman" w:cs="Times New Roman"/>
          <w:b/>
          <w:sz w:val="24"/>
          <w:szCs w:val="24"/>
        </w:rPr>
        <w:t xml:space="preserve">Cour d’Appel de Dakar, Chambre Civile, Arrêt N°108 du 23 juin 2014, </w:t>
      </w:r>
      <w:proofErr w:type="spellStart"/>
      <w:r w:rsidRPr="00F4618A">
        <w:rPr>
          <w:rFonts w:ascii="Times New Roman" w:hAnsi="Times New Roman" w:cs="Times New Roman"/>
          <w:b/>
          <w:sz w:val="24"/>
          <w:szCs w:val="24"/>
        </w:rPr>
        <w:t>Youssoupha</w:t>
      </w:r>
      <w:proofErr w:type="spellEnd"/>
      <w:r w:rsidRPr="00F4618A">
        <w:rPr>
          <w:rFonts w:ascii="Times New Roman" w:hAnsi="Times New Roman" w:cs="Times New Roman"/>
          <w:b/>
          <w:sz w:val="24"/>
          <w:szCs w:val="24"/>
        </w:rPr>
        <w:t xml:space="preserve"> NIANG C/ le Conservateur de la Propriété et des biens fonciers de </w:t>
      </w:r>
      <w:proofErr w:type="spellStart"/>
      <w:r w:rsidRPr="00F4618A">
        <w:rPr>
          <w:rFonts w:ascii="Times New Roman" w:hAnsi="Times New Roman" w:cs="Times New Roman"/>
          <w:b/>
          <w:sz w:val="24"/>
          <w:szCs w:val="24"/>
        </w:rPr>
        <w:t>Ngor</w:t>
      </w:r>
      <w:proofErr w:type="spellEnd"/>
      <w:r w:rsidRPr="00F4618A">
        <w:rPr>
          <w:rFonts w:ascii="Times New Roman" w:hAnsi="Times New Roman" w:cs="Times New Roman"/>
          <w:b/>
          <w:sz w:val="24"/>
          <w:szCs w:val="24"/>
        </w:rPr>
        <w:t xml:space="preserve"> </w:t>
      </w:r>
      <w:proofErr w:type="spellStart"/>
      <w:r w:rsidRPr="00F4618A">
        <w:rPr>
          <w:rFonts w:ascii="Times New Roman" w:hAnsi="Times New Roman" w:cs="Times New Roman"/>
          <w:b/>
          <w:sz w:val="24"/>
          <w:szCs w:val="24"/>
        </w:rPr>
        <w:t>Almadies</w:t>
      </w:r>
      <w:proofErr w:type="spellEnd"/>
      <w:r w:rsidRPr="00F4618A">
        <w:rPr>
          <w:rFonts w:ascii="Times New Roman" w:hAnsi="Times New Roman" w:cs="Times New Roman"/>
          <w:b/>
          <w:sz w:val="24"/>
          <w:szCs w:val="24"/>
        </w:rPr>
        <w:t xml:space="preserve"> et Grand-Dakar, </w:t>
      </w:r>
      <w:proofErr w:type="spellStart"/>
      <w:r w:rsidRPr="00F4618A">
        <w:rPr>
          <w:rFonts w:ascii="Times New Roman" w:hAnsi="Times New Roman" w:cs="Times New Roman"/>
          <w:b/>
          <w:sz w:val="24"/>
          <w:szCs w:val="24"/>
        </w:rPr>
        <w:t>Dianga</w:t>
      </w:r>
      <w:proofErr w:type="spellEnd"/>
      <w:r w:rsidRPr="00F4618A">
        <w:rPr>
          <w:rFonts w:ascii="Times New Roman" w:hAnsi="Times New Roman" w:cs="Times New Roman"/>
          <w:b/>
          <w:sz w:val="24"/>
          <w:szCs w:val="24"/>
        </w:rPr>
        <w:t xml:space="preserve"> </w:t>
      </w:r>
      <w:proofErr w:type="spellStart"/>
      <w:r w:rsidRPr="00F4618A">
        <w:rPr>
          <w:rFonts w:ascii="Times New Roman" w:hAnsi="Times New Roman" w:cs="Times New Roman"/>
          <w:b/>
          <w:sz w:val="24"/>
          <w:szCs w:val="24"/>
        </w:rPr>
        <w:t>Tapsirou</w:t>
      </w:r>
      <w:proofErr w:type="spellEnd"/>
      <w:r w:rsidRPr="00F4618A">
        <w:rPr>
          <w:rFonts w:ascii="Times New Roman" w:hAnsi="Times New Roman" w:cs="Times New Roman"/>
          <w:b/>
          <w:sz w:val="24"/>
          <w:szCs w:val="24"/>
        </w:rPr>
        <w:t xml:space="preserve"> BA, Mamadou KASSE, Abdoulaye FALL, El Hadji Omar NDOYE et El Hadji </w:t>
      </w:r>
      <w:proofErr w:type="spellStart"/>
      <w:r w:rsidRPr="00F4618A">
        <w:rPr>
          <w:rFonts w:ascii="Times New Roman" w:hAnsi="Times New Roman" w:cs="Times New Roman"/>
          <w:b/>
          <w:sz w:val="24"/>
          <w:szCs w:val="24"/>
        </w:rPr>
        <w:t>Malick</w:t>
      </w:r>
      <w:proofErr w:type="spellEnd"/>
      <w:r w:rsidRPr="00F4618A">
        <w:rPr>
          <w:rFonts w:ascii="Times New Roman" w:hAnsi="Times New Roman" w:cs="Times New Roman"/>
          <w:b/>
          <w:sz w:val="24"/>
          <w:szCs w:val="24"/>
        </w:rPr>
        <w:t xml:space="preserve"> NDOYE.</w:t>
      </w:r>
    </w:p>
    <w:p w:rsidR="005B5AA8" w:rsidRPr="009C1E9D" w:rsidRDefault="005B5AA8" w:rsidP="00CB4C83">
      <w:pPr>
        <w:pStyle w:val="Paragraphedeliste"/>
        <w:spacing w:line="360" w:lineRule="auto"/>
        <w:jc w:val="both"/>
        <w:rPr>
          <w:rFonts w:ascii="Times New Roman" w:hAnsi="Times New Roman" w:cs="Times New Roman"/>
          <w:i/>
          <w:sz w:val="24"/>
          <w:szCs w:val="24"/>
        </w:rPr>
      </w:pPr>
    </w:p>
    <w:p w:rsidR="00AD74B3" w:rsidRDefault="00CB4C83" w:rsidP="00AD74B3">
      <w:pPr>
        <w:pStyle w:val="Paragraphedeliste"/>
        <w:numPr>
          <w:ilvl w:val="0"/>
          <w:numId w:val="9"/>
        </w:numPr>
        <w:spacing w:after="0" w:line="360" w:lineRule="auto"/>
        <w:jc w:val="both"/>
        <w:rPr>
          <w:rFonts w:ascii="Times New Roman" w:hAnsi="Times New Roman" w:cs="Times New Roman"/>
          <w:i/>
          <w:sz w:val="24"/>
          <w:szCs w:val="24"/>
        </w:rPr>
      </w:pPr>
      <w:r w:rsidRPr="00F4618A">
        <w:rPr>
          <w:rFonts w:ascii="Times New Roman" w:hAnsi="Times New Roman" w:cs="Times New Roman"/>
          <w:i/>
          <w:sz w:val="24"/>
          <w:szCs w:val="24"/>
        </w:rPr>
        <w:t>La tierce opposition est une voie de recours extraordinaire, de rétractation ou de réformation ouverte aux personnes qui n’ont été ni parties, ni représentées dans une instance et leur permettant d’attaquer une décision leur faisant grief et de faire déclare</w:t>
      </w:r>
      <w:r w:rsidR="00E83859">
        <w:rPr>
          <w:rFonts w:ascii="Times New Roman" w:hAnsi="Times New Roman" w:cs="Times New Roman"/>
          <w:i/>
          <w:sz w:val="24"/>
          <w:szCs w:val="24"/>
        </w:rPr>
        <w:t>r qu’elle leur est inopposable.</w:t>
      </w:r>
    </w:p>
    <w:p w:rsidR="003C08E9" w:rsidRPr="00AD74B3" w:rsidRDefault="00CB4C83" w:rsidP="00AD74B3">
      <w:pPr>
        <w:pStyle w:val="Paragraphedeliste"/>
        <w:spacing w:after="0" w:line="360" w:lineRule="auto"/>
        <w:jc w:val="both"/>
        <w:rPr>
          <w:rFonts w:ascii="Times New Roman" w:hAnsi="Times New Roman" w:cs="Times New Roman"/>
          <w:i/>
          <w:sz w:val="24"/>
          <w:szCs w:val="24"/>
        </w:rPr>
      </w:pPr>
      <w:r w:rsidRPr="00AD74B3">
        <w:rPr>
          <w:rFonts w:ascii="Times New Roman" w:hAnsi="Times New Roman" w:cs="Times New Roman"/>
          <w:i/>
          <w:sz w:val="24"/>
          <w:szCs w:val="24"/>
        </w:rPr>
        <w:t>En se déclarant incompétent pour connaître de la tierce opposition portée devant lui contre un jugement émanant de sa juridiction, le premier juge a manifestement méconnu le sens des dispos</w:t>
      </w:r>
      <w:r w:rsidR="00C03B8D" w:rsidRPr="00AD74B3">
        <w:rPr>
          <w:rFonts w:ascii="Times New Roman" w:hAnsi="Times New Roman" w:cs="Times New Roman"/>
          <w:i/>
          <w:sz w:val="24"/>
          <w:szCs w:val="24"/>
        </w:rPr>
        <w:t>itions de l’article 282 susvisées</w:t>
      </w:r>
      <w:r w:rsidRPr="00AD74B3">
        <w:rPr>
          <w:rFonts w:ascii="Times New Roman" w:hAnsi="Times New Roman" w:cs="Times New Roman"/>
          <w:i/>
          <w:sz w:val="24"/>
          <w:szCs w:val="24"/>
        </w:rPr>
        <w:t>.</w:t>
      </w:r>
    </w:p>
    <w:p w:rsidR="00CB4C83" w:rsidRPr="005319AA" w:rsidRDefault="003C08E9" w:rsidP="003C08E9">
      <w:pPr>
        <w:spacing w:after="0" w:line="360" w:lineRule="auto"/>
        <w:ind w:left="705"/>
        <w:jc w:val="both"/>
        <w:rPr>
          <w:rFonts w:ascii="Times New Roman" w:hAnsi="Times New Roman" w:cs="Times New Roman"/>
          <w:i/>
          <w:sz w:val="24"/>
          <w:szCs w:val="24"/>
        </w:rPr>
      </w:pPr>
      <w:r>
        <w:rPr>
          <w:rFonts w:ascii="Times New Roman" w:hAnsi="Times New Roman" w:cs="Times New Roman"/>
          <w:b/>
          <w:sz w:val="24"/>
          <w:szCs w:val="24"/>
        </w:rPr>
        <w:t>T</w:t>
      </w:r>
      <w:r w:rsidR="00CB4C83" w:rsidRPr="00F4618A">
        <w:rPr>
          <w:rFonts w:ascii="Times New Roman" w:hAnsi="Times New Roman" w:cs="Times New Roman"/>
          <w:b/>
          <w:sz w:val="24"/>
          <w:szCs w:val="24"/>
        </w:rPr>
        <w:t xml:space="preserve">ribunal Régional Hors Classe De Dakar, jugement N° 1499 du 18.06.2012 Appel TD </w:t>
      </w:r>
      <w:proofErr w:type="spellStart"/>
      <w:r w:rsidR="00CB4C83" w:rsidRPr="00F4618A">
        <w:rPr>
          <w:rFonts w:ascii="Times New Roman" w:hAnsi="Times New Roman" w:cs="Times New Roman"/>
          <w:b/>
          <w:bCs/>
          <w:sz w:val="24"/>
          <w:szCs w:val="24"/>
        </w:rPr>
        <w:t>Karoline</w:t>
      </w:r>
      <w:proofErr w:type="spellEnd"/>
      <w:r w:rsidR="00CB4C83" w:rsidRPr="00F4618A">
        <w:rPr>
          <w:rFonts w:ascii="Times New Roman" w:hAnsi="Times New Roman" w:cs="Times New Roman"/>
          <w:b/>
          <w:bCs/>
          <w:sz w:val="24"/>
          <w:szCs w:val="24"/>
        </w:rPr>
        <w:t xml:space="preserve"> CISSE C/ Emilien NDIAYE.</w:t>
      </w:r>
    </w:p>
    <w:p w:rsidR="00CB4C83" w:rsidRDefault="00CB4C83" w:rsidP="00CB4C83">
      <w:pPr>
        <w:pStyle w:val="Paragraphedeliste"/>
        <w:spacing w:line="360" w:lineRule="auto"/>
        <w:jc w:val="both"/>
        <w:rPr>
          <w:rFonts w:ascii="Times New Roman" w:hAnsi="Times New Roman" w:cs="Times New Roman"/>
          <w:i/>
          <w:sz w:val="24"/>
          <w:szCs w:val="24"/>
        </w:rPr>
      </w:pPr>
    </w:p>
    <w:p w:rsidR="00BD6ED2" w:rsidRDefault="00CB4C83" w:rsidP="00BD6ED2">
      <w:pPr>
        <w:pStyle w:val="Paragraphedeliste"/>
        <w:numPr>
          <w:ilvl w:val="0"/>
          <w:numId w:val="12"/>
        </w:numPr>
        <w:spacing w:after="0" w:line="360" w:lineRule="auto"/>
        <w:jc w:val="both"/>
        <w:rPr>
          <w:rFonts w:ascii="Times New Roman" w:hAnsi="Times New Roman" w:cs="Times New Roman"/>
          <w:i/>
          <w:sz w:val="24"/>
          <w:szCs w:val="24"/>
        </w:rPr>
      </w:pPr>
      <w:r w:rsidRPr="00F4618A">
        <w:rPr>
          <w:rFonts w:ascii="Times New Roman" w:hAnsi="Times New Roman" w:cs="Times New Roman"/>
          <w:i/>
          <w:sz w:val="24"/>
          <w:szCs w:val="24"/>
        </w:rPr>
        <w:t>Il résulte des dispositions combinées des articles 86 et 95 du code de la famille, que même si le Tribunal Départemental est juge de droit commun, en matière d’état civil, la juridiction régional</w:t>
      </w:r>
      <w:r>
        <w:rPr>
          <w:rFonts w:ascii="Times New Roman" w:hAnsi="Times New Roman" w:cs="Times New Roman"/>
          <w:i/>
          <w:sz w:val="24"/>
          <w:szCs w:val="24"/>
        </w:rPr>
        <w:t>e à une compétence exclusive, s’agiss</w:t>
      </w:r>
      <w:r w:rsidRPr="00F4618A">
        <w:rPr>
          <w:rFonts w:ascii="Times New Roman" w:hAnsi="Times New Roman" w:cs="Times New Roman"/>
          <w:i/>
          <w:sz w:val="24"/>
          <w:szCs w:val="24"/>
        </w:rPr>
        <w:t>ant des question</w:t>
      </w:r>
      <w:r>
        <w:rPr>
          <w:rFonts w:ascii="Times New Roman" w:hAnsi="Times New Roman" w:cs="Times New Roman"/>
          <w:i/>
          <w:sz w:val="24"/>
          <w:szCs w:val="24"/>
        </w:rPr>
        <w:t>s liées à l’état des personnes.</w:t>
      </w:r>
    </w:p>
    <w:p w:rsidR="00CB4C83" w:rsidRPr="00BD6ED2" w:rsidRDefault="00CB4C83" w:rsidP="00BD6ED2">
      <w:pPr>
        <w:pStyle w:val="Paragraphedeliste"/>
        <w:spacing w:after="0" w:line="360" w:lineRule="auto"/>
        <w:jc w:val="both"/>
        <w:rPr>
          <w:rFonts w:ascii="Times New Roman" w:hAnsi="Times New Roman" w:cs="Times New Roman"/>
          <w:i/>
          <w:sz w:val="24"/>
          <w:szCs w:val="24"/>
        </w:rPr>
      </w:pPr>
      <w:r w:rsidRPr="00BD6ED2">
        <w:rPr>
          <w:rFonts w:ascii="Times New Roman" w:hAnsi="Times New Roman" w:cs="Times New Roman"/>
          <w:i/>
          <w:sz w:val="24"/>
          <w:szCs w:val="24"/>
        </w:rPr>
        <w:t xml:space="preserve">Ainsi saisi sur tierce opposition, le Tribunal départemental, aurait dû rétracter, voire réformer le jugement d’annulation et se déclarer incompétent, en raison de la </w:t>
      </w:r>
      <w:r w:rsidRPr="00BD6ED2">
        <w:rPr>
          <w:rFonts w:ascii="Times New Roman" w:hAnsi="Times New Roman" w:cs="Times New Roman"/>
          <w:i/>
          <w:sz w:val="24"/>
          <w:szCs w:val="24"/>
        </w:rPr>
        <w:lastRenderedPageBreak/>
        <w:t>compétence d’état, au lieu par une seule décision d’incompétence, laissé subsister les effets de l’annulation déjà prononcée.</w:t>
      </w:r>
    </w:p>
    <w:p w:rsidR="00751D2C" w:rsidRDefault="00CB4C83" w:rsidP="00751D2C">
      <w:pPr>
        <w:spacing w:after="0" w:line="360" w:lineRule="auto"/>
        <w:ind w:left="705"/>
        <w:jc w:val="both"/>
        <w:rPr>
          <w:rFonts w:ascii="Times New Roman" w:hAnsi="Times New Roman" w:cs="Times New Roman"/>
          <w:i/>
          <w:sz w:val="24"/>
          <w:szCs w:val="24"/>
        </w:rPr>
      </w:pPr>
      <w:r w:rsidRPr="00F4618A">
        <w:rPr>
          <w:rFonts w:ascii="Times New Roman" w:hAnsi="Times New Roman" w:cs="Times New Roman"/>
          <w:i/>
          <w:sz w:val="24"/>
          <w:szCs w:val="24"/>
        </w:rPr>
        <w:t xml:space="preserve">En </w:t>
      </w:r>
      <w:r>
        <w:rPr>
          <w:rFonts w:ascii="Times New Roman" w:hAnsi="Times New Roman" w:cs="Times New Roman"/>
          <w:i/>
          <w:sz w:val="24"/>
          <w:szCs w:val="24"/>
        </w:rPr>
        <w:t>agissant tel qu’il l’a fait,</w:t>
      </w:r>
      <w:r w:rsidRPr="00F4618A">
        <w:rPr>
          <w:rFonts w:ascii="Times New Roman" w:hAnsi="Times New Roman" w:cs="Times New Roman"/>
          <w:i/>
          <w:sz w:val="24"/>
          <w:szCs w:val="24"/>
        </w:rPr>
        <w:t xml:space="preserve"> le premier juge, a incontestablement tranché une question d’état liée à la validité ou non d’une union, outre</w:t>
      </w:r>
      <w:r>
        <w:rPr>
          <w:rFonts w:ascii="Times New Roman" w:hAnsi="Times New Roman" w:cs="Times New Roman"/>
          <w:i/>
          <w:sz w:val="24"/>
          <w:szCs w:val="24"/>
        </w:rPr>
        <w:t>passant ainsi ses attributions.</w:t>
      </w:r>
    </w:p>
    <w:p w:rsidR="007D02AE" w:rsidRDefault="00CB4C83" w:rsidP="009811A8">
      <w:pPr>
        <w:spacing w:after="0" w:line="360" w:lineRule="auto"/>
        <w:ind w:left="705"/>
        <w:jc w:val="both"/>
        <w:rPr>
          <w:rFonts w:ascii="Times New Roman" w:hAnsi="Times New Roman" w:cs="Times New Roman"/>
          <w:b/>
          <w:bCs/>
          <w:sz w:val="24"/>
          <w:szCs w:val="24"/>
        </w:rPr>
      </w:pPr>
      <w:r w:rsidRPr="00F4618A">
        <w:rPr>
          <w:rFonts w:ascii="Times New Roman" w:hAnsi="Times New Roman" w:cs="Times New Roman"/>
          <w:b/>
          <w:sz w:val="24"/>
          <w:szCs w:val="24"/>
        </w:rPr>
        <w:t xml:space="preserve">Tribunal Régional Hors Classe de Dakar, jugement N° 1499 du 18.06.2012 appel TD </w:t>
      </w:r>
      <w:proofErr w:type="spellStart"/>
      <w:r w:rsidRPr="00F4618A">
        <w:rPr>
          <w:rFonts w:ascii="Times New Roman" w:hAnsi="Times New Roman" w:cs="Times New Roman"/>
          <w:b/>
          <w:bCs/>
          <w:sz w:val="24"/>
          <w:szCs w:val="24"/>
        </w:rPr>
        <w:t>Karoline</w:t>
      </w:r>
      <w:proofErr w:type="spellEnd"/>
      <w:r w:rsidRPr="00F4618A">
        <w:rPr>
          <w:rFonts w:ascii="Times New Roman" w:hAnsi="Times New Roman" w:cs="Times New Roman"/>
          <w:b/>
          <w:bCs/>
          <w:sz w:val="24"/>
          <w:szCs w:val="24"/>
        </w:rPr>
        <w:t xml:space="preserve"> </w:t>
      </w:r>
      <w:proofErr w:type="spellStart"/>
      <w:r w:rsidRPr="00F4618A">
        <w:rPr>
          <w:rFonts w:ascii="Times New Roman" w:hAnsi="Times New Roman" w:cs="Times New Roman"/>
          <w:b/>
          <w:bCs/>
          <w:sz w:val="24"/>
          <w:szCs w:val="24"/>
        </w:rPr>
        <w:t>Cisse</w:t>
      </w:r>
      <w:proofErr w:type="spellEnd"/>
      <w:r w:rsidRPr="00F4618A">
        <w:rPr>
          <w:rFonts w:ascii="Times New Roman" w:hAnsi="Times New Roman" w:cs="Times New Roman"/>
          <w:b/>
          <w:bCs/>
          <w:sz w:val="24"/>
          <w:szCs w:val="24"/>
        </w:rPr>
        <w:t xml:space="preserve"> C/ Emilien Ndiaye.</w:t>
      </w:r>
    </w:p>
    <w:p w:rsidR="009811A8" w:rsidRDefault="009811A8" w:rsidP="009811A8">
      <w:pPr>
        <w:spacing w:after="0" w:line="360" w:lineRule="auto"/>
        <w:ind w:left="705"/>
        <w:jc w:val="both"/>
        <w:rPr>
          <w:rFonts w:ascii="Times New Roman" w:hAnsi="Times New Roman" w:cs="Times New Roman"/>
          <w:b/>
          <w:sz w:val="24"/>
          <w:szCs w:val="24"/>
        </w:rPr>
      </w:pPr>
    </w:p>
    <w:p w:rsidR="00CB4C83" w:rsidRPr="00055562" w:rsidRDefault="00CB4C83" w:rsidP="00CB4C83">
      <w:pPr>
        <w:spacing w:line="360" w:lineRule="auto"/>
        <w:ind w:left="705"/>
        <w:jc w:val="both"/>
        <w:rPr>
          <w:rFonts w:ascii="Times New Roman" w:hAnsi="Times New Roman" w:cs="Times New Roman"/>
          <w:sz w:val="24"/>
          <w:szCs w:val="24"/>
        </w:rPr>
      </w:pPr>
      <w:r w:rsidRPr="00055562">
        <w:rPr>
          <w:rFonts w:ascii="Times New Roman" w:hAnsi="Times New Roman" w:cs="Times New Roman"/>
          <w:b/>
          <w:sz w:val="24"/>
          <w:szCs w:val="24"/>
        </w:rPr>
        <w:t>Article 283</w:t>
      </w:r>
      <w:r w:rsidRPr="00055562">
        <w:rPr>
          <w:rFonts w:ascii="Times New Roman" w:hAnsi="Times New Roman" w:cs="Times New Roman"/>
          <w:sz w:val="24"/>
          <w:szCs w:val="24"/>
        </w:rPr>
        <w:t xml:space="preserve"> </w:t>
      </w:r>
    </w:p>
    <w:p w:rsidR="00CB4C83" w:rsidRPr="00AA383A" w:rsidRDefault="00CB4C83" w:rsidP="00CB4C83">
      <w:pPr>
        <w:spacing w:line="360" w:lineRule="auto"/>
        <w:ind w:firstLine="708"/>
        <w:jc w:val="both"/>
        <w:rPr>
          <w:rFonts w:ascii="Times New Roman" w:hAnsi="Times New Roman" w:cs="Times New Roman"/>
          <w:b/>
          <w:color w:val="FF0000"/>
          <w:sz w:val="24"/>
          <w:szCs w:val="24"/>
        </w:rPr>
      </w:pPr>
      <w:r w:rsidRPr="00AA383A">
        <w:rPr>
          <w:rFonts w:ascii="Times New Roman" w:hAnsi="Times New Roman" w:cs="Times New Roman"/>
          <w:b/>
          <w:color w:val="FF0000"/>
          <w:sz w:val="24"/>
          <w:szCs w:val="24"/>
        </w:rPr>
        <w:t xml:space="preserve">S’il n’est pas égal ou supérieur, la tierce opposition incidente est portée, par action principale, au tribunal qui a rendu le </w:t>
      </w:r>
      <w:commentRangeStart w:id="1"/>
      <w:r w:rsidRPr="00AA383A">
        <w:rPr>
          <w:rFonts w:ascii="Times New Roman" w:hAnsi="Times New Roman" w:cs="Times New Roman"/>
          <w:b/>
          <w:color w:val="FF0000"/>
          <w:sz w:val="24"/>
          <w:szCs w:val="24"/>
        </w:rPr>
        <w:t>jugement</w:t>
      </w:r>
      <w:commentRangeEnd w:id="1"/>
      <w:r w:rsidR="00AA383A">
        <w:rPr>
          <w:rStyle w:val="Marquedecommentaire"/>
          <w:rFonts w:eastAsiaTheme="minorHAnsi"/>
          <w:lang w:eastAsia="en-US"/>
        </w:rPr>
        <w:commentReference w:id="1"/>
      </w:r>
      <w:r w:rsidRPr="00AA383A">
        <w:rPr>
          <w:rFonts w:ascii="Times New Roman" w:hAnsi="Times New Roman" w:cs="Times New Roman"/>
          <w:b/>
          <w:color w:val="FF0000"/>
          <w:sz w:val="24"/>
          <w:szCs w:val="24"/>
        </w:rPr>
        <w:t>.</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284</w:t>
      </w:r>
      <w:r w:rsidRPr="00055562">
        <w:rPr>
          <w:rFonts w:ascii="Times New Roman" w:hAnsi="Times New Roman" w:cs="Times New Roman"/>
          <w:sz w:val="24"/>
          <w:szCs w:val="24"/>
        </w:rPr>
        <w:t xml:space="preserve"> </w:t>
      </w:r>
    </w:p>
    <w:p w:rsidR="00EA6019" w:rsidRPr="00AA383A" w:rsidRDefault="00CB4C83" w:rsidP="00CB4C83">
      <w:pPr>
        <w:spacing w:line="360" w:lineRule="auto"/>
        <w:ind w:firstLine="708"/>
        <w:jc w:val="both"/>
        <w:rPr>
          <w:rFonts w:ascii="Times New Roman" w:hAnsi="Times New Roman" w:cs="Times New Roman"/>
          <w:b/>
          <w:color w:val="FF0000"/>
          <w:sz w:val="24"/>
          <w:szCs w:val="24"/>
        </w:rPr>
      </w:pPr>
      <w:r w:rsidRPr="00AA383A">
        <w:rPr>
          <w:rFonts w:ascii="Times New Roman" w:hAnsi="Times New Roman" w:cs="Times New Roman"/>
          <w:b/>
          <w:color w:val="FF0000"/>
          <w:sz w:val="24"/>
          <w:szCs w:val="24"/>
        </w:rPr>
        <w:t xml:space="preserve">Le tribunal devant lequel le jugement attaqué a été produit peut suivant les circonstances passer outre ou </w:t>
      </w:r>
      <w:commentRangeStart w:id="2"/>
      <w:r w:rsidRPr="00AA383A">
        <w:rPr>
          <w:rFonts w:ascii="Times New Roman" w:hAnsi="Times New Roman" w:cs="Times New Roman"/>
          <w:b/>
          <w:color w:val="FF0000"/>
          <w:sz w:val="24"/>
          <w:szCs w:val="24"/>
        </w:rPr>
        <w:t>surseoir</w:t>
      </w:r>
      <w:commentRangeEnd w:id="2"/>
      <w:r w:rsidR="00AA383A">
        <w:rPr>
          <w:rStyle w:val="Marquedecommentaire"/>
          <w:rFonts w:eastAsiaTheme="minorHAnsi"/>
          <w:lang w:eastAsia="en-US"/>
        </w:rPr>
        <w:commentReference w:id="2"/>
      </w:r>
      <w:r w:rsidRPr="00AA383A">
        <w:rPr>
          <w:rFonts w:ascii="Times New Roman" w:hAnsi="Times New Roman" w:cs="Times New Roman"/>
          <w:b/>
          <w:color w:val="FF0000"/>
          <w:sz w:val="24"/>
          <w:szCs w:val="24"/>
        </w:rPr>
        <w:t>.</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285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Les jugements passés en force de chose jugée, portant condamnation à délaisser la possession d’un héritage sont exécutés contre les parties condamnées, nonobstant la tierce opposition et sans y préjudicier.</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Dans les autres cas, les juges peuvent suivant les circonstances, suspendre l’exécution du jugement.</w:t>
      </w:r>
    </w:p>
    <w:p w:rsidR="00CB4C83" w:rsidRPr="00F4618A" w:rsidRDefault="00950586" w:rsidP="00CB4C83">
      <w:pPr>
        <w:pStyle w:val="Paragraphedeliste"/>
        <w:numPr>
          <w:ilvl w:val="0"/>
          <w:numId w:val="12"/>
        </w:numPr>
        <w:spacing w:after="16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C’est </w:t>
      </w:r>
      <w:r w:rsidR="00CB4C83" w:rsidRPr="00F4618A">
        <w:rPr>
          <w:rFonts w:ascii="Times New Roman" w:hAnsi="Times New Roman" w:cs="Times New Roman"/>
          <w:i/>
          <w:sz w:val="24"/>
          <w:szCs w:val="24"/>
        </w:rPr>
        <w:t>à bon droit que le premier juge a rejeté la fin de non-recevoir tiré de la prescription de la tierce opposition au motif</w:t>
      </w:r>
      <w:r w:rsidR="003E611B" w:rsidRPr="003E611B">
        <w:rPr>
          <w:rFonts w:ascii="Times New Roman" w:hAnsi="Times New Roman" w:cs="Times New Roman"/>
          <w:i/>
          <w:sz w:val="24"/>
          <w:szCs w:val="24"/>
        </w:rPr>
        <w:t xml:space="preserve"> </w:t>
      </w:r>
      <w:r w:rsidR="003E611B">
        <w:rPr>
          <w:rFonts w:ascii="Times New Roman" w:hAnsi="Times New Roman" w:cs="Times New Roman"/>
          <w:i/>
          <w:sz w:val="24"/>
          <w:szCs w:val="24"/>
        </w:rPr>
        <w:t>qu’</w:t>
      </w:r>
      <w:r w:rsidR="003E611B" w:rsidRPr="00F4618A">
        <w:rPr>
          <w:rFonts w:ascii="Times New Roman" w:hAnsi="Times New Roman" w:cs="Times New Roman"/>
          <w:i/>
          <w:sz w:val="24"/>
          <w:szCs w:val="24"/>
        </w:rPr>
        <w:t>aucun  délai de prescription n’est prévu par le code de procédure civile pour former tierce opposition à un jugement</w:t>
      </w:r>
      <w:r w:rsidR="005078A5">
        <w:rPr>
          <w:rFonts w:ascii="Times New Roman" w:hAnsi="Times New Roman" w:cs="Times New Roman"/>
          <w:i/>
          <w:sz w:val="24"/>
          <w:szCs w:val="24"/>
        </w:rPr>
        <w:t xml:space="preserve">. Dès </w:t>
      </w:r>
      <w:r w:rsidR="00C76A10">
        <w:rPr>
          <w:rFonts w:ascii="Times New Roman" w:hAnsi="Times New Roman" w:cs="Times New Roman"/>
          <w:i/>
          <w:sz w:val="24"/>
          <w:szCs w:val="24"/>
        </w:rPr>
        <w:t xml:space="preserve">lors </w:t>
      </w:r>
      <w:r w:rsidR="00CB4C83" w:rsidRPr="00F4618A">
        <w:rPr>
          <w:rFonts w:ascii="Times New Roman" w:hAnsi="Times New Roman" w:cs="Times New Roman"/>
          <w:i/>
          <w:sz w:val="24"/>
          <w:szCs w:val="24"/>
        </w:rPr>
        <w:t xml:space="preserve">une partie peut former tierce opposition à un jugement qui préjudicie à ses droits et lors duquel ni elle ni ceux qu’elle </w:t>
      </w:r>
      <w:r w:rsidR="00C76A10">
        <w:rPr>
          <w:rFonts w:ascii="Times New Roman" w:hAnsi="Times New Roman" w:cs="Times New Roman"/>
          <w:i/>
          <w:sz w:val="24"/>
          <w:szCs w:val="24"/>
        </w:rPr>
        <w:t>représente n’ont été appelées</w:t>
      </w:r>
      <w:r w:rsidR="00CB4C83" w:rsidRPr="00F4618A">
        <w:rPr>
          <w:rFonts w:ascii="Times New Roman" w:hAnsi="Times New Roman" w:cs="Times New Roman"/>
          <w:i/>
          <w:sz w:val="24"/>
          <w:szCs w:val="24"/>
        </w:rPr>
        <w:t>.</w:t>
      </w:r>
    </w:p>
    <w:p w:rsidR="00480CC9" w:rsidRDefault="00CB4C83" w:rsidP="00480CC9">
      <w:pPr>
        <w:pStyle w:val="Paragraphedeliste"/>
        <w:spacing w:after="0" w:line="360" w:lineRule="auto"/>
        <w:jc w:val="both"/>
        <w:rPr>
          <w:rFonts w:ascii="Times New Roman" w:hAnsi="Times New Roman" w:cs="Times New Roman"/>
          <w:sz w:val="24"/>
          <w:szCs w:val="24"/>
        </w:rPr>
      </w:pPr>
      <w:r w:rsidRPr="00F4618A">
        <w:rPr>
          <w:rFonts w:ascii="Times New Roman" w:hAnsi="Times New Roman" w:cs="Times New Roman"/>
          <w:i/>
          <w:sz w:val="24"/>
          <w:szCs w:val="24"/>
        </w:rPr>
        <w:t>La tierce opposition à un jugement d’hérédité ne saurait être assimilée à l’action en pétition d’hérédité qui elle se prescrit à l’expiration d’un délai de dix ans. La première est une voie de recours extraordinaire par laquelle le tiers opposant, qui se prétend héritier, cherche à obtenir la réformation d’un jugement d’hérédité qu’il estime avoir préjudicié à ses droits, alors que la seconde est une voie de recours ordinaire tendant à rentrer en possession d’un héritage par le successeur.</w:t>
      </w:r>
    </w:p>
    <w:p w:rsidR="00CB4C83" w:rsidRPr="00480CC9" w:rsidRDefault="00CB4C83" w:rsidP="00480CC9">
      <w:pPr>
        <w:pStyle w:val="Paragraphedeliste"/>
        <w:spacing w:after="0" w:line="360" w:lineRule="auto"/>
        <w:jc w:val="both"/>
        <w:rPr>
          <w:rFonts w:ascii="Times New Roman" w:hAnsi="Times New Roman" w:cs="Times New Roman"/>
          <w:sz w:val="24"/>
          <w:szCs w:val="24"/>
        </w:rPr>
      </w:pPr>
      <w:r w:rsidRPr="00F4618A">
        <w:rPr>
          <w:rFonts w:ascii="Times New Roman" w:hAnsi="Times New Roman" w:cs="Times New Roman"/>
          <w:b/>
          <w:sz w:val="24"/>
          <w:szCs w:val="24"/>
        </w:rPr>
        <w:lastRenderedPageBreak/>
        <w:t xml:space="preserve">Tribunal Régional Hors Classe de Dakar, jugement Civil N°1116 Du 03.06.2013, appel TD, </w:t>
      </w:r>
      <w:r w:rsidRPr="00F4618A">
        <w:rPr>
          <w:rFonts w:ascii="Times New Roman" w:hAnsi="Times New Roman" w:cs="Times New Roman"/>
          <w:b/>
          <w:bCs/>
          <w:sz w:val="24"/>
          <w:szCs w:val="24"/>
          <w:lang w:val="fr-SN"/>
        </w:rPr>
        <w:t>héritiers</w:t>
      </w:r>
      <w:r w:rsidRPr="00F4618A">
        <w:rPr>
          <w:rFonts w:ascii="Times New Roman" w:hAnsi="Times New Roman" w:cs="Times New Roman"/>
          <w:b/>
          <w:bCs/>
          <w:sz w:val="24"/>
          <w:szCs w:val="24"/>
        </w:rPr>
        <w:t xml:space="preserve"> </w:t>
      </w:r>
      <w:proofErr w:type="spellStart"/>
      <w:r w:rsidRPr="00F4618A">
        <w:rPr>
          <w:rFonts w:ascii="Times New Roman" w:hAnsi="Times New Roman" w:cs="Times New Roman"/>
          <w:b/>
          <w:bCs/>
          <w:sz w:val="24"/>
          <w:szCs w:val="24"/>
        </w:rPr>
        <w:t>Mandiaye</w:t>
      </w:r>
      <w:proofErr w:type="spellEnd"/>
      <w:r w:rsidRPr="00F4618A">
        <w:rPr>
          <w:rFonts w:ascii="Times New Roman" w:hAnsi="Times New Roman" w:cs="Times New Roman"/>
          <w:b/>
          <w:bCs/>
          <w:sz w:val="24"/>
          <w:szCs w:val="24"/>
        </w:rPr>
        <w:t xml:space="preserve"> THIANDOUM A/S </w:t>
      </w:r>
      <w:proofErr w:type="spellStart"/>
      <w:r w:rsidRPr="00F4618A">
        <w:rPr>
          <w:rFonts w:ascii="Times New Roman" w:hAnsi="Times New Roman" w:cs="Times New Roman"/>
          <w:b/>
          <w:bCs/>
          <w:sz w:val="24"/>
          <w:szCs w:val="24"/>
        </w:rPr>
        <w:t>Makhtar</w:t>
      </w:r>
      <w:proofErr w:type="spellEnd"/>
      <w:r w:rsidRPr="00F4618A">
        <w:rPr>
          <w:rFonts w:ascii="Times New Roman" w:hAnsi="Times New Roman" w:cs="Times New Roman"/>
          <w:b/>
          <w:bCs/>
          <w:sz w:val="24"/>
          <w:szCs w:val="24"/>
        </w:rPr>
        <w:t xml:space="preserve"> THIANDOUM &amp; Autres C/ héritiers Abdoulaye BOYE, Héritiers </w:t>
      </w:r>
      <w:proofErr w:type="spellStart"/>
      <w:r w:rsidRPr="00F4618A">
        <w:rPr>
          <w:rFonts w:ascii="Times New Roman" w:hAnsi="Times New Roman" w:cs="Times New Roman"/>
          <w:b/>
          <w:bCs/>
          <w:sz w:val="24"/>
          <w:szCs w:val="24"/>
        </w:rPr>
        <w:t>Ndiagne</w:t>
      </w:r>
      <w:proofErr w:type="spellEnd"/>
      <w:r w:rsidRPr="00F4618A">
        <w:rPr>
          <w:rFonts w:ascii="Times New Roman" w:hAnsi="Times New Roman" w:cs="Times New Roman"/>
          <w:b/>
          <w:bCs/>
          <w:sz w:val="24"/>
          <w:szCs w:val="24"/>
        </w:rPr>
        <w:t xml:space="preserve"> FAYE &amp; Autres.</w:t>
      </w:r>
    </w:p>
    <w:p w:rsidR="00534AC4" w:rsidRDefault="00CB4C83" w:rsidP="00534AC4">
      <w:pPr>
        <w:pStyle w:val="Corpsdetexte"/>
        <w:numPr>
          <w:ilvl w:val="0"/>
          <w:numId w:val="12"/>
        </w:numPr>
        <w:spacing w:after="0" w:line="360" w:lineRule="auto"/>
        <w:ind w:right="-108"/>
        <w:jc w:val="both"/>
        <w:rPr>
          <w:rFonts w:ascii="Times New Roman" w:hAnsi="Times New Roman" w:cs="Times New Roman"/>
          <w:i/>
          <w:sz w:val="24"/>
          <w:szCs w:val="24"/>
        </w:rPr>
      </w:pPr>
      <w:r w:rsidRPr="00F4618A">
        <w:rPr>
          <w:rFonts w:ascii="Times New Roman" w:hAnsi="Times New Roman" w:cs="Times New Roman"/>
          <w:i/>
          <w:sz w:val="24"/>
          <w:szCs w:val="24"/>
        </w:rPr>
        <w:t>Justifie</w:t>
      </w:r>
      <w:r w:rsidR="000E4878">
        <w:rPr>
          <w:rFonts w:ascii="Times New Roman" w:hAnsi="Times New Roman" w:cs="Times New Roman"/>
          <w:i/>
          <w:sz w:val="24"/>
          <w:szCs w:val="24"/>
        </w:rPr>
        <w:t>nt</w:t>
      </w:r>
      <w:r w:rsidRPr="00F4618A">
        <w:rPr>
          <w:rFonts w:ascii="Times New Roman" w:hAnsi="Times New Roman" w:cs="Times New Roman"/>
          <w:i/>
          <w:sz w:val="24"/>
          <w:szCs w:val="24"/>
        </w:rPr>
        <w:t xml:space="preserve"> légalement leur décision les juges d’appel qui retiennent qu’il ne peut être rendu par une même juridiction deux jugements d’hérédité pour une</w:t>
      </w:r>
      <w:r w:rsidR="00D764F5">
        <w:rPr>
          <w:rFonts w:ascii="Times New Roman" w:hAnsi="Times New Roman" w:cs="Times New Roman"/>
          <w:i/>
          <w:sz w:val="24"/>
          <w:szCs w:val="24"/>
        </w:rPr>
        <w:t xml:space="preserve"> personne.</w:t>
      </w:r>
      <w:r w:rsidRPr="00F4618A">
        <w:rPr>
          <w:rFonts w:ascii="Times New Roman" w:hAnsi="Times New Roman" w:cs="Times New Roman"/>
          <w:i/>
          <w:sz w:val="24"/>
          <w:szCs w:val="24"/>
        </w:rPr>
        <w:t xml:space="preserve"> </w:t>
      </w:r>
      <w:r w:rsidR="00564DB7">
        <w:rPr>
          <w:rFonts w:ascii="Times New Roman" w:hAnsi="Times New Roman" w:cs="Times New Roman"/>
          <w:i/>
          <w:sz w:val="24"/>
          <w:szCs w:val="24"/>
        </w:rPr>
        <w:t>D</w:t>
      </w:r>
      <w:r w:rsidRPr="00F4618A">
        <w:rPr>
          <w:rFonts w:ascii="Times New Roman" w:hAnsi="Times New Roman" w:cs="Times New Roman"/>
          <w:i/>
          <w:sz w:val="24"/>
          <w:szCs w:val="24"/>
        </w:rPr>
        <w:t>ès lors qu’un jugement d’hérédité a déjà été rendu pour désigner ses héritiers, les demandeurs doivent exercer une tierce opposition contre ce jugement pour sa rétractation et la désignation des perso</w:t>
      </w:r>
      <w:r w:rsidR="00DA3137">
        <w:rPr>
          <w:rFonts w:ascii="Times New Roman" w:hAnsi="Times New Roman" w:cs="Times New Roman"/>
          <w:i/>
          <w:sz w:val="24"/>
          <w:szCs w:val="24"/>
        </w:rPr>
        <w:t>nnes habiles à lui succéder.</w:t>
      </w:r>
    </w:p>
    <w:p w:rsidR="00CB4C83" w:rsidRPr="00F62278" w:rsidRDefault="00B978B9" w:rsidP="00534AC4">
      <w:pPr>
        <w:pStyle w:val="Corpsdetexte"/>
        <w:spacing w:after="0" w:line="360" w:lineRule="auto"/>
        <w:ind w:left="720" w:right="-108"/>
        <w:jc w:val="both"/>
        <w:rPr>
          <w:rFonts w:ascii="Times New Roman" w:hAnsi="Times New Roman" w:cs="Times New Roman"/>
          <w:i/>
          <w:sz w:val="24"/>
          <w:szCs w:val="24"/>
        </w:rPr>
      </w:pPr>
      <w:r>
        <w:t>A</w:t>
      </w:r>
      <w:r w:rsidR="00CB4C83" w:rsidRPr="00F62278">
        <w:rPr>
          <w:rFonts w:ascii="Times New Roman" w:hAnsi="Times New Roman" w:cs="Times New Roman"/>
          <w:i/>
          <w:sz w:val="24"/>
          <w:szCs w:val="24"/>
        </w:rPr>
        <w:t>insi, c’est à bon droit que les défendeurs ont invoqué l’autorité de la chose jugée.</w:t>
      </w:r>
    </w:p>
    <w:p w:rsidR="008E6DD1" w:rsidRDefault="00CB4C83" w:rsidP="00BE02F8">
      <w:pPr>
        <w:pStyle w:val="Corpsdetexte"/>
        <w:spacing w:line="360" w:lineRule="auto"/>
        <w:ind w:left="720" w:right="-108"/>
        <w:jc w:val="both"/>
        <w:rPr>
          <w:rFonts w:ascii="Times New Roman" w:hAnsi="Times New Roman" w:cs="Times New Roman"/>
          <w:b/>
          <w:i/>
          <w:sz w:val="24"/>
          <w:szCs w:val="24"/>
        </w:rPr>
      </w:pPr>
      <w:r w:rsidRPr="00F4618A">
        <w:rPr>
          <w:rFonts w:ascii="Times New Roman" w:hAnsi="Times New Roman" w:cs="Times New Roman"/>
          <w:b/>
          <w:sz w:val="24"/>
          <w:szCs w:val="24"/>
        </w:rPr>
        <w:t>Cour Suprême, Chambre Civile et Commerciale,  arrêt N° 37 du 1</w:t>
      </w:r>
      <w:r w:rsidRPr="00F4618A">
        <w:rPr>
          <w:rFonts w:ascii="Times New Roman" w:hAnsi="Times New Roman" w:cs="Times New Roman"/>
          <w:b/>
          <w:sz w:val="24"/>
          <w:szCs w:val="24"/>
          <w:vertAlign w:val="superscript"/>
        </w:rPr>
        <w:t>er</w:t>
      </w:r>
      <w:r w:rsidRPr="00F4618A">
        <w:rPr>
          <w:rFonts w:ascii="Times New Roman" w:hAnsi="Times New Roman" w:cs="Times New Roman"/>
          <w:b/>
          <w:sz w:val="24"/>
          <w:szCs w:val="24"/>
        </w:rPr>
        <w:t xml:space="preserve"> Juin  2011, N°  Affaire J/ 213/ RG/ 10 </w:t>
      </w:r>
      <w:proofErr w:type="spellStart"/>
      <w:r w:rsidRPr="00F4618A">
        <w:rPr>
          <w:rFonts w:ascii="Times New Roman" w:hAnsi="Times New Roman" w:cs="Times New Roman"/>
          <w:b/>
          <w:sz w:val="24"/>
          <w:szCs w:val="24"/>
        </w:rPr>
        <w:t>Matar</w:t>
      </w:r>
      <w:proofErr w:type="spellEnd"/>
      <w:r w:rsidRPr="00F4618A">
        <w:rPr>
          <w:rFonts w:ascii="Times New Roman" w:hAnsi="Times New Roman" w:cs="Times New Roman"/>
          <w:b/>
          <w:sz w:val="24"/>
          <w:szCs w:val="24"/>
        </w:rPr>
        <w:t xml:space="preserve"> THIANDOUM  C/ Héritiers Abdoulaye BOYE et Autres</w:t>
      </w:r>
      <w:r w:rsidRPr="00055562">
        <w:rPr>
          <w:rFonts w:ascii="Times New Roman" w:hAnsi="Times New Roman" w:cs="Times New Roman"/>
          <w:b/>
          <w:i/>
          <w:sz w:val="24"/>
          <w:szCs w:val="24"/>
        </w:rPr>
        <w:t>.</w:t>
      </w:r>
    </w:p>
    <w:p w:rsidR="00B166C5" w:rsidRDefault="00B166C5" w:rsidP="00BE02F8">
      <w:pPr>
        <w:pStyle w:val="Corpsdetexte"/>
        <w:spacing w:line="360" w:lineRule="auto"/>
        <w:ind w:left="720" w:right="-108"/>
        <w:jc w:val="both"/>
        <w:rPr>
          <w:rFonts w:ascii="Times New Roman" w:hAnsi="Times New Roman" w:cs="Times New Roman"/>
          <w:b/>
          <w:i/>
          <w:sz w:val="24"/>
          <w:szCs w:val="24"/>
        </w:rPr>
      </w:pPr>
    </w:p>
    <w:p w:rsidR="00410D22" w:rsidRDefault="00E65527" w:rsidP="00410D22">
      <w:pPr>
        <w:pStyle w:val="Corpsdetexte"/>
        <w:numPr>
          <w:ilvl w:val="0"/>
          <w:numId w:val="12"/>
        </w:numPr>
        <w:spacing w:after="0" w:line="360" w:lineRule="auto"/>
        <w:ind w:right="-108"/>
        <w:jc w:val="both"/>
        <w:rPr>
          <w:rFonts w:ascii="Times New Roman" w:hAnsi="Times New Roman" w:cs="Times New Roman"/>
          <w:b/>
          <w:i/>
          <w:sz w:val="24"/>
          <w:szCs w:val="24"/>
        </w:rPr>
      </w:pPr>
      <w:r>
        <w:rPr>
          <w:rFonts w:ascii="Times New Roman" w:hAnsi="Times New Roman" w:cs="Times New Roman"/>
          <w:i/>
          <w:sz w:val="24"/>
          <w:szCs w:val="24"/>
        </w:rPr>
        <w:t>Il a été jugé que l’article 285</w:t>
      </w:r>
      <w:r w:rsidR="008262EE">
        <w:rPr>
          <w:rFonts w:ascii="Times New Roman" w:hAnsi="Times New Roman" w:cs="Times New Roman"/>
          <w:i/>
          <w:sz w:val="24"/>
          <w:szCs w:val="24"/>
        </w:rPr>
        <w:t xml:space="preserve"> du Code de Procédure Civile n’interdit en son alinéa 1, que la suspension des jugements passés en force de chose jugée portant condamnation à délaisser la possession d’un héritage.</w:t>
      </w:r>
      <w:r w:rsidR="005E6F1B">
        <w:rPr>
          <w:rFonts w:ascii="Times New Roman" w:hAnsi="Times New Roman" w:cs="Times New Roman"/>
          <w:i/>
          <w:sz w:val="24"/>
          <w:szCs w:val="24"/>
        </w:rPr>
        <w:t xml:space="preserve"> L’alinéa dudit article permet la suspension de la décision dont est tierce opposition dans les autres cas que ceux prévus à l’alinéa 1.</w:t>
      </w:r>
    </w:p>
    <w:p w:rsidR="00D82B76" w:rsidRPr="00410D22" w:rsidRDefault="008262EE" w:rsidP="00410D22">
      <w:pPr>
        <w:pStyle w:val="Corpsdetexte"/>
        <w:spacing w:after="0" w:line="360" w:lineRule="auto"/>
        <w:ind w:left="720" w:right="-108"/>
        <w:jc w:val="both"/>
        <w:rPr>
          <w:rFonts w:ascii="Times New Roman" w:hAnsi="Times New Roman" w:cs="Times New Roman"/>
          <w:b/>
          <w:i/>
          <w:sz w:val="24"/>
          <w:szCs w:val="24"/>
        </w:rPr>
      </w:pPr>
      <w:r w:rsidRPr="00410D22">
        <w:rPr>
          <w:rFonts w:ascii="Times New Roman" w:hAnsi="Times New Roman" w:cs="Times New Roman"/>
          <w:i/>
          <w:sz w:val="24"/>
          <w:szCs w:val="24"/>
        </w:rPr>
        <w:t xml:space="preserve">En conséquence, le demandeur </w:t>
      </w:r>
      <w:r w:rsidR="005E6F1B" w:rsidRPr="00410D22">
        <w:rPr>
          <w:rFonts w:ascii="Times New Roman" w:hAnsi="Times New Roman" w:cs="Times New Roman"/>
          <w:i/>
          <w:sz w:val="24"/>
          <w:szCs w:val="24"/>
        </w:rPr>
        <w:t>qui ne prouve aucune circonstance de nature à entrainer la suspension de l’exécution de l’arrêt querellé</w:t>
      </w:r>
      <w:r w:rsidR="00346C8A" w:rsidRPr="00410D22">
        <w:rPr>
          <w:rFonts w:ascii="Times New Roman" w:hAnsi="Times New Roman" w:cs="Times New Roman"/>
          <w:i/>
          <w:sz w:val="24"/>
          <w:szCs w:val="24"/>
        </w:rPr>
        <w:t xml:space="preserve"> doit être débouté de sa demande car en vertu de l’article 32 de l’Acte Uniforme sur les Procédures</w:t>
      </w:r>
      <w:r w:rsidR="00836C3B" w:rsidRPr="00410D22">
        <w:rPr>
          <w:rFonts w:ascii="Times New Roman" w:hAnsi="Times New Roman" w:cs="Times New Roman"/>
          <w:i/>
          <w:sz w:val="24"/>
          <w:szCs w:val="24"/>
        </w:rPr>
        <w:t xml:space="preserve"> Simplifiées de Recouvrement et Voies d’Exécution, le titulaire d’un titre exécutoire par provision peut en poursuivre à ses risques et périls, l’exécution jusqu’à son terme, nonobstant l’éventualité d’une remise en cause ultérieure dudit titre</w:t>
      </w:r>
      <w:r w:rsidR="00FB5A62" w:rsidRPr="00410D22">
        <w:rPr>
          <w:rFonts w:ascii="Times New Roman" w:hAnsi="Times New Roman" w:cs="Times New Roman"/>
          <w:i/>
          <w:sz w:val="24"/>
          <w:szCs w:val="24"/>
        </w:rPr>
        <w:t>.</w:t>
      </w:r>
    </w:p>
    <w:p w:rsidR="00394F06" w:rsidRDefault="00FB5A62" w:rsidP="000F7DE9">
      <w:pPr>
        <w:pStyle w:val="Corpsdetexte"/>
        <w:spacing w:after="0" w:line="360" w:lineRule="auto"/>
        <w:ind w:left="720" w:right="-108"/>
        <w:jc w:val="both"/>
        <w:rPr>
          <w:rFonts w:ascii="Times New Roman" w:hAnsi="Times New Roman" w:cs="Times New Roman"/>
          <w:b/>
          <w:sz w:val="24"/>
          <w:szCs w:val="24"/>
        </w:rPr>
      </w:pPr>
      <w:r>
        <w:rPr>
          <w:rFonts w:ascii="Times New Roman" w:hAnsi="Times New Roman" w:cs="Times New Roman"/>
          <w:b/>
          <w:sz w:val="24"/>
          <w:szCs w:val="24"/>
        </w:rPr>
        <w:t xml:space="preserve">Cour d’Appel de Dakar, Chambre Commerciale </w:t>
      </w:r>
      <w:r w:rsidR="006F33F4">
        <w:rPr>
          <w:rFonts w:ascii="Times New Roman" w:hAnsi="Times New Roman" w:cs="Times New Roman"/>
          <w:b/>
          <w:sz w:val="24"/>
          <w:szCs w:val="24"/>
        </w:rPr>
        <w:t>Économique</w:t>
      </w:r>
      <w:r>
        <w:rPr>
          <w:rFonts w:ascii="Times New Roman" w:hAnsi="Times New Roman" w:cs="Times New Roman"/>
          <w:b/>
          <w:sz w:val="24"/>
          <w:szCs w:val="24"/>
        </w:rPr>
        <w:t xml:space="preserve"> et </w:t>
      </w:r>
      <w:r w:rsidR="006F33F4">
        <w:rPr>
          <w:rFonts w:ascii="Times New Roman" w:hAnsi="Times New Roman" w:cs="Times New Roman"/>
          <w:b/>
          <w:sz w:val="24"/>
          <w:szCs w:val="24"/>
        </w:rPr>
        <w:t>Financière</w:t>
      </w:r>
      <w:r>
        <w:rPr>
          <w:rFonts w:ascii="Times New Roman" w:hAnsi="Times New Roman" w:cs="Times New Roman"/>
          <w:b/>
          <w:sz w:val="24"/>
          <w:szCs w:val="24"/>
        </w:rPr>
        <w:t>, Arrêt N°130 du 01</w:t>
      </w:r>
      <w:r w:rsidRPr="00FB5A62">
        <w:rPr>
          <w:rFonts w:ascii="Times New Roman" w:hAnsi="Times New Roman" w:cs="Times New Roman"/>
          <w:b/>
          <w:sz w:val="24"/>
          <w:szCs w:val="24"/>
          <w:vertAlign w:val="superscript"/>
        </w:rPr>
        <w:t>er</w:t>
      </w:r>
      <w:r>
        <w:rPr>
          <w:rFonts w:ascii="Times New Roman" w:hAnsi="Times New Roman" w:cs="Times New Roman"/>
          <w:b/>
          <w:sz w:val="24"/>
          <w:szCs w:val="24"/>
        </w:rPr>
        <w:t>/03/2013</w:t>
      </w:r>
      <w:r w:rsidR="00151017">
        <w:rPr>
          <w:rFonts w:ascii="Times New Roman" w:hAnsi="Times New Roman" w:cs="Times New Roman"/>
          <w:b/>
          <w:sz w:val="24"/>
          <w:szCs w:val="24"/>
        </w:rPr>
        <w:t xml:space="preserve">, </w:t>
      </w:r>
      <w:proofErr w:type="spellStart"/>
      <w:r w:rsidR="00151017">
        <w:rPr>
          <w:rFonts w:ascii="Times New Roman" w:hAnsi="Times New Roman" w:cs="Times New Roman"/>
          <w:b/>
          <w:sz w:val="24"/>
          <w:szCs w:val="24"/>
        </w:rPr>
        <w:t>Yakhya</w:t>
      </w:r>
      <w:proofErr w:type="spellEnd"/>
      <w:r w:rsidR="00151017">
        <w:rPr>
          <w:rFonts w:ascii="Times New Roman" w:hAnsi="Times New Roman" w:cs="Times New Roman"/>
          <w:b/>
          <w:sz w:val="24"/>
          <w:szCs w:val="24"/>
        </w:rPr>
        <w:t xml:space="preserve"> DIOUF C/ </w:t>
      </w:r>
      <w:proofErr w:type="spellStart"/>
      <w:r w:rsidR="00151017">
        <w:rPr>
          <w:rFonts w:ascii="Times New Roman" w:hAnsi="Times New Roman" w:cs="Times New Roman"/>
          <w:b/>
          <w:sz w:val="24"/>
          <w:szCs w:val="24"/>
        </w:rPr>
        <w:t>Absa</w:t>
      </w:r>
      <w:proofErr w:type="spellEnd"/>
      <w:r w:rsidR="00151017">
        <w:rPr>
          <w:rFonts w:ascii="Times New Roman" w:hAnsi="Times New Roman" w:cs="Times New Roman"/>
          <w:b/>
          <w:sz w:val="24"/>
          <w:szCs w:val="24"/>
        </w:rPr>
        <w:t xml:space="preserve"> N</w:t>
      </w:r>
      <w:r w:rsidR="007630D7">
        <w:rPr>
          <w:rFonts w:ascii="Times New Roman" w:hAnsi="Times New Roman" w:cs="Times New Roman"/>
          <w:b/>
          <w:sz w:val="24"/>
          <w:szCs w:val="24"/>
        </w:rPr>
        <w:t>DAO, Moustapha DIAWARA et la BHS.</w:t>
      </w:r>
    </w:p>
    <w:p w:rsidR="000F7DE9" w:rsidRPr="00055562" w:rsidRDefault="000F7DE9" w:rsidP="000F7DE9">
      <w:pPr>
        <w:pStyle w:val="Corpsdetexte"/>
        <w:spacing w:after="0" w:line="360" w:lineRule="auto"/>
        <w:ind w:left="720" w:right="-108"/>
        <w:jc w:val="both"/>
        <w:rPr>
          <w:rFonts w:ascii="Times New Roman" w:hAnsi="Times New Roman" w:cs="Times New Roman"/>
          <w:b/>
          <w:sz w:val="24"/>
          <w:szCs w:val="24"/>
        </w:rPr>
      </w:pP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286</w:t>
      </w:r>
      <w:r w:rsidRPr="00055562">
        <w:rPr>
          <w:rFonts w:ascii="Times New Roman" w:hAnsi="Times New Roman" w:cs="Times New Roman"/>
          <w:sz w:val="24"/>
          <w:szCs w:val="24"/>
        </w:rPr>
        <w:t xml:space="preserve"> </w:t>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La partie dont la tierce opposition est rejetée est condamnée à une amende de 1.250 à 5.000 francs, sans préjudice des dommages-intérêts, s’il y a lieu.</w:t>
      </w:r>
    </w:p>
    <w:p w:rsidR="007B62E5" w:rsidRDefault="007B62E5" w:rsidP="007B62E5">
      <w:pPr>
        <w:pStyle w:val="Paragraphedeliste"/>
        <w:numPr>
          <w:ilvl w:val="0"/>
          <w:numId w:val="12"/>
        </w:numPr>
        <w:spacing w:line="360" w:lineRule="auto"/>
        <w:jc w:val="both"/>
        <w:rPr>
          <w:rFonts w:ascii="Times New Roman" w:hAnsi="Times New Roman" w:cs="Times New Roman"/>
          <w:i/>
          <w:sz w:val="24"/>
          <w:szCs w:val="24"/>
        </w:rPr>
      </w:pPr>
      <w:r>
        <w:rPr>
          <w:rFonts w:ascii="Times New Roman" w:hAnsi="Times New Roman" w:cs="Times New Roman"/>
          <w:i/>
          <w:sz w:val="24"/>
          <w:szCs w:val="24"/>
        </w:rPr>
        <w:t>Il a été jugé que la tierce opposition formée dans un but dilatoire</w:t>
      </w:r>
      <w:r w:rsidR="00587156">
        <w:rPr>
          <w:rFonts w:ascii="Times New Roman" w:hAnsi="Times New Roman" w:cs="Times New Roman"/>
          <w:i/>
          <w:sz w:val="24"/>
          <w:szCs w:val="24"/>
        </w:rPr>
        <w:t xml:space="preserve"> sur des bases légères contraignant ainsi l’intimée à supporter les frais d’un procès, justifie </w:t>
      </w:r>
      <w:r w:rsidR="00587156">
        <w:rPr>
          <w:rFonts w:ascii="Times New Roman" w:hAnsi="Times New Roman" w:cs="Times New Roman"/>
          <w:i/>
          <w:sz w:val="24"/>
          <w:szCs w:val="24"/>
        </w:rPr>
        <w:lastRenderedPageBreak/>
        <w:t>l’allocation à cette dernière de la somme demandée de 1.000.000 FCFA à titre de dommages-intérêts</w:t>
      </w:r>
      <w:r w:rsidR="00794E3C">
        <w:rPr>
          <w:rFonts w:ascii="Times New Roman" w:hAnsi="Times New Roman" w:cs="Times New Roman"/>
          <w:i/>
          <w:sz w:val="24"/>
          <w:szCs w:val="24"/>
        </w:rPr>
        <w:t>.</w:t>
      </w:r>
    </w:p>
    <w:p w:rsidR="00355C31" w:rsidRPr="00355C31" w:rsidRDefault="00355C31" w:rsidP="00355C31">
      <w:pPr>
        <w:pStyle w:val="Paragraphedeliste"/>
        <w:spacing w:line="360" w:lineRule="auto"/>
        <w:jc w:val="both"/>
        <w:rPr>
          <w:rFonts w:ascii="Times New Roman" w:hAnsi="Times New Roman" w:cs="Times New Roman"/>
          <w:b/>
          <w:sz w:val="24"/>
          <w:szCs w:val="24"/>
        </w:rPr>
      </w:pPr>
      <w:r>
        <w:rPr>
          <w:rFonts w:ascii="Times New Roman" w:hAnsi="Times New Roman" w:cs="Times New Roman"/>
          <w:b/>
          <w:sz w:val="24"/>
          <w:szCs w:val="24"/>
        </w:rPr>
        <w:t>Cour d’Appel de Dakar, Chambre Commerciale Économique et Financière, Arrêt N°637 du 06 décembre 2013</w:t>
      </w:r>
      <w:r w:rsidR="00EB1A72">
        <w:rPr>
          <w:rFonts w:ascii="Times New Roman" w:hAnsi="Times New Roman" w:cs="Times New Roman"/>
          <w:b/>
          <w:sz w:val="24"/>
          <w:szCs w:val="24"/>
        </w:rPr>
        <w:t xml:space="preserve">, Société Martin Luther King Transit SA C/ Société </w:t>
      </w:r>
      <w:r w:rsidR="0075332D">
        <w:rPr>
          <w:rFonts w:ascii="Times New Roman" w:hAnsi="Times New Roman" w:cs="Times New Roman"/>
          <w:b/>
          <w:sz w:val="24"/>
          <w:szCs w:val="24"/>
        </w:rPr>
        <w:t xml:space="preserve">Dreyfus Trading </w:t>
      </w:r>
      <w:proofErr w:type="spellStart"/>
      <w:r w:rsidR="0075332D">
        <w:rPr>
          <w:rFonts w:ascii="Times New Roman" w:hAnsi="Times New Roman" w:cs="Times New Roman"/>
          <w:b/>
          <w:sz w:val="24"/>
          <w:szCs w:val="24"/>
        </w:rPr>
        <w:t>Commodities</w:t>
      </w:r>
      <w:proofErr w:type="spellEnd"/>
      <w:r w:rsidR="0075332D">
        <w:rPr>
          <w:rFonts w:ascii="Times New Roman" w:hAnsi="Times New Roman" w:cs="Times New Roman"/>
          <w:b/>
          <w:sz w:val="24"/>
          <w:szCs w:val="24"/>
        </w:rPr>
        <w:t xml:space="preserve"> SA</w:t>
      </w:r>
    </w:p>
    <w:p w:rsidR="00CB4C83" w:rsidRPr="00A22C4C" w:rsidRDefault="00CB4C83" w:rsidP="00CB4C83">
      <w:pPr>
        <w:pStyle w:val="Titre"/>
        <w:spacing w:line="360" w:lineRule="auto"/>
        <w:jc w:val="both"/>
        <w:rPr>
          <w:rFonts w:ascii="Times New Roman" w:hAnsi="Times New Roman"/>
          <w:sz w:val="24"/>
          <w:szCs w:val="24"/>
        </w:rPr>
      </w:pPr>
      <w:r>
        <w:rPr>
          <w:rFonts w:ascii="Times New Roman" w:hAnsi="Times New Roman"/>
          <w:sz w:val="24"/>
          <w:szCs w:val="24"/>
        </w:rPr>
        <w:t>TITRE II : DE LA REQUETE CIVILE</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287</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Les décisions contradictoires rendues en dernier ressort et celles rendues par défaut aussi en dernier ressort et qui ne sont pas susceptibles d’opposition peuvent être rétractées sur la requête de ceux qui ont été parties ou dûment appelés, pour les causes ci-après :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sidRPr="00055562">
        <w:rPr>
          <w:rFonts w:ascii="Times New Roman" w:hAnsi="Times New Roman" w:cs="Times New Roman"/>
          <w:b/>
          <w:sz w:val="24"/>
          <w:szCs w:val="24"/>
        </w:rPr>
        <w:t>1°</w:t>
      </w:r>
      <w:r>
        <w:rPr>
          <w:rFonts w:ascii="Times New Roman" w:hAnsi="Times New Roman" w:cs="Times New Roman"/>
          <w:b/>
          <w:sz w:val="24"/>
          <w:szCs w:val="24"/>
        </w:rPr>
        <w:t>)</w:t>
      </w:r>
      <w:r w:rsidRPr="00055562">
        <w:rPr>
          <w:rFonts w:ascii="Times New Roman" w:hAnsi="Times New Roman" w:cs="Times New Roman"/>
          <w:b/>
          <w:sz w:val="24"/>
          <w:szCs w:val="24"/>
        </w:rPr>
        <w:t xml:space="preserve"> s’il y a eu dol personnel; </w:t>
      </w:r>
    </w:p>
    <w:p w:rsidR="00CB4C83" w:rsidRPr="00055562" w:rsidRDefault="00CB4C83" w:rsidP="00CB4C83">
      <w:pPr>
        <w:spacing w:after="0" w:line="360" w:lineRule="auto"/>
        <w:ind w:left="1416"/>
        <w:jc w:val="both"/>
        <w:rPr>
          <w:rFonts w:ascii="Times New Roman" w:hAnsi="Times New Roman" w:cs="Times New Roman"/>
          <w:b/>
          <w:sz w:val="24"/>
          <w:szCs w:val="24"/>
        </w:rPr>
      </w:pPr>
      <w:r w:rsidRPr="00055562">
        <w:rPr>
          <w:rFonts w:ascii="Times New Roman" w:hAnsi="Times New Roman" w:cs="Times New Roman"/>
          <w:b/>
          <w:sz w:val="24"/>
          <w:szCs w:val="24"/>
        </w:rPr>
        <w:t>2°</w:t>
      </w:r>
      <w:r>
        <w:rPr>
          <w:rFonts w:ascii="Times New Roman" w:hAnsi="Times New Roman" w:cs="Times New Roman"/>
          <w:b/>
          <w:sz w:val="24"/>
          <w:szCs w:val="24"/>
        </w:rPr>
        <w:t>)</w:t>
      </w:r>
      <w:r w:rsidRPr="00055562">
        <w:rPr>
          <w:rFonts w:ascii="Times New Roman" w:hAnsi="Times New Roman" w:cs="Times New Roman"/>
          <w:b/>
          <w:sz w:val="24"/>
          <w:szCs w:val="24"/>
        </w:rPr>
        <w:t xml:space="preserve"> si les formes prescrites à peine de nullité ont été violées, soit avant, soit lors des jugements, pourvu que la nullité n’ait pas été couverte par les parties;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sidRPr="00055562">
        <w:rPr>
          <w:rFonts w:ascii="Times New Roman" w:hAnsi="Times New Roman" w:cs="Times New Roman"/>
          <w:b/>
          <w:sz w:val="24"/>
          <w:szCs w:val="24"/>
        </w:rPr>
        <w:t>3°</w:t>
      </w:r>
      <w:r>
        <w:rPr>
          <w:rFonts w:ascii="Times New Roman" w:hAnsi="Times New Roman" w:cs="Times New Roman"/>
          <w:b/>
          <w:sz w:val="24"/>
          <w:szCs w:val="24"/>
        </w:rPr>
        <w:t>)</w:t>
      </w:r>
      <w:r w:rsidRPr="00055562">
        <w:rPr>
          <w:rFonts w:ascii="Times New Roman" w:hAnsi="Times New Roman" w:cs="Times New Roman"/>
          <w:b/>
          <w:sz w:val="24"/>
          <w:szCs w:val="24"/>
        </w:rPr>
        <w:t xml:space="preserve"> s’il a été prononcé sur les choses non demandées;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sidRPr="00055562">
        <w:rPr>
          <w:rFonts w:ascii="Times New Roman" w:hAnsi="Times New Roman" w:cs="Times New Roman"/>
          <w:b/>
          <w:sz w:val="24"/>
          <w:szCs w:val="24"/>
        </w:rPr>
        <w:t>4°</w:t>
      </w:r>
      <w:r>
        <w:rPr>
          <w:rFonts w:ascii="Times New Roman" w:hAnsi="Times New Roman" w:cs="Times New Roman"/>
          <w:b/>
          <w:sz w:val="24"/>
          <w:szCs w:val="24"/>
        </w:rPr>
        <w:t xml:space="preserve">) </w:t>
      </w:r>
      <w:r w:rsidRPr="00055562">
        <w:rPr>
          <w:rFonts w:ascii="Times New Roman" w:hAnsi="Times New Roman" w:cs="Times New Roman"/>
          <w:b/>
          <w:sz w:val="24"/>
          <w:szCs w:val="24"/>
        </w:rPr>
        <w:t xml:space="preserve">s’il a été adjugé plus qu’il n’a été demandé;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sidRPr="00055562">
        <w:rPr>
          <w:rFonts w:ascii="Times New Roman" w:hAnsi="Times New Roman" w:cs="Times New Roman"/>
          <w:b/>
          <w:sz w:val="24"/>
          <w:szCs w:val="24"/>
        </w:rPr>
        <w:t>5°</w:t>
      </w:r>
      <w:r>
        <w:rPr>
          <w:rFonts w:ascii="Times New Roman" w:hAnsi="Times New Roman" w:cs="Times New Roman"/>
          <w:b/>
          <w:sz w:val="24"/>
          <w:szCs w:val="24"/>
        </w:rPr>
        <w:t>)</w:t>
      </w:r>
      <w:r w:rsidRPr="00055562">
        <w:rPr>
          <w:rFonts w:ascii="Times New Roman" w:hAnsi="Times New Roman" w:cs="Times New Roman"/>
          <w:b/>
          <w:sz w:val="24"/>
          <w:szCs w:val="24"/>
        </w:rPr>
        <w:t xml:space="preserve"> s’il a été omis de prononcer sur l’un des chefs de demande; </w:t>
      </w:r>
    </w:p>
    <w:p w:rsidR="00CB4C83" w:rsidRPr="00055562" w:rsidRDefault="00CB4C83" w:rsidP="00CB4C83">
      <w:pPr>
        <w:spacing w:after="0" w:line="360" w:lineRule="auto"/>
        <w:ind w:left="1416"/>
        <w:jc w:val="both"/>
        <w:rPr>
          <w:rFonts w:ascii="Times New Roman" w:hAnsi="Times New Roman" w:cs="Times New Roman"/>
          <w:b/>
          <w:sz w:val="24"/>
          <w:szCs w:val="24"/>
        </w:rPr>
      </w:pPr>
      <w:r w:rsidRPr="00055562">
        <w:rPr>
          <w:rFonts w:ascii="Times New Roman" w:hAnsi="Times New Roman" w:cs="Times New Roman"/>
          <w:b/>
          <w:sz w:val="24"/>
          <w:szCs w:val="24"/>
        </w:rPr>
        <w:t>6°</w:t>
      </w:r>
      <w:r>
        <w:rPr>
          <w:rFonts w:ascii="Times New Roman" w:hAnsi="Times New Roman" w:cs="Times New Roman"/>
          <w:b/>
          <w:sz w:val="24"/>
          <w:szCs w:val="24"/>
        </w:rPr>
        <w:t>)</w:t>
      </w:r>
      <w:r w:rsidRPr="00055562">
        <w:rPr>
          <w:rFonts w:ascii="Times New Roman" w:hAnsi="Times New Roman" w:cs="Times New Roman"/>
          <w:b/>
          <w:sz w:val="24"/>
          <w:szCs w:val="24"/>
        </w:rPr>
        <w:t xml:space="preserve"> s’il y a contrariété de jugements en dernier ressort, entre les mêmes parties et sur les mêmes moyens, dans les mêmes cours ou tribunaux;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sidRPr="00055562">
        <w:rPr>
          <w:rFonts w:ascii="Times New Roman" w:hAnsi="Times New Roman" w:cs="Times New Roman"/>
          <w:b/>
          <w:sz w:val="24"/>
          <w:szCs w:val="24"/>
        </w:rPr>
        <w:t>7°</w:t>
      </w:r>
      <w:r>
        <w:rPr>
          <w:rFonts w:ascii="Times New Roman" w:hAnsi="Times New Roman" w:cs="Times New Roman"/>
          <w:b/>
          <w:sz w:val="24"/>
          <w:szCs w:val="24"/>
        </w:rPr>
        <w:t>)</w:t>
      </w:r>
      <w:r w:rsidRPr="00055562">
        <w:rPr>
          <w:rFonts w:ascii="Times New Roman" w:hAnsi="Times New Roman" w:cs="Times New Roman"/>
          <w:b/>
          <w:sz w:val="24"/>
          <w:szCs w:val="24"/>
        </w:rPr>
        <w:t xml:space="preserve"> si, dans un même jugement, il y a des dispositions contraires; </w:t>
      </w:r>
    </w:p>
    <w:p w:rsidR="00CB4C83" w:rsidRPr="00055562" w:rsidRDefault="00CB4C83" w:rsidP="00CB4C83">
      <w:pPr>
        <w:spacing w:after="0" w:line="360" w:lineRule="auto"/>
        <w:ind w:left="1416"/>
        <w:jc w:val="both"/>
        <w:rPr>
          <w:rFonts w:ascii="Times New Roman" w:hAnsi="Times New Roman" w:cs="Times New Roman"/>
          <w:b/>
          <w:sz w:val="24"/>
          <w:szCs w:val="24"/>
        </w:rPr>
      </w:pPr>
      <w:r w:rsidRPr="00055562">
        <w:rPr>
          <w:rFonts w:ascii="Times New Roman" w:hAnsi="Times New Roman" w:cs="Times New Roman"/>
          <w:b/>
          <w:sz w:val="24"/>
          <w:szCs w:val="24"/>
        </w:rPr>
        <w:t>8°</w:t>
      </w:r>
      <w:r>
        <w:rPr>
          <w:rFonts w:ascii="Times New Roman" w:hAnsi="Times New Roman" w:cs="Times New Roman"/>
          <w:b/>
          <w:sz w:val="24"/>
          <w:szCs w:val="24"/>
        </w:rPr>
        <w:t>)</w:t>
      </w:r>
      <w:r w:rsidRPr="00055562">
        <w:rPr>
          <w:rFonts w:ascii="Times New Roman" w:hAnsi="Times New Roman" w:cs="Times New Roman"/>
          <w:b/>
          <w:sz w:val="24"/>
          <w:szCs w:val="24"/>
        </w:rPr>
        <w:t xml:space="preserve"> si, dans le cas où la loi exige la communication au ministère public, cette communication n’a pas eu lieu et que le jugement ait été rendu contre celui pour qui elle était ordonnée;</w:t>
      </w:r>
    </w:p>
    <w:p w:rsidR="00CB4C83" w:rsidRPr="00055562" w:rsidRDefault="00CB4C83" w:rsidP="00CB4C83">
      <w:pPr>
        <w:spacing w:after="0" w:line="360" w:lineRule="auto"/>
        <w:ind w:left="1416"/>
        <w:jc w:val="both"/>
        <w:rPr>
          <w:rFonts w:ascii="Times New Roman" w:hAnsi="Times New Roman" w:cs="Times New Roman"/>
          <w:b/>
          <w:sz w:val="24"/>
          <w:szCs w:val="24"/>
        </w:rPr>
      </w:pPr>
      <w:r w:rsidRPr="00055562">
        <w:rPr>
          <w:rFonts w:ascii="Times New Roman" w:hAnsi="Times New Roman" w:cs="Times New Roman"/>
          <w:b/>
          <w:sz w:val="24"/>
          <w:szCs w:val="24"/>
        </w:rPr>
        <w:t>9°</w:t>
      </w:r>
      <w:r>
        <w:rPr>
          <w:rFonts w:ascii="Times New Roman" w:hAnsi="Times New Roman" w:cs="Times New Roman"/>
          <w:b/>
          <w:sz w:val="24"/>
          <w:szCs w:val="24"/>
        </w:rPr>
        <w:t>)</w:t>
      </w:r>
      <w:r w:rsidRPr="00055562">
        <w:rPr>
          <w:rFonts w:ascii="Times New Roman" w:hAnsi="Times New Roman" w:cs="Times New Roman"/>
          <w:b/>
          <w:sz w:val="24"/>
          <w:szCs w:val="24"/>
        </w:rPr>
        <w:t xml:space="preserve"> si l’on a jugé sur les pièces reconnues ou déclarées fausses depuis le jugement; </w:t>
      </w:r>
    </w:p>
    <w:p w:rsidR="00CB4C83" w:rsidRDefault="00CB4C83" w:rsidP="00CB4C83">
      <w:pPr>
        <w:spacing w:after="0" w:line="360" w:lineRule="auto"/>
        <w:ind w:left="1416"/>
        <w:jc w:val="both"/>
        <w:rPr>
          <w:rFonts w:ascii="Times New Roman" w:hAnsi="Times New Roman" w:cs="Times New Roman"/>
          <w:b/>
          <w:sz w:val="24"/>
          <w:szCs w:val="24"/>
        </w:rPr>
      </w:pPr>
      <w:r w:rsidRPr="00055562">
        <w:rPr>
          <w:rFonts w:ascii="Times New Roman" w:hAnsi="Times New Roman" w:cs="Times New Roman"/>
          <w:b/>
          <w:sz w:val="24"/>
          <w:szCs w:val="24"/>
        </w:rPr>
        <w:t>10°</w:t>
      </w:r>
      <w:r>
        <w:rPr>
          <w:rFonts w:ascii="Times New Roman" w:hAnsi="Times New Roman" w:cs="Times New Roman"/>
          <w:b/>
          <w:sz w:val="24"/>
          <w:szCs w:val="24"/>
        </w:rPr>
        <w:t>)</w:t>
      </w:r>
      <w:r w:rsidRPr="00055562">
        <w:rPr>
          <w:rFonts w:ascii="Times New Roman" w:hAnsi="Times New Roman" w:cs="Times New Roman"/>
          <w:b/>
          <w:sz w:val="24"/>
          <w:szCs w:val="24"/>
        </w:rPr>
        <w:t xml:space="preserve"> si, depuis le jugement, il a été recouvré des pièces décisives et qui avaient été retenues par le fait de la partie.</w:t>
      </w:r>
    </w:p>
    <w:p w:rsidR="00187B47" w:rsidRDefault="00187B47" w:rsidP="00CB4C83">
      <w:pPr>
        <w:spacing w:after="0" w:line="360" w:lineRule="auto"/>
        <w:ind w:left="1416"/>
        <w:jc w:val="both"/>
        <w:rPr>
          <w:rFonts w:ascii="Times New Roman" w:hAnsi="Times New Roman" w:cs="Times New Roman"/>
          <w:b/>
          <w:sz w:val="24"/>
          <w:szCs w:val="24"/>
        </w:rPr>
      </w:pPr>
    </w:p>
    <w:p w:rsidR="00CB4C83" w:rsidRPr="00AA383A" w:rsidRDefault="00187B47" w:rsidP="00CB4C83">
      <w:pPr>
        <w:pStyle w:val="Paragraphedeliste"/>
        <w:numPr>
          <w:ilvl w:val="0"/>
          <w:numId w:val="14"/>
        </w:numPr>
        <w:spacing w:after="0" w:line="360" w:lineRule="auto"/>
        <w:jc w:val="both"/>
        <w:rPr>
          <w:rFonts w:ascii="Times New Roman" w:hAnsi="Times New Roman" w:cs="Times New Roman"/>
          <w:color w:val="FF0000"/>
          <w:sz w:val="24"/>
          <w:szCs w:val="24"/>
        </w:rPr>
      </w:pPr>
      <w:r w:rsidRPr="00AA383A">
        <w:rPr>
          <w:rFonts w:ascii="Times New Roman" w:hAnsi="Times New Roman" w:cs="Times New Roman"/>
          <w:color w:val="FF0000"/>
          <w:sz w:val="24"/>
          <w:szCs w:val="24"/>
        </w:rPr>
        <w:t>Cet article pose les cas d’ouverture de la requête civile</w:t>
      </w:r>
    </w:p>
    <w:p w:rsidR="00CB4C83" w:rsidRPr="00AA383A" w:rsidRDefault="00CB4C83" w:rsidP="00CB4C83">
      <w:pPr>
        <w:pStyle w:val="Paragraphedeliste"/>
        <w:numPr>
          <w:ilvl w:val="1"/>
          <w:numId w:val="12"/>
        </w:numPr>
        <w:spacing w:after="160" w:line="360" w:lineRule="auto"/>
        <w:jc w:val="both"/>
        <w:rPr>
          <w:rFonts w:ascii="Times New Roman" w:hAnsi="Times New Roman" w:cs="Times New Roman"/>
          <w:i/>
          <w:color w:val="FF0000"/>
          <w:sz w:val="24"/>
          <w:szCs w:val="24"/>
        </w:rPr>
      </w:pPr>
      <w:r w:rsidRPr="00AA383A">
        <w:rPr>
          <w:rFonts w:ascii="Times New Roman" w:hAnsi="Times New Roman" w:cs="Times New Roman"/>
          <w:i/>
          <w:color w:val="FF0000"/>
          <w:sz w:val="24"/>
          <w:szCs w:val="24"/>
        </w:rPr>
        <w:t>Il a été jugé que la violation de l’article 287 du CPC doit être prouvée. Sont irrecevables les moyens qui se bornent à critiquer les motifs de l’arrêt attaqué.</w:t>
      </w:r>
    </w:p>
    <w:p w:rsidR="00CB4C83" w:rsidRPr="00AA383A" w:rsidRDefault="00CB4C83" w:rsidP="00CB4C83">
      <w:pPr>
        <w:pStyle w:val="Paragraphedeliste"/>
        <w:spacing w:line="360" w:lineRule="auto"/>
        <w:ind w:left="1440"/>
        <w:jc w:val="both"/>
        <w:rPr>
          <w:rFonts w:ascii="Times New Roman" w:hAnsi="Times New Roman" w:cs="Times New Roman"/>
          <w:i/>
          <w:color w:val="FF0000"/>
          <w:sz w:val="24"/>
          <w:szCs w:val="24"/>
        </w:rPr>
      </w:pPr>
      <w:r w:rsidRPr="00AA383A">
        <w:rPr>
          <w:rFonts w:ascii="Times New Roman" w:hAnsi="Times New Roman" w:cs="Times New Roman"/>
          <w:b/>
          <w:color w:val="FF0000"/>
          <w:sz w:val="24"/>
          <w:szCs w:val="24"/>
        </w:rPr>
        <w:lastRenderedPageBreak/>
        <w:t xml:space="preserve">Cour Suprême, Chambre Sociale, arrêt N° 31 du 09 /05/2012, </w:t>
      </w:r>
      <w:proofErr w:type="spellStart"/>
      <w:r w:rsidRPr="00AA383A">
        <w:rPr>
          <w:rFonts w:ascii="Times New Roman" w:hAnsi="Times New Roman" w:cs="Times New Roman"/>
          <w:b/>
          <w:color w:val="FF0000"/>
          <w:sz w:val="24"/>
          <w:szCs w:val="24"/>
        </w:rPr>
        <w:t>Soriba</w:t>
      </w:r>
      <w:proofErr w:type="spellEnd"/>
      <w:r w:rsidRPr="00AA383A">
        <w:rPr>
          <w:rFonts w:ascii="Times New Roman" w:hAnsi="Times New Roman" w:cs="Times New Roman"/>
          <w:b/>
          <w:color w:val="FF0000"/>
          <w:sz w:val="24"/>
          <w:szCs w:val="24"/>
        </w:rPr>
        <w:t xml:space="preserve"> COULIBALY et 183 autres C/ S.D.V Sénégal </w:t>
      </w:r>
      <w:r w:rsidRPr="00AA383A">
        <w:rPr>
          <w:rFonts w:ascii="Times New Roman" w:hAnsi="Times New Roman" w:cs="Times New Roman"/>
          <w:b/>
          <w:iCs/>
          <w:color w:val="FF0000"/>
          <w:sz w:val="24"/>
          <w:szCs w:val="24"/>
        </w:rPr>
        <w:t xml:space="preserve"> affaire : J-92/RG/</w:t>
      </w:r>
      <w:commentRangeStart w:id="3"/>
      <w:r w:rsidRPr="00AA383A">
        <w:rPr>
          <w:rFonts w:ascii="Times New Roman" w:hAnsi="Times New Roman" w:cs="Times New Roman"/>
          <w:b/>
          <w:iCs/>
          <w:color w:val="FF0000"/>
          <w:sz w:val="24"/>
          <w:szCs w:val="24"/>
        </w:rPr>
        <w:t>1</w:t>
      </w:r>
      <w:commentRangeEnd w:id="3"/>
      <w:r w:rsidR="00AA383A">
        <w:rPr>
          <w:rStyle w:val="Marquedecommentaire"/>
          <w:rFonts w:eastAsiaTheme="minorHAnsi"/>
          <w:lang w:eastAsia="en-US"/>
        </w:rPr>
        <w:commentReference w:id="3"/>
      </w:r>
      <w:r w:rsidRPr="00AA383A">
        <w:rPr>
          <w:rFonts w:ascii="Times New Roman" w:hAnsi="Times New Roman" w:cs="Times New Roman"/>
          <w:b/>
          <w:iCs/>
          <w:color w:val="FF0000"/>
          <w:sz w:val="24"/>
          <w:szCs w:val="24"/>
        </w:rPr>
        <w:t>.</w:t>
      </w:r>
    </w:p>
    <w:p w:rsidR="00CB4C83" w:rsidRPr="00055562" w:rsidRDefault="00CB4C83" w:rsidP="00CB4C83">
      <w:pPr>
        <w:pStyle w:val="Paragraphedeliste"/>
        <w:spacing w:line="360" w:lineRule="auto"/>
        <w:ind w:left="1440"/>
        <w:jc w:val="both"/>
        <w:rPr>
          <w:rFonts w:ascii="Times New Roman" w:hAnsi="Times New Roman" w:cs="Times New Roman"/>
          <w:b/>
          <w:i/>
          <w:iCs/>
          <w:sz w:val="24"/>
          <w:szCs w:val="24"/>
        </w:rPr>
      </w:pPr>
    </w:p>
    <w:p w:rsidR="00CB4C83" w:rsidRPr="0031577B" w:rsidRDefault="00CB4C83" w:rsidP="00CB4C83">
      <w:pPr>
        <w:pStyle w:val="Paragraphedeliste"/>
        <w:numPr>
          <w:ilvl w:val="1"/>
          <w:numId w:val="12"/>
        </w:numPr>
        <w:spacing w:after="160" w:line="360" w:lineRule="auto"/>
        <w:jc w:val="both"/>
        <w:rPr>
          <w:rFonts w:ascii="Times New Roman" w:hAnsi="Times New Roman" w:cs="Times New Roman"/>
          <w:i/>
          <w:sz w:val="24"/>
          <w:szCs w:val="24"/>
        </w:rPr>
      </w:pPr>
      <w:r w:rsidRPr="0031577B">
        <w:rPr>
          <w:rFonts w:ascii="Times New Roman" w:hAnsi="Times New Roman" w:cs="Times New Roman"/>
          <w:i/>
          <w:sz w:val="24"/>
          <w:szCs w:val="24"/>
        </w:rPr>
        <w:t>Il résulte de l’article 287 du code de procédure civile que la requête civile est portée au même tribunal où le jugement attaqué a été rendu et il peut y être statué par les mêmes juges. </w:t>
      </w:r>
    </w:p>
    <w:p w:rsidR="00CB4C83" w:rsidRDefault="00CB4C83" w:rsidP="00CB4C83">
      <w:pPr>
        <w:pStyle w:val="Paragraphedeliste"/>
        <w:spacing w:line="360" w:lineRule="auto"/>
        <w:ind w:left="1440"/>
        <w:jc w:val="both"/>
        <w:rPr>
          <w:rFonts w:ascii="Times New Roman" w:hAnsi="Times New Roman" w:cs="Times New Roman"/>
          <w:i/>
          <w:sz w:val="24"/>
          <w:szCs w:val="24"/>
        </w:rPr>
      </w:pPr>
      <w:r w:rsidRPr="0031577B">
        <w:rPr>
          <w:rFonts w:ascii="Times New Roman" w:hAnsi="Times New Roman" w:cs="Times New Roman"/>
          <w:i/>
          <w:sz w:val="24"/>
          <w:szCs w:val="24"/>
        </w:rPr>
        <w:t>En conséquence une autre chambre d’une Cour d’appel est compétente pour connaître d’une requête civile dirigée contre un arrêt rendu par une chambre de la même juridiction. </w:t>
      </w:r>
    </w:p>
    <w:p w:rsidR="00CB4C83" w:rsidRPr="000A570D" w:rsidRDefault="00CB4C83" w:rsidP="00CB4C83">
      <w:pPr>
        <w:pStyle w:val="Paragraphedeliste"/>
        <w:spacing w:line="360" w:lineRule="auto"/>
        <w:ind w:left="1440"/>
        <w:jc w:val="both"/>
        <w:rPr>
          <w:rFonts w:ascii="Times New Roman" w:hAnsi="Times New Roman" w:cs="Times New Roman"/>
          <w:i/>
          <w:sz w:val="24"/>
          <w:szCs w:val="24"/>
        </w:rPr>
      </w:pPr>
      <w:r w:rsidRPr="000A570D">
        <w:rPr>
          <w:rFonts w:ascii="Times New Roman" w:hAnsi="Times New Roman" w:cs="Times New Roman"/>
          <w:b/>
          <w:sz w:val="24"/>
          <w:szCs w:val="24"/>
        </w:rPr>
        <w:t xml:space="preserve">Cour Suprême, Chambre Sociale, Arrêt n° 42 du 25 juillet 2007,  Abdoulaye LO C/ Les Industries Chimiques du Sénégal, </w:t>
      </w:r>
      <w:proofErr w:type="spellStart"/>
      <w:r w:rsidRPr="000A570D">
        <w:rPr>
          <w:rFonts w:ascii="Times New Roman" w:hAnsi="Times New Roman" w:cs="Times New Roman"/>
          <w:b/>
          <w:iCs/>
          <w:sz w:val="24"/>
          <w:szCs w:val="24"/>
        </w:rPr>
        <w:t>Juricaf</w:t>
      </w:r>
      <w:proofErr w:type="spellEnd"/>
      <w:r w:rsidRPr="000A570D">
        <w:rPr>
          <w:rFonts w:ascii="Times New Roman" w:hAnsi="Times New Roman" w:cs="Times New Roman"/>
          <w:b/>
          <w:iCs/>
          <w:sz w:val="24"/>
          <w:szCs w:val="24"/>
        </w:rPr>
        <w:t xml:space="preserve"> (la jurisprudence francophone des Cours Suprêmes.</w:t>
      </w:r>
    </w:p>
    <w:p w:rsidR="00CB4C83" w:rsidRPr="00055562" w:rsidRDefault="00CB4C83" w:rsidP="00CB4C83">
      <w:pPr>
        <w:pStyle w:val="Paragraphedeliste"/>
        <w:spacing w:line="360" w:lineRule="auto"/>
        <w:ind w:left="1440"/>
        <w:jc w:val="both"/>
        <w:rPr>
          <w:rFonts w:ascii="Times New Roman" w:hAnsi="Times New Roman" w:cs="Times New Roman"/>
          <w:b/>
          <w:iCs/>
          <w:sz w:val="24"/>
          <w:szCs w:val="24"/>
        </w:rPr>
      </w:pPr>
    </w:p>
    <w:p w:rsidR="00CB4C83" w:rsidRPr="008A3D12"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b/>
          <w:i/>
          <w:iCs/>
          <w:sz w:val="24"/>
          <w:szCs w:val="24"/>
        </w:rPr>
      </w:pPr>
      <w:r w:rsidRPr="00B8498D">
        <w:rPr>
          <w:rFonts w:ascii="Times New Roman" w:hAnsi="Times New Roman" w:cs="Times New Roman"/>
          <w:i/>
          <w:iCs/>
          <w:sz w:val="24"/>
          <w:szCs w:val="24"/>
        </w:rPr>
        <w:t>Le moyen ayant clairement pour objet d’examiner à nouveau le bienfondé de la décision des juges quant à l’opportunité d’ordonner une expertise, n’est pas un cas d’ouverture à la requête civile au sens des dispositions de l’article 287 du CPC.</w:t>
      </w:r>
    </w:p>
    <w:p w:rsidR="00CB4C83" w:rsidRPr="008A3D12" w:rsidRDefault="00CB4C83" w:rsidP="00CB4C83">
      <w:pPr>
        <w:pStyle w:val="Paragraphedeliste"/>
        <w:tabs>
          <w:tab w:val="left" w:pos="1134"/>
        </w:tabs>
        <w:spacing w:line="360" w:lineRule="auto"/>
        <w:ind w:left="1287"/>
        <w:jc w:val="both"/>
        <w:rPr>
          <w:rFonts w:ascii="Times New Roman" w:hAnsi="Times New Roman" w:cs="Times New Roman"/>
          <w:b/>
          <w:i/>
          <w:iCs/>
          <w:sz w:val="24"/>
          <w:szCs w:val="24"/>
        </w:rPr>
      </w:pPr>
      <w:r w:rsidRPr="008A3D12">
        <w:rPr>
          <w:rFonts w:ascii="Times New Roman" w:hAnsi="Times New Roman" w:cs="Times New Roman"/>
          <w:b/>
          <w:sz w:val="24"/>
          <w:szCs w:val="24"/>
        </w:rPr>
        <w:t xml:space="preserve">Cour d’Appel de Dakar, Chambre Civile 1, Arrêt N°174 du 04 juillet 2016, Aly </w:t>
      </w:r>
      <w:proofErr w:type="spellStart"/>
      <w:r w:rsidRPr="008A3D12">
        <w:rPr>
          <w:rFonts w:ascii="Times New Roman" w:hAnsi="Times New Roman" w:cs="Times New Roman"/>
          <w:b/>
          <w:sz w:val="24"/>
          <w:szCs w:val="24"/>
        </w:rPr>
        <w:t>Malal</w:t>
      </w:r>
      <w:proofErr w:type="spellEnd"/>
      <w:r w:rsidRPr="008A3D12">
        <w:rPr>
          <w:rFonts w:ascii="Times New Roman" w:hAnsi="Times New Roman" w:cs="Times New Roman"/>
          <w:b/>
          <w:sz w:val="24"/>
          <w:szCs w:val="24"/>
        </w:rPr>
        <w:t xml:space="preserve"> DIALLO C/ Abdoulaye DIACK.</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sz w:val="24"/>
          <w:szCs w:val="24"/>
        </w:rPr>
      </w:pPr>
    </w:p>
    <w:p w:rsidR="00CB4C83" w:rsidRPr="00B8498D"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b/>
          <w:i/>
          <w:iCs/>
          <w:sz w:val="24"/>
          <w:szCs w:val="24"/>
        </w:rPr>
      </w:pPr>
      <w:r w:rsidRPr="00B8498D">
        <w:rPr>
          <w:rFonts w:ascii="Times New Roman" w:hAnsi="Times New Roman" w:cs="Times New Roman"/>
          <w:i/>
          <w:iCs/>
          <w:sz w:val="24"/>
          <w:szCs w:val="24"/>
        </w:rPr>
        <w:t>Aux termes des dispositions de l’article 287 du CPC, les décisions contradictoires rendues en dernier ressort peuvent être rétractées sur la requête de ceux qui ont été dument appelés pour dol personnel, violation des formes prescrites à peine de nullité, l’omission de se prononcer sur l’un des chefs de demande et contrariété de dispositions dans un même jugement.</w:t>
      </w:r>
    </w:p>
    <w:p w:rsidR="00CB4C83" w:rsidRPr="00B8498D" w:rsidRDefault="00CB4C83" w:rsidP="00CB4C83">
      <w:pPr>
        <w:pStyle w:val="Paragraphedeliste"/>
        <w:tabs>
          <w:tab w:val="left" w:pos="1134"/>
        </w:tabs>
        <w:spacing w:line="360" w:lineRule="auto"/>
        <w:ind w:left="1287"/>
        <w:jc w:val="both"/>
        <w:rPr>
          <w:rFonts w:ascii="Times New Roman" w:hAnsi="Times New Roman" w:cs="Times New Roman"/>
          <w:i/>
          <w:iCs/>
          <w:sz w:val="24"/>
          <w:szCs w:val="24"/>
        </w:rPr>
      </w:pPr>
      <w:r w:rsidRPr="00B8498D">
        <w:rPr>
          <w:rFonts w:ascii="Times New Roman" w:hAnsi="Times New Roman" w:cs="Times New Roman"/>
          <w:i/>
          <w:iCs/>
          <w:sz w:val="24"/>
          <w:szCs w:val="24"/>
        </w:rPr>
        <w:t>Il y a lieu néanmoins de faire observer que ces allégations doivent êt</w:t>
      </w:r>
      <w:r w:rsidR="001D3278">
        <w:rPr>
          <w:rFonts w:ascii="Times New Roman" w:hAnsi="Times New Roman" w:cs="Times New Roman"/>
          <w:i/>
          <w:iCs/>
          <w:sz w:val="24"/>
          <w:szCs w:val="24"/>
        </w:rPr>
        <w:t xml:space="preserve">re démontrées dans l’arrêt </w:t>
      </w:r>
      <w:r w:rsidRPr="00B8498D">
        <w:rPr>
          <w:rFonts w:ascii="Times New Roman" w:hAnsi="Times New Roman" w:cs="Times New Roman"/>
          <w:i/>
          <w:iCs/>
          <w:sz w:val="24"/>
          <w:szCs w:val="24"/>
        </w:rPr>
        <w:t xml:space="preserve">en cause </w:t>
      </w:r>
      <w:r w:rsidR="00FB101B">
        <w:rPr>
          <w:rFonts w:ascii="Times New Roman" w:hAnsi="Times New Roman" w:cs="Times New Roman"/>
          <w:i/>
          <w:iCs/>
          <w:sz w:val="24"/>
          <w:szCs w:val="24"/>
        </w:rPr>
        <w:t xml:space="preserve">et </w:t>
      </w:r>
      <w:r w:rsidRPr="00B8498D">
        <w:rPr>
          <w:rFonts w:ascii="Times New Roman" w:hAnsi="Times New Roman" w:cs="Times New Roman"/>
          <w:i/>
          <w:iCs/>
          <w:sz w:val="24"/>
          <w:szCs w:val="24"/>
        </w:rPr>
        <w:t>non comme le fait le demandeur se basant sur des décisions de justice antérieures opposant les mêmes parties.</w:t>
      </w:r>
    </w:p>
    <w:p w:rsidR="00CB4C83" w:rsidRDefault="00CB4C83" w:rsidP="00CB4C83">
      <w:pPr>
        <w:pStyle w:val="Paragraphedeliste"/>
        <w:tabs>
          <w:tab w:val="left" w:pos="1134"/>
        </w:tabs>
        <w:spacing w:line="360" w:lineRule="auto"/>
        <w:ind w:left="1287"/>
        <w:jc w:val="both"/>
        <w:rPr>
          <w:rFonts w:ascii="Times New Roman" w:hAnsi="Times New Roman" w:cs="Times New Roman"/>
          <w:i/>
          <w:iCs/>
          <w:sz w:val="24"/>
          <w:szCs w:val="24"/>
        </w:rPr>
      </w:pPr>
      <w:r w:rsidRPr="00B8498D">
        <w:rPr>
          <w:rFonts w:ascii="Times New Roman" w:hAnsi="Times New Roman" w:cs="Times New Roman"/>
          <w:i/>
          <w:iCs/>
          <w:sz w:val="24"/>
          <w:szCs w:val="24"/>
        </w:rPr>
        <w:t>La seule voie offerte pour contester ladite décision est le pourvoi en cassation non une requête civile limitée à la seule décision mise en cause.</w:t>
      </w:r>
    </w:p>
    <w:p w:rsidR="00CB4C83" w:rsidRPr="00C60960" w:rsidRDefault="00CB4C83" w:rsidP="00CB4C83">
      <w:pPr>
        <w:pStyle w:val="Paragraphedeliste"/>
        <w:tabs>
          <w:tab w:val="left" w:pos="1134"/>
        </w:tabs>
        <w:spacing w:line="360" w:lineRule="auto"/>
        <w:ind w:left="1287"/>
        <w:jc w:val="both"/>
        <w:rPr>
          <w:rFonts w:ascii="Times New Roman" w:hAnsi="Times New Roman" w:cs="Times New Roman"/>
          <w:i/>
          <w:iCs/>
          <w:sz w:val="24"/>
          <w:szCs w:val="24"/>
        </w:rPr>
      </w:pPr>
      <w:r w:rsidRPr="00C60960">
        <w:rPr>
          <w:rFonts w:ascii="Times New Roman" w:hAnsi="Times New Roman" w:cs="Times New Roman"/>
          <w:b/>
          <w:iCs/>
          <w:sz w:val="24"/>
          <w:szCs w:val="24"/>
        </w:rPr>
        <w:t>Cour d’appel de Dakar, Chambre Civile, arrêt N°147 du 11 août 2014, Mohamed SARR C/ Ibrahima SALL.</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i/>
          <w:iCs/>
          <w:sz w:val="24"/>
          <w:szCs w:val="24"/>
        </w:rPr>
      </w:pPr>
    </w:p>
    <w:p w:rsidR="00CB4C83" w:rsidRPr="0062674A"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i/>
          <w:iCs/>
          <w:sz w:val="24"/>
          <w:szCs w:val="24"/>
          <w:u w:val="single"/>
        </w:rPr>
      </w:pPr>
      <w:r w:rsidRPr="0062674A">
        <w:rPr>
          <w:rFonts w:ascii="Times New Roman" w:hAnsi="Times New Roman" w:cs="Times New Roman"/>
          <w:b/>
          <w:sz w:val="24"/>
          <w:szCs w:val="24"/>
          <w:u w:val="single"/>
        </w:rPr>
        <w:t>Dol personnel 287 1° CPC</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i/>
          <w:iCs/>
          <w:sz w:val="24"/>
          <w:szCs w:val="24"/>
        </w:rPr>
      </w:pPr>
    </w:p>
    <w:p w:rsidR="00D649DC" w:rsidRDefault="00CB4C83" w:rsidP="00CB4C83">
      <w:pPr>
        <w:pStyle w:val="Paragraphedeliste"/>
        <w:numPr>
          <w:ilvl w:val="0"/>
          <w:numId w:val="10"/>
        </w:numPr>
        <w:spacing w:after="160" w:line="360" w:lineRule="auto"/>
        <w:jc w:val="both"/>
        <w:rPr>
          <w:rFonts w:ascii="Times New Roman" w:hAnsi="Times New Roman" w:cs="Times New Roman"/>
          <w:i/>
          <w:sz w:val="24"/>
          <w:szCs w:val="24"/>
        </w:rPr>
      </w:pPr>
      <w:r w:rsidRPr="0062674A">
        <w:rPr>
          <w:rFonts w:ascii="Times New Roman" w:hAnsi="Times New Roman" w:cs="Times New Roman"/>
          <w:i/>
          <w:sz w:val="24"/>
          <w:szCs w:val="24"/>
        </w:rPr>
        <w:lastRenderedPageBreak/>
        <w:t>Le dol personnel, cause d’ouverture de la requête civile, doit s’entendre de toute manœuvre pratiquée en vue d’obtenir une décision favorable en trompant le juge. Cette manœuvre doit aussi émaner de la partie en faveur de qui la décision a été rendue et être déterminante puisque sans elle le juge n’aurait pas statué comme il l’a fait.</w:t>
      </w:r>
    </w:p>
    <w:p w:rsidR="00CB4C83" w:rsidRDefault="00D649DC" w:rsidP="00D649DC">
      <w:pPr>
        <w:pStyle w:val="Paragraphedeliste"/>
        <w:spacing w:after="160" w:line="360" w:lineRule="auto"/>
        <w:ind w:left="1287"/>
        <w:jc w:val="both"/>
        <w:rPr>
          <w:rFonts w:ascii="Times New Roman" w:hAnsi="Times New Roman" w:cs="Times New Roman"/>
          <w:i/>
          <w:sz w:val="24"/>
          <w:szCs w:val="24"/>
        </w:rPr>
      </w:pPr>
      <w:r>
        <w:rPr>
          <w:rFonts w:ascii="Times New Roman" w:hAnsi="Times New Roman" w:cs="Times New Roman"/>
          <w:i/>
          <w:sz w:val="24"/>
          <w:szCs w:val="24"/>
        </w:rPr>
        <w:t>P</w:t>
      </w:r>
      <w:r w:rsidR="00CB4C83" w:rsidRPr="0062674A">
        <w:rPr>
          <w:rFonts w:ascii="Times New Roman" w:hAnsi="Times New Roman" w:cs="Times New Roman"/>
          <w:i/>
          <w:sz w:val="24"/>
          <w:szCs w:val="24"/>
        </w:rPr>
        <w:t xml:space="preserve">ar conséquent </w:t>
      </w:r>
      <w:r w:rsidR="009A1D93">
        <w:rPr>
          <w:rFonts w:ascii="Times New Roman" w:hAnsi="Times New Roman" w:cs="Times New Roman"/>
          <w:i/>
          <w:sz w:val="24"/>
          <w:szCs w:val="24"/>
        </w:rPr>
        <w:t xml:space="preserve">n’ayant </w:t>
      </w:r>
      <w:r w:rsidR="00CB4C83" w:rsidRPr="0062674A">
        <w:rPr>
          <w:rFonts w:ascii="Times New Roman" w:hAnsi="Times New Roman" w:cs="Times New Roman"/>
          <w:i/>
          <w:sz w:val="24"/>
          <w:szCs w:val="24"/>
        </w:rPr>
        <w:t>ni dol ni fraude, la requête est donc mal fondée et l’arrêt attaqué ne peut être rétracté.</w:t>
      </w:r>
    </w:p>
    <w:p w:rsidR="00CB4C83" w:rsidRDefault="00CB4C83" w:rsidP="00CB4C83">
      <w:pPr>
        <w:pStyle w:val="Paragraphedeliste"/>
        <w:spacing w:line="360" w:lineRule="auto"/>
        <w:ind w:left="1287"/>
        <w:jc w:val="both"/>
        <w:rPr>
          <w:rFonts w:ascii="Times New Roman" w:hAnsi="Times New Roman" w:cs="Times New Roman"/>
          <w:b/>
          <w:sz w:val="24"/>
          <w:szCs w:val="24"/>
        </w:rPr>
      </w:pPr>
      <w:r w:rsidRPr="00813467">
        <w:rPr>
          <w:rFonts w:ascii="Times New Roman" w:hAnsi="Times New Roman" w:cs="Times New Roman"/>
          <w:b/>
          <w:sz w:val="24"/>
          <w:szCs w:val="24"/>
        </w:rPr>
        <w:t xml:space="preserve">Cour d'Appel de Dakar, Chambre Commerciale Économique et Financière, arrêt N°303 du 17/11/2016 Société Touba </w:t>
      </w:r>
      <w:proofErr w:type="spellStart"/>
      <w:r w:rsidRPr="00813467">
        <w:rPr>
          <w:rFonts w:ascii="Times New Roman" w:hAnsi="Times New Roman" w:cs="Times New Roman"/>
          <w:b/>
          <w:sz w:val="24"/>
          <w:szCs w:val="24"/>
        </w:rPr>
        <w:t>Thiaroye</w:t>
      </w:r>
      <w:proofErr w:type="spellEnd"/>
      <w:r w:rsidRPr="00813467">
        <w:rPr>
          <w:rFonts w:ascii="Times New Roman" w:hAnsi="Times New Roman" w:cs="Times New Roman"/>
          <w:b/>
          <w:sz w:val="24"/>
          <w:szCs w:val="24"/>
        </w:rPr>
        <w:t xml:space="preserve"> Sarl C/ Société </w:t>
      </w:r>
      <w:proofErr w:type="spellStart"/>
      <w:r w:rsidRPr="00813467">
        <w:rPr>
          <w:rFonts w:ascii="Times New Roman" w:hAnsi="Times New Roman" w:cs="Times New Roman"/>
          <w:b/>
          <w:sz w:val="24"/>
          <w:szCs w:val="24"/>
        </w:rPr>
        <w:t>Dubai</w:t>
      </w:r>
      <w:proofErr w:type="spellEnd"/>
      <w:r w:rsidRPr="00813467">
        <w:rPr>
          <w:rFonts w:ascii="Times New Roman" w:hAnsi="Times New Roman" w:cs="Times New Roman"/>
          <w:b/>
          <w:sz w:val="24"/>
          <w:szCs w:val="24"/>
        </w:rPr>
        <w:t xml:space="preserve"> Port World et la SOSENA.</w:t>
      </w:r>
    </w:p>
    <w:p w:rsidR="00CB4C83" w:rsidRPr="00055562" w:rsidRDefault="00CB4C83" w:rsidP="00CB4C83">
      <w:pPr>
        <w:pStyle w:val="Paragraphedeliste"/>
        <w:spacing w:line="360" w:lineRule="auto"/>
        <w:ind w:left="1287"/>
        <w:jc w:val="both"/>
        <w:rPr>
          <w:rFonts w:ascii="Times New Roman" w:hAnsi="Times New Roman" w:cs="Times New Roman"/>
          <w:b/>
          <w:i/>
          <w:sz w:val="24"/>
          <w:szCs w:val="24"/>
        </w:rPr>
      </w:pPr>
    </w:p>
    <w:p w:rsidR="003749B5" w:rsidRPr="001A5F8D" w:rsidRDefault="00D601B1" w:rsidP="001A5F8D">
      <w:pPr>
        <w:pStyle w:val="Paragraphedeliste"/>
        <w:numPr>
          <w:ilvl w:val="0"/>
          <w:numId w:val="10"/>
        </w:numPr>
        <w:tabs>
          <w:tab w:val="left" w:pos="1134"/>
        </w:tabs>
        <w:spacing w:after="16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906B15" w:rsidRPr="00906B15">
        <w:rPr>
          <w:rFonts w:ascii="Times New Roman" w:hAnsi="Times New Roman" w:cs="Times New Roman"/>
          <w:i/>
          <w:iCs/>
          <w:sz w:val="24"/>
          <w:szCs w:val="24"/>
        </w:rPr>
        <w:t xml:space="preserve">Justifie sa décision le premier juge </w:t>
      </w:r>
      <w:r w:rsidR="001A5F8D">
        <w:rPr>
          <w:rFonts w:ascii="Times New Roman" w:hAnsi="Times New Roman" w:cs="Times New Roman"/>
          <w:i/>
          <w:iCs/>
          <w:sz w:val="24"/>
          <w:szCs w:val="24"/>
        </w:rPr>
        <w:t xml:space="preserve">qui a </w:t>
      </w:r>
      <w:r w:rsidR="001A5F8D" w:rsidRPr="0062674A">
        <w:rPr>
          <w:rFonts w:ascii="Times New Roman" w:hAnsi="Times New Roman" w:cs="Times New Roman"/>
          <w:i/>
          <w:iCs/>
          <w:sz w:val="24"/>
          <w:szCs w:val="24"/>
        </w:rPr>
        <w:t>rejeté la fin de non-recevo</w:t>
      </w:r>
      <w:r>
        <w:rPr>
          <w:rFonts w:ascii="Times New Roman" w:hAnsi="Times New Roman" w:cs="Times New Roman"/>
          <w:i/>
          <w:iCs/>
          <w:sz w:val="24"/>
          <w:szCs w:val="24"/>
        </w:rPr>
        <w:t xml:space="preserve">ir soulevée par </w:t>
      </w:r>
      <w:r w:rsidR="001A5F8D">
        <w:rPr>
          <w:rFonts w:ascii="Times New Roman" w:hAnsi="Times New Roman" w:cs="Times New Roman"/>
          <w:i/>
          <w:iCs/>
          <w:sz w:val="24"/>
          <w:szCs w:val="24"/>
        </w:rPr>
        <w:t xml:space="preserve">la défenderesse aux motifs </w:t>
      </w:r>
      <w:r w:rsidR="00EA40E5" w:rsidRPr="001A5F8D">
        <w:rPr>
          <w:rFonts w:ascii="Times New Roman" w:hAnsi="Times New Roman" w:cs="Times New Roman"/>
          <w:i/>
          <w:iCs/>
          <w:sz w:val="24"/>
          <w:szCs w:val="24"/>
        </w:rPr>
        <w:t>que</w:t>
      </w:r>
      <w:r w:rsidR="00EA40E5" w:rsidRPr="001A5F8D">
        <w:rPr>
          <w:rFonts w:ascii="Times New Roman" w:hAnsi="Times New Roman" w:cs="Times New Roman"/>
          <w:iCs/>
          <w:sz w:val="24"/>
          <w:szCs w:val="24"/>
        </w:rPr>
        <w:t xml:space="preserve"> </w:t>
      </w:r>
      <w:r w:rsidR="00EA40E5" w:rsidRPr="001A5F8D">
        <w:rPr>
          <w:rFonts w:ascii="Times New Roman" w:hAnsi="Times New Roman" w:cs="Times New Roman"/>
          <w:i/>
          <w:iCs/>
          <w:sz w:val="24"/>
          <w:szCs w:val="24"/>
        </w:rPr>
        <w:t>l</w:t>
      </w:r>
      <w:r w:rsidR="00CB4C83" w:rsidRPr="001A5F8D">
        <w:rPr>
          <w:rFonts w:ascii="Times New Roman" w:hAnsi="Times New Roman" w:cs="Times New Roman"/>
          <w:i/>
          <w:iCs/>
          <w:sz w:val="24"/>
          <w:szCs w:val="24"/>
        </w:rPr>
        <w:t xml:space="preserve">a recevabilité de la requête civile </w:t>
      </w:r>
      <w:r w:rsidR="003749B5" w:rsidRPr="001A5F8D">
        <w:rPr>
          <w:rFonts w:ascii="Times New Roman" w:hAnsi="Times New Roman" w:cs="Times New Roman"/>
          <w:i/>
          <w:iCs/>
          <w:sz w:val="24"/>
          <w:szCs w:val="24"/>
        </w:rPr>
        <w:t>tient aux conditions de forme, de</w:t>
      </w:r>
      <w:r w:rsidR="00CB4C83" w:rsidRPr="001A5F8D">
        <w:rPr>
          <w:rFonts w:ascii="Times New Roman" w:hAnsi="Times New Roman" w:cs="Times New Roman"/>
          <w:i/>
          <w:iCs/>
          <w:sz w:val="24"/>
          <w:szCs w:val="24"/>
        </w:rPr>
        <w:t xml:space="preserve"> délai et à la nature de la décision attaquée conformément à l’article 287 du Code de Procédure Civile. Le moyen tiré de l’inexistence d’un dol personnel est  un moyen de fond qui, s’il prospère, entraine le rejet de la demande en rétrac</w:t>
      </w:r>
      <w:r w:rsidR="003749B5" w:rsidRPr="001A5F8D">
        <w:rPr>
          <w:rFonts w:ascii="Times New Roman" w:hAnsi="Times New Roman" w:cs="Times New Roman"/>
          <w:i/>
          <w:iCs/>
          <w:sz w:val="24"/>
          <w:szCs w:val="24"/>
        </w:rPr>
        <w:t>tation de la décision attaquée.</w:t>
      </w:r>
    </w:p>
    <w:p w:rsidR="00CB4C83" w:rsidRPr="00CE0CDF" w:rsidRDefault="00CB4C83" w:rsidP="00CE0CDF">
      <w:pPr>
        <w:pStyle w:val="Paragraphedeliste"/>
        <w:tabs>
          <w:tab w:val="left" w:pos="1134"/>
        </w:tabs>
        <w:spacing w:line="360" w:lineRule="auto"/>
        <w:ind w:left="1287"/>
        <w:jc w:val="both"/>
        <w:rPr>
          <w:rFonts w:ascii="Times New Roman" w:hAnsi="Times New Roman" w:cs="Times New Roman"/>
          <w:b/>
          <w:iCs/>
          <w:sz w:val="24"/>
          <w:szCs w:val="24"/>
        </w:rPr>
      </w:pPr>
      <w:r w:rsidRPr="003F1B7C">
        <w:rPr>
          <w:rFonts w:ascii="Times New Roman" w:hAnsi="Times New Roman" w:cs="Times New Roman"/>
          <w:b/>
          <w:iCs/>
          <w:sz w:val="24"/>
          <w:szCs w:val="24"/>
        </w:rPr>
        <w:t>Tribunal de Grande Instance de Dakar, jugement civil N°1246 du 04 juille</w:t>
      </w:r>
      <w:r w:rsidRPr="00CE0CDF">
        <w:rPr>
          <w:rFonts w:ascii="Times New Roman" w:hAnsi="Times New Roman" w:cs="Times New Roman"/>
          <w:b/>
          <w:iCs/>
          <w:sz w:val="24"/>
          <w:szCs w:val="24"/>
        </w:rPr>
        <w:t>t 2016, appel TI de Dakar, Tony Mario Sylva C/ Aïda BA.</w:t>
      </w:r>
    </w:p>
    <w:p w:rsidR="00DB4EC0" w:rsidRPr="00055562" w:rsidRDefault="00DB4EC0" w:rsidP="00DB4EC0">
      <w:pPr>
        <w:pStyle w:val="Paragraphedeliste"/>
        <w:tabs>
          <w:tab w:val="left" w:pos="1134"/>
        </w:tabs>
        <w:spacing w:line="360" w:lineRule="auto"/>
        <w:ind w:left="1287"/>
        <w:jc w:val="both"/>
        <w:rPr>
          <w:rFonts w:ascii="Times New Roman" w:hAnsi="Times New Roman" w:cs="Times New Roman"/>
          <w:b/>
          <w:iCs/>
          <w:sz w:val="24"/>
          <w:szCs w:val="24"/>
        </w:rPr>
      </w:pPr>
    </w:p>
    <w:p w:rsidR="0027355F" w:rsidRPr="0027355F" w:rsidRDefault="00CB4C83" w:rsidP="00CB4C83">
      <w:pPr>
        <w:pStyle w:val="Paragraphedeliste"/>
        <w:numPr>
          <w:ilvl w:val="0"/>
          <w:numId w:val="10"/>
        </w:numPr>
        <w:tabs>
          <w:tab w:val="left" w:pos="1134"/>
        </w:tabs>
        <w:spacing w:after="160" w:line="360" w:lineRule="auto"/>
        <w:jc w:val="both"/>
        <w:rPr>
          <w:rFonts w:ascii="Times New Roman" w:hAnsi="Times New Roman" w:cs="Times New Roman"/>
          <w:b/>
          <w:iCs/>
          <w:sz w:val="24"/>
          <w:szCs w:val="24"/>
        </w:rPr>
      </w:pPr>
      <w:r w:rsidRPr="0027355F">
        <w:rPr>
          <w:rFonts w:ascii="Times New Roman" w:hAnsi="Times New Roman" w:cs="Times New Roman"/>
          <w:iCs/>
          <w:sz w:val="24"/>
          <w:szCs w:val="24"/>
        </w:rPr>
        <w:t xml:space="preserve"> </w:t>
      </w:r>
      <w:r w:rsidR="00C96436" w:rsidRPr="0027355F">
        <w:rPr>
          <w:rFonts w:ascii="Times New Roman" w:hAnsi="Times New Roman" w:cs="Times New Roman"/>
          <w:i/>
          <w:iCs/>
          <w:sz w:val="24"/>
          <w:szCs w:val="24"/>
        </w:rPr>
        <w:t>L</w:t>
      </w:r>
      <w:r w:rsidRPr="0027355F">
        <w:rPr>
          <w:rFonts w:ascii="Times New Roman" w:hAnsi="Times New Roman" w:cs="Times New Roman"/>
          <w:i/>
          <w:iCs/>
          <w:sz w:val="24"/>
          <w:szCs w:val="24"/>
        </w:rPr>
        <w:t>e dol personnel prévu à l’article 287 1°</w:t>
      </w:r>
      <w:r w:rsidR="00845D22" w:rsidRPr="0027355F">
        <w:rPr>
          <w:rFonts w:ascii="Times New Roman" w:hAnsi="Times New Roman" w:cs="Times New Roman"/>
          <w:i/>
          <w:iCs/>
          <w:sz w:val="24"/>
          <w:szCs w:val="24"/>
        </w:rPr>
        <w:t>)</w:t>
      </w:r>
      <w:r w:rsidRPr="0027355F">
        <w:rPr>
          <w:rFonts w:ascii="Times New Roman" w:hAnsi="Times New Roman" w:cs="Times New Roman"/>
          <w:i/>
          <w:iCs/>
          <w:sz w:val="24"/>
          <w:szCs w:val="24"/>
        </w:rPr>
        <w:t xml:space="preserve"> du CPC comme cas d’ouverture à requête civile, s’analyse en toute fraude destinée à surprendre la religion des juges et doit consister en des manœuvres frauduleuses ou dissimulations mensongères qui doivent avoir un impact sur la décision attaquée. </w:t>
      </w:r>
    </w:p>
    <w:p w:rsidR="00BD5490" w:rsidRPr="00BD5490" w:rsidRDefault="00CB4C83" w:rsidP="00BD5490">
      <w:pPr>
        <w:pStyle w:val="Paragraphedeliste"/>
        <w:tabs>
          <w:tab w:val="left" w:pos="1134"/>
        </w:tabs>
        <w:spacing w:after="160" w:line="360" w:lineRule="auto"/>
        <w:ind w:left="1287"/>
        <w:jc w:val="both"/>
        <w:rPr>
          <w:rFonts w:ascii="Times New Roman" w:hAnsi="Times New Roman" w:cs="Times New Roman"/>
          <w:b/>
          <w:iCs/>
          <w:sz w:val="24"/>
          <w:szCs w:val="24"/>
        </w:rPr>
      </w:pPr>
      <w:r w:rsidRPr="0027355F">
        <w:rPr>
          <w:rFonts w:ascii="Times New Roman" w:hAnsi="Times New Roman" w:cs="Times New Roman"/>
          <w:b/>
          <w:iCs/>
          <w:sz w:val="24"/>
          <w:szCs w:val="24"/>
        </w:rPr>
        <w:t xml:space="preserve">Cour d’Appel de Dakar, chambre commerciale économique et financière 1, arrêt N°278 du 10 mai 2013, Société Anonyme International Trading </w:t>
      </w:r>
      <w:proofErr w:type="spellStart"/>
      <w:r w:rsidRPr="0027355F">
        <w:rPr>
          <w:rFonts w:ascii="Times New Roman" w:hAnsi="Times New Roman" w:cs="Times New Roman"/>
          <w:b/>
          <w:iCs/>
          <w:sz w:val="24"/>
          <w:szCs w:val="24"/>
        </w:rPr>
        <w:t>Oil</w:t>
      </w:r>
      <w:proofErr w:type="spellEnd"/>
      <w:r w:rsidRPr="0027355F">
        <w:rPr>
          <w:rFonts w:ascii="Times New Roman" w:hAnsi="Times New Roman" w:cs="Times New Roman"/>
          <w:b/>
          <w:iCs/>
          <w:sz w:val="24"/>
          <w:szCs w:val="24"/>
        </w:rPr>
        <w:t xml:space="preserve"> and </w:t>
      </w:r>
      <w:proofErr w:type="spellStart"/>
      <w:r w:rsidRPr="0027355F">
        <w:rPr>
          <w:rFonts w:ascii="Times New Roman" w:hAnsi="Times New Roman" w:cs="Times New Roman"/>
          <w:b/>
          <w:iCs/>
          <w:sz w:val="24"/>
          <w:szCs w:val="24"/>
        </w:rPr>
        <w:t>Commodites</w:t>
      </w:r>
      <w:proofErr w:type="spellEnd"/>
      <w:r w:rsidRPr="0027355F">
        <w:rPr>
          <w:rFonts w:ascii="Times New Roman" w:hAnsi="Times New Roman" w:cs="Times New Roman"/>
          <w:b/>
          <w:iCs/>
          <w:sz w:val="24"/>
          <w:szCs w:val="24"/>
        </w:rPr>
        <w:t xml:space="preserve"> Corporation dite ITOC SA C/ la SENELEC, la Société Africaine de Raffinage, la Société ORYS SA, la société des produits pétroliers, la société Dakaroise d’Entreposage, la société le Port Autonome de Dakar.</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i/>
          <w:iCs/>
          <w:sz w:val="24"/>
          <w:szCs w:val="24"/>
        </w:rPr>
      </w:pPr>
    </w:p>
    <w:p w:rsidR="00CB4C83" w:rsidRPr="0062674A"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i/>
          <w:iCs/>
          <w:sz w:val="24"/>
          <w:szCs w:val="24"/>
          <w:u w:val="single"/>
        </w:rPr>
      </w:pPr>
      <w:r w:rsidRPr="0062674A">
        <w:rPr>
          <w:rFonts w:ascii="Times New Roman" w:hAnsi="Times New Roman" w:cs="Times New Roman"/>
          <w:b/>
          <w:sz w:val="24"/>
          <w:szCs w:val="24"/>
          <w:u w:val="single"/>
        </w:rPr>
        <w:t>Prononcé sur les choses non demandées 287 3°</w:t>
      </w:r>
      <w:r w:rsidR="002337DB">
        <w:rPr>
          <w:rFonts w:ascii="Times New Roman" w:hAnsi="Times New Roman" w:cs="Times New Roman"/>
          <w:b/>
          <w:sz w:val="24"/>
          <w:szCs w:val="24"/>
          <w:u w:val="single"/>
        </w:rPr>
        <w:t>)</w:t>
      </w:r>
      <w:r w:rsidRPr="0062674A">
        <w:rPr>
          <w:rFonts w:ascii="Times New Roman" w:hAnsi="Times New Roman" w:cs="Times New Roman"/>
          <w:b/>
          <w:sz w:val="24"/>
          <w:szCs w:val="24"/>
          <w:u w:val="single"/>
        </w:rPr>
        <w:t xml:space="preserve"> CPC</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i/>
          <w:iCs/>
          <w:sz w:val="24"/>
          <w:szCs w:val="24"/>
        </w:rPr>
      </w:pPr>
    </w:p>
    <w:p w:rsidR="00CB4C83" w:rsidRDefault="00CB4C83" w:rsidP="00CB4C83">
      <w:pPr>
        <w:pStyle w:val="Paragraphedeliste"/>
        <w:numPr>
          <w:ilvl w:val="0"/>
          <w:numId w:val="10"/>
        </w:numPr>
        <w:spacing w:after="160" w:line="360" w:lineRule="auto"/>
        <w:jc w:val="both"/>
        <w:rPr>
          <w:rFonts w:ascii="Times New Roman" w:hAnsi="Times New Roman" w:cs="Times New Roman"/>
          <w:i/>
          <w:sz w:val="24"/>
          <w:szCs w:val="24"/>
        </w:rPr>
      </w:pPr>
      <w:r w:rsidRPr="00904E27">
        <w:rPr>
          <w:rFonts w:ascii="Times New Roman" w:hAnsi="Times New Roman" w:cs="Times New Roman"/>
          <w:i/>
          <w:sz w:val="24"/>
          <w:szCs w:val="24"/>
        </w:rPr>
        <w:t>Aux termes de l’article 2</w:t>
      </w:r>
      <w:r w:rsidR="0008457B">
        <w:rPr>
          <w:rFonts w:ascii="Times New Roman" w:hAnsi="Times New Roman" w:cs="Times New Roman"/>
          <w:i/>
          <w:sz w:val="24"/>
          <w:szCs w:val="24"/>
        </w:rPr>
        <w:t>87 du Code de procédure civile,</w:t>
      </w:r>
      <w:r w:rsidRPr="00904E27">
        <w:rPr>
          <w:rFonts w:ascii="Times New Roman" w:hAnsi="Times New Roman" w:cs="Times New Roman"/>
          <w:i/>
          <w:sz w:val="24"/>
          <w:szCs w:val="24"/>
        </w:rPr>
        <w:t xml:space="preserve"> les décisions rendues en dernier ressort peuvent être rétractées sur requête de ceux qui y ont été </w:t>
      </w:r>
      <w:r w:rsidRPr="00904E27">
        <w:rPr>
          <w:rFonts w:ascii="Times New Roman" w:hAnsi="Times New Roman" w:cs="Times New Roman"/>
          <w:i/>
          <w:sz w:val="24"/>
          <w:szCs w:val="24"/>
        </w:rPr>
        <w:lastRenderedPageBreak/>
        <w:t>parties notamment s’il a été prononcé sur choses non demandées ou s’il y a contrariété de jugements en dernier ressort, entre les mêmes parti</w:t>
      </w:r>
      <w:r w:rsidR="00924DD3">
        <w:rPr>
          <w:rFonts w:ascii="Times New Roman" w:hAnsi="Times New Roman" w:cs="Times New Roman"/>
          <w:i/>
          <w:sz w:val="24"/>
          <w:szCs w:val="24"/>
        </w:rPr>
        <w:t>e</w:t>
      </w:r>
      <w:r w:rsidRPr="00904E27">
        <w:rPr>
          <w:rFonts w:ascii="Times New Roman" w:hAnsi="Times New Roman" w:cs="Times New Roman"/>
          <w:i/>
          <w:sz w:val="24"/>
          <w:szCs w:val="24"/>
        </w:rPr>
        <w:t>s et sur l</w:t>
      </w:r>
      <w:r w:rsidR="004A2016">
        <w:rPr>
          <w:rFonts w:ascii="Times New Roman" w:hAnsi="Times New Roman" w:cs="Times New Roman"/>
          <w:i/>
          <w:sz w:val="24"/>
          <w:szCs w:val="24"/>
        </w:rPr>
        <w:t>es mêmes moyens. </w:t>
      </w:r>
      <w:r w:rsidR="004A2016">
        <w:rPr>
          <w:rFonts w:ascii="Times New Roman" w:hAnsi="Times New Roman" w:cs="Times New Roman"/>
          <w:i/>
          <w:sz w:val="24"/>
          <w:szCs w:val="24"/>
        </w:rPr>
        <w:br/>
        <w:t>Viole l’article 287</w:t>
      </w:r>
      <w:r w:rsidRPr="00904E27">
        <w:rPr>
          <w:rFonts w:ascii="Times New Roman" w:hAnsi="Times New Roman" w:cs="Times New Roman"/>
          <w:i/>
          <w:sz w:val="24"/>
          <w:szCs w:val="24"/>
        </w:rPr>
        <w:t>, la Cour</w:t>
      </w:r>
      <w:r w:rsidR="00911167">
        <w:rPr>
          <w:rFonts w:ascii="Times New Roman" w:hAnsi="Times New Roman" w:cs="Times New Roman"/>
          <w:i/>
          <w:sz w:val="24"/>
          <w:szCs w:val="24"/>
        </w:rPr>
        <w:t xml:space="preserve"> d’appel qui, pour rétracter</w:t>
      </w:r>
      <w:r w:rsidRPr="00904E27">
        <w:rPr>
          <w:rFonts w:ascii="Times New Roman" w:hAnsi="Times New Roman" w:cs="Times New Roman"/>
          <w:i/>
          <w:sz w:val="24"/>
          <w:szCs w:val="24"/>
        </w:rPr>
        <w:t xml:space="preserve"> deux arrêts retient qu’elle s’était prononcée sur des choses non demandées et qu’il y avait des dispositions contraires dans lesdits arrêts, alors qu’aucune de ces causes d’ouverture à requête civile n’est établie.</w:t>
      </w:r>
    </w:p>
    <w:p w:rsidR="00CB4C83" w:rsidRPr="00A80638" w:rsidRDefault="00CB4C83" w:rsidP="00CB4C83">
      <w:pPr>
        <w:pStyle w:val="Paragraphedeliste"/>
        <w:spacing w:line="360" w:lineRule="auto"/>
        <w:ind w:left="1287"/>
        <w:jc w:val="both"/>
        <w:rPr>
          <w:rFonts w:ascii="Times New Roman" w:hAnsi="Times New Roman" w:cs="Times New Roman"/>
          <w:i/>
          <w:sz w:val="24"/>
          <w:szCs w:val="24"/>
        </w:rPr>
      </w:pPr>
      <w:r w:rsidRPr="00A80638">
        <w:rPr>
          <w:rFonts w:ascii="Times New Roman" w:hAnsi="Times New Roman" w:cs="Times New Roman"/>
          <w:b/>
          <w:sz w:val="24"/>
          <w:szCs w:val="24"/>
        </w:rPr>
        <w:t xml:space="preserve">Cour Suprême, Chambre Sociale, Arrêt n° 42 du 25 juillet 2007,  Abdoulaye LO C/ Les Industries Chimiques du Sénégal, </w:t>
      </w:r>
      <w:proofErr w:type="spellStart"/>
      <w:r w:rsidRPr="00A80638">
        <w:rPr>
          <w:rFonts w:ascii="Times New Roman" w:hAnsi="Times New Roman" w:cs="Times New Roman"/>
          <w:b/>
          <w:iCs/>
          <w:sz w:val="24"/>
          <w:szCs w:val="24"/>
        </w:rPr>
        <w:t>Juricaf</w:t>
      </w:r>
      <w:proofErr w:type="spellEnd"/>
      <w:r w:rsidRPr="00A80638">
        <w:rPr>
          <w:rFonts w:ascii="Times New Roman" w:hAnsi="Times New Roman" w:cs="Times New Roman"/>
          <w:b/>
          <w:iCs/>
          <w:sz w:val="24"/>
          <w:szCs w:val="24"/>
        </w:rPr>
        <w:t xml:space="preserve"> (la jurisprudence francophone des Cours Suprêmes.</w:t>
      </w:r>
    </w:p>
    <w:p w:rsidR="00CB4C83" w:rsidRPr="00055562" w:rsidRDefault="00CB4C83" w:rsidP="00CB4C83">
      <w:pPr>
        <w:pStyle w:val="Paragraphedeliste"/>
        <w:spacing w:line="360" w:lineRule="auto"/>
        <w:ind w:left="1287"/>
        <w:jc w:val="both"/>
        <w:rPr>
          <w:rFonts w:ascii="Times New Roman" w:hAnsi="Times New Roman" w:cs="Times New Roman"/>
          <w:sz w:val="24"/>
          <w:szCs w:val="24"/>
        </w:rPr>
      </w:pPr>
    </w:p>
    <w:p w:rsidR="00CB4C83" w:rsidRPr="00AA383A" w:rsidRDefault="00CB4C83" w:rsidP="00CB4C83">
      <w:pPr>
        <w:pStyle w:val="Paragraphedeliste"/>
        <w:numPr>
          <w:ilvl w:val="0"/>
          <w:numId w:val="10"/>
        </w:numPr>
        <w:spacing w:after="160" w:line="360" w:lineRule="auto"/>
        <w:jc w:val="both"/>
        <w:rPr>
          <w:rFonts w:ascii="Times New Roman" w:hAnsi="Times New Roman" w:cs="Times New Roman"/>
          <w:i/>
          <w:color w:val="FF0000"/>
          <w:sz w:val="24"/>
          <w:szCs w:val="24"/>
        </w:rPr>
      </w:pPr>
      <w:r w:rsidRPr="00A02556">
        <w:rPr>
          <w:rFonts w:ascii="Times New Roman" w:hAnsi="Times New Roman" w:cs="Times New Roman"/>
          <w:i/>
          <w:sz w:val="24"/>
          <w:szCs w:val="24"/>
        </w:rPr>
        <w:t>L’office du juge des référés  à l’égard de la demande des parties est diffé</w:t>
      </w:r>
      <w:r w:rsidR="00476528">
        <w:rPr>
          <w:rFonts w:ascii="Times New Roman" w:hAnsi="Times New Roman" w:cs="Times New Roman"/>
          <w:i/>
          <w:sz w:val="24"/>
          <w:szCs w:val="24"/>
        </w:rPr>
        <w:t xml:space="preserve">rent de celui des autres juges, </w:t>
      </w:r>
      <w:r w:rsidRPr="00AA383A">
        <w:rPr>
          <w:rFonts w:ascii="Times New Roman" w:hAnsi="Times New Roman" w:cs="Times New Roman"/>
          <w:i/>
          <w:color w:val="FF0000"/>
          <w:sz w:val="24"/>
          <w:szCs w:val="24"/>
        </w:rPr>
        <w:t>dès lo</w:t>
      </w:r>
      <w:r w:rsidR="00EB77FA" w:rsidRPr="00AA383A">
        <w:rPr>
          <w:rFonts w:ascii="Times New Roman" w:hAnsi="Times New Roman" w:cs="Times New Roman"/>
          <w:i/>
          <w:color w:val="FF0000"/>
          <w:sz w:val="24"/>
          <w:szCs w:val="24"/>
        </w:rPr>
        <w:t>rs</w:t>
      </w:r>
      <w:r w:rsidRPr="00AA383A">
        <w:rPr>
          <w:rFonts w:ascii="Times New Roman" w:hAnsi="Times New Roman" w:cs="Times New Roman"/>
          <w:i/>
          <w:color w:val="FF0000"/>
          <w:sz w:val="24"/>
          <w:szCs w:val="24"/>
        </w:rPr>
        <w:t xml:space="preserve"> le seul fait pour  le juge des référés,  après avoir ordonné la jonc</w:t>
      </w:r>
      <w:r w:rsidR="006E12CE" w:rsidRPr="00AA383A">
        <w:rPr>
          <w:rFonts w:ascii="Times New Roman" w:hAnsi="Times New Roman" w:cs="Times New Roman"/>
          <w:i/>
          <w:color w:val="FF0000"/>
          <w:sz w:val="24"/>
          <w:szCs w:val="24"/>
        </w:rPr>
        <w:t>tion des appels, de  rétracter une ordonnance</w:t>
      </w:r>
      <w:r w:rsidRPr="00AA383A">
        <w:rPr>
          <w:rFonts w:ascii="Times New Roman" w:hAnsi="Times New Roman" w:cs="Times New Roman"/>
          <w:i/>
          <w:color w:val="FF0000"/>
          <w:sz w:val="24"/>
          <w:szCs w:val="24"/>
        </w:rPr>
        <w:t xml:space="preserve"> qui ne correspondait plus à la réalité de la situation conflictuelle  compte tenu de la survenance de la circonstance nouvelle  sans demande des parties , ne suffit pas à fonder la requête </w:t>
      </w:r>
      <w:commentRangeStart w:id="4"/>
      <w:r w:rsidRPr="00AA383A">
        <w:rPr>
          <w:rFonts w:ascii="Times New Roman" w:hAnsi="Times New Roman" w:cs="Times New Roman"/>
          <w:i/>
          <w:color w:val="FF0000"/>
          <w:sz w:val="24"/>
          <w:szCs w:val="24"/>
        </w:rPr>
        <w:t>civile</w:t>
      </w:r>
      <w:commentRangeEnd w:id="4"/>
      <w:r w:rsidR="00AA383A">
        <w:rPr>
          <w:rStyle w:val="Marquedecommentaire"/>
          <w:rFonts w:eastAsiaTheme="minorHAnsi"/>
          <w:lang w:eastAsia="en-US"/>
        </w:rPr>
        <w:commentReference w:id="4"/>
      </w:r>
      <w:r w:rsidRPr="00AA383A">
        <w:rPr>
          <w:rFonts w:ascii="Times New Roman" w:hAnsi="Times New Roman" w:cs="Times New Roman"/>
          <w:i/>
          <w:color w:val="FF0000"/>
          <w:sz w:val="24"/>
          <w:szCs w:val="24"/>
        </w:rPr>
        <w:t>.</w:t>
      </w:r>
    </w:p>
    <w:p w:rsidR="00CB4C83" w:rsidRPr="008D1A1D" w:rsidRDefault="00CB4C83" w:rsidP="00CB4C83">
      <w:pPr>
        <w:pStyle w:val="Paragraphedeliste"/>
        <w:spacing w:line="360" w:lineRule="auto"/>
        <w:ind w:left="1287"/>
        <w:jc w:val="both"/>
        <w:rPr>
          <w:rFonts w:ascii="Times New Roman" w:hAnsi="Times New Roman" w:cs="Times New Roman"/>
          <w:i/>
          <w:sz w:val="24"/>
          <w:szCs w:val="24"/>
        </w:rPr>
      </w:pPr>
      <w:r w:rsidRPr="008D1A1D">
        <w:rPr>
          <w:rFonts w:ascii="Times New Roman" w:hAnsi="Times New Roman" w:cs="Times New Roman"/>
          <w:b/>
          <w:sz w:val="24"/>
          <w:szCs w:val="24"/>
        </w:rPr>
        <w:t xml:space="preserve">Cour d'Appel de Dakar, Chambre Commerciale Économique et Financière, arrêt N°211 du 02/07/2015, Société Afrique Ouest </w:t>
      </w:r>
      <w:proofErr w:type="spellStart"/>
      <w:r w:rsidRPr="008D1A1D">
        <w:rPr>
          <w:rFonts w:ascii="Times New Roman" w:hAnsi="Times New Roman" w:cs="Times New Roman"/>
          <w:b/>
          <w:sz w:val="24"/>
          <w:szCs w:val="24"/>
        </w:rPr>
        <w:t>Driling</w:t>
      </w:r>
      <w:proofErr w:type="spellEnd"/>
      <w:r w:rsidRPr="008D1A1D">
        <w:rPr>
          <w:rFonts w:ascii="Times New Roman" w:hAnsi="Times New Roman" w:cs="Times New Roman"/>
          <w:b/>
          <w:sz w:val="24"/>
          <w:szCs w:val="24"/>
        </w:rPr>
        <w:t xml:space="preserve"> </w:t>
      </w:r>
      <w:proofErr w:type="spellStart"/>
      <w:r w:rsidRPr="008D1A1D">
        <w:rPr>
          <w:rFonts w:ascii="Times New Roman" w:hAnsi="Times New Roman" w:cs="Times New Roman"/>
          <w:b/>
          <w:sz w:val="24"/>
          <w:szCs w:val="24"/>
        </w:rPr>
        <w:t>Sofiter</w:t>
      </w:r>
      <w:proofErr w:type="spellEnd"/>
      <w:r w:rsidRPr="008D1A1D">
        <w:rPr>
          <w:rFonts w:ascii="Times New Roman" w:hAnsi="Times New Roman" w:cs="Times New Roman"/>
          <w:b/>
          <w:sz w:val="24"/>
          <w:szCs w:val="24"/>
        </w:rPr>
        <w:t xml:space="preserve"> Sarl dite AOD SOFITER C/ Chérif El </w:t>
      </w:r>
      <w:proofErr w:type="spellStart"/>
      <w:r w:rsidRPr="008D1A1D">
        <w:rPr>
          <w:rFonts w:ascii="Times New Roman" w:hAnsi="Times New Roman" w:cs="Times New Roman"/>
          <w:b/>
          <w:sz w:val="24"/>
          <w:szCs w:val="24"/>
        </w:rPr>
        <w:t>Waly</w:t>
      </w:r>
      <w:proofErr w:type="spellEnd"/>
      <w:r w:rsidRPr="008D1A1D">
        <w:rPr>
          <w:rFonts w:ascii="Times New Roman" w:hAnsi="Times New Roman" w:cs="Times New Roman"/>
          <w:b/>
          <w:sz w:val="24"/>
          <w:szCs w:val="24"/>
        </w:rPr>
        <w:t xml:space="preserve"> DIOP.</w:t>
      </w:r>
    </w:p>
    <w:p w:rsidR="00CB4C83" w:rsidRPr="00055562" w:rsidRDefault="00CB4C83" w:rsidP="00CB4C83">
      <w:pPr>
        <w:pStyle w:val="Paragraphedeliste"/>
        <w:spacing w:line="360" w:lineRule="auto"/>
        <w:ind w:left="1287"/>
        <w:jc w:val="both"/>
        <w:rPr>
          <w:rFonts w:ascii="Times New Roman" w:hAnsi="Times New Roman" w:cs="Times New Roman"/>
          <w:i/>
          <w:sz w:val="24"/>
          <w:szCs w:val="24"/>
        </w:rPr>
      </w:pPr>
    </w:p>
    <w:p w:rsidR="00CB4C83" w:rsidRPr="00112AE6" w:rsidRDefault="00CB4C83" w:rsidP="00CB4C83">
      <w:pPr>
        <w:pStyle w:val="Paragraphedeliste"/>
        <w:numPr>
          <w:ilvl w:val="0"/>
          <w:numId w:val="10"/>
        </w:numPr>
        <w:spacing w:after="160" w:line="360" w:lineRule="auto"/>
        <w:jc w:val="both"/>
        <w:rPr>
          <w:rFonts w:ascii="Times New Roman" w:hAnsi="Times New Roman" w:cs="Times New Roman"/>
          <w:b/>
          <w:i/>
          <w:sz w:val="24"/>
          <w:szCs w:val="24"/>
        </w:rPr>
      </w:pPr>
      <w:r w:rsidRPr="00AA383A">
        <w:rPr>
          <w:rFonts w:ascii="Times New Roman" w:hAnsi="Times New Roman" w:cs="Times New Roman"/>
          <w:i/>
          <w:color w:val="FF0000"/>
          <w:sz w:val="24"/>
          <w:szCs w:val="24"/>
        </w:rPr>
        <w:t>Le moyen tiré de l’article 287 3°</w:t>
      </w:r>
      <w:r w:rsidR="00FE2F6B" w:rsidRPr="00AA383A">
        <w:rPr>
          <w:rFonts w:ascii="Times New Roman" w:hAnsi="Times New Roman" w:cs="Times New Roman"/>
          <w:i/>
          <w:color w:val="FF0000"/>
          <w:sz w:val="24"/>
          <w:szCs w:val="24"/>
        </w:rPr>
        <w:t>)</w:t>
      </w:r>
      <w:r w:rsidRPr="00AA383A">
        <w:rPr>
          <w:rFonts w:ascii="Times New Roman" w:hAnsi="Times New Roman" w:cs="Times New Roman"/>
          <w:i/>
          <w:color w:val="FF0000"/>
          <w:sz w:val="24"/>
          <w:szCs w:val="24"/>
        </w:rPr>
        <w:t xml:space="preserve"> du CPC est injustifié si l’irrégularité n’est pas reprochée à l’arrêt attaqué, lequel s’est même déjà prononcé souverainement en vertu du principe de l’effet dévolutif de l’appel le même moyen qui était soumis à son examen et largement débattu par les parties, en le déclarant mal </w:t>
      </w:r>
      <w:commentRangeStart w:id="5"/>
      <w:r w:rsidRPr="00AA383A">
        <w:rPr>
          <w:rFonts w:ascii="Times New Roman" w:hAnsi="Times New Roman" w:cs="Times New Roman"/>
          <w:i/>
          <w:color w:val="FF0000"/>
          <w:sz w:val="24"/>
          <w:szCs w:val="24"/>
        </w:rPr>
        <w:t>fondé</w:t>
      </w:r>
      <w:commentRangeEnd w:id="5"/>
      <w:r w:rsidR="00AA383A">
        <w:rPr>
          <w:rStyle w:val="Marquedecommentaire"/>
          <w:rFonts w:eastAsiaTheme="minorHAnsi"/>
          <w:lang w:eastAsia="en-US"/>
        </w:rPr>
        <w:commentReference w:id="5"/>
      </w:r>
      <w:r w:rsidRPr="00DA7304">
        <w:rPr>
          <w:rFonts w:ascii="Times New Roman" w:hAnsi="Times New Roman" w:cs="Times New Roman"/>
          <w:i/>
          <w:sz w:val="24"/>
          <w:szCs w:val="24"/>
        </w:rPr>
        <w:t>.</w:t>
      </w:r>
    </w:p>
    <w:p w:rsidR="00CB4C83" w:rsidRPr="00112AE6" w:rsidRDefault="00CB4C83" w:rsidP="00CB4C83">
      <w:pPr>
        <w:pStyle w:val="Paragraphedeliste"/>
        <w:spacing w:line="360" w:lineRule="auto"/>
        <w:ind w:left="1287"/>
        <w:jc w:val="both"/>
        <w:rPr>
          <w:rFonts w:ascii="Times New Roman" w:hAnsi="Times New Roman" w:cs="Times New Roman"/>
          <w:b/>
          <w:i/>
          <w:sz w:val="24"/>
          <w:szCs w:val="24"/>
        </w:rPr>
      </w:pPr>
      <w:r w:rsidRPr="00112AE6">
        <w:rPr>
          <w:rFonts w:ascii="Times New Roman" w:hAnsi="Times New Roman" w:cs="Times New Roman"/>
          <w:b/>
          <w:iCs/>
          <w:sz w:val="24"/>
          <w:szCs w:val="24"/>
        </w:rPr>
        <w:t xml:space="preserve">Cour d’Appel de Dakar, Chambre Commerciale Économique et Financière 1, arrêt N°278 du 10 mai 2013, Société Anonyme International Trading </w:t>
      </w:r>
      <w:proofErr w:type="spellStart"/>
      <w:r w:rsidRPr="00112AE6">
        <w:rPr>
          <w:rFonts w:ascii="Times New Roman" w:hAnsi="Times New Roman" w:cs="Times New Roman"/>
          <w:b/>
          <w:iCs/>
          <w:sz w:val="24"/>
          <w:szCs w:val="24"/>
        </w:rPr>
        <w:t>Oil</w:t>
      </w:r>
      <w:proofErr w:type="spellEnd"/>
      <w:r w:rsidRPr="00112AE6">
        <w:rPr>
          <w:rFonts w:ascii="Times New Roman" w:hAnsi="Times New Roman" w:cs="Times New Roman"/>
          <w:b/>
          <w:iCs/>
          <w:sz w:val="24"/>
          <w:szCs w:val="24"/>
        </w:rPr>
        <w:t xml:space="preserve"> and </w:t>
      </w:r>
      <w:proofErr w:type="spellStart"/>
      <w:r w:rsidRPr="00112AE6">
        <w:rPr>
          <w:rFonts w:ascii="Times New Roman" w:hAnsi="Times New Roman" w:cs="Times New Roman"/>
          <w:b/>
          <w:iCs/>
          <w:sz w:val="24"/>
          <w:szCs w:val="24"/>
        </w:rPr>
        <w:t>Commodites</w:t>
      </w:r>
      <w:proofErr w:type="spellEnd"/>
      <w:r w:rsidRPr="00112AE6">
        <w:rPr>
          <w:rFonts w:ascii="Times New Roman" w:hAnsi="Times New Roman" w:cs="Times New Roman"/>
          <w:b/>
          <w:iCs/>
          <w:sz w:val="24"/>
          <w:szCs w:val="24"/>
        </w:rPr>
        <w:t xml:space="preserve"> Corporation dite ITOC SA contre la SENELEC, la Société Africaine de Raffinage, la Société ORYS SA, la société des produits pétroliers, la société Dakaroise d’Entreposage, la société le Port Autonome de Dakar.</w:t>
      </w:r>
    </w:p>
    <w:p w:rsidR="00CB4C83" w:rsidRPr="00055562" w:rsidRDefault="00CB4C83" w:rsidP="00CB4C83">
      <w:pPr>
        <w:pStyle w:val="Paragraphedeliste"/>
        <w:spacing w:line="360" w:lineRule="auto"/>
        <w:ind w:left="1287"/>
        <w:jc w:val="both"/>
        <w:rPr>
          <w:rFonts w:ascii="Times New Roman" w:hAnsi="Times New Roman" w:cs="Times New Roman"/>
          <w:b/>
          <w:i/>
          <w:sz w:val="24"/>
          <w:szCs w:val="24"/>
        </w:rPr>
      </w:pPr>
    </w:p>
    <w:p w:rsidR="00CB4C83" w:rsidRPr="00DA7304"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b/>
          <w:iCs/>
          <w:sz w:val="24"/>
          <w:szCs w:val="24"/>
          <w:u w:val="single"/>
        </w:rPr>
      </w:pPr>
      <w:r w:rsidRPr="00DA7304">
        <w:rPr>
          <w:rFonts w:ascii="Times New Roman" w:hAnsi="Times New Roman" w:cs="Times New Roman"/>
          <w:b/>
          <w:iCs/>
          <w:sz w:val="24"/>
          <w:szCs w:val="24"/>
          <w:u w:val="single"/>
        </w:rPr>
        <w:t>Omission de statuer sur un des chefs de demande 287 5° CPC</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iCs/>
          <w:sz w:val="24"/>
          <w:szCs w:val="24"/>
        </w:rPr>
      </w:pPr>
    </w:p>
    <w:p w:rsidR="00CB4C83" w:rsidRPr="00D7594F" w:rsidRDefault="00CB4C83" w:rsidP="00CB4C83">
      <w:pPr>
        <w:pStyle w:val="Paragraphedeliste"/>
        <w:numPr>
          <w:ilvl w:val="0"/>
          <w:numId w:val="10"/>
        </w:numPr>
        <w:tabs>
          <w:tab w:val="left" w:pos="1134"/>
        </w:tabs>
        <w:spacing w:after="160" w:line="360" w:lineRule="auto"/>
        <w:jc w:val="both"/>
        <w:rPr>
          <w:rFonts w:ascii="Times New Roman" w:hAnsi="Times New Roman" w:cs="Times New Roman"/>
          <w:b/>
          <w:i/>
          <w:iCs/>
          <w:sz w:val="24"/>
          <w:szCs w:val="24"/>
        </w:rPr>
      </w:pPr>
      <w:r w:rsidRPr="00055562">
        <w:rPr>
          <w:rFonts w:ascii="Times New Roman" w:hAnsi="Times New Roman" w:cs="Times New Roman"/>
          <w:iCs/>
          <w:sz w:val="24"/>
          <w:szCs w:val="24"/>
        </w:rPr>
        <w:lastRenderedPageBreak/>
        <w:t xml:space="preserve">  </w:t>
      </w:r>
      <w:r w:rsidRPr="00DA7304">
        <w:rPr>
          <w:rFonts w:ascii="Times New Roman" w:hAnsi="Times New Roman" w:cs="Times New Roman"/>
          <w:i/>
          <w:iCs/>
          <w:sz w:val="24"/>
          <w:szCs w:val="24"/>
        </w:rPr>
        <w:t>L’omission de statuer sur les dommages intérêts ne portant pas grief au demandeur, elle ne saurait donner lieu à rétractation à défaut pour lui de pouvoir j</w:t>
      </w:r>
      <w:r w:rsidR="00FE2F6B">
        <w:rPr>
          <w:rFonts w:ascii="Times New Roman" w:hAnsi="Times New Roman" w:cs="Times New Roman"/>
          <w:i/>
          <w:iCs/>
          <w:sz w:val="24"/>
          <w:szCs w:val="24"/>
        </w:rPr>
        <w:t>ustifier d’un intérêt personnel</w:t>
      </w:r>
      <w:r w:rsidRPr="00DA7304">
        <w:rPr>
          <w:rFonts w:ascii="Times New Roman" w:hAnsi="Times New Roman" w:cs="Times New Roman"/>
          <w:i/>
          <w:iCs/>
          <w:sz w:val="24"/>
          <w:szCs w:val="24"/>
        </w:rPr>
        <w:t>.</w:t>
      </w:r>
    </w:p>
    <w:p w:rsidR="0016758D" w:rsidRDefault="00CB4C83" w:rsidP="0016758D">
      <w:pPr>
        <w:pStyle w:val="Paragraphedeliste"/>
        <w:tabs>
          <w:tab w:val="left" w:pos="1134"/>
        </w:tabs>
        <w:spacing w:line="360" w:lineRule="auto"/>
        <w:ind w:left="1287"/>
        <w:jc w:val="both"/>
        <w:rPr>
          <w:rFonts w:ascii="Times New Roman" w:hAnsi="Times New Roman" w:cs="Times New Roman"/>
          <w:b/>
          <w:iCs/>
          <w:sz w:val="24"/>
          <w:szCs w:val="24"/>
        </w:rPr>
      </w:pPr>
      <w:r w:rsidRPr="00D7594F">
        <w:rPr>
          <w:rFonts w:ascii="Times New Roman" w:hAnsi="Times New Roman" w:cs="Times New Roman"/>
          <w:b/>
          <w:iCs/>
          <w:sz w:val="24"/>
          <w:szCs w:val="24"/>
        </w:rPr>
        <w:t xml:space="preserve">Cour d’Appel de Dakar, Chambre Commerciale Économique et Financière 1, arrêt N°278, du 10 mai 2013, Société Anonyme International Trading </w:t>
      </w:r>
      <w:proofErr w:type="spellStart"/>
      <w:r w:rsidRPr="00D7594F">
        <w:rPr>
          <w:rFonts w:ascii="Times New Roman" w:hAnsi="Times New Roman" w:cs="Times New Roman"/>
          <w:b/>
          <w:iCs/>
          <w:sz w:val="24"/>
          <w:szCs w:val="24"/>
        </w:rPr>
        <w:t>Oil</w:t>
      </w:r>
      <w:proofErr w:type="spellEnd"/>
      <w:r w:rsidRPr="00D7594F">
        <w:rPr>
          <w:rFonts w:ascii="Times New Roman" w:hAnsi="Times New Roman" w:cs="Times New Roman"/>
          <w:b/>
          <w:iCs/>
          <w:sz w:val="24"/>
          <w:szCs w:val="24"/>
        </w:rPr>
        <w:t xml:space="preserve"> and </w:t>
      </w:r>
      <w:proofErr w:type="spellStart"/>
      <w:r w:rsidRPr="00D7594F">
        <w:rPr>
          <w:rFonts w:ascii="Times New Roman" w:hAnsi="Times New Roman" w:cs="Times New Roman"/>
          <w:b/>
          <w:iCs/>
          <w:sz w:val="24"/>
          <w:szCs w:val="24"/>
        </w:rPr>
        <w:t>Commodites</w:t>
      </w:r>
      <w:proofErr w:type="spellEnd"/>
      <w:r w:rsidRPr="00D7594F">
        <w:rPr>
          <w:rFonts w:ascii="Times New Roman" w:hAnsi="Times New Roman" w:cs="Times New Roman"/>
          <w:b/>
          <w:iCs/>
          <w:sz w:val="24"/>
          <w:szCs w:val="24"/>
        </w:rPr>
        <w:t xml:space="preserve"> Corporation dite ITOC SA contre la SENELEC, la Société Africaine de Raffinage, la Société ORYS SA, la société des produits pétroliers, la société Dakaroise d’Entreposage, la société le Port Autonome de Dakar.</w:t>
      </w:r>
    </w:p>
    <w:p w:rsidR="0016758D" w:rsidRDefault="0016758D" w:rsidP="0016758D">
      <w:pPr>
        <w:pStyle w:val="Paragraphedeliste"/>
        <w:tabs>
          <w:tab w:val="left" w:pos="1134"/>
        </w:tabs>
        <w:spacing w:line="360" w:lineRule="auto"/>
        <w:ind w:left="1287"/>
        <w:jc w:val="both"/>
        <w:rPr>
          <w:rFonts w:ascii="Times New Roman" w:hAnsi="Times New Roman" w:cs="Times New Roman"/>
          <w:i/>
          <w:iCs/>
          <w:sz w:val="24"/>
          <w:szCs w:val="24"/>
        </w:rPr>
      </w:pPr>
    </w:p>
    <w:p w:rsidR="00CB4C83" w:rsidRPr="005B7253" w:rsidRDefault="00853896" w:rsidP="00853896">
      <w:pPr>
        <w:pStyle w:val="Paragraphedeliste"/>
        <w:numPr>
          <w:ilvl w:val="0"/>
          <w:numId w:val="10"/>
        </w:numPr>
        <w:tabs>
          <w:tab w:val="left" w:pos="1134"/>
        </w:tabs>
        <w:spacing w:line="360" w:lineRule="auto"/>
        <w:jc w:val="both"/>
        <w:rPr>
          <w:rFonts w:ascii="Times New Roman" w:hAnsi="Times New Roman" w:cs="Times New Roman"/>
          <w:b/>
          <w:i/>
          <w:iCs/>
          <w:sz w:val="24"/>
          <w:szCs w:val="24"/>
        </w:rPr>
      </w:pPr>
      <w:r>
        <w:rPr>
          <w:rFonts w:ascii="Times New Roman" w:hAnsi="Times New Roman" w:cs="Times New Roman"/>
          <w:i/>
          <w:iCs/>
          <w:sz w:val="24"/>
          <w:szCs w:val="24"/>
        </w:rPr>
        <w:t xml:space="preserve"> </w:t>
      </w:r>
      <w:r w:rsidR="00CB4C83" w:rsidRPr="00BD6E70">
        <w:rPr>
          <w:rFonts w:ascii="Times New Roman" w:hAnsi="Times New Roman" w:cs="Times New Roman"/>
          <w:i/>
          <w:iCs/>
          <w:sz w:val="24"/>
          <w:szCs w:val="24"/>
        </w:rPr>
        <w:t>La cour ne pouvait aller au-delà des sommes qui étaient sollicitées, il s’ensuit que la requête doit être rejetée comme mal fondée.</w:t>
      </w:r>
    </w:p>
    <w:p w:rsidR="00CB4C83" w:rsidRPr="005B7253" w:rsidRDefault="00CB4C83" w:rsidP="00CB4C83">
      <w:pPr>
        <w:pStyle w:val="Paragraphedeliste"/>
        <w:tabs>
          <w:tab w:val="left" w:pos="1134"/>
        </w:tabs>
        <w:spacing w:line="360" w:lineRule="auto"/>
        <w:ind w:left="1287"/>
        <w:jc w:val="both"/>
        <w:rPr>
          <w:rFonts w:ascii="Times New Roman" w:hAnsi="Times New Roman" w:cs="Times New Roman"/>
          <w:b/>
          <w:i/>
          <w:iCs/>
          <w:sz w:val="24"/>
          <w:szCs w:val="24"/>
        </w:rPr>
      </w:pPr>
      <w:r w:rsidRPr="005B7253">
        <w:rPr>
          <w:rFonts w:ascii="Times New Roman" w:hAnsi="Times New Roman" w:cs="Times New Roman"/>
          <w:b/>
          <w:sz w:val="24"/>
          <w:szCs w:val="24"/>
        </w:rPr>
        <w:t>Cour d’Appel de Dakar, Chambre Civile 1, arrêt N°218, du 08 juin 2015 Société PREBAT C/ SENELEC.</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i/>
          <w:sz w:val="24"/>
          <w:szCs w:val="24"/>
        </w:rPr>
      </w:pPr>
    </w:p>
    <w:p w:rsidR="00CB4C83" w:rsidRPr="00821C8E" w:rsidRDefault="00CB4C83" w:rsidP="00CB4C83">
      <w:pPr>
        <w:pStyle w:val="Paragraphedeliste"/>
        <w:numPr>
          <w:ilvl w:val="0"/>
          <w:numId w:val="10"/>
        </w:numPr>
        <w:tabs>
          <w:tab w:val="left" w:pos="1134"/>
        </w:tabs>
        <w:spacing w:after="160" w:line="360" w:lineRule="auto"/>
        <w:jc w:val="both"/>
        <w:rPr>
          <w:rFonts w:ascii="Times New Roman" w:hAnsi="Times New Roman" w:cs="Times New Roman"/>
          <w:b/>
          <w:i/>
          <w:iCs/>
          <w:sz w:val="24"/>
          <w:szCs w:val="24"/>
        </w:rPr>
      </w:pPr>
      <w:r w:rsidRPr="00BD6E70">
        <w:rPr>
          <w:rFonts w:ascii="Times New Roman" w:hAnsi="Times New Roman" w:cs="Times New Roman"/>
          <w:i/>
          <w:sz w:val="24"/>
          <w:szCs w:val="24"/>
        </w:rPr>
        <w:t xml:space="preserve">   La voie de la requête civile ne peut être utilisée pour combler une prétendue insuffisance de motifs ou le défaut de réponse à conclusions de la décision critiquée.</w:t>
      </w:r>
    </w:p>
    <w:p w:rsidR="00CB4C83" w:rsidRDefault="00CB4C83" w:rsidP="00CB4C83">
      <w:pPr>
        <w:pStyle w:val="Paragraphedeliste"/>
        <w:tabs>
          <w:tab w:val="left" w:pos="1134"/>
        </w:tabs>
        <w:spacing w:line="360" w:lineRule="auto"/>
        <w:ind w:left="1287"/>
        <w:jc w:val="both"/>
        <w:rPr>
          <w:rFonts w:ascii="Times New Roman" w:hAnsi="Times New Roman" w:cs="Times New Roman"/>
          <w:b/>
          <w:sz w:val="24"/>
          <w:szCs w:val="24"/>
        </w:rPr>
      </w:pPr>
      <w:r w:rsidRPr="00821C8E">
        <w:rPr>
          <w:rFonts w:ascii="Times New Roman" w:hAnsi="Times New Roman" w:cs="Times New Roman"/>
          <w:b/>
          <w:sz w:val="24"/>
          <w:szCs w:val="24"/>
        </w:rPr>
        <w:t xml:space="preserve">Cour d’Appel de Dakar, Chambre Civile 1, arrêt N°234 du 22 juin 2015, Entreprise Sénégalaise de Travaux et de manutention en abrégé ENSETRAM C/ Michel Claver </w:t>
      </w:r>
      <w:proofErr w:type="spellStart"/>
      <w:r w:rsidRPr="00821C8E">
        <w:rPr>
          <w:rFonts w:ascii="Times New Roman" w:hAnsi="Times New Roman" w:cs="Times New Roman"/>
          <w:b/>
          <w:sz w:val="24"/>
          <w:szCs w:val="24"/>
        </w:rPr>
        <w:t>Gbado</w:t>
      </w:r>
      <w:proofErr w:type="spellEnd"/>
      <w:r w:rsidRPr="00821C8E">
        <w:rPr>
          <w:rFonts w:ascii="Times New Roman" w:hAnsi="Times New Roman" w:cs="Times New Roman"/>
          <w:b/>
          <w:sz w:val="24"/>
          <w:szCs w:val="24"/>
        </w:rPr>
        <w:t xml:space="preserve"> GBAYA, Université Privée Amadou </w:t>
      </w:r>
      <w:proofErr w:type="spellStart"/>
      <w:r w:rsidRPr="00821C8E">
        <w:rPr>
          <w:rFonts w:ascii="Times New Roman" w:hAnsi="Times New Roman" w:cs="Times New Roman"/>
          <w:b/>
          <w:sz w:val="24"/>
          <w:szCs w:val="24"/>
        </w:rPr>
        <w:t>Hampathé</w:t>
      </w:r>
      <w:proofErr w:type="spellEnd"/>
      <w:r w:rsidRPr="00821C8E">
        <w:rPr>
          <w:rFonts w:ascii="Times New Roman" w:hAnsi="Times New Roman" w:cs="Times New Roman"/>
          <w:b/>
          <w:sz w:val="24"/>
          <w:szCs w:val="24"/>
        </w:rPr>
        <w:t xml:space="preserve"> BA, Collège Jean de la Fontaine.</w:t>
      </w:r>
    </w:p>
    <w:p w:rsidR="00E176E2" w:rsidRDefault="00E176E2" w:rsidP="00CB4C83">
      <w:pPr>
        <w:pStyle w:val="Paragraphedeliste"/>
        <w:tabs>
          <w:tab w:val="left" w:pos="1134"/>
        </w:tabs>
        <w:spacing w:line="360" w:lineRule="auto"/>
        <w:ind w:left="1287"/>
        <w:jc w:val="both"/>
        <w:rPr>
          <w:rFonts w:ascii="Times New Roman" w:hAnsi="Times New Roman" w:cs="Times New Roman"/>
          <w:b/>
          <w:sz w:val="24"/>
          <w:szCs w:val="24"/>
        </w:rPr>
      </w:pPr>
    </w:p>
    <w:p w:rsidR="00CA6AF4" w:rsidRPr="00CA6AF4" w:rsidRDefault="00E176E2" w:rsidP="00CA6AF4">
      <w:pPr>
        <w:pStyle w:val="Paragraphedeliste"/>
        <w:numPr>
          <w:ilvl w:val="0"/>
          <w:numId w:val="10"/>
        </w:numPr>
        <w:tabs>
          <w:tab w:val="left" w:pos="1134"/>
        </w:tabs>
        <w:spacing w:line="360" w:lineRule="auto"/>
        <w:jc w:val="both"/>
        <w:rPr>
          <w:rFonts w:ascii="Times New Roman" w:hAnsi="Times New Roman" w:cs="Times New Roman"/>
          <w:b/>
          <w:i/>
          <w:iCs/>
          <w:sz w:val="24"/>
          <w:szCs w:val="24"/>
        </w:rPr>
      </w:pPr>
      <w:r>
        <w:rPr>
          <w:rFonts w:ascii="Times New Roman" w:hAnsi="Times New Roman" w:cs="Times New Roman"/>
          <w:i/>
          <w:iCs/>
          <w:sz w:val="24"/>
          <w:szCs w:val="24"/>
        </w:rPr>
        <w:t>Il a été  jugé que l’omission de statuer sur un chef de demande doit être distingué</w:t>
      </w:r>
      <w:r w:rsidR="00AA383A">
        <w:rPr>
          <w:rFonts w:ascii="Times New Roman" w:hAnsi="Times New Roman" w:cs="Times New Roman"/>
          <w:i/>
          <w:iCs/>
          <w:sz w:val="24"/>
          <w:szCs w:val="24"/>
        </w:rPr>
        <w:t>e</w:t>
      </w:r>
      <w:r>
        <w:rPr>
          <w:rFonts w:ascii="Times New Roman" w:hAnsi="Times New Roman" w:cs="Times New Roman"/>
          <w:i/>
          <w:iCs/>
          <w:sz w:val="24"/>
          <w:szCs w:val="24"/>
        </w:rPr>
        <w:t xml:space="preserve"> non seulement des omissions dues par le fait des parties et non de la juridiction qui statue, mais encore de l’appréciation du car</w:t>
      </w:r>
      <w:r w:rsidR="00870855">
        <w:rPr>
          <w:rFonts w:ascii="Times New Roman" w:hAnsi="Times New Roman" w:cs="Times New Roman"/>
          <w:i/>
          <w:iCs/>
          <w:sz w:val="24"/>
          <w:szCs w:val="24"/>
        </w:rPr>
        <w:t>a</w:t>
      </w:r>
      <w:r>
        <w:rPr>
          <w:rFonts w:ascii="Times New Roman" w:hAnsi="Times New Roman" w:cs="Times New Roman"/>
          <w:i/>
          <w:iCs/>
          <w:sz w:val="24"/>
          <w:szCs w:val="24"/>
        </w:rPr>
        <w:t>ctère satisfaisant ou non de la réponse effectivement donnée par le juge aux conclusions des parties</w:t>
      </w:r>
      <w:r w:rsidR="0005680A">
        <w:rPr>
          <w:rFonts w:ascii="Times New Roman" w:hAnsi="Times New Roman" w:cs="Times New Roman"/>
          <w:i/>
          <w:iCs/>
          <w:sz w:val="24"/>
          <w:szCs w:val="24"/>
        </w:rPr>
        <w:t>.</w:t>
      </w:r>
    </w:p>
    <w:p w:rsidR="003D18EB" w:rsidRDefault="00CA6AF4" w:rsidP="003D18EB">
      <w:pPr>
        <w:pStyle w:val="Paragraphedeliste"/>
        <w:tabs>
          <w:tab w:val="left" w:pos="1134"/>
        </w:tabs>
        <w:spacing w:line="360" w:lineRule="auto"/>
        <w:ind w:left="1287"/>
        <w:jc w:val="both"/>
        <w:rPr>
          <w:rFonts w:ascii="Times New Roman" w:hAnsi="Times New Roman" w:cs="Times New Roman"/>
          <w:i/>
          <w:iCs/>
          <w:sz w:val="24"/>
          <w:szCs w:val="24"/>
        </w:rPr>
      </w:pPr>
      <w:r>
        <w:rPr>
          <w:rFonts w:ascii="Times New Roman" w:hAnsi="Times New Roman" w:cs="Times New Roman"/>
          <w:i/>
          <w:iCs/>
          <w:sz w:val="24"/>
          <w:szCs w:val="24"/>
        </w:rPr>
        <w:t>En conséquence, le moyen tiré de l’omission de statuer sur des chefs de demande est mal fondé</w:t>
      </w:r>
      <w:r w:rsidR="003D18EB">
        <w:rPr>
          <w:rFonts w:ascii="Times New Roman" w:hAnsi="Times New Roman" w:cs="Times New Roman"/>
          <w:i/>
          <w:iCs/>
          <w:sz w:val="24"/>
          <w:szCs w:val="24"/>
        </w:rPr>
        <w:t>.</w:t>
      </w:r>
    </w:p>
    <w:p w:rsidR="003D18EB" w:rsidRPr="0026341C" w:rsidRDefault="003D18EB" w:rsidP="003D18EB">
      <w:pPr>
        <w:pStyle w:val="Paragraphedeliste"/>
        <w:tabs>
          <w:tab w:val="left" w:pos="1134"/>
        </w:tabs>
        <w:spacing w:line="360" w:lineRule="auto"/>
        <w:ind w:left="1287"/>
        <w:jc w:val="both"/>
        <w:rPr>
          <w:rFonts w:ascii="Times New Roman" w:hAnsi="Times New Roman" w:cs="Times New Roman"/>
          <w:b/>
          <w:iCs/>
          <w:sz w:val="24"/>
          <w:szCs w:val="24"/>
        </w:rPr>
      </w:pPr>
      <w:r w:rsidRPr="0026341C">
        <w:rPr>
          <w:rFonts w:ascii="Times New Roman" w:hAnsi="Times New Roman" w:cs="Times New Roman"/>
          <w:b/>
          <w:iCs/>
          <w:sz w:val="24"/>
          <w:szCs w:val="24"/>
        </w:rPr>
        <w:t xml:space="preserve">Cour d’Appel de Dakar, Chambre Commerciale </w:t>
      </w:r>
      <w:r w:rsidR="00F5301A" w:rsidRPr="0026341C">
        <w:rPr>
          <w:rFonts w:ascii="Times New Roman" w:hAnsi="Times New Roman" w:cs="Times New Roman"/>
          <w:b/>
          <w:iCs/>
          <w:sz w:val="24"/>
          <w:szCs w:val="24"/>
        </w:rPr>
        <w:t>Économique</w:t>
      </w:r>
      <w:r w:rsidRPr="0026341C">
        <w:rPr>
          <w:rFonts w:ascii="Times New Roman" w:hAnsi="Times New Roman" w:cs="Times New Roman"/>
          <w:b/>
          <w:iCs/>
          <w:sz w:val="24"/>
          <w:szCs w:val="24"/>
        </w:rPr>
        <w:t xml:space="preserve"> et Financière 3, Arrêt N°216 du 07/07/2015</w:t>
      </w:r>
      <w:r w:rsidR="00F5301A" w:rsidRPr="0026341C">
        <w:rPr>
          <w:rFonts w:ascii="Times New Roman" w:hAnsi="Times New Roman" w:cs="Times New Roman"/>
          <w:b/>
          <w:iCs/>
          <w:sz w:val="24"/>
          <w:szCs w:val="24"/>
        </w:rPr>
        <w:t xml:space="preserve">, Société SEN SICASS C/ </w:t>
      </w:r>
      <w:proofErr w:type="spellStart"/>
      <w:r w:rsidR="00F5301A" w:rsidRPr="0026341C">
        <w:rPr>
          <w:rFonts w:ascii="Times New Roman" w:hAnsi="Times New Roman" w:cs="Times New Roman"/>
          <w:b/>
          <w:iCs/>
          <w:sz w:val="24"/>
          <w:szCs w:val="24"/>
        </w:rPr>
        <w:t>Kwabena</w:t>
      </w:r>
      <w:proofErr w:type="spellEnd"/>
      <w:r w:rsidR="00F5301A" w:rsidRPr="0026341C">
        <w:rPr>
          <w:rFonts w:ascii="Times New Roman" w:hAnsi="Times New Roman" w:cs="Times New Roman"/>
          <w:b/>
          <w:iCs/>
          <w:sz w:val="24"/>
          <w:szCs w:val="24"/>
        </w:rPr>
        <w:t xml:space="preserve"> </w:t>
      </w:r>
      <w:proofErr w:type="spellStart"/>
      <w:r w:rsidR="00F5301A" w:rsidRPr="0026341C">
        <w:rPr>
          <w:rFonts w:ascii="Times New Roman" w:hAnsi="Times New Roman" w:cs="Times New Roman"/>
          <w:b/>
          <w:iCs/>
          <w:sz w:val="24"/>
          <w:szCs w:val="24"/>
        </w:rPr>
        <w:t>Osei</w:t>
      </w:r>
      <w:proofErr w:type="spellEnd"/>
      <w:r w:rsidR="00F5301A" w:rsidRPr="0026341C">
        <w:rPr>
          <w:rFonts w:ascii="Times New Roman" w:hAnsi="Times New Roman" w:cs="Times New Roman"/>
          <w:b/>
          <w:iCs/>
          <w:sz w:val="24"/>
          <w:szCs w:val="24"/>
        </w:rPr>
        <w:t xml:space="preserve"> VASCO et la société Royal Air Maroc</w:t>
      </w:r>
      <w:r w:rsidR="00A266AA" w:rsidRPr="0026341C">
        <w:rPr>
          <w:rFonts w:ascii="Times New Roman" w:hAnsi="Times New Roman" w:cs="Times New Roman"/>
          <w:b/>
          <w:iCs/>
          <w:sz w:val="24"/>
          <w:szCs w:val="24"/>
        </w:rPr>
        <w:t>.</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i/>
          <w:sz w:val="24"/>
          <w:szCs w:val="24"/>
        </w:rPr>
      </w:pPr>
    </w:p>
    <w:p w:rsidR="00CB4C83" w:rsidRPr="00A05D36" w:rsidRDefault="00CB4C83" w:rsidP="00CB4C83">
      <w:pPr>
        <w:pStyle w:val="Paragraphedeliste"/>
        <w:numPr>
          <w:ilvl w:val="1"/>
          <w:numId w:val="9"/>
        </w:numPr>
        <w:tabs>
          <w:tab w:val="left" w:pos="1134"/>
        </w:tabs>
        <w:spacing w:after="160" w:line="360" w:lineRule="auto"/>
        <w:jc w:val="both"/>
        <w:rPr>
          <w:rFonts w:ascii="Times New Roman" w:hAnsi="Times New Roman" w:cs="Times New Roman"/>
          <w:b/>
          <w:i/>
          <w:sz w:val="24"/>
          <w:szCs w:val="24"/>
          <w:u w:val="single"/>
        </w:rPr>
      </w:pPr>
      <w:r w:rsidRPr="00A05D36">
        <w:rPr>
          <w:rFonts w:ascii="Times New Roman" w:hAnsi="Times New Roman" w:cs="Times New Roman"/>
          <w:b/>
          <w:sz w:val="24"/>
          <w:szCs w:val="24"/>
          <w:u w:val="single"/>
        </w:rPr>
        <w:t>Contrariété de jugements en dernier ressort 287-6°</w:t>
      </w:r>
      <w:r w:rsidR="00585D36">
        <w:rPr>
          <w:rFonts w:ascii="Times New Roman" w:hAnsi="Times New Roman" w:cs="Times New Roman"/>
          <w:b/>
          <w:sz w:val="24"/>
          <w:szCs w:val="24"/>
          <w:u w:val="single"/>
        </w:rPr>
        <w:t>)</w:t>
      </w:r>
      <w:r w:rsidRPr="00A05D36">
        <w:rPr>
          <w:rFonts w:ascii="Times New Roman" w:hAnsi="Times New Roman" w:cs="Times New Roman"/>
          <w:b/>
          <w:sz w:val="24"/>
          <w:szCs w:val="24"/>
          <w:u w:val="single"/>
        </w:rPr>
        <w:t xml:space="preserve"> CPC</w:t>
      </w:r>
    </w:p>
    <w:p w:rsidR="00CB4C83" w:rsidRPr="00055562" w:rsidRDefault="00CB4C83" w:rsidP="00CB4C83">
      <w:pPr>
        <w:pStyle w:val="Paragraphedeliste"/>
        <w:tabs>
          <w:tab w:val="left" w:pos="1134"/>
        </w:tabs>
        <w:spacing w:line="360" w:lineRule="auto"/>
        <w:ind w:left="1440"/>
        <w:jc w:val="both"/>
        <w:rPr>
          <w:rFonts w:ascii="Times New Roman" w:hAnsi="Times New Roman" w:cs="Times New Roman"/>
          <w:b/>
          <w:i/>
          <w:sz w:val="24"/>
          <w:szCs w:val="24"/>
        </w:rPr>
      </w:pPr>
    </w:p>
    <w:p w:rsidR="00CB4C83" w:rsidRPr="00A05D36" w:rsidRDefault="00CB4C83" w:rsidP="00CB4C83">
      <w:pPr>
        <w:pStyle w:val="Paragraphedeliste"/>
        <w:numPr>
          <w:ilvl w:val="0"/>
          <w:numId w:val="10"/>
        </w:numPr>
        <w:tabs>
          <w:tab w:val="left" w:pos="1134"/>
        </w:tabs>
        <w:spacing w:after="160" w:line="360" w:lineRule="auto"/>
        <w:jc w:val="both"/>
        <w:rPr>
          <w:rFonts w:ascii="Times New Roman" w:hAnsi="Times New Roman" w:cs="Times New Roman"/>
          <w:b/>
          <w:i/>
          <w:sz w:val="24"/>
          <w:szCs w:val="24"/>
        </w:rPr>
      </w:pPr>
      <w:r w:rsidRPr="00055562">
        <w:rPr>
          <w:rFonts w:ascii="Times New Roman" w:eastAsia="Calibri" w:hAnsi="Times New Roman" w:cs="Times New Roman"/>
          <w:sz w:val="24"/>
          <w:szCs w:val="24"/>
        </w:rPr>
        <w:lastRenderedPageBreak/>
        <w:t xml:space="preserve"> </w:t>
      </w:r>
      <w:r w:rsidRPr="00A05D36">
        <w:rPr>
          <w:rFonts w:ascii="Times New Roman" w:eastAsia="Calibri" w:hAnsi="Times New Roman" w:cs="Times New Roman"/>
          <w:i/>
          <w:sz w:val="24"/>
          <w:szCs w:val="24"/>
        </w:rPr>
        <w:t>Les dispositions légales régissant la procédure de la requête civile ne sont pas applicables aux décisions prises en référé qui, selon les règles spécifiques prévues à l’article 250 du code de procédure civile, ne peuvent être modifiées ou rapportées qu’en cas de circonstances nouvelles.</w:t>
      </w:r>
    </w:p>
    <w:p w:rsidR="00CB4C83" w:rsidRDefault="00B05228" w:rsidP="00CB4C83">
      <w:pPr>
        <w:pStyle w:val="Paragraphedeliste"/>
        <w:tabs>
          <w:tab w:val="left" w:pos="1134"/>
        </w:tabs>
        <w:spacing w:line="360" w:lineRule="auto"/>
        <w:ind w:left="1287"/>
        <w:jc w:val="both"/>
        <w:rPr>
          <w:rFonts w:ascii="Times New Roman" w:eastAsia="Calibri" w:hAnsi="Times New Roman" w:cs="Times New Roman"/>
          <w:i/>
          <w:sz w:val="24"/>
          <w:szCs w:val="24"/>
        </w:rPr>
      </w:pPr>
      <w:r>
        <w:rPr>
          <w:rFonts w:ascii="Times New Roman" w:eastAsia="Calibri" w:hAnsi="Times New Roman" w:cs="Times New Roman"/>
          <w:i/>
          <w:sz w:val="24"/>
          <w:szCs w:val="24"/>
        </w:rPr>
        <w:t>Justifie légalement sa décision,</w:t>
      </w:r>
      <w:r w:rsidRPr="00B05228">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la Cour d’</w:t>
      </w:r>
      <w:r w:rsidR="00283DEA">
        <w:rPr>
          <w:rFonts w:ascii="Times New Roman" w:eastAsia="Calibri" w:hAnsi="Times New Roman" w:cs="Times New Roman"/>
          <w:i/>
          <w:sz w:val="24"/>
          <w:szCs w:val="24"/>
        </w:rPr>
        <w:t xml:space="preserve">Appel qui a retenu </w:t>
      </w:r>
      <w:r w:rsidRPr="00A05D36">
        <w:rPr>
          <w:rFonts w:ascii="Times New Roman" w:eastAsia="Calibri" w:hAnsi="Times New Roman" w:cs="Times New Roman"/>
          <w:i/>
          <w:sz w:val="24"/>
          <w:szCs w:val="24"/>
        </w:rPr>
        <w:t>que les conditions d’ouverture de la requêt</w:t>
      </w:r>
      <w:r>
        <w:rPr>
          <w:rFonts w:ascii="Times New Roman" w:eastAsia="Calibri" w:hAnsi="Times New Roman" w:cs="Times New Roman"/>
          <w:i/>
          <w:sz w:val="24"/>
          <w:szCs w:val="24"/>
        </w:rPr>
        <w:t>e civile n’étaient pas établies aux motifs que</w:t>
      </w:r>
      <w:r w:rsidR="00CB4C83" w:rsidRPr="00A05D36">
        <w:rPr>
          <w:rFonts w:ascii="Times New Roman" w:eastAsia="Calibri" w:hAnsi="Times New Roman" w:cs="Times New Roman"/>
          <w:i/>
          <w:sz w:val="24"/>
          <w:szCs w:val="24"/>
        </w:rPr>
        <w:t xml:space="preserve"> les arrêts dont la contrariété est </w:t>
      </w:r>
      <w:r>
        <w:rPr>
          <w:rFonts w:ascii="Times New Roman" w:eastAsia="Calibri" w:hAnsi="Times New Roman" w:cs="Times New Roman"/>
          <w:i/>
          <w:sz w:val="24"/>
          <w:szCs w:val="24"/>
        </w:rPr>
        <w:t>alléguée ét</w:t>
      </w:r>
      <w:r w:rsidR="00283DEA">
        <w:rPr>
          <w:rFonts w:ascii="Times New Roman" w:eastAsia="Calibri" w:hAnsi="Times New Roman" w:cs="Times New Roman"/>
          <w:i/>
          <w:sz w:val="24"/>
          <w:szCs w:val="24"/>
        </w:rPr>
        <w:t>aie</w:t>
      </w:r>
      <w:r>
        <w:rPr>
          <w:rFonts w:ascii="Times New Roman" w:eastAsia="Calibri" w:hAnsi="Times New Roman" w:cs="Times New Roman"/>
          <w:i/>
          <w:sz w:val="24"/>
          <w:szCs w:val="24"/>
        </w:rPr>
        <w:t>nt rendus en référé</w:t>
      </w:r>
      <w:r w:rsidR="00CB4C83" w:rsidRPr="00A05D36">
        <w:rPr>
          <w:rFonts w:ascii="Times New Roman" w:eastAsia="Calibri" w:hAnsi="Times New Roman" w:cs="Times New Roman"/>
          <w:i/>
          <w:sz w:val="24"/>
          <w:szCs w:val="24"/>
        </w:rPr>
        <w:t>.</w:t>
      </w:r>
    </w:p>
    <w:p w:rsidR="00EC41E3" w:rsidRDefault="00CB4C83" w:rsidP="00EC41E3">
      <w:pPr>
        <w:pStyle w:val="Paragraphedeliste"/>
        <w:tabs>
          <w:tab w:val="left" w:pos="1134"/>
        </w:tabs>
        <w:spacing w:line="360" w:lineRule="auto"/>
        <w:ind w:left="1287"/>
        <w:jc w:val="both"/>
        <w:rPr>
          <w:rFonts w:ascii="Times New Roman" w:eastAsia="Times New Roman" w:hAnsi="Times New Roman" w:cs="Times New Roman"/>
          <w:b/>
          <w:sz w:val="24"/>
          <w:szCs w:val="24"/>
        </w:rPr>
      </w:pPr>
      <w:r w:rsidRPr="00DC725F">
        <w:rPr>
          <w:rFonts w:ascii="Times New Roman" w:eastAsia="Times New Roman" w:hAnsi="Times New Roman" w:cs="Times New Roman"/>
          <w:b/>
          <w:sz w:val="24"/>
          <w:szCs w:val="24"/>
        </w:rPr>
        <w:t xml:space="preserve">Cour Suprême, Chambre Civile et Commerciale, Arrêt N°27, du 04 Mars 2015, N°  Affaire  J/ 144 /RG/ 14, Ibrahima Diagne C/ Ibrahima Diarra </w:t>
      </w:r>
      <w:proofErr w:type="spellStart"/>
      <w:r w:rsidRPr="00DC725F">
        <w:rPr>
          <w:rFonts w:ascii="Times New Roman" w:eastAsia="Times New Roman" w:hAnsi="Times New Roman" w:cs="Times New Roman"/>
          <w:b/>
          <w:sz w:val="24"/>
          <w:szCs w:val="24"/>
        </w:rPr>
        <w:t>Togola</w:t>
      </w:r>
      <w:proofErr w:type="spellEnd"/>
      <w:r w:rsidRPr="00DC725F">
        <w:rPr>
          <w:rFonts w:ascii="Times New Roman" w:eastAsia="Times New Roman" w:hAnsi="Times New Roman" w:cs="Times New Roman"/>
          <w:b/>
          <w:sz w:val="24"/>
          <w:szCs w:val="24"/>
        </w:rPr>
        <w:t xml:space="preserve"> Dit </w:t>
      </w:r>
      <w:proofErr w:type="spellStart"/>
      <w:r w:rsidRPr="00DC725F">
        <w:rPr>
          <w:rFonts w:ascii="Times New Roman" w:eastAsia="Times New Roman" w:hAnsi="Times New Roman" w:cs="Times New Roman"/>
          <w:b/>
          <w:sz w:val="24"/>
          <w:szCs w:val="24"/>
        </w:rPr>
        <w:t>Ibou</w:t>
      </w:r>
      <w:proofErr w:type="spellEnd"/>
      <w:r w:rsidRPr="00DC725F">
        <w:rPr>
          <w:rFonts w:ascii="Times New Roman" w:eastAsia="Times New Roman" w:hAnsi="Times New Roman" w:cs="Times New Roman"/>
          <w:b/>
          <w:sz w:val="24"/>
          <w:szCs w:val="24"/>
        </w:rPr>
        <w:t xml:space="preserve"> Ndiaye.</w:t>
      </w:r>
    </w:p>
    <w:p w:rsidR="00EC41E3" w:rsidRDefault="00EC41E3" w:rsidP="00EC41E3">
      <w:pPr>
        <w:pStyle w:val="Paragraphedeliste"/>
        <w:tabs>
          <w:tab w:val="left" w:pos="1134"/>
        </w:tabs>
        <w:spacing w:line="360" w:lineRule="auto"/>
        <w:ind w:left="1287"/>
        <w:jc w:val="both"/>
        <w:rPr>
          <w:rFonts w:ascii="Times New Roman" w:eastAsia="Times New Roman" w:hAnsi="Times New Roman" w:cs="Times New Roman"/>
          <w:b/>
          <w:sz w:val="24"/>
          <w:szCs w:val="24"/>
        </w:rPr>
      </w:pPr>
    </w:p>
    <w:p w:rsidR="00CB4C83" w:rsidRDefault="00CB4C83" w:rsidP="00EC41E3">
      <w:pPr>
        <w:pStyle w:val="Paragraphedeliste"/>
        <w:tabs>
          <w:tab w:val="left" w:pos="1134"/>
        </w:tabs>
        <w:spacing w:line="360" w:lineRule="auto"/>
        <w:ind w:left="1287"/>
        <w:jc w:val="both"/>
        <w:rPr>
          <w:rFonts w:ascii="Times New Roman" w:hAnsi="Times New Roman" w:cs="Times New Roman"/>
          <w:i/>
          <w:sz w:val="24"/>
          <w:szCs w:val="24"/>
        </w:rPr>
      </w:pPr>
      <w:r w:rsidRPr="00A05D36">
        <w:rPr>
          <w:rFonts w:ascii="Times New Roman" w:hAnsi="Times New Roman" w:cs="Times New Roman"/>
          <w:i/>
          <w:sz w:val="24"/>
          <w:szCs w:val="24"/>
        </w:rPr>
        <w:t>La contrariété de jugements en d</w:t>
      </w:r>
      <w:r w:rsidR="00DB4598">
        <w:rPr>
          <w:rFonts w:ascii="Times New Roman" w:hAnsi="Times New Roman" w:cs="Times New Roman"/>
          <w:i/>
          <w:sz w:val="24"/>
          <w:szCs w:val="24"/>
        </w:rPr>
        <w:t>ernier ressort, dans les mêmes Cours et T</w:t>
      </w:r>
      <w:r w:rsidRPr="00A05D36">
        <w:rPr>
          <w:rFonts w:ascii="Times New Roman" w:hAnsi="Times New Roman" w:cs="Times New Roman"/>
          <w:i/>
          <w:sz w:val="24"/>
          <w:szCs w:val="24"/>
        </w:rPr>
        <w:t>ribunaux, entre les mêmes parties, et sur les mêmes moyens, est un cas de requête civile et non d’ouverture à cassation.</w:t>
      </w:r>
    </w:p>
    <w:p w:rsidR="00CB4C83" w:rsidRPr="00055562" w:rsidRDefault="00CB4C83" w:rsidP="00676D78">
      <w:pPr>
        <w:pStyle w:val="Paragraphedeliste"/>
        <w:spacing w:line="360" w:lineRule="auto"/>
        <w:ind w:left="1287"/>
        <w:jc w:val="both"/>
        <w:rPr>
          <w:rFonts w:ascii="Times New Roman" w:eastAsia="Times New Roman" w:hAnsi="Times New Roman" w:cs="Times New Roman"/>
          <w:b/>
          <w:sz w:val="24"/>
          <w:szCs w:val="24"/>
        </w:rPr>
      </w:pPr>
      <w:r w:rsidRPr="00043F46">
        <w:rPr>
          <w:rFonts w:ascii="Times New Roman" w:eastAsia="Times New Roman" w:hAnsi="Times New Roman" w:cs="Times New Roman"/>
          <w:b/>
          <w:sz w:val="24"/>
          <w:szCs w:val="24"/>
        </w:rPr>
        <w:t xml:space="preserve">Cour Suprême, Chambre Civile et Commerciale, arrêt N°60 du 3 Juin 2015, N°  Affaire </w:t>
      </w:r>
      <w:bookmarkStart w:id="6" w:name="OLE_LINK2"/>
      <w:bookmarkStart w:id="7" w:name="OLE_LINK1"/>
      <w:r w:rsidRPr="00043F46">
        <w:rPr>
          <w:rFonts w:ascii="Times New Roman" w:eastAsia="Times New Roman" w:hAnsi="Times New Roman" w:cs="Times New Roman"/>
          <w:b/>
          <w:sz w:val="24"/>
          <w:szCs w:val="24"/>
        </w:rPr>
        <w:t xml:space="preserve"> J/ 399/ RG/ 14, </w:t>
      </w:r>
      <w:proofErr w:type="spellStart"/>
      <w:r w:rsidRPr="00043F46">
        <w:rPr>
          <w:rFonts w:ascii="Times New Roman" w:eastAsia="Times New Roman" w:hAnsi="Times New Roman" w:cs="Times New Roman"/>
          <w:b/>
          <w:sz w:val="24"/>
          <w:szCs w:val="24"/>
        </w:rPr>
        <w:t>Amath</w:t>
      </w:r>
      <w:proofErr w:type="spellEnd"/>
      <w:r w:rsidRPr="00043F46">
        <w:rPr>
          <w:rFonts w:ascii="Times New Roman" w:eastAsia="Times New Roman" w:hAnsi="Times New Roman" w:cs="Times New Roman"/>
          <w:b/>
          <w:sz w:val="24"/>
          <w:szCs w:val="24"/>
        </w:rPr>
        <w:t xml:space="preserve"> </w:t>
      </w:r>
      <w:proofErr w:type="spellStart"/>
      <w:r w:rsidRPr="00043F46">
        <w:rPr>
          <w:rFonts w:ascii="Times New Roman" w:eastAsia="Times New Roman" w:hAnsi="Times New Roman" w:cs="Times New Roman"/>
          <w:b/>
          <w:sz w:val="24"/>
          <w:szCs w:val="24"/>
        </w:rPr>
        <w:t>S</w:t>
      </w:r>
      <w:r w:rsidR="00676D78">
        <w:rPr>
          <w:rFonts w:ascii="Times New Roman" w:eastAsia="Times New Roman" w:hAnsi="Times New Roman" w:cs="Times New Roman"/>
          <w:b/>
          <w:sz w:val="24"/>
          <w:szCs w:val="24"/>
        </w:rPr>
        <w:t>y</w:t>
      </w:r>
      <w:proofErr w:type="spellEnd"/>
      <w:r w:rsidR="00676D78">
        <w:rPr>
          <w:rFonts w:ascii="Times New Roman" w:eastAsia="Times New Roman" w:hAnsi="Times New Roman" w:cs="Times New Roman"/>
          <w:b/>
          <w:sz w:val="24"/>
          <w:szCs w:val="24"/>
        </w:rPr>
        <w:t xml:space="preserve"> C/ Anne Marie </w:t>
      </w:r>
      <w:proofErr w:type="spellStart"/>
      <w:r w:rsidR="00676D78">
        <w:rPr>
          <w:rFonts w:ascii="Times New Roman" w:eastAsia="Times New Roman" w:hAnsi="Times New Roman" w:cs="Times New Roman"/>
          <w:b/>
          <w:sz w:val="24"/>
          <w:szCs w:val="24"/>
        </w:rPr>
        <w:t>Ndaw</w:t>
      </w:r>
      <w:proofErr w:type="spellEnd"/>
      <w:r w:rsidR="00676D78">
        <w:rPr>
          <w:rFonts w:ascii="Times New Roman" w:eastAsia="Times New Roman" w:hAnsi="Times New Roman" w:cs="Times New Roman"/>
          <w:b/>
          <w:sz w:val="24"/>
          <w:szCs w:val="24"/>
        </w:rPr>
        <w:t xml:space="preserve"> et Autres.</w:t>
      </w:r>
      <w:r w:rsidRPr="00055562">
        <w:rPr>
          <w:rFonts w:ascii="Times New Roman" w:eastAsia="Times New Roman" w:hAnsi="Times New Roman" w:cs="Times New Roman"/>
          <w:b/>
          <w:sz w:val="24"/>
          <w:szCs w:val="24"/>
        </w:rPr>
        <w:tab/>
      </w:r>
    </w:p>
    <w:p w:rsidR="00CB4C83" w:rsidRDefault="00CB4C83" w:rsidP="00CB4C83">
      <w:pPr>
        <w:pStyle w:val="Paragraphedeliste"/>
        <w:numPr>
          <w:ilvl w:val="0"/>
          <w:numId w:val="10"/>
        </w:numPr>
        <w:spacing w:after="160" w:line="360" w:lineRule="auto"/>
        <w:jc w:val="both"/>
        <w:rPr>
          <w:rFonts w:ascii="Times New Roman" w:hAnsi="Times New Roman" w:cs="Times New Roman"/>
          <w:i/>
          <w:sz w:val="24"/>
          <w:szCs w:val="24"/>
        </w:rPr>
      </w:pPr>
      <w:r w:rsidRPr="00A05D36">
        <w:rPr>
          <w:rFonts w:ascii="Times New Roman" w:hAnsi="Times New Roman" w:cs="Times New Roman"/>
          <w:i/>
          <w:sz w:val="24"/>
          <w:szCs w:val="24"/>
        </w:rPr>
        <w:t>La décision de la Cour d’Appel d’inclure un bien dans la communauté, n’est pas un motif de fait pouvant constituer l’un des termes d’une contradiction de motifs même si un liquidateur a été nommé.</w:t>
      </w:r>
    </w:p>
    <w:p w:rsidR="00CB4C83" w:rsidRDefault="00CB4C83" w:rsidP="00A35445">
      <w:pPr>
        <w:pStyle w:val="Paragraphedeliste"/>
        <w:spacing w:line="360" w:lineRule="auto"/>
        <w:ind w:left="1287"/>
        <w:jc w:val="both"/>
        <w:rPr>
          <w:rFonts w:ascii="Times New Roman" w:eastAsia="Times New Roman" w:hAnsi="Times New Roman" w:cs="Times New Roman"/>
          <w:b/>
          <w:sz w:val="24"/>
          <w:szCs w:val="24"/>
        </w:rPr>
      </w:pPr>
      <w:r w:rsidRPr="00D23998">
        <w:rPr>
          <w:rFonts w:ascii="Times New Roman" w:eastAsia="Times New Roman" w:hAnsi="Times New Roman" w:cs="Times New Roman"/>
          <w:b/>
          <w:sz w:val="24"/>
          <w:szCs w:val="24"/>
        </w:rPr>
        <w:t xml:space="preserve">Cour Suprême, Chambre Civile et Commerciale Arrêt N°60 Du 3 Juin 2015 N°  Affaire  J/ 399/ RG/ 14, </w:t>
      </w:r>
      <w:proofErr w:type="spellStart"/>
      <w:r w:rsidRPr="00D23998">
        <w:rPr>
          <w:rFonts w:ascii="Times New Roman" w:eastAsia="Times New Roman" w:hAnsi="Times New Roman" w:cs="Times New Roman"/>
          <w:b/>
          <w:sz w:val="24"/>
          <w:szCs w:val="24"/>
        </w:rPr>
        <w:t>Amath</w:t>
      </w:r>
      <w:proofErr w:type="spellEnd"/>
      <w:r w:rsidRPr="00D23998">
        <w:rPr>
          <w:rFonts w:ascii="Times New Roman" w:eastAsia="Times New Roman" w:hAnsi="Times New Roman" w:cs="Times New Roman"/>
          <w:b/>
          <w:sz w:val="24"/>
          <w:szCs w:val="24"/>
        </w:rPr>
        <w:t xml:space="preserve"> </w:t>
      </w:r>
      <w:proofErr w:type="spellStart"/>
      <w:r w:rsidRPr="00D23998">
        <w:rPr>
          <w:rFonts w:ascii="Times New Roman" w:eastAsia="Times New Roman" w:hAnsi="Times New Roman" w:cs="Times New Roman"/>
          <w:b/>
          <w:sz w:val="24"/>
          <w:szCs w:val="24"/>
        </w:rPr>
        <w:t>Sy</w:t>
      </w:r>
      <w:proofErr w:type="spellEnd"/>
      <w:r w:rsidRPr="00D23998">
        <w:rPr>
          <w:rFonts w:ascii="Times New Roman" w:eastAsia="Times New Roman" w:hAnsi="Times New Roman" w:cs="Times New Roman"/>
          <w:b/>
          <w:sz w:val="24"/>
          <w:szCs w:val="24"/>
        </w:rPr>
        <w:t xml:space="preserve"> C/ Anne Marie </w:t>
      </w:r>
      <w:proofErr w:type="spellStart"/>
      <w:r w:rsidRPr="00D23998">
        <w:rPr>
          <w:rFonts w:ascii="Times New Roman" w:eastAsia="Times New Roman" w:hAnsi="Times New Roman" w:cs="Times New Roman"/>
          <w:b/>
          <w:sz w:val="24"/>
          <w:szCs w:val="24"/>
        </w:rPr>
        <w:t>Ndaw</w:t>
      </w:r>
      <w:proofErr w:type="spellEnd"/>
      <w:r w:rsidRPr="00D23998">
        <w:rPr>
          <w:rFonts w:ascii="Times New Roman" w:eastAsia="Times New Roman" w:hAnsi="Times New Roman" w:cs="Times New Roman"/>
          <w:b/>
          <w:sz w:val="24"/>
          <w:szCs w:val="24"/>
        </w:rPr>
        <w:t xml:space="preserve"> et Autres.</w:t>
      </w:r>
    </w:p>
    <w:p w:rsidR="00A35445" w:rsidRPr="00055562" w:rsidRDefault="00A35445" w:rsidP="00A35445">
      <w:pPr>
        <w:pStyle w:val="Paragraphedeliste"/>
        <w:spacing w:line="360" w:lineRule="auto"/>
        <w:ind w:left="1287"/>
        <w:jc w:val="both"/>
        <w:rPr>
          <w:rFonts w:ascii="Times New Roman" w:eastAsia="Times New Roman" w:hAnsi="Times New Roman" w:cs="Times New Roman"/>
          <w:b/>
          <w:sz w:val="24"/>
          <w:szCs w:val="24"/>
        </w:rPr>
      </w:pPr>
    </w:p>
    <w:p w:rsidR="00621CAD" w:rsidRDefault="00CB4C83" w:rsidP="00621CAD">
      <w:pPr>
        <w:pStyle w:val="Paragraphedeliste"/>
        <w:numPr>
          <w:ilvl w:val="0"/>
          <w:numId w:val="10"/>
        </w:numPr>
        <w:spacing w:after="160" w:line="360" w:lineRule="auto"/>
        <w:jc w:val="both"/>
        <w:rPr>
          <w:rFonts w:ascii="Times New Roman" w:hAnsi="Times New Roman" w:cs="Times New Roman"/>
          <w:i/>
          <w:sz w:val="24"/>
          <w:szCs w:val="24"/>
        </w:rPr>
      </w:pPr>
      <w:r w:rsidRPr="00A05D36">
        <w:rPr>
          <w:rFonts w:ascii="Times New Roman" w:hAnsi="Times New Roman" w:cs="Times New Roman"/>
          <w:i/>
          <w:sz w:val="24"/>
          <w:szCs w:val="24"/>
        </w:rPr>
        <w:t>Il résulte de la  combinaison des articles 2 de la loi organique sur  la Cour de cassation et 287 – 6</w:t>
      </w:r>
      <w:r w:rsidRPr="00A05D36">
        <w:rPr>
          <w:rFonts w:ascii="Times New Roman" w:hAnsi="Times New Roman" w:cs="Times New Roman"/>
          <w:i/>
          <w:sz w:val="24"/>
          <w:szCs w:val="24"/>
          <w:vertAlign w:val="superscript"/>
        </w:rPr>
        <w:t>e</w:t>
      </w:r>
      <w:r w:rsidRPr="00A05D36">
        <w:rPr>
          <w:rFonts w:ascii="Times New Roman" w:hAnsi="Times New Roman" w:cs="Times New Roman"/>
          <w:i/>
          <w:sz w:val="24"/>
          <w:szCs w:val="24"/>
        </w:rPr>
        <w:t xml:space="preserve"> du CPC  que la contrariété de décisions rendues en dernier ressort entre les mêmes parties et sur les mêmes moyens entre différentes juridictions donne lieu à ouverture à cassation, tandis que la contrariété de décisions d’une même juridiction se résout par la procédure de la requête civile.</w:t>
      </w:r>
    </w:p>
    <w:p w:rsidR="00B162BD" w:rsidRDefault="00CB4C83" w:rsidP="00B162BD">
      <w:pPr>
        <w:pStyle w:val="Paragraphedeliste"/>
        <w:spacing w:after="160" w:line="360" w:lineRule="auto"/>
        <w:ind w:left="1287"/>
        <w:jc w:val="both"/>
        <w:rPr>
          <w:rFonts w:ascii="Times New Roman" w:hAnsi="Times New Roman" w:cs="Times New Roman"/>
          <w:i/>
          <w:sz w:val="24"/>
          <w:szCs w:val="24"/>
        </w:rPr>
      </w:pPr>
      <w:r w:rsidRPr="00621CAD">
        <w:rPr>
          <w:rFonts w:ascii="Times New Roman" w:hAnsi="Times New Roman" w:cs="Times New Roman"/>
          <w:i/>
          <w:sz w:val="24"/>
          <w:szCs w:val="24"/>
        </w:rPr>
        <w:t>Ainsi</w:t>
      </w:r>
      <w:r w:rsidRPr="00621CAD">
        <w:rPr>
          <w:rFonts w:ascii="Times New Roman" w:hAnsi="Times New Roman" w:cs="Times New Roman"/>
          <w:b/>
          <w:i/>
          <w:sz w:val="24"/>
          <w:szCs w:val="24"/>
        </w:rPr>
        <w:t xml:space="preserve"> </w:t>
      </w:r>
      <w:r w:rsidRPr="00621CAD">
        <w:rPr>
          <w:rFonts w:ascii="Times New Roman" w:hAnsi="Times New Roman" w:cs="Times New Roman"/>
          <w:i/>
          <w:sz w:val="24"/>
          <w:szCs w:val="24"/>
        </w:rPr>
        <w:t>le moyen qui dénonce une contrariété d’arrêts rendus par la même Cour d’appel,</w:t>
      </w:r>
      <w:r w:rsidRPr="00621CAD">
        <w:rPr>
          <w:rFonts w:ascii="Times New Roman" w:hAnsi="Times New Roman" w:cs="Times New Roman"/>
          <w:b/>
          <w:i/>
          <w:sz w:val="24"/>
          <w:szCs w:val="24"/>
        </w:rPr>
        <w:t xml:space="preserve"> </w:t>
      </w:r>
      <w:r w:rsidRPr="00621CAD">
        <w:rPr>
          <w:rFonts w:ascii="Times New Roman" w:hAnsi="Times New Roman" w:cs="Times New Roman"/>
          <w:i/>
          <w:sz w:val="24"/>
          <w:szCs w:val="24"/>
        </w:rPr>
        <w:t>doit être déclaré irrecevable.</w:t>
      </w:r>
    </w:p>
    <w:p w:rsidR="00CB4C83" w:rsidRPr="00C93788" w:rsidRDefault="00CB4C83" w:rsidP="00B162BD">
      <w:pPr>
        <w:pStyle w:val="Paragraphedeliste"/>
        <w:spacing w:after="160" w:line="360" w:lineRule="auto"/>
        <w:ind w:left="1287"/>
        <w:jc w:val="both"/>
        <w:rPr>
          <w:rFonts w:ascii="Times New Roman" w:hAnsi="Times New Roman" w:cs="Times New Roman"/>
          <w:i/>
          <w:sz w:val="24"/>
          <w:szCs w:val="24"/>
        </w:rPr>
      </w:pPr>
      <w:r w:rsidRPr="00C93788">
        <w:rPr>
          <w:rFonts w:ascii="Times New Roman" w:hAnsi="Times New Roman" w:cs="Times New Roman"/>
          <w:b/>
          <w:sz w:val="24"/>
          <w:szCs w:val="24"/>
        </w:rPr>
        <w:t xml:space="preserve">Cour Suprême, Chambre Civile et Commerciale, arrêt N° 113 du 21 novembre 2007, </w:t>
      </w:r>
      <w:r w:rsidRPr="00C93788">
        <w:rPr>
          <w:rFonts w:ascii="Times New Roman" w:hAnsi="Times New Roman" w:cs="Times New Roman"/>
          <w:b/>
          <w:bCs/>
          <w:sz w:val="24"/>
          <w:szCs w:val="24"/>
        </w:rPr>
        <w:t xml:space="preserve">Aly YOUNIS C/ </w:t>
      </w:r>
      <w:r w:rsidRPr="00C93788">
        <w:rPr>
          <w:rFonts w:ascii="Times New Roman" w:hAnsi="Times New Roman" w:cs="Times New Roman"/>
          <w:b/>
          <w:bCs/>
          <w:iCs/>
          <w:sz w:val="24"/>
          <w:szCs w:val="24"/>
        </w:rPr>
        <w:t>La SGBS, Bulletin des arrêts de la Cour Suprême 2006- 2007 N°15 page 57.</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bCs/>
          <w:iCs/>
          <w:sz w:val="24"/>
          <w:szCs w:val="24"/>
        </w:rPr>
      </w:pPr>
    </w:p>
    <w:p w:rsidR="00CB4C83" w:rsidRPr="00C06596" w:rsidRDefault="00CB4C83" w:rsidP="00CB4C83">
      <w:pPr>
        <w:pStyle w:val="Paragraphedeliste"/>
        <w:numPr>
          <w:ilvl w:val="0"/>
          <w:numId w:val="10"/>
        </w:numPr>
        <w:tabs>
          <w:tab w:val="left" w:pos="1134"/>
        </w:tabs>
        <w:spacing w:after="160" w:line="360" w:lineRule="auto"/>
        <w:jc w:val="both"/>
        <w:rPr>
          <w:rFonts w:ascii="Times New Roman" w:hAnsi="Times New Roman" w:cs="Times New Roman"/>
          <w:b/>
          <w:bCs/>
          <w:i/>
          <w:iCs/>
          <w:sz w:val="24"/>
          <w:szCs w:val="24"/>
        </w:rPr>
      </w:pPr>
      <w:r w:rsidRPr="00055562">
        <w:rPr>
          <w:rFonts w:ascii="Times New Roman" w:hAnsi="Times New Roman" w:cs="Times New Roman"/>
          <w:bCs/>
          <w:iCs/>
          <w:sz w:val="24"/>
          <w:szCs w:val="24"/>
        </w:rPr>
        <w:t xml:space="preserve">  </w:t>
      </w:r>
      <w:r w:rsidR="00D62280">
        <w:rPr>
          <w:rFonts w:ascii="Times New Roman" w:hAnsi="Times New Roman" w:cs="Times New Roman"/>
          <w:bCs/>
          <w:i/>
          <w:iCs/>
          <w:sz w:val="24"/>
          <w:szCs w:val="24"/>
        </w:rPr>
        <w:t xml:space="preserve">Il a été jugé que </w:t>
      </w:r>
      <w:r w:rsidRPr="00C06596">
        <w:rPr>
          <w:rFonts w:ascii="Times New Roman" w:hAnsi="Times New Roman" w:cs="Times New Roman"/>
          <w:bCs/>
          <w:i/>
          <w:iCs/>
          <w:sz w:val="24"/>
          <w:szCs w:val="24"/>
        </w:rPr>
        <w:t xml:space="preserve">le premier juge statuant sur une procédure de fond et tranchant définitivement les questions de la nullité de la vente et de la radiation des </w:t>
      </w:r>
      <w:r w:rsidRPr="00C06596">
        <w:rPr>
          <w:rFonts w:ascii="Times New Roman" w:hAnsi="Times New Roman" w:cs="Times New Roman"/>
          <w:bCs/>
          <w:i/>
          <w:iCs/>
          <w:sz w:val="24"/>
          <w:szCs w:val="24"/>
        </w:rPr>
        <w:lastRenderedPageBreak/>
        <w:t>inscriptions subséquentes, ne peut entrer en contradiction avec le second, qui statuant en référé, a refusé la réintégration en raison de la survivance de l’inscription au livre foncier.</w:t>
      </w:r>
    </w:p>
    <w:p w:rsidR="00CB4C83" w:rsidRDefault="00CB4C83" w:rsidP="00CB4C83">
      <w:pPr>
        <w:pStyle w:val="Paragraphedeliste"/>
        <w:tabs>
          <w:tab w:val="left" w:pos="1134"/>
        </w:tabs>
        <w:spacing w:line="360" w:lineRule="auto"/>
        <w:ind w:left="1287"/>
        <w:jc w:val="both"/>
        <w:rPr>
          <w:rFonts w:ascii="Times New Roman" w:hAnsi="Times New Roman" w:cs="Times New Roman"/>
          <w:bCs/>
          <w:i/>
          <w:iCs/>
          <w:sz w:val="24"/>
          <w:szCs w:val="24"/>
        </w:rPr>
      </w:pPr>
      <w:r w:rsidRPr="00C06596">
        <w:rPr>
          <w:rFonts w:ascii="Times New Roman" w:hAnsi="Times New Roman" w:cs="Times New Roman"/>
          <w:bCs/>
          <w:i/>
          <w:iCs/>
          <w:sz w:val="24"/>
          <w:szCs w:val="24"/>
        </w:rPr>
        <w:t xml:space="preserve">Faute de contrariété relevée, le cas d’ouverture de la requête civile posé par l’alinéa 06 de l’article 287 du CPC n’étant, en l’espèce, nullement établi, la requête civile est </w:t>
      </w:r>
      <w:r w:rsidR="00681F6C">
        <w:rPr>
          <w:rFonts w:ascii="Times New Roman" w:hAnsi="Times New Roman" w:cs="Times New Roman"/>
          <w:bCs/>
          <w:i/>
          <w:iCs/>
          <w:sz w:val="24"/>
          <w:szCs w:val="24"/>
        </w:rPr>
        <w:t xml:space="preserve">donc </w:t>
      </w:r>
      <w:r w:rsidRPr="00C06596">
        <w:rPr>
          <w:rFonts w:ascii="Times New Roman" w:hAnsi="Times New Roman" w:cs="Times New Roman"/>
          <w:bCs/>
          <w:i/>
          <w:iCs/>
          <w:sz w:val="24"/>
          <w:szCs w:val="24"/>
        </w:rPr>
        <w:t>mal fondée.</w:t>
      </w:r>
    </w:p>
    <w:p w:rsidR="00CB4C83" w:rsidRPr="00BA2120" w:rsidRDefault="00CB4C83" w:rsidP="00CB4C83">
      <w:pPr>
        <w:pStyle w:val="Paragraphedeliste"/>
        <w:tabs>
          <w:tab w:val="left" w:pos="1134"/>
        </w:tabs>
        <w:spacing w:line="360" w:lineRule="auto"/>
        <w:ind w:left="1287"/>
        <w:jc w:val="both"/>
        <w:rPr>
          <w:rFonts w:ascii="Times New Roman" w:hAnsi="Times New Roman" w:cs="Times New Roman"/>
          <w:bCs/>
          <w:i/>
          <w:iCs/>
          <w:sz w:val="24"/>
          <w:szCs w:val="24"/>
        </w:rPr>
      </w:pPr>
      <w:r w:rsidRPr="00BA2120">
        <w:rPr>
          <w:rFonts w:ascii="Times New Roman" w:hAnsi="Times New Roman" w:cs="Times New Roman"/>
          <w:b/>
          <w:sz w:val="24"/>
          <w:szCs w:val="24"/>
        </w:rPr>
        <w:t xml:space="preserve">Cour d’Appel de Dakar, Chambre Civile 1, arrêt N°01 du 06 janvier 2014 Ibrahima DIAGNE C/ Ibrahima Diarra TOGOLA dit </w:t>
      </w:r>
      <w:proofErr w:type="spellStart"/>
      <w:r w:rsidRPr="00BA2120">
        <w:rPr>
          <w:rFonts w:ascii="Times New Roman" w:hAnsi="Times New Roman" w:cs="Times New Roman"/>
          <w:b/>
          <w:sz w:val="24"/>
          <w:szCs w:val="24"/>
        </w:rPr>
        <w:t>Ibou</w:t>
      </w:r>
      <w:proofErr w:type="spellEnd"/>
      <w:r w:rsidRPr="00BA2120">
        <w:rPr>
          <w:rFonts w:ascii="Times New Roman" w:hAnsi="Times New Roman" w:cs="Times New Roman"/>
          <w:b/>
          <w:sz w:val="24"/>
          <w:szCs w:val="24"/>
        </w:rPr>
        <w:t xml:space="preserve"> NDIAYE.</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Cs/>
          <w:iCs/>
          <w:sz w:val="24"/>
          <w:szCs w:val="24"/>
        </w:rPr>
      </w:pPr>
    </w:p>
    <w:p w:rsidR="00CB4C83" w:rsidRPr="00C06596" w:rsidRDefault="00CB4C83" w:rsidP="00CB4C83">
      <w:pPr>
        <w:pStyle w:val="Paragraphedeliste"/>
        <w:numPr>
          <w:ilvl w:val="0"/>
          <w:numId w:val="11"/>
        </w:numPr>
        <w:tabs>
          <w:tab w:val="left" w:pos="1134"/>
        </w:tabs>
        <w:spacing w:after="160" w:line="360" w:lineRule="auto"/>
        <w:jc w:val="both"/>
        <w:rPr>
          <w:rFonts w:ascii="Times New Roman" w:eastAsia="Times New Roman" w:hAnsi="Times New Roman" w:cs="Times New Roman"/>
          <w:b/>
          <w:sz w:val="24"/>
          <w:szCs w:val="24"/>
          <w:u w:val="single"/>
        </w:rPr>
      </w:pPr>
      <w:r w:rsidRPr="00C06596">
        <w:rPr>
          <w:rFonts w:ascii="Times New Roman" w:eastAsia="Times New Roman" w:hAnsi="Times New Roman" w:cs="Times New Roman"/>
          <w:b/>
          <w:sz w:val="24"/>
          <w:szCs w:val="24"/>
          <w:u w:val="single"/>
        </w:rPr>
        <w:t>Si dans un même jugement il y a des dispositions contraires 287 7°</w:t>
      </w:r>
      <w:r w:rsidR="00A25582">
        <w:rPr>
          <w:rFonts w:ascii="Times New Roman" w:eastAsia="Times New Roman" w:hAnsi="Times New Roman" w:cs="Times New Roman"/>
          <w:b/>
          <w:sz w:val="24"/>
          <w:szCs w:val="24"/>
          <w:u w:val="single"/>
        </w:rPr>
        <w:t>)</w:t>
      </w:r>
      <w:r w:rsidRPr="00C06596">
        <w:rPr>
          <w:rFonts w:ascii="Times New Roman" w:eastAsia="Times New Roman" w:hAnsi="Times New Roman" w:cs="Times New Roman"/>
          <w:b/>
          <w:sz w:val="24"/>
          <w:szCs w:val="24"/>
          <w:u w:val="single"/>
        </w:rPr>
        <w:t xml:space="preserve"> CPC</w:t>
      </w:r>
    </w:p>
    <w:p w:rsidR="00CB4C83" w:rsidRPr="00055562" w:rsidRDefault="00CB4C83" w:rsidP="00CB4C83">
      <w:pPr>
        <w:pStyle w:val="Paragraphedeliste"/>
        <w:tabs>
          <w:tab w:val="left" w:pos="1134"/>
        </w:tabs>
        <w:spacing w:line="360" w:lineRule="auto"/>
        <w:ind w:left="1287"/>
        <w:jc w:val="both"/>
        <w:rPr>
          <w:rFonts w:ascii="Times New Roman" w:eastAsia="Times New Roman" w:hAnsi="Times New Roman" w:cs="Times New Roman"/>
          <w:sz w:val="24"/>
          <w:szCs w:val="24"/>
        </w:rPr>
      </w:pPr>
    </w:p>
    <w:p w:rsidR="00CB4C83" w:rsidRPr="00E74152" w:rsidRDefault="00CB4C83" w:rsidP="00CB4C83">
      <w:pPr>
        <w:pStyle w:val="Paragraphedeliste"/>
        <w:numPr>
          <w:ilvl w:val="0"/>
          <w:numId w:val="10"/>
        </w:numPr>
        <w:tabs>
          <w:tab w:val="left" w:pos="1134"/>
        </w:tabs>
        <w:spacing w:after="160" w:line="360" w:lineRule="auto"/>
        <w:jc w:val="both"/>
        <w:rPr>
          <w:rFonts w:ascii="Times New Roman" w:hAnsi="Times New Roman" w:cs="Times New Roman"/>
          <w:b/>
          <w:i/>
          <w:iCs/>
          <w:sz w:val="24"/>
          <w:szCs w:val="24"/>
        </w:rPr>
      </w:pPr>
      <w:r w:rsidRPr="00055562">
        <w:rPr>
          <w:rFonts w:ascii="Times New Roman" w:eastAsia="Times New Roman" w:hAnsi="Times New Roman" w:cs="Times New Roman"/>
          <w:sz w:val="24"/>
          <w:szCs w:val="24"/>
        </w:rPr>
        <w:t xml:space="preserve">  </w:t>
      </w:r>
      <w:r w:rsidRPr="00E74152">
        <w:rPr>
          <w:rFonts w:ascii="Times New Roman" w:eastAsia="Times New Roman" w:hAnsi="Times New Roman" w:cs="Times New Roman"/>
          <w:i/>
          <w:sz w:val="24"/>
          <w:szCs w:val="24"/>
        </w:rPr>
        <w:t>S’agissant de l’existence dans l’arrêt de dispositions contraires, ce cas visé par l’article 287 7°</w:t>
      </w:r>
      <w:r w:rsidR="00A25582">
        <w:rPr>
          <w:rFonts w:ascii="Times New Roman" w:eastAsia="Times New Roman" w:hAnsi="Times New Roman" w:cs="Times New Roman"/>
          <w:i/>
          <w:sz w:val="24"/>
          <w:szCs w:val="24"/>
        </w:rPr>
        <w:t>)</w:t>
      </w:r>
      <w:r w:rsidRPr="00E74152">
        <w:rPr>
          <w:rFonts w:ascii="Times New Roman" w:eastAsia="Times New Roman" w:hAnsi="Times New Roman" w:cs="Times New Roman"/>
          <w:i/>
          <w:sz w:val="24"/>
          <w:szCs w:val="24"/>
        </w:rPr>
        <w:t xml:space="preserve"> du CPC suppose qu’une même décision comporte des dispositions contraires dans son dispositif. </w:t>
      </w:r>
    </w:p>
    <w:p w:rsidR="00CB4C83" w:rsidRDefault="00620B79" w:rsidP="00CB4C83">
      <w:pPr>
        <w:pStyle w:val="Paragraphedeliste"/>
        <w:tabs>
          <w:tab w:val="left" w:pos="1134"/>
        </w:tabs>
        <w:spacing w:line="360" w:lineRule="auto"/>
        <w:ind w:left="128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Par conséquent, </w:t>
      </w:r>
      <w:r w:rsidR="00CB4C83" w:rsidRPr="00E74152">
        <w:rPr>
          <w:rFonts w:ascii="Times New Roman" w:eastAsia="Times New Roman" w:hAnsi="Times New Roman" w:cs="Times New Roman"/>
          <w:i/>
          <w:sz w:val="24"/>
          <w:szCs w:val="24"/>
        </w:rPr>
        <w:t>une contrariété  relevée en confrontant les motifs de l’arrêt aux stipulations contractuelles qui fondent les prétentions consistant à une contrariété de motifs  est un moyen de cassation et non un cas d’ouverture à requête civile.</w:t>
      </w:r>
    </w:p>
    <w:p w:rsidR="00CB4C83" w:rsidRDefault="00CB4C83" w:rsidP="00D51D01">
      <w:pPr>
        <w:pStyle w:val="Paragraphedeliste"/>
        <w:tabs>
          <w:tab w:val="left" w:pos="1134"/>
        </w:tabs>
        <w:spacing w:line="360" w:lineRule="auto"/>
        <w:ind w:left="1287"/>
        <w:jc w:val="both"/>
        <w:rPr>
          <w:rFonts w:ascii="Times New Roman" w:hAnsi="Times New Roman" w:cs="Times New Roman"/>
          <w:b/>
          <w:iCs/>
          <w:sz w:val="24"/>
          <w:szCs w:val="24"/>
        </w:rPr>
      </w:pPr>
      <w:r w:rsidRPr="009671D1">
        <w:rPr>
          <w:rFonts w:ascii="Times New Roman" w:hAnsi="Times New Roman" w:cs="Times New Roman"/>
          <w:b/>
          <w:iCs/>
          <w:sz w:val="24"/>
          <w:szCs w:val="24"/>
        </w:rPr>
        <w:t xml:space="preserve">Cour d’Appel de Dakar, Chambre Commerciale Économique et Financière 1, arrêt N°278 Du 10 Mai 2013, Société Anonyme International Trading </w:t>
      </w:r>
      <w:proofErr w:type="spellStart"/>
      <w:r w:rsidRPr="009671D1">
        <w:rPr>
          <w:rFonts w:ascii="Times New Roman" w:hAnsi="Times New Roman" w:cs="Times New Roman"/>
          <w:b/>
          <w:iCs/>
          <w:sz w:val="24"/>
          <w:szCs w:val="24"/>
        </w:rPr>
        <w:t>Oil</w:t>
      </w:r>
      <w:proofErr w:type="spellEnd"/>
      <w:r w:rsidRPr="009671D1">
        <w:rPr>
          <w:rFonts w:ascii="Times New Roman" w:hAnsi="Times New Roman" w:cs="Times New Roman"/>
          <w:b/>
          <w:iCs/>
          <w:sz w:val="24"/>
          <w:szCs w:val="24"/>
        </w:rPr>
        <w:t xml:space="preserve"> And </w:t>
      </w:r>
      <w:proofErr w:type="spellStart"/>
      <w:r w:rsidRPr="009671D1">
        <w:rPr>
          <w:rFonts w:ascii="Times New Roman" w:hAnsi="Times New Roman" w:cs="Times New Roman"/>
          <w:b/>
          <w:iCs/>
          <w:sz w:val="24"/>
          <w:szCs w:val="24"/>
        </w:rPr>
        <w:t>Commodites</w:t>
      </w:r>
      <w:proofErr w:type="spellEnd"/>
      <w:r w:rsidRPr="009671D1">
        <w:rPr>
          <w:rFonts w:ascii="Times New Roman" w:hAnsi="Times New Roman" w:cs="Times New Roman"/>
          <w:b/>
          <w:iCs/>
          <w:sz w:val="24"/>
          <w:szCs w:val="24"/>
        </w:rPr>
        <w:t xml:space="preserve"> Corporation Dite ITOC SA C/ La SENELEC, la Société Africaine de Raffinage, la Société ORYS SA, la Société des Produits Pétroliers, la Société Dakaroise d’Entreposage, la Société le Port Autonome De </w:t>
      </w:r>
      <w:commentRangeStart w:id="8"/>
      <w:r w:rsidRPr="009671D1">
        <w:rPr>
          <w:rFonts w:ascii="Times New Roman" w:hAnsi="Times New Roman" w:cs="Times New Roman"/>
          <w:b/>
          <w:iCs/>
          <w:sz w:val="24"/>
          <w:szCs w:val="24"/>
        </w:rPr>
        <w:t>Dakar</w:t>
      </w:r>
      <w:commentRangeEnd w:id="8"/>
      <w:r w:rsidR="00AA383A">
        <w:rPr>
          <w:rStyle w:val="Marquedecommentaire"/>
          <w:rFonts w:eastAsiaTheme="minorHAnsi"/>
          <w:lang w:eastAsia="en-US"/>
        </w:rPr>
        <w:commentReference w:id="8"/>
      </w:r>
      <w:r w:rsidRPr="009671D1">
        <w:rPr>
          <w:rFonts w:ascii="Times New Roman" w:hAnsi="Times New Roman" w:cs="Times New Roman"/>
          <w:b/>
          <w:iCs/>
          <w:sz w:val="24"/>
          <w:szCs w:val="24"/>
        </w:rPr>
        <w:t>.</w:t>
      </w:r>
    </w:p>
    <w:p w:rsidR="00D51D01" w:rsidRPr="00055562" w:rsidRDefault="00D51D01" w:rsidP="00D51D01">
      <w:pPr>
        <w:pStyle w:val="Paragraphedeliste"/>
        <w:tabs>
          <w:tab w:val="left" w:pos="1134"/>
        </w:tabs>
        <w:spacing w:line="360" w:lineRule="auto"/>
        <w:ind w:left="1287"/>
        <w:jc w:val="both"/>
        <w:rPr>
          <w:rFonts w:ascii="Times New Roman" w:hAnsi="Times New Roman" w:cs="Times New Roman"/>
          <w:b/>
          <w:iCs/>
          <w:sz w:val="24"/>
          <w:szCs w:val="24"/>
        </w:rPr>
      </w:pPr>
    </w:p>
    <w:p w:rsidR="00CB4C83" w:rsidRPr="00D63A82"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b/>
          <w:iCs/>
          <w:sz w:val="24"/>
          <w:szCs w:val="24"/>
          <w:u w:val="single"/>
        </w:rPr>
      </w:pPr>
      <w:r w:rsidRPr="00D63A82">
        <w:rPr>
          <w:rFonts w:ascii="Times New Roman" w:hAnsi="Times New Roman" w:cs="Times New Roman"/>
          <w:b/>
          <w:iCs/>
          <w:sz w:val="24"/>
          <w:szCs w:val="24"/>
          <w:u w:val="single"/>
        </w:rPr>
        <w:t>Si, dans le cas où la loi exige la communication au ministère public, cette communication n’a pas eu lieu et que le jugement ait été rendu contre celui pour qui elle a été ordonnée 287 8°</w:t>
      </w:r>
      <w:r w:rsidR="001D6BA4">
        <w:rPr>
          <w:rFonts w:ascii="Times New Roman" w:hAnsi="Times New Roman" w:cs="Times New Roman"/>
          <w:b/>
          <w:iCs/>
          <w:sz w:val="24"/>
          <w:szCs w:val="24"/>
          <w:u w:val="single"/>
        </w:rPr>
        <w:t>)</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iCs/>
          <w:sz w:val="24"/>
          <w:szCs w:val="24"/>
        </w:rPr>
      </w:pPr>
    </w:p>
    <w:p w:rsidR="00CB4C83" w:rsidRPr="00805D07" w:rsidRDefault="00CB4C83" w:rsidP="00805D07">
      <w:pPr>
        <w:pStyle w:val="Paragraphedeliste"/>
        <w:numPr>
          <w:ilvl w:val="0"/>
          <w:numId w:val="10"/>
        </w:numPr>
        <w:tabs>
          <w:tab w:val="left" w:pos="1134"/>
        </w:tabs>
        <w:spacing w:after="160" w:line="360" w:lineRule="auto"/>
        <w:jc w:val="both"/>
        <w:rPr>
          <w:rFonts w:ascii="Times New Roman" w:hAnsi="Times New Roman" w:cs="Times New Roman"/>
          <w:i/>
          <w:iCs/>
          <w:sz w:val="24"/>
          <w:szCs w:val="24"/>
        </w:rPr>
      </w:pPr>
      <w:r w:rsidRPr="00197C2C">
        <w:rPr>
          <w:rFonts w:ascii="Times New Roman" w:hAnsi="Times New Roman" w:cs="Times New Roman"/>
          <w:iCs/>
          <w:sz w:val="24"/>
          <w:szCs w:val="24"/>
        </w:rPr>
        <w:t xml:space="preserve">  </w:t>
      </w:r>
      <w:r w:rsidR="00B21412">
        <w:rPr>
          <w:rFonts w:ascii="Times New Roman" w:hAnsi="Times New Roman" w:cs="Times New Roman"/>
          <w:i/>
          <w:iCs/>
          <w:sz w:val="24"/>
          <w:szCs w:val="24"/>
        </w:rPr>
        <w:t>U</w:t>
      </w:r>
      <w:r w:rsidRPr="00805D07">
        <w:rPr>
          <w:rFonts w:ascii="Times New Roman" w:hAnsi="Times New Roman" w:cs="Times New Roman"/>
          <w:i/>
          <w:iCs/>
          <w:sz w:val="24"/>
          <w:szCs w:val="24"/>
        </w:rPr>
        <w:t>ne demande d’expertise dont l’objet est de recueillir des avis purement techniques sur le combustible livré p</w:t>
      </w:r>
      <w:r w:rsidR="00AE7D8E">
        <w:rPr>
          <w:rFonts w:ascii="Times New Roman" w:hAnsi="Times New Roman" w:cs="Times New Roman"/>
          <w:i/>
          <w:iCs/>
          <w:sz w:val="24"/>
          <w:szCs w:val="24"/>
        </w:rPr>
        <w:t>ar le demandeur au défendeur n’est pas un fait constitutif</w:t>
      </w:r>
      <w:r w:rsidRPr="00805D07">
        <w:rPr>
          <w:rFonts w:ascii="Times New Roman" w:hAnsi="Times New Roman" w:cs="Times New Roman"/>
          <w:i/>
          <w:iCs/>
          <w:sz w:val="24"/>
          <w:szCs w:val="24"/>
        </w:rPr>
        <w:t xml:space="preserve"> d’un trouble à l’ordre public de nature à faire de la cause une affaire communicable.</w:t>
      </w:r>
    </w:p>
    <w:p w:rsidR="00CB4C83" w:rsidRPr="00E11FFD" w:rsidRDefault="00CB4C83" w:rsidP="00CB4C83">
      <w:pPr>
        <w:pStyle w:val="Paragraphedeliste"/>
        <w:tabs>
          <w:tab w:val="left" w:pos="1134"/>
        </w:tabs>
        <w:spacing w:line="360" w:lineRule="auto"/>
        <w:ind w:left="1287"/>
        <w:jc w:val="both"/>
        <w:rPr>
          <w:rFonts w:ascii="Times New Roman" w:hAnsi="Times New Roman" w:cs="Times New Roman"/>
          <w:i/>
          <w:iCs/>
          <w:sz w:val="24"/>
          <w:szCs w:val="24"/>
        </w:rPr>
      </w:pPr>
      <w:r w:rsidRPr="00E11FFD">
        <w:rPr>
          <w:rFonts w:ascii="Times New Roman" w:hAnsi="Times New Roman" w:cs="Times New Roman"/>
          <w:b/>
          <w:iCs/>
          <w:sz w:val="24"/>
          <w:szCs w:val="24"/>
        </w:rPr>
        <w:t>Cour d’Appel de Dakar, Chambre Commerciale Économiqu</w:t>
      </w:r>
      <w:r w:rsidR="006546F7">
        <w:rPr>
          <w:rFonts w:ascii="Times New Roman" w:hAnsi="Times New Roman" w:cs="Times New Roman"/>
          <w:b/>
          <w:iCs/>
          <w:sz w:val="24"/>
          <w:szCs w:val="24"/>
        </w:rPr>
        <w:t>e et Financière 1, Arrêt N°278 d</w:t>
      </w:r>
      <w:r w:rsidRPr="00E11FFD">
        <w:rPr>
          <w:rFonts w:ascii="Times New Roman" w:hAnsi="Times New Roman" w:cs="Times New Roman"/>
          <w:b/>
          <w:iCs/>
          <w:sz w:val="24"/>
          <w:szCs w:val="24"/>
        </w:rPr>
        <w:t xml:space="preserve">u 10 Mai 2013, Société Anonyme International Trading </w:t>
      </w:r>
      <w:proofErr w:type="spellStart"/>
      <w:r w:rsidRPr="00E11FFD">
        <w:rPr>
          <w:rFonts w:ascii="Times New Roman" w:hAnsi="Times New Roman" w:cs="Times New Roman"/>
          <w:b/>
          <w:iCs/>
          <w:sz w:val="24"/>
          <w:szCs w:val="24"/>
        </w:rPr>
        <w:t>Oil</w:t>
      </w:r>
      <w:proofErr w:type="spellEnd"/>
      <w:r w:rsidRPr="00E11FFD">
        <w:rPr>
          <w:rFonts w:ascii="Times New Roman" w:hAnsi="Times New Roman" w:cs="Times New Roman"/>
          <w:b/>
          <w:iCs/>
          <w:sz w:val="24"/>
          <w:szCs w:val="24"/>
        </w:rPr>
        <w:t xml:space="preserve"> </w:t>
      </w:r>
      <w:r w:rsidRPr="00E11FFD">
        <w:rPr>
          <w:rFonts w:ascii="Times New Roman" w:hAnsi="Times New Roman" w:cs="Times New Roman"/>
          <w:b/>
          <w:iCs/>
          <w:sz w:val="24"/>
          <w:szCs w:val="24"/>
        </w:rPr>
        <w:lastRenderedPageBreak/>
        <w:t xml:space="preserve">And </w:t>
      </w:r>
      <w:proofErr w:type="spellStart"/>
      <w:r w:rsidRPr="00E11FFD">
        <w:rPr>
          <w:rFonts w:ascii="Times New Roman" w:hAnsi="Times New Roman" w:cs="Times New Roman"/>
          <w:b/>
          <w:iCs/>
          <w:sz w:val="24"/>
          <w:szCs w:val="24"/>
        </w:rPr>
        <w:t>Commodites</w:t>
      </w:r>
      <w:proofErr w:type="spellEnd"/>
      <w:r w:rsidRPr="00E11FFD">
        <w:rPr>
          <w:rFonts w:ascii="Times New Roman" w:hAnsi="Times New Roman" w:cs="Times New Roman"/>
          <w:b/>
          <w:iCs/>
          <w:sz w:val="24"/>
          <w:szCs w:val="24"/>
        </w:rPr>
        <w:t xml:space="preserve"> Corporation Dite ITOC SA C/ La SENELEC, la Société Africaine de Raffinage, la Société ORYS SA, la Société des Produits Pétroliers, la Société Dakaroise d’Entreposage, la Société le Port Autonome de Dakar.</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i/>
          <w:iCs/>
          <w:sz w:val="24"/>
          <w:szCs w:val="24"/>
        </w:rPr>
      </w:pPr>
    </w:p>
    <w:p w:rsidR="00CB4C83" w:rsidRPr="009D5839"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b/>
          <w:iCs/>
          <w:sz w:val="24"/>
          <w:szCs w:val="24"/>
          <w:u w:val="single"/>
        </w:rPr>
      </w:pPr>
      <w:r w:rsidRPr="009D5839">
        <w:rPr>
          <w:rFonts w:ascii="Times New Roman" w:hAnsi="Times New Roman" w:cs="Times New Roman"/>
          <w:b/>
          <w:iCs/>
          <w:sz w:val="24"/>
          <w:szCs w:val="24"/>
          <w:u w:val="single"/>
        </w:rPr>
        <w:t>Si l’on a jugé sur des pièces reconnues ou déclarées fausses depuis le jugement 287 9°</w:t>
      </w:r>
      <w:r w:rsidR="00AD2866">
        <w:rPr>
          <w:rFonts w:ascii="Times New Roman" w:hAnsi="Times New Roman" w:cs="Times New Roman"/>
          <w:b/>
          <w:iCs/>
          <w:sz w:val="24"/>
          <w:szCs w:val="24"/>
          <w:u w:val="single"/>
        </w:rPr>
        <w:t>)</w:t>
      </w:r>
      <w:r w:rsidRPr="009D5839">
        <w:rPr>
          <w:rFonts w:ascii="Times New Roman" w:hAnsi="Times New Roman" w:cs="Times New Roman"/>
          <w:b/>
          <w:iCs/>
          <w:sz w:val="24"/>
          <w:szCs w:val="24"/>
          <w:u w:val="single"/>
        </w:rPr>
        <w:t xml:space="preserve"> CPC</w:t>
      </w: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b/>
          <w:iCs/>
          <w:sz w:val="24"/>
          <w:szCs w:val="24"/>
        </w:rPr>
      </w:pPr>
    </w:p>
    <w:p w:rsidR="00CB4C83" w:rsidRDefault="004E5853" w:rsidP="00CB4C83">
      <w:pPr>
        <w:pStyle w:val="Paragraphedeliste"/>
        <w:numPr>
          <w:ilvl w:val="0"/>
          <w:numId w:val="10"/>
        </w:numPr>
        <w:tabs>
          <w:tab w:val="left" w:pos="1134"/>
        </w:tabs>
        <w:spacing w:after="16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CB4C83" w:rsidRPr="00643FBA">
        <w:rPr>
          <w:rFonts w:ascii="Times New Roman" w:hAnsi="Times New Roman" w:cs="Times New Roman"/>
          <w:i/>
          <w:iCs/>
          <w:sz w:val="24"/>
          <w:szCs w:val="24"/>
        </w:rPr>
        <w:t>Le moyen tiré de l’usage de fausses pièces p</w:t>
      </w:r>
      <w:r>
        <w:rPr>
          <w:rFonts w:ascii="Times New Roman" w:hAnsi="Times New Roman" w:cs="Times New Roman"/>
          <w:i/>
          <w:iCs/>
          <w:sz w:val="24"/>
          <w:szCs w:val="24"/>
        </w:rPr>
        <w:t xml:space="preserve">ar le défendeur pour obtenir la </w:t>
      </w:r>
      <w:r w:rsidR="00CB4C83" w:rsidRPr="00643FBA">
        <w:rPr>
          <w:rFonts w:ascii="Times New Roman" w:hAnsi="Times New Roman" w:cs="Times New Roman"/>
          <w:i/>
          <w:iCs/>
          <w:sz w:val="24"/>
          <w:szCs w:val="24"/>
        </w:rPr>
        <w:t xml:space="preserve">décision querellée, doit être prouvé par le demandeur à la requête civile. </w:t>
      </w:r>
    </w:p>
    <w:p w:rsidR="00CB4C83" w:rsidRDefault="00CB4C83" w:rsidP="006F26B4">
      <w:pPr>
        <w:pStyle w:val="Paragraphedeliste"/>
        <w:tabs>
          <w:tab w:val="left" w:pos="1134"/>
        </w:tabs>
        <w:spacing w:line="360" w:lineRule="auto"/>
        <w:ind w:left="1287"/>
        <w:jc w:val="both"/>
        <w:rPr>
          <w:rFonts w:ascii="Times New Roman" w:hAnsi="Times New Roman" w:cs="Times New Roman"/>
          <w:b/>
          <w:sz w:val="24"/>
          <w:szCs w:val="24"/>
        </w:rPr>
      </w:pPr>
      <w:r w:rsidRPr="00DF7EDD">
        <w:rPr>
          <w:rFonts w:ascii="Times New Roman" w:hAnsi="Times New Roman" w:cs="Times New Roman"/>
          <w:b/>
          <w:sz w:val="24"/>
          <w:szCs w:val="24"/>
        </w:rPr>
        <w:t xml:space="preserve">Cour d’Appel de Dakar, Chambre Civile 1, arrêt N°174 du 04 juillet 2016, Aly </w:t>
      </w:r>
      <w:proofErr w:type="spellStart"/>
      <w:r w:rsidRPr="00DF7EDD">
        <w:rPr>
          <w:rFonts w:ascii="Times New Roman" w:hAnsi="Times New Roman" w:cs="Times New Roman"/>
          <w:b/>
          <w:sz w:val="24"/>
          <w:szCs w:val="24"/>
        </w:rPr>
        <w:t>Malal</w:t>
      </w:r>
      <w:proofErr w:type="spellEnd"/>
      <w:r w:rsidRPr="00DF7EDD">
        <w:rPr>
          <w:rFonts w:ascii="Times New Roman" w:hAnsi="Times New Roman" w:cs="Times New Roman"/>
          <w:b/>
          <w:sz w:val="24"/>
          <w:szCs w:val="24"/>
        </w:rPr>
        <w:t xml:space="preserve"> DIALLO C/ Abdoulaye DIACK.</w:t>
      </w:r>
    </w:p>
    <w:p w:rsidR="006F26B4" w:rsidRPr="00055562" w:rsidRDefault="006F26B4" w:rsidP="006F26B4">
      <w:pPr>
        <w:pStyle w:val="Paragraphedeliste"/>
        <w:tabs>
          <w:tab w:val="left" w:pos="1134"/>
        </w:tabs>
        <w:spacing w:line="360" w:lineRule="auto"/>
        <w:ind w:left="1287"/>
        <w:jc w:val="both"/>
        <w:rPr>
          <w:rFonts w:ascii="Times New Roman" w:hAnsi="Times New Roman" w:cs="Times New Roman"/>
          <w:iCs/>
          <w:sz w:val="24"/>
          <w:szCs w:val="24"/>
        </w:rPr>
      </w:pPr>
    </w:p>
    <w:p w:rsidR="00CB4C83" w:rsidRPr="00643FBA" w:rsidRDefault="00CB4C83" w:rsidP="00CB4C83">
      <w:pPr>
        <w:pStyle w:val="Paragraphedeliste"/>
        <w:numPr>
          <w:ilvl w:val="0"/>
          <w:numId w:val="11"/>
        </w:numPr>
        <w:spacing w:after="160" w:line="360" w:lineRule="auto"/>
        <w:jc w:val="both"/>
        <w:rPr>
          <w:rFonts w:ascii="Times New Roman" w:eastAsia="Times New Roman" w:hAnsi="Times New Roman" w:cs="Times New Roman"/>
          <w:b/>
          <w:sz w:val="24"/>
          <w:szCs w:val="24"/>
          <w:u w:val="single"/>
        </w:rPr>
      </w:pPr>
      <w:r w:rsidRPr="00643FBA">
        <w:rPr>
          <w:rFonts w:ascii="Times New Roman" w:hAnsi="Times New Roman" w:cs="Times New Roman"/>
          <w:b/>
          <w:sz w:val="24"/>
          <w:szCs w:val="24"/>
          <w:u w:val="single"/>
        </w:rPr>
        <w:t>si, depuis le jugement, il a été recouvré des pièces décisives et qui avaient été retenues par le fait de la partie 287 10°</w:t>
      </w:r>
      <w:r w:rsidR="00F324C9">
        <w:rPr>
          <w:rFonts w:ascii="Times New Roman" w:hAnsi="Times New Roman" w:cs="Times New Roman"/>
          <w:b/>
          <w:sz w:val="24"/>
          <w:szCs w:val="24"/>
          <w:u w:val="single"/>
        </w:rPr>
        <w:t>)</w:t>
      </w:r>
      <w:r w:rsidRPr="00643FBA">
        <w:rPr>
          <w:rFonts w:ascii="Times New Roman" w:hAnsi="Times New Roman" w:cs="Times New Roman"/>
          <w:b/>
          <w:sz w:val="24"/>
          <w:szCs w:val="24"/>
          <w:u w:val="single"/>
        </w:rPr>
        <w:t xml:space="preserve"> CPC</w:t>
      </w:r>
    </w:p>
    <w:p w:rsidR="00CB4C83" w:rsidRPr="00055562" w:rsidRDefault="00CB4C83" w:rsidP="00CB4C83">
      <w:pPr>
        <w:pStyle w:val="Paragraphedeliste"/>
        <w:spacing w:line="360" w:lineRule="auto"/>
        <w:ind w:left="1287"/>
        <w:jc w:val="both"/>
        <w:rPr>
          <w:rFonts w:ascii="Times New Roman" w:eastAsia="Times New Roman" w:hAnsi="Times New Roman" w:cs="Times New Roman"/>
          <w:b/>
          <w:sz w:val="24"/>
          <w:szCs w:val="24"/>
        </w:rPr>
      </w:pPr>
    </w:p>
    <w:p w:rsidR="00CB4C83" w:rsidRPr="00643FBA" w:rsidRDefault="00CB4C83" w:rsidP="00CB4C83">
      <w:pPr>
        <w:pStyle w:val="Paragraphedeliste"/>
        <w:numPr>
          <w:ilvl w:val="0"/>
          <w:numId w:val="10"/>
        </w:numPr>
        <w:spacing w:after="0" w:line="360" w:lineRule="auto"/>
        <w:ind w:right="-108"/>
        <w:jc w:val="both"/>
        <w:rPr>
          <w:rFonts w:ascii="Times New Roman" w:eastAsia="Times New Roman" w:hAnsi="Times New Roman" w:cs="Times New Roman"/>
          <w:b/>
          <w:i/>
          <w:sz w:val="24"/>
          <w:szCs w:val="24"/>
        </w:rPr>
      </w:pPr>
      <w:r w:rsidRPr="00643FBA">
        <w:rPr>
          <w:rFonts w:ascii="Times New Roman" w:eastAsia="Times New Roman" w:hAnsi="Times New Roman" w:cs="Times New Roman"/>
          <w:i/>
          <w:sz w:val="24"/>
          <w:szCs w:val="24"/>
        </w:rPr>
        <w:t>Les dispositions légales régissant la procédure de requête civile ne sont pas applicables aux décisions prises en référé qui, selon des règles spécifiques prévues à l’article 252 du Code de procédure civile, ne peuvent être modifiées ou rapportées qu’en cas de circonstances nouvelles.</w:t>
      </w:r>
    </w:p>
    <w:p w:rsidR="00CB4C83" w:rsidRDefault="00CB4C83" w:rsidP="00CB4C83">
      <w:pPr>
        <w:pStyle w:val="Paragraphedeliste"/>
        <w:spacing w:after="0" w:line="360" w:lineRule="auto"/>
        <w:ind w:left="1287" w:right="-108"/>
        <w:jc w:val="both"/>
        <w:rPr>
          <w:rFonts w:ascii="Times New Roman" w:eastAsia="Times New Roman" w:hAnsi="Times New Roman" w:cs="Times New Roman"/>
          <w:i/>
          <w:sz w:val="24"/>
          <w:szCs w:val="24"/>
        </w:rPr>
      </w:pPr>
      <w:r w:rsidRPr="00643FBA">
        <w:rPr>
          <w:rFonts w:ascii="Times New Roman" w:eastAsia="Times New Roman" w:hAnsi="Times New Roman" w:cs="Times New Roman"/>
          <w:i/>
          <w:sz w:val="24"/>
          <w:szCs w:val="24"/>
        </w:rPr>
        <w:t>Ainsi, l’arrêt qui retient, d’une part, que la juridiction de référé ne peut statuer sur la nullité de l’acte de vente notarié, d’autre part, que la production d’une pièce aussi décisive que cet acte, constitue, au sens de l’article 252 du Code de procédure civile, une circonstance nouvelle justifiant la rétractation de l’arrêt en cause, se trouve légalement justifié.</w:t>
      </w:r>
    </w:p>
    <w:p w:rsidR="00CB4C83" w:rsidRPr="00C918FE" w:rsidRDefault="00CB4C83" w:rsidP="00CB4C83">
      <w:pPr>
        <w:pStyle w:val="Paragraphedeliste"/>
        <w:spacing w:after="0" w:line="360" w:lineRule="auto"/>
        <w:ind w:left="1287" w:right="-108"/>
        <w:jc w:val="both"/>
        <w:rPr>
          <w:rFonts w:ascii="Times New Roman" w:eastAsia="Times New Roman" w:hAnsi="Times New Roman" w:cs="Times New Roman"/>
          <w:i/>
          <w:sz w:val="24"/>
          <w:szCs w:val="24"/>
        </w:rPr>
      </w:pPr>
      <w:r w:rsidRPr="00C918FE">
        <w:rPr>
          <w:rFonts w:ascii="Times New Roman" w:eastAsia="Times New Roman" w:hAnsi="Times New Roman" w:cs="Times New Roman"/>
          <w:b/>
          <w:sz w:val="24"/>
          <w:szCs w:val="24"/>
        </w:rPr>
        <w:t xml:space="preserve">Cour Suprême, Chambre Civile et Commerciale arrêt N°80 Du 20 Août 2014 N°  AFFAIRE  J/ 224/ RG/ 13, Hoirs Yam </w:t>
      </w:r>
      <w:proofErr w:type="spellStart"/>
      <w:r w:rsidRPr="00C918FE">
        <w:rPr>
          <w:rFonts w:ascii="Times New Roman" w:eastAsia="Times New Roman" w:hAnsi="Times New Roman" w:cs="Times New Roman"/>
          <w:b/>
          <w:sz w:val="24"/>
          <w:szCs w:val="24"/>
        </w:rPr>
        <w:t>Sarr</w:t>
      </w:r>
      <w:proofErr w:type="spellEnd"/>
      <w:r w:rsidRPr="00C918FE">
        <w:rPr>
          <w:rFonts w:ascii="Times New Roman" w:eastAsia="Times New Roman" w:hAnsi="Times New Roman" w:cs="Times New Roman"/>
          <w:b/>
          <w:sz w:val="24"/>
          <w:szCs w:val="24"/>
        </w:rPr>
        <w:t xml:space="preserve"> DIAGNE &amp; Autres  C/ Coopérative SOPASEN.</w:t>
      </w:r>
    </w:p>
    <w:p w:rsidR="00CB4C83" w:rsidRPr="00055562" w:rsidRDefault="00CB4C83" w:rsidP="00CB4C83">
      <w:pPr>
        <w:tabs>
          <w:tab w:val="left" w:pos="1134"/>
        </w:tabs>
        <w:spacing w:after="0" w:line="360" w:lineRule="auto"/>
        <w:jc w:val="both"/>
        <w:rPr>
          <w:rFonts w:ascii="Times New Roman" w:eastAsia="Times New Roman" w:hAnsi="Times New Roman" w:cs="Times New Roman"/>
          <w:b/>
          <w:sz w:val="24"/>
          <w:szCs w:val="24"/>
        </w:rPr>
      </w:pPr>
    </w:p>
    <w:p w:rsidR="00CB4C83" w:rsidRPr="00003499" w:rsidRDefault="00CB4C83" w:rsidP="00CB4C83">
      <w:pPr>
        <w:pStyle w:val="Paragraphedeliste"/>
        <w:numPr>
          <w:ilvl w:val="0"/>
          <w:numId w:val="10"/>
        </w:numPr>
        <w:tabs>
          <w:tab w:val="left" w:pos="1134"/>
        </w:tabs>
        <w:spacing w:after="0" w:line="360" w:lineRule="auto"/>
        <w:jc w:val="both"/>
        <w:rPr>
          <w:rFonts w:ascii="Times New Roman" w:hAnsi="Times New Roman" w:cs="Times New Roman"/>
          <w:b/>
          <w:i/>
          <w:sz w:val="24"/>
          <w:szCs w:val="24"/>
        </w:rPr>
      </w:pPr>
      <w:r w:rsidRPr="00055562">
        <w:rPr>
          <w:rFonts w:ascii="Times New Roman" w:eastAsia="Times New Roman" w:hAnsi="Times New Roman" w:cs="Times New Roman"/>
          <w:sz w:val="24"/>
          <w:szCs w:val="24"/>
        </w:rPr>
        <w:t xml:space="preserve">  </w:t>
      </w:r>
      <w:r w:rsidRPr="00C34F39">
        <w:rPr>
          <w:rFonts w:ascii="Times New Roman" w:eastAsia="Times New Roman" w:hAnsi="Times New Roman" w:cs="Times New Roman"/>
          <w:i/>
          <w:sz w:val="24"/>
          <w:szCs w:val="24"/>
        </w:rPr>
        <w:t xml:space="preserve">Le moyen tenant aux pièces décisives recouvrées après l’arrêt attaqué constitue un cas d’ouverture à requête civile que si le demandeur en rapporte la preuve. </w:t>
      </w:r>
      <w:r w:rsidRPr="00003499">
        <w:rPr>
          <w:rFonts w:ascii="Times New Roman" w:hAnsi="Times New Roman" w:cs="Times New Roman"/>
          <w:b/>
          <w:sz w:val="24"/>
          <w:szCs w:val="24"/>
        </w:rPr>
        <w:t xml:space="preserve">Cour d’Appel de Dakar, Chambre Civile 1, arrêt N°166 du 04 mai 2015, </w:t>
      </w:r>
      <w:proofErr w:type="spellStart"/>
      <w:r>
        <w:rPr>
          <w:rFonts w:ascii="Times New Roman" w:hAnsi="Times New Roman" w:cs="Times New Roman"/>
          <w:b/>
          <w:sz w:val="24"/>
          <w:szCs w:val="24"/>
        </w:rPr>
        <w:t>Safié</w:t>
      </w:r>
      <w:r w:rsidRPr="00003499">
        <w:rPr>
          <w:rFonts w:ascii="Times New Roman" w:hAnsi="Times New Roman" w:cs="Times New Roman"/>
          <w:b/>
          <w:sz w:val="24"/>
          <w:szCs w:val="24"/>
        </w:rPr>
        <w:t>tou</w:t>
      </w:r>
      <w:proofErr w:type="spellEnd"/>
      <w:r w:rsidRPr="00003499">
        <w:rPr>
          <w:rFonts w:ascii="Times New Roman" w:hAnsi="Times New Roman" w:cs="Times New Roman"/>
          <w:b/>
          <w:sz w:val="24"/>
          <w:szCs w:val="24"/>
        </w:rPr>
        <w:t xml:space="preserve"> TALL C/ BHS et GEC du TRHCD.</w:t>
      </w:r>
    </w:p>
    <w:p w:rsidR="00CB4C83" w:rsidRPr="00055562" w:rsidRDefault="00CB4C83" w:rsidP="00CB4C83">
      <w:pPr>
        <w:pStyle w:val="Paragraphedeliste"/>
        <w:tabs>
          <w:tab w:val="left" w:pos="1134"/>
        </w:tabs>
        <w:spacing w:after="0" w:line="360" w:lineRule="auto"/>
        <w:ind w:left="1287"/>
        <w:jc w:val="both"/>
        <w:rPr>
          <w:rFonts w:ascii="Times New Roman" w:hAnsi="Times New Roman" w:cs="Times New Roman"/>
          <w:b/>
          <w:i/>
          <w:sz w:val="24"/>
          <w:szCs w:val="24"/>
        </w:rPr>
      </w:pPr>
    </w:p>
    <w:p w:rsidR="00CB4C83" w:rsidRPr="00C34F39" w:rsidRDefault="00CB4C83" w:rsidP="00CB4C83">
      <w:pPr>
        <w:pStyle w:val="Paragraphedeliste"/>
        <w:numPr>
          <w:ilvl w:val="0"/>
          <w:numId w:val="10"/>
        </w:numPr>
        <w:tabs>
          <w:tab w:val="left" w:pos="1134"/>
        </w:tabs>
        <w:spacing w:after="0" w:line="360" w:lineRule="auto"/>
        <w:jc w:val="both"/>
        <w:rPr>
          <w:rFonts w:ascii="Times New Roman" w:hAnsi="Times New Roman" w:cs="Times New Roman"/>
          <w:b/>
          <w:sz w:val="24"/>
          <w:szCs w:val="24"/>
        </w:rPr>
      </w:pPr>
      <w:r w:rsidRPr="00055562">
        <w:rPr>
          <w:rFonts w:ascii="Times New Roman" w:hAnsi="Times New Roman" w:cs="Times New Roman"/>
          <w:b/>
          <w:sz w:val="24"/>
          <w:szCs w:val="24"/>
        </w:rPr>
        <w:lastRenderedPageBreak/>
        <w:t xml:space="preserve">  </w:t>
      </w:r>
      <w:r w:rsidRPr="00C34F39">
        <w:rPr>
          <w:rFonts w:ascii="Times New Roman" w:hAnsi="Times New Roman" w:cs="Times New Roman"/>
          <w:b/>
          <w:sz w:val="24"/>
          <w:szCs w:val="24"/>
        </w:rPr>
        <w:t>Dans le même sens Cour d’Appel de Dakar, Chambre Civile, arrêt N°57 du 28 avril 2014,  Mor DIOP C/ Moussa FALL.</w:t>
      </w:r>
    </w:p>
    <w:p w:rsidR="00CB4C83" w:rsidRPr="00055562" w:rsidRDefault="00CB4C83" w:rsidP="00CB4C83">
      <w:pPr>
        <w:pStyle w:val="Paragraphedeliste"/>
        <w:tabs>
          <w:tab w:val="left" w:pos="1134"/>
        </w:tabs>
        <w:spacing w:after="0" w:line="360" w:lineRule="auto"/>
        <w:ind w:left="1287"/>
        <w:jc w:val="both"/>
        <w:rPr>
          <w:rFonts w:ascii="Times New Roman" w:hAnsi="Times New Roman" w:cs="Times New Roman"/>
          <w:b/>
          <w:sz w:val="24"/>
          <w:szCs w:val="24"/>
        </w:rPr>
      </w:pPr>
    </w:p>
    <w:p w:rsidR="00DF6367" w:rsidRDefault="00DE5B5B" w:rsidP="00CB4C83">
      <w:pPr>
        <w:pStyle w:val="Paragraphedeliste"/>
        <w:numPr>
          <w:ilvl w:val="0"/>
          <w:numId w:val="10"/>
        </w:numPr>
        <w:spacing w:after="16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Il a été jugé que </w:t>
      </w:r>
      <w:r w:rsidR="00CB4C83" w:rsidRPr="00C34F39">
        <w:rPr>
          <w:rFonts w:ascii="Times New Roman" w:hAnsi="Times New Roman" w:cs="Times New Roman"/>
          <w:i/>
          <w:sz w:val="24"/>
          <w:szCs w:val="24"/>
        </w:rPr>
        <w:t xml:space="preserve">l’appréciation de la validité de la vente intervenue postérieurement au bail et dont aucune des parties ne conteste l’existence constitue une contestation sérieuse que le juge des référés ne peut trancher sans préjudicier le fond. </w:t>
      </w:r>
    </w:p>
    <w:p w:rsidR="00CB4C83" w:rsidRDefault="00C740F9" w:rsidP="00CB4C83">
      <w:pPr>
        <w:pStyle w:val="Paragraphedeliste"/>
        <w:spacing w:line="360" w:lineRule="auto"/>
        <w:ind w:left="1287"/>
        <w:jc w:val="both"/>
        <w:rPr>
          <w:rFonts w:ascii="Times New Roman" w:hAnsi="Times New Roman" w:cs="Times New Roman"/>
          <w:i/>
          <w:sz w:val="24"/>
          <w:szCs w:val="24"/>
        </w:rPr>
      </w:pPr>
      <w:r>
        <w:rPr>
          <w:rFonts w:ascii="Times New Roman" w:hAnsi="Times New Roman" w:cs="Times New Roman"/>
          <w:i/>
          <w:sz w:val="24"/>
          <w:szCs w:val="24"/>
        </w:rPr>
        <w:t>C</w:t>
      </w:r>
      <w:r w:rsidR="00CB4C83" w:rsidRPr="00C34F39">
        <w:rPr>
          <w:rFonts w:ascii="Times New Roman" w:hAnsi="Times New Roman" w:cs="Times New Roman"/>
          <w:i/>
          <w:sz w:val="24"/>
          <w:szCs w:val="24"/>
        </w:rPr>
        <w:t>’est donc à tort que le demandeur à la requête civile soutient que la juridiction d’appel s’est fondée sur l’a</w:t>
      </w:r>
      <w:r w:rsidR="00AC0FAF">
        <w:rPr>
          <w:rFonts w:ascii="Times New Roman" w:hAnsi="Times New Roman" w:cs="Times New Roman"/>
          <w:i/>
          <w:sz w:val="24"/>
          <w:szCs w:val="24"/>
        </w:rPr>
        <w:t xml:space="preserve">cte de vente qui serait un faux. Cette dernière </w:t>
      </w:r>
      <w:r>
        <w:rPr>
          <w:rFonts w:ascii="Times New Roman" w:hAnsi="Times New Roman" w:cs="Times New Roman"/>
          <w:i/>
          <w:sz w:val="24"/>
          <w:szCs w:val="24"/>
        </w:rPr>
        <w:t xml:space="preserve"> n’a fait que</w:t>
      </w:r>
      <w:r w:rsidRPr="00C34F39">
        <w:rPr>
          <w:rFonts w:ascii="Times New Roman" w:hAnsi="Times New Roman" w:cs="Times New Roman"/>
          <w:i/>
          <w:sz w:val="24"/>
          <w:szCs w:val="24"/>
        </w:rPr>
        <w:t xml:space="preserve"> constater que le juge des référés était sans pouvoirs d’ordonner l’expulsion sollicitée</w:t>
      </w:r>
      <w:r>
        <w:rPr>
          <w:rFonts w:ascii="Times New Roman" w:hAnsi="Times New Roman" w:cs="Times New Roman"/>
          <w:i/>
          <w:sz w:val="24"/>
          <w:szCs w:val="24"/>
        </w:rPr>
        <w:t>.</w:t>
      </w:r>
    </w:p>
    <w:p w:rsidR="00CB4C83" w:rsidRPr="00C57FC8" w:rsidRDefault="00CB4C83" w:rsidP="00CB4C83">
      <w:pPr>
        <w:pStyle w:val="Paragraphedeliste"/>
        <w:spacing w:line="360" w:lineRule="auto"/>
        <w:ind w:left="1287"/>
        <w:jc w:val="both"/>
        <w:rPr>
          <w:rFonts w:ascii="Times New Roman" w:hAnsi="Times New Roman" w:cs="Times New Roman"/>
          <w:i/>
          <w:sz w:val="24"/>
          <w:szCs w:val="24"/>
        </w:rPr>
      </w:pPr>
      <w:r w:rsidRPr="00C57FC8">
        <w:rPr>
          <w:rFonts w:ascii="Times New Roman" w:hAnsi="Times New Roman" w:cs="Times New Roman"/>
          <w:b/>
          <w:sz w:val="24"/>
          <w:szCs w:val="24"/>
        </w:rPr>
        <w:t>Cour d’Appel de Dakar, Chambre Civile 1</w:t>
      </w:r>
      <w:r>
        <w:rPr>
          <w:rFonts w:ascii="Times New Roman" w:hAnsi="Times New Roman" w:cs="Times New Roman"/>
          <w:b/>
          <w:sz w:val="24"/>
          <w:szCs w:val="24"/>
        </w:rPr>
        <w:t>,</w:t>
      </w:r>
      <w:r w:rsidRPr="00C57FC8">
        <w:rPr>
          <w:rFonts w:ascii="Times New Roman" w:hAnsi="Times New Roman" w:cs="Times New Roman"/>
          <w:b/>
          <w:sz w:val="24"/>
          <w:szCs w:val="24"/>
        </w:rPr>
        <w:t xml:space="preserve"> arrêt N°83 du 11 avril 2016, </w:t>
      </w:r>
      <w:proofErr w:type="spellStart"/>
      <w:r w:rsidRPr="00C57FC8">
        <w:rPr>
          <w:rFonts w:ascii="Times New Roman" w:hAnsi="Times New Roman" w:cs="Times New Roman"/>
          <w:b/>
          <w:sz w:val="24"/>
          <w:szCs w:val="24"/>
        </w:rPr>
        <w:t>Gora</w:t>
      </w:r>
      <w:proofErr w:type="spellEnd"/>
      <w:r w:rsidRPr="00C57FC8">
        <w:rPr>
          <w:rFonts w:ascii="Times New Roman" w:hAnsi="Times New Roman" w:cs="Times New Roman"/>
          <w:b/>
          <w:sz w:val="24"/>
          <w:szCs w:val="24"/>
        </w:rPr>
        <w:t xml:space="preserve"> NDIAYE C/ </w:t>
      </w:r>
      <w:proofErr w:type="spellStart"/>
      <w:r w:rsidRPr="00C57FC8">
        <w:rPr>
          <w:rFonts w:ascii="Times New Roman" w:hAnsi="Times New Roman" w:cs="Times New Roman"/>
          <w:b/>
          <w:sz w:val="24"/>
          <w:szCs w:val="24"/>
        </w:rPr>
        <w:t>Mamour</w:t>
      </w:r>
      <w:proofErr w:type="spellEnd"/>
      <w:r w:rsidRPr="00C57FC8">
        <w:rPr>
          <w:rFonts w:ascii="Times New Roman" w:hAnsi="Times New Roman" w:cs="Times New Roman"/>
          <w:b/>
          <w:sz w:val="24"/>
          <w:szCs w:val="24"/>
        </w:rPr>
        <w:t xml:space="preserve"> GUEYE.</w:t>
      </w:r>
    </w:p>
    <w:p w:rsidR="00CB4C83" w:rsidRPr="00055562" w:rsidRDefault="00CB4C83" w:rsidP="00CB4C83">
      <w:pPr>
        <w:pStyle w:val="Paragraphedeliste"/>
        <w:spacing w:line="360" w:lineRule="auto"/>
        <w:ind w:left="1287"/>
        <w:jc w:val="both"/>
        <w:rPr>
          <w:rFonts w:ascii="Times New Roman" w:hAnsi="Times New Roman" w:cs="Times New Roman"/>
          <w:b/>
          <w:i/>
          <w:sz w:val="24"/>
          <w:szCs w:val="24"/>
        </w:rPr>
      </w:pPr>
    </w:p>
    <w:p w:rsidR="00CB4C83" w:rsidRPr="00C44864" w:rsidRDefault="00CB4C83" w:rsidP="00CB4C83">
      <w:pPr>
        <w:pStyle w:val="Paragraphedeliste"/>
        <w:numPr>
          <w:ilvl w:val="0"/>
          <w:numId w:val="10"/>
        </w:numPr>
        <w:spacing w:after="160" w:line="360" w:lineRule="auto"/>
        <w:jc w:val="both"/>
        <w:rPr>
          <w:rFonts w:ascii="Times New Roman" w:hAnsi="Times New Roman" w:cs="Times New Roman"/>
          <w:i/>
          <w:sz w:val="24"/>
          <w:szCs w:val="24"/>
        </w:rPr>
      </w:pPr>
      <w:r w:rsidRPr="00C44864">
        <w:rPr>
          <w:rFonts w:ascii="Times New Roman" w:hAnsi="Times New Roman" w:cs="Times New Roman"/>
          <w:i/>
          <w:sz w:val="24"/>
          <w:szCs w:val="24"/>
        </w:rPr>
        <w:t>L’article 287 du CPC cite les différentes causes qui peuvent entrainer la rétractation, sur requête, des décisions contradictoires rendues en dernier ressort et celles rendues par défaut aussi en dernier ressort et qui ne sont pas susceptibles d’opposition.</w:t>
      </w:r>
    </w:p>
    <w:p w:rsidR="00CB4C83" w:rsidRPr="00C44864" w:rsidRDefault="00CB4C83" w:rsidP="00CB4C83">
      <w:pPr>
        <w:pStyle w:val="Paragraphedeliste"/>
        <w:spacing w:line="360" w:lineRule="auto"/>
        <w:ind w:left="1287"/>
        <w:jc w:val="both"/>
        <w:rPr>
          <w:rFonts w:ascii="Times New Roman" w:hAnsi="Times New Roman" w:cs="Times New Roman"/>
          <w:i/>
          <w:sz w:val="24"/>
          <w:szCs w:val="24"/>
        </w:rPr>
      </w:pPr>
      <w:r w:rsidRPr="00C44864">
        <w:rPr>
          <w:rFonts w:ascii="Times New Roman" w:hAnsi="Times New Roman" w:cs="Times New Roman"/>
          <w:i/>
          <w:sz w:val="24"/>
          <w:szCs w:val="24"/>
        </w:rPr>
        <w:t>Il résulte de cet article, in fine, que la requête civile est ouverte si depuis le jugement, il a été recouvré des pièces décisives et qui avaient été retenues par le fait de la partie.</w:t>
      </w:r>
    </w:p>
    <w:p w:rsidR="00CB4C83" w:rsidRDefault="00CB4C83" w:rsidP="00CB4C83">
      <w:pPr>
        <w:pStyle w:val="Paragraphedeliste"/>
        <w:spacing w:line="360" w:lineRule="auto"/>
        <w:ind w:left="1287"/>
        <w:jc w:val="both"/>
        <w:rPr>
          <w:rFonts w:ascii="Times New Roman" w:hAnsi="Times New Roman" w:cs="Times New Roman"/>
          <w:i/>
          <w:sz w:val="24"/>
          <w:szCs w:val="24"/>
        </w:rPr>
      </w:pPr>
      <w:r w:rsidRPr="00C44864">
        <w:rPr>
          <w:rFonts w:ascii="Times New Roman" w:hAnsi="Times New Roman" w:cs="Times New Roman"/>
          <w:i/>
          <w:sz w:val="24"/>
          <w:szCs w:val="24"/>
        </w:rPr>
        <w:t>Ainsi l’article 287 10° du CPC ne peut s’appliquer lorsque la question soulevée par la demanderesse à la requête civile est plutôt une exception de non communication de pièce, dès lors que la pièce en cause a été produite aux débats.</w:t>
      </w:r>
    </w:p>
    <w:p w:rsidR="00CB4C83" w:rsidRPr="00055562" w:rsidRDefault="00CB4C83" w:rsidP="00E04AEF">
      <w:pPr>
        <w:pStyle w:val="Paragraphedeliste"/>
        <w:spacing w:line="360" w:lineRule="auto"/>
        <w:ind w:left="1287"/>
        <w:jc w:val="both"/>
        <w:rPr>
          <w:rFonts w:ascii="Times New Roman" w:hAnsi="Times New Roman" w:cs="Times New Roman"/>
          <w:sz w:val="24"/>
          <w:szCs w:val="24"/>
        </w:rPr>
      </w:pPr>
      <w:r w:rsidRPr="008B60E8">
        <w:rPr>
          <w:rFonts w:ascii="Times New Roman" w:hAnsi="Times New Roman" w:cs="Times New Roman"/>
          <w:b/>
          <w:sz w:val="24"/>
          <w:szCs w:val="24"/>
        </w:rPr>
        <w:t>Cour d’appel de Dakar, Chambre Civile, arrêt N°20 du 10 janvier 2011, Clinique RABY contre El Hadji Dame THIAM.</w:t>
      </w:r>
      <w:bookmarkEnd w:id="6"/>
      <w:bookmarkEnd w:id="7"/>
      <w:r w:rsidRPr="00055562">
        <w:rPr>
          <w:rFonts w:ascii="Times New Roman" w:hAnsi="Times New Roman" w:cs="Times New Roman"/>
          <w:sz w:val="24"/>
          <w:szCs w:val="24"/>
        </w:rPr>
        <w:tab/>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288 </w:t>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L’État, les établissements publics, les communes, les autres collectivités publiques et les mineurs sont encore reçus à se pourvoir s’ils n’ont été défendus ou s’ils ne l’ont été valablement.</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289 </w:t>
      </w:r>
    </w:p>
    <w:p w:rsidR="00CB4C83" w:rsidRDefault="00CB4C83" w:rsidP="00F108E1">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lastRenderedPageBreak/>
        <w:t xml:space="preserve">S’il n’y a ouverture que contre un chef de jugement, il est seul rétracté à moins que les autres n’en soient </w:t>
      </w:r>
      <w:commentRangeStart w:id="9"/>
      <w:r w:rsidRPr="00055562">
        <w:rPr>
          <w:rFonts w:ascii="Times New Roman" w:hAnsi="Times New Roman" w:cs="Times New Roman"/>
          <w:b/>
          <w:sz w:val="24"/>
          <w:szCs w:val="24"/>
        </w:rPr>
        <w:t>dépendants</w:t>
      </w:r>
      <w:commentRangeEnd w:id="9"/>
      <w:r w:rsidR="00AA383A">
        <w:rPr>
          <w:rStyle w:val="Marquedecommentaire"/>
          <w:rFonts w:eastAsiaTheme="minorHAnsi"/>
          <w:lang w:eastAsia="en-US"/>
        </w:rPr>
        <w:commentReference w:id="9"/>
      </w:r>
      <w:r w:rsidRPr="00055562">
        <w:rPr>
          <w:rFonts w:ascii="Times New Roman" w:hAnsi="Times New Roman" w:cs="Times New Roman"/>
          <w:b/>
          <w:sz w:val="24"/>
          <w:szCs w:val="24"/>
        </w:rPr>
        <w:t>.</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Article 290</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La requête civile est signifiée avec assignation dans le délai de deux mois à l’égard des majeurs, à compter du jour de la signification à personne ou domicile du jugement attaqué.</w:t>
      </w:r>
    </w:p>
    <w:p w:rsidR="00CB4C83" w:rsidRPr="00AA383A" w:rsidRDefault="00CB4C83" w:rsidP="00CB4C83">
      <w:pPr>
        <w:pStyle w:val="Paragraphedeliste"/>
        <w:numPr>
          <w:ilvl w:val="0"/>
          <w:numId w:val="11"/>
        </w:numPr>
        <w:spacing w:after="160" w:line="360" w:lineRule="auto"/>
        <w:jc w:val="both"/>
        <w:rPr>
          <w:rFonts w:ascii="Times New Roman" w:hAnsi="Times New Roman" w:cs="Times New Roman"/>
          <w:i/>
          <w:color w:val="FF0000"/>
          <w:sz w:val="24"/>
          <w:szCs w:val="24"/>
        </w:rPr>
      </w:pPr>
      <w:r w:rsidRPr="00AA383A">
        <w:rPr>
          <w:rFonts w:ascii="Times New Roman" w:hAnsi="Times New Roman" w:cs="Times New Roman"/>
          <w:i/>
          <w:color w:val="FF0000"/>
          <w:sz w:val="24"/>
          <w:szCs w:val="24"/>
        </w:rPr>
        <w:t>La demande de l’irrecevabilité de la requête civile est mal fondée car la violation du délai de deux mois prévu par l’article 290 du CPC n’est sanctionnée par aucun texte.</w:t>
      </w:r>
    </w:p>
    <w:p w:rsidR="007F3FC6" w:rsidRPr="00AA383A" w:rsidRDefault="00CB4C83" w:rsidP="00CB4C83">
      <w:pPr>
        <w:pStyle w:val="Paragraphedeliste"/>
        <w:spacing w:line="360" w:lineRule="auto"/>
        <w:ind w:left="1287"/>
        <w:jc w:val="both"/>
        <w:rPr>
          <w:rFonts w:ascii="Times New Roman" w:hAnsi="Times New Roman" w:cs="Times New Roman"/>
          <w:i/>
          <w:color w:val="FF0000"/>
          <w:sz w:val="24"/>
          <w:szCs w:val="24"/>
        </w:rPr>
      </w:pPr>
      <w:r w:rsidRPr="00AA383A">
        <w:rPr>
          <w:rFonts w:ascii="Times New Roman" w:hAnsi="Times New Roman" w:cs="Times New Roman"/>
          <w:b/>
          <w:color w:val="FF0000"/>
          <w:sz w:val="24"/>
          <w:szCs w:val="24"/>
        </w:rPr>
        <w:t xml:space="preserve">Cour d’Appel de Dakar, chambre civile 1, arrêt N°218 du 08 juin 2015 Société PREBAT contre </w:t>
      </w:r>
      <w:commentRangeStart w:id="10"/>
      <w:r w:rsidRPr="00AA383A">
        <w:rPr>
          <w:rFonts w:ascii="Times New Roman" w:hAnsi="Times New Roman" w:cs="Times New Roman"/>
          <w:b/>
          <w:color w:val="FF0000"/>
          <w:sz w:val="24"/>
          <w:szCs w:val="24"/>
        </w:rPr>
        <w:t>SENELEC</w:t>
      </w:r>
      <w:commentRangeEnd w:id="10"/>
      <w:r w:rsidR="00AA383A">
        <w:rPr>
          <w:rStyle w:val="Marquedecommentaire"/>
          <w:rFonts w:eastAsiaTheme="minorHAnsi"/>
          <w:lang w:eastAsia="en-US"/>
        </w:rPr>
        <w:commentReference w:id="10"/>
      </w:r>
      <w:r w:rsidRPr="00AA383A">
        <w:rPr>
          <w:rFonts w:ascii="Times New Roman" w:hAnsi="Times New Roman" w:cs="Times New Roman"/>
          <w:b/>
          <w:color w:val="FF0000"/>
          <w:sz w:val="24"/>
          <w:szCs w:val="24"/>
        </w:rPr>
        <w:t>.</w:t>
      </w:r>
    </w:p>
    <w:p w:rsidR="00CB4C83" w:rsidRPr="00055562" w:rsidRDefault="00CB4C83" w:rsidP="00CB4C83">
      <w:pPr>
        <w:pStyle w:val="Paragraphedeliste"/>
        <w:spacing w:line="360" w:lineRule="auto"/>
        <w:ind w:left="1287"/>
        <w:jc w:val="both"/>
        <w:rPr>
          <w:rFonts w:ascii="Times New Roman" w:hAnsi="Times New Roman" w:cs="Times New Roman"/>
          <w:sz w:val="24"/>
          <w:szCs w:val="24"/>
        </w:rPr>
      </w:pPr>
    </w:p>
    <w:p w:rsidR="00CB4C83" w:rsidRDefault="00CB4C83" w:rsidP="00CB4C83">
      <w:pPr>
        <w:pStyle w:val="Paragraphedeliste"/>
        <w:numPr>
          <w:ilvl w:val="0"/>
          <w:numId w:val="11"/>
        </w:numPr>
        <w:spacing w:after="160" w:line="360" w:lineRule="auto"/>
        <w:jc w:val="both"/>
        <w:rPr>
          <w:rFonts w:ascii="Times New Roman" w:hAnsi="Times New Roman" w:cs="Times New Roman"/>
          <w:i/>
          <w:sz w:val="24"/>
          <w:szCs w:val="24"/>
        </w:rPr>
      </w:pPr>
      <w:r w:rsidRPr="00A511B4">
        <w:rPr>
          <w:rFonts w:ascii="Times New Roman" w:hAnsi="Times New Roman" w:cs="Times New Roman"/>
          <w:i/>
          <w:sz w:val="24"/>
          <w:szCs w:val="24"/>
        </w:rPr>
        <w:t>En vertu de l’article 290 du CPC, la requête civile introduite plus de deux mois après la signification de la décision est irrecevable.</w:t>
      </w:r>
    </w:p>
    <w:p w:rsidR="00CB4C83" w:rsidRPr="00055562" w:rsidRDefault="00CB4C83" w:rsidP="00CB4C83">
      <w:pPr>
        <w:pStyle w:val="Paragraphedeliste"/>
        <w:spacing w:line="360" w:lineRule="auto"/>
        <w:ind w:left="1287"/>
        <w:jc w:val="both"/>
        <w:rPr>
          <w:rFonts w:ascii="Times New Roman" w:hAnsi="Times New Roman" w:cs="Times New Roman"/>
          <w:sz w:val="24"/>
          <w:szCs w:val="24"/>
        </w:rPr>
      </w:pPr>
      <w:r w:rsidRPr="003E186A">
        <w:rPr>
          <w:rFonts w:ascii="Times New Roman" w:hAnsi="Times New Roman" w:cs="Times New Roman"/>
          <w:b/>
          <w:sz w:val="24"/>
          <w:szCs w:val="24"/>
        </w:rPr>
        <w:t xml:space="preserve">Cour d’appel de Dakar, chambre civile 1,  arrêt N°125 du 23 mai 2016, État du Sénégal C/ EEXIMCOR Afrique, Papa Ousmane AHNE, </w:t>
      </w:r>
      <w:proofErr w:type="spellStart"/>
      <w:r w:rsidRPr="003E186A">
        <w:rPr>
          <w:rFonts w:ascii="Times New Roman" w:hAnsi="Times New Roman" w:cs="Times New Roman"/>
          <w:b/>
          <w:sz w:val="24"/>
          <w:szCs w:val="24"/>
        </w:rPr>
        <w:t>Mambaye</w:t>
      </w:r>
      <w:proofErr w:type="spellEnd"/>
      <w:r w:rsidRPr="003E186A">
        <w:rPr>
          <w:rFonts w:ascii="Times New Roman" w:hAnsi="Times New Roman" w:cs="Times New Roman"/>
          <w:b/>
          <w:sz w:val="24"/>
          <w:szCs w:val="24"/>
        </w:rPr>
        <w:t xml:space="preserve"> SEYE.</w:t>
      </w:r>
    </w:p>
    <w:p w:rsidR="00CB4C83" w:rsidRPr="00055562" w:rsidRDefault="00CB4C83" w:rsidP="00CB4C83">
      <w:pPr>
        <w:tabs>
          <w:tab w:val="left" w:pos="1845"/>
        </w:tabs>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291 </w:t>
      </w:r>
      <w:r w:rsidRPr="00055562">
        <w:rPr>
          <w:rFonts w:ascii="Times New Roman" w:hAnsi="Times New Roman" w:cs="Times New Roman"/>
          <w:b/>
          <w:sz w:val="24"/>
          <w:szCs w:val="24"/>
        </w:rPr>
        <w:tab/>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Le délai de deux mois ne court contre les mineurs que du jour de la signification du jugement, faite depuis leur majorité, à personne ou domicile.</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Article 292</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Lorsqu’au moment de la signification le demandeur est absent du territoire de la République pour cause de service public ou pour toute autre cause reconnue légitime, le délai est porté à quatre mois.</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293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Ceux qui demeurent hors de la République ont, outre le délai de deux mois depuis la signification du jugement, le délai des ajournements réglé par les articles 40 et 41 ci-dessus.</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294 </w:t>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lastRenderedPageBreak/>
        <w:t>Si la partie condamnée est décédée dans les délais ci-dessus fixés pour se pourvoir, ce qui en reste à courir ne commence, contre sa succession, que dans les délais et de la manière prescrite en l’article 257.</w:t>
      </w:r>
    </w:p>
    <w:p w:rsidR="00E46241" w:rsidRDefault="00E46241" w:rsidP="00CB4C83">
      <w:pPr>
        <w:spacing w:line="360" w:lineRule="auto"/>
        <w:ind w:firstLine="708"/>
        <w:jc w:val="both"/>
        <w:rPr>
          <w:rFonts w:ascii="Times New Roman" w:hAnsi="Times New Roman" w:cs="Times New Roman"/>
          <w:b/>
          <w:sz w:val="24"/>
          <w:szCs w:val="24"/>
        </w:rPr>
      </w:pPr>
    </w:p>
    <w:p w:rsidR="00E46241" w:rsidRDefault="00E46241" w:rsidP="00CB4C83">
      <w:pPr>
        <w:spacing w:line="360" w:lineRule="auto"/>
        <w:ind w:firstLine="708"/>
        <w:jc w:val="both"/>
        <w:rPr>
          <w:rFonts w:ascii="Times New Roman" w:hAnsi="Times New Roman" w:cs="Times New Roman"/>
          <w:b/>
          <w:sz w:val="24"/>
          <w:szCs w:val="24"/>
        </w:rPr>
      </w:pPr>
    </w:p>
    <w:p w:rsidR="00E46241" w:rsidRPr="00055562" w:rsidRDefault="00E46241" w:rsidP="00CB4C83">
      <w:pPr>
        <w:spacing w:line="360" w:lineRule="auto"/>
        <w:ind w:firstLine="708"/>
        <w:jc w:val="both"/>
        <w:rPr>
          <w:rFonts w:ascii="Times New Roman" w:hAnsi="Times New Roman" w:cs="Times New Roman"/>
          <w:b/>
          <w:sz w:val="24"/>
          <w:szCs w:val="24"/>
        </w:rPr>
      </w:pP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295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Lorsque les ouvertures de requête civile sont le faux, le dol ou la découverte de pièces nouvelles, les délais ne courent que du jour où, soit le faux, soit le dol, ont été reconnus ou les pièces découvertes, pourvu que dans ces deux derniers cas, il y ait preuve par écrit du jour, et non autrement.</w:t>
      </w:r>
    </w:p>
    <w:p w:rsidR="003420F6" w:rsidRDefault="00CB4C83" w:rsidP="003420F6">
      <w:pPr>
        <w:pStyle w:val="Corpsdetexte"/>
        <w:numPr>
          <w:ilvl w:val="0"/>
          <w:numId w:val="11"/>
        </w:numPr>
        <w:spacing w:after="0" w:line="360" w:lineRule="auto"/>
        <w:ind w:right="-108"/>
        <w:jc w:val="both"/>
        <w:rPr>
          <w:rFonts w:ascii="Times New Roman" w:hAnsi="Times New Roman" w:cs="Times New Roman"/>
          <w:bCs/>
          <w:i/>
          <w:sz w:val="24"/>
          <w:szCs w:val="24"/>
        </w:rPr>
      </w:pPr>
      <w:r w:rsidRPr="002864BE">
        <w:rPr>
          <w:rFonts w:ascii="Times New Roman" w:hAnsi="Times New Roman" w:cs="Times New Roman"/>
          <w:bCs/>
          <w:i/>
          <w:sz w:val="24"/>
          <w:szCs w:val="24"/>
        </w:rPr>
        <w:t xml:space="preserve">N’a pas donné de base légale à sa décision, le conseiller de la mise en état qui pour rejeter la fin de non-recevoir soulevée par </w:t>
      </w:r>
      <w:r w:rsidRPr="002864BE">
        <w:rPr>
          <w:rFonts w:ascii="Times New Roman" w:hAnsi="Times New Roman" w:cs="Times New Roman"/>
          <w:i/>
          <w:sz w:val="24"/>
          <w:szCs w:val="24"/>
        </w:rPr>
        <w:t xml:space="preserve">le défendeur et déclarer recevable la requête civile, retient que la date de délivrance au demandeur de </w:t>
      </w:r>
      <w:r w:rsidRPr="002864BE">
        <w:rPr>
          <w:rFonts w:ascii="Times New Roman" w:hAnsi="Times New Roman" w:cs="Times New Roman"/>
          <w:bCs/>
          <w:i/>
          <w:sz w:val="24"/>
          <w:szCs w:val="24"/>
        </w:rPr>
        <w:t>l’extrait du registre du commerce du canton du Tessin, constitue une preuve par écrit du jour de la découverte de la pièce fondement de la requête civile et que cette date constitue le point de départ du délai de deux mois de l’article 295 du code de procédure civile, sans recherch</w:t>
      </w:r>
      <w:r w:rsidR="00394EBD">
        <w:rPr>
          <w:rFonts w:ascii="Times New Roman" w:hAnsi="Times New Roman" w:cs="Times New Roman"/>
          <w:bCs/>
          <w:i/>
          <w:sz w:val="24"/>
          <w:szCs w:val="24"/>
        </w:rPr>
        <w:t>er si la date de la délivrance du</w:t>
      </w:r>
      <w:r w:rsidRPr="002864BE">
        <w:rPr>
          <w:rFonts w:ascii="Times New Roman" w:hAnsi="Times New Roman" w:cs="Times New Roman"/>
          <w:bCs/>
          <w:i/>
          <w:sz w:val="24"/>
          <w:szCs w:val="24"/>
        </w:rPr>
        <w:t>dit registre de commerce constituait la date effective de la découverte de la pièce, fondement de la requête civile.</w:t>
      </w:r>
    </w:p>
    <w:p w:rsidR="00CB4C83" w:rsidRDefault="00CB4C83" w:rsidP="00E46241">
      <w:pPr>
        <w:pStyle w:val="Corpsdetexte"/>
        <w:spacing w:after="0" w:line="360" w:lineRule="auto"/>
        <w:ind w:left="1287" w:right="-108"/>
        <w:jc w:val="both"/>
        <w:rPr>
          <w:rFonts w:ascii="Times New Roman" w:hAnsi="Times New Roman" w:cs="Times New Roman"/>
          <w:b/>
          <w:bCs/>
          <w:iCs/>
          <w:sz w:val="24"/>
          <w:szCs w:val="24"/>
        </w:rPr>
      </w:pPr>
      <w:r w:rsidRPr="003420F6">
        <w:rPr>
          <w:rFonts w:ascii="Times New Roman" w:hAnsi="Times New Roman" w:cs="Times New Roman"/>
          <w:b/>
          <w:sz w:val="24"/>
          <w:szCs w:val="24"/>
        </w:rPr>
        <w:t xml:space="preserve">Cour Suprême, Chambre Civile et Commerciale, Arrêt N° 16 Du 07 Avril 2010 Affaire  J/92/RG/09, la Société Mc Bridge </w:t>
      </w:r>
      <w:proofErr w:type="spellStart"/>
      <w:r w:rsidRPr="003420F6">
        <w:rPr>
          <w:rFonts w:ascii="Times New Roman" w:hAnsi="Times New Roman" w:cs="Times New Roman"/>
          <w:b/>
          <w:sz w:val="24"/>
          <w:szCs w:val="24"/>
        </w:rPr>
        <w:t>Advisory</w:t>
      </w:r>
      <w:proofErr w:type="spellEnd"/>
      <w:r w:rsidRPr="003420F6">
        <w:rPr>
          <w:rFonts w:ascii="Times New Roman" w:hAnsi="Times New Roman" w:cs="Times New Roman"/>
          <w:b/>
          <w:sz w:val="24"/>
          <w:szCs w:val="24"/>
        </w:rPr>
        <w:t xml:space="preserve"> Limited C</w:t>
      </w:r>
      <w:r w:rsidRPr="003420F6">
        <w:rPr>
          <w:rFonts w:ascii="Times New Roman" w:hAnsi="Times New Roman" w:cs="Times New Roman"/>
          <w:b/>
          <w:bCs/>
          <w:sz w:val="24"/>
          <w:szCs w:val="24"/>
        </w:rPr>
        <w:t xml:space="preserve">/ </w:t>
      </w:r>
      <w:r w:rsidRPr="003420F6">
        <w:rPr>
          <w:rFonts w:ascii="Times New Roman" w:hAnsi="Times New Roman" w:cs="Times New Roman"/>
          <w:b/>
          <w:bCs/>
          <w:iCs/>
          <w:sz w:val="24"/>
          <w:szCs w:val="24"/>
        </w:rPr>
        <w:t>la SENELEC.</w:t>
      </w:r>
    </w:p>
    <w:p w:rsidR="00E46241" w:rsidRPr="00055562" w:rsidRDefault="00E46241" w:rsidP="00E46241">
      <w:pPr>
        <w:pStyle w:val="Corpsdetexte"/>
        <w:spacing w:after="0" w:line="360" w:lineRule="auto"/>
        <w:ind w:left="1287" w:right="-108"/>
        <w:jc w:val="both"/>
        <w:rPr>
          <w:rFonts w:ascii="Times New Roman" w:hAnsi="Times New Roman" w:cs="Times New Roman"/>
          <w:b/>
          <w:bCs/>
          <w:iCs/>
          <w:sz w:val="24"/>
          <w:szCs w:val="24"/>
        </w:rPr>
      </w:pPr>
    </w:p>
    <w:p w:rsidR="00CB4C83" w:rsidRPr="00AA383A"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i/>
          <w:color w:val="FF0000"/>
          <w:sz w:val="24"/>
          <w:szCs w:val="24"/>
        </w:rPr>
      </w:pPr>
      <w:r w:rsidRPr="00AA383A">
        <w:rPr>
          <w:rFonts w:ascii="Times New Roman" w:hAnsi="Times New Roman" w:cs="Times New Roman"/>
          <w:i/>
          <w:color w:val="FF0000"/>
          <w:sz w:val="24"/>
          <w:szCs w:val="24"/>
        </w:rPr>
        <w:t>Les dispositions légales régissant la procédure de requête civile ne sont pas applicables aux décisions prises en référé qui, selon des règles spécifiques prévues à l’article 252 CPC, ne peuvent être modifiées ou rapportées qu’en cas de circonstances nouvelles.</w:t>
      </w:r>
    </w:p>
    <w:p w:rsidR="00CB4C83" w:rsidRPr="00AA383A" w:rsidRDefault="00CB4C83" w:rsidP="00CB4C83">
      <w:pPr>
        <w:pStyle w:val="Paragraphedeliste"/>
        <w:tabs>
          <w:tab w:val="left" w:pos="1134"/>
        </w:tabs>
        <w:spacing w:line="360" w:lineRule="auto"/>
        <w:ind w:left="1287"/>
        <w:jc w:val="both"/>
        <w:rPr>
          <w:rFonts w:ascii="Times New Roman" w:hAnsi="Times New Roman" w:cs="Times New Roman"/>
          <w:i/>
          <w:color w:val="FF0000"/>
          <w:sz w:val="24"/>
          <w:szCs w:val="24"/>
        </w:rPr>
      </w:pPr>
      <w:r w:rsidRPr="00AA383A">
        <w:rPr>
          <w:rFonts w:ascii="Times New Roman" w:hAnsi="Times New Roman" w:cs="Times New Roman"/>
          <w:b/>
          <w:color w:val="FF0000"/>
          <w:sz w:val="24"/>
          <w:szCs w:val="24"/>
        </w:rPr>
        <w:t xml:space="preserve">Cour Suprême, Chambre Civile et Commerciale, Arrêt N°80 du 20 Août 2014, N° Affaire J/224/RG/13, Hoirs Yam </w:t>
      </w:r>
      <w:proofErr w:type="spellStart"/>
      <w:r w:rsidRPr="00AA383A">
        <w:rPr>
          <w:rFonts w:ascii="Times New Roman" w:hAnsi="Times New Roman" w:cs="Times New Roman"/>
          <w:b/>
          <w:color w:val="FF0000"/>
          <w:sz w:val="24"/>
          <w:szCs w:val="24"/>
        </w:rPr>
        <w:t>Sarr</w:t>
      </w:r>
      <w:proofErr w:type="spellEnd"/>
      <w:r w:rsidRPr="00AA383A">
        <w:rPr>
          <w:rFonts w:ascii="Times New Roman" w:hAnsi="Times New Roman" w:cs="Times New Roman"/>
          <w:b/>
          <w:color w:val="FF0000"/>
          <w:sz w:val="24"/>
          <w:szCs w:val="24"/>
        </w:rPr>
        <w:t xml:space="preserve"> DIAGNE et autres C/ Coopérative </w:t>
      </w:r>
      <w:commentRangeStart w:id="11"/>
      <w:r w:rsidRPr="00AA383A">
        <w:rPr>
          <w:rFonts w:ascii="Times New Roman" w:hAnsi="Times New Roman" w:cs="Times New Roman"/>
          <w:b/>
          <w:color w:val="FF0000"/>
          <w:sz w:val="24"/>
          <w:szCs w:val="24"/>
        </w:rPr>
        <w:t>SOPASEN</w:t>
      </w:r>
      <w:commentRangeEnd w:id="11"/>
      <w:r w:rsidR="00AA383A">
        <w:rPr>
          <w:rStyle w:val="Marquedecommentaire"/>
          <w:rFonts w:eastAsiaTheme="minorHAnsi"/>
          <w:lang w:eastAsia="en-US"/>
        </w:rPr>
        <w:commentReference w:id="11"/>
      </w:r>
      <w:r w:rsidRPr="00AA383A">
        <w:rPr>
          <w:rFonts w:ascii="Times New Roman" w:hAnsi="Times New Roman" w:cs="Times New Roman"/>
          <w:b/>
          <w:color w:val="FF0000"/>
          <w:sz w:val="24"/>
          <w:szCs w:val="24"/>
        </w:rPr>
        <w:t>.</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lastRenderedPageBreak/>
        <w:t xml:space="preserve">Article 296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S’il n’y a ouverture que contre un chef de jugement, il est seul rétracté, à moins que les autres en soient dépendants.</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297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La requête civile est portée au même tribunal où le jugement attaqué a été rendu, il peut y être statué par les mêmes juges.</w:t>
      </w:r>
    </w:p>
    <w:p w:rsidR="00CB4C83" w:rsidRPr="00552333" w:rsidRDefault="00552333" w:rsidP="00552333">
      <w:pPr>
        <w:pStyle w:val="Paragraphedeliste"/>
        <w:numPr>
          <w:ilvl w:val="0"/>
          <w:numId w:val="11"/>
        </w:numPr>
        <w:spacing w:after="160" w:line="360" w:lineRule="auto"/>
        <w:jc w:val="both"/>
        <w:rPr>
          <w:rFonts w:ascii="Times New Roman" w:hAnsi="Times New Roman" w:cs="Times New Roman"/>
          <w:i/>
          <w:sz w:val="24"/>
          <w:szCs w:val="24"/>
        </w:rPr>
      </w:pPr>
      <w:r>
        <w:rPr>
          <w:rFonts w:ascii="Times New Roman" w:hAnsi="Times New Roman" w:cs="Times New Roman"/>
          <w:i/>
          <w:sz w:val="24"/>
          <w:szCs w:val="24"/>
        </w:rPr>
        <w:t>Il a été jugé que l</w:t>
      </w:r>
      <w:r w:rsidR="00CB4C83" w:rsidRPr="006F092B">
        <w:rPr>
          <w:rFonts w:ascii="Times New Roman" w:hAnsi="Times New Roman" w:cs="Times New Roman"/>
          <w:i/>
          <w:sz w:val="24"/>
          <w:szCs w:val="24"/>
        </w:rPr>
        <w:t xml:space="preserve">es </w:t>
      </w:r>
      <w:r w:rsidR="003F4D28">
        <w:rPr>
          <w:rFonts w:ascii="Times New Roman" w:hAnsi="Times New Roman" w:cs="Times New Roman"/>
          <w:i/>
          <w:sz w:val="24"/>
          <w:szCs w:val="24"/>
        </w:rPr>
        <w:t xml:space="preserve">chambres de la Cour d’appel </w:t>
      </w:r>
      <w:r w:rsidR="00CB4C83" w:rsidRPr="006F092B">
        <w:rPr>
          <w:rFonts w:ascii="Times New Roman" w:hAnsi="Times New Roman" w:cs="Times New Roman"/>
          <w:i/>
          <w:sz w:val="24"/>
          <w:szCs w:val="24"/>
        </w:rPr>
        <w:t xml:space="preserve">ne constituent pas des juridictions </w:t>
      </w:r>
      <w:r w:rsidR="003F4D28">
        <w:rPr>
          <w:rFonts w:ascii="Times New Roman" w:hAnsi="Times New Roman" w:cs="Times New Roman"/>
          <w:i/>
          <w:sz w:val="24"/>
          <w:szCs w:val="24"/>
        </w:rPr>
        <w:t xml:space="preserve">mais </w:t>
      </w:r>
      <w:r w:rsidR="00CB4C83" w:rsidRPr="006F092B">
        <w:rPr>
          <w:rFonts w:ascii="Times New Roman" w:hAnsi="Times New Roman" w:cs="Times New Roman"/>
          <w:i/>
          <w:sz w:val="24"/>
          <w:szCs w:val="24"/>
        </w:rPr>
        <w:t>relèvent d’une simple organisa</w:t>
      </w:r>
      <w:r w:rsidR="003F4D28">
        <w:rPr>
          <w:rFonts w:ascii="Times New Roman" w:hAnsi="Times New Roman" w:cs="Times New Roman"/>
          <w:i/>
          <w:sz w:val="24"/>
          <w:szCs w:val="24"/>
        </w:rPr>
        <w:t xml:space="preserve">tion administrative de celle-ci. </w:t>
      </w:r>
      <w:r w:rsidR="00006AD7">
        <w:rPr>
          <w:rFonts w:ascii="Times New Roman" w:hAnsi="Times New Roman" w:cs="Times New Roman"/>
          <w:i/>
          <w:sz w:val="24"/>
          <w:szCs w:val="24"/>
        </w:rPr>
        <w:t>P</w:t>
      </w:r>
      <w:r>
        <w:rPr>
          <w:rFonts w:ascii="Times New Roman" w:hAnsi="Times New Roman" w:cs="Times New Roman"/>
          <w:i/>
          <w:sz w:val="24"/>
          <w:szCs w:val="24"/>
        </w:rPr>
        <w:t xml:space="preserve">ar conséquent </w:t>
      </w:r>
      <w:r w:rsidR="00CB4C83" w:rsidRPr="00552333">
        <w:rPr>
          <w:rFonts w:ascii="Times New Roman" w:hAnsi="Times New Roman" w:cs="Times New Roman"/>
          <w:i/>
          <w:sz w:val="24"/>
          <w:szCs w:val="24"/>
        </w:rPr>
        <w:t xml:space="preserve">le moyen tiré de la violation de l’article 297 du Code de procédure civile est inopérant. </w:t>
      </w:r>
    </w:p>
    <w:p w:rsidR="00CB4C83" w:rsidRPr="00055562" w:rsidRDefault="00CB4C83" w:rsidP="00CB4C83">
      <w:pPr>
        <w:pStyle w:val="Paragraphedeliste"/>
        <w:spacing w:line="360" w:lineRule="auto"/>
        <w:ind w:left="1287"/>
        <w:jc w:val="both"/>
        <w:rPr>
          <w:rFonts w:ascii="Times New Roman" w:hAnsi="Times New Roman" w:cs="Times New Roman"/>
          <w:sz w:val="24"/>
          <w:szCs w:val="24"/>
        </w:rPr>
      </w:pPr>
      <w:r w:rsidRPr="00ED1A2D">
        <w:rPr>
          <w:rFonts w:ascii="Times New Roman" w:hAnsi="Times New Roman" w:cs="Times New Roman"/>
          <w:b/>
          <w:sz w:val="24"/>
          <w:szCs w:val="24"/>
        </w:rPr>
        <w:t xml:space="preserve">Cour Suprême, Chambre Sociale, arrêt N° 31 du 09 /05/2012, </w:t>
      </w:r>
      <w:proofErr w:type="spellStart"/>
      <w:r w:rsidRPr="00ED1A2D">
        <w:rPr>
          <w:rFonts w:ascii="Times New Roman" w:hAnsi="Times New Roman" w:cs="Times New Roman"/>
          <w:b/>
          <w:sz w:val="24"/>
          <w:szCs w:val="24"/>
        </w:rPr>
        <w:t>Soriba</w:t>
      </w:r>
      <w:proofErr w:type="spellEnd"/>
      <w:r w:rsidRPr="00ED1A2D">
        <w:rPr>
          <w:rFonts w:ascii="Times New Roman" w:hAnsi="Times New Roman" w:cs="Times New Roman"/>
          <w:b/>
          <w:sz w:val="24"/>
          <w:szCs w:val="24"/>
        </w:rPr>
        <w:t xml:space="preserve"> COULIBALY et 183 autres C/ S.D.V Sénégal </w:t>
      </w:r>
      <w:r w:rsidRPr="00ED1A2D">
        <w:rPr>
          <w:rFonts w:ascii="Times New Roman" w:hAnsi="Times New Roman" w:cs="Times New Roman"/>
          <w:b/>
          <w:iCs/>
          <w:sz w:val="24"/>
          <w:szCs w:val="24"/>
        </w:rPr>
        <w:t xml:space="preserve"> affaire : J-92/RG/11.</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298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Si la partie veut attaquer par la requête civile un jugement produit dans une cause pendante en un tribunal autre que celui qui l’a rendu, elle se pourvoit devant le tribunal qui a rendu le jugement attaqué et le tribunal saisi de la cause dans laquelle il est produit peut, suivant les circonstances passer outre ou surseoir.</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299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Si la requête civile est formée dans les 6 mois de la date du jugement attaqué, l’assignation est donnée au domicile de l’avocat de la partie qui a obtenu le jugement et à défaut d’avocat constitué, au domicile de la partie. Après ce délai, dans tous les cas, l’assignation est donnée au domicile de la partie.</w:t>
      </w:r>
    </w:p>
    <w:p w:rsidR="001A6B62" w:rsidRPr="00D3647D" w:rsidRDefault="001A6B62" w:rsidP="00D3647D">
      <w:pPr>
        <w:pStyle w:val="Paragraphedeliste"/>
        <w:numPr>
          <w:ilvl w:val="0"/>
          <w:numId w:val="11"/>
        </w:numPr>
        <w:spacing w:after="16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Jugé </w:t>
      </w:r>
      <w:r w:rsidR="00CB4C83" w:rsidRPr="00B52BA9">
        <w:rPr>
          <w:rFonts w:ascii="Times New Roman" w:hAnsi="Times New Roman" w:cs="Times New Roman"/>
          <w:i/>
          <w:sz w:val="24"/>
          <w:szCs w:val="24"/>
        </w:rPr>
        <w:t>qu’aucune sanction n’est prévue pour l’inobservation de la formalité prescrite par l’article 299 du C</w:t>
      </w:r>
      <w:r>
        <w:rPr>
          <w:rFonts w:ascii="Times New Roman" w:hAnsi="Times New Roman" w:cs="Times New Roman"/>
          <w:i/>
          <w:sz w:val="24"/>
          <w:szCs w:val="24"/>
        </w:rPr>
        <w:t>PC</w:t>
      </w:r>
      <w:r w:rsidR="00D3647D">
        <w:rPr>
          <w:rFonts w:ascii="Times New Roman" w:hAnsi="Times New Roman" w:cs="Times New Roman"/>
          <w:i/>
          <w:sz w:val="24"/>
          <w:szCs w:val="24"/>
        </w:rPr>
        <w:t xml:space="preserve"> du moment où </w:t>
      </w:r>
      <w:r w:rsidRPr="00D3647D">
        <w:rPr>
          <w:rFonts w:ascii="Times New Roman" w:hAnsi="Times New Roman" w:cs="Times New Roman"/>
          <w:i/>
          <w:sz w:val="24"/>
          <w:szCs w:val="24"/>
        </w:rPr>
        <w:t>l’assign</w:t>
      </w:r>
      <w:r w:rsidR="00B8561C" w:rsidRPr="00D3647D">
        <w:rPr>
          <w:rFonts w:ascii="Times New Roman" w:hAnsi="Times New Roman" w:cs="Times New Roman"/>
          <w:i/>
          <w:sz w:val="24"/>
          <w:szCs w:val="24"/>
        </w:rPr>
        <w:t>ation servie a rempli son objet et</w:t>
      </w:r>
      <w:r w:rsidRPr="00D3647D">
        <w:rPr>
          <w:rFonts w:ascii="Times New Roman" w:hAnsi="Times New Roman" w:cs="Times New Roman"/>
          <w:i/>
          <w:sz w:val="24"/>
          <w:szCs w:val="24"/>
        </w:rPr>
        <w:t xml:space="preserve"> que le d</w:t>
      </w:r>
      <w:r w:rsidR="00B8561C" w:rsidRPr="00D3647D">
        <w:rPr>
          <w:rFonts w:ascii="Times New Roman" w:hAnsi="Times New Roman" w:cs="Times New Roman"/>
          <w:i/>
          <w:sz w:val="24"/>
          <w:szCs w:val="24"/>
        </w:rPr>
        <w:t>emandeur n’a subi aucun grief.</w:t>
      </w:r>
    </w:p>
    <w:p w:rsidR="00CB4C83" w:rsidRPr="006904D7" w:rsidRDefault="00CB4C83" w:rsidP="00CB4C83">
      <w:pPr>
        <w:pStyle w:val="Paragraphedeliste"/>
        <w:spacing w:line="360" w:lineRule="auto"/>
        <w:ind w:left="1287"/>
        <w:jc w:val="both"/>
        <w:rPr>
          <w:rFonts w:ascii="Times New Roman" w:hAnsi="Times New Roman" w:cs="Times New Roman"/>
          <w:i/>
          <w:sz w:val="24"/>
          <w:szCs w:val="24"/>
        </w:rPr>
      </w:pPr>
      <w:r w:rsidRPr="006904D7">
        <w:rPr>
          <w:rFonts w:ascii="Times New Roman" w:hAnsi="Times New Roman" w:cs="Times New Roman"/>
          <w:b/>
          <w:sz w:val="24"/>
          <w:szCs w:val="24"/>
        </w:rPr>
        <w:t xml:space="preserve">Cour d’Appel de Dakar, Chambre Civile 1, arrêt N°166 du 04 mai 2015, </w:t>
      </w:r>
      <w:proofErr w:type="spellStart"/>
      <w:r w:rsidRPr="006904D7">
        <w:rPr>
          <w:rFonts w:ascii="Times New Roman" w:hAnsi="Times New Roman" w:cs="Times New Roman"/>
          <w:b/>
          <w:sz w:val="24"/>
          <w:szCs w:val="24"/>
        </w:rPr>
        <w:t>Safiétou</w:t>
      </w:r>
      <w:proofErr w:type="spellEnd"/>
      <w:r w:rsidRPr="006904D7">
        <w:rPr>
          <w:rFonts w:ascii="Times New Roman" w:hAnsi="Times New Roman" w:cs="Times New Roman"/>
          <w:b/>
          <w:sz w:val="24"/>
          <w:szCs w:val="24"/>
        </w:rPr>
        <w:t xml:space="preserve"> TALL C/ BHS et GEC du TRHCD.</w:t>
      </w:r>
    </w:p>
    <w:p w:rsidR="00CB4C83"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300 </w:t>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lastRenderedPageBreak/>
        <w:t>Si la requête civile est formée incidemment devant un tribunal compétent pour en connaître, elle l’est par acte d’avocat à avocat ou par assignation dans les formes et suivant les distinctions prévues par l’article 193; mais si elle est incidente à une contestation portée dans un autre tribunal que celui qui a rendu le jugement elle est formée par assignation devant les juges qui ont rendu le jugement.</w:t>
      </w:r>
    </w:p>
    <w:p w:rsidR="007818EB" w:rsidRDefault="007818EB" w:rsidP="00CB4C83">
      <w:pPr>
        <w:spacing w:line="360" w:lineRule="auto"/>
        <w:ind w:firstLine="708"/>
        <w:jc w:val="both"/>
        <w:rPr>
          <w:rFonts w:ascii="Times New Roman" w:hAnsi="Times New Roman" w:cs="Times New Roman"/>
          <w:b/>
          <w:sz w:val="24"/>
          <w:szCs w:val="24"/>
        </w:rPr>
      </w:pPr>
    </w:p>
    <w:p w:rsidR="007818EB" w:rsidRDefault="007818EB" w:rsidP="00CB4C83">
      <w:pPr>
        <w:spacing w:line="360" w:lineRule="auto"/>
        <w:ind w:firstLine="708"/>
        <w:jc w:val="both"/>
        <w:rPr>
          <w:rFonts w:ascii="Times New Roman" w:hAnsi="Times New Roman" w:cs="Times New Roman"/>
          <w:b/>
          <w:sz w:val="24"/>
          <w:szCs w:val="24"/>
        </w:rPr>
      </w:pPr>
    </w:p>
    <w:p w:rsidR="007818EB" w:rsidRPr="00055562" w:rsidRDefault="007818EB" w:rsidP="00CB4C83">
      <w:pPr>
        <w:spacing w:line="360" w:lineRule="auto"/>
        <w:ind w:firstLine="708"/>
        <w:jc w:val="both"/>
        <w:rPr>
          <w:rFonts w:ascii="Times New Roman" w:hAnsi="Times New Roman" w:cs="Times New Roman"/>
          <w:b/>
          <w:sz w:val="24"/>
          <w:szCs w:val="24"/>
        </w:rPr>
      </w:pP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301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La requête civile d’aucune partie, autre que celles qui stipulent les intérêts de l’État, n’est reçue si, avant que cette requête ait été présentée, il n’a été consigné au greffe une somme de 30.000 francs pour amende et de 50.000 francs pour dommages-intérêts de la partie, s’il y a lieu; la consignation est de moitié si le jugement est par défaut ou par forclusion et du quart s’il s’agit de jugements rendus par les tribunaux régionaux.</w:t>
      </w:r>
    </w:p>
    <w:p w:rsidR="00CB4C83" w:rsidRPr="00055562" w:rsidRDefault="00CB4C83" w:rsidP="00CB4C83">
      <w:pPr>
        <w:spacing w:line="360" w:lineRule="auto"/>
        <w:ind w:firstLine="708"/>
        <w:jc w:val="both"/>
        <w:rPr>
          <w:rFonts w:ascii="Times New Roman" w:hAnsi="Times New Roman" w:cs="Times New Roman"/>
          <w:b/>
          <w:strike/>
          <w:sz w:val="24"/>
          <w:szCs w:val="24"/>
        </w:rPr>
      </w:pPr>
      <w:r w:rsidRPr="00055562">
        <w:rPr>
          <w:rFonts w:ascii="Times New Roman" w:hAnsi="Times New Roman" w:cs="Times New Roman"/>
          <w:b/>
          <w:sz w:val="24"/>
          <w:szCs w:val="24"/>
        </w:rPr>
        <w:t xml:space="preserve">La consignation est effectuée dans les conditions fixées à l’article 111 (bis) (Décret N°92 -1743 du 22 décembre 1992). </w:t>
      </w:r>
    </w:p>
    <w:p w:rsidR="00CB4C83" w:rsidRPr="00D641A4" w:rsidRDefault="00CB4C83" w:rsidP="00CB4C83">
      <w:pPr>
        <w:pStyle w:val="Paragraphedeliste"/>
        <w:numPr>
          <w:ilvl w:val="0"/>
          <w:numId w:val="11"/>
        </w:numPr>
        <w:spacing w:after="160" w:line="360" w:lineRule="auto"/>
        <w:jc w:val="both"/>
        <w:rPr>
          <w:rFonts w:ascii="Times New Roman" w:hAnsi="Times New Roman" w:cs="Times New Roman"/>
          <w:i/>
          <w:sz w:val="24"/>
          <w:szCs w:val="24"/>
        </w:rPr>
      </w:pPr>
      <w:r w:rsidRPr="00D641A4">
        <w:rPr>
          <w:rFonts w:ascii="Times New Roman" w:hAnsi="Times New Roman" w:cs="Times New Roman"/>
          <w:i/>
          <w:sz w:val="24"/>
          <w:szCs w:val="24"/>
        </w:rPr>
        <w:t>En vertu des articles 301 et 302 du code de Procédure Civile, tout demandeur en requête excepté l’État doit consigner au Greffe une somme de 30.000 F.CFA pour amende et 50.000 FC.FA pour dommages-intérêts et signifier à la partie adverse la quittance délivrée par le receveur de l’enregistrement.</w:t>
      </w:r>
    </w:p>
    <w:p w:rsidR="00CB4C83" w:rsidRDefault="00CB4C83" w:rsidP="00CB4C83">
      <w:pPr>
        <w:pStyle w:val="Paragraphedeliste"/>
        <w:spacing w:line="360" w:lineRule="auto"/>
        <w:ind w:left="1287"/>
        <w:jc w:val="both"/>
        <w:rPr>
          <w:rFonts w:ascii="Times New Roman" w:hAnsi="Times New Roman" w:cs="Times New Roman"/>
          <w:i/>
          <w:sz w:val="24"/>
          <w:szCs w:val="24"/>
        </w:rPr>
      </w:pPr>
      <w:r w:rsidRPr="00D641A4">
        <w:rPr>
          <w:rFonts w:ascii="Times New Roman" w:hAnsi="Times New Roman" w:cs="Times New Roman"/>
          <w:i/>
          <w:sz w:val="24"/>
          <w:szCs w:val="24"/>
        </w:rPr>
        <w:t>Ainsi la de</w:t>
      </w:r>
      <w:r w:rsidR="001C51EC">
        <w:rPr>
          <w:rFonts w:ascii="Times New Roman" w:hAnsi="Times New Roman" w:cs="Times New Roman"/>
          <w:i/>
          <w:sz w:val="24"/>
          <w:szCs w:val="24"/>
        </w:rPr>
        <w:t xml:space="preserve">mande qui n’a pas respecté cette </w:t>
      </w:r>
      <w:r w:rsidRPr="00D641A4">
        <w:rPr>
          <w:rFonts w:ascii="Times New Roman" w:hAnsi="Times New Roman" w:cs="Times New Roman"/>
          <w:i/>
          <w:sz w:val="24"/>
          <w:szCs w:val="24"/>
        </w:rPr>
        <w:t>formalité</w:t>
      </w:r>
      <w:r w:rsidR="001C51EC">
        <w:rPr>
          <w:rFonts w:ascii="Times New Roman" w:hAnsi="Times New Roman" w:cs="Times New Roman"/>
          <w:i/>
          <w:sz w:val="24"/>
          <w:szCs w:val="24"/>
        </w:rPr>
        <w:t xml:space="preserve"> prescrite par les articles suscités est</w:t>
      </w:r>
      <w:r w:rsidRPr="00D641A4">
        <w:rPr>
          <w:rFonts w:ascii="Times New Roman" w:hAnsi="Times New Roman" w:cs="Times New Roman"/>
          <w:i/>
          <w:sz w:val="24"/>
          <w:szCs w:val="24"/>
        </w:rPr>
        <w:t xml:space="preserve"> irrégulière et irrecevable.</w:t>
      </w:r>
    </w:p>
    <w:p w:rsidR="00612867" w:rsidRDefault="00CB4C83" w:rsidP="00612867">
      <w:pPr>
        <w:pStyle w:val="Paragraphedeliste"/>
        <w:spacing w:line="360" w:lineRule="auto"/>
        <w:ind w:left="1287"/>
        <w:jc w:val="both"/>
        <w:rPr>
          <w:rFonts w:ascii="Times New Roman" w:hAnsi="Times New Roman" w:cs="Times New Roman"/>
          <w:b/>
          <w:sz w:val="24"/>
          <w:szCs w:val="24"/>
        </w:rPr>
      </w:pPr>
      <w:r w:rsidRPr="00AC1E65">
        <w:rPr>
          <w:rFonts w:ascii="Times New Roman" w:hAnsi="Times New Roman" w:cs="Times New Roman"/>
          <w:b/>
          <w:sz w:val="24"/>
          <w:szCs w:val="24"/>
        </w:rPr>
        <w:t xml:space="preserve">Cour d’Appel de Saint Louis, chambre civile et commerciale, ordonnance N°35 du 17 novembre 2016 Société Sénégal </w:t>
      </w:r>
      <w:proofErr w:type="spellStart"/>
      <w:r w:rsidRPr="00AC1E65">
        <w:rPr>
          <w:rFonts w:ascii="Times New Roman" w:hAnsi="Times New Roman" w:cs="Times New Roman"/>
          <w:b/>
          <w:sz w:val="24"/>
          <w:szCs w:val="24"/>
        </w:rPr>
        <w:t>Fishing</w:t>
      </w:r>
      <w:proofErr w:type="spellEnd"/>
      <w:r w:rsidRPr="00AC1E65">
        <w:rPr>
          <w:rFonts w:ascii="Times New Roman" w:hAnsi="Times New Roman" w:cs="Times New Roman"/>
          <w:b/>
          <w:sz w:val="24"/>
          <w:szCs w:val="24"/>
        </w:rPr>
        <w:t xml:space="preserve"> import-export contre Mame </w:t>
      </w:r>
      <w:proofErr w:type="spellStart"/>
      <w:r w:rsidRPr="00AC1E65">
        <w:rPr>
          <w:rFonts w:ascii="Times New Roman" w:hAnsi="Times New Roman" w:cs="Times New Roman"/>
          <w:b/>
          <w:sz w:val="24"/>
          <w:szCs w:val="24"/>
        </w:rPr>
        <w:t>Fatou</w:t>
      </w:r>
      <w:proofErr w:type="spellEnd"/>
      <w:r w:rsidRPr="00AC1E65">
        <w:rPr>
          <w:rFonts w:ascii="Times New Roman" w:hAnsi="Times New Roman" w:cs="Times New Roman"/>
          <w:b/>
          <w:sz w:val="24"/>
          <w:szCs w:val="24"/>
        </w:rPr>
        <w:t xml:space="preserve"> </w:t>
      </w:r>
      <w:proofErr w:type="spellStart"/>
      <w:r w:rsidRPr="00AC1E65">
        <w:rPr>
          <w:rFonts w:ascii="Times New Roman" w:hAnsi="Times New Roman" w:cs="Times New Roman"/>
          <w:b/>
          <w:sz w:val="24"/>
          <w:szCs w:val="24"/>
        </w:rPr>
        <w:t>Kayere</w:t>
      </w:r>
      <w:proofErr w:type="spellEnd"/>
      <w:r w:rsidRPr="00AC1E65">
        <w:rPr>
          <w:rFonts w:ascii="Times New Roman" w:hAnsi="Times New Roman" w:cs="Times New Roman"/>
          <w:b/>
          <w:sz w:val="24"/>
          <w:szCs w:val="24"/>
        </w:rPr>
        <w:t xml:space="preserve"> pêche SARL.</w:t>
      </w:r>
    </w:p>
    <w:p w:rsidR="00612867" w:rsidRDefault="00612867" w:rsidP="00612867">
      <w:pPr>
        <w:pStyle w:val="Paragraphedeliste"/>
        <w:spacing w:line="360" w:lineRule="auto"/>
        <w:ind w:left="1287"/>
        <w:jc w:val="both"/>
        <w:rPr>
          <w:rFonts w:ascii="Times New Roman" w:hAnsi="Times New Roman" w:cs="Times New Roman"/>
          <w:b/>
          <w:sz w:val="24"/>
          <w:szCs w:val="24"/>
        </w:rPr>
      </w:pPr>
    </w:p>
    <w:p w:rsidR="00C96F66" w:rsidRPr="00612867" w:rsidRDefault="00C96F66" w:rsidP="00612867">
      <w:pPr>
        <w:pStyle w:val="Paragraphedeliste"/>
        <w:spacing w:line="360" w:lineRule="auto"/>
        <w:ind w:left="1287"/>
        <w:jc w:val="both"/>
        <w:rPr>
          <w:rFonts w:ascii="Times New Roman" w:hAnsi="Times New Roman" w:cs="Times New Roman"/>
          <w:b/>
          <w:sz w:val="24"/>
          <w:szCs w:val="24"/>
        </w:rPr>
      </w:pPr>
      <w:r w:rsidRPr="00612867">
        <w:rPr>
          <w:rFonts w:ascii="Times New Roman" w:hAnsi="Times New Roman" w:cs="Times New Roman"/>
          <w:sz w:val="24"/>
          <w:szCs w:val="24"/>
        </w:rPr>
        <w:t xml:space="preserve">Il a été jugé dans le même sens </w:t>
      </w:r>
      <w:r w:rsidR="00DC0C98" w:rsidRPr="00612867">
        <w:rPr>
          <w:rFonts w:ascii="Times New Roman" w:hAnsi="Times New Roman" w:cs="Times New Roman"/>
          <w:b/>
          <w:sz w:val="24"/>
          <w:szCs w:val="24"/>
        </w:rPr>
        <w:t>Cour d’Appel de Dakar, Chambre Civile et Commerciale 1, Arrêt N°320 du 01/06/2001, Héritiers Oumar SAMB et autres C/ autres Héritiers Oumar SAMB  et autres.</w:t>
      </w:r>
    </w:p>
    <w:p w:rsidR="00CB4C83" w:rsidRPr="00055562" w:rsidRDefault="00CB4C83" w:rsidP="00CB4C83">
      <w:pPr>
        <w:pStyle w:val="Paragraphedeliste"/>
        <w:spacing w:line="360" w:lineRule="auto"/>
        <w:ind w:left="1287"/>
        <w:jc w:val="both"/>
        <w:rPr>
          <w:rFonts w:ascii="Times New Roman" w:hAnsi="Times New Roman" w:cs="Times New Roman"/>
          <w:i/>
          <w:sz w:val="24"/>
          <w:szCs w:val="24"/>
        </w:rPr>
      </w:pPr>
    </w:p>
    <w:p w:rsidR="00CB4C83" w:rsidRPr="00945DFA" w:rsidRDefault="00CB4C83" w:rsidP="00CB4C83">
      <w:pPr>
        <w:pStyle w:val="Paragraphedeliste"/>
        <w:numPr>
          <w:ilvl w:val="0"/>
          <w:numId w:val="11"/>
        </w:numPr>
        <w:spacing w:after="160" w:line="360" w:lineRule="auto"/>
        <w:jc w:val="both"/>
        <w:rPr>
          <w:rFonts w:ascii="Times New Roman" w:hAnsi="Times New Roman" w:cs="Times New Roman"/>
          <w:b/>
          <w:i/>
          <w:sz w:val="24"/>
          <w:szCs w:val="24"/>
        </w:rPr>
      </w:pPr>
      <w:r w:rsidRPr="00E3180B">
        <w:rPr>
          <w:rFonts w:ascii="Times New Roman" w:hAnsi="Times New Roman" w:cs="Times New Roman"/>
          <w:i/>
          <w:sz w:val="24"/>
          <w:szCs w:val="24"/>
        </w:rPr>
        <w:lastRenderedPageBreak/>
        <w:t>La requête civile qui satisfait à toutes les conditions posées aux articles 301 et 302 du CPC est recevable et l’exception d’irrecevabilité soulevée par la partie défenderesse est par conséquent sans fondement.</w:t>
      </w:r>
    </w:p>
    <w:p w:rsidR="00CB4C83" w:rsidRDefault="00CB4C83" w:rsidP="00CB4C83">
      <w:pPr>
        <w:pStyle w:val="Paragraphedeliste"/>
        <w:spacing w:line="360" w:lineRule="auto"/>
        <w:ind w:left="1287"/>
        <w:jc w:val="both"/>
        <w:rPr>
          <w:rFonts w:ascii="Times New Roman" w:hAnsi="Times New Roman" w:cs="Times New Roman"/>
          <w:b/>
          <w:sz w:val="24"/>
          <w:szCs w:val="24"/>
        </w:rPr>
      </w:pPr>
      <w:r w:rsidRPr="00945DFA">
        <w:rPr>
          <w:rFonts w:ascii="Times New Roman" w:hAnsi="Times New Roman" w:cs="Times New Roman"/>
          <w:b/>
          <w:sz w:val="24"/>
          <w:szCs w:val="24"/>
        </w:rPr>
        <w:t xml:space="preserve">Cour d’Appel de Dakar, Chambre Civile 1, Arrêt N°174 du 04 juillet 2016, Aly </w:t>
      </w:r>
      <w:proofErr w:type="spellStart"/>
      <w:r w:rsidRPr="00945DFA">
        <w:rPr>
          <w:rFonts w:ascii="Times New Roman" w:hAnsi="Times New Roman" w:cs="Times New Roman"/>
          <w:b/>
          <w:sz w:val="24"/>
          <w:szCs w:val="24"/>
        </w:rPr>
        <w:t>Malal</w:t>
      </w:r>
      <w:proofErr w:type="spellEnd"/>
      <w:r w:rsidRPr="00945DFA">
        <w:rPr>
          <w:rFonts w:ascii="Times New Roman" w:hAnsi="Times New Roman" w:cs="Times New Roman"/>
          <w:b/>
          <w:sz w:val="24"/>
          <w:szCs w:val="24"/>
        </w:rPr>
        <w:t xml:space="preserve"> DIALLO C/ Abdoulaye DIACK.</w:t>
      </w:r>
    </w:p>
    <w:p w:rsidR="00A74354" w:rsidRDefault="00A74354" w:rsidP="00CB4C83">
      <w:pPr>
        <w:pStyle w:val="Paragraphedeliste"/>
        <w:spacing w:line="360" w:lineRule="auto"/>
        <w:ind w:left="1287"/>
        <w:jc w:val="both"/>
        <w:rPr>
          <w:rFonts w:ascii="Times New Roman" w:hAnsi="Times New Roman" w:cs="Times New Roman"/>
          <w:b/>
          <w:sz w:val="24"/>
          <w:szCs w:val="24"/>
        </w:rPr>
      </w:pPr>
    </w:p>
    <w:p w:rsidR="00A74354" w:rsidRDefault="00A74354" w:rsidP="00CB4C83">
      <w:pPr>
        <w:pStyle w:val="Paragraphedeliste"/>
        <w:spacing w:line="360" w:lineRule="auto"/>
        <w:ind w:left="1287"/>
        <w:jc w:val="both"/>
        <w:rPr>
          <w:rFonts w:ascii="Times New Roman" w:hAnsi="Times New Roman" w:cs="Times New Roman"/>
          <w:b/>
          <w:sz w:val="24"/>
          <w:szCs w:val="24"/>
        </w:rPr>
      </w:pPr>
    </w:p>
    <w:p w:rsidR="00A74354" w:rsidRPr="00945DFA" w:rsidRDefault="00A74354" w:rsidP="00CB4C83">
      <w:pPr>
        <w:pStyle w:val="Paragraphedeliste"/>
        <w:spacing w:line="360" w:lineRule="auto"/>
        <w:ind w:left="1287"/>
        <w:jc w:val="both"/>
        <w:rPr>
          <w:rFonts w:ascii="Times New Roman" w:hAnsi="Times New Roman" w:cs="Times New Roman"/>
          <w:b/>
          <w:i/>
          <w:sz w:val="24"/>
          <w:szCs w:val="24"/>
        </w:rPr>
      </w:pPr>
    </w:p>
    <w:p w:rsidR="00CB4C83" w:rsidRPr="00055562" w:rsidRDefault="00CB4C83" w:rsidP="00CB4C83">
      <w:pPr>
        <w:pStyle w:val="Paragraphedeliste"/>
        <w:spacing w:line="360" w:lineRule="auto"/>
        <w:ind w:left="1287"/>
        <w:jc w:val="both"/>
        <w:rPr>
          <w:rFonts w:ascii="Times New Roman" w:hAnsi="Times New Roman" w:cs="Times New Roman"/>
          <w:b/>
          <w:sz w:val="24"/>
          <w:szCs w:val="24"/>
        </w:rPr>
      </w:pPr>
    </w:p>
    <w:p w:rsidR="00CB4C83" w:rsidRPr="00E3180B" w:rsidRDefault="00CB4C83" w:rsidP="00CB4C83">
      <w:pPr>
        <w:pStyle w:val="Paragraphedeliste"/>
        <w:numPr>
          <w:ilvl w:val="0"/>
          <w:numId w:val="11"/>
        </w:numPr>
        <w:spacing w:after="160" w:line="360" w:lineRule="auto"/>
        <w:jc w:val="both"/>
        <w:rPr>
          <w:rFonts w:ascii="Times New Roman" w:hAnsi="Times New Roman" w:cs="Times New Roman"/>
          <w:b/>
          <w:i/>
          <w:sz w:val="24"/>
          <w:szCs w:val="24"/>
        </w:rPr>
      </w:pPr>
      <w:r w:rsidRPr="00E3180B">
        <w:rPr>
          <w:rFonts w:ascii="Times New Roman" w:hAnsi="Times New Roman" w:cs="Times New Roman"/>
          <w:i/>
          <w:sz w:val="24"/>
          <w:szCs w:val="24"/>
        </w:rPr>
        <w:t xml:space="preserve">La requête civile </w:t>
      </w:r>
      <w:r w:rsidR="0081428A">
        <w:rPr>
          <w:rFonts w:ascii="Times New Roman" w:hAnsi="Times New Roman" w:cs="Times New Roman"/>
          <w:i/>
          <w:sz w:val="24"/>
          <w:szCs w:val="24"/>
        </w:rPr>
        <w:t>e</w:t>
      </w:r>
      <w:r w:rsidRPr="00E3180B">
        <w:rPr>
          <w:rFonts w:ascii="Times New Roman" w:hAnsi="Times New Roman" w:cs="Times New Roman"/>
          <w:i/>
          <w:sz w:val="24"/>
          <w:szCs w:val="24"/>
        </w:rPr>
        <w:t>st une voie de recours extraordinaire dirigée contre une décision de justice dont l’exercice est subordonné à des conditions d’ouverture limitées.</w:t>
      </w:r>
    </w:p>
    <w:p w:rsidR="00CB4C83" w:rsidRPr="00E3180B" w:rsidRDefault="00CB4C83" w:rsidP="00CB4C83">
      <w:pPr>
        <w:pStyle w:val="Paragraphedeliste"/>
        <w:spacing w:line="360" w:lineRule="auto"/>
        <w:ind w:left="1287"/>
        <w:jc w:val="both"/>
        <w:rPr>
          <w:rFonts w:ascii="Times New Roman" w:hAnsi="Times New Roman" w:cs="Times New Roman"/>
          <w:i/>
          <w:sz w:val="24"/>
          <w:szCs w:val="24"/>
        </w:rPr>
      </w:pPr>
      <w:r w:rsidRPr="00E3180B">
        <w:rPr>
          <w:rFonts w:ascii="Times New Roman" w:hAnsi="Times New Roman" w:cs="Times New Roman"/>
          <w:i/>
          <w:sz w:val="24"/>
          <w:szCs w:val="24"/>
        </w:rPr>
        <w:t>Par conséquent étant soumise à l’autorisation du premier Président de la Cour d’Appel, elle ne saurait comporter un grief préjudiciable à une partie.</w:t>
      </w:r>
    </w:p>
    <w:p w:rsidR="00CB4C83" w:rsidRDefault="00CB4C83" w:rsidP="00CB4C83">
      <w:pPr>
        <w:pStyle w:val="Paragraphedeliste"/>
        <w:spacing w:line="360" w:lineRule="auto"/>
        <w:ind w:left="1287"/>
        <w:jc w:val="both"/>
        <w:rPr>
          <w:rFonts w:ascii="Times New Roman" w:hAnsi="Times New Roman" w:cs="Times New Roman"/>
          <w:i/>
          <w:sz w:val="24"/>
          <w:szCs w:val="24"/>
        </w:rPr>
      </w:pPr>
      <w:r w:rsidRPr="00E3180B">
        <w:rPr>
          <w:rFonts w:ascii="Times New Roman" w:hAnsi="Times New Roman" w:cs="Times New Roman"/>
          <w:i/>
          <w:sz w:val="24"/>
          <w:szCs w:val="24"/>
        </w:rPr>
        <w:t>Ainsi la demande reconventionnelle en paiement de dommages-intérêts doit être rejetée.</w:t>
      </w:r>
    </w:p>
    <w:p w:rsidR="00CB4C83" w:rsidRPr="00055562" w:rsidRDefault="00CB4C83" w:rsidP="00CB4C83">
      <w:pPr>
        <w:pStyle w:val="Paragraphedeliste"/>
        <w:spacing w:line="360" w:lineRule="auto"/>
        <w:ind w:left="1287"/>
        <w:jc w:val="both"/>
        <w:rPr>
          <w:rFonts w:ascii="Times New Roman" w:hAnsi="Times New Roman" w:cs="Times New Roman"/>
          <w:b/>
          <w:sz w:val="24"/>
          <w:szCs w:val="24"/>
        </w:rPr>
      </w:pPr>
      <w:r w:rsidRPr="00A01F1F">
        <w:rPr>
          <w:rFonts w:ascii="Times New Roman" w:hAnsi="Times New Roman" w:cs="Times New Roman"/>
          <w:b/>
          <w:sz w:val="24"/>
          <w:szCs w:val="24"/>
        </w:rPr>
        <w:t xml:space="preserve">Cour d’Appel de Dakar, Chambre Civile, Arrêt N°122 du 07 février 2011, les Etablissements Moustapha TALL C/  la société INTERAXIS Maritime INC, le Club de Protection United </w:t>
      </w:r>
      <w:proofErr w:type="spellStart"/>
      <w:r w:rsidRPr="00A01F1F">
        <w:rPr>
          <w:rFonts w:ascii="Times New Roman" w:hAnsi="Times New Roman" w:cs="Times New Roman"/>
          <w:b/>
          <w:sz w:val="24"/>
          <w:szCs w:val="24"/>
        </w:rPr>
        <w:t>Kingdom</w:t>
      </w:r>
      <w:proofErr w:type="spellEnd"/>
      <w:r w:rsidRPr="00A01F1F">
        <w:rPr>
          <w:rFonts w:ascii="Times New Roman" w:hAnsi="Times New Roman" w:cs="Times New Roman"/>
          <w:b/>
          <w:sz w:val="24"/>
          <w:szCs w:val="24"/>
        </w:rPr>
        <w:t xml:space="preserve"> </w:t>
      </w:r>
      <w:proofErr w:type="spellStart"/>
      <w:r w:rsidRPr="00A01F1F">
        <w:rPr>
          <w:rFonts w:ascii="Times New Roman" w:hAnsi="Times New Roman" w:cs="Times New Roman"/>
          <w:b/>
          <w:sz w:val="24"/>
          <w:szCs w:val="24"/>
        </w:rPr>
        <w:t>Mutual</w:t>
      </w:r>
      <w:proofErr w:type="spellEnd"/>
      <w:r w:rsidRPr="00A01F1F">
        <w:rPr>
          <w:rFonts w:ascii="Times New Roman" w:hAnsi="Times New Roman" w:cs="Times New Roman"/>
          <w:b/>
          <w:sz w:val="24"/>
          <w:szCs w:val="24"/>
        </w:rPr>
        <w:t xml:space="preserve"> </w:t>
      </w:r>
      <w:proofErr w:type="spellStart"/>
      <w:r w:rsidRPr="00A01F1F">
        <w:rPr>
          <w:rFonts w:ascii="Times New Roman" w:hAnsi="Times New Roman" w:cs="Times New Roman"/>
          <w:b/>
          <w:sz w:val="24"/>
          <w:szCs w:val="24"/>
        </w:rPr>
        <w:t>Steanship</w:t>
      </w:r>
      <w:proofErr w:type="spellEnd"/>
      <w:r w:rsidRPr="00A01F1F">
        <w:rPr>
          <w:rFonts w:ascii="Times New Roman" w:hAnsi="Times New Roman" w:cs="Times New Roman"/>
          <w:b/>
          <w:sz w:val="24"/>
          <w:szCs w:val="24"/>
        </w:rPr>
        <w:t xml:space="preserve"> Association Bermuda.</w:t>
      </w:r>
      <w:r w:rsidRPr="00055562">
        <w:rPr>
          <w:rFonts w:ascii="Times New Roman" w:hAnsi="Times New Roman" w:cs="Times New Roman"/>
          <w:sz w:val="24"/>
          <w:szCs w:val="24"/>
        </w:rPr>
        <w:t xml:space="preserve"> </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302</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(Décret N°92-1743 du 22 décembre 1992)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La quittance délivrée par le receveur de l’enregistrement est signifiée en tête de la demande, ainsi qu’une consultation de trois avocats exerçant depuis dix ans au moins devant la Cour ou un tribunal du Sénégal. La consultation contient déclaration qu’ils sont d’avis de la requête civile et elle énonce aussi les ouvertures; sinon la requête n’est pas reçue.</w:t>
      </w:r>
    </w:p>
    <w:p w:rsidR="00CB4C83" w:rsidRPr="00D75160" w:rsidRDefault="00CB4C83" w:rsidP="00CB4C83">
      <w:pPr>
        <w:pStyle w:val="Paragraphedeliste"/>
        <w:numPr>
          <w:ilvl w:val="0"/>
          <w:numId w:val="11"/>
        </w:numPr>
        <w:spacing w:after="160" w:line="360" w:lineRule="auto"/>
        <w:jc w:val="both"/>
        <w:rPr>
          <w:rFonts w:ascii="Times New Roman" w:hAnsi="Times New Roman" w:cs="Times New Roman"/>
          <w:i/>
          <w:sz w:val="24"/>
          <w:szCs w:val="24"/>
        </w:rPr>
      </w:pPr>
      <w:r w:rsidRPr="00D75160">
        <w:rPr>
          <w:rFonts w:ascii="Times New Roman" w:hAnsi="Times New Roman" w:cs="Times New Roman"/>
          <w:i/>
          <w:sz w:val="24"/>
          <w:szCs w:val="24"/>
        </w:rPr>
        <w:t>En vertu des articles 301 et 302 du code de Procédure Civile, tout demandeur en requête excepté l’État doit consigner au Greffe une somme de 30.000 F.CFA pour amende et 50.000 FC.FA pour dommages-intérêts et signifier à la partie adverse la quittance délivrée par le receveur de l’enregistrement.</w:t>
      </w:r>
    </w:p>
    <w:p w:rsidR="00CB4C83" w:rsidRDefault="00CB4C83" w:rsidP="00CB4C83">
      <w:pPr>
        <w:pStyle w:val="Paragraphedeliste"/>
        <w:spacing w:line="360" w:lineRule="auto"/>
        <w:ind w:left="1287"/>
        <w:jc w:val="both"/>
        <w:rPr>
          <w:rFonts w:ascii="Times New Roman" w:hAnsi="Times New Roman" w:cs="Times New Roman"/>
          <w:i/>
          <w:sz w:val="24"/>
          <w:szCs w:val="24"/>
        </w:rPr>
      </w:pPr>
      <w:r w:rsidRPr="00D75160">
        <w:rPr>
          <w:rFonts w:ascii="Times New Roman" w:hAnsi="Times New Roman" w:cs="Times New Roman"/>
          <w:i/>
          <w:sz w:val="24"/>
          <w:szCs w:val="24"/>
        </w:rPr>
        <w:lastRenderedPageBreak/>
        <w:t>Ainsi la requête du demandeur qui ne signifie pas à la partie adverse la quittance délivrée par le receveur de l’enregistrement est irrégulière et doit être rejetée.</w:t>
      </w:r>
    </w:p>
    <w:p w:rsidR="00CB4C83" w:rsidRPr="000E7126" w:rsidRDefault="00CB4C83" w:rsidP="00CB4C83">
      <w:pPr>
        <w:pStyle w:val="Paragraphedeliste"/>
        <w:spacing w:line="360" w:lineRule="auto"/>
        <w:ind w:left="1287"/>
        <w:jc w:val="both"/>
        <w:rPr>
          <w:rFonts w:ascii="Times New Roman" w:hAnsi="Times New Roman" w:cs="Times New Roman"/>
          <w:i/>
          <w:sz w:val="24"/>
          <w:szCs w:val="24"/>
        </w:rPr>
      </w:pPr>
      <w:r w:rsidRPr="000E7126">
        <w:rPr>
          <w:rFonts w:ascii="Times New Roman" w:hAnsi="Times New Roman" w:cs="Times New Roman"/>
          <w:b/>
          <w:sz w:val="24"/>
          <w:szCs w:val="24"/>
        </w:rPr>
        <w:t xml:space="preserve">Cour d’Appel de Saint Louis, chambre civile et commerciale, ordonnance N°35 du 17 novembre 2016, Société Sénégal </w:t>
      </w:r>
      <w:proofErr w:type="spellStart"/>
      <w:r w:rsidRPr="000E7126">
        <w:rPr>
          <w:rFonts w:ascii="Times New Roman" w:hAnsi="Times New Roman" w:cs="Times New Roman"/>
          <w:b/>
          <w:sz w:val="24"/>
          <w:szCs w:val="24"/>
        </w:rPr>
        <w:t>Fishing</w:t>
      </w:r>
      <w:proofErr w:type="spellEnd"/>
      <w:r w:rsidRPr="000E7126">
        <w:rPr>
          <w:rFonts w:ascii="Times New Roman" w:hAnsi="Times New Roman" w:cs="Times New Roman"/>
          <w:b/>
          <w:sz w:val="24"/>
          <w:szCs w:val="24"/>
        </w:rPr>
        <w:t xml:space="preserve"> import-export C/ Mame </w:t>
      </w:r>
      <w:proofErr w:type="spellStart"/>
      <w:r w:rsidRPr="000E7126">
        <w:rPr>
          <w:rFonts w:ascii="Times New Roman" w:hAnsi="Times New Roman" w:cs="Times New Roman"/>
          <w:b/>
          <w:sz w:val="24"/>
          <w:szCs w:val="24"/>
        </w:rPr>
        <w:t>Fatou</w:t>
      </w:r>
      <w:proofErr w:type="spellEnd"/>
      <w:r w:rsidRPr="000E7126">
        <w:rPr>
          <w:rFonts w:ascii="Times New Roman" w:hAnsi="Times New Roman" w:cs="Times New Roman"/>
          <w:b/>
          <w:sz w:val="24"/>
          <w:szCs w:val="24"/>
        </w:rPr>
        <w:t xml:space="preserve"> </w:t>
      </w:r>
      <w:proofErr w:type="spellStart"/>
      <w:r w:rsidRPr="000E7126">
        <w:rPr>
          <w:rFonts w:ascii="Times New Roman" w:hAnsi="Times New Roman" w:cs="Times New Roman"/>
          <w:b/>
          <w:sz w:val="24"/>
          <w:szCs w:val="24"/>
        </w:rPr>
        <w:t>Kayere</w:t>
      </w:r>
      <w:proofErr w:type="spellEnd"/>
      <w:r w:rsidRPr="000E7126">
        <w:rPr>
          <w:rFonts w:ascii="Times New Roman" w:hAnsi="Times New Roman" w:cs="Times New Roman"/>
          <w:b/>
          <w:sz w:val="24"/>
          <w:szCs w:val="24"/>
        </w:rPr>
        <w:t xml:space="preserve"> pêche SARL.</w:t>
      </w:r>
    </w:p>
    <w:p w:rsidR="00CB4C83" w:rsidRPr="00055562" w:rsidRDefault="00CB4C83" w:rsidP="00CB4C83">
      <w:pPr>
        <w:pStyle w:val="Paragraphedeliste"/>
        <w:spacing w:line="360" w:lineRule="auto"/>
        <w:ind w:left="1287"/>
        <w:jc w:val="both"/>
        <w:rPr>
          <w:rFonts w:ascii="Times New Roman" w:hAnsi="Times New Roman" w:cs="Times New Roman"/>
          <w:b/>
          <w:i/>
          <w:sz w:val="24"/>
          <w:szCs w:val="24"/>
        </w:rPr>
      </w:pPr>
    </w:p>
    <w:p w:rsidR="00CB4C83" w:rsidRPr="00D75160" w:rsidRDefault="00CB4C83" w:rsidP="00CB4C83">
      <w:pPr>
        <w:pStyle w:val="Paragraphedeliste"/>
        <w:numPr>
          <w:ilvl w:val="0"/>
          <w:numId w:val="11"/>
        </w:numPr>
        <w:spacing w:after="160" w:line="360" w:lineRule="auto"/>
        <w:jc w:val="both"/>
        <w:rPr>
          <w:rFonts w:ascii="Times New Roman" w:hAnsi="Times New Roman" w:cs="Times New Roman"/>
          <w:b/>
          <w:i/>
          <w:sz w:val="24"/>
          <w:szCs w:val="24"/>
        </w:rPr>
      </w:pPr>
      <w:r w:rsidRPr="00D75160">
        <w:rPr>
          <w:rFonts w:ascii="Times New Roman" w:hAnsi="Times New Roman" w:cs="Times New Roman"/>
          <w:i/>
          <w:sz w:val="24"/>
          <w:szCs w:val="24"/>
        </w:rPr>
        <w:t>Il résulte de l’article 302 du CPC que la requête civile n’est pas reçue lorsqu’il n’a pas été versé la consultation de trois avocats exerçant depuis dix ans au moins devant la Cour ou un Tribunal du Sénégal.</w:t>
      </w:r>
    </w:p>
    <w:p w:rsidR="00CB4C83" w:rsidRPr="003B47D1" w:rsidRDefault="00CB4C83" w:rsidP="00CB4C83">
      <w:pPr>
        <w:pStyle w:val="Paragraphedeliste"/>
        <w:spacing w:line="360" w:lineRule="auto"/>
        <w:ind w:left="1287"/>
        <w:jc w:val="both"/>
        <w:rPr>
          <w:rFonts w:ascii="Times New Roman" w:hAnsi="Times New Roman" w:cs="Times New Roman"/>
          <w:i/>
          <w:color w:val="FF0000"/>
          <w:sz w:val="24"/>
          <w:szCs w:val="24"/>
        </w:rPr>
      </w:pPr>
      <w:r w:rsidRPr="003B47D1">
        <w:rPr>
          <w:rFonts w:ascii="Times New Roman" w:hAnsi="Times New Roman" w:cs="Times New Roman"/>
          <w:i/>
          <w:color w:val="FF0000"/>
          <w:sz w:val="24"/>
          <w:szCs w:val="24"/>
        </w:rPr>
        <w:t>La requérante qui s’est contentée de mentionner dans sa requête que les trois avocats sont d’avis de la requête civile or, c’est une consultation en bonne et due forme et revêtue de leur signature qui doit être jointe à la requête n’a pas respecté cette formalité.</w:t>
      </w:r>
    </w:p>
    <w:p w:rsidR="00CB4C83" w:rsidRDefault="00CB4C83" w:rsidP="00CB4C83">
      <w:pPr>
        <w:pStyle w:val="Paragraphedeliste"/>
        <w:spacing w:line="360" w:lineRule="auto"/>
        <w:ind w:left="1287"/>
        <w:jc w:val="both"/>
        <w:rPr>
          <w:rFonts w:ascii="Times New Roman" w:hAnsi="Times New Roman" w:cs="Times New Roman"/>
          <w:i/>
          <w:sz w:val="24"/>
          <w:szCs w:val="24"/>
        </w:rPr>
      </w:pPr>
      <w:r w:rsidRPr="003B47D1">
        <w:rPr>
          <w:rFonts w:ascii="Times New Roman" w:hAnsi="Times New Roman" w:cs="Times New Roman"/>
          <w:i/>
          <w:color w:val="FF0000"/>
          <w:sz w:val="24"/>
          <w:szCs w:val="24"/>
        </w:rPr>
        <w:t xml:space="preserve">En conséquence, sa requête civile ne peut être </w:t>
      </w:r>
      <w:commentRangeStart w:id="12"/>
      <w:r w:rsidRPr="003B47D1">
        <w:rPr>
          <w:rFonts w:ascii="Times New Roman" w:hAnsi="Times New Roman" w:cs="Times New Roman"/>
          <w:i/>
          <w:color w:val="FF0000"/>
          <w:sz w:val="24"/>
          <w:szCs w:val="24"/>
        </w:rPr>
        <w:t>reçue</w:t>
      </w:r>
      <w:commentRangeEnd w:id="12"/>
      <w:r w:rsidR="003B47D1">
        <w:rPr>
          <w:rStyle w:val="Marquedecommentaire"/>
          <w:rFonts w:eastAsiaTheme="minorHAnsi"/>
          <w:lang w:eastAsia="en-US"/>
        </w:rPr>
        <w:commentReference w:id="12"/>
      </w:r>
      <w:r w:rsidRPr="00D75160">
        <w:rPr>
          <w:rFonts w:ascii="Times New Roman" w:hAnsi="Times New Roman" w:cs="Times New Roman"/>
          <w:i/>
          <w:sz w:val="24"/>
          <w:szCs w:val="24"/>
        </w:rPr>
        <w:t>.</w:t>
      </w:r>
    </w:p>
    <w:p w:rsidR="00CB4C83" w:rsidRDefault="00CB4C83" w:rsidP="006E33B2">
      <w:pPr>
        <w:pStyle w:val="Paragraphedeliste"/>
        <w:spacing w:line="360" w:lineRule="auto"/>
        <w:ind w:left="1287"/>
        <w:jc w:val="both"/>
        <w:rPr>
          <w:rFonts w:ascii="Times New Roman" w:hAnsi="Times New Roman" w:cs="Times New Roman"/>
          <w:b/>
          <w:sz w:val="24"/>
          <w:szCs w:val="24"/>
        </w:rPr>
      </w:pPr>
      <w:r w:rsidRPr="00CE2A73">
        <w:rPr>
          <w:rFonts w:ascii="Times New Roman" w:hAnsi="Times New Roman" w:cs="Times New Roman"/>
          <w:b/>
          <w:sz w:val="24"/>
          <w:szCs w:val="24"/>
        </w:rPr>
        <w:t xml:space="preserve">Cour d’Appel de Dakar, chambre civile 1, arrêt N°384 du 14 décembre 2015, la société </w:t>
      </w:r>
      <w:proofErr w:type="spellStart"/>
      <w:r w:rsidRPr="00CE2A73">
        <w:rPr>
          <w:rFonts w:ascii="Times New Roman" w:hAnsi="Times New Roman" w:cs="Times New Roman"/>
          <w:b/>
          <w:sz w:val="24"/>
          <w:szCs w:val="24"/>
        </w:rPr>
        <w:t>kaolackoise</w:t>
      </w:r>
      <w:proofErr w:type="spellEnd"/>
      <w:r w:rsidRPr="00CE2A73">
        <w:rPr>
          <w:rFonts w:ascii="Times New Roman" w:hAnsi="Times New Roman" w:cs="Times New Roman"/>
          <w:b/>
          <w:sz w:val="24"/>
          <w:szCs w:val="24"/>
        </w:rPr>
        <w:t xml:space="preserve"> de Mousse dite SOKAMOUSSE C/ </w:t>
      </w:r>
      <w:proofErr w:type="spellStart"/>
      <w:r w:rsidRPr="00CE2A73">
        <w:rPr>
          <w:rFonts w:ascii="Times New Roman" w:hAnsi="Times New Roman" w:cs="Times New Roman"/>
          <w:b/>
          <w:sz w:val="24"/>
          <w:szCs w:val="24"/>
        </w:rPr>
        <w:t>Hachem</w:t>
      </w:r>
      <w:proofErr w:type="spellEnd"/>
      <w:r w:rsidRPr="00CE2A73">
        <w:rPr>
          <w:rFonts w:ascii="Times New Roman" w:hAnsi="Times New Roman" w:cs="Times New Roman"/>
          <w:b/>
          <w:sz w:val="24"/>
          <w:szCs w:val="24"/>
        </w:rPr>
        <w:t xml:space="preserve"> YAZBACK et SGBS.</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303</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Si la requête civile est signifiée dans les six mois de la date du jugement, l’avocat de la partie qui a obtenu le jugement est constitué de droit sans nouveau pouvoir.</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304 </w:t>
      </w:r>
    </w:p>
    <w:p w:rsidR="00936CE3" w:rsidRDefault="00CB4C83" w:rsidP="00B06D76">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La requête civile n’empêche pas l’exécution du jugement attaqué; nulles défenses ne peuvent être accordées; celui qui a été condamné à délaisser un héritage n’est reçu à plaider sur la requête civile qu’en apportant la preuve de l’exécution du jugement </w:t>
      </w:r>
      <w:commentRangeStart w:id="13"/>
      <w:r w:rsidRPr="00055562">
        <w:rPr>
          <w:rFonts w:ascii="Times New Roman" w:hAnsi="Times New Roman" w:cs="Times New Roman"/>
          <w:b/>
          <w:sz w:val="24"/>
          <w:szCs w:val="24"/>
        </w:rPr>
        <w:t>principal</w:t>
      </w:r>
      <w:commentRangeEnd w:id="13"/>
      <w:r w:rsidR="003B47D1">
        <w:rPr>
          <w:rStyle w:val="Marquedecommentaire"/>
          <w:rFonts w:eastAsiaTheme="minorHAnsi"/>
          <w:lang w:eastAsia="en-US"/>
        </w:rPr>
        <w:commentReference w:id="13"/>
      </w:r>
      <w:r w:rsidRPr="00055562">
        <w:rPr>
          <w:rFonts w:ascii="Times New Roman" w:hAnsi="Times New Roman" w:cs="Times New Roman"/>
          <w:b/>
          <w:sz w:val="24"/>
          <w:szCs w:val="24"/>
        </w:rPr>
        <w:t>.</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305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Toute requête civile est communiquée au ministère public.</w:t>
      </w:r>
    </w:p>
    <w:p w:rsidR="00CB4C83" w:rsidRPr="00E77659" w:rsidRDefault="00CB4C83" w:rsidP="00CB4C83">
      <w:pPr>
        <w:pStyle w:val="Paragraphedeliste"/>
        <w:numPr>
          <w:ilvl w:val="0"/>
          <w:numId w:val="11"/>
        </w:numPr>
        <w:spacing w:after="160" w:line="360" w:lineRule="auto"/>
        <w:jc w:val="both"/>
        <w:rPr>
          <w:rFonts w:ascii="Times New Roman" w:hAnsi="Times New Roman" w:cs="Times New Roman"/>
          <w:i/>
          <w:sz w:val="24"/>
          <w:szCs w:val="24"/>
        </w:rPr>
      </w:pPr>
      <w:r w:rsidRPr="00E77659">
        <w:rPr>
          <w:rFonts w:ascii="Times New Roman" w:hAnsi="Times New Roman" w:cs="Times New Roman"/>
          <w:i/>
          <w:sz w:val="24"/>
          <w:szCs w:val="24"/>
        </w:rPr>
        <w:t>L’article 305 fait de la requête civile une cause communicable au Ministère Public.</w:t>
      </w:r>
    </w:p>
    <w:p w:rsidR="00CB4C83" w:rsidRDefault="00CB4C83" w:rsidP="00CB4C83">
      <w:pPr>
        <w:pStyle w:val="Paragraphedeliste"/>
        <w:spacing w:line="360" w:lineRule="auto"/>
        <w:ind w:left="1287"/>
        <w:jc w:val="both"/>
        <w:rPr>
          <w:rFonts w:ascii="Times New Roman" w:hAnsi="Times New Roman" w:cs="Times New Roman"/>
          <w:i/>
          <w:sz w:val="24"/>
          <w:szCs w:val="24"/>
        </w:rPr>
      </w:pPr>
      <w:r w:rsidRPr="00E77659">
        <w:rPr>
          <w:rFonts w:ascii="Times New Roman" w:hAnsi="Times New Roman" w:cs="Times New Roman"/>
          <w:i/>
          <w:sz w:val="24"/>
          <w:szCs w:val="24"/>
        </w:rPr>
        <w:lastRenderedPageBreak/>
        <w:t xml:space="preserve">La procédure demeure irrégulière si la requérante ne rapporte pas la preuve de la communication de sa requête au Ministère Public et </w:t>
      </w:r>
      <w:r w:rsidR="00F16C48">
        <w:rPr>
          <w:rFonts w:ascii="Times New Roman" w:hAnsi="Times New Roman" w:cs="Times New Roman"/>
          <w:i/>
          <w:sz w:val="24"/>
          <w:szCs w:val="24"/>
        </w:rPr>
        <w:t>doit par conséquent être déclarée</w:t>
      </w:r>
      <w:r w:rsidRPr="00E77659">
        <w:rPr>
          <w:rFonts w:ascii="Times New Roman" w:hAnsi="Times New Roman" w:cs="Times New Roman"/>
          <w:i/>
          <w:sz w:val="24"/>
          <w:szCs w:val="24"/>
        </w:rPr>
        <w:t xml:space="preserve"> irrecevable.</w:t>
      </w:r>
    </w:p>
    <w:p w:rsidR="00CB4C83" w:rsidRPr="00055562" w:rsidRDefault="00CB4C83" w:rsidP="00CB4C83">
      <w:pPr>
        <w:pStyle w:val="Paragraphedeliste"/>
        <w:spacing w:line="360" w:lineRule="auto"/>
        <w:ind w:left="1287"/>
        <w:jc w:val="both"/>
        <w:rPr>
          <w:rFonts w:ascii="Times New Roman" w:hAnsi="Times New Roman" w:cs="Times New Roman"/>
          <w:b/>
          <w:i/>
          <w:sz w:val="24"/>
          <w:szCs w:val="24"/>
        </w:rPr>
      </w:pPr>
      <w:r w:rsidRPr="00C35618">
        <w:rPr>
          <w:rFonts w:ascii="Times New Roman" w:hAnsi="Times New Roman" w:cs="Times New Roman"/>
          <w:b/>
          <w:sz w:val="24"/>
          <w:szCs w:val="24"/>
        </w:rPr>
        <w:t xml:space="preserve">Cour d’Appel de Saint Louis, chambre civile et commerciale, ordonnance N°35 du 17 novembre 2016, Société Sénégal </w:t>
      </w:r>
      <w:proofErr w:type="spellStart"/>
      <w:r w:rsidRPr="00C35618">
        <w:rPr>
          <w:rFonts w:ascii="Times New Roman" w:hAnsi="Times New Roman" w:cs="Times New Roman"/>
          <w:b/>
          <w:sz w:val="24"/>
          <w:szCs w:val="24"/>
        </w:rPr>
        <w:t>Fishing</w:t>
      </w:r>
      <w:proofErr w:type="spellEnd"/>
      <w:r w:rsidRPr="00C35618">
        <w:rPr>
          <w:rFonts w:ascii="Times New Roman" w:hAnsi="Times New Roman" w:cs="Times New Roman"/>
          <w:b/>
          <w:sz w:val="24"/>
          <w:szCs w:val="24"/>
        </w:rPr>
        <w:t xml:space="preserve"> import-export C/ Mame </w:t>
      </w:r>
      <w:proofErr w:type="spellStart"/>
      <w:r w:rsidRPr="00C35618">
        <w:rPr>
          <w:rFonts w:ascii="Times New Roman" w:hAnsi="Times New Roman" w:cs="Times New Roman"/>
          <w:b/>
          <w:sz w:val="24"/>
          <w:szCs w:val="24"/>
        </w:rPr>
        <w:t>Fatou</w:t>
      </w:r>
      <w:proofErr w:type="spellEnd"/>
      <w:r w:rsidRPr="00C35618">
        <w:rPr>
          <w:rFonts w:ascii="Times New Roman" w:hAnsi="Times New Roman" w:cs="Times New Roman"/>
          <w:b/>
          <w:sz w:val="24"/>
          <w:szCs w:val="24"/>
        </w:rPr>
        <w:t xml:space="preserve"> </w:t>
      </w:r>
      <w:proofErr w:type="spellStart"/>
      <w:r w:rsidRPr="00C35618">
        <w:rPr>
          <w:rFonts w:ascii="Times New Roman" w:hAnsi="Times New Roman" w:cs="Times New Roman"/>
          <w:b/>
          <w:sz w:val="24"/>
          <w:szCs w:val="24"/>
        </w:rPr>
        <w:t>Kayere</w:t>
      </w:r>
      <w:proofErr w:type="spellEnd"/>
      <w:r w:rsidRPr="00C35618">
        <w:rPr>
          <w:rFonts w:ascii="Times New Roman" w:hAnsi="Times New Roman" w:cs="Times New Roman"/>
          <w:b/>
          <w:sz w:val="24"/>
          <w:szCs w:val="24"/>
        </w:rPr>
        <w:t xml:space="preserve"> pêche SARL</w:t>
      </w:r>
      <w:r w:rsidR="008B2D84">
        <w:rPr>
          <w:rFonts w:ascii="Times New Roman" w:hAnsi="Times New Roman" w:cs="Times New Roman"/>
          <w:b/>
          <w:sz w:val="24"/>
          <w:szCs w:val="24"/>
        </w:rPr>
        <w:t>.</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306</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Aucun moyen autre que les ouvertures de requête civile énoncées en la consultation n’est discuté à l’audience ni par écrit.</w:t>
      </w:r>
    </w:p>
    <w:p w:rsidR="00CB4C83" w:rsidRDefault="00994927" w:rsidP="00CB4C83">
      <w:pPr>
        <w:pStyle w:val="Paragraphedeliste"/>
        <w:numPr>
          <w:ilvl w:val="0"/>
          <w:numId w:val="11"/>
        </w:numPr>
        <w:spacing w:after="16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Il s’infère </w:t>
      </w:r>
      <w:r w:rsidR="00CB4C83" w:rsidRPr="009D3247">
        <w:rPr>
          <w:rFonts w:ascii="Times New Roman" w:hAnsi="Times New Roman" w:cs="Times New Roman"/>
          <w:i/>
          <w:sz w:val="24"/>
          <w:szCs w:val="24"/>
        </w:rPr>
        <w:t>des articles 287 et 306 du CPC que les fins de non-recevoir tirées du défaut de qualité à agir et de l’autorité de la chose jugée ainsi que le moyen reposant sur la bonne foi du demandeur doivent être écartés en ce que leur objet est étranger à la contrariété de motifs qui sous-tend la requête civile.</w:t>
      </w:r>
    </w:p>
    <w:p w:rsidR="00CB4C83" w:rsidRPr="00B553C0" w:rsidRDefault="00CB4C83" w:rsidP="00CB4C83">
      <w:pPr>
        <w:pStyle w:val="Paragraphedeliste"/>
        <w:spacing w:line="360" w:lineRule="auto"/>
        <w:ind w:left="1287"/>
        <w:jc w:val="both"/>
        <w:rPr>
          <w:rFonts w:ascii="Times New Roman" w:hAnsi="Times New Roman" w:cs="Times New Roman"/>
          <w:i/>
          <w:sz w:val="24"/>
          <w:szCs w:val="24"/>
        </w:rPr>
      </w:pPr>
      <w:r w:rsidRPr="00B553C0">
        <w:rPr>
          <w:rFonts w:ascii="Times New Roman" w:hAnsi="Times New Roman" w:cs="Times New Roman"/>
          <w:b/>
          <w:sz w:val="24"/>
          <w:szCs w:val="24"/>
        </w:rPr>
        <w:t xml:space="preserve">Cour d’Appel de Dakar, Chambre Civile 1, Arrêt N°01 du 06 janvier 2014, Ibrahima DIAGNE C/ Ibrahima Diarra TOGOLA dit </w:t>
      </w:r>
      <w:proofErr w:type="spellStart"/>
      <w:r w:rsidRPr="00B553C0">
        <w:rPr>
          <w:rFonts w:ascii="Times New Roman" w:hAnsi="Times New Roman" w:cs="Times New Roman"/>
          <w:b/>
          <w:sz w:val="24"/>
          <w:szCs w:val="24"/>
        </w:rPr>
        <w:t>Ibou</w:t>
      </w:r>
      <w:proofErr w:type="spellEnd"/>
      <w:r w:rsidRPr="00B553C0">
        <w:rPr>
          <w:rFonts w:ascii="Times New Roman" w:hAnsi="Times New Roman" w:cs="Times New Roman"/>
          <w:b/>
          <w:sz w:val="24"/>
          <w:szCs w:val="24"/>
        </w:rPr>
        <w:t xml:space="preserve"> NDIAYE.</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307</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Le jugement qui rejette la requête civile condamne le demandeur à l’amende et aux dommages-intérêts ci-dessus fixés, sans préjudice de plus amples dommages-intérêts, s’il y a lieu.</w:t>
      </w:r>
    </w:p>
    <w:p w:rsidR="00CB4C83" w:rsidRPr="003B5815" w:rsidRDefault="00C116CC" w:rsidP="00CB4C83">
      <w:pPr>
        <w:pStyle w:val="Paragraphedeliste"/>
        <w:numPr>
          <w:ilvl w:val="0"/>
          <w:numId w:val="11"/>
        </w:numPr>
        <w:spacing w:after="16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Il a été jugé qu’en </w:t>
      </w:r>
      <w:r w:rsidRPr="003B5815">
        <w:rPr>
          <w:rFonts w:ascii="Times New Roman" w:hAnsi="Times New Roman" w:cs="Times New Roman"/>
          <w:i/>
          <w:sz w:val="24"/>
          <w:szCs w:val="24"/>
        </w:rPr>
        <w:t xml:space="preserve">application de l’article 307 </w:t>
      </w:r>
      <w:r w:rsidR="008A78F8">
        <w:rPr>
          <w:rFonts w:ascii="Times New Roman" w:hAnsi="Times New Roman" w:cs="Times New Roman"/>
          <w:i/>
          <w:sz w:val="24"/>
          <w:szCs w:val="24"/>
        </w:rPr>
        <w:t xml:space="preserve">du </w:t>
      </w:r>
      <w:r w:rsidRPr="003B5815">
        <w:rPr>
          <w:rFonts w:ascii="Times New Roman" w:hAnsi="Times New Roman" w:cs="Times New Roman"/>
          <w:i/>
          <w:sz w:val="24"/>
          <w:szCs w:val="24"/>
        </w:rPr>
        <w:t>CPC</w:t>
      </w:r>
      <w:r w:rsidR="008A78F8">
        <w:rPr>
          <w:rFonts w:ascii="Times New Roman" w:hAnsi="Times New Roman" w:cs="Times New Roman"/>
          <w:i/>
          <w:sz w:val="24"/>
          <w:szCs w:val="24"/>
        </w:rPr>
        <w:t xml:space="preserve">, </w:t>
      </w:r>
      <w:r>
        <w:rPr>
          <w:rFonts w:ascii="Times New Roman" w:hAnsi="Times New Roman" w:cs="Times New Roman"/>
          <w:i/>
          <w:sz w:val="24"/>
          <w:szCs w:val="24"/>
        </w:rPr>
        <w:t>l</w:t>
      </w:r>
      <w:r w:rsidR="00267FC4">
        <w:rPr>
          <w:rFonts w:ascii="Times New Roman" w:hAnsi="Times New Roman" w:cs="Times New Roman"/>
          <w:i/>
          <w:sz w:val="24"/>
          <w:szCs w:val="24"/>
        </w:rPr>
        <w:t xml:space="preserve">e jugement </w:t>
      </w:r>
      <w:r w:rsidR="00CB4C83" w:rsidRPr="003B5815">
        <w:rPr>
          <w:rFonts w:ascii="Times New Roman" w:hAnsi="Times New Roman" w:cs="Times New Roman"/>
          <w:i/>
          <w:sz w:val="24"/>
          <w:szCs w:val="24"/>
        </w:rPr>
        <w:t>rejetant la requête civile, le demandeur doit être condamné à une amende de 30.000 FCFA.</w:t>
      </w:r>
    </w:p>
    <w:p w:rsidR="00CB4C83" w:rsidRDefault="00CB4C83" w:rsidP="00CB4C83">
      <w:pPr>
        <w:pStyle w:val="Paragraphedeliste"/>
        <w:spacing w:line="360" w:lineRule="auto"/>
        <w:ind w:left="1287"/>
        <w:jc w:val="both"/>
        <w:rPr>
          <w:rFonts w:ascii="Times New Roman" w:hAnsi="Times New Roman" w:cs="Times New Roman"/>
          <w:b/>
          <w:iCs/>
          <w:sz w:val="24"/>
          <w:szCs w:val="24"/>
        </w:rPr>
      </w:pPr>
      <w:r w:rsidRPr="003B5815">
        <w:rPr>
          <w:rFonts w:ascii="Times New Roman" w:hAnsi="Times New Roman" w:cs="Times New Roman"/>
          <w:i/>
          <w:sz w:val="24"/>
          <w:szCs w:val="24"/>
        </w:rPr>
        <w:t>Cependant en ce qui concerne les dommages-intérêts, le défendeur doit prouver le caractère fautif de</w:t>
      </w:r>
      <w:r w:rsidR="00267FC4">
        <w:rPr>
          <w:rFonts w:ascii="Times New Roman" w:hAnsi="Times New Roman" w:cs="Times New Roman"/>
          <w:i/>
          <w:sz w:val="24"/>
          <w:szCs w:val="24"/>
        </w:rPr>
        <w:t xml:space="preserve"> la requête  pour les justifier</w:t>
      </w:r>
      <w:r w:rsidRPr="003B5815">
        <w:rPr>
          <w:rFonts w:ascii="Times New Roman" w:hAnsi="Times New Roman" w:cs="Times New Roman"/>
          <w:i/>
          <w:sz w:val="24"/>
          <w:szCs w:val="24"/>
        </w:rPr>
        <w:t xml:space="preserve"> puisque la requête civile étant une voie de recours extraordinaire ne produit aucun effet suspensif d’exécution. </w:t>
      </w:r>
      <w:r w:rsidRPr="00901630">
        <w:rPr>
          <w:rFonts w:ascii="Times New Roman" w:hAnsi="Times New Roman" w:cs="Times New Roman"/>
          <w:b/>
          <w:iCs/>
          <w:sz w:val="24"/>
          <w:szCs w:val="24"/>
        </w:rPr>
        <w:t xml:space="preserve">Cour d’Appel de Dakar, Chambre Commerciale Économique et Financière 1, arrêt N°278 du 10 mai 2013, Société Anonyme International Trading </w:t>
      </w:r>
      <w:proofErr w:type="spellStart"/>
      <w:r w:rsidRPr="00901630">
        <w:rPr>
          <w:rFonts w:ascii="Times New Roman" w:hAnsi="Times New Roman" w:cs="Times New Roman"/>
          <w:b/>
          <w:iCs/>
          <w:sz w:val="24"/>
          <w:szCs w:val="24"/>
        </w:rPr>
        <w:t>Oil</w:t>
      </w:r>
      <w:proofErr w:type="spellEnd"/>
      <w:r w:rsidRPr="00901630">
        <w:rPr>
          <w:rFonts w:ascii="Times New Roman" w:hAnsi="Times New Roman" w:cs="Times New Roman"/>
          <w:b/>
          <w:iCs/>
          <w:sz w:val="24"/>
          <w:szCs w:val="24"/>
        </w:rPr>
        <w:t xml:space="preserve"> and </w:t>
      </w:r>
      <w:proofErr w:type="spellStart"/>
      <w:r w:rsidRPr="00901630">
        <w:rPr>
          <w:rFonts w:ascii="Times New Roman" w:hAnsi="Times New Roman" w:cs="Times New Roman"/>
          <w:b/>
          <w:iCs/>
          <w:sz w:val="24"/>
          <w:szCs w:val="24"/>
        </w:rPr>
        <w:t>Commodites</w:t>
      </w:r>
      <w:proofErr w:type="spellEnd"/>
      <w:r w:rsidRPr="00901630">
        <w:rPr>
          <w:rFonts w:ascii="Times New Roman" w:hAnsi="Times New Roman" w:cs="Times New Roman"/>
          <w:b/>
          <w:iCs/>
          <w:sz w:val="24"/>
          <w:szCs w:val="24"/>
        </w:rPr>
        <w:t xml:space="preserve"> Corporation dite ITOC SA C/ la SENELEC, la Société Africaine de Raffinage, la Société ORYS SA, la société des produits pétroliers, la société Dakaroise d’Entreposage, la société le Port Autonome de Dakar.</w:t>
      </w:r>
    </w:p>
    <w:p w:rsidR="00CB4C83" w:rsidRPr="0068794F" w:rsidRDefault="00CB4C83" w:rsidP="00CB4C83">
      <w:pPr>
        <w:pStyle w:val="Paragraphedeliste"/>
        <w:spacing w:line="360" w:lineRule="auto"/>
        <w:ind w:left="1287"/>
        <w:jc w:val="both"/>
        <w:rPr>
          <w:rFonts w:ascii="Times New Roman" w:hAnsi="Times New Roman" w:cs="Times New Roman"/>
          <w:i/>
          <w:sz w:val="24"/>
          <w:szCs w:val="24"/>
        </w:rPr>
      </w:pPr>
    </w:p>
    <w:p w:rsidR="00CB4C83" w:rsidRPr="00901630" w:rsidRDefault="00CB4C83" w:rsidP="00CB4C83">
      <w:pPr>
        <w:pStyle w:val="Paragraphedeliste"/>
        <w:numPr>
          <w:ilvl w:val="0"/>
          <w:numId w:val="11"/>
        </w:numPr>
        <w:tabs>
          <w:tab w:val="left" w:pos="1134"/>
        </w:tabs>
        <w:spacing w:after="160" w:line="360" w:lineRule="auto"/>
        <w:jc w:val="both"/>
        <w:rPr>
          <w:rFonts w:ascii="Times New Roman" w:hAnsi="Times New Roman" w:cs="Times New Roman"/>
          <w:i/>
          <w:iCs/>
          <w:sz w:val="24"/>
          <w:szCs w:val="24"/>
        </w:rPr>
      </w:pPr>
      <w:r w:rsidRPr="00901630">
        <w:rPr>
          <w:rFonts w:ascii="Times New Roman" w:hAnsi="Times New Roman" w:cs="Times New Roman"/>
          <w:i/>
          <w:iCs/>
          <w:sz w:val="24"/>
          <w:szCs w:val="24"/>
        </w:rPr>
        <w:lastRenderedPageBreak/>
        <w:t>La requête étant déclarée irrecevable, le demandeur doit être condamné à la somme de 30.000 F.CFA d’amende en application des articles 301 et 307 du CPC.</w:t>
      </w:r>
    </w:p>
    <w:p w:rsidR="00CB4C83" w:rsidRDefault="00CB4C83" w:rsidP="00CB4C83">
      <w:pPr>
        <w:pStyle w:val="Paragraphedeliste"/>
        <w:tabs>
          <w:tab w:val="left" w:pos="1134"/>
        </w:tabs>
        <w:spacing w:line="360" w:lineRule="auto"/>
        <w:ind w:left="1287"/>
        <w:jc w:val="both"/>
        <w:rPr>
          <w:rFonts w:ascii="Times New Roman" w:hAnsi="Times New Roman" w:cs="Times New Roman"/>
          <w:i/>
          <w:iCs/>
          <w:sz w:val="24"/>
          <w:szCs w:val="24"/>
        </w:rPr>
      </w:pPr>
      <w:r w:rsidRPr="00901630">
        <w:rPr>
          <w:rFonts w:ascii="Times New Roman" w:hAnsi="Times New Roman" w:cs="Times New Roman"/>
          <w:i/>
          <w:iCs/>
          <w:sz w:val="24"/>
          <w:szCs w:val="24"/>
        </w:rPr>
        <w:t>Le demandeur qui a introduit sa requête sur la base de moyens fantaisistes et manifestement abusive doit être condamné à payer au défendeur conformément aux articles 301 et 307 la somme de 50.000 F.CFA à titre de dommages intérêts.</w:t>
      </w:r>
    </w:p>
    <w:p w:rsidR="00CB4C83" w:rsidRDefault="00CB4C83" w:rsidP="00CB4C83">
      <w:pPr>
        <w:pStyle w:val="Paragraphedeliste"/>
        <w:tabs>
          <w:tab w:val="left" w:pos="1134"/>
        </w:tabs>
        <w:spacing w:line="360" w:lineRule="auto"/>
        <w:ind w:left="1287"/>
        <w:jc w:val="both"/>
        <w:rPr>
          <w:rFonts w:ascii="Times New Roman" w:hAnsi="Times New Roman" w:cs="Times New Roman"/>
          <w:b/>
          <w:sz w:val="24"/>
          <w:szCs w:val="24"/>
        </w:rPr>
      </w:pPr>
      <w:r w:rsidRPr="00A210D5">
        <w:rPr>
          <w:rFonts w:ascii="Times New Roman" w:hAnsi="Times New Roman" w:cs="Times New Roman"/>
          <w:b/>
          <w:sz w:val="24"/>
          <w:szCs w:val="24"/>
        </w:rPr>
        <w:t>Cour d’Appel de Dakar, chambre civile 1, arrêt N°218 du 08 juin 2015, Société PREBAT C/ SENELEC.</w:t>
      </w:r>
    </w:p>
    <w:p w:rsidR="00B77D1A" w:rsidRDefault="00B77D1A" w:rsidP="00CB4C83">
      <w:pPr>
        <w:pStyle w:val="Paragraphedeliste"/>
        <w:tabs>
          <w:tab w:val="left" w:pos="1134"/>
        </w:tabs>
        <w:spacing w:line="360" w:lineRule="auto"/>
        <w:ind w:left="1287"/>
        <w:jc w:val="both"/>
        <w:rPr>
          <w:rFonts w:ascii="Times New Roman" w:hAnsi="Times New Roman" w:cs="Times New Roman"/>
          <w:b/>
          <w:sz w:val="24"/>
          <w:szCs w:val="24"/>
        </w:rPr>
      </w:pPr>
    </w:p>
    <w:p w:rsidR="00B77D1A" w:rsidRDefault="00B77D1A" w:rsidP="00CB4C83">
      <w:pPr>
        <w:pStyle w:val="Paragraphedeliste"/>
        <w:tabs>
          <w:tab w:val="left" w:pos="1134"/>
        </w:tabs>
        <w:spacing w:line="360" w:lineRule="auto"/>
        <w:ind w:left="1287"/>
        <w:jc w:val="both"/>
        <w:rPr>
          <w:rFonts w:ascii="Times New Roman" w:hAnsi="Times New Roman" w:cs="Times New Roman"/>
          <w:b/>
          <w:sz w:val="24"/>
          <w:szCs w:val="24"/>
        </w:rPr>
      </w:pPr>
    </w:p>
    <w:p w:rsidR="00B77D1A" w:rsidRPr="00A210D5" w:rsidRDefault="00B77D1A" w:rsidP="00CB4C83">
      <w:pPr>
        <w:pStyle w:val="Paragraphedeliste"/>
        <w:tabs>
          <w:tab w:val="left" w:pos="1134"/>
        </w:tabs>
        <w:spacing w:line="360" w:lineRule="auto"/>
        <w:ind w:left="1287"/>
        <w:jc w:val="both"/>
        <w:rPr>
          <w:rFonts w:ascii="Times New Roman" w:hAnsi="Times New Roman" w:cs="Times New Roman"/>
          <w:i/>
          <w:iCs/>
          <w:sz w:val="24"/>
          <w:szCs w:val="24"/>
        </w:rPr>
      </w:pPr>
    </w:p>
    <w:p w:rsidR="00CB4C83" w:rsidRPr="00055562" w:rsidRDefault="00CB4C83" w:rsidP="00CB4C83">
      <w:pPr>
        <w:pStyle w:val="Paragraphedeliste"/>
        <w:tabs>
          <w:tab w:val="left" w:pos="1134"/>
        </w:tabs>
        <w:spacing w:line="360" w:lineRule="auto"/>
        <w:ind w:left="1287"/>
        <w:jc w:val="both"/>
        <w:rPr>
          <w:rFonts w:ascii="Times New Roman" w:hAnsi="Times New Roman" w:cs="Times New Roman"/>
          <w:i/>
          <w:iCs/>
          <w:sz w:val="24"/>
          <w:szCs w:val="24"/>
        </w:rPr>
      </w:pPr>
    </w:p>
    <w:p w:rsidR="00CB4C83" w:rsidRPr="00901630" w:rsidRDefault="00CB4C83" w:rsidP="00CB4C83">
      <w:pPr>
        <w:pStyle w:val="Paragraphedeliste"/>
        <w:numPr>
          <w:ilvl w:val="0"/>
          <w:numId w:val="11"/>
        </w:numPr>
        <w:spacing w:after="160" w:line="360" w:lineRule="auto"/>
        <w:jc w:val="both"/>
        <w:rPr>
          <w:rFonts w:ascii="Times New Roman" w:hAnsi="Times New Roman" w:cs="Times New Roman"/>
          <w:i/>
          <w:sz w:val="24"/>
          <w:szCs w:val="24"/>
        </w:rPr>
      </w:pPr>
      <w:r w:rsidRPr="00901630">
        <w:rPr>
          <w:rFonts w:ascii="Times New Roman" w:hAnsi="Times New Roman" w:cs="Times New Roman"/>
          <w:i/>
          <w:sz w:val="24"/>
          <w:szCs w:val="24"/>
        </w:rPr>
        <w:t>En vertu de l’article 307 du CPC le jugement qui rejette la requête civile condamne le demandeur à l’amende et aux dommages intérêts fixés par l’article 301 du même code.</w:t>
      </w:r>
    </w:p>
    <w:p w:rsidR="00CB4C83" w:rsidRDefault="00CB4C83" w:rsidP="00CB4C83">
      <w:pPr>
        <w:pStyle w:val="Paragraphedeliste"/>
        <w:spacing w:line="360" w:lineRule="auto"/>
        <w:ind w:left="1287"/>
        <w:jc w:val="both"/>
        <w:rPr>
          <w:rFonts w:ascii="Times New Roman" w:hAnsi="Times New Roman" w:cs="Times New Roman"/>
          <w:i/>
          <w:sz w:val="24"/>
          <w:szCs w:val="24"/>
        </w:rPr>
      </w:pPr>
      <w:r w:rsidRPr="00901630">
        <w:rPr>
          <w:rFonts w:ascii="Times New Roman" w:hAnsi="Times New Roman" w:cs="Times New Roman"/>
          <w:i/>
          <w:sz w:val="24"/>
          <w:szCs w:val="24"/>
        </w:rPr>
        <w:t>Ainsi le défendeur qui voit sa requête civile rejet</w:t>
      </w:r>
      <w:r w:rsidR="003B47D1">
        <w:rPr>
          <w:rFonts w:ascii="Times New Roman" w:hAnsi="Times New Roman" w:cs="Times New Roman"/>
          <w:i/>
          <w:sz w:val="24"/>
          <w:szCs w:val="24"/>
        </w:rPr>
        <w:t>ée</w:t>
      </w:r>
      <w:r w:rsidRPr="00901630">
        <w:rPr>
          <w:rFonts w:ascii="Times New Roman" w:hAnsi="Times New Roman" w:cs="Times New Roman"/>
          <w:i/>
          <w:sz w:val="24"/>
          <w:szCs w:val="24"/>
        </w:rPr>
        <w:t xml:space="preserve"> doit être condamné à une amende de 30.000 FCFA et à des dommages-intérêts de 50.000 F.CFA.</w:t>
      </w:r>
    </w:p>
    <w:p w:rsidR="00CB4C83" w:rsidRPr="00557432" w:rsidRDefault="00CB4C83" w:rsidP="00CB4C83">
      <w:pPr>
        <w:pStyle w:val="Paragraphedeliste"/>
        <w:spacing w:line="360" w:lineRule="auto"/>
        <w:ind w:left="1287"/>
        <w:jc w:val="both"/>
        <w:rPr>
          <w:rFonts w:ascii="Times New Roman" w:hAnsi="Times New Roman" w:cs="Times New Roman"/>
          <w:i/>
          <w:sz w:val="24"/>
          <w:szCs w:val="24"/>
        </w:rPr>
      </w:pPr>
      <w:r w:rsidRPr="00557432">
        <w:rPr>
          <w:rFonts w:ascii="Times New Roman" w:hAnsi="Times New Roman" w:cs="Times New Roman"/>
          <w:b/>
          <w:sz w:val="24"/>
          <w:szCs w:val="24"/>
        </w:rPr>
        <w:t xml:space="preserve">Cour d’Appel de Dakar, Chambre Civile 1, Arrêt N°01 du 06 janvier 2014, Ibrahima DIAGNE C/ Ibrahima Diarra TOGOLA dit </w:t>
      </w:r>
      <w:proofErr w:type="spellStart"/>
      <w:r w:rsidRPr="00557432">
        <w:rPr>
          <w:rFonts w:ascii="Times New Roman" w:hAnsi="Times New Roman" w:cs="Times New Roman"/>
          <w:b/>
          <w:sz w:val="24"/>
          <w:szCs w:val="24"/>
        </w:rPr>
        <w:t>Ibou</w:t>
      </w:r>
      <w:proofErr w:type="spellEnd"/>
      <w:r w:rsidRPr="00557432">
        <w:rPr>
          <w:rFonts w:ascii="Times New Roman" w:hAnsi="Times New Roman" w:cs="Times New Roman"/>
          <w:b/>
          <w:sz w:val="24"/>
          <w:szCs w:val="24"/>
        </w:rPr>
        <w:t xml:space="preserve"> NDIAYE.</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308</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Si la requête civile est admise, le jugement est rétracté et les parties sont remises au même état où elles étaient avant ce jugement; les sommes consignées sont rendues et les objets des condamnations qui ont été perçus en vertu du jugement rétracté sont restitués.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Lorsque la requête civile a été entérinée pour raison de contrariété de jugements, le jugement qui entérine la requête civile ordonne que le premier jugement soit exécuté selon ses forme et teneur.</w:t>
      </w:r>
    </w:p>
    <w:p w:rsidR="00CB4C83" w:rsidRPr="00785D99" w:rsidRDefault="00CB4C83" w:rsidP="00785D99">
      <w:pPr>
        <w:pStyle w:val="Paragraphedeliste"/>
        <w:numPr>
          <w:ilvl w:val="0"/>
          <w:numId w:val="9"/>
        </w:numPr>
        <w:spacing w:after="160" w:line="360" w:lineRule="auto"/>
        <w:jc w:val="both"/>
        <w:rPr>
          <w:rFonts w:ascii="Times New Roman" w:hAnsi="Times New Roman" w:cs="Times New Roman"/>
          <w:i/>
          <w:sz w:val="24"/>
          <w:szCs w:val="24"/>
        </w:rPr>
      </w:pPr>
      <w:r w:rsidRPr="00032D67">
        <w:rPr>
          <w:rFonts w:ascii="Times New Roman" w:hAnsi="Times New Roman" w:cs="Times New Roman"/>
          <w:i/>
          <w:sz w:val="24"/>
          <w:szCs w:val="24"/>
        </w:rPr>
        <w:t>Au sens des articles 308 alinéa 1 et 309 du Code de Procédure civile, si le jugement est rétracté, les parties sont remises au même état où elles étaient avant ce jugement  et le fond</w:t>
      </w:r>
      <w:r w:rsidRPr="00785D99">
        <w:rPr>
          <w:rFonts w:ascii="Times New Roman" w:hAnsi="Times New Roman" w:cs="Times New Roman"/>
          <w:i/>
          <w:sz w:val="24"/>
          <w:szCs w:val="24"/>
        </w:rPr>
        <w:t xml:space="preserve"> de la contestation sur laquelle le jugement rétracté a été rendu porté au même tribunal qui a statué sur la requête civile.</w:t>
      </w:r>
    </w:p>
    <w:p w:rsidR="00CB4C83" w:rsidRPr="00032D67" w:rsidRDefault="00CB4C83" w:rsidP="00CB4C83">
      <w:pPr>
        <w:pStyle w:val="Paragraphedeliste"/>
        <w:spacing w:line="360" w:lineRule="auto"/>
        <w:jc w:val="both"/>
        <w:rPr>
          <w:rFonts w:ascii="Times New Roman" w:hAnsi="Times New Roman" w:cs="Times New Roman"/>
          <w:i/>
          <w:sz w:val="24"/>
          <w:szCs w:val="24"/>
        </w:rPr>
      </w:pPr>
      <w:r w:rsidRPr="00032D67">
        <w:rPr>
          <w:rFonts w:ascii="Times New Roman" w:hAnsi="Times New Roman" w:cs="Times New Roman"/>
          <w:i/>
          <w:sz w:val="24"/>
          <w:szCs w:val="24"/>
        </w:rPr>
        <w:t xml:space="preserve">Viole les dispositions susvisées, la Cour d’appel qui a accueilli une requête civile et évoqué le fond de la contestation en ordonnant avant-dire droit une nouvelle expertise </w:t>
      </w:r>
      <w:r w:rsidRPr="00032D67">
        <w:rPr>
          <w:rFonts w:ascii="Times New Roman" w:hAnsi="Times New Roman" w:cs="Times New Roman"/>
          <w:i/>
          <w:sz w:val="24"/>
          <w:szCs w:val="24"/>
        </w:rPr>
        <w:lastRenderedPageBreak/>
        <w:t>alors que, sauf accord des parties, le rescindant et le rescisoire doivent être jugés séparément.</w:t>
      </w:r>
    </w:p>
    <w:p w:rsidR="00CB4C83" w:rsidRDefault="00CB4C83" w:rsidP="00CB4C83">
      <w:pPr>
        <w:pStyle w:val="Paragraphedeliste"/>
        <w:spacing w:line="360" w:lineRule="auto"/>
        <w:jc w:val="both"/>
        <w:rPr>
          <w:rFonts w:ascii="Times New Roman" w:eastAsia="Times New Roman" w:hAnsi="Times New Roman" w:cs="Times New Roman"/>
          <w:b/>
          <w:sz w:val="24"/>
          <w:szCs w:val="24"/>
        </w:rPr>
      </w:pPr>
      <w:r w:rsidRPr="00032D67">
        <w:rPr>
          <w:rFonts w:ascii="Times New Roman" w:eastAsia="Times New Roman" w:hAnsi="Times New Roman" w:cs="Times New Roman"/>
          <w:b/>
          <w:sz w:val="24"/>
          <w:szCs w:val="24"/>
        </w:rPr>
        <w:t>Cour Suprême, Chambre Civile et commerciale, arrêt N°119 Du 7 octobre 2015, affaire J/361/ RG/ 14 SENELEC S.A C/ S.C.I Bellevue BOURGI.</w:t>
      </w:r>
    </w:p>
    <w:p w:rsidR="00FD51A4" w:rsidRDefault="00FD51A4" w:rsidP="00CB4C83">
      <w:pPr>
        <w:pStyle w:val="Paragraphedeliste"/>
        <w:spacing w:line="360" w:lineRule="auto"/>
        <w:jc w:val="both"/>
        <w:rPr>
          <w:rFonts w:ascii="Times New Roman" w:eastAsia="Times New Roman" w:hAnsi="Times New Roman" w:cs="Times New Roman"/>
          <w:b/>
          <w:sz w:val="24"/>
          <w:szCs w:val="24"/>
        </w:rPr>
      </w:pPr>
    </w:p>
    <w:p w:rsidR="00F9704D" w:rsidRDefault="00F9704D" w:rsidP="00CB4C83">
      <w:pPr>
        <w:pStyle w:val="Paragraphedeliste"/>
        <w:spacing w:line="360" w:lineRule="auto"/>
        <w:jc w:val="both"/>
        <w:rPr>
          <w:rFonts w:ascii="Times New Roman" w:eastAsia="Times New Roman" w:hAnsi="Times New Roman" w:cs="Times New Roman"/>
          <w:b/>
          <w:sz w:val="24"/>
          <w:szCs w:val="24"/>
        </w:rPr>
      </w:pPr>
    </w:p>
    <w:p w:rsidR="00F9704D" w:rsidRDefault="00F9704D" w:rsidP="00CB4C83">
      <w:pPr>
        <w:pStyle w:val="Paragraphedeliste"/>
        <w:spacing w:line="360" w:lineRule="auto"/>
        <w:jc w:val="both"/>
        <w:rPr>
          <w:rFonts w:ascii="Times New Roman" w:eastAsia="Times New Roman" w:hAnsi="Times New Roman" w:cs="Times New Roman"/>
          <w:b/>
          <w:sz w:val="24"/>
          <w:szCs w:val="24"/>
        </w:rPr>
      </w:pPr>
    </w:p>
    <w:p w:rsidR="00F9704D" w:rsidRDefault="00F9704D" w:rsidP="00CB4C83">
      <w:pPr>
        <w:pStyle w:val="Paragraphedeliste"/>
        <w:spacing w:line="360" w:lineRule="auto"/>
        <w:jc w:val="both"/>
        <w:rPr>
          <w:rFonts w:ascii="Times New Roman" w:eastAsia="Times New Roman" w:hAnsi="Times New Roman" w:cs="Times New Roman"/>
          <w:b/>
          <w:sz w:val="24"/>
          <w:szCs w:val="24"/>
        </w:rPr>
      </w:pPr>
    </w:p>
    <w:p w:rsidR="00F9704D" w:rsidRDefault="00F9704D" w:rsidP="00CB4C83">
      <w:pPr>
        <w:pStyle w:val="Paragraphedeliste"/>
        <w:spacing w:line="360" w:lineRule="auto"/>
        <w:jc w:val="both"/>
        <w:rPr>
          <w:rFonts w:ascii="Times New Roman" w:eastAsia="Times New Roman" w:hAnsi="Times New Roman" w:cs="Times New Roman"/>
          <w:b/>
          <w:sz w:val="24"/>
          <w:szCs w:val="24"/>
        </w:rPr>
      </w:pPr>
    </w:p>
    <w:p w:rsidR="00F9704D" w:rsidRDefault="00F9704D" w:rsidP="00CB4C83">
      <w:pPr>
        <w:pStyle w:val="Paragraphedeliste"/>
        <w:spacing w:line="360" w:lineRule="auto"/>
        <w:jc w:val="both"/>
        <w:rPr>
          <w:rFonts w:ascii="Times New Roman" w:eastAsia="Times New Roman" w:hAnsi="Times New Roman" w:cs="Times New Roman"/>
          <w:b/>
          <w:sz w:val="24"/>
          <w:szCs w:val="24"/>
        </w:rPr>
      </w:pPr>
    </w:p>
    <w:p w:rsidR="00F9704D" w:rsidRDefault="00F9704D" w:rsidP="00CB4C83">
      <w:pPr>
        <w:pStyle w:val="Paragraphedeliste"/>
        <w:spacing w:line="360" w:lineRule="auto"/>
        <w:jc w:val="both"/>
        <w:rPr>
          <w:rFonts w:ascii="Times New Roman" w:eastAsia="Times New Roman" w:hAnsi="Times New Roman" w:cs="Times New Roman"/>
          <w:b/>
          <w:sz w:val="24"/>
          <w:szCs w:val="24"/>
        </w:rPr>
      </w:pPr>
    </w:p>
    <w:p w:rsidR="00FD51A4" w:rsidRPr="00FC4950" w:rsidRDefault="0041346C" w:rsidP="00FD51A4">
      <w:pPr>
        <w:pStyle w:val="Paragraphedeliste"/>
        <w:numPr>
          <w:ilvl w:val="0"/>
          <w:numId w:val="11"/>
        </w:numPr>
        <w:spacing w:line="360" w:lineRule="auto"/>
        <w:jc w:val="both"/>
        <w:rPr>
          <w:rFonts w:ascii="Times New Roman" w:hAnsi="Times New Roman" w:cs="Times New Roman"/>
          <w:i/>
          <w:sz w:val="24"/>
          <w:szCs w:val="24"/>
        </w:rPr>
      </w:pPr>
      <w:r w:rsidRPr="00FC4950">
        <w:rPr>
          <w:rFonts w:ascii="Times New Roman" w:hAnsi="Times New Roman" w:cs="Times New Roman"/>
          <w:i/>
          <w:sz w:val="24"/>
          <w:szCs w:val="24"/>
        </w:rPr>
        <w:t>Il a été jugé</w:t>
      </w:r>
      <w:r w:rsidR="00E40194" w:rsidRPr="00FC4950">
        <w:rPr>
          <w:rFonts w:ascii="Times New Roman" w:hAnsi="Times New Roman" w:cs="Times New Roman"/>
          <w:i/>
          <w:sz w:val="24"/>
          <w:szCs w:val="24"/>
        </w:rPr>
        <w:t xml:space="preserve"> que le moyen tiré de l’irrecevabilité de la demande de paiement </w:t>
      </w:r>
      <w:r w:rsidR="00692067" w:rsidRPr="00FC4950">
        <w:rPr>
          <w:rFonts w:ascii="Times New Roman" w:hAnsi="Times New Roman" w:cs="Times New Roman"/>
          <w:i/>
          <w:sz w:val="24"/>
          <w:szCs w:val="24"/>
        </w:rPr>
        <w:t xml:space="preserve">devant la juridiction qui a statué sur la requête civile </w:t>
      </w:r>
      <w:r w:rsidR="00E40194" w:rsidRPr="00FC4950">
        <w:rPr>
          <w:rFonts w:ascii="Times New Roman" w:hAnsi="Times New Roman" w:cs="Times New Roman"/>
          <w:i/>
          <w:sz w:val="24"/>
          <w:szCs w:val="24"/>
        </w:rPr>
        <w:t xml:space="preserve">est mal fondé </w:t>
      </w:r>
      <w:r w:rsidR="00F353E3" w:rsidRPr="00FC4950">
        <w:rPr>
          <w:rFonts w:ascii="Times New Roman" w:hAnsi="Times New Roman" w:cs="Times New Roman"/>
          <w:i/>
          <w:sz w:val="24"/>
          <w:szCs w:val="24"/>
        </w:rPr>
        <w:t>du moment où en vertu des articles 308 et 309 CPC</w:t>
      </w:r>
      <w:r w:rsidR="004862CB" w:rsidRPr="00FC4950">
        <w:rPr>
          <w:rFonts w:ascii="Times New Roman" w:hAnsi="Times New Roman" w:cs="Times New Roman"/>
          <w:i/>
          <w:sz w:val="24"/>
          <w:szCs w:val="24"/>
        </w:rPr>
        <w:t>, le fond de la contestation sur laquelle le jugement rétracté a été rendu est porté au même Tribunal qui a statué sur la requête civile</w:t>
      </w:r>
      <w:r w:rsidR="006D586D" w:rsidRPr="00FC4950">
        <w:rPr>
          <w:rFonts w:ascii="Times New Roman" w:hAnsi="Times New Roman" w:cs="Times New Roman"/>
          <w:i/>
          <w:sz w:val="24"/>
          <w:szCs w:val="24"/>
        </w:rPr>
        <w:t>.</w:t>
      </w:r>
    </w:p>
    <w:p w:rsidR="00057CD7" w:rsidRPr="00FC4950" w:rsidRDefault="00057CD7" w:rsidP="00057CD7">
      <w:pPr>
        <w:pStyle w:val="Paragraphedeliste"/>
        <w:spacing w:line="360" w:lineRule="auto"/>
        <w:ind w:left="1287"/>
        <w:jc w:val="both"/>
        <w:rPr>
          <w:rFonts w:ascii="Times New Roman" w:hAnsi="Times New Roman" w:cs="Times New Roman"/>
          <w:b/>
          <w:sz w:val="24"/>
          <w:szCs w:val="24"/>
        </w:rPr>
      </w:pPr>
      <w:r w:rsidRPr="00FC4950">
        <w:rPr>
          <w:rFonts w:ascii="Times New Roman" w:hAnsi="Times New Roman" w:cs="Times New Roman"/>
          <w:b/>
          <w:sz w:val="24"/>
          <w:szCs w:val="24"/>
        </w:rPr>
        <w:t>Cour d’Appel de Dakar, Chambre Civile 1, Arrêt N°32 du 04/02/2013</w:t>
      </w:r>
      <w:r w:rsidR="002709A7" w:rsidRPr="00FC4950">
        <w:rPr>
          <w:rFonts w:ascii="Times New Roman" w:hAnsi="Times New Roman" w:cs="Times New Roman"/>
          <w:b/>
          <w:sz w:val="24"/>
          <w:szCs w:val="24"/>
        </w:rPr>
        <w:t>, El Hadji Nago GUEYE et El Hadji Doudou NDIAYE C/ Société SHELL Sénégal</w:t>
      </w:r>
      <w:r w:rsidR="00C12485" w:rsidRPr="00FC4950">
        <w:rPr>
          <w:rFonts w:ascii="Times New Roman" w:hAnsi="Times New Roman" w:cs="Times New Roman"/>
          <w:b/>
          <w:sz w:val="24"/>
          <w:szCs w:val="24"/>
        </w:rPr>
        <w:t>.</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309</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Le fond de la contestation sur laquelle le jugement rétracté a été rendu est porté au même tribunal qui a statué sur la requête civile.</w:t>
      </w:r>
    </w:p>
    <w:p w:rsidR="00CB4C83" w:rsidRPr="003B47D1" w:rsidRDefault="00CB4C83" w:rsidP="00CB4C83">
      <w:pPr>
        <w:pStyle w:val="Paragraphedeliste"/>
        <w:numPr>
          <w:ilvl w:val="0"/>
          <w:numId w:val="9"/>
        </w:numPr>
        <w:spacing w:after="160" w:line="360" w:lineRule="auto"/>
        <w:jc w:val="both"/>
        <w:rPr>
          <w:rFonts w:ascii="Times New Roman" w:hAnsi="Times New Roman" w:cs="Times New Roman"/>
          <w:i/>
          <w:color w:val="FF0000"/>
          <w:sz w:val="24"/>
          <w:szCs w:val="24"/>
        </w:rPr>
      </w:pPr>
      <w:r w:rsidRPr="003B47D1">
        <w:rPr>
          <w:rFonts w:ascii="Times New Roman" w:hAnsi="Times New Roman" w:cs="Times New Roman"/>
          <w:i/>
          <w:color w:val="FF0000"/>
          <w:sz w:val="24"/>
          <w:szCs w:val="24"/>
        </w:rPr>
        <w:t>Au sens des articles 308 alinéa 1 et 309 du Code de Procédure civile, si le jugement est rétracté, les parties sont remises au même état où elles étaient avant ce jugement  et le fond de la contestation sur laquelle le jugement rétracté a été rendu porté au même tribunal qui a statué sur la requête civile.</w:t>
      </w:r>
    </w:p>
    <w:p w:rsidR="00CB4C83" w:rsidRPr="003B47D1" w:rsidRDefault="00CB4C83" w:rsidP="00CB4C83">
      <w:pPr>
        <w:pStyle w:val="Paragraphedeliste"/>
        <w:spacing w:line="360" w:lineRule="auto"/>
        <w:jc w:val="both"/>
        <w:rPr>
          <w:rFonts w:ascii="Times New Roman" w:hAnsi="Times New Roman" w:cs="Times New Roman"/>
          <w:i/>
          <w:color w:val="FF0000"/>
          <w:sz w:val="24"/>
          <w:szCs w:val="24"/>
        </w:rPr>
      </w:pPr>
      <w:r w:rsidRPr="003B47D1">
        <w:rPr>
          <w:rFonts w:ascii="Times New Roman" w:hAnsi="Times New Roman" w:cs="Times New Roman"/>
          <w:i/>
          <w:color w:val="FF0000"/>
          <w:sz w:val="24"/>
          <w:szCs w:val="24"/>
        </w:rPr>
        <w:t xml:space="preserve">Viole les dispositions susvisées, la Cour d’appel qui a accueilli une requête civile et évoqué le fond de la contestation en ordonnant avant-dire droit une nouvelle expertise alors que, sauf accord des parties, le rescindant et le rescisoire doivent être jugés </w:t>
      </w:r>
      <w:commentRangeStart w:id="14"/>
      <w:r w:rsidRPr="003B47D1">
        <w:rPr>
          <w:rFonts w:ascii="Times New Roman" w:hAnsi="Times New Roman" w:cs="Times New Roman"/>
          <w:i/>
          <w:color w:val="FF0000"/>
          <w:sz w:val="24"/>
          <w:szCs w:val="24"/>
        </w:rPr>
        <w:t>séparément</w:t>
      </w:r>
      <w:commentRangeEnd w:id="14"/>
      <w:r w:rsidR="003B47D1">
        <w:rPr>
          <w:rStyle w:val="Marquedecommentaire"/>
          <w:rFonts w:eastAsiaTheme="minorHAnsi"/>
          <w:lang w:eastAsia="en-US"/>
        </w:rPr>
        <w:commentReference w:id="14"/>
      </w:r>
      <w:r w:rsidRPr="003B47D1">
        <w:rPr>
          <w:rFonts w:ascii="Times New Roman" w:hAnsi="Times New Roman" w:cs="Times New Roman"/>
          <w:i/>
          <w:color w:val="FF0000"/>
          <w:sz w:val="24"/>
          <w:szCs w:val="24"/>
        </w:rPr>
        <w:t>.</w:t>
      </w:r>
    </w:p>
    <w:p w:rsidR="00CB4C83" w:rsidRPr="00055562" w:rsidRDefault="00CB4C83" w:rsidP="0028487B">
      <w:pPr>
        <w:pStyle w:val="Paragraphedeliste"/>
        <w:spacing w:line="360" w:lineRule="auto"/>
        <w:jc w:val="both"/>
        <w:rPr>
          <w:rFonts w:ascii="Times New Roman" w:hAnsi="Times New Roman" w:cs="Times New Roman"/>
          <w:b/>
          <w:sz w:val="24"/>
          <w:szCs w:val="24"/>
        </w:rPr>
      </w:pPr>
      <w:r w:rsidRPr="00BF2BD1">
        <w:rPr>
          <w:rFonts w:ascii="Times New Roman" w:eastAsia="Times New Roman" w:hAnsi="Times New Roman" w:cs="Times New Roman"/>
          <w:b/>
          <w:sz w:val="24"/>
          <w:szCs w:val="24"/>
        </w:rPr>
        <w:t>Cour Suprême, Chambre Civile et commerciale, arrêt N°119 Du 7 octobre 2015, affaire J/361/ RG/ 14 SENELEC S.A C/ S.C.I Bellevue BOURGI.</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310</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lastRenderedPageBreak/>
        <w:t>Aucune partie ne peut se pourvoir en requête civile soit contre le jugement déjà attaqué par cette voie, soit contre le jugement qui l’a rejetée, soit contre celui rendu sur le rescisoire à peine de nullité et de dommages et intérêts, même contre l’avocat qui ayant occupé sur la première demande occuperait sur la seconde.</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311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La contrariété de jugements rendus en dernier ressort entre les parties et sur les mêmes moyens en différents tribunaux donne ouverture à cassation et l’instance formée est jugée conformément aux lois qui sont particulières à la Cour suprême.</w:t>
      </w:r>
    </w:p>
    <w:p w:rsidR="00CB4C83" w:rsidRPr="00854ADD" w:rsidRDefault="00CB4C83" w:rsidP="00CB4C83">
      <w:pPr>
        <w:pStyle w:val="Paragraphedeliste"/>
        <w:numPr>
          <w:ilvl w:val="0"/>
          <w:numId w:val="11"/>
        </w:numPr>
        <w:spacing w:after="160" w:line="360" w:lineRule="auto"/>
        <w:jc w:val="both"/>
        <w:rPr>
          <w:rFonts w:ascii="Times New Roman" w:hAnsi="Times New Roman" w:cs="Times New Roman"/>
          <w:i/>
          <w:sz w:val="24"/>
          <w:szCs w:val="24"/>
        </w:rPr>
      </w:pPr>
      <w:r w:rsidRPr="00854ADD">
        <w:rPr>
          <w:rFonts w:ascii="Times New Roman" w:hAnsi="Times New Roman" w:cs="Times New Roman"/>
          <w:i/>
          <w:sz w:val="24"/>
          <w:szCs w:val="24"/>
        </w:rPr>
        <w:t>Il résulte de la  combinaison des articles 2 de la loi organique sur  la Cour de cassation et 287 – 6</w:t>
      </w:r>
      <w:r w:rsidRPr="00854ADD">
        <w:rPr>
          <w:rFonts w:ascii="Times New Roman" w:hAnsi="Times New Roman" w:cs="Times New Roman"/>
          <w:i/>
          <w:sz w:val="24"/>
          <w:szCs w:val="24"/>
          <w:vertAlign w:val="superscript"/>
        </w:rPr>
        <w:t>e</w:t>
      </w:r>
      <w:r w:rsidRPr="00854ADD">
        <w:rPr>
          <w:rFonts w:ascii="Times New Roman" w:hAnsi="Times New Roman" w:cs="Times New Roman"/>
          <w:i/>
          <w:sz w:val="24"/>
          <w:szCs w:val="24"/>
        </w:rPr>
        <w:t xml:space="preserve"> du CPC  que la contrariété de décisions rendues en dernier ressort entre les mêmes parties et sur les mêmes moyens entre différentes juridictions donne lieu à ouverture à cassation, tandis que la contrariété de décisions d’une même juridiction se résout par la procédure de la requête civile.</w:t>
      </w:r>
    </w:p>
    <w:p w:rsidR="00CB4C83" w:rsidRDefault="00CB4C83" w:rsidP="00CB4C83">
      <w:pPr>
        <w:spacing w:line="360" w:lineRule="auto"/>
        <w:ind w:left="1287"/>
        <w:jc w:val="both"/>
        <w:rPr>
          <w:rFonts w:ascii="Times New Roman" w:hAnsi="Times New Roman" w:cs="Times New Roman"/>
          <w:i/>
          <w:sz w:val="24"/>
          <w:szCs w:val="24"/>
        </w:rPr>
      </w:pPr>
      <w:r w:rsidRPr="00B06490">
        <w:rPr>
          <w:rFonts w:ascii="Times New Roman" w:hAnsi="Times New Roman" w:cs="Times New Roman"/>
          <w:i/>
          <w:sz w:val="24"/>
          <w:szCs w:val="24"/>
        </w:rPr>
        <w:t>Ainsi</w:t>
      </w:r>
      <w:r w:rsidRPr="00B06490">
        <w:rPr>
          <w:rFonts w:ascii="Times New Roman" w:hAnsi="Times New Roman" w:cs="Times New Roman"/>
          <w:b/>
          <w:i/>
          <w:sz w:val="24"/>
          <w:szCs w:val="24"/>
        </w:rPr>
        <w:t xml:space="preserve"> </w:t>
      </w:r>
      <w:r w:rsidRPr="00B06490">
        <w:rPr>
          <w:rFonts w:ascii="Times New Roman" w:hAnsi="Times New Roman" w:cs="Times New Roman"/>
          <w:i/>
          <w:sz w:val="24"/>
          <w:szCs w:val="24"/>
        </w:rPr>
        <w:t>le moyen qui dénonce une contrariété d’arrêts rendus par la même Cour d’appel,</w:t>
      </w:r>
      <w:r w:rsidRPr="00B06490">
        <w:rPr>
          <w:rFonts w:ascii="Times New Roman" w:hAnsi="Times New Roman" w:cs="Times New Roman"/>
          <w:b/>
          <w:i/>
          <w:sz w:val="24"/>
          <w:szCs w:val="24"/>
        </w:rPr>
        <w:t xml:space="preserve"> </w:t>
      </w:r>
      <w:r w:rsidRPr="00B06490">
        <w:rPr>
          <w:rFonts w:ascii="Times New Roman" w:hAnsi="Times New Roman" w:cs="Times New Roman"/>
          <w:i/>
          <w:sz w:val="24"/>
          <w:szCs w:val="24"/>
        </w:rPr>
        <w:t>doit être déclaré irrecevable.</w:t>
      </w:r>
    </w:p>
    <w:p w:rsidR="00CB4C83" w:rsidRPr="00135F12" w:rsidRDefault="00CB4C83" w:rsidP="00CB4C83">
      <w:pPr>
        <w:spacing w:line="360" w:lineRule="auto"/>
        <w:ind w:left="1287"/>
        <w:jc w:val="both"/>
        <w:rPr>
          <w:rFonts w:ascii="Times New Roman" w:hAnsi="Times New Roman" w:cs="Times New Roman"/>
          <w:i/>
          <w:sz w:val="24"/>
          <w:szCs w:val="24"/>
        </w:rPr>
      </w:pPr>
      <w:r w:rsidRPr="00B06490">
        <w:rPr>
          <w:rFonts w:ascii="Times New Roman" w:hAnsi="Times New Roman" w:cs="Times New Roman"/>
          <w:b/>
          <w:sz w:val="24"/>
          <w:szCs w:val="24"/>
        </w:rPr>
        <w:t xml:space="preserve">Cour Suprême Chambre civile et commerciale ARRET N° 113 du 21 novembre 2007 </w:t>
      </w:r>
      <w:r w:rsidRPr="00B06490">
        <w:rPr>
          <w:rFonts w:ascii="Times New Roman" w:hAnsi="Times New Roman" w:cs="Times New Roman"/>
          <w:b/>
          <w:bCs/>
          <w:sz w:val="24"/>
          <w:szCs w:val="24"/>
        </w:rPr>
        <w:t xml:space="preserve">Aly YOUNIS Contre </w:t>
      </w:r>
      <w:r w:rsidRPr="00B06490">
        <w:rPr>
          <w:rFonts w:ascii="Times New Roman" w:hAnsi="Times New Roman" w:cs="Times New Roman"/>
          <w:b/>
          <w:bCs/>
          <w:iCs/>
          <w:sz w:val="24"/>
          <w:szCs w:val="24"/>
        </w:rPr>
        <w:t>La SGBS Bulletin des arrêts de la Cour Suprême 2006- 2007 N°15 page 57.</w:t>
      </w: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Default="00CB4C83" w:rsidP="00CB4C83">
      <w:pPr>
        <w:spacing w:line="360" w:lineRule="auto"/>
        <w:ind w:left="1287"/>
        <w:jc w:val="both"/>
        <w:rPr>
          <w:rFonts w:ascii="Times New Roman" w:hAnsi="Times New Roman" w:cs="Times New Roman"/>
          <w:b/>
          <w:bCs/>
          <w:iCs/>
          <w:sz w:val="24"/>
          <w:szCs w:val="24"/>
        </w:rPr>
      </w:pPr>
    </w:p>
    <w:p w:rsidR="00CB4C83" w:rsidRPr="00A22C4C" w:rsidRDefault="00CB4C83" w:rsidP="00CB4C83">
      <w:pPr>
        <w:pStyle w:val="Titre"/>
        <w:spacing w:line="360" w:lineRule="auto"/>
        <w:jc w:val="both"/>
        <w:rPr>
          <w:rFonts w:ascii="Times New Roman" w:hAnsi="Times New Roman"/>
          <w:sz w:val="24"/>
          <w:szCs w:val="24"/>
        </w:rPr>
      </w:pPr>
      <w:r>
        <w:rPr>
          <w:rFonts w:ascii="Times New Roman" w:hAnsi="Times New Roman"/>
          <w:sz w:val="24"/>
          <w:szCs w:val="24"/>
        </w:rPr>
        <w:lastRenderedPageBreak/>
        <w:t>TITRE III : DE LA PRISE À PARTIE</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312</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Les juges peuvent être pris à partie dans les cas suivants: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sidRPr="00055562">
        <w:rPr>
          <w:rFonts w:ascii="Times New Roman" w:hAnsi="Times New Roman" w:cs="Times New Roman"/>
          <w:b/>
          <w:sz w:val="24"/>
          <w:szCs w:val="24"/>
        </w:rPr>
        <w:t>1°</w:t>
      </w:r>
      <w:r>
        <w:rPr>
          <w:rFonts w:ascii="Times New Roman" w:hAnsi="Times New Roman" w:cs="Times New Roman"/>
          <w:b/>
          <w:sz w:val="24"/>
          <w:szCs w:val="24"/>
        </w:rPr>
        <w:t>)</w:t>
      </w:r>
      <w:r w:rsidRPr="00055562">
        <w:rPr>
          <w:rFonts w:ascii="Times New Roman" w:hAnsi="Times New Roman" w:cs="Times New Roman"/>
          <w:b/>
          <w:sz w:val="24"/>
          <w:szCs w:val="24"/>
        </w:rPr>
        <w:t xml:space="preserve"> s’il y a dol, fraude, concussion ou faute lourde professionnelle qu’on prétendrait avoir été commis, soit dans le cours de l’instruction, soit lors des jugements;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sidRPr="00055562">
        <w:rPr>
          <w:rFonts w:ascii="Times New Roman" w:hAnsi="Times New Roman" w:cs="Times New Roman"/>
          <w:b/>
          <w:sz w:val="24"/>
          <w:szCs w:val="24"/>
        </w:rPr>
        <w:t>2°</w:t>
      </w:r>
      <w:r>
        <w:rPr>
          <w:rFonts w:ascii="Times New Roman" w:hAnsi="Times New Roman" w:cs="Times New Roman"/>
          <w:b/>
          <w:sz w:val="24"/>
          <w:szCs w:val="24"/>
        </w:rPr>
        <w:t>)</w:t>
      </w:r>
      <w:r w:rsidRPr="00055562">
        <w:rPr>
          <w:rFonts w:ascii="Times New Roman" w:hAnsi="Times New Roman" w:cs="Times New Roman"/>
          <w:b/>
          <w:sz w:val="24"/>
          <w:szCs w:val="24"/>
        </w:rPr>
        <w:t xml:space="preserve"> si la prise à partie est expressément prononcée par la loi;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Pr>
          <w:rFonts w:ascii="Times New Roman" w:hAnsi="Times New Roman" w:cs="Times New Roman"/>
          <w:b/>
          <w:sz w:val="24"/>
          <w:szCs w:val="24"/>
        </w:rPr>
        <w:t xml:space="preserve">3°) </w:t>
      </w:r>
      <w:r w:rsidRPr="00055562">
        <w:rPr>
          <w:rFonts w:ascii="Times New Roman" w:hAnsi="Times New Roman" w:cs="Times New Roman"/>
          <w:b/>
          <w:sz w:val="24"/>
          <w:szCs w:val="24"/>
        </w:rPr>
        <w:t xml:space="preserve">si la loi déclare les juges responsables, à peine de dommages-intérêts; </w:t>
      </w:r>
    </w:p>
    <w:p w:rsidR="00CB4C83" w:rsidRPr="00055562" w:rsidRDefault="00CB4C83" w:rsidP="00CB4C83">
      <w:pPr>
        <w:spacing w:after="0" w:line="360" w:lineRule="auto"/>
        <w:ind w:left="708" w:firstLine="708"/>
        <w:jc w:val="both"/>
        <w:rPr>
          <w:rFonts w:ascii="Times New Roman" w:hAnsi="Times New Roman" w:cs="Times New Roman"/>
          <w:b/>
          <w:sz w:val="24"/>
          <w:szCs w:val="24"/>
        </w:rPr>
      </w:pPr>
      <w:r w:rsidRPr="00055562">
        <w:rPr>
          <w:rFonts w:ascii="Times New Roman" w:hAnsi="Times New Roman" w:cs="Times New Roman"/>
          <w:b/>
          <w:sz w:val="24"/>
          <w:szCs w:val="24"/>
        </w:rPr>
        <w:t>4°</w:t>
      </w:r>
      <w:r>
        <w:rPr>
          <w:rFonts w:ascii="Times New Roman" w:hAnsi="Times New Roman" w:cs="Times New Roman"/>
          <w:b/>
          <w:sz w:val="24"/>
          <w:szCs w:val="24"/>
        </w:rPr>
        <w:t>)</w:t>
      </w:r>
      <w:r w:rsidRPr="00055562">
        <w:rPr>
          <w:rFonts w:ascii="Times New Roman" w:hAnsi="Times New Roman" w:cs="Times New Roman"/>
          <w:b/>
          <w:sz w:val="24"/>
          <w:szCs w:val="24"/>
        </w:rPr>
        <w:t xml:space="preserve"> s’il y a déni de justice.</w:t>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L’État est civilement responsable des condamnations en dommages-intérêts qui sont prononcées à raison de ces faits contre les magistrats, sauf son recours contre ces derniers.</w:t>
      </w:r>
    </w:p>
    <w:p w:rsidR="007A1C56" w:rsidRDefault="007A1C56" w:rsidP="007A1C56">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Cet article expose les cas d’ouverture de la prise à partie</w:t>
      </w:r>
    </w:p>
    <w:p w:rsidR="006A707E" w:rsidRPr="007A1C56" w:rsidRDefault="006A707E" w:rsidP="006A707E">
      <w:pPr>
        <w:pStyle w:val="Paragraphedeliste"/>
        <w:spacing w:line="360" w:lineRule="auto"/>
        <w:ind w:left="1428"/>
        <w:jc w:val="both"/>
        <w:rPr>
          <w:rFonts w:ascii="Times New Roman" w:hAnsi="Times New Roman" w:cs="Times New Roman"/>
          <w:sz w:val="24"/>
          <w:szCs w:val="24"/>
        </w:rPr>
      </w:pPr>
    </w:p>
    <w:p w:rsidR="00CB4C83" w:rsidRPr="00F30CB0" w:rsidRDefault="00CB4C83" w:rsidP="00CB4C83">
      <w:pPr>
        <w:pStyle w:val="Paragraphedeliste"/>
        <w:numPr>
          <w:ilvl w:val="0"/>
          <w:numId w:val="9"/>
        </w:numPr>
        <w:spacing w:after="160" w:line="360" w:lineRule="auto"/>
        <w:jc w:val="both"/>
        <w:rPr>
          <w:rFonts w:ascii="Times New Roman" w:hAnsi="Times New Roman" w:cs="Times New Roman"/>
          <w:i/>
          <w:sz w:val="24"/>
          <w:szCs w:val="24"/>
        </w:rPr>
      </w:pPr>
      <w:r w:rsidRPr="00F30CB0">
        <w:rPr>
          <w:rFonts w:ascii="Times New Roman" w:hAnsi="Times New Roman" w:cs="Times New Roman"/>
          <w:i/>
          <w:sz w:val="24"/>
          <w:szCs w:val="24"/>
        </w:rPr>
        <w:t>Il a été jugé que pour ouvrir droit à une prise à partie, la faute reprochée à un magistrat doit être particulièrement grave et intentionnelle.</w:t>
      </w:r>
    </w:p>
    <w:p w:rsidR="00CB4C83" w:rsidRDefault="00CB4C83" w:rsidP="00CB4C83">
      <w:pPr>
        <w:pStyle w:val="Paragraphedeliste"/>
        <w:spacing w:line="360" w:lineRule="auto"/>
        <w:jc w:val="both"/>
        <w:rPr>
          <w:rFonts w:ascii="Times New Roman" w:hAnsi="Times New Roman" w:cs="Times New Roman"/>
          <w:i/>
          <w:sz w:val="24"/>
          <w:szCs w:val="24"/>
        </w:rPr>
      </w:pPr>
      <w:r w:rsidRPr="00F30CB0">
        <w:rPr>
          <w:rFonts w:ascii="Times New Roman" w:hAnsi="Times New Roman" w:cs="Times New Roman"/>
          <w:i/>
          <w:sz w:val="24"/>
          <w:szCs w:val="24"/>
        </w:rPr>
        <w:t>En conséquence le demandeur qui n’établit pas cette preuve doit être débouté de sa prise à partie.</w:t>
      </w:r>
    </w:p>
    <w:p w:rsidR="00CB4C83" w:rsidRPr="00055562" w:rsidRDefault="00CB4C83" w:rsidP="00CB4C83">
      <w:pPr>
        <w:pStyle w:val="Paragraphedeliste"/>
        <w:spacing w:line="360" w:lineRule="auto"/>
        <w:jc w:val="both"/>
        <w:rPr>
          <w:rFonts w:ascii="Times New Roman" w:hAnsi="Times New Roman" w:cs="Times New Roman"/>
          <w:sz w:val="24"/>
          <w:szCs w:val="24"/>
        </w:rPr>
      </w:pPr>
      <w:r w:rsidRPr="00F23B52">
        <w:rPr>
          <w:rFonts w:ascii="Times New Roman" w:eastAsia="Times New Roman" w:hAnsi="Times New Roman" w:cs="Times New Roman"/>
          <w:b/>
          <w:sz w:val="24"/>
          <w:szCs w:val="24"/>
        </w:rPr>
        <w:t>Cour Suprême, Chambre Civile et Commerciale, arrêt N°95 du 5 août 2015, n°  affaire  J/426/ RG/ 14, Mohamed SARR C/ Emmanuel CORREA et Henriette DIOP TALL, bulletin d’information N°9-10 février 2017 page 153.</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313</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Il y a déni de justice lorsque les juges refusent de répondre aux requêtes ou négligent de juger les affaires en état et en tour d’être jugées. </w:t>
      </w:r>
    </w:p>
    <w:p w:rsidR="00CB4C83" w:rsidRDefault="00CB4C83" w:rsidP="00CB4C83">
      <w:pPr>
        <w:pStyle w:val="Corpsdetexte"/>
        <w:numPr>
          <w:ilvl w:val="0"/>
          <w:numId w:val="9"/>
        </w:numPr>
        <w:spacing w:line="360" w:lineRule="auto"/>
        <w:ind w:right="-108"/>
        <w:jc w:val="both"/>
        <w:rPr>
          <w:rFonts w:ascii="Times New Roman" w:hAnsi="Times New Roman" w:cs="Times New Roman"/>
          <w:i/>
          <w:sz w:val="24"/>
          <w:szCs w:val="24"/>
        </w:rPr>
      </w:pPr>
      <w:r w:rsidRPr="008E67AE">
        <w:rPr>
          <w:rFonts w:ascii="Times New Roman" w:hAnsi="Times New Roman" w:cs="Times New Roman"/>
          <w:i/>
          <w:sz w:val="24"/>
          <w:szCs w:val="24"/>
        </w:rPr>
        <w:t>Le déni de justice qui peut déclencher la mise en œuvre d’une procédure de prise à partie, n’est pas u</w:t>
      </w:r>
      <w:r w:rsidR="00331CE8">
        <w:rPr>
          <w:rFonts w:ascii="Times New Roman" w:hAnsi="Times New Roman" w:cs="Times New Roman"/>
          <w:i/>
          <w:sz w:val="24"/>
          <w:szCs w:val="24"/>
        </w:rPr>
        <w:t>n cas d’ouverture à cassation.</w:t>
      </w:r>
      <w:r w:rsidR="003475CA">
        <w:rPr>
          <w:rFonts w:ascii="Times New Roman" w:hAnsi="Times New Roman" w:cs="Times New Roman"/>
          <w:i/>
          <w:sz w:val="24"/>
          <w:szCs w:val="24"/>
        </w:rPr>
        <w:t xml:space="preserve"> E</w:t>
      </w:r>
      <w:r w:rsidRPr="008E67AE">
        <w:rPr>
          <w:rFonts w:ascii="Times New Roman" w:hAnsi="Times New Roman" w:cs="Times New Roman"/>
          <w:i/>
          <w:sz w:val="24"/>
          <w:szCs w:val="24"/>
        </w:rPr>
        <w:t>n application de l’article 35-1 de la loi organique n° 2008-35 du 08 août 2008 sur la Cour suprême, le moyen doit être déclaré irrecevable.</w:t>
      </w:r>
    </w:p>
    <w:p w:rsidR="00CB4C83" w:rsidRDefault="00CB4C83" w:rsidP="00CB4C83">
      <w:pPr>
        <w:pStyle w:val="Corpsdetexte"/>
        <w:spacing w:line="360" w:lineRule="auto"/>
        <w:ind w:left="720" w:right="-108"/>
        <w:jc w:val="both"/>
        <w:rPr>
          <w:rFonts w:ascii="Times New Roman" w:hAnsi="Times New Roman" w:cs="Times New Roman"/>
          <w:b/>
          <w:sz w:val="24"/>
          <w:szCs w:val="24"/>
        </w:rPr>
      </w:pPr>
      <w:r w:rsidRPr="001726F2">
        <w:rPr>
          <w:rFonts w:ascii="Times New Roman" w:hAnsi="Times New Roman" w:cs="Times New Roman"/>
          <w:b/>
          <w:sz w:val="24"/>
          <w:szCs w:val="24"/>
        </w:rPr>
        <w:t>Cour Suprême, chambre civile et commerciale, arrêt N° 100  du 1</w:t>
      </w:r>
      <w:r w:rsidRPr="001726F2">
        <w:rPr>
          <w:rFonts w:ascii="Times New Roman" w:hAnsi="Times New Roman" w:cs="Times New Roman"/>
          <w:b/>
          <w:sz w:val="24"/>
          <w:szCs w:val="24"/>
          <w:vertAlign w:val="superscript"/>
        </w:rPr>
        <w:t>er</w:t>
      </w:r>
      <w:r w:rsidRPr="001726F2">
        <w:rPr>
          <w:rFonts w:ascii="Times New Roman" w:hAnsi="Times New Roman" w:cs="Times New Roman"/>
          <w:b/>
          <w:sz w:val="24"/>
          <w:szCs w:val="24"/>
        </w:rPr>
        <w:t xml:space="preserve"> décembre 2010, n°  affaire J/ 113/ RG/ 09, Ibrahima THIOR C/ Banque de l’Habitat du Sénégal et autres.</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lastRenderedPageBreak/>
        <w:t>Article 314</w:t>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Le déni de justice est constaté par deux réquisitions faites aux juges en la personne des Greffiers et signifiés de huitaine en huitaine au moins; tout huissier requis est tenu de faire ces réquisitions, à peine d’interdiction.</w:t>
      </w:r>
    </w:p>
    <w:p w:rsidR="00CB4C83" w:rsidRPr="00055562" w:rsidRDefault="00CB4C83" w:rsidP="00CB4C83">
      <w:pPr>
        <w:tabs>
          <w:tab w:val="left" w:pos="2504"/>
        </w:tabs>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Article 315</w:t>
      </w:r>
    </w:p>
    <w:p w:rsidR="00CB4C83"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Après les deux réquisitions le juge peut être pris à partie.</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316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Les prises à partie contre les membres des cours d’appel et des cours d’assises ou contre une juridiction entière sont portées devant la Cour suprême conformément aux dispositions de l’article 95 de l’ordonnance n° 60-17 du 3 septembre 1960.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La prise à partie contre les membres d’un tribunal départemental, d’un tribunal du travail ou d’un tribunal régional est portée à la Cour d’Appel du ressort.</w:t>
      </w:r>
    </w:p>
    <w:p w:rsidR="00CB4C83" w:rsidRPr="00411F08" w:rsidRDefault="00CB4C83" w:rsidP="00CB4C83">
      <w:pPr>
        <w:pStyle w:val="Paragraphedeliste"/>
        <w:numPr>
          <w:ilvl w:val="0"/>
          <w:numId w:val="11"/>
        </w:numPr>
        <w:spacing w:after="160" w:line="360" w:lineRule="auto"/>
        <w:jc w:val="both"/>
        <w:rPr>
          <w:rFonts w:ascii="Times New Roman" w:hAnsi="Times New Roman" w:cs="Times New Roman"/>
          <w:b/>
          <w:i/>
          <w:sz w:val="24"/>
          <w:szCs w:val="24"/>
        </w:rPr>
      </w:pPr>
      <w:r w:rsidRPr="00411F08">
        <w:rPr>
          <w:rFonts w:ascii="Times New Roman" w:hAnsi="Times New Roman" w:cs="Times New Roman"/>
          <w:i/>
          <w:sz w:val="24"/>
          <w:szCs w:val="24"/>
        </w:rPr>
        <w:t>Aux termes, des articles 3 et 90 de la loi organique sur la Cour suprême, « la Cour suprême se prononce, en outre, sur les demandes de prise à partie contre une cour d’appel et  une cour d’assises ou une juridiction entière »,  et  « les prise à partie des membres de la cour d’appel, des cours d’assises ou d’une juridiction entière sont portées devant la Cour suprême ; il est statué sur l’admission de la prise à partie par une chambre de la Cour suprême. La prise à partie est jugée par une autre chambre de la Cour ».</w:t>
      </w:r>
    </w:p>
    <w:p w:rsidR="00CB4C83" w:rsidRDefault="00CB4C83" w:rsidP="00CB4C83">
      <w:pPr>
        <w:pStyle w:val="Paragraphedeliste"/>
        <w:spacing w:line="360" w:lineRule="auto"/>
        <w:ind w:left="1287"/>
        <w:jc w:val="both"/>
        <w:rPr>
          <w:rFonts w:ascii="Times New Roman" w:hAnsi="Times New Roman" w:cs="Times New Roman"/>
          <w:i/>
          <w:sz w:val="24"/>
          <w:szCs w:val="24"/>
        </w:rPr>
      </w:pPr>
      <w:r w:rsidRPr="00411F08">
        <w:rPr>
          <w:rFonts w:ascii="Times New Roman" w:hAnsi="Times New Roman" w:cs="Times New Roman"/>
          <w:i/>
          <w:sz w:val="24"/>
          <w:szCs w:val="24"/>
        </w:rPr>
        <w:t>Ainsi la Cour de Répression de l’Enrichissement illicite étant une juridiction spéciale à compétence nationale, les procédures en récusation ou de prise à partie visant ses membres ou elle-même dans son entièreté, ne peuvent relever que des attributions de la Cour suprême qui seule, peut recevoir les recours contre les décisions de ladite Cour.</w:t>
      </w:r>
    </w:p>
    <w:p w:rsidR="00CB4C83" w:rsidRDefault="00CB4C83" w:rsidP="00CB4C83">
      <w:pPr>
        <w:pStyle w:val="Paragraphedeliste"/>
        <w:spacing w:line="360" w:lineRule="auto"/>
        <w:ind w:left="1287"/>
        <w:jc w:val="both"/>
        <w:rPr>
          <w:rFonts w:ascii="Times New Roman" w:hAnsi="Times New Roman" w:cs="Times New Roman"/>
          <w:b/>
          <w:iCs/>
          <w:sz w:val="24"/>
          <w:szCs w:val="24"/>
        </w:rPr>
      </w:pPr>
      <w:r w:rsidRPr="00EE7C86">
        <w:rPr>
          <w:rFonts w:ascii="Times New Roman" w:hAnsi="Times New Roman" w:cs="Times New Roman"/>
          <w:b/>
          <w:sz w:val="24"/>
          <w:szCs w:val="24"/>
        </w:rPr>
        <w:t xml:space="preserve">Cour Suprême, </w:t>
      </w:r>
      <w:r w:rsidRPr="00EE7C86">
        <w:rPr>
          <w:rFonts w:ascii="Times New Roman" w:hAnsi="Times New Roman" w:cs="Times New Roman"/>
          <w:b/>
          <w:bCs/>
          <w:sz w:val="24"/>
          <w:szCs w:val="24"/>
        </w:rPr>
        <w:t xml:space="preserve">chambre criminelle, </w:t>
      </w:r>
      <w:r w:rsidRPr="00EE7C86">
        <w:rPr>
          <w:rFonts w:ascii="Times New Roman" w:hAnsi="Times New Roman" w:cs="Times New Roman"/>
          <w:b/>
          <w:sz w:val="24"/>
          <w:szCs w:val="24"/>
        </w:rPr>
        <w:t xml:space="preserve">arrêt n°25 du 19 mars 2015, </w:t>
      </w:r>
      <w:r w:rsidRPr="00EE7C86">
        <w:rPr>
          <w:rFonts w:ascii="Times New Roman" w:hAnsi="Times New Roman" w:cs="Times New Roman"/>
          <w:b/>
          <w:iCs/>
          <w:sz w:val="24"/>
          <w:szCs w:val="24"/>
        </w:rPr>
        <w:t xml:space="preserve">Affaire N°J/037/RG/15 du 10/2/2015, Karim </w:t>
      </w:r>
      <w:proofErr w:type="spellStart"/>
      <w:r w:rsidRPr="00EE7C86">
        <w:rPr>
          <w:rFonts w:ascii="Times New Roman" w:hAnsi="Times New Roman" w:cs="Times New Roman"/>
          <w:b/>
          <w:iCs/>
          <w:sz w:val="24"/>
          <w:szCs w:val="24"/>
        </w:rPr>
        <w:t>Meïssa</w:t>
      </w:r>
      <w:proofErr w:type="spellEnd"/>
      <w:r w:rsidRPr="00EE7C86">
        <w:rPr>
          <w:rFonts w:ascii="Times New Roman" w:hAnsi="Times New Roman" w:cs="Times New Roman"/>
          <w:b/>
          <w:iCs/>
          <w:sz w:val="24"/>
          <w:szCs w:val="24"/>
        </w:rPr>
        <w:t xml:space="preserve"> WADE C/ Henri Grégoire DIOP et État du Sénégal, bulletin d’information de la Cour suprême N°9-10 février 2017, page 140.</w:t>
      </w:r>
    </w:p>
    <w:p w:rsidR="004B3CD4" w:rsidRDefault="004B3CD4" w:rsidP="00CB4C83">
      <w:pPr>
        <w:pStyle w:val="Paragraphedeliste"/>
        <w:spacing w:line="360" w:lineRule="auto"/>
        <w:ind w:left="1287"/>
        <w:jc w:val="both"/>
        <w:rPr>
          <w:rFonts w:ascii="Times New Roman" w:hAnsi="Times New Roman" w:cs="Times New Roman"/>
          <w:b/>
          <w:iCs/>
          <w:sz w:val="24"/>
          <w:szCs w:val="24"/>
        </w:rPr>
      </w:pPr>
    </w:p>
    <w:p w:rsidR="004B3CD4" w:rsidRDefault="004B3CD4" w:rsidP="00CB4C83">
      <w:pPr>
        <w:pStyle w:val="Paragraphedeliste"/>
        <w:spacing w:line="360" w:lineRule="auto"/>
        <w:ind w:left="1287"/>
        <w:jc w:val="both"/>
        <w:rPr>
          <w:rFonts w:ascii="Times New Roman" w:hAnsi="Times New Roman" w:cs="Times New Roman"/>
          <w:b/>
          <w:iCs/>
          <w:sz w:val="24"/>
          <w:szCs w:val="24"/>
        </w:rPr>
      </w:pPr>
    </w:p>
    <w:p w:rsidR="004B3CD4" w:rsidRPr="00EE7C86" w:rsidRDefault="004B3CD4" w:rsidP="00CB4C83">
      <w:pPr>
        <w:pStyle w:val="Paragraphedeliste"/>
        <w:spacing w:line="360" w:lineRule="auto"/>
        <w:ind w:left="1287"/>
        <w:jc w:val="both"/>
        <w:rPr>
          <w:rFonts w:ascii="Times New Roman" w:hAnsi="Times New Roman" w:cs="Times New Roman"/>
          <w:i/>
          <w:sz w:val="24"/>
          <w:szCs w:val="24"/>
        </w:rPr>
      </w:pPr>
    </w:p>
    <w:p w:rsidR="00CB4C83" w:rsidRPr="00055562" w:rsidRDefault="00CB4C83" w:rsidP="00CB4C83">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w:t>
      </w:r>
      <w:r w:rsidRPr="00055562">
        <w:rPr>
          <w:rFonts w:ascii="Times New Roman" w:hAnsi="Times New Roman" w:cs="Times New Roman"/>
          <w:b/>
          <w:sz w:val="24"/>
          <w:szCs w:val="24"/>
        </w:rPr>
        <w:t>rticle 317</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Néanmoins aucun magistrat ne peut être pris à partie devant la Cour d’appel sans une autorisation préalable du premier président qui statue après avoir pris l’avis du procureur général.</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Article 318</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Il est présenté à cet effet une requête signée de la partie ou de son fondé de procuration authentique et spéciale, laquelle procuration est annexée à la requête, ainsi que les pièces justificatives s’il y en a, à peine de nullité.</w:t>
      </w:r>
    </w:p>
    <w:p w:rsidR="00CB4C83" w:rsidRPr="00824C17" w:rsidRDefault="00CB4C83" w:rsidP="00CB4C83">
      <w:pPr>
        <w:pStyle w:val="Paragraphedeliste"/>
        <w:numPr>
          <w:ilvl w:val="0"/>
          <w:numId w:val="9"/>
        </w:numPr>
        <w:spacing w:after="160" w:line="360" w:lineRule="auto"/>
        <w:jc w:val="both"/>
        <w:rPr>
          <w:rFonts w:ascii="Times New Roman" w:hAnsi="Times New Roman" w:cs="Times New Roman"/>
          <w:i/>
          <w:sz w:val="24"/>
          <w:szCs w:val="24"/>
        </w:rPr>
      </w:pPr>
      <w:r w:rsidRPr="00824C17">
        <w:rPr>
          <w:rFonts w:ascii="Times New Roman" w:hAnsi="Times New Roman" w:cs="Times New Roman"/>
          <w:i/>
          <w:sz w:val="24"/>
          <w:szCs w:val="24"/>
        </w:rPr>
        <w:t>Il a été jugé que pour être admise, la requête aux fins de prise à partie doit nécessairement et obligatoirement, aux termes de l’article 318 du code de procédure civile « être signée de la partie ou de son fondé de procuration authentique et spéciale, laquelle procuration est annexée à la requête, ainsi que les pièces justificatives s’il y en a, à peine de nullité ».</w:t>
      </w:r>
    </w:p>
    <w:p w:rsidR="00CB4C83" w:rsidRDefault="00CB4C83" w:rsidP="00CB4C83">
      <w:pPr>
        <w:pStyle w:val="Paragraphedeliste"/>
        <w:spacing w:line="360" w:lineRule="auto"/>
        <w:jc w:val="both"/>
        <w:rPr>
          <w:rFonts w:ascii="Times New Roman" w:hAnsi="Times New Roman" w:cs="Times New Roman"/>
          <w:i/>
          <w:sz w:val="24"/>
          <w:szCs w:val="24"/>
        </w:rPr>
      </w:pPr>
      <w:r w:rsidRPr="00824C17">
        <w:rPr>
          <w:rFonts w:ascii="Times New Roman" w:hAnsi="Times New Roman" w:cs="Times New Roman"/>
          <w:i/>
          <w:sz w:val="24"/>
          <w:szCs w:val="24"/>
        </w:rPr>
        <w:t>Ce faisant doit être rejetée la requête qui expose des griefs sans pour autant que le demandeur n’ai annexé une pièce justificative de ces griefs à la requête même si celle-ci</w:t>
      </w:r>
      <w:r>
        <w:rPr>
          <w:rFonts w:ascii="Times New Roman" w:hAnsi="Times New Roman" w:cs="Times New Roman"/>
          <w:i/>
          <w:sz w:val="24"/>
          <w:szCs w:val="24"/>
        </w:rPr>
        <w:t xml:space="preserve"> est signée des </w:t>
      </w:r>
      <w:proofErr w:type="spellStart"/>
      <w:r>
        <w:rPr>
          <w:rFonts w:ascii="Times New Roman" w:hAnsi="Times New Roman" w:cs="Times New Roman"/>
          <w:i/>
          <w:sz w:val="24"/>
          <w:szCs w:val="24"/>
        </w:rPr>
        <w:t>procuratai</w:t>
      </w:r>
      <w:r w:rsidRPr="00824C17">
        <w:rPr>
          <w:rFonts w:ascii="Times New Roman" w:hAnsi="Times New Roman" w:cs="Times New Roman"/>
          <w:i/>
          <w:sz w:val="24"/>
          <w:szCs w:val="24"/>
        </w:rPr>
        <w:t>res</w:t>
      </w:r>
      <w:proofErr w:type="spellEnd"/>
      <w:r w:rsidRPr="00824C17">
        <w:rPr>
          <w:rFonts w:ascii="Times New Roman" w:hAnsi="Times New Roman" w:cs="Times New Roman"/>
          <w:i/>
          <w:sz w:val="24"/>
          <w:szCs w:val="24"/>
        </w:rPr>
        <w:t xml:space="preserve"> du requérant qui sont munis de pouvoir spécial  régulier délivré par ce dernier.</w:t>
      </w:r>
    </w:p>
    <w:p w:rsidR="00CB4C83" w:rsidRPr="00135DD4" w:rsidRDefault="00CB4C83" w:rsidP="00CB4C83">
      <w:pPr>
        <w:pStyle w:val="Paragraphedeliste"/>
        <w:spacing w:line="360" w:lineRule="auto"/>
        <w:jc w:val="both"/>
        <w:rPr>
          <w:rFonts w:ascii="Times New Roman" w:hAnsi="Times New Roman" w:cs="Times New Roman"/>
          <w:i/>
          <w:sz w:val="24"/>
          <w:szCs w:val="24"/>
        </w:rPr>
      </w:pPr>
      <w:r w:rsidRPr="00135DD4">
        <w:rPr>
          <w:rFonts w:ascii="Times New Roman" w:hAnsi="Times New Roman" w:cs="Times New Roman"/>
          <w:b/>
          <w:sz w:val="24"/>
          <w:szCs w:val="24"/>
        </w:rPr>
        <w:t>Cour Suprême, C</w:t>
      </w:r>
      <w:r w:rsidRPr="00135DD4">
        <w:rPr>
          <w:rFonts w:ascii="Times New Roman" w:hAnsi="Times New Roman" w:cs="Times New Roman"/>
          <w:b/>
          <w:bCs/>
          <w:sz w:val="24"/>
          <w:szCs w:val="24"/>
        </w:rPr>
        <w:t xml:space="preserve">hambre Criminelle, </w:t>
      </w:r>
      <w:r w:rsidRPr="00135DD4">
        <w:rPr>
          <w:rFonts w:ascii="Times New Roman" w:hAnsi="Times New Roman" w:cs="Times New Roman"/>
          <w:b/>
          <w:sz w:val="24"/>
          <w:szCs w:val="24"/>
        </w:rPr>
        <w:t xml:space="preserve">Arrêt n°25 du 19 mars 2015, </w:t>
      </w:r>
      <w:r w:rsidRPr="00135DD4">
        <w:rPr>
          <w:rFonts w:ascii="Times New Roman" w:hAnsi="Times New Roman" w:cs="Times New Roman"/>
          <w:b/>
          <w:iCs/>
          <w:sz w:val="24"/>
          <w:szCs w:val="24"/>
        </w:rPr>
        <w:t xml:space="preserve">Affaire N°J/037/RG/15 du 10/2/2015,  Karim </w:t>
      </w:r>
      <w:proofErr w:type="spellStart"/>
      <w:r w:rsidRPr="00135DD4">
        <w:rPr>
          <w:rFonts w:ascii="Times New Roman" w:hAnsi="Times New Roman" w:cs="Times New Roman"/>
          <w:b/>
          <w:iCs/>
          <w:sz w:val="24"/>
          <w:szCs w:val="24"/>
        </w:rPr>
        <w:t>Meïssa</w:t>
      </w:r>
      <w:proofErr w:type="spellEnd"/>
      <w:r w:rsidRPr="00135DD4">
        <w:rPr>
          <w:rFonts w:ascii="Times New Roman" w:hAnsi="Times New Roman" w:cs="Times New Roman"/>
          <w:b/>
          <w:iCs/>
          <w:sz w:val="24"/>
          <w:szCs w:val="24"/>
        </w:rPr>
        <w:t xml:space="preserve"> WADE C/ Henri Grégoire DIOP et État du Sénégal, bulletin d’information de la Cour suprême N°9-10 février 2017, page 140.</w:t>
      </w:r>
    </w:p>
    <w:p w:rsidR="00CB4C83" w:rsidRPr="00055562" w:rsidRDefault="00CB4C83" w:rsidP="00CB4C83">
      <w:pPr>
        <w:spacing w:line="360" w:lineRule="auto"/>
        <w:jc w:val="both"/>
        <w:rPr>
          <w:rFonts w:ascii="Times New Roman" w:hAnsi="Times New Roman" w:cs="Times New Roman"/>
          <w:sz w:val="24"/>
          <w:szCs w:val="24"/>
        </w:rPr>
      </w:pPr>
      <w:r w:rsidRPr="00055562">
        <w:rPr>
          <w:rFonts w:ascii="Times New Roman" w:hAnsi="Times New Roman" w:cs="Times New Roman"/>
          <w:b/>
          <w:sz w:val="24"/>
          <w:szCs w:val="24"/>
        </w:rPr>
        <w:t>Article 319</w:t>
      </w:r>
      <w:r w:rsidRPr="00055562">
        <w:rPr>
          <w:rFonts w:ascii="Times New Roman" w:hAnsi="Times New Roman" w:cs="Times New Roman"/>
          <w:sz w:val="24"/>
          <w:szCs w:val="24"/>
        </w:rPr>
        <w:t xml:space="preserve">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Il ne peut être employé aucun terme injurieux contre les juges à peine, contre la partie de telle amende dont le montant ne pourra excéder 5.000 francs et contre son avocat de telle injonction ou suspension qu’il appartiendra.</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320 </w:t>
      </w:r>
    </w:p>
    <w:p w:rsidR="00D54FD8" w:rsidRDefault="00CB4C83" w:rsidP="00D54FD8">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Si la requête est rejetée, le demandeur est condamné à des dommages-intérêts envers les parties, s’il y a lieu.</w:t>
      </w:r>
    </w:p>
    <w:p w:rsidR="00D54FD8" w:rsidRDefault="00D54FD8" w:rsidP="00D54FD8">
      <w:pPr>
        <w:spacing w:line="360" w:lineRule="auto"/>
        <w:ind w:firstLine="708"/>
        <w:jc w:val="both"/>
        <w:rPr>
          <w:rFonts w:ascii="Times New Roman" w:hAnsi="Times New Roman" w:cs="Times New Roman"/>
          <w:b/>
          <w:sz w:val="24"/>
          <w:szCs w:val="24"/>
        </w:rPr>
      </w:pPr>
    </w:p>
    <w:p w:rsidR="00D54FD8" w:rsidRDefault="00D54FD8" w:rsidP="00D54FD8">
      <w:pPr>
        <w:spacing w:line="360" w:lineRule="auto"/>
        <w:ind w:firstLine="708"/>
        <w:jc w:val="both"/>
        <w:rPr>
          <w:rFonts w:ascii="Times New Roman" w:hAnsi="Times New Roman" w:cs="Times New Roman"/>
          <w:b/>
          <w:sz w:val="24"/>
          <w:szCs w:val="24"/>
        </w:rPr>
      </w:pPr>
    </w:p>
    <w:p w:rsidR="00CB4C83" w:rsidRPr="00055562" w:rsidRDefault="00CB4C83" w:rsidP="00D54FD8">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lastRenderedPageBreak/>
        <w:t xml:space="preserve">Article 321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Si la requête est admise, elle est signifiée dans les trois jours au juge pris à partie qui est tenu de fournir ses défenses dans la huitaine. Il s’abstient de la connaissance du différend, il s’abstient même, jusqu’au jugement définitif de la prise à partie, de toutes les causes que la partie, ou ses parents en ligne directe, ou son conjoint peuvent avoir dans son tribunal à peine de nullité des </w:t>
      </w:r>
      <w:commentRangeStart w:id="15"/>
      <w:r w:rsidRPr="00055562">
        <w:rPr>
          <w:rFonts w:ascii="Times New Roman" w:hAnsi="Times New Roman" w:cs="Times New Roman"/>
          <w:b/>
          <w:sz w:val="24"/>
          <w:szCs w:val="24"/>
        </w:rPr>
        <w:t>jugements</w:t>
      </w:r>
      <w:commentRangeEnd w:id="15"/>
      <w:r w:rsidR="003B47D1">
        <w:rPr>
          <w:rStyle w:val="Marquedecommentaire"/>
          <w:rFonts w:eastAsiaTheme="minorHAnsi"/>
          <w:lang w:eastAsia="en-US"/>
        </w:rPr>
        <w:commentReference w:id="15"/>
      </w:r>
      <w:r w:rsidRPr="00055562">
        <w:rPr>
          <w:rFonts w:ascii="Times New Roman" w:hAnsi="Times New Roman" w:cs="Times New Roman"/>
          <w:b/>
          <w:sz w:val="24"/>
          <w:szCs w:val="24"/>
        </w:rPr>
        <w:t>.</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322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 xml:space="preserve">La prise à partie, portée à l’audience sur simple requête, est jugée par la Cour d’appel en audience </w:t>
      </w:r>
      <w:commentRangeStart w:id="16"/>
      <w:r w:rsidRPr="00055562">
        <w:rPr>
          <w:rFonts w:ascii="Times New Roman" w:hAnsi="Times New Roman" w:cs="Times New Roman"/>
          <w:b/>
          <w:sz w:val="24"/>
          <w:szCs w:val="24"/>
        </w:rPr>
        <w:t>solennelle</w:t>
      </w:r>
      <w:commentRangeEnd w:id="16"/>
      <w:r w:rsidR="003B47D1">
        <w:rPr>
          <w:rStyle w:val="Marquedecommentaire"/>
          <w:rFonts w:eastAsiaTheme="minorHAnsi"/>
          <w:lang w:eastAsia="en-US"/>
        </w:rPr>
        <w:commentReference w:id="16"/>
      </w:r>
      <w:r w:rsidRPr="00055562">
        <w:rPr>
          <w:rFonts w:ascii="Times New Roman" w:hAnsi="Times New Roman" w:cs="Times New Roman"/>
          <w:b/>
          <w:sz w:val="24"/>
          <w:szCs w:val="24"/>
        </w:rPr>
        <w:t>.</w:t>
      </w:r>
    </w:p>
    <w:p w:rsidR="00CB4C83" w:rsidRPr="00055562" w:rsidRDefault="00CB4C83" w:rsidP="00CB4C83">
      <w:pPr>
        <w:spacing w:line="360" w:lineRule="auto"/>
        <w:jc w:val="both"/>
        <w:rPr>
          <w:rFonts w:ascii="Times New Roman" w:hAnsi="Times New Roman" w:cs="Times New Roman"/>
          <w:b/>
          <w:sz w:val="24"/>
          <w:szCs w:val="24"/>
        </w:rPr>
      </w:pPr>
      <w:r w:rsidRPr="00055562">
        <w:rPr>
          <w:rFonts w:ascii="Times New Roman" w:hAnsi="Times New Roman" w:cs="Times New Roman"/>
          <w:b/>
          <w:sz w:val="24"/>
          <w:szCs w:val="24"/>
        </w:rPr>
        <w:t xml:space="preserve">Article 323 </w:t>
      </w:r>
    </w:p>
    <w:p w:rsidR="00CB4C83" w:rsidRPr="00055562" w:rsidRDefault="00CB4C83" w:rsidP="00CB4C83">
      <w:pPr>
        <w:spacing w:line="360" w:lineRule="auto"/>
        <w:ind w:firstLine="708"/>
        <w:jc w:val="both"/>
        <w:rPr>
          <w:rFonts w:ascii="Times New Roman" w:hAnsi="Times New Roman" w:cs="Times New Roman"/>
          <w:b/>
          <w:sz w:val="24"/>
          <w:szCs w:val="24"/>
        </w:rPr>
      </w:pPr>
      <w:r w:rsidRPr="00055562">
        <w:rPr>
          <w:rFonts w:ascii="Times New Roman" w:hAnsi="Times New Roman" w:cs="Times New Roman"/>
          <w:b/>
          <w:sz w:val="24"/>
          <w:szCs w:val="24"/>
        </w:rPr>
        <w:t>Si le demandeur est débouté il est condamné à des dommages-intérêts envers les parties, s’il y a lieu.</w:t>
      </w:r>
    </w:p>
    <w:p w:rsidR="00CB4C83" w:rsidRPr="00055562" w:rsidRDefault="00CB4C83" w:rsidP="00CB4C83">
      <w:pPr>
        <w:spacing w:line="360" w:lineRule="auto"/>
        <w:jc w:val="both"/>
        <w:rPr>
          <w:rFonts w:ascii="Times New Roman" w:hAnsi="Times New Roman" w:cs="Times New Roman"/>
          <w:b/>
          <w:sz w:val="24"/>
          <w:szCs w:val="24"/>
        </w:rPr>
      </w:pPr>
    </w:p>
    <w:p w:rsidR="00CB4C83" w:rsidRPr="00055562" w:rsidRDefault="00CB4C83" w:rsidP="00CB4C83">
      <w:pPr>
        <w:spacing w:line="36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606"/>
        <w:gridCol w:w="4606"/>
      </w:tblGrid>
      <w:tr w:rsidR="003B47D1" w:rsidRPr="003B47D1" w:rsidTr="003B47D1">
        <w:tc>
          <w:tcPr>
            <w:tcW w:w="4606" w:type="dxa"/>
          </w:tcPr>
          <w:p w:rsidR="003B47D1" w:rsidRPr="003B47D1" w:rsidRDefault="003B47D1" w:rsidP="002D7845">
            <w:pPr>
              <w:jc w:val="center"/>
              <w:rPr>
                <w:rFonts w:ascii="Times New Roman" w:hAnsi="Times New Roman" w:cs="Times New Roman"/>
                <w:b/>
                <w:sz w:val="24"/>
                <w:szCs w:val="24"/>
              </w:rPr>
            </w:pPr>
            <w:r w:rsidRPr="003B47D1">
              <w:rPr>
                <w:rFonts w:ascii="Times New Roman" w:hAnsi="Times New Roman" w:cs="Times New Roman"/>
                <w:b/>
                <w:sz w:val="24"/>
                <w:szCs w:val="24"/>
              </w:rPr>
              <w:t>Appréciation</w:t>
            </w:r>
          </w:p>
        </w:tc>
        <w:tc>
          <w:tcPr>
            <w:tcW w:w="4606" w:type="dxa"/>
          </w:tcPr>
          <w:p w:rsidR="003B47D1" w:rsidRPr="003B47D1" w:rsidRDefault="003B47D1" w:rsidP="002D7845">
            <w:pPr>
              <w:jc w:val="center"/>
              <w:rPr>
                <w:rFonts w:ascii="Times New Roman" w:hAnsi="Times New Roman" w:cs="Times New Roman"/>
                <w:b/>
                <w:sz w:val="24"/>
                <w:szCs w:val="24"/>
              </w:rPr>
            </w:pPr>
            <w:r w:rsidRPr="003B47D1">
              <w:rPr>
                <w:rFonts w:ascii="Times New Roman" w:hAnsi="Times New Roman" w:cs="Times New Roman"/>
                <w:b/>
                <w:sz w:val="24"/>
                <w:szCs w:val="24"/>
              </w:rPr>
              <w:t xml:space="preserve">Note </w:t>
            </w:r>
          </w:p>
        </w:tc>
      </w:tr>
      <w:tr w:rsidR="003B47D1" w:rsidRPr="003B47D1" w:rsidTr="003B47D1">
        <w:tc>
          <w:tcPr>
            <w:tcW w:w="4606" w:type="dxa"/>
          </w:tcPr>
          <w:p w:rsidR="003B47D1" w:rsidRDefault="003B47D1" w:rsidP="003B47D1">
            <w:pPr>
              <w:jc w:val="both"/>
              <w:rPr>
                <w:rFonts w:ascii="Times New Roman" w:hAnsi="Times New Roman" w:cs="Times New Roman"/>
                <w:sz w:val="24"/>
                <w:szCs w:val="24"/>
              </w:rPr>
            </w:pPr>
            <w:r>
              <w:rPr>
                <w:rFonts w:ascii="Times New Roman" w:hAnsi="Times New Roman" w:cs="Times New Roman"/>
                <w:sz w:val="24"/>
                <w:szCs w:val="24"/>
              </w:rPr>
              <w:t>Bonnes analyses et quelques commentaires pertinents ;</w:t>
            </w:r>
          </w:p>
          <w:p w:rsidR="003B47D1" w:rsidRDefault="003B47D1" w:rsidP="003B47D1">
            <w:pPr>
              <w:jc w:val="both"/>
              <w:rPr>
                <w:rFonts w:ascii="Times New Roman" w:hAnsi="Times New Roman" w:cs="Times New Roman"/>
                <w:sz w:val="24"/>
                <w:szCs w:val="24"/>
              </w:rPr>
            </w:pPr>
            <w:r>
              <w:rPr>
                <w:rFonts w:ascii="Times New Roman" w:hAnsi="Times New Roman" w:cs="Times New Roman"/>
                <w:sz w:val="24"/>
                <w:szCs w:val="24"/>
              </w:rPr>
              <w:t xml:space="preserve">Cependant, dépendance exclusive aux </w:t>
            </w:r>
            <w:r w:rsidR="00BF622A">
              <w:rPr>
                <w:rFonts w:ascii="Times New Roman" w:hAnsi="Times New Roman" w:cs="Times New Roman"/>
                <w:sz w:val="24"/>
                <w:szCs w:val="24"/>
              </w:rPr>
              <w:t>points et arrêts consultés.</w:t>
            </w:r>
          </w:p>
          <w:p w:rsidR="00BF622A" w:rsidRDefault="00BF622A" w:rsidP="00BF622A">
            <w:pPr>
              <w:jc w:val="both"/>
              <w:rPr>
                <w:rFonts w:ascii="Times New Roman" w:hAnsi="Times New Roman" w:cs="Times New Roman"/>
                <w:sz w:val="24"/>
                <w:szCs w:val="24"/>
              </w:rPr>
            </w:pPr>
            <w:r>
              <w:rPr>
                <w:rFonts w:ascii="Times New Roman" w:hAnsi="Times New Roman" w:cs="Times New Roman"/>
                <w:sz w:val="24"/>
                <w:szCs w:val="24"/>
              </w:rPr>
              <w:t>Manque de commentaires personnels en l’absence de jurisprudence voir objectifs recherchés dans note conceptuelle ;</w:t>
            </w:r>
          </w:p>
          <w:p w:rsidR="00BF622A" w:rsidRDefault="00BF622A" w:rsidP="00BF622A">
            <w:pPr>
              <w:jc w:val="both"/>
              <w:rPr>
                <w:rFonts w:ascii="Times New Roman" w:hAnsi="Times New Roman" w:cs="Times New Roman"/>
                <w:sz w:val="24"/>
                <w:szCs w:val="24"/>
              </w:rPr>
            </w:pPr>
            <w:r>
              <w:rPr>
                <w:rFonts w:ascii="Times New Roman" w:hAnsi="Times New Roman" w:cs="Times New Roman"/>
                <w:sz w:val="24"/>
                <w:szCs w:val="24"/>
              </w:rPr>
              <w:t>Commentaire répétitif</w:t>
            </w:r>
          </w:p>
          <w:p w:rsidR="00BF622A" w:rsidRPr="003B47D1" w:rsidRDefault="00BF622A" w:rsidP="00BF622A">
            <w:pPr>
              <w:jc w:val="both"/>
              <w:rPr>
                <w:rFonts w:ascii="Times New Roman" w:hAnsi="Times New Roman" w:cs="Times New Roman"/>
                <w:sz w:val="24"/>
                <w:szCs w:val="24"/>
              </w:rPr>
            </w:pPr>
            <w:r>
              <w:rPr>
                <w:rFonts w:ascii="Times New Roman" w:hAnsi="Times New Roman" w:cs="Times New Roman"/>
                <w:sz w:val="24"/>
                <w:szCs w:val="24"/>
              </w:rPr>
              <w:t>Défaut d’explication ou d’explicitation de certains articles au contenu souvent intéressant ; effort de recherche appréciable</w:t>
            </w:r>
          </w:p>
        </w:tc>
        <w:tc>
          <w:tcPr>
            <w:tcW w:w="4606" w:type="dxa"/>
          </w:tcPr>
          <w:p w:rsidR="003B47D1" w:rsidRDefault="003B47D1" w:rsidP="003B47D1">
            <w:pPr>
              <w:jc w:val="both"/>
              <w:rPr>
                <w:rFonts w:ascii="Times New Roman" w:hAnsi="Times New Roman" w:cs="Times New Roman"/>
                <w:sz w:val="24"/>
                <w:szCs w:val="24"/>
              </w:rPr>
            </w:pPr>
          </w:p>
          <w:p w:rsidR="00BF622A" w:rsidRDefault="00BF622A" w:rsidP="003B47D1">
            <w:pPr>
              <w:jc w:val="both"/>
              <w:rPr>
                <w:rFonts w:ascii="Times New Roman" w:hAnsi="Times New Roman" w:cs="Times New Roman"/>
                <w:sz w:val="24"/>
                <w:szCs w:val="24"/>
              </w:rPr>
            </w:pPr>
          </w:p>
          <w:p w:rsidR="00BF622A" w:rsidRDefault="00BF622A" w:rsidP="003B47D1">
            <w:pPr>
              <w:jc w:val="both"/>
              <w:rPr>
                <w:rFonts w:ascii="Times New Roman" w:hAnsi="Times New Roman" w:cs="Times New Roman"/>
                <w:sz w:val="24"/>
                <w:szCs w:val="24"/>
              </w:rPr>
            </w:pPr>
          </w:p>
          <w:p w:rsidR="00BF622A" w:rsidRPr="003B47D1" w:rsidRDefault="00BF622A" w:rsidP="00DA2E89">
            <w:pPr>
              <w:jc w:val="center"/>
              <w:rPr>
                <w:rFonts w:ascii="Times New Roman" w:hAnsi="Times New Roman" w:cs="Times New Roman"/>
                <w:sz w:val="24"/>
                <w:szCs w:val="24"/>
              </w:rPr>
            </w:pPr>
            <w:r>
              <w:rPr>
                <w:rFonts w:ascii="Times New Roman" w:hAnsi="Times New Roman" w:cs="Times New Roman"/>
                <w:sz w:val="24"/>
                <w:szCs w:val="24"/>
              </w:rPr>
              <w:t>1</w:t>
            </w:r>
            <w:r w:rsidR="00DA2E89">
              <w:rPr>
                <w:rFonts w:ascii="Times New Roman" w:hAnsi="Times New Roman" w:cs="Times New Roman"/>
                <w:sz w:val="24"/>
                <w:szCs w:val="24"/>
              </w:rPr>
              <w:t>5</w:t>
            </w:r>
            <w:bookmarkStart w:id="17" w:name="_GoBack"/>
            <w:bookmarkEnd w:id="17"/>
            <w:r>
              <w:rPr>
                <w:rFonts w:ascii="Times New Roman" w:hAnsi="Times New Roman" w:cs="Times New Roman"/>
                <w:sz w:val="24"/>
                <w:szCs w:val="24"/>
              </w:rPr>
              <w:t>/20</w:t>
            </w:r>
          </w:p>
        </w:tc>
      </w:tr>
    </w:tbl>
    <w:p w:rsidR="00CB4C83" w:rsidRPr="003B47D1" w:rsidRDefault="00CB4C83" w:rsidP="002D7845">
      <w:pPr>
        <w:spacing w:after="0"/>
        <w:jc w:val="center"/>
        <w:rPr>
          <w:rFonts w:ascii="Tahoma" w:hAnsi="Tahoma" w:cs="Tahoma"/>
          <w:sz w:val="32"/>
          <w:szCs w:val="24"/>
        </w:rPr>
      </w:pPr>
    </w:p>
    <w:sectPr w:rsidR="00CB4C83" w:rsidRPr="003B47D1" w:rsidSect="002D7845">
      <w:footerReference w:type="default" r:id="rId13"/>
      <w:pgSz w:w="11906" w:h="16838"/>
      <w:pgMar w:top="1417" w:right="1417" w:bottom="709" w:left="1417" w:header="708" w:footer="708" w:gutter="0"/>
      <w:pgBorders w:offsetFrom="page">
        <w:top w:val="dotDotDash" w:sz="12" w:space="24" w:color="auto"/>
        <w:left w:val="dotDotDash" w:sz="12" w:space="24" w:color="auto"/>
        <w:bottom w:val="dotDotDash" w:sz="12" w:space="24" w:color="auto"/>
        <w:right w:val="dotDotDash" w:sz="12" w:space="24" w:color="auto"/>
      </w:pgBorders>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17T11:46:00Z" w:initials="U">
    <w:p w:rsidR="00AA383A" w:rsidRDefault="00AA383A">
      <w:pPr>
        <w:pStyle w:val="Commentaire"/>
      </w:pPr>
      <w:r>
        <w:rPr>
          <w:rStyle w:val="Marquedecommentaire"/>
        </w:rPr>
        <w:annotationRef/>
      </w:r>
      <w:r>
        <w:t>D’où la recevabilité de son action en tierce opposition</w:t>
      </w:r>
    </w:p>
  </w:comment>
  <w:comment w:id="1" w:author="User" w:date="2017-10-17T11:47:00Z" w:initials="U">
    <w:p w:rsidR="00AA383A" w:rsidRDefault="00AA383A">
      <w:pPr>
        <w:pStyle w:val="Commentaire"/>
      </w:pPr>
      <w:r>
        <w:rPr>
          <w:rStyle w:val="Marquedecommentaire"/>
        </w:rPr>
        <w:annotationRef/>
      </w:r>
      <w:r>
        <w:t>Parallélisme des formes</w:t>
      </w:r>
    </w:p>
  </w:comment>
  <w:comment w:id="2" w:author="User" w:date="2017-10-17T11:47:00Z" w:initials="U">
    <w:p w:rsidR="00AA383A" w:rsidRDefault="00AA383A">
      <w:pPr>
        <w:pStyle w:val="Commentaire"/>
      </w:pPr>
      <w:r>
        <w:rPr>
          <w:rStyle w:val="Marquedecommentaire"/>
        </w:rPr>
        <w:annotationRef/>
      </w:r>
      <w:r>
        <w:t>Plénitude de compétence = expliquer</w:t>
      </w:r>
    </w:p>
  </w:comment>
  <w:comment w:id="3" w:author="User" w:date="2017-10-17T11:49:00Z" w:initials="U">
    <w:p w:rsidR="00AA383A" w:rsidRDefault="00AA383A">
      <w:pPr>
        <w:pStyle w:val="Commentaire"/>
      </w:pPr>
      <w:r>
        <w:rPr>
          <w:rStyle w:val="Marquedecommentaire"/>
        </w:rPr>
        <w:annotationRef/>
      </w:r>
      <w:proofErr w:type="gramStart"/>
      <w:r>
        <w:t>inapproprié</w:t>
      </w:r>
      <w:proofErr w:type="gramEnd"/>
    </w:p>
  </w:comment>
  <w:comment w:id="4" w:author="User" w:date="2017-10-17T11:50:00Z" w:initials="U">
    <w:p w:rsidR="00AA383A" w:rsidRDefault="00AA383A">
      <w:pPr>
        <w:pStyle w:val="Commentaire"/>
      </w:pPr>
      <w:r>
        <w:rPr>
          <w:rStyle w:val="Marquedecommentaire"/>
        </w:rPr>
        <w:annotationRef/>
      </w:r>
      <w:proofErr w:type="gramStart"/>
      <w:r>
        <w:t>pas</w:t>
      </w:r>
      <w:proofErr w:type="gramEnd"/>
      <w:r>
        <w:t xml:space="preserve"> clair</w:t>
      </w:r>
    </w:p>
  </w:comment>
  <w:comment w:id="5" w:author="User" w:date="2017-10-17T11:50:00Z" w:initials="U">
    <w:p w:rsidR="00AA383A" w:rsidRDefault="00AA383A">
      <w:pPr>
        <w:pStyle w:val="Commentaire"/>
      </w:pPr>
      <w:r>
        <w:rPr>
          <w:rStyle w:val="Marquedecommentaire"/>
        </w:rPr>
        <w:annotationRef/>
      </w:r>
      <w:proofErr w:type="gramStart"/>
      <w:r>
        <w:t>pas</w:t>
      </w:r>
      <w:proofErr w:type="gramEnd"/>
      <w:r>
        <w:t xml:space="preserve"> clair</w:t>
      </w:r>
    </w:p>
  </w:comment>
  <w:comment w:id="8" w:author="User" w:date="2017-10-17T11:51:00Z" w:initials="U">
    <w:p w:rsidR="00AA383A" w:rsidRDefault="00AA383A">
      <w:pPr>
        <w:pStyle w:val="Commentaire"/>
      </w:pPr>
      <w:r>
        <w:rPr>
          <w:rStyle w:val="Marquedecommentaire"/>
        </w:rPr>
        <w:annotationRef/>
      </w:r>
      <w:proofErr w:type="gramStart"/>
      <w:r>
        <w:t>commentaires</w:t>
      </w:r>
      <w:proofErr w:type="gramEnd"/>
      <w:r>
        <w:t xml:space="preserve"> ------</w:t>
      </w:r>
    </w:p>
  </w:comment>
  <w:comment w:id="9" w:author="User" w:date="2017-10-17T11:52:00Z" w:initials="U">
    <w:p w:rsidR="00AA383A" w:rsidRDefault="00AA383A">
      <w:pPr>
        <w:pStyle w:val="Commentaire"/>
      </w:pPr>
      <w:r>
        <w:rPr>
          <w:rStyle w:val="Marquedecommentaire"/>
        </w:rPr>
        <w:annotationRef/>
      </w:r>
      <w:proofErr w:type="gramStart"/>
      <w:r>
        <w:t>commentaires</w:t>
      </w:r>
      <w:proofErr w:type="gramEnd"/>
    </w:p>
  </w:comment>
  <w:comment w:id="10" w:author="User" w:date="2017-10-17T11:53:00Z" w:initials="U">
    <w:p w:rsidR="00AA383A" w:rsidRDefault="00AA383A">
      <w:pPr>
        <w:pStyle w:val="Commentaire"/>
      </w:pPr>
      <w:r>
        <w:rPr>
          <w:rStyle w:val="Marquedecommentaire"/>
        </w:rPr>
        <w:annotationRef/>
      </w:r>
      <w:proofErr w:type="gramStart"/>
      <w:r>
        <w:t>expliquer</w:t>
      </w:r>
      <w:proofErr w:type="gramEnd"/>
      <w:r>
        <w:t xml:space="preserve"> cette contradiction</w:t>
      </w:r>
    </w:p>
  </w:comment>
  <w:comment w:id="11" w:author="User" w:date="2017-10-17T11:53:00Z" w:initials="U">
    <w:p w:rsidR="00AA383A" w:rsidRDefault="00AA383A">
      <w:pPr>
        <w:pStyle w:val="Commentaire"/>
      </w:pPr>
      <w:r>
        <w:rPr>
          <w:rStyle w:val="Marquedecommentaire"/>
        </w:rPr>
        <w:annotationRef/>
      </w:r>
      <w:proofErr w:type="gramStart"/>
      <w:r>
        <w:t>déjà</w:t>
      </w:r>
      <w:proofErr w:type="gramEnd"/>
      <w:r>
        <w:t xml:space="preserve"> relevé</w:t>
      </w:r>
    </w:p>
  </w:comment>
  <w:comment w:id="12" w:author="User" w:date="2017-10-17T11:54:00Z" w:initials="U">
    <w:p w:rsidR="003B47D1" w:rsidRDefault="003B47D1">
      <w:pPr>
        <w:pStyle w:val="Commentaire"/>
      </w:pPr>
      <w:r>
        <w:rPr>
          <w:rStyle w:val="Marquedecommentaire"/>
        </w:rPr>
        <w:annotationRef/>
      </w:r>
      <w:proofErr w:type="gramStart"/>
      <w:r>
        <w:t>pas</w:t>
      </w:r>
      <w:proofErr w:type="gramEnd"/>
      <w:r>
        <w:t xml:space="preserve"> clair</w:t>
      </w:r>
    </w:p>
  </w:comment>
  <w:comment w:id="13" w:author="User" w:date="2017-10-17T11:55:00Z" w:initials="U">
    <w:p w:rsidR="003B47D1" w:rsidRDefault="003B47D1">
      <w:pPr>
        <w:pStyle w:val="Commentaire"/>
      </w:pPr>
      <w:r>
        <w:rPr>
          <w:rStyle w:val="Marquedecommentaire"/>
        </w:rPr>
        <w:annotationRef/>
      </w:r>
      <w:proofErr w:type="gramStart"/>
      <w:r>
        <w:t>commentaires</w:t>
      </w:r>
      <w:proofErr w:type="gramEnd"/>
    </w:p>
  </w:comment>
  <w:comment w:id="14" w:author="User" w:date="2017-10-17T11:56:00Z" w:initials="U">
    <w:p w:rsidR="003B47D1" w:rsidRDefault="003B47D1">
      <w:pPr>
        <w:pStyle w:val="Commentaire"/>
      </w:pPr>
      <w:r>
        <w:rPr>
          <w:rStyle w:val="Marquedecommentaire"/>
        </w:rPr>
        <w:annotationRef/>
      </w:r>
      <w:proofErr w:type="gramStart"/>
      <w:r>
        <w:t>répétition</w:t>
      </w:r>
      <w:proofErr w:type="gramEnd"/>
      <w:r>
        <w:t xml:space="preserve"> de la page 26</w:t>
      </w:r>
    </w:p>
  </w:comment>
  <w:comment w:id="15" w:author="User" w:date="2017-10-17T11:58:00Z" w:initials="U">
    <w:p w:rsidR="003B47D1" w:rsidRDefault="003B47D1">
      <w:pPr>
        <w:pStyle w:val="Commentaire"/>
      </w:pPr>
      <w:r>
        <w:rPr>
          <w:rStyle w:val="Marquedecommentaire"/>
        </w:rPr>
        <w:annotationRef/>
      </w:r>
      <w:proofErr w:type="gramStart"/>
      <w:r>
        <w:t>commentaires</w:t>
      </w:r>
      <w:proofErr w:type="gramEnd"/>
    </w:p>
  </w:comment>
  <w:comment w:id="16" w:author="User" w:date="2017-10-17T11:58:00Z" w:initials="U">
    <w:p w:rsidR="003B47D1" w:rsidRDefault="003B47D1">
      <w:pPr>
        <w:pStyle w:val="Commentaire"/>
      </w:pPr>
      <w:r>
        <w:rPr>
          <w:rStyle w:val="Marquedecommentaire"/>
        </w:rPr>
        <w:annotationRef/>
      </w:r>
      <w:proofErr w:type="gramStart"/>
      <w:r>
        <w:t>expliquer</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C2" w:rsidRDefault="007853C2" w:rsidP="00DC54D3">
      <w:pPr>
        <w:spacing w:after="0" w:line="240" w:lineRule="auto"/>
      </w:pPr>
      <w:r>
        <w:separator/>
      </w:r>
    </w:p>
  </w:endnote>
  <w:endnote w:type="continuationSeparator" w:id="0">
    <w:p w:rsidR="007853C2" w:rsidRDefault="007853C2" w:rsidP="00DC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168264"/>
      <w:docPartObj>
        <w:docPartGallery w:val="Page Numbers (Bottom of Page)"/>
        <w:docPartUnique/>
      </w:docPartObj>
    </w:sdtPr>
    <w:sdtEndPr/>
    <w:sdtContent>
      <w:p w:rsidR="005F342A" w:rsidRDefault="005F342A">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10273030</wp:posOffset>
                      </wp:positionV>
                    </mc:Fallback>
                  </mc:AlternateContent>
                  <wp:extent cx="368300" cy="274320"/>
                  <wp:effectExtent l="9525" t="9525" r="12700" b="11430"/>
                  <wp:wrapNone/>
                  <wp:docPr id="7" name="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F342A" w:rsidRDefault="005F342A">
                              <w:pPr>
                                <w:jc w:val="center"/>
                              </w:pPr>
                              <w:r>
                                <w:fldChar w:fldCharType="begin"/>
                              </w:r>
                              <w:r>
                                <w:instrText>PAGE    \* MERGEFORMAT</w:instrText>
                              </w:r>
                              <w:r>
                                <w:fldChar w:fldCharType="separate"/>
                              </w:r>
                              <w:r w:rsidR="00DA2E89" w:rsidRPr="00DA2E89">
                                <w:rPr>
                                  <w:noProof/>
                                  <w:sz w:val="16"/>
                                  <w:szCs w:val="16"/>
                                </w:rPr>
                                <w:t>32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7"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jon3ST0CAABxBAAADgAAAAAAAAAA&#10;AAAAAAAuAgAAZHJzL2Uyb0RvYy54bWxQSwECLQAUAAYACAAAACEAdbyVRtkAAAADAQAADwAAAAAA&#10;AAAAAAAAAACXBAAAZHJzL2Rvd25yZXYueG1sUEsFBgAAAAAEAAQA8wAAAJ0FAAAAAA==&#10;" o:allowincell="f" adj="14135" strokecolor="gray" strokeweight=".25pt">
                  <v:textbox>
                    <w:txbxContent>
                      <w:p w:rsidR="005F342A" w:rsidRDefault="005F342A">
                        <w:pPr>
                          <w:jc w:val="center"/>
                        </w:pPr>
                        <w:r>
                          <w:fldChar w:fldCharType="begin"/>
                        </w:r>
                        <w:r>
                          <w:instrText>PAGE    \* MERGEFORMAT</w:instrText>
                        </w:r>
                        <w:r>
                          <w:fldChar w:fldCharType="separate"/>
                        </w:r>
                        <w:r w:rsidR="00DA2E89" w:rsidRPr="00DA2E89">
                          <w:rPr>
                            <w:noProof/>
                            <w:sz w:val="16"/>
                            <w:szCs w:val="16"/>
                          </w:rPr>
                          <w:t>32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C2" w:rsidRDefault="007853C2" w:rsidP="00DC54D3">
      <w:pPr>
        <w:spacing w:after="0" w:line="240" w:lineRule="auto"/>
      </w:pPr>
      <w:r>
        <w:separator/>
      </w:r>
    </w:p>
  </w:footnote>
  <w:footnote w:type="continuationSeparator" w:id="0">
    <w:p w:rsidR="007853C2" w:rsidRDefault="007853C2" w:rsidP="00DC5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D1D"/>
      </v:shape>
    </w:pict>
  </w:numPicBullet>
  <w:abstractNum w:abstractNumId="0">
    <w:nsid w:val="085A038A"/>
    <w:multiLevelType w:val="hybridMultilevel"/>
    <w:tmpl w:val="25FA5534"/>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9A952E3"/>
    <w:multiLevelType w:val="hybridMultilevel"/>
    <w:tmpl w:val="E9864A5E"/>
    <w:lvl w:ilvl="0" w:tplc="9610896E">
      <w:start w:val="270"/>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0B0F642D"/>
    <w:multiLevelType w:val="hybridMultilevel"/>
    <w:tmpl w:val="BD0E6B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970A4A"/>
    <w:multiLevelType w:val="hybridMultilevel"/>
    <w:tmpl w:val="D2C6A906"/>
    <w:lvl w:ilvl="0" w:tplc="15780D0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CC95D61"/>
    <w:multiLevelType w:val="hybridMultilevel"/>
    <w:tmpl w:val="5C1611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CB51169"/>
    <w:multiLevelType w:val="hybridMultilevel"/>
    <w:tmpl w:val="76FC286C"/>
    <w:lvl w:ilvl="0" w:tplc="040C0009">
      <w:start w:val="1"/>
      <w:numFmt w:val="bullet"/>
      <w:lvlText w:val=""/>
      <w:lvlJc w:val="left"/>
      <w:pPr>
        <w:ind w:left="720" w:hanging="360"/>
      </w:pPr>
      <w:rPr>
        <w:rFonts w:ascii="Wingdings" w:hAnsi="Wingdings" w:hint="default"/>
      </w:rPr>
    </w:lvl>
    <w:lvl w:ilvl="1" w:tplc="040C0009">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D502CF6"/>
    <w:multiLevelType w:val="hybridMultilevel"/>
    <w:tmpl w:val="1778A9A6"/>
    <w:lvl w:ilvl="0" w:tplc="C214F2FA">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D515E95"/>
    <w:multiLevelType w:val="hybridMultilevel"/>
    <w:tmpl w:val="1B1A1D34"/>
    <w:lvl w:ilvl="0" w:tplc="040C000B">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5ADD119A"/>
    <w:multiLevelType w:val="hybridMultilevel"/>
    <w:tmpl w:val="7066855E"/>
    <w:lvl w:ilvl="0" w:tplc="932C81AA">
      <w:start w:val="1"/>
      <w:numFmt w:val="bullet"/>
      <w:lvlText w:val=""/>
      <w:lvlJc w:val="left"/>
      <w:pPr>
        <w:ind w:left="720" w:hanging="360"/>
      </w:pPr>
      <w:rPr>
        <w:rFonts w:ascii="Wingdings" w:hAnsi="Wingdings" w:hint="default"/>
        <w:color w:val="auto"/>
      </w:rPr>
    </w:lvl>
    <w:lvl w:ilvl="1" w:tplc="932C81AA">
      <w:start w:val="1"/>
      <w:numFmt w:val="bullet"/>
      <w:lvlText w:val=""/>
      <w:lvlJc w:val="left"/>
      <w:pPr>
        <w:ind w:left="1440" w:hanging="360"/>
      </w:pPr>
      <w:rPr>
        <w:rFonts w:ascii="Wingdings" w:hAnsi="Wingdings"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1739ED"/>
    <w:multiLevelType w:val="hybridMultilevel"/>
    <w:tmpl w:val="BFC6CAB4"/>
    <w:lvl w:ilvl="0" w:tplc="96802B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1F5460B"/>
    <w:multiLevelType w:val="hybridMultilevel"/>
    <w:tmpl w:val="484CFC98"/>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64A31B84"/>
    <w:multiLevelType w:val="hybridMultilevel"/>
    <w:tmpl w:val="280C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B0E9F"/>
    <w:multiLevelType w:val="hybridMultilevel"/>
    <w:tmpl w:val="B85E7F8C"/>
    <w:lvl w:ilvl="0" w:tplc="CED68CD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AF57E70"/>
    <w:multiLevelType w:val="hybridMultilevel"/>
    <w:tmpl w:val="6214F598"/>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9"/>
  </w:num>
  <w:num w:numId="2">
    <w:abstractNumId w:val="3"/>
  </w:num>
  <w:num w:numId="3">
    <w:abstractNumId w:val="4"/>
  </w:num>
  <w:num w:numId="4">
    <w:abstractNumId w:val="12"/>
  </w:num>
  <w:num w:numId="5">
    <w:abstractNumId w:val="11"/>
  </w:num>
  <w:num w:numId="6">
    <w:abstractNumId w:val="6"/>
  </w:num>
  <w:num w:numId="7">
    <w:abstractNumId w:val="1"/>
  </w:num>
  <w:num w:numId="8">
    <w:abstractNumId w:val="0"/>
  </w:num>
  <w:num w:numId="9">
    <w:abstractNumId w:val="8"/>
  </w:num>
  <w:num w:numId="10">
    <w:abstractNumId w:val="7"/>
  </w:num>
  <w:num w:numId="11">
    <w:abstractNumId w:val="13"/>
  </w:num>
  <w:num w:numId="12">
    <w:abstractNumId w:val="5"/>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1C"/>
    <w:rsid w:val="0000271A"/>
    <w:rsid w:val="00003386"/>
    <w:rsid w:val="000033D4"/>
    <w:rsid w:val="00005C2E"/>
    <w:rsid w:val="0000643D"/>
    <w:rsid w:val="00006AD7"/>
    <w:rsid w:val="0001084E"/>
    <w:rsid w:val="0001206F"/>
    <w:rsid w:val="000123C2"/>
    <w:rsid w:val="00013900"/>
    <w:rsid w:val="00013998"/>
    <w:rsid w:val="00015232"/>
    <w:rsid w:val="00015ABE"/>
    <w:rsid w:val="0001718A"/>
    <w:rsid w:val="00020670"/>
    <w:rsid w:val="00020975"/>
    <w:rsid w:val="000209E5"/>
    <w:rsid w:val="000214AA"/>
    <w:rsid w:val="00026A40"/>
    <w:rsid w:val="00027D38"/>
    <w:rsid w:val="00030910"/>
    <w:rsid w:val="00030AC3"/>
    <w:rsid w:val="00031B1A"/>
    <w:rsid w:val="00032F9B"/>
    <w:rsid w:val="00033F97"/>
    <w:rsid w:val="0003405E"/>
    <w:rsid w:val="00034940"/>
    <w:rsid w:val="00034FEC"/>
    <w:rsid w:val="000367CE"/>
    <w:rsid w:val="0004473F"/>
    <w:rsid w:val="00044E59"/>
    <w:rsid w:val="000458FD"/>
    <w:rsid w:val="00052102"/>
    <w:rsid w:val="00052C92"/>
    <w:rsid w:val="0005680A"/>
    <w:rsid w:val="00057B19"/>
    <w:rsid w:val="00057B3B"/>
    <w:rsid w:val="00057CD7"/>
    <w:rsid w:val="00060DE7"/>
    <w:rsid w:val="0006129F"/>
    <w:rsid w:val="00061B40"/>
    <w:rsid w:val="00067667"/>
    <w:rsid w:val="00070177"/>
    <w:rsid w:val="0007674E"/>
    <w:rsid w:val="00077094"/>
    <w:rsid w:val="000816BA"/>
    <w:rsid w:val="00083057"/>
    <w:rsid w:val="00084401"/>
    <w:rsid w:val="000844A3"/>
    <w:rsid w:val="0008457B"/>
    <w:rsid w:val="00085CDA"/>
    <w:rsid w:val="0008663A"/>
    <w:rsid w:val="000915F5"/>
    <w:rsid w:val="00094811"/>
    <w:rsid w:val="000970F3"/>
    <w:rsid w:val="00097717"/>
    <w:rsid w:val="000A0FDD"/>
    <w:rsid w:val="000A191D"/>
    <w:rsid w:val="000A29AF"/>
    <w:rsid w:val="000A3AAA"/>
    <w:rsid w:val="000A3B85"/>
    <w:rsid w:val="000A40B4"/>
    <w:rsid w:val="000B1629"/>
    <w:rsid w:val="000B1D35"/>
    <w:rsid w:val="000B3EA3"/>
    <w:rsid w:val="000B7D84"/>
    <w:rsid w:val="000B7EF5"/>
    <w:rsid w:val="000C0AFC"/>
    <w:rsid w:val="000C1127"/>
    <w:rsid w:val="000C1CD6"/>
    <w:rsid w:val="000C1E04"/>
    <w:rsid w:val="000C3291"/>
    <w:rsid w:val="000C686F"/>
    <w:rsid w:val="000C6AF3"/>
    <w:rsid w:val="000C7477"/>
    <w:rsid w:val="000D000C"/>
    <w:rsid w:val="000D0676"/>
    <w:rsid w:val="000D0FB2"/>
    <w:rsid w:val="000D188F"/>
    <w:rsid w:val="000D34DA"/>
    <w:rsid w:val="000E2447"/>
    <w:rsid w:val="000E4878"/>
    <w:rsid w:val="000E4A6F"/>
    <w:rsid w:val="000E74D4"/>
    <w:rsid w:val="000F1D18"/>
    <w:rsid w:val="000F7066"/>
    <w:rsid w:val="000F7DE9"/>
    <w:rsid w:val="001014CC"/>
    <w:rsid w:val="00104780"/>
    <w:rsid w:val="00105EE3"/>
    <w:rsid w:val="00113FC4"/>
    <w:rsid w:val="001154AF"/>
    <w:rsid w:val="00117D86"/>
    <w:rsid w:val="001205E3"/>
    <w:rsid w:val="00120B8A"/>
    <w:rsid w:val="00121326"/>
    <w:rsid w:val="00121437"/>
    <w:rsid w:val="0012348C"/>
    <w:rsid w:val="00124EDF"/>
    <w:rsid w:val="00127520"/>
    <w:rsid w:val="00134B6C"/>
    <w:rsid w:val="0014547E"/>
    <w:rsid w:val="001505FF"/>
    <w:rsid w:val="00150FC7"/>
    <w:rsid w:val="00151017"/>
    <w:rsid w:val="00152A44"/>
    <w:rsid w:val="001539BB"/>
    <w:rsid w:val="00155C8C"/>
    <w:rsid w:val="0015658F"/>
    <w:rsid w:val="00157DB3"/>
    <w:rsid w:val="00160877"/>
    <w:rsid w:val="00162618"/>
    <w:rsid w:val="00166D71"/>
    <w:rsid w:val="0016758D"/>
    <w:rsid w:val="00174320"/>
    <w:rsid w:val="00174839"/>
    <w:rsid w:val="00183933"/>
    <w:rsid w:val="00183987"/>
    <w:rsid w:val="00187B47"/>
    <w:rsid w:val="00192825"/>
    <w:rsid w:val="00194082"/>
    <w:rsid w:val="001942C6"/>
    <w:rsid w:val="0019791A"/>
    <w:rsid w:val="001979F5"/>
    <w:rsid w:val="00197C2C"/>
    <w:rsid w:val="001A0255"/>
    <w:rsid w:val="001A3494"/>
    <w:rsid w:val="001A5E54"/>
    <w:rsid w:val="001A5F8D"/>
    <w:rsid w:val="001A6B62"/>
    <w:rsid w:val="001B6EA9"/>
    <w:rsid w:val="001C5098"/>
    <w:rsid w:val="001C51EC"/>
    <w:rsid w:val="001C5418"/>
    <w:rsid w:val="001C5BC6"/>
    <w:rsid w:val="001C5F61"/>
    <w:rsid w:val="001C60DD"/>
    <w:rsid w:val="001D13BF"/>
    <w:rsid w:val="001D15FF"/>
    <w:rsid w:val="001D26E1"/>
    <w:rsid w:val="001D3278"/>
    <w:rsid w:val="001D4BD8"/>
    <w:rsid w:val="001D6BA4"/>
    <w:rsid w:val="001E3AF8"/>
    <w:rsid w:val="001F0086"/>
    <w:rsid w:val="001F04FA"/>
    <w:rsid w:val="001F2146"/>
    <w:rsid w:val="001F5407"/>
    <w:rsid w:val="002007B3"/>
    <w:rsid w:val="00201226"/>
    <w:rsid w:val="00205245"/>
    <w:rsid w:val="0021024D"/>
    <w:rsid w:val="002102B4"/>
    <w:rsid w:val="00217074"/>
    <w:rsid w:val="00221E8E"/>
    <w:rsid w:val="00221EF5"/>
    <w:rsid w:val="002226A3"/>
    <w:rsid w:val="00226175"/>
    <w:rsid w:val="00227AF8"/>
    <w:rsid w:val="00231214"/>
    <w:rsid w:val="002312A6"/>
    <w:rsid w:val="002337DB"/>
    <w:rsid w:val="002345BC"/>
    <w:rsid w:val="00240174"/>
    <w:rsid w:val="00244BA9"/>
    <w:rsid w:val="0024518F"/>
    <w:rsid w:val="00245F0F"/>
    <w:rsid w:val="00250C04"/>
    <w:rsid w:val="00252D29"/>
    <w:rsid w:val="00255C9F"/>
    <w:rsid w:val="00256EE3"/>
    <w:rsid w:val="00257EF1"/>
    <w:rsid w:val="002615C6"/>
    <w:rsid w:val="0026341C"/>
    <w:rsid w:val="0026481E"/>
    <w:rsid w:val="002664D9"/>
    <w:rsid w:val="00266944"/>
    <w:rsid w:val="00267FC4"/>
    <w:rsid w:val="002700B8"/>
    <w:rsid w:val="002709A7"/>
    <w:rsid w:val="002731AD"/>
    <w:rsid w:val="0027355F"/>
    <w:rsid w:val="0027496B"/>
    <w:rsid w:val="00277156"/>
    <w:rsid w:val="00280A83"/>
    <w:rsid w:val="00280EDB"/>
    <w:rsid w:val="00283515"/>
    <w:rsid w:val="00283DEA"/>
    <w:rsid w:val="002844D2"/>
    <w:rsid w:val="0028487B"/>
    <w:rsid w:val="00287532"/>
    <w:rsid w:val="00294D3A"/>
    <w:rsid w:val="00295012"/>
    <w:rsid w:val="0029685F"/>
    <w:rsid w:val="002A14D8"/>
    <w:rsid w:val="002A3874"/>
    <w:rsid w:val="002A44F6"/>
    <w:rsid w:val="002A6E13"/>
    <w:rsid w:val="002B04AF"/>
    <w:rsid w:val="002B1C64"/>
    <w:rsid w:val="002B302F"/>
    <w:rsid w:val="002B758F"/>
    <w:rsid w:val="002C1ABE"/>
    <w:rsid w:val="002C58BE"/>
    <w:rsid w:val="002C7EC3"/>
    <w:rsid w:val="002D14CE"/>
    <w:rsid w:val="002D1684"/>
    <w:rsid w:val="002D2379"/>
    <w:rsid w:val="002D3787"/>
    <w:rsid w:val="002D473F"/>
    <w:rsid w:val="002D6010"/>
    <w:rsid w:val="002D7845"/>
    <w:rsid w:val="002E1880"/>
    <w:rsid w:val="002E2F8F"/>
    <w:rsid w:val="002E3BA9"/>
    <w:rsid w:val="002E5528"/>
    <w:rsid w:val="002E7138"/>
    <w:rsid w:val="002F14E9"/>
    <w:rsid w:val="002F1DB4"/>
    <w:rsid w:val="002F4CC4"/>
    <w:rsid w:val="002F53A9"/>
    <w:rsid w:val="002F6930"/>
    <w:rsid w:val="00302D9C"/>
    <w:rsid w:val="00303999"/>
    <w:rsid w:val="00304A49"/>
    <w:rsid w:val="0031022F"/>
    <w:rsid w:val="003102E2"/>
    <w:rsid w:val="003122CD"/>
    <w:rsid w:val="003126C9"/>
    <w:rsid w:val="0031426A"/>
    <w:rsid w:val="003170AD"/>
    <w:rsid w:val="00317874"/>
    <w:rsid w:val="00324230"/>
    <w:rsid w:val="00324B34"/>
    <w:rsid w:val="0032563E"/>
    <w:rsid w:val="00325719"/>
    <w:rsid w:val="00327685"/>
    <w:rsid w:val="00331CE8"/>
    <w:rsid w:val="00332CE8"/>
    <w:rsid w:val="00341BDD"/>
    <w:rsid w:val="003420F6"/>
    <w:rsid w:val="00343267"/>
    <w:rsid w:val="00346C8A"/>
    <w:rsid w:val="0034755F"/>
    <w:rsid w:val="003475CA"/>
    <w:rsid w:val="00354338"/>
    <w:rsid w:val="003553BD"/>
    <w:rsid w:val="00355C31"/>
    <w:rsid w:val="003565B0"/>
    <w:rsid w:val="00357D96"/>
    <w:rsid w:val="003630EB"/>
    <w:rsid w:val="003639BA"/>
    <w:rsid w:val="0036558C"/>
    <w:rsid w:val="00365A15"/>
    <w:rsid w:val="00370187"/>
    <w:rsid w:val="003711A6"/>
    <w:rsid w:val="00373EE0"/>
    <w:rsid w:val="003749B5"/>
    <w:rsid w:val="00374ACF"/>
    <w:rsid w:val="00376C8A"/>
    <w:rsid w:val="0037762A"/>
    <w:rsid w:val="00385976"/>
    <w:rsid w:val="003867C9"/>
    <w:rsid w:val="00386989"/>
    <w:rsid w:val="0038767C"/>
    <w:rsid w:val="00390FA6"/>
    <w:rsid w:val="00391791"/>
    <w:rsid w:val="00394EBD"/>
    <w:rsid w:val="00394F06"/>
    <w:rsid w:val="0039656A"/>
    <w:rsid w:val="00396F71"/>
    <w:rsid w:val="003A20AE"/>
    <w:rsid w:val="003A2E84"/>
    <w:rsid w:val="003A5D80"/>
    <w:rsid w:val="003A6894"/>
    <w:rsid w:val="003B000D"/>
    <w:rsid w:val="003B073B"/>
    <w:rsid w:val="003B0E23"/>
    <w:rsid w:val="003B2D48"/>
    <w:rsid w:val="003B47D1"/>
    <w:rsid w:val="003B5462"/>
    <w:rsid w:val="003B5623"/>
    <w:rsid w:val="003C08E9"/>
    <w:rsid w:val="003C1D7E"/>
    <w:rsid w:val="003C55A9"/>
    <w:rsid w:val="003D18EB"/>
    <w:rsid w:val="003D2362"/>
    <w:rsid w:val="003D2C4A"/>
    <w:rsid w:val="003D3B6C"/>
    <w:rsid w:val="003D44C8"/>
    <w:rsid w:val="003D47A4"/>
    <w:rsid w:val="003D52F0"/>
    <w:rsid w:val="003E1AFB"/>
    <w:rsid w:val="003E39EF"/>
    <w:rsid w:val="003E608F"/>
    <w:rsid w:val="003E611B"/>
    <w:rsid w:val="003F0929"/>
    <w:rsid w:val="003F0ADF"/>
    <w:rsid w:val="003F4D28"/>
    <w:rsid w:val="003F7C0F"/>
    <w:rsid w:val="00400523"/>
    <w:rsid w:val="0040118F"/>
    <w:rsid w:val="004020DE"/>
    <w:rsid w:val="0040322A"/>
    <w:rsid w:val="00410D22"/>
    <w:rsid w:val="0041255E"/>
    <w:rsid w:val="0041346C"/>
    <w:rsid w:val="0041515B"/>
    <w:rsid w:val="00420B6C"/>
    <w:rsid w:val="00422792"/>
    <w:rsid w:val="00423F72"/>
    <w:rsid w:val="00426716"/>
    <w:rsid w:val="004338E8"/>
    <w:rsid w:val="00441191"/>
    <w:rsid w:val="00441B3F"/>
    <w:rsid w:val="004426AC"/>
    <w:rsid w:val="00443214"/>
    <w:rsid w:val="00443A1D"/>
    <w:rsid w:val="00443FB1"/>
    <w:rsid w:val="0044444D"/>
    <w:rsid w:val="004506D8"/>
    <w:rsid w:val="00452196"/>
    <w:rsid w:val="0045264E"/>
    <w:rsid w:val="00462686"/>
    <w:rsid w:val="00464CF9"/>
    <w:rsid w:val="004678FA"/>
    <w:rsid w:val="00467E23"/>
    <w:rsid w:val="0047449F"/>
    <w:rsid w:val="00476528"/>
    <w:rsid w:val="00477B48"/>
    <w:rsid w:val="00480CC9"/>
    <w:rsid w:val="0048161D"/>
    <w:rsid w:val="00485442"/>
    <w:rsid w:val="004862CB"/>
    <w:rsid w:val="00490F6C"/>
    <w:rsid w:val="0049164C"/>
    <w:rsid w:val="004926E4"/>
    <w:rsid w:val="00495010"/>
    <w:rsid w:val="0049626D"/>
    <w:rsid w:val="004A0072"/>
    <w:rsid w:val="004A2016"/>
    <w:rsid w:val="004A2C1D"/>
    <w:rsid w:val="004A4BD4"/>
    <w:rsid w:val="004B0014"/>
    <w:rsid w:val="004B2FDD"/>
    <w:rsid w:val="004B3CD4"/>
    <w:rsid w:val="004B4401"/>
    <w:rsid w:val="004B47B8"/>
    <w:rsid w:val="004C093E"/>
    <w:rsid w:val="004C0A0A"/>
    <w:rsid w:val="004C248E"/>
    <w:rsid w:val="004C4365"/>
    <w:rsid w:val="004C5A37"/>
    <w:rsid w:val="004D0B58"/>
    <w:rsid w:val="004D3BC7"/>
    <w:rsid w:val="004E1E3F"/>
    <w:rsid w:val="004E3C6C"/>
    <w:rsid w:val="004E4AB2"/>
    <w:rsid w:val="004E5853"/>
    <w:rsid w:val="004F3CC4"/>
    <w:rsid w:val="004F3E1E"/>
    <w:rsid w:val="004F4565"/>
    <w:rsid w:val="004F58EC"/>
    <w:rsid w:val="004F7091"/>
    <w:rsid w:val="005020AD"/>
    <w:rsid w:val="00504013"/>
    <w:rsid w:val="0050461C"/>
    <w:rsid w:val="005056F7"/>
    <w:rsid w:val="00505C37"/>
    <w:rsid w:val="005078A5"/>
    <w:rsid w:val="0051365E"/>
    <w:rsid w:val="005138E5"/>
    <w:rsid w:val="00514692"/>
    <w:rsid w:val="00514992"/>
    <w:rsid w:val="00515B34"/>
    <w:rsid w:val="005163CA"/>
    <w:rsid w:val="00517C2C"/>
    <w:rsid w:val="00522549"/>
    <w:rsid w:val="005247B9"/>
    <w:rsid w:val="005271EA"/>
    <w:rsid w:val="00534AC4"/>
    <w:rsid w:val="0053616C"/>
    <w:rsid w:val="00540BB6"/>
    <w:rsid w:val="0054147A"/>
    <w:rsid w:val="005415D1"/>
    <w:rsid w:val="00542F34"/>
    <w:rsid w:val="005472F5"/>
    <w:rsid w:val="00551CFD"/>
    <w:rsid w:val="00552333"/>
    <w:rsid w:val="00552DF2"/>
    <w:rsid w:val="00553F03"/>
    <w:rsid w:val="005549BC"/>
    <w:rsid w:val="00564DB7"/>
    <w:rsid w:val="005654CE"/>
    <w:rsid w:val="005656E0"/>
    <w:rsid w:val="00566C30"/>
    <w:rsid w:val="00567F46"/>
    <w:rsid w:val="00572E1E"/>
    <w:rsid w:val="00575A11"/>
    <w:rsid w:val="00576238"/>
    <w:rsid w:val="005805ED"/>
    <w:rsid w:val="00582C7E"/>
    <w:rsid w:val="00583FA4"/>
    <w:rsid w:val="00585031"/>
    <w:rsid w:val="00585D36"/>
    <w:rsid w:val="005863BB"/>
    <w:rsid w:val="00587156"/>
    <w:rsid w:val="00591315"/>
    <w:rsid w:val="005921FF"/>
    <w:rsid w:val="00592279"/>
    <w:rsid w:val="00592D3D"/>
    <w:rsid w:val="005931C4"/>
    <w:rsid w:val="00594D89"/>
    <w:rsid w:val="00595EA9"/>
    <w:rsid w:val="005962E2"/>
    <w:rsid w:val="005A529D"/>
    <w:rsid w:val="005A6EE9"/>
    <w:rsid w:val="005A6F4D"/>
    <w:rsid w:val="005A72EC"/>
    <w:rsid w:val="005B3E81"/>
    <w:rsid w:val="005B5AA8"/>
    <w:rsid w:val="005C3371"/>
    <w:rsid w:val="005C4D2F"/>
    <w:rsid w:val="005C6D78"/>
    <w:rsid w:val="005D0103"/>
    <w:rsid w:val="005D1662"/>
    <w:rsid w:val="005D22A3"/>
    <w:rsid w:val="005D305B"/>
    <w:rsid w:val="005D310E"/>
    <w:rsid w:val="005D36B0"/>
    <w:rsid w:val="005D54C9"/>
    <w:rsid w:val="005E0EFA"/>
    <w:rsid w:val="005E5B4E"/>
    <w:rsid w:val="005E6F1B"/>
    <w:rsid w:val="005F1316"/>
    <w:rsid w:val="005F342A"/>
    <w:rsid w:val="00600021"/>
    <w:rsid w:val="006036E5"/>
    <w:rsid w:val="006050C2"/>
    <w:rsid w:val="006101B4"/>
    <w:rsid w:val="00610886"/>
    <w:rsid w:val="00612867"/>
    <w:rsid w:val="00612EBA"/>
    <w:rsid w:val="00620B79"/>
    <w:rsid w:val="00621CAD"/>
    <w:rsid w:val="00621DC6"/>
    <w:rsid w:val="00623C39"/>
    <w:rsid w:val="00627746"/>
    <w:rsid w:val="0063232D"/>
    <w:rsid w:val="00632642"/>
    <w:rsid w:val="00632D2F"/>
    <w:rsid w:val="00635254"/>
    <w:rsid w:val="006401BA"/>
    <w:rsid w:val="006453EA"/>
    <w:rsid w:val="00646D8B"/>
    <w:rsid w:val="0065377C"/>
    <w:rsid w:val="006546F7"/>
    <w:rsid w:val="00655DA6"/>
    <w:rsid w:val="00656363"/>
    <w:rsid w:val="00662D74"/>
    <w:rsid w:val="00664635"/>
    <w:rsid w:val="0066571A"/>
    <w:rsid w:val="006708D4"/>
    <w:rsid w:val="00673A90"/>
    <w:rsid w:val="00676D78"/>
    <w:rsid w:val="0068129C"/>
    <w:rsid w:val="0068177C"/>
    <w:rsid w:val="00681F6C"/>
    <w:rsid w:val="00683D1D"/>
    <w:rsid w:val="00685594"/>
    <w:rsid w:val="00687530"/>
    <w:rsid w:val="006878AC"/>
    <w:rsid w:val="00691A18"/>
    <w:rsid w:val="00692067"/>
    <w:rsid w:val="006923F1"/>
    <w:rsid w:val="006942E0"/>
    <w:rsid w:val="006A2EE0"/>
    <w:rsid w:val="006A3371"/>
    <w:rsid w:val="006A707E"/>
    <w:rsid w:val="006A7A66"/>
    <w:rsid w:val="006B1492"/>
    <w:rsid w:val="006B1677"/>
    <w:rsid w:val="006B1B54"/>
    <w:rsid w:val="006B3C57"/>
    <w:rsid w:val="006B4C34"/>
    <w:rsid w:val="006B5A88"/>
    <w:rsid w:val="006C0A98"/>
    <w:rsid w:val="006C6112"/>
    <w:rsid w:val="006D2C34"/>
    <w:rsid w:val="006D4096"/>
    <w:rsid w:val="006D586D"/>
    <w:rsid w:val="006D73BA"/>
    <w:rsid w:val="006E12CE"/>
    <w:rsid w:val="006E2AC0"/>
    <w:rsid w:val="006E33B2"/>
    <w:rsid w:val="006E4711"/>
    <w:rsid w:val="006E73CD"/>
    <w:rsid w:val="006F26B4"/>
    <w:rsid w:val="006F33F4"/>
    <w:rsid w:val="006F38F1"/>
    <w:rsid w:val="006F587B"/>
    <w:rsid w:val="006F6EA7"/>
    <w:rsid w:val="00702C0D"/>
    <w:rsid w:val="0071093A"/>
    <w:rsid w:val="00715288"/>
    <w:rsid w:val="00716B55"/>
    <w:rsid w:val="00720237"/>
    <w:rsid w:val="0073513E"/>
    <w:rsid w:val="00735961"/>
    <w:rsid w:val="0073677F"/>
    <w:rsid w:val="00736F60"/>
    <w:rsid w:val="007405BB"/>
    <w:rsid w:val="00740B87"/>
    <w:rsid w:val="00745670"/>
    <w:rsid w:val="00747CFE"/>
    <w:rsid w:val="007505A8"/>
    <w:rsid w:val="007508D5"/>
    <w:rsid w:val="00751D2C"/>
    <w:rsid w:val="0075332D"/>
    <w:rsid w:val="00753B7A"/>
    <w:rsid w:val="007607D6"/>
    <w:rsid w:val="00760F72"/>
    <w:rsid w:val="00762999"/>
    <w:rsid w:val="007630D7"/>
    <w:rsid w:val="00764230"/>
    <w:rsid w:val="007644C9"/>
    <w:rsid w:val="00764FF2"/>
    <w:rsid w:val="007670BC"/>
    <w:rsid w:val="00770138"/>
    <w:rsid w:val="0077153E"/>
    <w:rsid w:val="007722F5"/>
    <w:rsid w:val="00772392"/>
    <w:rsid w:val="007747C4"/>
    <w:rsid w:val="007753DD"/>
    <w:rsid w:val="007765DB"/>
    <w:rsid w:val="00780CB1"/>
    <w:rsid w:val="007818EB"/>
    <w:rsid w:val="00783C6A"/>
    <w:rsid w:val="007840DA"/>
    <w:rsid w:val="0078481B"/>
    <w:rsid w:val="007853C2"/>
    <w:rsid w:val="007857F6"/>
    <w:rsid w:val="00785900"/>
    <w:rsid w:val="00785D99"/>
    <w:rsid w:val="00785FCD"/>
    <w:rsid w:val="007921B5"/>
    <w:rsid w:val="00792605"/>
    <w:rsid w:val="007937E7"/>
    <w:rsid w:val="00794E3C"/>
    <w:rsid w:val="007954AB"/>
    <w:rsid w:val="00796E84"/>
    <w:rsid w:val="007A1C56"/>
    <w:rsid w:val="007A27F0"/>
    <w:rsid w:val="007A342D"/>
    <w:rsid w:val="007A6D4F"/>
    <w:rsid w:val="007B49CF"/>
    <w:rsid w:val="007B62E5"/>
    <w:rsid w:val="007C0A00"/>
    <w:rsid w:val="007C596E"/>
    <w:rsid w:val="007C62CE"/>
    <w:rsid w:val="007D028A"/>
    <w:rsid w:val="007D02AE"/>
    <w:rsid w:val="007D2242"/>
    <w:rsid w:val="007D4965"/>
    <w:rsid w:val="007D4FA0"/>
    <w:rsid w:val="007D6396"/>
    <w:rsid w:val="007D7474"/>
    <w:rsid w:val="007E0978"/>
    <w:rsid w:val="007E18A8"/>
    <w:rsid w:val="007E6520"/>
    <w:rsid w:val="007E6826"/>
    <w:rsid w:val="007F2125"/>
    <w:rsid w:val="007F26A5"/>
    <w:rsid w:val="007F2BB3"/>
    <w:rsid w:val="007F3FC6"/>
    <w:rsid w:val="007F5013"/>
    <w:rsid w:val="007F7865"/>
    <w:rsid w:val="00802E4A"/>
    <w:rsid w:val="00805D07"/>
    <w:rsid w:val="00810464"/>
    <w:rsid w:val="00811059"/>
    <w:rsid w:val="008126B0"/>
    <w:rsid w:val="00813FFD"/>
    <w:rsid w:val="0081428A"/>
    <w:rsid w:val="00816FF8"/>
    <w:rsid w:val="008204FF"/>
    <w:rsid w:val="008218C4"/>
    <w:rsid w:val="00821A00"/>
    <w:rsid w:val="00821A4E"/>
    <w:rsid w:val="008262EE"/>
    <w:rsid w:val="00826424"/>
    <w:rsid w:val="008314BB"/>
    <w:rsid w:val="00832353"/>
    <w:rsid w:val="00832A97"/>
    <w:rsid w:val="00834F04"/>
    <w:rsid w:val="008368FB"/>
    <w:rsid w:val="00836AD9"/>
    <w:rsid w:val="00836C3B"/>
    <w:rsid w:val="0083742F"/>
    <w:rsid w:val="0084033C"/>
    <w:rsid w:val="00845D22"/>
    <w:rsid w:val="00847F3A"/>
    <w:rsid w:val="00850C4F"/>
    <w:rsid w:val="00853896"/>
    <w:rsid w:val="008539B2"/>
    <w:rsid w:val="00853A0E"/>
    <w:rsid w:val="0085510D"/>
    <w:rsid w:val="00856E0F"/>
    <w:rsid w:val="00857601"/>
    <w:rsid w:val="008628F8"/>
    <w:rsid w:val="0086350D"/>
    <w:rsid w:val="00870855"/>
    <w:rsid w:val="00871B48"/>
    <w:rsid w:val="00874946"/>
    <w:rsid w:val="00876426"/>
    <w:rsid w:val="00880744"/>
    <w:rsid w:val="00880D41"/>
    <w:rsid w:val="00884915"/>
    <w:rsid w:val="00884DC8"/>
    <w:rsid w:val="0088665B"/>
    <w:rsid w:val="0088776A"/>
    <w:rsid w:val="008908AE"/>
    <w:rsid w:val="008919A2"/>
    <w:rsid w:val="00892A86"/>
    <w:rsid w:val="0089433F"/>
    <w:rsid w:val="00894DF2"/>
    <w:rsid w:val="00896A4A"/>
    <w:rsid w:val="008A15F5"/>
    <w:rsid w:val="008A712B"/>
    <w:rsid w:val="008A78F8"/>
    <w:rsid w:val="008B2D84"/>
    <w:rsid w:val="008B404F"/>
    <w:rsid w:val="008B6E1E"/>
    <w:rsid w:val="008C586B"/>
    <w:rsid w:val="008C7453"/>
    <w:rsid w:val="008C757A"/>
    <w:rsid w:val="008D1475"/>
    <w:rsid w:val="008D3E7E"/>
    <w:rsid w:val="008E1B88"/>
    <w:rsid w:val="008E4C0C"/>
    <w:rsid w:val="008E6DD1"/>
    <w:rsid w:val="008E7947"/>
    <w:rsid w:val="008F292D"/>
    <w:rsid w:val="008F2B50"/>
    <w:rsid w:val="008F37FB"/>
    <w:rsid w:val="008F4082"/>
    <w:rsid w:val="008F5890"/>
    <w:rsid w:val="00904772"/>
    <w:rsid w:val="00905BE6"/>
    <w:rsid w:val="00906B15"/>
    <w:rsid w:val="00907B20"/>
    <w:rsid w:val="009100BC"/>
    <w:rsid w:val="00911167"/>
    <w:rsid w:val="00912432"/>
    <w:rsid w:val="009137F7"/>
    <w:rsid w:val="0091697B"/>
    <w:rsid w:val="0091709F"/>
    <w:rsid w:val="00922105"/>
    <w:rsid w:val="00924DD3"/>
    <w:rsid w:val="009277D3"/>
    <w:rsid w:val="009356C1"/>
    <w:rsid w:val="009361A2"/>
    <w:rsid w:val="00936CE3"/>
    <w:rsid w:val="009375A0"/>
    <w:rsid w:val="00941A67"/>
    <w:rsid w:val="00942535"/>
    <w:rsid w:val="00942887"/>
    <w:rsid w:val="009433E2"/>
    <w:rsid w:val="00950586"/>
    <w:rsid w:val="00954C45"/>
    <w:rsid w:val="00960F5D"/>
    <w:rsid w:val="0096113D"/>
    <w:rsid w:val="009617D2"/>
    <w:rsid w:val="00961E7A"/>
    <w:rsid w:val="00963879"/>
    <w:rsid w:val="0096595E"/>
    <w:rsid w:val="00967270"/>
    <w:rsid w:val="0097079C"/>
    <w:rsid w:val="00976DA7"/>
    <w:rsid w:val="009811A8"/>
    <w:rsid w:val="009820D9"/>
    <w:rsid w:val="00982C92"/>
    <w:rsid w:val="00985DDF"/>
    <w:rsid w:val="00986447"/>
    <w:rsid w:val="00991A30"/>
    <w:rsid w:val="00992F96"/>
    <w:rsid w:val="0099352F"/>
    <w:rsid w:val="0099468D"/>
    <w:rsid w:val="00994927"/>
    <w:rsid w:val="009954B6"/>
    <w:rsid w:val="009964F7"/>
    <w:rsid w:val="009A0548"/>
    <w:rsid w:val="009A18A4"/>
    <w:rsid w:val="009A1D93"/>
    <w:rsid w:val="009A20CF"/>
    <w:rsid w:val="009A3BE4"/>
    <w:rsid w:val="009A65F8"/>
    <w:rsid w:val="009B16FC"/>
    <w:rsid w:val="009B5EC5"/>
    <w:rsid w:val="009C2DF8"/>
    <w:rsid w:val="009C4911"/>
    <w:rsid w:val="009C49EA"/>
    <w:rsid w:val="009C7084"/>
    <w:rsid w:val="009D28FD"/>
    <w:rsid w:val="009D4874"/>
    <w:rsid w:val="009E1192"/>
    <w:rsid w:val="009E30BD"/>
    <w:rsid w:val="009E3633"/>
    <w:rsid w:val="009E432D"/>
    <w:rsid w:val="009F2518"/>
    <w:rsid w:val="009F3712"/>
    <w:rsid w:val="009F767C"/>
    <w:rsid w:val="00A011D5"/>
    <w:rsid w:val="00A032BC"/>
    <w:rsid w:val="00A054E5"/>
    <w:rsid w:val="00A0779C"/>
    <w:rsid w:val="00A116F3"/>
    <w:rsid w:val="00A11E0A"/>
    <w:rsid w:val="00A13A8D"/>
    <w:rsid w:val="00A14322"/>
    <w:rsid w:val="00A17599"/>
    <w:rsid w:val="00A24E45"/>
    <w:rsid w:val="00A25582"/>
    <w:rsid w:val="00A266AA"/>
    <w:rsid w:val="00A26E4D"/>
    <w:rsid w:val="00A3088C"/>
    <w:rsid w:val="00A32408"/>
    <w:rsid w:val="00A32DA7"/>
    <w:rsid w:val="00A345FA"/>
    <w:rsid w:val="00A349D8"/>
    <w:rsid w:val="00A35445"/>
    <w:rsid w:val="00A3633C"/>
    <w:rsid w:val="00A36C70"/>
    <w:rsid w:val="00A37BE6"/>
    <w:rsid w:val="00A41075"/>
    <w:rsid w:val="00A43732"/>
    <w:rsid w:val="00A44958"/>
    <w:rsid w:val="00A46D3E"/>
    <w:rsid w:val="00A4742E"/>
    <w:rsid w:val="00A47D45"/>
    <w:rsid w:val="00A47DBF"/>
    <w:rsid w:val="00A5088F"/>
    <w:rsid w:val="00A53838"/>
    <w:rsid w:val="00A5563C"/>
    <w:rsid w:val="00A57926"/>
    <w:rsid w:val="00A70E0D"/>
    <w:rsid w:val="00A71BF9"/>
    <w:rsid w:val="00A72EC9"/>
    <w:rsid w:val="00A74354"/>
    <w:rsid w:val="00A7439C"/>
    <w:rsid w:val="00A77E1F"/>
    <w:rsid w:val="00A80E0D"/>
    <w:rsid w:val="00A81AEA"/>
    <w:rsid w:val="00A8312D"/>
    <w:rsid w:val="00A84EB3"/>
    <w:rsid w:val="00A94B6C"/>
    <w:rsid w:val="00A956B1"/>
    <w:rsid w:val="00A95CDE"/>
    <w:rsid w:val="00AA2362"/>
    <w:rsid w:val="00AA2F9F"/>
    <w:rsid w:val="00AA383A"/>
    <w:rsid w:val="00AA56CF"/>
    <w:rsid w:val="00AA5E36"/>
    <w:rsid w:val="00AA7B7F"/>
    <w:rsid w:val="00AB4794"/>
    <w:rsid w:val="00AB60F8"/>
    <w:rsid w:val="00AB70DF"/>
    <w:rsid w:val="00AB7B7F"/>
    <w:rsid w:val="00AC0ACF"/>
    <w:rsid w:val="00AC0EB4"/>
    <w:rsid w:val="00AC0FAF"/>
    <w:rsid w:val="00AC13AE"/>
    <w:rsid w:val="00AC164A"/>
    <w:rsid w:val="00AC1E8B"/>
    <w:rsid w:val="00AC2248"/>
    <w:rsid w:val="00AC41F9"/>
    <w:rsid w:val="00AC717E"/>
    <w:rsid w:val="00AD2866"/>
    <w:rsid w:val="00AD4736"/>
    <w:rsid w:val="00AD6568"/>
    <w:rsid w:val="00AD74B3"/>
    <w:rsid w:val="00AE3446"/>
    <w:rsid w:val="00AE560D"/>
    <w:rsid w:val="00AE65F8"/>
    <w:rsid w:val="00AE7D8E"/>
    <w:rsid w:val="00AF0B1A"/>
    <w:rsid w:val="00AF1DDA"/>
    <w:rsid w:val="00AF22BB"/>
    <w:rsid w:val="00AF400D"/>
    <w:rsid w:val="00AF46AF"/>
    <w:rsid w:val="00AF479F"/>
    <w:rsid w:val="00AF6DA4"/>
    <w:rsid w:val="00AF7175"/>
    <w:rsid w:val="00AF7F47"/>
    <w:rsid w:val="00B00544"/>
    <w:rsid w:val="00B01404"/>
    <w:rsid w:val="00B05228"/>
    <w:rsid w:val="00B06D76"/>
    <w:rsid w:val="00B11493"/>
    <w:rsid w:val="00B1207C"/>
    <w:rsid w:val="00B14713"/>
    <w:rsid w:val="00B162BD"/>
    <w:rsid w:val="00B166C5"/>
    <w:rsid w:val="00B1682F"/>
    <w:rsid w:val="00B21412"/>
    <w:rsid w:val="00B21B4F"/>
    <w:rsid w:val="00B24962"/>
    <w:rsid w:val="00B24D93"/>
    <w:rsid w:val="00B24FF0"/>
    <w:rsid w:val="00B27615"/>
    <w:rsid w:val="00B33039"/>
    <w:rsid w:val="00B34874"/>
    <w:rsid w:val="00B351DF"/>
    <w:rsid w:val="00B35949"/>
    <w:rsid w:val="00B364AA"/>
    <w:rsid w:val="00B36655"/>
    <w:rsid w:val="00B409A7"/>
    <w:rsid w:val="00B41E62"/>
    <w:rsid w:val="00B422D7"/>
    <w:rsid w:val="00B4256C"/>
    <w:rsid w:val="00B50ED1"/>
    <w:rsid w:val="00B515FE"/>
    <w:rsid w:val="00B51D3E"/>
    <w:rsid w:val="00B51E6E"/>
    <w:rsid w:val="00B5570B"/>
    <w:rsid w:val="00B600AF"/>
    <w:rsid w:val="00B606C6"/>
    <w:rsid w:val="00B6318D"/>
    <w:rsid w:val="00B642DE"/>
    <w:rsid w:val="00B658E8"/>
    <w:rsid w:val="00B7107D"/>
    <w:rsid w:val="00B7184E"/>
    <w:rsid w:val="00B72400"/>
    <w:rsid w:val="00B74358"/>
    <w:rsid w:val="00B74DB0"/>
    <w:rsid w:val="00B75681"/>
    <w:rsid w:val="00B76130"/>
    <w:rsid w:val="00B7629E"/>
    <w:rsid w:val="00B77D1A"/>
    <w:rsid w:val="00B82428"/>
    <w:rsid w:val="00B8309F"/>
    <w:rsid w:val="00B83204"/>
    <w:rsid w:val="00B8561C"/>
    <w:rsid w:val="00B86676"/>
    <w:rsid w:val="00B95790"/>
    <w:rsid w:val="00B978B9"/>
    <w:rsid w:val="00BA051D"/>
    <w:rsid w:val="00BA0678"/>
    <w:rsid w:val="00BA2E24"/>
    <w:rsid w:val="00BA57FD"/>
    <w:rsid w:val="00BB040A"/>
    <w:rsid w:val="00BB5AFE"/>
    <w:rsid w:val="00BB7D48"/>
    <w:rsid w:val="00BC2626"/>
    <w:rsid w:val="00BC3134"/>
    <w:rsid w:val="00BC7936"/>
    <w:rsid w:val="00BC7D99"/>
    <w:rsid w:val="00BD207F"/>
    <w:rsid w:val="00BD2B2D"/>
    <w:rsid w:val="00BD5490"/>
    <w:rsid w:val="00BD5596"/>
    <w:rsid w:val="00BD5864"/>
    <w:rsid w:val="00BD6ED2"/>
    <w:rsid w:val="00BD6EE1"/>
    <w:rsid w:val="00BE02F8"/>
    <w:rsid w:val="00BE4B9C"/>
    <w:rsid w:val="00BE4C6A"/>
    <w:rsid w:val="00BE6BC4"/>
    <w:rsid w:val="00BF170D"/>
    <w:rsid w:val="00BF1845"/>
    <w:rsid w:val="00BF4074"/>
    <w:rsid w:val="00BF507A"/>
    <w:rsid w:val="00BF622A"/>
    <w:rsid w:val="00BF6375"/>
    <w:rsid w:val="00C00F93"/>
    <w:rsid w:val="00C03B8D"/>
    <w:rsid w:val="00C05824"/>
    <w:rsid w:val="00C1055E"/>
    <w:rsid w:val="00C116CC"/>
    <w:rsid w:val="00C12051"/>
    <w:rsid w:val="00C12383"/>
    <w:rsid w:val="00C12485"/>
    <w:rsid w:val="00C17AF2"/>
    <w:rsid w:val="00C22DBF"/>
    <w:rsid w:val="00C23110"/>
    <w:rsid w:val="00C24DD9"/>
    <w:rsid w:val="00C26879"/>
    <w:rsid w:val="00C32B73"/>
    <w:rsid w:val="00C341C9"/>
    <w:rsid w:val="00C3544F"/>
    <w:rsid w:val="00C414C4"/>
    <w:rsid w:val="00C41619"/>
    <w:rsid w:val="00C4250E"/>
    <w:rsid w:val="00C42B98"/>
    <w:rsid w:val="00C42CAE"/>
    <w:rsid w:val="00C4777D"/>
    <w:rsid w:val="00C50020"/>
    <w:rsid w:val="00C51706"/>
    <w:rsid w:val="00C53406"/>
    <w:rsid w:val="00C53C6B"/>
    <w:rsid w:val="00C5614F"/>
    <w:rsid w:val="00C57113"/>
    <w:rsid w:val="00C57532"/>
    <w:rsid w:val="00C60D82"/>
    <w:rsid w:val="00C6420B"/>
    <w:rsid w:val="00C716AA"/>
    <w:rsid w:val="00C71F75"/>
    <w:rsid w:val="00C72F15"/>
    <w:rsid w:val="00C72F51"/>
    <w:rsid w:val="00C740F9"/>
    <w:rsid w:val="00C76843"/>
    <w:rsid w:val="00C76A10"/>
    <w:rsid w:val="00C8113D"/>
    <w:rsid w:val="00C839CA"/>
    <w:rsid w:val="00C85361"/>
    <w:rsid w:val="00C85835"/>
    <w:rsid w:val="00C85EAD"/>
    <w:rsid w:val="00C876B9"/>
    <w:rsid w:val="00C9027A"/>
    <w:rsid w:val="00C91C4A"/>
    <w:rsid w:val="00C92444"/>
    <w:rsid w:val="00C95169"/>
    <w:rsid w:val="00C96436"/>
    <w:rsid w:val="00C96F66"/>
    <w:rsid w:val="00C97076"/>
    <w:rsid w:val="00CA0EA4"/>
    <w:rsid w:val="00CA1F9A"/>
    <w:rsid w:val="00CA6AF4"/>
    <w:rsid w:val="00CB4177"/>
    <w:rsid w:val="00CB4C83"/>
    <w:rsid w:val="00CB59D8"/>
    <w:rsid w:val="00CC0B26"/>
    <w:rsid w:val="00CC53EB"/>
    <w:rsid w:val="00CD464A"/>
    <w:rsid w:val="00CE038F"/>
    <w:rsid w:val="00CE0525"/>
    <w:rsid w:val="00CE0CDF"/>
    <w:rsid w:val="00CE5519"/>
    <w:rsid w:val="00CE572E"/>
    <w:rsid w:val="00CE6248"/>
    <w:rsid w:val="00CE7CA2"/>
    <w:rsid w:val="00CF3D93"/>
    <w:rsid w:val="00CF4DFE"/>
    <w:rsid w:val="00CF5368"/>
    <w:rsid w:val="00CF59E7"/>
    <w:rsid w:val="00CF5F4E"/>
    <w:rsid w:val="00CF7715"/>
    <w:rsid w:val="00D015B2"/>
    <w:rsid w:val="00D01AD7"/>
    <w:rsid w:val="00D0492E"/>
    <w:rsid w:val="00D10F56"/>
    <w:rsid w:val="00D14CEA"/>
    <w:rsid w:val="00D14FCC"/>
    <w:rsid w:val="00D16040"/>
    <w:rsid w:val="00D16925"/>
    <w:rsid w:val="00D257FF"/>
    <w:rsid w:val="00D267C4"/>
    <w:rsid w:val="00D3363A"/>
    <w:rsid w:val="00D34070"/>
    <w:rsid w:val="00D355CC"/>
    <w:rsid w:val="00D3647D"/>
    <w:rsid w:val="00D41F34"/>
    <w:rsid w:val="00D4585E"/>
    <w:rsid w:val="00D51D01"/>
    <w:rsid w:val="00D53719"/>
    <w:rsid w:val="00D54D07"/>
    <w:rsid w:val="00D54FD8"/>
    <w:rsid w:val="00D57951"/>
    <w:rsid w:val="00D57F0A"/>
    <w:rsid w:val="00D601B1"/>
    <w:rsid w:val="00D62280"/>
    <w:rsid w:val="00D622DA"/>
    <w:rsid w:val="00D64966"/>
    <w:rsid w:val="00D649DC"/>
    <w:rsid w:val="00D7108A"/>
    <w:rsid w:val="00D725C5"/>
    <w:rsid w:val="00D73F4A"/>
    <w:rsid w:val="00D7537F"/>
    <w:rsid w:val="00D762F6"/>
    <w:rsid w:val="00D764F5"/>
    <w:rsid w:val="00D81E77"/>
    <w:rsid w:val="00D82385"/>
    <w:rsid w:val="00D82B76"/>
    <w:rsid w:val="00D82FCA"/>
    <w:rsid w:val="00D8713C"/>
    <w:rsid w:val="00D91833"/>
    <w:rsid w:val="00D93EC7"/>
    <w:rsid w:val="00D94E04"/>
    <w:rsid w:val="00D9519A"/>
    <w:rsid w:val="00D95590"/>
    <w:rsid w:val="00DA28CA"/>
    <w:rsid w:val="00DA2E89"/>
    <w:rsid w:val="00DA3137"/>
    <w:rsid w:val="00DA36D4"/>
    <w:rsid w:val="00DA388C"/>
    <w:rsid w:val="00DA49FD"/>
    <w:rsid w:val="00DA4A5E"/>
    <w:rsid w:val="00DA7F80"/>
    <w:rsid w:val="00DB2A9E"/>
    <w:rsid w:val="00DB2F10"/>
    <w:rsid w:val="00DB4598"/>
    <w:rsid w:val="00DB4EC0"/>
    <w:rsid w:val="00DC040C"/>
    <w:rsid w:val="00DC0C98"/>
    <w:rsid w:val="00DC19C4"/>
    <w:rsid w:val="00DC1C05"/>
    <w:rsid w:val="00DC54D3"/>
    <w:rsid w:val="00DD7991"/>
    <w:rsid w:val="00DE066A"/>
    <w:rsid w:val="00DE0D0E"/>
    <w:rsid w:val="00DE5B5B"/>
    <w:rsid w:val="00DF20BF"/>
    <w:rsid w:val="00DF3CB9"/>
    <w:rsid w:val="00DF5AEA"/>
    <w:rsid w:val="00DF6367"/>
    <w:rsid w:val="00DF7857"/>
    <w:rsid w:val="00DF7E21"/>
    <w:rsid w:val="00E01827"/>
    <w:rsid w:val="00E01A0E"/>
    <w:rsid w:val="00E01B0F"/>
    <w:rsid w:val="00E029EC"/>
    <w:rsid w:val="00E04AEF"/>
    <w:rsid w:val="00E070DB"/>
    <w:rsid w:val="00E07AAF"/>
    <w:rsid w:val="00E07AC0"/>
    <w:rsid w:val="00E1267F"/>
    <w:rsid w:val="00E12CF1"/>
    <w:rsid w:val="00E135E2"/>
    <w:rsid w:val="00E136C4"/>
    <w:rsid w:val="00E14387"/>
    <w:rsid w:val="00E176E2"/>
    <w:rsid w:val="00E201F3"/>
    <w:rsid w:val="00E20262"/>
    <w:rsid w:val="00E204A7"/>
    <w:rsid w:val="00E24CC9"/>
    <w:rsid w:val="00E24F29"/>
    <w:rsid w:val="00E26579"/>
    <w:rsid w:val="00E30B93"/>
    <w:rsid w:val="00E34068"/>
    <w:rsid w:val="00E35A61"/>
    <w:rsid w:val="00E35B38"/>
    <w:rsid w:val="00E40194"/>
    <w:rsid w:val="00E44265"/>
    <w:rsid w:val="00E44901"/>
    <w:rsid w:val="00E45AFC"/>
    <w:rsid w:val="00E46241"/>
    <w:rsid w:val="00E47FCC"/>
    <w:rsid w:val="00E50F84"/>
    <w:rsid w:val="00E51E4D"/>
    <w:rsid w:val="00E55900"/>
    <w:rsid w:val="00E57A05"/>
    <w:rsid w:val="00E60907"/>
    <w:rsid w:val="00E64634"/>
    <w:rsid w:val="00E65073"/>
    <w:rsid w:val="00E65527"/>
    <w:rsid w:val="00E660F5"/>
    <w:rsid w:val="00E70CEB"/>
    <w:rsid w:val="00E72559"/>
    <w:rsid w:val="00E779A4"/>
    <w:rsid w:val="00E8059F"/>
    <w:rsid w:val="00E83859"/>
    <w:rsid w:val="00E84935"/>
    <w:rsid w:val="00E85AA1"/>
    <w:rsid w:val="00E86003"/>
    <w:rsid w:val="00E86BF9"/>
    <w:rsid w:val="00E86D84"/>
    <w:rsid w:val="00E9153D"/>
    <w:rsid w:val="00E9282F"/>
    <w:rsid w:val="00E94B66"/>
    <w:rsid w:val="00E95608"/>
    <w:rsid w:val="00E96A6F"/>
    <w:rsid w:val="00EA37E0"/>
    <w:rsid w:val="00EA40E5"/>
    <w:rsid w:val="00EA6019"/>
    <w:rsid w:val="00EB16FC"/>
    <w:rsid w:val="00EB1A72"/>
    <w:rsid w:val="00EB5FE4"/>
    <w:rsid w:val="00EB620B"/>
    <w:rsid w:val="00EB77FA"/>
    <w:rsid w:val="00EC1BE1"/>
    <w:rsid w:val="00EC41E3"/>
    <w:rsid w:val="00ED191F"/>
    <w:rsid w:val="00ED2AF8"/>
    <w:rsid w:val="00ED34D4"/>
    <w:rsid w:val="00ED3B89"/>
    <w:rsid w:val="00ED43B1"/>
    <w:rsid w:val="00ED4726"/>
    <w:rsid w:val="00ED5E0D"/>
    <w:rsid w:val="00EE13CD"/>
    <w:rsid w:val="00EE157C"/>
    <w:rsid w:val="00EE2116"/>
    <w:rsid w:val="00EE2803"/>
    <w:rsid w:val="00EE3915"/>
    <w:rsid w:val="00EF1444"/>
    <w:rsid w:val="00EF1E9B"/>
    <w:rsid w:val="00EF3706"/>
    <w:rsid w:val="00EF3915"/>
    <w:rsid w:val="00F00620"/>
    <w:rsid w:val="00F01AC2"/>
    <w:rsid w:val="00F0452A"/>
    <w:rsid w:val="00F07667"/>
    <w:rsid w:val="00F079FC"/>
    <w:rsid w:val="00F108E1"/>
    <w:rsid w:val="00F119FC"/>
    <w:rsid w:val="00F12243"/>
    <w:rsid w:val="00F137FD"/>
    <w:rsid w:val="00F1483C"/>
    <w:rsid w:val="00F1488C"/>
    <w:rsid w:val="00F1491D"/>
    <w:rsid w:val="00F149C7"/>
    <w:rsid w:val="00F14EB2"/>
    <w:rsid w:val="00F158D1"/>
    <w:rsid w:val="00F16C48"/>
    <w:rsid w:val="00F214C9"/>
    <w:rsid w:val="00F21501"/>
    <w:rsid w:val="00F22DEE"/>
    <w:rsid w:val="00F25E8D"/>
    <w:rsid w:val="00F31702"/>
    <w:rsid w:val="00F324C9"/>
    <w:rsid w:val="00F3260E"/>
    <w:rsid w:val="00F33B19"/>
    <w:rsid w:val="00F353E3"/>
    <w:rsid w:val="00F36186"/>
    <w:rsid w:val="00F36968"/>
    <w:rsid w:val="00F403BE"/>
    <w:rsid w:val="00F40404"/>
    <w:rsid w:val="00F413D2"/>
    <w:rsid w:val="00F421C5"/>
    <w:rsid w:val="00F47CCC"/>
    <w:rsid w:val="00F47E9B"/>
    <w:rsid w:val="00F50FB9"/>
    <w:rsid w:val="00F52F71"/>
    <w:rsid w:val="00F5301A"/>
    <w:rsid w:val="00F542C3"/>
    <w:rsid w:val="00F54917"/>
    <w:rsid w:val="00F55A44"/>
    <w:rsid w:val="00F56A14"/>
    <w:rsid w:val="00F6030C"/>
    <w:rsid w:val="00F62278"/>
    <w:rsid w:val="00F674AB"/>
    <w:rsid w:val="00F67F89"/>
    <w:rsid w:val="00F72545"/>
    <w:rsid w:val="00F72C19"/>
    <w:rsid w:val="00F7436C"/>
    <w:rsid w:val="00F74721"/>
    <w:rsid w:val="00F75FA5"/>
    <w:rsid w:val="00F827D1"/>
    <w:rsid w:val="00F83588"/>
    <w:rsid w:val="00F93DB1"/>
    <w:rsid w:val="00F93F73"/>
    <w:rsid w:val="00F94788"/>
    <w:rsid w:val="00F949A1"/>
    <w:rsid w:val="00F9515D"/>
    <w:rsid w:val="00F95D3A"/>
    <w:rsid w:val="00F9704D"/>
    <w:rsid w:val="00FA156A"/>
    <w:rsid w:val="00FA238A"/>
    <w:rsid w:val="00FA48D7"/>
    <w:rsid w:val="00FA6055"/>
    <w:rsid w:val="00FA620C"/>
    <w:rsid w:val="00FA669F"/>
    <w:rsid w:val="00FB101B"/>
    <w:rsid w:val="00FB1B33"/>
    <w:rsid w:val="00FB5A62"/>
    <w:rsid w:val="00FB6B1D"/>
    <w:rsid w:val="00FC0968"/>
    <w:rsid w:val="00FC1DD5"/>
    <w:rsid w:val="00FC32BF"/>
    <w:rsid w:val="00FC342C"/>
    <w:rsid w:val="00FC4950"/>
    <w:rsid w:val="00FD51A4"/>
    <w:rsid w:val="00FD6F94"/>
    <w:rsid w:val="00FD7E40"/>
    <w:rsid w:val="00FE268F"/>
    <w:rsid w:val="00FE2F6B"/>
    <w:rsid w:val="00FE4F9D"/>
    <w:rsid w:val="00FF05F7"/>
    <w:rsid w:val="00FF4174"/>
    <w:rsid w:val="00FF41E5"/>
    <w:rsid w:val="00FF47A8"/>
    <w:rsid w:val="00FF6966"/>
    <w:rsid w:val="00FF6E9C"/>
    <w:rsid w:val="00FF714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86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86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8698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869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F72"/>
    <w:pPr>
      <w:ind w:left="720"/>
      <w:contextualSpacing/>
    </w:pPr>
  </w:style>
  <w:style w:type="paragraph" w:styleId="Textedebulles">
    <w:name w:val="Balloon Text"/>
    <w:basedOn w:val="Normal"/>
    <w:link w:val="TextedebullesCar"/>
    <w:uiPriority w:val="99"/>
    <w:semiHidden/>
    <w:unhideWhenUsed/>
    <w:rsid w:val="005A72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2EC"/>
    <w:rPr>
      <w:rFonts w:ascii="Tahoma" w:hAnsi="Tahoma" w:cs="Tahoma"/>
      <w:sz w:val="16"/>
      <w:szCs w:val="16"/>
    </w:rPr>
  </w:style>
  <w:style w:type="paragraph" w:styleId="En-tte">
    <w:name w:val="header"/>
    <w:basedOn w:val="Normal"/>
    <w:link w:val="En-tteCar"/>
    <w:uiPriority w:val="99"/>
    <w:unhideWhenUsed/>
    <w:rsid w:val="00DC54D3"/>
    <w:pPr>
      <w:tabs>
        <w:tab w:val="center" w:pos="4680"/>
        <w:tab w:val="right" w:pos="9360"/>
      </w:tabs>
      <w:spacing w:after="0" w:line="240" w:lineRule="auto"/>
    </w:pPr>
  </w:style>
  <w:style w:type="character" w:customStyle="1" w:styleId="En-tteCar">
    <w:name w:val="En-tête Car"/>
    <w:basedOn w:val="Policepardfaut"/>
    <w:link w:val="En-tte"/>
    <w:uiPriority w:val="99"/>
    <w:rsid w:val="00DC54D3"/>
  </w:style>
  <w:style w:type="paragraph" w:styleId="Pieddepage">
    <w:name w:val="footer"/>
    <w:basedOn w:val="Normal"/>
    <w:link w:val="PieddepageCar"/>
    <w:uiPriority w:val="99"/>
    <w:unhideWhenUsed/>
    <w:rsid w:val="00DC54D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54D3"/>
  </w:style>
  <w:style w:type="character" w:customStyle="1" w:styleId="Titre1Car">
    <w:name w:val="Titre 1 Car"/>
    <w:basedOn w:val="Policepardfaut"/>
    <w:link w:val="Titre1"/>
    <w:uiPriority w:val="9"/>
    <w:rsid w:val="00386989"/>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386989"/>
    <w:pPr>
      <w:spacing w:after="0" w:line="240" w:lineRule="auto"/>
    </w:pPr>
  </w:style>
  <w:style w:type="character" w:customStyle="1" w:styleId="Titre2Car">
    <w:name w:val="Titre 2 Car"/>
    <w:basedOn w:val="Policepardfaut"/>
    <w:link w:val="Titre2"/>
    <w:uiPriority w:val="9"/>
    <w:rsid w:val="0038698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8698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386989"/>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C50020"/>
    <w:rPr>
      <w:sz w:val="16"/>
      <w:szCs w:val="16"/>
    </w:rPr>
  </w:style>
  <w:style w:type="paragraph" w:styleId="Commentaire">
    <w:name w:val="annotation text"/>
    <w:basedOn w:val="Normal"/>
    <w:link w:val="CommentaireCar"/>
    <w:uiPriority w:val="99"/>
    <w:semiHidden/>
    <w:unhideWhenUsed/>
    <w:rsid w:val="00C5002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semiHidden/>
    <w:rsid w:val="00C50020"/>
    <w:rPr>
      <w:rFonts w:eastAsiaTheme="minorHAnsi"/>
      <w:sz w:val="20"/>
      <w:szCs w:val="20"/>
      <w:lang w:eastAsia="en-US"/>
    </w:rPr>
  </w:style>
  <w:style w:type="paragraph" w:styleId="Corpsdetexte">
    <w:name w:val="Body Text"/>
    <w:basedOn w:val="Normal"/>
    <w:link w:val="CorpsdetexteCar"/>
    <w:uiPriority w:val="99"/>
    <w:unhideWhenUsed/>
    <w:rsid w:val="00CB4C83"/>
    <w:pPr>
      <w:spacing w:after="120" w:line="259" w:lineRule="auto"/>
    </w:pPr>
    <w:rPr>
      <w:rFonts w:eastAsiaTheme="minorHAnsi"/>
      <w:lang w:eastAsia="en-US"/>
    </w:rPr>
  </w:style>
  <w:style w:type="character" w:customStyle="1" w:styleId="CorpsdetexteCar">
    <w:name w:val="Corps de texte Car"/>
    <w:basedOn w:val="Policepardfaut"/>
    <w:link w:val="Corpsdetexte"/>
    <w:uiPriority w:val="99"/>
    <w:rsid w:val="00CB4C83"/>
    <w:rPr>
      <w:rFonts w:eastAsiaTheme="minorHAnsi"/>
      <w:lang w:eastAsia="en-US"/>
    </w:rPr>
  </w:style>
  <w:style w:type="paragraph" w:styleId="Titre">
    <w:name w:val="Title"/>
    <w:basedOn w:val="Normal"/>
    <w:next w:val="Normal"/>
    <w:link w:val="TitreCar"/>
    <w:uiPriority w:val="99"/>
    <w:qFormat/>
    <w:rsid w:val="00CB4C8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TitreCar">
    <w:name w:val="Titre Car"/>
    <w:basedOn w:val="Policepardfaut"/>
    <w:link w:val="Titre"/>
    <w:uiPriority w:val="99"/>
    <w:rsid w:val="00CB4C83"/>
    <w:rPr>
      <w:rFonts w:ascii="Cambria" w:eastAsia="Times New Roman" w:hAnsi="Cambria" w:cs="Times New Roman"/>
      <w:color w:val="17365D"/>
      <w:spacing w:val="5"/>
      <w:kern w:val="28"/>
      <w:sz w:val="52"/>
      <w:szCs w:val="52"/>
      <w:lang w:eastAsia="en-US"/>
    </w:rPr>
  </w:style>
  <w:style w:type="paragraph" w:styleId="NormalWeb">
    <w:name w:val="Normal (Web)"/>
    <w:basedOn w:val="Normal"/>
    <w:uiPriority w:val="99"/>
    <w:rsid w:val="00CB4C83"/>
    <w:pPr>
      <w:spacing w:before="100" w:beforeAutospacing="1" w:after="100" w:afterAutospacing="1" w:line="240" w:lineRule="auto"/>
    </w:pPr>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AA383A"/>
    <w:rPr>
      <w:rFonts w:eastAsiaTheme="minorEastAsia"/>
      <w:b/>
      <w:bCs/>
      <w:lang w:eastAsia="fr-FR"/>
    </w:rPr>
  </w:style>
  <w:style w:type="character" w:customStyle="1" w:styleId="ObjetducommentaireCar">
    <w:name w:val="Objet du commentaire Car"/>
    <w:basedOn w:val="CommentaireCar"/>
    <w:link w:val="Objetducommentaire"/>
    <w:uiPriority w:val="99"/>
    <w:semiHidden/>
    <w:rsid w:val="00AA383A"/>
    <w:rPr>
      <w:rFonts w:eastAsiaTheme="minorHAnsi"/>
      <w:b/>
      <w:bCs/>
      <w:sz w:val="20"/>
      <w:szCs w:val="20"/>
      <w:lang w:eastAsia="en-US"/>
    </w:rPr>
  </w:style>
  <w:style w:type="table" w:styleId="Grilledutableau">
    <w:name w:val="Table Grid"/>
    <w:basedOn w:val="TableauNormal"/>
    <w:uiPriority w:val="59"/>
    <w:rsid w:val="003B4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86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86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8698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869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F72"/>
    <w:pPr>
      <w:ind w:left="720"/>
      <w:contextualSpacing/>
    </w:pPr>
  </w:style>
  <w:style w:type="paragraph" w:styleId="Textedebulles">
    <w:name w:val="Balloon Text"/>
    <w:basedOn w:val="Normal"/>
    <w:link w:val="TextedebullesCar"/>
    <w:uiPriority w:val="99"/>
    <w:semiHidden/>
    <w:unhideWhenUsed/>
    <w:rsid w:val="005A72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2EC"/>
    <w:rPr>
      <w:rFonts w:ascii="Tahoma" w:hAnsi="Tahoma" w:cs="Tahoma"/>
      <w:sz w:val="16"/>
      <w:szCs w:val="16"/>
    </w:rPr>
  </w:style>
  <w:style w:type="paragraph" w:styleId="En-tte">
    <w:name w:val="header"/>
    <w:basedOn w:val="Normal"/>
    <w:link w:val="En-tteCar"/>
    <w:uiPriority w:val="99"/>
    <w:unhideWhenUsed/>
    <w:rsid w:val="00DC54D3"/>
    <w:pPr>
      <w:tabs>
        <w:tab w:val="center" w:pos="4680"/>
        <w:tab w:val="right" w:pos="9360"/>
      </w:tabs>
      <w:spacing w:after="0" w:line="240" w:lineRule="auto"/>
    </w:pPr>
  </w:style>
  <w:style w:type="character" w:customStyle="1" w:styleId="En-tteCar">
    <w:name w:val="En-tête Car"/>
    <w:basedOn w:val="Policepardfaut"/>
    <w:link w:val="En-tte"/>
    <w:uiPriority w:val="99"/>
    <w:rsid w:val="00DC54D3"/>
  </w:style>
  <w:style w:type="paragraph" w:styleId="Pieddepage">
    <w:name w:val="footer"/>
    <w:basedOn w:val="Normal"/>
    <w:link w:val="PieddepageCar"/>
    <w:uiPriority w:val="99"/>
    <w:unhideWhenUsed/>
    <w:rsid w:val="00DC54D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54D3"/>
  </w:style>
  <w:style w:type="character" w:customStyle="1" w:styleId="Titre1Car">
    <w:name w:val="Titre 1 Car"/>
    <w:basedOn w:val="Policepardfaut"/>
    <w:link w:val="Titre1"/>
    <w:uiPriority w:val="9"/>
    <w:rsid w:val="00386989"/>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386989"/>
    <w:pPr>
      <w:spacing w:after="0" w:line="240" w:lineRule="auto"/>
    </w:pPr>
  </w:style>
  <w:style w:type="character" w:customStyle="1" w:styleId="Titre2Car">
    <w:name w:val="Titre 2 Car"/>
    <w:basedOn w:val="Policepardfaut"/>
    <w:link w:val="Titre2"/>
    <w:uiPriority w:val="9"/>
    <w:rsid w:val="0038698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8698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386989"/>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C50020"/>
    <w:rPr>
      <w:sz w:val="16"/>
      <w:szCs w:val="16"/>
    </w:rPr>
  </w:style>
  <w:style w:type="paragraph" w:styleId="Commentaire">
    <w:name w:val="annotation text"/>
    <w:basedOn w:val="Normal"/>
    <w:link w:val="CommentaireCar"/>
    <w:uiPriority w:val="99"/>
    <w:semiHidden/>
    <w:unhideWhenUsed/>
    <w:rsid w:val="00C5002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semiHidden/>
    <w:rsid w:val="00C50020"/>
    <w:rPr>
      <w:rFonts w:eastAsiaTheme="minorHAnsi"/>
      <w:sz w:val="20"/>
      <w:szCs w:val="20"/>
      <w:lang w:eastAsia="en-US"/>
    </w:rPr>
  </w:style>
  <w:style w:type="paragraph" w:styleId="Corpsdetexte">
    <w:name w:val="Body Text"/>
    <w:basedOn w:val="Normal"/>
    <w:link w:val="CorpsdetexteCar"/>
    <w:uiPriority w:val="99"/>
    <w:unhideWhenUsed/>
    <w:rsid w:val="00CB4C83"/>
    <w:pPr>
      <w:spacing w:after="120" w:line="259" w:lineRule="auto"/>
    </w:pPr>
    <w:rPr>
      <w:rFonts w:eastAsiaTheme="minorHAnsi"/>
      <w:lang w:eastAsia="en-US"/>
    </w:rPr>
  </w:style>
  <w:style w:type="character" w:customStyle="1" w:styleId="CorpsdetexteCar">
    <w:name w:val="Corps de texte Car"/>
    <w:basedOn w:val="Policepardfaut"/>
    <w:link w:val="Corpsdetexte"/>
    <w:uiPriority w:val="99"/>
    <w:rsid w:val="00CB4C83"/>
    <w:rPr>
      <w:rFonts w:eastAsiaTheme="minorHAnsi"/>
      <w:lang w:eastAsia="en-US"/>
    </w:rPr>
  </w:style>
  <w:style w:type="paragraph" w:styleId="Titre">
    <w:name w:val="Title"/>
    <w:basedOn w:val="Normal"/>
    <w:next w:val="Normal"/>
    <w:link w:val="TitreCar"/>
    <w:uiPriority w:val="99"/>
    <w:qFormat/>
    <w:rsid w:val="00CB4C8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TitreCar">
    <w:name w:val="Titre Car"/>
    <w:basedOn w:val="Policepardfaut"/>
    <w:link w:val="Titre"/>
    <w:uiPriority w:val="99"/>
    <w:rsid w:val="00CB4C83"/>
    <w:rPr>
      <w:rFonts w:ascii="Cambria" w:eastAsia="Times New Roman" w:hAnsi="Cambria" w:cs="Times New Roman"/>
      <w:color w:val="17365D"/>
      <w:spacing w:val="5"/>
      <w:kern w:val="28"/>
      <w:sz w:val="52"/>
      <w:szCs w:val="52"/>
      <w:lang w:eastAsia="en-US"/>
    </w:rPr>
  </w:style>
  <w:style w:type="paragraph" w:styleId="NormalWeb">
    <w:name w:val="Normal (Web)"/>
    <w:basedOn w:val="Normal"/>
    <w:uiPriority w:val="99"/>
    <w:rsid w:val="00CB4C83"/>
    <w:pPr>
      <w:spacing w:before="100" w:beforeAutospacing="1" w:after="100" w:afterAutospacing="1" w:line="240" w:lineRule="auto"/>
    </w:pPr>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AA383A"/>
    <w:rPr>
      <w:rFonts w:eastAsiaTheme="minorEastAsia"/>
      <w:b/>
      <w:bCs/>
      <w:lang w:eastAsia="fr-FR"/>
    </w:rPr>
  </w:style>
  <w:style w:type="character" w:customStyle="1" w:styleId="ObjetducommentaireCar">
    <w:name w:val="Objet du commentaire Car"/>
    <w:basedOn w:val="CommentaireCar"/>
    <w:link w:val="Objetducommentaire"/>
    <w:uiPriority w:val="99"/>
    <w:semiHidden/>
    <w:rsid w:val="00AA383A"/>
    <w:rPr>
      <w:rFonts w:eastAsiaTheme="minorHAnsi"/>
      <w:b/>
      <w:bCs/>
      <w:sz w:val="20"/>
      <w:szCs w:val="20"/>
      <w:lang w:eastAsia="en-US"/>
    </w:rPr>
  </w:style>
  <w:style w:type="table" w:styleId="Grilledutableau">
    <w:name w:val="Table Grid"/>
    <w:basedOn w:val="TableauNormal"/>
    <w:uiPriority w:val="59"/>
    <w:rsid w:val="003B4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9E0EB-2413-45AC-ADF9-4FD6EBE1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8148</Words>
  <Characters>44816</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cp:lastPrinted>2017-08-21T15:26:00Z</cp:lastPrinted>
  <dcterms:created xsi:type="dcterms:W3CDTF">2017-08-21T15:34:00Z</dcterms:created>
  <dcterms:modified xsi:type="dcterms:W3CDTF">2017-10-24T11:08:00Z</dcterms:modified>
</cp:coreProperties>
</file>