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B8" w:rsidRPr="005172E2" w:rsidRDefault="00E90CF1" w:rsidP="00824D08">
      <w:pPr>
        <w:jc w:val="center"/>
        <w:rPr>
          <w:rFonts w:ascii="Times New Roman" w:hAnsi="Times New Roman" w:cs="Times New Roman"/>
          <w:b/>
          <w:sz w:val="24"/>
          <w:szCs w:val="24"/>
        </w:rPr>
      </w:pPr>
      <w:r w:rsidRPr="005172E2">
        <w:rPr>
          <w:rFonts w:ascii="Times New Roman" w:hAnsi="Times New Roman" w:cs="Times New Roman"/>
          <w:b/>
          <w:sz w:val="24"/>
          <w:szCs w:val="24"/>
        </w:rPr>
        <w:t>INTRODUCTION</w:t>
      </w:r>
    </w:p>
    <w:p w:rsidR="004B42B8" w:rsidRPr="005172E2" w:rsidRDefault="004B42B8" w:rsidP="004B42B8"/>
    <w:p w:rsidR="004B42B8" w:rsidRPr="005172E2" w:rsidRDefault="004B42B8" w:rsidP="00EF699F">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Considéré comme  « étant un document permettant d'exposer son opinion concernant un sujet donné en s'appuyant logiquement sur une série de faits pour en arriver à une recom</w:t>
      </w:r>
      <w:r w:rsidR="00081AED" w:rsidRPr="005172E2">
        <w:rPr>
          <w:rFonts w:ascii="Times New Roman" w:hAnsi="Times New Roman" w:cs="Times New Roman"/>
          <w:sz w:val="24"/>
          <w:szCs w:val="24"/>
        </w:rPr>
        <w:t>mandation ou une conclusion se voulant</w:t>
      </w:r>
      <w:r w:rsidRPr="005172E2">
        <w:rPr>
          <w:rFonts w:ascii="Times New Roman" w:hAnsi="Times New Roman" w:cs="Times New Roman"/>
          <w:sz w:val="24"/>
          <w:szCs w:val="24"/>
        </w:rPr>
        <w:t xml:space="preserve"> habituellement court et incisif »,</w:t>
      </w:r>
      <w:r w:rsidRPr="005172E2">
        <w:rPr>
          <w:rStyle w:val="Appelnotedebasdep"/>
          <w:rFonts w:ascii="Times New Roman" w:hAnsi="Times New Roman" w:cs="Times New Roman"/>
          <w:sz w:val="24"/>
          <w:szCs w:val="24"/>
        </w:rPr>
        <w:footnoteReference w:id="1"/>
      </w:r>
      <w:r w:rsidRPr="005172E2">
        <w:rPr>
          <w:rFonts w:ascii="Times New Roman" w:hAnsi="Times New Roman" w:cs="Times New Roman"/>
          <w:sz w:val="24"/>
          <w:szCs w:val="24"/>
        </w:rPr>
        <w:t xml:space="preserve">le mémoire est un travail de recherches généralement </w:t>
      </w:r>
      <w:r w:rsidR="00041487" w:rsidRPr="005172E2">
        <w:rPr>
          <w:rFonts w:ascii="Times New Roman" w:hAnsi="Times New Roman" w:cs="Times New Roman"/>
          <w:sz w:val="24"/>
          <w:szCs w:val="24"/>
        </w:rPr>
        <w:t>réalisé</w:t>
      </w:r>
      <w:r w:rsidRPr="005172E2">
        <w:rPr>
          <w:rFonts w:ascii="Times New Roman" w:hAnsi="Times New Roman" w:cs="Times New Roman"/>
          <w:sz w:val="24"/>
          <w:szCs w:val="24"/>
        </w:rPr>
        <w:t xml:space="preserve"> durant une fin de formation</w:t>
      </w:r>
      <w:r w:rsidR="00041487" w:rsidRPr="005172E2">
        <w:rPr>
          <w:rFonts w:ascii="Times New Roman" w:hAnsi="Times New Roman" w:cs="Times New Roman"/>
          <w:sz w:val="24"/>
          <w:szCs w:val="24"/>
        </w:rPr>
        <w:t>. Ainsi défini, le mémoire porte généralement sur un sujet dont l’étude peut avoir des intérêts tant théoriques que pratiques.</w:t>
      </w:r>
    </w:p>
    <w:p w:rsidR="00081AED" w:rsidRPr="005172E2" w:rsidRDefault="00081AED"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L’annotation</w:t>
      </w:r>
      <w:r w:rsidR="00560E14" w:rsidRPr="005172E2">
        <w:rPr>
          <w:rFonts w:ascii="Times New Roman" w:hAnsi="Times New Roman" w:cs="Times New Roman"/>
          <w:sz w:val="24"/>
          <w:szCs w:val="24"/>
        </w:rPr>
        <w:t xml:space="preserve"> en ce qui la concerne</w:t>
      </w:r>
      <w:r w:rsidRPr="005172E2">
        <w:rPr>
          <w:rFonts w:ascii="Times New Roman" w:hAnsi="Times New Roman" w:cs="Times New Roman"/>
          <w:sz w:val="24"/>
          <w:szCs w:val="24"/>
        </w:rPr>
        <w:t xml:space="preserve"> </w:t>
      </w:r>
      <w:r w:rsidR="00560E14" w:rsidRPr="005172E2">
        <w:rPr>
          <w:rFonts w:ascii="Times New Roman" w:hAnsi="Times New Roman" w:cs="Times New Roman"/>
          <w:sz w:val="24"/>
          <w:szCs w:val="24"/>
        </w:rPr>
        <w:t xml:space="preserve"> de son étymologie ad </w:t>
      </w:r>
      <w:proofErr w:type="spellStart"/>
      <w:r w:rsidR="00560E14" w:rsidRPr="005172E2">
        <w:rPr>
          <w:rFonts w:ascii="Times New Roman" w:hAnsi="Times New Roman" w:cs="Times New Roman"/>
          <w:sz w:val="24"/>
          <w:szCs w:val="24"/>
        </w:rPr>
        <w:t>notare</w:t>
      </w:r>
      <w:proofErr w:type="spellEnd"/>
      <w:r w:rsidR="00560E14" w:rsidRPr="005172E2">
        <w:rPr>
          <w:rFonts w:ascii="Times New Roman" w:hAnsi="Times New Roman" w:cs="Times New Roman"/>
          <w:sz w:val="24"/>
          <w:szCs w:val="24"/>
        </w:rPr>
        <w:t>, c’est à dir</w:t>
      </w:r>
      <w:r w:rsidR="00BF04AD" w:rsidRPr="005172E2">
        <w:rPr>
          <w:rFonts w:ascii="Times New Roman" w:hAnsi="Times New Roman" w:cs="Times New Roman"/>
          <w:sz w:val="24"/>
          <w:szCs w:val="24"/>
        </w:rPr>
        <w:t xml:space="preserve">e </w:t>
      </w:r>
      <w:r w:rsidR="00832F1E" w:rsidRPr="005172E2">
        <w:rPr>
          <w:rFonts w:ascii="Times New Roman" w:hAnsi="Times New Roman" w:cs="Times New Roman"/>
          <w:sz w:val="24"/>
          <w:szCs w:val="24"/>
        </w:rPr>
        <w:t>« </w:t>
      </w:r>
      <w:r w:rsidR="00BF04AD" w:rsidRPr="005172E2">
        <w:rPr>
          <w:rFonts w:ascii="Times New Roman" w:hAnsi="Times New Roman" w:cs="Times New Roman"/>
          <w:sz w:val="24"/>
          <w:szCs w:val="24"/>
        </w:rPr>
        <w:t>écrire à côté »</w:t>
      </w:r>
      <w:r w:rsidR="00832F1E" w:rsidRPr="005172E2">
        <w:rPr>
          <w:rFonts w:ascii="Times New Roman" w:hAnsi="Times New Roman" w:cs="Times New Roman"/>
          <w:sz w:val="24"/>
          <w:szCs w:val="24"/>
        </w:rPr>
        <w:t xml:space="preserve"> </w:t>
      </w:r>
      <w:r w:rsidRPr="005172E2">
        <w:rPr>
          <w:rFonts w:ascii="Times New Roman" w:hAnsi="Times New Roman" w:cs="Times New Roman"/>
          <w:sz w:val="24"/>
          <w:szCs w:val="24"/>
        </w:rPr>
        <w:t>est susceptible de plusieurs définitions. En effet, elle est tantôt définie par le dictionnaire de la langue française comme des "Notes accompagnant un texte pour en fournir une explication ou une critique » ou encore selon le dictionnaire Larousse "une Action de faire des remarques sur un texte pour l'expliquer ou le commenter</w:t>
      </w:r>
      <w:r w:rsidR="00AB3561" w:rsidRPr="005172E2">
        <w:rPr>
          <w:rFonts w:ascii="Times New Roman" w:hAnsi="Times New Roman" w:cs="Times New Roman"/>
          <w:sz w:val="24"/>
          <w:szCs w:val="24"/>
        </w:rPr>
        <w:t> »</w:t>
      </w:r>
      <w:r w:rsidR="00AB3561" w:rsidRPr="005172E2">
        <w:rPr>
          <w:rStyle w:val="Appelnotedebasdep"/>
          <w:rFonts w:ascii="Times New Roman" w:hAnsi="Times New Roman" w:cs="Times New Roman"/>
          <w:sz w:val="24"/>
          <w:szCs w:val="24"/>
        </w:rPr>
        <w:footnoteReference w:id="2"/>
      </w:r>
      <w:r w:rsidRPr="005172E2">
        <w:rPr>
          <w:rFonts w:ascii="Times New Roman" w:hAnsi="Times New Roman" w:cs="Times New Roman"/>
          <w:sz w:val="24"/>
          <w:szCs w:val="24"/>
        </w:rPr>
        <w:t xml:space="preserve"> ; </w:t>
      </w:r>
      <w:r w:rsidR="00560E14" w:rsidRPr="005172E2">
        <w:rPr>
          <w:rFonts w:ascii="Times New Roman" w:hAnsi="Times New Roman" w:cs="Times New Roman"/>
          <w:sz w:val="24"/>
          <w:szCs w:val="24"/>
        </w:rPr>
        <w:t>ou encore</w:t>
      </w:r>
      <w:r w:rsidR="00AB3561" w:rsidRPr="005172E2">
        <w:rPr>
          <w:rFonts w:ascii="Times New Roman" w:hAnsi="Times New Roman" w:cs="Times New Roman"/>
          <w:sz w:val="24"/>
          <w:szCs w:val="24"/>
        </w:rPr>
        <w:t> « r</w:t>
      </w:r>
      <w:r w:rsidR="00560E14" w:rsidRPr="005172E2">
        <w:rPr>
          <w:rFonts w:ascii="Times New Roman" w:hAnsi="Times New Roman" w:cs="Times New Roman"/>
          <w:sz w:val="24"/>
          <w:szCs w:val="24"/>
        </w:rPr>
        <w:t>emarques accompagnant un texte pour en fournir une explication ou un commentaire »</w:t>
      </w:r>
    </w:p>
    <w:p w:rsidR="00081AED" w:rsidRPr="005172E2" w:rsidRDefault="00081AED" w:rsidP="0027238C">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i w:val="0"/>
          <w:sz w:val="24"/>
          <w:szCs w:val="24"/>
        </w:rPr>
        <w:t xml:space="preserve">Il apparait nettement au vu de ses différentes définitions que l’annotation objet de notre travail de recherches à un champ d’action plus restrictif et </w:t>
      </w:r>
      <w:r w:rsidR="00560E14" w:rsidRPr="005172E2">
        <w:rPr>
          <w:rStyle w:val="Accentuation"/>
          <w:rFonts w:ascii="Times New Roman" w:hAnsi="Times New Roman" w:cs="Times New Roman"/>
          <w:i w:val="0"/>
          <w:sz w:val="24"/>
          <w:szCs w:val="24"/>
        </w:rPr>
        <w:t>plus explicite</w:t>
      </w:r>
      <w:r w:rsidR="0027238C" w:rsidRPr="005172E2">
        <w:rPr>
          <w:rStyle w:val="Accentuation"/>
          <w:rFonts w:ascii="Times New Roman" w:hAnsi="Times New Roman" w:cs="Times New Roman"/>
          <w:i w:val="0"/>
          <w:sz w:val="24"/>
          <w:szCs w:val="24"/>
        </w:rPr>
        <w:t xml:space="preserve"> qui peut porter sur des textes de </w:t>
      </w:r>
      <w:r w:rsidR="00F645E1" w:rsidRPr="005172E2">
        <w:rPr>
          <w:rStyle w:val="Accentuation"/>
          <w:rFonts w:ascii="Times New Roman" w:hAnsi="Times New Roman" w:cs="Times New Roman"/>
          <w:i w:val="0"/>
          <w:sz w:val="24"/>
          <w:szCs w:val="24"/>
        </w:rPr>
        <w:t>différentes</w:t>
      </w:r>
      <w:r w:rsidR="0027238C" w:rsidRPr="005172E2">
        <w:rPr>
          <w:rStyle w:val="Accentuation"/>
          <w:rFonts w:ascii="Times New Roman" w:hAnsi="Times New Roman" w:cs="Times New Roman"/>
          <w:i w:val="0"/>
          <w:sz w:val="24"/>
          <w:szCs w:val="24"/>
        </w:rPr>
        <w:t xml:space="preserve"> natures</w:t>
      </w:r>
      <w:r w:rsidR="00832F1E" w:rsidRPr="005172E2">
        <w:rPr>
          <w:rStyle w:val="Accentuation"/>
          <w:rFonts w:ascii="Times New Roman" w:hAnsi="Times New Roman" w:cs="Times New Roman"/>
          <w:i w:val="0"/>
          <w:sz w:val="24"/>
          <w:szCs w:val="24"/>
        </w:rPr>
        <w:t xml:space="preserve"> (textes de lois par exemple)</w:t>
      </w:r>
      <w:r w:rsidR="00560E14" w:rsidRPr="005172E2">
        <w:rPr>
          <w:rStyle w:val="Accentuation"/>
          <w:rFonts w:ascii="Times New Roman" w:hAnsi="Times New Roman" w:cs="Times New Roman"/>
          <w:i w:val="0"/>
          <w:sz w:val="24"/>
          <w:szCs w:val="24"/>
        </w:rPr>
        <w:t xml:space="preserve"> </w:t>
      </w:r>
      <w:r w:rsidR="0027238C" w:rsidRPr="005172E2">
        <w:rPr>
          <w:rStyle w:val="Accentuation"/>
          <w:rFonts w:ascii="Times New Roman" w:hAnsi="Times New Roman" w:cs="Times New Roman"/>
          <w:i w:val="0"/>
          <w:sz w:val="24"/>
          <w:szCs w:val="24"/>
        </w:rPr>
        <w:t>en ce qu’elle permet d’avoir une meilleure compréhension d’un texte ou de relever les lacunes de celui-ci</w:t>
      </w:r>
      <w:r w:rsidR="00F645E1" w:rsidRPr="005172E2">
        <w:rPr>
          <w:rStyle w:val="Accentuation"/>
          <w:rFonts w:ascii="Times New Roman" w:hAnsi="Times New Roman" w:cs="Times New Roman"/>
          <w:i w:val="0"/>
          <w:sz w:val="24"/>
          <w:szCs w:val="24"/>
        </w:rPr>
        <w:t xml:space="preserve">. </w:t>
      </w:r>
    </w:p>
    <w:p w:rsidR="00F645E1" w:rsidRPr="005172E2" w:rsidRDefault="00F645E1" w:rsidP="0027238C">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i w:val="0"/>
          <w:sz w:val="24"/>
          <w:szCs w:val="24"/>
        </w:rPr>
        <w:t>Il en est ainsi du travail soumis à notre réflexion et portant sur les annotations des articles 657 aux articles 677</w:t>
      </w:r>
      <w:r w:rsidR="004203BA" w:rsidRPr="005172E2">
        <w:rPr>
          <w:rStyle w:val="Accentuation"/>
          <w:rFonts w:ascii="Times New Roman" w:hAnsi="Times New Roman" w:cs="Times New Roman"/>
          <w:i w:val="0"/>
          <w:sz w:val="24"/>
          <w:szCs w:val="24"/>
        </w:rPr>
        <w:t>-31</w:t>
      </w:r>
      <w:r w:rsidRPr="005172E2">
        <w:rPr>
          <w:rStyle w:val="Accentuation"/>
          <w:rFonts w:ascii="Times New Roman" w:hAnsi="Times New Roman" w:cs="Times New Roman"/>
          <w:i w:val="0"/>
          <w:sz w:val="24"/>
          <w:szCs w:val="24"/>
        </w:rPr>
        <w:t xml:space="preserve"> du code de procédure pénale </w:t>
      </w:r>
      <w:r w:rsidR="00532EC7" w:rsidRPr="005172E2">
        <w:rPr>
          <w:rStyle w:val="Accentuation"/>
          <w:rFonts w:ascii="Times New Roman" w:hAnsi="Times New Roman" w:cs="Times New Roman"/>
          <w:i w:val="0"/>
          <w:sz w:val="24"/>
          <w:szCs w:val="24"/>
        </w:rPr>
        <w:t>sénégalais</w:t>
      </w:r>
      <w:r w:rsidRPr="005172E2">
        <w:rPr>
          <w:rStyle w:val="Accentuation"/>
          <w:rFonts w:ascii="Times New Roman" w:hAnsi="Times New Roman" w:cs="Times New Roman"/>
          <w:i w:val="0"/>
          <w:sz w:val="24"/>
          <w:szCs w:val="24"/>
        </w:rPr>
        <w:t>.</w:t>
      </w:r>
    </w:p>
    <w:p w:rsidR="00832F1E" w:rsidRPr="005172E2" w:rsidRDefault="00F645E1"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i w:val="0"/>
          <w:sz w:val="24"/>
          <w:szCs w:val="24"/>
        </w:rPr>
        <w:t>C’est un travail intéressant car p</w:t>
      </w:r>
      <w:r w:rsidR="00832F1E" w:rsidRPr="005172E2">
        <w:rPr>
          <w:rStyle w:val="Accentuation"/>
          <w:rFonts w:ascii="Times New Roman" w:hAnsi="Times New Roman" w:cs="Times New Roman"/>
          <w:i w:val="0"/>
          <w:sz w:val="24"/>
          <w:szCs w:val="24"/>
        </w:rPr>
        <w:t>ortant sur différents aspects du code de</w:t>
      </w:r>
      <w:r w:rsidRPr="005172E2">
        <w:rPr>
          <w:rStyle w:val="Accentuation"/>
          <w:rFonts w:ascii="Times New Roman" w:hAnsi="Times New Roman" w:cs="Times New Roman"/>
          <w:i w:val="0"/>
          <w:sz w:val="24"/>
          <w:szCs w:val="24"/>
        </w:rPr>
        <w:t xml:space="preserve"> la procédure pénale sénégalais notamment des</w:t>
      </w:r>
      <w:r w:rsidR="0059711D" w:rsidRPr="005172E2">
        <w:rPr>
          <w:rStyle w:val="Accentuation"/>
          <w:rFonts w:ascii="Times New Roman" w:hAnsi="Times New Roman" w:cs="Times New Roman"/>
          <w:i w:val="0"/>
          <w:sz w:val="24"/>
          <w:szCs w:val="24"/>
        </w:rPr>
        <w:t xml:space="preserve"> </w:t>
      </w:r>
      <w:r w:rsidR="002E01C1" w:rsidRPr="005172E2">
        <w:rPr>
          <w:rStyle w:val="Accentuation"/>
          <w:rFonts w:ascii="Times New Roman" w:hAnsi="Times New Roman" w:cs="Times New Roman"/>
          <w:i w:val="0"/>
          <w:sz w:val="24"/>
          <w:szCs w:val="24"/>
        </w:rPr>
        <w:t>procédures</w:t>
      </w:r>
      <w:r w:rsidR="0059711D" w:rsidRPr="005172E2">
        <w:rPr>
          <w:rStyle w:val="Accentuation"/>
          <w:rFonts w:ascii="Times New Roman" w:hAnsi="Times New Roman" w:cs="Times New Roman"/>
          <w:i w:val="0"/>
          <w:sz w:val="24"/>
          <w:szCs w:val="24"/>
        </w:rPr>
        <w:t xml:space="preserve"> </w:t>
      </w:r>
      <w:r w:rsidR="002E01C1" w:rsidRPr="005172E2">
        <w:rPr>
          <w:rStyle w:val="Accentuation"/>
          <w:rFonts w:ascii="Times New Roman" w:hAnsi="Times New Roman" w:cs="Times New Roman"/>
          <w:i w:val="0"/>
          <w:sz w:val="24"/>
          <w:szCs w:val="24"/>
        </w:rPr>
        <w:t>particulières</w:t>
      </w:r>
      <w:r w:rsidR="00832F1E" w:rsidRPr="005172E2">
        <w:rPr>
          <w:rStyle w:val="Accentuation"/>
          <w:rFonts w:ascii="Times New Roman" w:hAnsi="Times New Roman" w:cs="Times New Roman"/>
          <w:i w:val="0"/>
          <w:sz w:val="24"/>
          <w:szCs w:val="24"/>
        </w:rPr>
        <w:t xml:space="preserve"> consignées</w:t>
      </w:r>
      <w:r w:rsidR="002E01C1" w:rsidRPr="005172E2">
        <w:rPr>
          <w:rStyle w:val="Accentuation"/>
          <w:rFonts w:ascii="Times New Roman" w:hAnsi="Times New Roman" w:cs="Times New Roman"/>
          <w:i w:val="0"/>
          <w:sz w:val="24"/>
          <w:szCs w:val="24"/>
        </w:rPr>
        <w:t xml:space="preserve"> en son</w:t>
      </w:r>
      <w:r w:rsidR="00832F1E" w:rsidRPr="005172E2">
        <w:rPr>
          <w:rStyle w:val="Accentuation"/>
          <w:rFonts w:ascii="Times New Roman" w:hAnsi="Times New Roman" w:cs="Times New Roman"/>
          <w:i w:val="0"/>
          <w:sz w:val="24"/>
          <w:szCs w:val="24"/>
        </w:rPr>
        <w:t xml:space="preserve"> livre IV</w:t>
      </w:r>
      <w:r w:rsidRPr="005172E2">
        <w:rPr>
          <w:rStyle w:val="Accentuation"/>
          <w:rFonts w:ascii="Times New Roman" w:hAnsi="Times New Roman" w:cs="Times New Roman"/>
          <w:i w:val="0"/>
          <w:sz w:val="24"/>
          <w:szCs w:val="24"/>
        </w:rPr>
        <w:t xml:space="preserve"> </w:t>
      </w:r>
      <w:r w:rsidR="00832F1E" w:rsidRPr="005172E2">
        <w:rPr>
          <w:rStyle w:val="Accentuation"/>
          <w:rFonts w:ascii="Times New Roman" w:hAnsi="Times New Roman" w:cs="Times New Roman"/>
          <w:i w:val="0"/>
          <w:sz w:val="24"/>
          <w:szCs w:val="24"/>
        </w:rPr>
        <w:t>et ayant trait entre autres :</w:t>
      </w:r>
    </w:p>
    <w:p w:rsidR="00832F1E" w:rsidRPr="005172E2" w:rsidRDefault="00832F1E"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i w:val="0"/>
          <w:sz w:val="24"/>
          <w:szCs w:val="24"/>
        </w:rPr>
        <w:lastRenderedPageBreak/>
        <w:t> </w:t>
      </w:r>
      <w:r w:rsidRPr="005172E2">
        <w:rPr>
          <w:rStyle w:val="Accentuation"/>
          <w:rFonts w:ascii="Times New Roman" w:hAnsi="Times New Roman" w:cs="Times New Roman"/>
          <w:b/>
          <w:i w:val="0"/>
          <w:sz w:val="24"/>
          <w:szCs w:val="24"/>
        </w:rPr>
        <w:t>A</w:t>
      </w:r>
      <w:r w:rsidR="002E01C1" w:rsidRPr="005172E2">
        <w:rPr>
          <w:rStyle w:val="Accentuation"/>
          <w:rFonts w:ascii="Times New Roman" w:hAnsi="Times New Roman" w:cs="Times New Roman"/>
          <w:b/>
          <w:i w:val="0"/>
          <w:sz w:val="24"/>
          <w:szCs w:val="24"/>
        </w:rPr>
        <w:t xml:space="preserve">ux </w:t>
      </w:r>
      <w:r w:rsidR="00F645E1" w:rsidRPr="005172E2">
        <w:rPr>
          <w:rStyle w:val="Accentuation"/>
          <w:rFonts w:ascii="Times New Roman" w:hAnsi="Times New Roman" w:cs="Times New Roman"/>
          <w:b/>
          <w:i w:val="0"/>
          <w:sz w:val="24"/>
          <w:szCs w:val="24"/>
        </w:rPr>
        <w:t>i</w:t>
      </w:r>
      <w:r w:rsidRPr="005172E2">
        <w:rPr>
          <w:rStyle w:val="Accentuation"/>
          <w:rFonts w:ascii="Times New Roman" w:hAnsi="Times New Roman" w:cs="Times New Roman"/>
          <w:b/>
          <w:i w:val="0"/>
          <w:sz w:val="24"/>
          <w:szCs w:val="24"/>
        </w:rPr>
        <w:t>nfractions commises à l’audience</w:t>
      </w:r>
      <w:r w:rsidR="006F42EF" w:rsidRPr="005172E2">
        <w:rPr>
          <w:rStyle w:val="Accentuation"/>
          <w:rFonts w:ascii="Times New Roman" w:hAnsi="Times New Roman" w:cs="Times New Roman"/>
          <w:i w:val="0"/>
          <w:sz w:val="24"/>
          <w:szCs w:val="24"/>
        </w:rPr>
        <w:t xml:space="preserve"> qui lorsqu’elles sont consommées permettent au </w:t>
      </w:r>
      <w:r w:rsidR="00ED7E67" w:rsidRPr="005172E2">
        <w:rPr>
          <w:rStyle w:val="Accentuation"/>
          <w:rFonts w:ascii="Times New Roman" w:hAnsi="Times New Roman" w:cs="Times New Roman"/>
          <w:i w:val="0"/>
          <w:sz w:val="24"/>
          <w:szCs w:val="24"/>
        </w:rPr>
        <w:t>président</w:t>
      </w:r>
      <w:r w:rsidR="006F42EF" w:rsidRPr="005172E2">
        <w:rPr>
          <w:rStyle w:val="Accentuation"/>
          <w:rFonts w:ascii="Times New Roman" w:hAnsi="Times New Roman" w:cs="Times New Roman"/>
          <w:i w:val="0"/>
          <w:sz w:val="24"/>
          <w:szCs w:val="24"/>
        </w:rPr>
        <w:t xml:space="preserve"> pour assurer la dignité des audiences et, plus générale</w:t>
      </w:r>
      <w:r w:rsidR="00ED7E67" w:rsidRPr="005172E2">
        <w:rPr>
          <w:rStyle w:val="Accentuation"/>
          <w:rFonts w:ascii="Times New Roman" w:hAnsi="Times New Roman" w:cs="Times New Roman"/>
          <w:i w:val="0"/>
          <w:sz w:val="24"/>
          <w:szCs w:val="24"/>
        </w:rPr>
        <w:t xml:space="preserve">ment le respect de la loi, </w:t>
      </w:r>
      <w:r w:rsidR="006F42EF" w:rsidRPr="005172E2">
        <w:rPr>
          <w:rStyle w:val="Accentuation"/>
          <w:rFonts w:ascii="Times New Roman" w:hAnsi="Times New Roman" w:cs="Times New Roman"/>
          <w:i w:val="0"/>
          <w:sz w:val="24"/>
          <w:szCs w:val="24"/>
        </w:rPr>
        <w:t xml:space="preserve"> de </w:t>
      </w:r>
      <w:r w:rsidR="00ED7E67" w:rsidRPr="005172E2">
        <w:rPr>
          <w:rStyle w:val="Accentuation"/>
          <w:rFonts w:ascii="Times New Roman" w:hAnsi="Times New Roman" w:cs="Times New Roman"/>
          <w:i w:val="0"/>
          <w:sz w:val="24"/>
          <w:szCs w:val="24"/>
        </w:rPr>
        <w:t>les sanctionner sans délai</w:t>
      </w:r>
      <w:r w:rsidRPr="005172E2">
        <w:rPr>
          <w:rStyle w:val="Accentuation"/>
          <w:rFonts w:ascii="Times New Roman" w:hAnsi="Times New Roman" w:cs="Times New Roman"/>
          <w:i w:val="0"/>
          <w:sz w:val="24"/>
          <w:szCs w:val="24"/>
        </w:rPr>
        <w:t> ;</w:t>
      </w:r>
    </w:p>
    <w:p w:rsidR="00ED7E67" w:rsidRPr="005172E2" w:rsidRDefault="00832F1E"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i w:val="0"/>
          <w:sz w:val="24"/>
          <w:szCs w:val="24"/>
        </w:rPr>
        <w:t>D</w:t>
      </w:r>
      <w:r w:rsidR="00ED7E67" w:rsidRPr="005172E2">
        <w:rPr>
          <w:rStyle w:val="Accentuation"/>
          <w:rFonts w:ascii="Times New Roman" w:hAnsi="Times New Roman" w:cs="Times New Roman"/>
          <w:b/>
          <w:i w:val="0"/>
          <w:sz w:val="24"/>
          <w:szCs w:val="24"/>
        </w:rPr>
        <w:t>es crimes et délits commis par certains fonctionnaires</w:t>
      </w:r>
      <w:r w:rsidR="00ED7E67" w:rsidRPr="005172E2">
        <w:rPr>
          <w:rStyle w:val="Accentuation"/>
          <w:rFonts w:ascii="Times New Roman" w:hAnsi="Times New Roman" w:cs="Times New Roman"/>
          <w:i w:val="0"/>
          <w:sz w:val="24"/>
          <w:szCs w:val="24"/>
        </w:rPr>
        <w:t xml:space="preserve"> notamment les officiers de police judiciaire qui font l’objet d’une procédure particulière devant la Cour d’</w:t>
      </w:r>
      <w:r w:rsidR="002E01C1" w:rsidRPr="005172E2">
        <w:rPr>
          <w:rStyle w:val="Accentuation"/>
          <w:rFonts w:ascii="Times New Roman" w:hAnsi="Times New Roman" w:cs="Times New Roman"/>
          <w:i w:val="0"/>
          <w:sz w:val="24"/>
          <w:szCs w:val="24"/>
        </w:rPr>
        <w:t>appel.</w:t>
      </w:r>
    </w:p>
    <w:p w:rsidR="002E01C1" w:rsidRPr="005172E2" w:rsidRDefault="002E01C1"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b/>
          <w:i w:val="0"/>
          <w:sz w:val="24"/>
          <w:szCs w:val="24"/>
        </w:rPr>
        <w:t>Des crimes et délits commis à l’étranger</w:t>
      </w:r>
      <w:r w:rsidRPr="005172E2">
        <w:rPr>
          <w:rStyle w:val="Accentuation"/>
          <w:rFonts w:ascii="Times New Roman" w:hAnsi="Times New Roman" w:cs="Times New Roman"/>
          <w:i w:val="0"/>
          <w:sz w:val="24"/>
          <w:szCs w:val="24"/>
        </w:rPr>
        <w:t xml:space="preserve"> qui si certaines conditions sont remplies permettre aux juridictions sénégalaises de s’en saisir et de condamner les auteurs.</w:t>
      </w:r>
    </w:p>
    <w:p w:rsidR="002E01C1" w:rsidRPr="005172E2" w:rsidRDefault="002E01C1"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b/>
          <w:i w:val="0"/>
          <w:sz w:val="24"/>
          <w:szCs w:val="24"/>
        </w:rPr>
        <w:t>Des crimes et délits contre la sureté de l’Etat</w:t>
      </w:r>
      <w:r w:rsidRPr="005172E2">
        <w:rPr>
          <w:rStyle w:val="Accentuation"/>
          <w:rFonts w:ascii="Times New Roman" w:hAnsi="Times New Roman" w:cs="Times New Roman"/>
          <w:i w:val="0"/>
          <w:sz w:val="24"/>
          <w:szCs w:val="24"/>
        </w:rPr>
        <w:t xml:space="preserve"> dont la procédure à suivre varie suivant qu’ils sont commis en temps de paix ou en temps de guerre.</w:t>
      </w:r>
    </w:p>
    <w:p w:rsidR="002E01C1" w:rsidRPr="005172E2" w:rsidRDefault="002E01C1" w:rsidP="006F42EF">
      <w:pPr>
        <w:spacing w:line="480" w:lineRule="auto"/>
        <w:jc w:val="both"/>
        <w:rPr>
          <w:rStyle w:val="Accentuation"/>
          <w:rFonts w:ascii="Times New Roman" w:hAnsi="Times New Roman" w:cs="Times New Roman"/>
          <w:i w:val="0"/>
          <w:sz w:val="24"/>
          <w:szCs w:val="24"/>
        </w:rPr>
      </w:pPr>
      <w:r w:rsidRPr="005172E2">
        <w:rPr>
          <w:rStyle w:val="Accentuation"/>
          <w:rFonts w:ascii="Times New Roman" w:hAnsi="Times New Roman" w:cs="Times New Roman"/>
          <w:b/>
          <w:i w:val="0"/>
          <w:sz w:val="24"/>
          <w:szCs w:val="24"/>
        </w:rPr>
        <w:t>Des relations avec la cour pénale internationale</w:t>
      </w:r>
      <w:r w:rsidRPr="005172E2">
        <w:rPr>
          <w:rStyle w:val="Accentuation"/>
          <w:rFonts w:ascii="Times New Roman" w:hAnsi="Times New Roman" w:cs="Times New Roman"/>
          <w:i w:val="0"/>
          <w:sz w:val="24"/>
          <w:szCs w:val="24"/>
        </w:rPr>
        <w:t xml:space="preserve"> pour une meilleure collaboration et une bonne coordination </w:t>
      </w:r>
    </w:p>
    <w:p w:rsidR="002E01C1" w:rsidRPr="005172E2" w:rsidRDefault="00832F1E" w:rsidP="006F42EF">
      <w:pPr>
        <w:spacing w:line="480" w:lineRule="auto"/>
        <w:jc w:val="both"/>
        <w:rPr>
          <w:rFonts w:ascii="Times New Roman" w:hAnsi="Times New Roman" w:cs="Times New Roman"/>
          <w:iCs/>
          <w:sz w:val="24"/>
          <w:szCs w:val="24"/>
        </w:rPr>
      </w:pPr>
      <w:r w:rsidRPr="005172E2">
        <w:rPr>
          <w:rStyle w:val="Accentuation"/>
          <w:rFonts w:ascii="Times New Roman" w:hAnsi="Times New Roman" w:cs="Times New Roman"/>
          <w:b/>
          <w:i w:val="0"/>
          <w:sz w:val="24"/>
          <w:szCs w:val="24"/>
        </w:rPr>
        <w:t>E</w:t>
      </w:r>
      <w:r w:rsidR="002E01C1" w:rsidRPr="005172E2">
        <w:rPr>
          <w:rStyle w:val="Accentuation"/>
          <w:rFonts w:ascii="Times New Roman" w:hAnsi="Times New Roman" w:cs="Times New Roman"/>
          <w:b/>
          <w:i w:val="0"/>
          <w:sz w:val="24"/>
          <w:szCs w:val="24"/>
        </w:rPr>
        <w:t xml:space="preserve">n </w:t>
      </w:r>
      <w:r w:rsidR="00237845" w:rsidRPr="005172E2">
        <w:rPr>
          <w:rStyle w:val="Accentuation"/>
          <w:rFonts w:ascii="Times New Roman" w:hAnsi="Times New Roman" w:cs="Times New Roman"/>
          <w:b/>
          <w:i w:val="0"/>
          <w:sz w:val="24"/>
          <w:szCs w:val="24"/>
        </w:rPr>
        <w:t>matière</w:t>
      </w:r>
      <w:r w:rsidR="002E01C1" w:rsidRPr="005172E2">
        <w:rPr>
          <w:rStyle w:val="Accentuation"/>
          <w:rFonts w:ascii="Times New Roman" w:hAnsi="Times New Roman" w:cs="Times New Roman"/>
          <w:b/>
          <w:i w:val="0"/>
          <w:sz w:val="24"/>
          <w:szCs w:val="24"/>
        </w:rPr>
        <w:t xml:space="preserve"> de terrorisme</w:t>
      </w:r>
      <w:r w:rsidR="002E01C1" w:rsidRPr="005172E2">
        <w:rPr>
          <w:rStyle w:val="Accentuation"/>
          <w:rFonts w:ascii="Times New Roman" w:hAnsi="Times New Roman" w:cs="Times New Roman"/>
          <w:i w:val="0"/>
          <w:sz w:val="24"/>
          <w:szCs w:val="24"/>
        </w:rPr>
        <w:t xml:space="preserve"> qui compte tenu de son acuité et des </w:t>
      </w:r>
      <w:r w:rsidR="00237845" w:rsidRPr="005172E2">
        <w:rPr>
          <w:rStyle w:val="Accentuation"/>
          <w:rFonts w:ascii="Times New Roman" w:hAnsi="Times New Roman" w:cs="Times New Roman"/>
          <w:i w:val="0"/>
          <w:sz w:val="24"/>
          <w:szCs w:val="24"/>
        </w:rPr>
        <w:t>dégâts</w:t>
      </w:r>
      <w:r w:rsidR="002E01C1" w:rsidRPr="005172E2">
        <w:rPr>
          <w:rStyle w:val="Accentuation"/>
          <w:rFonts w:ascii="Times New Roman" w:hAnsi="Times New Roman" w:cs="Times New Roman"/>
          <w:i w:val="0"/>
          <w:sz w:val="24"/>
          <w:szCs w:val="24"/>
        </w:rPr>
        <w:t xml:space="preserve"> qu’il engendre </w:t>
      </w:r>
      <w:r w:rsidRPr="005172E2">
        <w:rPr>
          <w:rStyle w:val="Accentuation"/>
          <w:rFonts w:ascii="Times New Roman" w:hAnsi="Times New Roman" w:cs="Times New Roman"/>
          <w:i w:val="0"/>
          <w:sz w:val="24"/>
          <w:szCs w:val="24"/>
        </w:rPr>
        <w:t>nécessite</w:t>
      </w:r>
      <w:r w:rsidR="002E01C1" w:rsidRPr="005172E2">
        <w:rPr>
          <w:rStyle w:val="Accentuation"/>
          <w:rFonts w:ascii="Times New Roman" w:hAnsi="Times New Roman" w:cs="Times New Roman"/>
          <w:i w:val="0"/>
          <w:sz w:val="24"/>
          <w:szCs w:val="24"/>
        </w:rPr>
        <w:t xml:space="preserve"> une </w:t>
      </w:r>
      <w:r w:rsidR="00237845" w:rsidRPr="005172E2">
        <w:rPr>
          <w:rStyle w:val="Accentuation"/>
          <w:rFonts w:ascii="Times New Roman" w:hAnsi="Times New Roman" w:cs="Times New Roman"/>
          <w:i w:val="0"/>
          <w:sz w:val="24"/>
          <w:szCs w:val="24"/>
        </w:rPr>
        <w:t>procédure</w:t>
      </w:r>
      <w:r w:rsidR="002E01C1" w:rsidRPr="005172E2">
        <w:rPr>
          <w:rStyle w:val="Accentuation"/>
          <w:rFonts w:ascii="Times New Roman" w:hAnsi="Times New Roman" w:cs="Times New Roman"/>
          <w:i w:val="0"/>
          <w:sz w:val="24"/>
          <w:szCs w:val="24"/>
        </w:rPr>
        <w:t xml:space="preserve"> </w:t>
      </w:r>
      <w:r w:rsidR="00237845" w:rsidRPr="005172E2">
        <w:rPr>
          <w:rStyle w:val="Accentuation"/>
          <w:rFonts w:ascii="Times New Roman" w:hAnsi="Times New Roman" w:cs="Times New Roman"/>
          <w:i w:val="0"/>
          <w:sz w:val="24"/>
          <w:szCs w:val="24"/>
        </w:rPr>
        <w:t>particulière</w:t>
      </w:r>
      <w:r w:rsidRPr="005172E2">
        <w:rPr>
          <w:rStyle w:val="Accentuation"/>
          <w:rFonts w:ascii="Times New Roman" w:hAnsi="Times New Roman" w:cs="Times New Roman"/>
          <w:i w:val="0"/>
          <w:sz w:val="24"/>
          <w:szCs w:val="24"/>
        </w:rPr>
        <w:t>, parfois</w:t>
      </w:r>
      <w:r w:rsidR="002E01C1" w:rsidRPr="005172E2">
        <w:rPr>
          <w:rStyle w:val="Accentuation"/>
          <w:rFonts w:ascii="Times New Roman" w:hAnsi="Times New Roman" w:cs="Times New Roman"/>
          <w:i w:val="0"/>
          <w:sz w:val="24"/>
          <w:szCs w:val="24"/>
        </w:rPr>
        <w:t xml:space="preserve"> </w:t>
      </w:r>
      <w:r w:rsidR="00237845" w:rsidRPr="005172E2">
        <w:rPr>
          <w:rStyle w:val="Accentuation"/>
          <w:rFonts w:ascii="Times New Roman" w:hAnsi="Times New Roman" w:cs="Times New Roman"/>
          <w:i w:val="0"/>
          <w:sz w:val="24"/>
          <w:szCs w:val="24"/>
        </w:rPr>
        <w:t>dérogatoire</w:t>
      </w:r>
      <w:r w:rsidR="002E01C1" w:rsidRPr="005172E2">
        <w:rPr>
          <w:rStyle w:val="Accentuation"/>
          <w:rFonts w:ascii="Times New Roman" w:hAnsi="Times New Roman" w:cs="Times New Roman"/>
          <w:i w:val="0"/>
          <w:sz w:val="24"/>
          <w:szCs w:val="24"/>
        </w:rPr>
        <w:t xml:space="preserve"> à celle de droit commun pour une meilleure </w:t>
      </w:r>
      <w:r w:rsidR="00237845" w:rsidRPr="005172E2">
        <w:rPr>
          <w:rStyle w:val="Accentuation"/>
          <w:rFonts w:ascii="Times New Roman" w:hAnsi="Times New Roman" w:cs="Times New Roman"/>
          <w:i w:val="0"/>
          <w:sz w:val="24"/>
          <w:szCs w:val="24"/>
        </w:rPr>
        <w:t>répression</w:t>
      </w:r>
      <w:r w:rsidR="002E01C1" w:rsidRPr="005172E2">
        <w:rPr>
          <w:rStyle w:val="Accentuation"/>
          <w:rFonts w:ascii="Times New Roman" w:hAnsi="Times New Roman" w:cs="Times New Roman"/>
          <w:i w:val="0"/>
          <w:sz w:val="24"/>
          <w:szCs w:val="24"/>
        </w:rPr>
        <w:t xml:space="preserve"> et un </w:t>
      </w:r>
      <w:r w:rsidR="00237845" w:rsidRPr="005172E2">
        <w:rPr>
          <w:rStyle w:val="Accentuation"/>
          <w:rFonts w:ascii="Times New Roman" w:hAnsi="Times New Roman" w:cs="Times New Roman"/>
          <w:i w:val="0"/>
          <w:sz w:val="24"/>
          <w:szCs w:val="24"/>
        </w:rPr>
        <w:t>déploiement</w:t>
      </w:r>
      <w:r w:rsidR="002E01C1" w:rsidRPr="005172E2">
        <w:rPr>
          <w:rStyle w:val="Accentuation"/>
          <w:rFonts w:ascii="Times New Roman" w:hAnsi="Times New Roman" w:cs="Times New Roman"/>
          <w:i w:val="0"/>
          <w:sz w:val="24"/>
          <w:szCs w:val="24"/>
        </w:rPr>
        <w:t xml:space="preserve"> beaucoup plus efficace de l’action judiciaire en vue de mettre les auteurs de celui-ci hors d’état</w:t>
      </w:r>
      <w:r w:rsidR="00237845" w:rsidRPr="005172E2">
        <w:rPr>
          <w:rStyle w:val="Accentuation"/>
          <w:rFonts w:ascii="Times New Roman" w:hAnsi="Times New Roman" w:cs="Times New Roman"/>
          <w:i w:val="0"/>
          <w:sz w:val="24"/>
          <w:szCs w:val="24"/>
        </w:rPr>
        <w:t xml:space="preserve"> </w:t>
      </w:r>
      <w:r w:rsidR="002E01C1" w:rsidRPr="005172E2">
        <w:rPr>
          <w:rStyle w:val="Accentuation"/>
          <w:rFonts w:ascii="Times New Roman" w:hAnsi="Times New Roman" w:cs="Times New Roman"/>
          <w:i w:val="0"/>
          <w:sz w:val="24"/>
          <w:szCs w:val="24"/>
        </w:rPr>
        <w:t>de nuire</w:t>
      </w:r>
      <w:r w:rsidRPr="005172E2">
        <w:rPr>
          <w:rStyle w:val="Accentuation"/>
          <w:rFonts w:ascii="Times New Roman" w:hAnsi="Times New Roman" w:cs="Times New Roman"/>
          <w:i w:val="0"/>
          <w:sz w:val="24"/>
          <w:szCs w:val="24"/>
        </w:rPr>
        <w:t>.</w:t>
      </w:r>
    </w:p>
    <w:p w:rsidR="00832F1E" w:rsidRPr="005172E2" w:rsidRDefault="004B42B8"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Cependant, il faut signaler que la réalisation de ce travail n’a pas été faite sans</w:t>
      </w:r>
      <w:r w:rsidR="00111DF4" w:rsidRPr="005172E2">
        <w:rPr>
          <w:rFonts w:ascii="Times New Roman" w:hAnsi="Times New Roman" w:cs="Times New Roman"/>
          <w:sz w:val="24"/>
          <w:szCs w:val="24"/>
        </w:rPr>
        <w:t xml:space="preserve"> </w:t>
      </w:r>
      <w:r w:rsidRPr="005172E2">
        <w:rPr>
          <w:rFonts w:ascii="Times New Roman" w:hAnsi="Times New Roman" w:cs="Times New Roman"/>
          <w:sz w:val="24"/>
          <w:szCs w:val="24"/>
        </w:rPr>
        <w:t>difficultés.</w:t>
      </w:r>
    </w:p>
    <w:p w:rsidR="00237845" w:rsidRPr="005172E2" w:rsidRDefault="00832F1E"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Ainsi</w:t>
      </w:r>
      <w:r w:rsidR="004B42B8" w:rsidRPr="005172E2">
        <w:rPr>
          <w:rFonts w:ascii="Times New Roman" w:hAnsi="Times New Roman" w:cs="Times New Roman"/>
          <w:sz w:val="24"/>
          <w:szCs w:val="24"/>
        </w:rPr>
        <w:t>, nous avons rencontré des problèmes relatifs à l’accessibilité</w:t>
      </w:r>
      <w:r w:rsidR="00111DF4" w:rsidRPr="005172E2">
        <w:rPr>
          <w:rFonts w:ascii="Times New Roman" w:hAnsi="Times New Roman" w:cs="Times New Roman"/>
          <w:sz w:val="24"/>
          <w:szCs w:val="24"/>
        </w:rPr>
        <w:t xml:space="preserve"> </w:t>
      </w:r>
      <w:r w:rsidR="004B42B8" w:rsidRPr="005172E2">
        <w:rPr>
          <w:rFonts w:ascii="Times New Roman" w:hAnsi="Times New Roman" w:cs="Times New Roman"/>
          <w:sz w:val="24"/>
          <w:szCs w:val="24"/>
        </w:rPr>
        <w:t>de la docum</w:t>
      </w:r>
      <w:r w:rsidR="00237845" w:rsidRPr="005172E2">
        <w:rPr>
          <w:rFonts w:ascii="Times New Roman" w:hAnsi="Times New Roman" w:cs="Times New Roman"/>
          <w:sz w:val="24"/>
          <w:szCs w:val="24"/>
        </w:rPr>
        <w:t>entation.</w:t>
      </w:r>
    </w:p>
    <w:p w:rsidR="0024165B" w:rsidRPr="005172E2" w:rsidRDefault="00237845"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En effet, </w:t>
      </w:r>
      <w:r w:rsidR="00411393" w:rsidRPr="005172E2">
        <w:rPr>
          <w:rFonts w:ascii="Times New Roman" w:hAnsi="Times New Roman" w:cs="Times New Roman"/>
          <w:sz w:val="24"/>
          <w:szCs w:val="24"/>
        </w:rPr>
        <w:t>l’obtention de la jurisprudence n’a pas du tout été facile</w:t>
      </w:r>
      <w:r w:rsidR="00A92D44" w:rsidRPr="005172E2">
        <w:rPr>
          <w:rFonts w:ascii="Times New Roman" w:hAnsi="Times New Roman" w:cs="Times New Roman"/>
          <w:sz w:val="24"/>
          <w:szCs w:val="24"/>
        </w:rPr>
        <w:t xml:space="preserve"> </w:t>
      </w:r>
      <w:r w:rsidR="007E3F56" w:rsidRPr="005172E2">
        <w:rPr>
          <w:rFonts w:ascii="Times New Roman" w:hAnsi="Times New Roman" w:cs="Times New Roman"/>
          <w:sz w:val="24"/>
          <w:szCs w:val="24"/>
        </w:rPr>
        <w:t>surtout s’agissant des affaires de terrorisme parce qu’étant pour la plus part en phase d’</w:t>
      </w:r>
      <w:r w:rsidR="00A164A1" w:rsidRPr="005172E2">
        <w:rPr>
          <w:rFonts w:ascii="Times New Roman" w:hAnsi="Times New Roman" w:cs="Times New Roman"/>
          <w:sz w:val="24"/>
          <w:szCs w:val="24"/>
        </w:rPr>
        <w:t>instruction. Il</w:t>
      </w:r>
      <w:r w:rsidR="007E3F56" w:rsidRPr="005172E2">
        <w:rPr>
          <w:rFonts w:ascii="Times New Roman" w:hAnsi="Times New Roman" w:cs="Times New Roman"/>
          <w:sz w:val="24"/>
          <w:szCs w:val="24"/>
        </w:rPr>
        <w:t xml:space="preserve"> faut dire également que cette partie a fait l’objet d’une reforme ce qui a dans une certaine mesure remise en cause certaines recherches déjà entamées. </w:t>
      </w:r>
    </w:p>
    <w:p w:rsidR="007E3F56" w:rsidRPr="005172E2" w:rsidRDefault="007E3F56"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Cette réforme a surtout touché le titre XVI relatif à la procédure en matière d’infractions commises au moyen des technologies de l’information et de la communication qui a été </w:t>
      </w:r>
      <w:r w:rsidRPr="005172E2">
        <w:rPr>
          <w:rFonts w:ascii="Times New Roman" w:hAnsi="Times New Roman" w:cs="Times New Roman"/>
          <w:sz w:val="24"/>
          <w:szCs w:val="24"/>
        </w:rPr>
        <w:lastRenderedPageBreak/>
        <w:t xml:space="preserve">abrogé par la loi </w:t>
      </w:r>
      <w:r w:rsidR="00AB3561" w:rsidRPr="005172E2">
        <w:rPr>
          <w:rFonts w:ascii="Times New Roman" w:hAnsi="Times New Roman" w:cs="Times New Roman"/>
          <w:sz w:val="24"/>
          <w:szCs w:val="24"/>
        </w:rPr>
        <w:t xml:space="preserve">2016-30 du 08 Novembre 2016 </w:t>
      </w:r>
      <w:r w:rsidRPr="005172E2">
        <w:rPr>
          <w:rFonts w:ascii="Times New Roman" w:hAnsi="Times New Roman" w:cs="Times New Roman"/>
          <w:sz w:val="24"/>
          <w:szCs w:val="24"/>
        </w:rPr>
        <w:t>et qui contenai</w:t>
      </w:r>
      <w:r w:rsidR="00A164A1" w:rsidRPr="005172E2">
        <w:rPr>
          <w:rFonts w:ascii="Times New Roman" w:hAnsi="Times New Roman" w:cs="Times New Roman"/>
          <w:sz w:val="24"/>
          <w:szCs w:val="24"/>
        </w:rPr>
        <w:t>t des articles qui devaient</w:t>
      </w:r>
      <w:r w:rsidRPr="005172E2">
        <w:rPr>
          <w:rFonts w:ascii="Times New Roman" w:hAnsi="Times New Roman" w:cs="Times New Roman"/>
          <w:sz w:val="24"/>
          <w:szCs w:val="24"/>
        </w:rPr>
        <w:t xml:space="preserve"> faire l’objet d’annotation</w:t>
      </w:r>
      <w:r w:rsidR="00A164A1" w:rsidRPr="005172E2">
        <w:rPr>
          <w:rFonts w:ascii="Times New Roman" w:hAnsi="Times New Roman" w:cs="Times New Roman"/>
          <w:sz w:val="24"/>
          <w:szCs w:val="24"/>
        </w:rPr>
        <w:t>.</w:t>
      </w:r>
    </w:p>
    <w:p w:rsidR="00A164A1" w:rsidRPr="005172E2" w:rsidRDefault="00A164A1"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La difficulté a en outre été rencontrée dans l’obtention des décisions relatives aux infractions commises à l’audience car la pratique a permis de savoir que pour la plus part du temps les magistrats préféraient faire des admonestations aux auteurs de ces infractions au lieu d’appliquer la procédure requise à cet effet.</w:t>
      </w:r>
    </w:p>
    <w:p w:rsidR="004F7C1B" w:rsidRPr="005172E2" w:rsidRDefault="004F7C1B" w:rsidP="00081AED">
      <w:pPr>
        <w:spacing w:line="480" w:lineRule="auto"/>
        <w:rPr>
          <w:rFonts w:ascii="Times New Roman" w:hAnsi="Times New Roman" w:cs="Times New Roman"/>
          <w:sz w:val="24"/>
          <w:szCs w:val="24"/>
        </w:rPr>
      </w:pPr>
      <w:r w:rsidRPr="005172E2">
        <w:rPr>
          <w:rFonts w:ascii="Times New Roman" w:hAnsi="Times New Roman" w:cs="Times New Roman"/>
          <w:sz w:val="24"/>
          <w:szCs w:val="24"/>
        </w:rPr>
        <w:t>Pour certains articles également, il a été presque impossible de trouver de la jurisprudence y afférente</w:t>
      </w:r>
      <w:r w:rsidR="00BF04AD" w:rsidRPr="005172E2">
        <w:rPr>
          <w:rFonts w:ascii="Times New Roman" w:hAnsi="Times New Roman" w:cs="Times New Roman"/>
          <w:sz w:val="24"/>
          <w:szCs w:val="24"/>
        </w:rPr>
        <w:t>, ce qui explique le recours soit à la doctrine soit</w:t>
      </w:r>
      <w:r w:rsidRPr="005172E2">
        <w:rPr>
          <w:rFonts w:ascii="Times New Roman" w:hAnsi="Times New Roman" w:cs="Times New Roman"/>
          <w:sz w:val="24"/>
          <w:szCs w:val="24"/>
        </w:rPr>
        <w:t xml:space="preserve"> à la jurisprudence </w:t>
      </w:r>
      <w:r w:rsidR="00BF04AD" w:rsidRPr="005172E2">
        <w:rPr>
          <w:rFonts w:ascii="Times New Roman" w:hAnsi="Times New Roman" w:cs="Times New Roman"/>
          <w:sz w:val="24"/>
          <w:szCs w:val="24"/>
        </w:rPr>
        <w:t>française.</w:t>
      </w:r>
    </w:p>
    <w:p w:rsidR="00BF04AD" w:rsidRPr="005172E2" w:rsidRDefault="00BF04AD" w:rsidP="00BF04AD">
      <w:pPr>
        <w:spacing w:line="360" w:lineRule="auto"/>
        <w:jc w:val="both"/>
        <w:rPr>
          <w:rFonts w:ascii="Times New Roman" w:hAnsi="Times New Roman" w:cs="Times New Roman"/>
          <w:sz w:val="24"/>
          <w:szCs w:val="24"/>
        </w:rPr>
      </w:pPr>
      <w:r w:rsidRPr="005172E2">
        <w:rPr>
          <w:rFonts w:ascii="Times New Roman" w:hAnsi="Times New Roman" w:cs="Times New Roman"/>
          <w:sz w:val="24"/>
          <w:szCs w:val="24"/>
        </w:rPr>
        <w:t xml:space="preserve">                Néanmoins, par une recherche soutenue avec l’aide de professionnels de la justice tels que les magistrats et certains greffiers, ces obstacles n’ont point constitué un frein pour notre travail.</w:t>
      </w:r>
    </w:p>
    <w:p w:rsidR="00BF04AD" w:rsidRPr="005172E2" w:rsidRDefault="00BF04AD" w:rsidP="00BF04AD">
      <w:pPr>
        <w:spacing w:line="360" w:lineRule="auto"/>
        <w:jc w:val="both"/>
        <w:rPr>
          <w:rFonts w:ascii="Times New Roman" w:hAnsi="Times New Roman" w:cs="Times New Roman"/>
          <w:sz w:val="24"/>
          <w:szCs w:val="24"/>
        </w:rPr>
      </w:pPr>
      <w:r w:rsidRPr="005172E2">
        <w:rPr>
          <w:rFonts w:ascii="Times New Roman" w:hAnsi="Times New Roman" w:cs="Times New Roman"/>
          <w:sz w:val="24"/>
          <w:szCs w:val="24"/>
        </w:rPr>
        <w:t>Dans l’ensemble, ces annotations nous ont permis une meilleure compréhension des parties qui intéressent notre étude et nous ont permis de mieux relever la subtilité des articles qui concernent ces parties</w:t>
      </w:r>
    </w:p>
    <w:p w:rsidR="00BF04AD" w:rsidRPr="005172E2" w:rsidRDefault="00BF04AD"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081AED">
      <w:pPr>
        <w:spacing w:line="480" w:lineRule="auto"/>
        <w:rPr>
          <w:rFonts w:ascii="Times New Roman" w:hAnsi="Times New Roman" w:cs="Times New Roman"/>
          <w:sz w:val="24"/>
          <w:szCs w:val="24"/>
        </w:rPr>
      </w:pPr>
    </w:p>
    <w:p w:rsidR="0037702C" w:rsidRPr="005172E2" w:rsidRDefault="0037702C" w:rsidP="0037702C">
      <w:pPr>
        <w:rPr>
          <w:rFonts w:ascii="Times New Roman" w:hAnsi="Times New Roman" w:cs="Times New Roman"/>
          <w:b/>
          <w:bCs/>
          <w:sz w:val="28"/>
          <w:szCs w:val="28"/>
        </w:rPr>
      </w:pPr>
      <w:r w:rsidRPr="005172E2">
        <w:rPr>
          <w:rFonts w:ascii="Times New Roman" w:hAnsi="Times New Roman" w:cs="Times New Roman"/>
          <w:b/>
          <w:bCs/>
          <w:sz w:val="28"/>
          <w:szCs w:val="28"/>
        </w:rPr>
        <w:lastRenderedPageBreak/>
        <w:t>DU JUGEMENT DES INFRACTIONS COMMISES A L’AUDIENCE DES COURS ET TRIBUNAUX</w:t>
      </w:r>
    </w:p>
    <w:p w:rsidR="0037702C" w:rsidRPr="005172E2" w:rsidRDefault="0037702C" w:rsidP="0037702C">
      <w:pPr>
        <w:ind w:left="3540" w:firstLine="708"/>
        <w:rPr>
          <w:rFonts w:ascii="Times New Roman" w:hAnsi="Times New Roman" w:cs="Times New Roman"/>
          <w:sz w:val="28"/>
          <w:szCs w:val="28"/>
        </w:rPr>
      </w:pPr>
      <w:r w:rsidRPr="005172E2">
        <w:rPr>
          <w:rFonts w:ascii="Times New Roman" w:hAnsi="Times New Roman" w:cs="Times New Roman"/>
          <w:sz w:val="28"/>
          <w:szCs w:val="28"/>
        </w:rPr>
        <w:t>Article 657</w:t>
      </w:r>
    </w:p>
    <w:p w:rsidR="0037702C" w:rsidRPr="005172E2" w:rsidRDefault="0037702C" w:rsidP="0037702C">
      <w:pPr>
        <w:ind w:left="2124" w:firstLine="708"/>
        <w:rPr>
          <w:rFonts w:ascii="Times New Roman" w:hAnsi="Times New Roman" w:cs="Times New Roman"/>
          <w:sz w:val="28"/>
          <w:szCs w:val="28"/>
        </w:rPr>
      </w:pPr>
      <w:r w:rsidRPr="005172E2">
        <w:rPr>
          <w:rFonts w:ascii="Times New Roman" w:hAnsi="Times New Roman" w:cs="Times New Roman"/>
          <w:sz w:val="28"/>
          <w:szCs w:val="28"/>
        </w:rPr>
        <w:t>(Loi n° 85-25 du 27 février 1985)</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Sous réserve des dispositions prévues aux articles 323 et 443, les infractions commises à l’audience sont jugées d’office ou sur réquisitions du ministère public suivants les dispositions ci-après.</w:t>
      </w:r>
    </w:p>
    <w:p w:rsidR="00304E9F" w:rsidRPr="005172E2" w:rsidRDefault="00304E9F" w:rsidP="00F00834">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Note :Il ‘s’agit des cas ou un témoin après</w:t>
      </w:r>
      <w:r w:rsidR="00D85EBD">
        <w:rPr>
          <w:rFonts w:ascii="Times New Roman" w:hAnsi="Times New Roman" w:cs="Times New Roman"/>
          <w:sz w:val="24"/>
          <w:szCs w:val="24"/>
        </w:rPr>
        <w:t xml:space="preserve"> avoir</w:t>
      </w:r>
      <w:r w:rsidRPr="005172E2">
        <w:rPr>
          <w:rFonts w:ascii="Times New Roman" w:hAnsi="Times New Roman" w:cs="Times New Roman"/>
          <w:sz w:val="24"/>
          <w:szCs w:val="24"/>
        </w:rPr>
        <w:t xml:space="preserve"> fait</w:t>
      </w:r>
      <w:r w:rsidR="00D85EBD">
        <w:rPr>
          <w:rFonts w:ascii="Times New Roman" w:hAnsi="Times New Roman" w:cs="Times New Roman"/>
          <w:sz w:val="24"/>
          <w:szCs w:val="24"/>
        </w:rPr>
        <w:t xml:space="preserve"> une fausse déposition est susceptible d’être</w:t>
      </w:r>
      <w:r w:rsidRPr="005172E2">
        <w:rPr>
          <w:rFonts w:ascii="Times New Roman" w:hAnsi="Times New Roman" w:cs="Times New Roman"/>
          <w:sz w:val="24"/>
          <w:szCs w:val="24"/>
        </w:rPr>
        <w:t xml:space="preserve"> jugé séance tenante mais après lecture du jugement sur le fond ou de l’arrêt </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658</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(Loi n° 85-25 du 27 février 1985)</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S’il se commet une contravention de police pendant la durée de l’audience, les cours, les tribunaux régionaux ou départementaux dressent procès-verbal du fait, entendent le prévenu, les témoins, le ministère public et le défenseur, et appliquent sans désemparer les peines prévues par la loi.</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Note 1: Pour que les infractions commises à l’audience soient constituées il est exigé  une double condition de lieu et de temps.</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 Il faut, en effet, que l'infraction ait été "commise à l'audience".</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Il faut, en outre, que les faits aient eu lieu en présence des juges et alors qu'ils rendent la justice. Ils doivent donc se produire pendant la durée de l'audience, "ni avant, ni après, ni même pendant la suspension ; mais à l'audience même"(</w:t>
      </w:r>
      <w:proofErr w:type="spellStart"/>
      <w:r w:rsidRPr="005172E2">
        <w:rPr>
          <w:rFonts w:ascii="Times New Roman" w:hAnsi="Times New Roman" w:cs="Times New Roman"/>
          <w:sz w:val="24"/>
          <w:szCs w:val="24"/>
        </w:rPr>
        <w:t>Garraud</w:t>
      </w:r>
      <w:proofErr w:type="spellEnd"/>
      <w:r w:rsidRPr="005172E2">
        <w:rPr>
          <w:rFonts w:ascii="Times New Roman" w:hAnsi="Times New Roman" w:cs="Times New Roman"/>
          <w:sz w:val="24"/>
          <w:szCs w:val="24"/>
        </w:rPr>
        <w:t xml:space="preserve">, Traité théorique et pratique de droit pénal français, t. III, n° 1189. - </w:t>
      </w:r>
      <w:proofErr w:type="spellStart"/>
      <w:r w:rsidRPr="005172E2">
        <w:rPr>
          <w:rFonts w:ascii="Times New Roman" w:hAnsi="Times New Roman" w:cs="Times New Roman"/>
          <w:sz w:val="24"/>
          <w:szCs w:val="24"/>
        </w:rPr>
        <w:t>Cass</w:t>
      </w:r>
      <w:proofErr w:type="spellEnd"/>
      <w:r w:rsidRPr="005172E2">
        <w:rPr>
          <w:rFonts w:ascii="Times New Roman" w:hAnsi="Times New Roman" w:cs="Times New Roman"/>
          <w:sz w:val="24"/>
          <w:szCs w:val="24"/>
        </w:rPr>
        <w:t xml:space="preserve">.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xml:space="preserve">., 29 oct.1920 : Bull.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1920, n° 409).</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lastRenderedPageBreak/>
        <w:t>Cette dernière condition ne doit cependant pas être prise à la lettre. C'est ainsi que lorsque l'audience a été suspendue puis reprise et, de nouveau, interrompue par un tumulte tel qu'il était impossible de siéger, il y a lieu de décider que l'audience s'est continuée (CA Paris, 13 mai 1911 : Le droit, 13 mai 1991).</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De même,  ces textes s'appliquent aussi bien à une audience tenue à huis clos, qu'à une audience à publicité restreinte, qu'à une audience en chambre du conseil ou à une audience publique. Si le prévenu n'a pu être interpellé avant l'audience au cours de laquelle les faits doivent être évoqués, la juridiction n'en demeure pas moins valablement saisie et est compétente pour le juger.</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Note 2: L’application de la peine doit intervenir "sans désemparer", comme l'exige l'article précité.</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L'emploi de ce terme n'implique pas pour autant une obligation de statuer toutes affaires cessantes. La juridiction peut continuer l'examen de l'affaire à l'occasion de laquelle le délit a été commis, sauf à se prononcer au plus tard avant jugement sur le fond de l'affaire dont elle était initialement saisie.</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À cet égard, la </w:t>
      </w:r>
      <w:r w:rsidR="00D45778">
        <w:rPr>
          <w:rFonts w:ascii="Times New Roman" w:hAnsi="Times New Roman" w:cs="Times New Roman"/>
          <w:sz w:val="24"/>
          <w:szCs w:val="24"/>
        </w:rPr>
        <w:t>jurisprudence</w:t>
      </w:r>
      <w:r w:rsidRPr="005172E2">
        <w:rPr>
          <w:rFonts w:ascii="Times New Roman" w:hAnsi="Times New Roman" w:cs="Times New Roman"/>
          <w:sz w:val="24"/>
          <w:szCs w:val="24"/>
        </w:rPr>
        <w:t xml:space="preserve"> de la Cour de cassation française n'a cessé d'évoluer vers une interprétation plus libérale de ces dispositions. Elle a d'abord décidé que le jugement de l'incident pouvait être remis après celui de l'affaire au cours de laquelle il s'était produit</w:t>
      </w:r>
      <w:r w:rsidRPr="005172E2">
        <w:rPr>
          <w:rFonts w:ascii="Times New Roman" w:hAnsi="Times New Roman" w:cs="Times New Roman"/>
          <w:i/>
          <w:sz w:val="24"/>
          <w:szCs w:val="24"/>
        </w:rPr>
        <w:t xml:space="preserve"> (</w:t>
      </w:r>
      <w:proofErr w:type="spellStart"/>
      <w:r w:rsidRPr="005172E2">
        <w:rPr>
          <w:rFonts w:ascii="Times New Roman" w:hAnsi="Times New Roman" w:cs="Times New Roman"/>
          <w:i/>
          <w:sz w:val="24"/>
          <w:szCs w:val="24"/>
        </w:rPr>
        <w:t>Cass</w:t>
      </w:r>
      <w:proofErr w:type="spellEnd"/>
      <w:r w:rsidRPr="005172E2">
        <w:rPr>
          <w:rFonts w:ascii="Times New Roman" w:hAnsi="Times New Roman" w:cs="Times New Roman"/>
          <w:i/>
          <w:sz w:val="24"/>
          <w:szCs w:val="24"/>
        </w:rPr>
        <w:t xml:space="preserve">.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xml:space="preserve">., 8 déc. 1949 : Bull.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1949, n° 338) dès lors qu'il était au moins rendu au cours de la même audience quand bien même d'autres affaires auraient entre temps occupé l'intervalle séparant le délit de la décision le réprimant (</w:t>
      </w:r>
      <w:proofErr w:type="spellStart"/>
      <w:r w:rsidRPr="005172E2">
        <w:rPr>
          <w:rFonts w:ascii="Times New Roman" w:hAnsi="Times New Roman" w:cs="Times New Roman"/>
          <w:sz w:val="24"/>
          <w:szCs w:val="24"/>
        </w:rPr>
        <w:t>Cass</w:t>
      </w:r>
      <w:proofErr w:type="spellEnd"/>
      <w:r w:rsidRPr="005172E2">
        <w:rPr>
          <w:rFonts w:ascii="Times New Roman" w:hAnsi="Times New Roman" w:cs="Times New Roman"/>
          <w:sz w:val="24"/>
          <w:szCs w:val="24"/>
        </w:rPr>
        <w:t xml:space="preserve">.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xml:space="preserve">., 3 oct. 1851 : Bull.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1851, n° 430).</w:t>
      </w:r>
    </w:p>
    <w:p w:rsidR="0037702C" w:rsidRPr="005172E2" w:rsidRDefault="0037702C" w:rsidP="00F00834">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Puis, s'appuyant sur le principe "qu'il entre dans les droits de tout juge qui ne se trouve pas suffisamment éclairé d'ajourner sa décision jusqu'à ce que sa conviction soit pleinement </w:t>
      </w:r>
      <w:r w:rsidRPr="005172E2">
        <w:rPr>
          <w:rFonts w:ascii="Times New Roman" w:hAnsi="Times New Roman" w:cs="Times New Roman"/>
          <w:sz w:val="24"/>
          <w:szCs w:val="24"/>
        </w:rPr>
        <w:lastRenderedPageBreak/>
        <w:t xml:space="preserve">formée", la chambre criminelle a permis de renvoyer le prononcé du jugement sur l'incident à une audience ultérieure "pourvu, toutefois, que le juge ne sépare </w:t>
      </w:r>
      <w:r w:rsidR="00F00834" w:rsidRPr="005172E2">
        <w:rPr>
          <w:rFonts w:ascii="Times New Roman" w:hAnsi="Times New Roman" w:cs="Times New Roman"/>
          <w:sz w:val="24"/>
          <w:szCs w:val="24"/>
        </w:rPr>
        <w:t>pas l'incident du fond"(</w:t>
      </w:r>
      <w:proofErr w:type="spellStart"/>
      <w:r w:rsidR="00F00834" w:rsidRPr="005172E2">
        <w:rPr>
          <w:rFonts w:ascii="Times New Roman" w:hAnsi="Times New Roman" w:cs="Times New Roman"/>
          <w:sz w:val="24"/>
          <w:szCs w:val="24"/>
        </w:rPr>
        <w:t>Cass</w:t>
      </w:r>
      <w:proofErr w:type="spellEnd"/>
      <w:r w:rsidR="00F00834" w:rsidRPr="005172E2">
        <w:rPr>
          <w:rFonts w:ascii="Times New Roman" w:hAnsi="Times New Roman" w:cs="Times New Roman"/>
          <w:sz w:val="24"/>
          <w:szCs w:val="24"/>
        </w:rPr>
        <w:t xml:space="preserve">.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xml:space="preserve">., 9 nov. 1866 : Bull. </w:t>
      </w:r>
      <w:proofErr w:type="spellStart"/>
      <w:r w:rsidRPr="005172E2">
        <w:rPr>
          <w:rFonts w:ascii="Times New Roman" w:hAnsi="Times New Roman" w:cs="Times New Roman"/>
          <w:sz w:val="24"/>
          <w:szCs w:val="24"/>
        </w:rPr>
        <w:t>crim</w:t>
      </w:r>
      <w:proofErr w:type="spellEnd"/>
      <w:r w:rsidRPr="005172E2">
        <w:rPr>
          <w:rFonts w:ascii="Times New Roman" w:hAnsi="Times New Roman" w:cs="Times New Roman"/>
          <w:sz w:val="24"/>
          <w:szCs w:val="24"/>
        </w:rPr>
        <w:t>. 1866, n° 231).</w:t>
      </w:r>
    </w:p>
    <w:p w:rsidR="0037702C" w:rsidRPr="005172E2" w:rsidRDefault="0037702C" w:rsidP="0037702C">
      <w:pPr>
        <w:rPr>
          <w:rFonts w:ascii="Times New Roman" w:hAnsi="Times New Roman" w:cs="Times New Roman"/>
          <w:i/>
          <w:sz w:val="24"/>
          <w:szCs w:val="24"/>
        </w:rPr>
      </w:pP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659</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(Loi n° 85-25 du 27 février 1985)</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Si le fait commis pendant la durée de l’audience d’un tribunal correctionnel ou d’une cour est un délit, il est procédé comme il est dit à l’article précédent.</w:t>
      </w:r>
    </w:p>
    <w:p w:rsidR="0037702C" w:rsidRPr="005172E2" w:rsidRDefault="00B76200"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Dans </w:t>
      </w:r>
      <w:r w:rsidR="0037702C" w:rsidRPr="005172E2">
        <w:rPr>
          <w:rFonts w:ascii="Times New Roman" w:hAnsi="Times New Roman" w:cs="Times New Roman"/>
          <w:b/>
          <w:sz w:val="28"/>
          <w:szCs w:val="28"/>
        </w:rPr>
        <w:t>ce cas, si la peine pro</w:t>
      </w:r>
      <w:r w:rsidRPr="005172E2">
        <w:rPr>
          <w:rFonts w:ascii="Times New Roman" w:hAnsi="Times New Roman" w:cs="Times New Roman"/>
          <w:b/>
          <w:sz w:val="28"/>
          <w:szCs w:val="28"/>
        </w:rPr>
        <w:t xml:space="preserve">noncée est supérieure à un mois </w:t>
      </w:r>
      <w:r w:rsidR="0037702C" w:rsidRPr="005172E2">
        <w:rPr>
          <w:rFonts w:ascii="Times New Roman" w:hAnsi="Times New Roman" w:cs="Times New Roman"/>
          <w:b/>
          <w:sz w:val="28"/>
          <w:szCs w:val="28"/>
        </w:rPr>
        <w:t>d’emprisonnement, un mandat de dépôt peut être décerné.</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présidents des tribunaux départementaux ne peuvent se saisir des infractions commises à l’audience que dans la limite de leur compétence. Si le fait, qualifié délit, a été commis à l’audience d’un tribunal de simple police, le président dresse procès-verbal, qu’il transmet au Procureur de la République; il peut, si la peine encourue est supérieure à six mois d’emprisonnement, ordonner l’arrestation de l’auteur, et sa conduite immédiate devant le Procureur de la République.</w:t>
      </w:r>
    </w:p>
    <w:p w:rsidR="00F00834" w:rsidRPr="005172E2" w:rsidRDefault="0037702C" w:rsidP="00F00834">
      <w:pPr>
        <w:spacing w:line="480" w:lineRule="auto"/>
        <w:rPr>
          <w:rFonts w:ascii="Times New Roman" w:hAnsi="Times New Roman" w:cs="Times New Roman"/>
          <w:i/>
          <w:sz w:val="24"/>
          <w:szCs w:val="24"/>
        </w:rPr>
      </w:pPr>
      <w:r w:rsidRPr="005172E2">
        <w:rPr>
          <w:rFonts w:ascii="Times New Roman" w:hAnsi="Times New Roman" w:cs="Times New Roman"/>
          <w:i/>
          <w:sz w:val="24"/>
          <w:szCs w:val="24"/>
        </w:rPr>
        <w:t>Note 1 :</w:t>
      </w:r>
      <w:r w:rsidR="00F00834" w:rsidRPr="005172E2">
        <w:rPr>
          <w:rFonts w:ascii="Times New Roman" w:hAnsi="Times New Roman" w:cs="Times New Roman"/>
          <w:i/>
          <w:sz w:val="24"/>
          <w:szCs w:val="24"/>
        </w:rPr>
        <w:t> « </w:t>
      </w:r>
      <w:r w:rsidRPr="005172E2">
        <w:rPr>
          <w:rFonts w:ascii="Times New Roman" w:hAnsi="Times New Roman" w:cs="Times New Roman"/>
          <w:i/>
          <w:sz w:val="24"/>
          <w:szCs w:val="24"/>
        </w:rPr>
        <w:t xml:space="preserve"> est réputé commis à l'audience le délit qui s'est produit au moment même où le tribunal, venant de déclarer l'audience suspendue, les juges quittaient leur siège pour passer dans la chambre des délibérations</w:t>
      </w:r>
      <w:r w:rsidR="00F00834" w:rsidRPr="005172E2">
        <w:rPr>
          <w:rFonts w:ascii="Times New Roman" w:hAnsi="Times New Roman" w:cs="Times New Roman"/>
          <w:i/>
          <w:sz w:val="24"/>
          <w:szCs w:val="24"/>
        </w:rPr>
        <w:t> »</w:t>
      </w:r>
    </w:p>
    <w:p w:rsidR="0037702C" w:rsidRPr="005172E2" w:rsidRDefault="0037702C" w:rsidP="00F00834">
      <w:pPr>
        <w:spacing w:line="480" w:lineRule="auto"/>
        <w:rPr>
          <w:rFonts w:ascii="Times New Roman" w:hAnsi="Times New Roman" w:cs="Times New Roman"/>
          <w:i/>
          <w:sz w:val="24"/>
          <w:szCs w:val="24"/>
        </w:rPr>
      </w:pPr>
      <w:r w:rsidRPr="005172E2">
        <w:rPr>
          <w:rFonts w:ascii="Times New Roman" w:hAnsi="Times New Roman" w:cs="Times New Roman"/>
          <w:i/>
          <w:sz w:val="24"/>
          <w:szCs w:val="24"/>
        </w:rPr>
        <w:lastRenderedPageBreak/>
        <w:t xml:space="preserve"> </w:t>
      </w:r>
      <w:r w:rsidRPr="00D45778">
        <w:rPr>
          <w:rFonts w:ascii="Times New Roman" w:hAnsi="Times New Roman" w:cs="Times New Roman"/>
          <w:i/>
          <w:sz w:val="24"/>
          <w:szCs w:val="24"/>
          <w:lang w:val="en-US"/>
        </w:rPr>
        <w:t xml:space="preserve">(Cass. crim., 5 </w:t>
      </w:r>
      <w:proofErr w:type="spellStart"/>
      <w:r w:rsidRPr="00D45778">
        <w:rPr>
          <w:rFonts w:ascii="Times New Roman" w:hAnsi="Times New Roman" w:cs="Times New Roman"/>
          <w:i/>
          <w:sz w:val="24"/>
          <w:szCs w:val="24"/>
          <w:lang w:val="en-US"/>
        </w:rPr>
        <w:t>juill</w:t>
      </w:r>
      <w:proofErr w:type="spellEnd"/>
      <w:r w:rsidRPr="00D45778">
        <w:rPr>
          <w:rFonts w:ascii="Times New Roman" w:hAnsi="Times New Roman" w:cs="Times New Roman"/>
          <w:i/>
          <w:sz w:val="24"/>
          <w:szCs w:val="24"/>
          <w:lang w:val="en-US"/>
        </w:rPr>
        <w:t xml:space="preserve">. </w:t>
      </w:r>
      <w:proofErr w:type="gramStart"/>
      <w:r w:rsidRPr="00D45778">
        <w:rPr>
          <w:rFonts w:ascii="Times New Roman" w:hAnsi="Times New Roman" w:cs="Times New Roman"/>
          <w:i/>
          <w:sz w:val="24"/>
          <w:szCs w:val="24"/>
          <w:lang w:val="en-US"/>
        </w:rPr>
        <w:t>1860 :</w:t>
      </w:r>
      <w:proofErr w:type="gramEnd"/>
      <w:r w:rsidRPr="00D45778">
        <w:rPr>
          <w:rFonts w:ascii="Times New Roman" w:hAnsi="Times New Roman" w:cs="Times New Roman"/>
          <w:i/>
          <w:sz w:val="24"/>
          <w:szCs w:val="24"/>
          <w:lang w:val="en-US"/>
        </w:rPr>
        <w:t xml:space="preserve"> Bull. crim. </w:t>
      </w:r>
      <w:r w:rsidRPr="005172E2">
        <w:rPr>
          <w:rFonts w:ascii="Times New Roman" w:hAnsi="Times New Roman" w:cs="Times New Roman"/>
          <w:i/>
          <w:sz w:val="24"/>
          <w:szCs w:val="24"/>
        </w:rPr>
        <w:t>1860, n° 148).</w:t>
      </w:r>
    </w:p>
    <w:p w:rsidR="0037702C" w:rsidRPr="005172E2" w:rsidRDefault="0037702C" w:rsidP="00F00834">
      <w:pPr>
        <w:spacing w:line="480" w:lineRule="auto"/>
        <w:rPr>
          <w:rFonts w:ascii="Times New Roman" w:hAnsi="Times New Roman" w:cs="Times New Roman"/>
          <w:i/>
          <w:sz w:val="24"/>
          <w:szCs w:val="24"/>
        </w:rPr>
      </w:pPr>
      <w:r w:rsidRPr="005172E2">
        <w:rPr>
          <w:rFonts w:ascii="Times New Roman" w:hAnsi="Times New Roman" w:cs="Times New Roman"/>
          <w:i/>
          <w:sz w:val="24"/>
          <w:szCs w:val="24"/>
        </w:rPr>
        <w:t>Note 2 : Il est en tout cas nécessaire de recueillir les déclarations de l'auteur du délit afin que les droits de la défense soient respectés, France (</w:t>
      </w:r>
      <w:proofErr w:type="spellStart"/>
      <w:r w:rsidRPr="005172E2">
        <w:rPr>
          <w:rFonts w:ascii="Times New Roman" w:hAnsi="Times New Roman" w:cs="Times New Roman"/>
          <w:i/>
          <w:sz w:val="24"/>
          <w:szCs w:val="24"/>
        </w:rPr>
        <w:t>Cass</w:t>
      </w:r>
      <w:proofErr w:type="spellEnd"/>
      <w:r w:rsidRPr="005172E2">
        <w:rPr>
          <w:rFonts w:ascii="Times New Roman" w:hAnsi="Times New Roman" w:cs="Times New Roman"/>
          <w:i/>
          <w:sz w:val="24"/>
          <w:szCs w:val="24"/>
        </w:rPr>
        <w:t xml:space="preserve">. </w:t>
      </w:r>
      <w:proofErr w:type="spellStart"/>
      <w:r w:rsidRPr="005172E2">
        <w:rPr>
          <w:rFonts w:ascii="Times New Roman" w:hAnsi="Times New Roman" w:cs="Times New Roman"/>
          <w:i/>
          <w:sz w:val="24"/>
          <w:szCs w:val="24"/>
        </w:rPr>
        <w:t>crim</w:t>
      </w:r>
      <w:proofErr w:type="spellEnd"/>
      <w:r w:rsidRPr="005172E2">
        <w:rPr>
          <w:rFonts w:ascii="Times New Roman" w:hAnsi="Times New Roman" w:cs="Times New Roman"/>
          <w:i/>
          <w:sz w:val="24"/>
          <w:szCs w:val="24"/>
        </w:rPr>
        <w:t xml:space="preserve">., 4 mai 1888 : Bull. </w:t>
      </w:r>
      <w:proofErr w:type="spellStart"/>
      <w:r w:rsidRPr="005172E2">
        <w:rPr>
          <w:rFonts w:ascii="Times New Roman" w:hAnsi="Times New Roman" w:cs="Times New Roman"/>
          <w:i/>
          <w:sz w:val="24"/>
          <w:szCs w:val="24"/>
        </w:rPr>
        <w:t>crim</w:t>
      </w:r>
      <w:proofErr w:type="spellEnd"/>
      <w:r w:rsidRPr="005172E2">
        <w:rPr>
          <w:rFonts w:ascii="Times New Roman" w:hAnsi="Times New Roman" w:cs="Times New Roman"/>
          <w:i/>
          <w:sz w:val="24"/>
          <w:szCs w:val="24"/>
        </w:rPr>
        <w:t>. 1888, n° 165).</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660</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Si le fait commis est un crime, la cour ou le tribunal après avoir fait arrêter l’auteur, l’interroge et dresse procès-verbal des faits; cette juridiction transmet les pièces et ordonne la conduite immédiate de l’auteur devant le Procureur de la République compétent qui requiert l’ouverture d’une information.</w:t>
      </w:r>
    </w:p>
    <w:p w:rsidR="00F00834" w:rsidRPr="005172E2" w:rsidRDefault="00F00834" w:rsidP="00F00834">
      <w:pPr>
        <w:spacing w:line="480" w:lineRule="auto"/>
        <w:jc w:val="both"/>
        <w:rPr>
          <w:rFonts w:ascii="Times New Roman" w:hAnsi="Times New Roman" w:cs="Times New Roman"/>
          <w:sz w:val="24"/>
          <w:szCs w:val="24"/>
        </w:rPr>
      </w:pPr>
      <w:r w:rsidRPr="005172E2">
        <w:rPr>
          <w:rFonts w:ascii="Times New Roman" w:hAnsi="Times New Roman" w:cs="Times New Roman"/>
          <w:i/>
          <w:sz w:val="24"/>
          <w:szCs w:val="24"/>
        </w:rPr>
        <w:t>Note :</w:t>
      </w:r>
      <w:r w:rsidRPr="005172E2">
        <w:rPr>
          <w:rFonts w:ascii="Times New Roman" w:hAnsi="Times New Roman" w:cs="Times New Roman"/>
          <w:sz w:val="24"/>
          <w:szCs w:val="24"/>
        </w:rPr>
        <w:t xml:space="preserve"> La juridiction à l'audience de laquelle le crime a été perpétré ne dispose donc d'aucun autre pouvoir, et elle ne peut notamment pas juger l'affaire dont seule la chambre criminelle aura à connaître</w:t>
      </w:r>
    </w:p>
    <w:p w:rsidR="0037702C" w:rsidRPr="005172E2" w:rsidRDefault="0037702C" w:rsidP="0037702C">
      <w:pPr>
        <w:rPr>
          <w:rFonts w:ascii="Times New Roman" w:hAnsi="Times New Roman" w:cs="Times New Roman"/>
          <w:b/>
          <w:bCs/>
          <w:sz w:val="28"/>
          <w:szCs w:val="28"/>
        </w:rPr>
      </w:pPr>
      <w:r w:rsidRPr="005172E2">
        <w:rPr>
          <w:rFonts w:ascii="Times New Roman" w:hAnsi="Times New Roman" w:cs="Times New Roman"/>
          <w:b/>
          <w:bCs/>
          <w:sz w:val="28"/>
          <w:szCs w:val="28"/>
        </w:rPr>
        <w:t>TITRE XI DES CRIMES ET DELITS COMMIS PAR CERTAINS FONCTIONNAIRES</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661</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Lorsqu’un officier de police judiciaire est prévenu d’avoir commis un délit dans l’exercice de ses fonctions, le Procureur général près la Cour d’Appel le fait citer devant la première chambre de cette Cour qui prononce sans qu’il puisse y avoir appel.</w:t>
      </w:r>
    </w:p>
    <w:p w:rsidR="0037702C" w:rsidRPr="005172E2" w:rsidRDefault="0037702C" w:rsidP="0037702C">
      <w:pPr>
        <w:rPr>
          <w:rFonts w:ascii="Times New Roman" w:hAnsi="Times New Roman" w:cs="Times New Roman"/>
          <w:i/>
          <w:sz w:val="24"/>
          <w:szCs w:val="24"/>
        </w:rPr>
      </w:pPr>
      <w:r w:rsidRPr="005172E2">
        <w:rPr>
          <w:rFonts w:ascii="Times New Roman" w:hAnsi="Times New Roman" w:cs="Times New Roman"/>
          <w:i/>
          <w:sz w:val="24"/>
          <w:szCs w:val="24"/>
        </w:rPr>
        <w:t>Jugé qu’une telle compétence est étendue dans les mêmes formes au Procureur Général près la Cour Suprême</w:t>
      </w:r>
    </w:p>
    <w:p w:rsidR="0037702C" w:rsidRPr="005172E2" w:rsidRDefault="0037702C" w:rsidP="0037702C">
      <w:pPr>
        <w:rPr>
          <w:rFonts w:ascii="Times New Roman" w:hAnsi="Times New Roman" w:cs="Times New Roman"/>
          <w:i/>
          <w:sz w:val="24"/>
          <w:szCs w:val="24"/>
        </w:rPr>
      </w:pPr>
      <w:r w:rsidRPr="005172E2">
        <w:rPr>
          <w:rFonts w:ascii="Times New Roman" w:hAnsi="Times New Roman" w:cs="Times New Roman"/>
          <w:i/>
          <w:sz w:val="24"/>
          <w:szCs w:val="24"/>
        </w:rPr>
        <w:t>Confère Cour Suprême arrêt n°33 du 06 Mars 2014 Ministère Public et Agent Judiciaire de l’Etat c/ Cheikh GUEYE et autres</w:t>
      </w:r>
    </w:p>
    <w:p w:rsidR="0037702C" w:rsidRPr="005172E2" w:rsidRDefault="0037702C" w:rsidP="0037702C">
      <w:pPr>
        <w:spacing w:line="360" w:lineRule="auto"/>
        <w:ind w:firstLine="1134"/>
        <w:jc w:val="both"/>
        <w:rPr>
          <w:rFonts w:ascii="Times New Roman" w:hAnsi="Times New Roman" w:cs="Times New Roman"/>
          <w:i/>
          <w:sz w:val="24"/>
          <w:szCs w:val="24"/>
        </w:rPr>
      </w:pPr>
      <w:r w:rsidRPr="005172E2">
        <w:rPr>
          <w:rFonts w:ascii="Times New Roman" w:hAnsi="Times New Roman" w:cs="Times New Roman"/>
          <w:i/>
          <w:sz w:val="24"/>
          <w:szCs w:val="24"/>
        </w:rPr>
        <w:lastRenderedPageBreak/>
        <w:t>« le Procureur général près la Cour suprême, en vertu de pouvoirs qu’il tient de l’article 661 du code de procédure pénale et conformément aux dispositions de l’articles 17 de la loi n° 2011-14 du 8 août 2011 portant statut des IGE,  a cité les prévenus devant la chambre criminelle de ladite cour sous les préventions susvisées ; »</w:t>
      </w:r>
    </w:p>
    <w:p w:rsidR="00D65647" w:rsidRPr="00D65647" w:rsidRDefault="0037702C" w:rsidP="002E1DE1">
      <w:pPr>
        <w:pStyle w:val="Paragraphedeliste"/>
        <w:spacing w:line="360" w:lineRule="auto"/>
        <w:ind w:left="0" w:firstLine="1134"/>
        <w:jc w:val="both"/>
        <w:rPr>
          <w:sz w:val="24"/>
          <w:szCs w:val="24"/>
        </w:rPr>
      </w:pPr>
      <w:r w:rsidRPr="005172E2">
        <w:rPr>
          <w:bCs/>
          <w:sz w:val="24"/>
          <w:szCs w:val="24"/>
        </w:rPr>
        <w:t xml:space="preserve">A propos d’un commissaire de police, ancien directeur des Opérations électorales au ministère de l’Intérieur prévenu </w:t>
      </w:r>
      <w:r w:rsidRPr="005172E2">
        <w:rPr>
          <w:sz w:val="24"/>
          <w:szCs w:val="24"/>
        </w:rPr>
        <w:t>d’associations de malfaiteurs, de corruption, de blanchiment de capitaux, d’association ou d’entente en vue de la réalisation de blanchiment de capitaux, de faux en écritures publiques, de faux et usage de faux, de corruption et de d</w:t>
      </w:r>
      <w:r w:rsidR="00D65647">
        <w:rPr>
          <w:sz w:val="24"/>
          <w:szCs w:val="24"/>
        </w:rPr>
        <w:t xml:space="preserve">étournement de deniers publics </w:t>
      </w:r>
      <w:r w:rsidR="002E1DE1">
        <w:rPr>
          <w:sz w:val="24"/>
          <w:szCs w:val="24"/>
        </w:rPr>
        <w:t>.</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i/>
          <w:sz w:val="24"/>
          <w:szCs w:val="24"/>
        </w:rPr>
        <w:t xml:space="preserve">                                                   </w:t>
      </w:r>
      <w:r w:rsidRPr="005172E2">
        <w:rPr>
          <w:rFonts w:ascii="Times New Roman" w:hAnsi="Times New Roman" w:cs="Times New Roman"/>
          <w:sz w:val="28"/>
          <w:szCs w:val="28"/>
        </w:rPr>
        <w:t xml:space="preserve">    Article 662</w:t>
      </w:r>
    </w:p>
    <w:p w:rsidR="0037702C" w:rsidRPr="005172E2" w:rsidRDefault="0037702C" w:rsidP="00F00834">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Lorsqu’un officier de police judiciaire est prévenu d’avoir commis un crime, le Procureur général près la Cour d’Appel et le Premier Président de cette Cour remplissent tous les deux le premier les fonctions d’officier du </w:t>
      </w:r>
      <w:r w:rsidR="002E1DE1">
        <w:rPr>
          <w:rFonts w:ascii="Times New Roman" w:hAnsi="Times New Roman" w:cs="Times New Roman"/>
          <w:b/>
          <w:sz w:val="28"/>
          <w:szCs w:val="28"/>
        </w:rPr>
        <w:t>ministère</w:t>
      </w:r>
      <w:r w:rsidRPr="005172E2">
        <w:rPr>
          <w:rFonts w:ascii="Times New Roman" w:hAnsi="Times New Roman" w:cs="Times New Roman"/>
          <w:b/>
          <w:sz w:val="28"/>
          <w:szCs w:val="28"/>
        </w:rPr>
        <w:t xml:space="preserve"> public et le second celles de juge d’instruction ou désignent spécialement et respectivement des magistrats du parquet général et de la cour pour exercer ces fonctions.</w:t>
      </w:r>
    </w:p>
    <w:p w:rsidR="0037702C" w:rsidRPr="005172E2" w:rsidRDefault="0037702C" w:rsidP="0037702C">
      <w:pPr>
        <w:rPr>
          <w:rFonts w:ascii="Times New Roman" w:hAnsi="Times New Roman" w:cs="Times New Roman"/>
          <w:b/>
          <w:sz w:val="28"/>
          <w:szCs w:val="28"/>
        </w:rPr>
      </w:pPr>
      <w:r w:rsidRPr="005172E2">
        <w:rPr>
          <w:rFonts w:ascii="Times New Roman" w:hAnsi="Times New Roman" w:cs="Times New Roman"/>
          <w:b/>
          <w:sz w:val="28"/>
          <w:szCs w:val="28"/>
        </w:rPr>
        <w:t xml:space="preserve">                                         </w:t>
      </w:r>
      <w:r w:rsidR="00B76200" w:rsidRPr="005172E2">
        <w:rPr>
          <w:rFonts w:ascii="Times New Roman" w:hAnsi="Times New Roman" w:cs="Times New Roman"/>
          <w:b/>
          <w:sz w:val="28"/>
          <w:szCs w:val="28"/>
        </w:rPr>
        <w:t xml:space="preserve">     </w:t>
      </w:r>
      <w:r w:rsidRPr="005172E2">
        <w:rPr>
          <w:rFonts w:ascii="Times New Roman" w:hAnsi="Times New Roman" w:cs="Times New Roman"/>
          <w:b/>
          <w:sz w:val="28"/>
          <w:szCs w:val="28"/>
        </w:rPr>
        <w:t>Article 663</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La Chambre d’Accusation prononce s’il y a lieu le renvoi devant la Cour d’Appel composée de cinq magistrats au moins qui est seule compétente pour statuer sur le crime.</w:t>
      </w:r>
    </w:p>
    <w:p w:rsidR="00A15E41" w:rsidRPr="005172E2" w:rsidRDefault="00A15E41">
      <w:pPr>
        <w:rPr>
          <w:rFonts w:ascii="Times New Roman" w:hAnsi="Times New Roman" w:cs="Times New Roman"/>
          <w:b/>
          <w:bCs/>
          <w:sz w:val="28"/>
          <w:szCs w:val="28"/>
        </w:rPr>
      </w:pPr>
      <w:r w:rsidRPr="005172E2">
        <w:rPr>
          <w:rFonts w:ascii="Times New Roman" w:hAnsi="Times New Roman" w:cs="Times New Roman"/>
          <w:b/>
          <w:bCs/>
          <w:sz w:val="28"/>
          <w:szCs w:val="28"/>
        </w:rPr>
        <w:br w:type="page"/>
      </w:r>
    </w:p>
    <w:p w:rsidR="0037702C" w:rsidRPr="005172E2" w:rsidRDefault="0037702C" w:rsidP="00B76200">
      <w:pPr>
        <w:spacing w:line="480" w:lineRule="auto"/>
        <w:jc w:val="both"/>
        <w:rPr>
          <w:rFonts w:ascii="Times New Roman" w:hAnsi="Times New Roman" w:cs="Times New Roman"/>
          <w:b/>
          <w:bCs/>
          <w:sz w:val="28"/>
          <w:szCs w:val="28"/>
        </w:rPr>
      </w:pPr>
      <w:r w:rsidRPr="005172E2">
        <w:rPr>
          <w:rFonts w:ascii="Times New Roman" w:hAnsi="Times New Roman" w:cs="Times New Roman"/>
          <w:b/>
          <w:bCs/>
          <w:sz w:val="28"/>
          <w:szCs w:val="28"/>
        </w:rPr>
        <w:lastRenderedPageBreak/>
        <w:t>TITRE XII DES CRIMES ET DELITS COMMIS A L’ETRANGER</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Article 664</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Tout citoyen sénégalais qui, en dehors du territoire de la République, s’est rendu coupable d’un fait qualifié crime puni par la loi sénégalaise, peut être poursuivi et jugé par les juridictions sénégalaises.</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Tout citoyen sénégalais qui, en dehors du territoire de la République, s’est rendu coupable d’un fait qualifié délit par la loi sénégalaise, peut être poursuivi et jugé par les juridictions sénégalaises si le fait est puni par la législation du pays où il a été commis.</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En matière de délits attentatoires à la sûreté de l’Etat, de contrefaçon du sceau de l’Etat ou des monnaies nationales ayant cours, le délit commis en dehors du territoire de la République est punissable comme le délit commis sur le territoire.</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dispositions des alinéas qui précédent sont applicables à l’auteur du fait qui n’a acquis la qualité de citoyen sénégalais que postérieurement au fait qui lui est imputé.</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Article 665</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Quiconque s’est, sur le territoire de la République, rendu complice d’un crime ou d’un délit commis à l’étranger, peut être poursuivi et jugé par les juridictions sénégalaises si le fait est puni à la fois par la loi étrangère et par </w:t>
      </w:r>
      <w:r w:rsidRPr="005172E2">
        <w:rPr>
          <w:rFonts w:ascii="Times New Roman" w:hAnsi="Times New Roman" w:cs="Times New Roman"/>
          <w:b/>
          <w:sz w:val="28"/>
          <w:szCs w:val="28"/>
        </w:rPr>
        <w:lastRenderedPageBreak/>
        <w:t>la loi sénégalaise, à la condition que le fait qualifié crime ou délit ait été constaté par une décision définitive de la juridiction étrangère.</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Article 666</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En cas de délit commis contre un particulier, la poursuite ne peut être intentée qu’à la seule requête du ministère public; elle doit être précédée d’une plainte de la partie offensée ou d’une dénonciation officielle à l’autorité sénégalaise par l’autorité du pays où le fait a été commis.</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Jugé que pour que des poursuites d’infractions commises à l’étrangers soient valables il est nécessaire qu’il y’ait une requête préalable du ministère public à la suite d’une plainte de la victime ou de l’autorité du pays de commission des faits et que l’infraction soit prévue et punie par ce pays ;</w:t>
      </w:r>
    </w:p>
    <w:p w:rsidR="0037702C" w:rsidRPr="005172E2" w:rsidRDefault="00AB3561"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w:t>
      </w:r>
      <w:r w:rsidR="0037702C" w:rsidRPr="005172E2">
        <w:rPr>
          <w:rFonts w:ascii="Times New Roman" w:hAnsi="Times New Roman" w:cs="Times New Roman"/>
          <w:i/>
          <w:sz w:val="24"/>
          <w:szCs w:val="24"/>
        </w:rPr>
        <w:t>Ainsi, a fait une bonne application de la loi une Cour d’appel qui a constaté contrairement à ce qui est allégué que la poursuite contre le demandeur a été initié par le ministère public qui a saisi le magistrat instructeur par réquisitoire en date du 22 juillet 1989, que cette requête a été précédée d’une plainte que la victime de l’infraction a déposé entre les mains des officiers de gendarmerie, lesquels ont procédé à une enquête préliminaire et ont transmis le procès-verbal à ce magistrat et, d’autre part, que le délit d’escroquerie est prévu et puni par la législation gabonaise en ses articles 301,302 et 303 du code pénal, et qu’ainsi les conditions nécessaires à la validité des poursuites et au prononcé des condamnations par une juridiction sénégalaise étaient réunies.</w:t>
      </w:r>
      <w:r w:rsidRPr="005172E2">
        <w:rPr>
          <w:rFonts w:ascii="Times New Roman" w:hAnsi="Times New Roman" w:cs="Times New Roman"/>
          <w:i/>
          <w:sz w:val="24"/>
          <w:szCs w:val="24"/>
        </w:rPr>
        <w:t> »</w:t>
      </w:r>
    </w:p>
    <w:p w:rsidR="00AB3561" w:rsidRPr="005172E2" w:rsidRDefault="00AB3561" w:rsidP="00AB3561">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Cour de Cassation n°26 du 07 juin 1994 Ibrahima DIOP C/ Ministère Public et Jacques François Faubert</w:t>
      </w:r>
    </w:p>
    <w:p w:rsidR="0037702C" w:rsidRPr="005172E2" w:rsidRDefault="00AB3561" w:rsidP="0037702C">
      <w:pPr>
        <w:rPr>
          <w:rFonts w:ascii="Times New Roman" w:hAnsi="Times New Roman" w:cs="Times New Roman"/>
          <w:sz w:val="28"/>
          <w:szCs w:val="28"/>
        </w:rPr>
      </w:pPr>
      <w:r w:rsidRPr="005172E2">
        <w:rPr>
          <w:rFonts w:ascii="Times New Roman" w:hAnsi="Times New Roman" w:cs="Times New Roman"/>
          <w:i/>
          <w:sz w:val="24"/>
          <w:szCs w:val="24"/>
        </w:rPr>
        <w:lastRenderedPageBreak/>
        <w:t xml:space="preserve">                                            </w:t>
      </w:r>
      <w:r w:rsidRPr="005172E2">
        <w:rPr>
          <w:rFonts w:ascii="Times New Roman" w:hAnsi="Times New Roman" w:cs="Times New Roman"/>
          <w:sz w:val="28"/>
          <w:szCs w:val="28"/>
        </w:rPr>
        <w:t xml:space="preserve">        </w:t>
      </w:r>
      <w:r w:rsidR="0037702C" w:rsidRPr="005172E2">
        <w:rPr>
          <w:rFonts w:ascii="Times New Roman" w:hAnsi="Times New Roman" w:cs="Times New Roman"/>
          <w:sz w:val="28"/>
          <w:szCs w:val="28"/>
        </w:rPr>
        <w:t xml:space="preserve"> Article 667</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b/>
          <w:sz w:val="28"/>
          <w:szCs w:val="28"/>
        </w:rPr>
        <w:t>Dans les cas visés aux articles précédents, qu’il s’agisse d’un crime ou d’un délit, aucune poursuite n’a lieu si l’inculpé justifie qu’il a été jugé définitivement à l’étranger et, en cas de condamnation, qu’il a subi ou prescrit sa peine ou obtenu grâce</w:t>
      </w:r>
      <w:r w:rsidRPr="005172E2">
        <w:rPr>
          <w:rFonts w:ascii="Times New Roman" w:hAnsi="Times New Roman" w:cs="Times New Roman"/>
          <w:sz w:val="28"/>
          <w:szCs w:val="28"/>
        </w:rPr>
        <w:t>.</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w:t>
      </w:r>
      <w:r w:rsidR="00AB3561" w:rsidRPr="005172E2">
        <w:rPr>
          <w:rFonts w:ascii="Times New Roman" w:hAnsi="Times New Roman" w:cs="Times New Roman"/>
          <w:sz w:val="28"/>
          <w:szCs w:val="28"/>
        </w:rPr>
        <w:t xml:space="preserve">             </w:t>
      </w:r>
      <w:r w:rsidRPr="005172E2">
        <w:rPr>
          <w:rFonts w:ascii="Times New Roman" w:hAnsi="Times New Roman" w:cs="Times New Roman"/>
          <w:sz w:val="28"/>
          <w:szCs w:val="28"/>
        </w:rPr>
        <w:t xml:space="preserve">   </w:t>
      </w:r>
      <w:r w:rsidR="00AB3561" w:rsidRPr="005172E2">
        <w:rPr>
          <w:rFonts w:ascii="Times New Roman" w:hAnsi="Times New Roman" w:cs="Times New Roman"/>
          <w:sz w:val="28"/>
          <w:szCs w:val="28"/>
        </w:rPr>
        <w:t xml:space="preserve"> </w:t>
      </w:r>
      <w:r w:rsidRPr="005172E2">
        <w:rPr>
          <w:rFonts w:ascii="Times New Roman" w:hAnsi="Times New Roman" w:cs="Times New Roman"/>
          <w:sz w:val="28"/>
          <w:szCs w:val="28"/>
        </w:rPr>
        <w:t xml:space="preserve"> Article 668</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Est réputée commise sur le territoire de la République toute infraction dont un acte caractérisant un de ses éléments constitutifs a été accompli au Sénégal.</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Il a été jugé que n’a pas fait pas une bonne application de l’article 370 du code de procédure pénale une Cour d’appel qui a considéré que les juridictions sénégalaises sont compétentes pour des faits d’abus de confiance commis à l’étranger par un étranger en se basant sur le fait que son auteur a été arrêté au Sénégal alors que l’article précité n’est applicable que lorsque l’infraction est commise au Sénégal»</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xml:space="preserve">Cour suprême : Arrêt n°98 Du 03 Juin 2010 </w:t>
      </w:r>
      <w:proofErr w:type="spellStart"/>
      <w:r w:rsidRPr="005172E2">
        <w:rPr>
          <w:rFonts w:ascii="Times New Roman" w:hAnsi="Times New Roman" w:cs="Times New Roman"/>
          <w:i/>
          <w:sz w:val="24"/>
          <w:szCs w:val="24"/>
        </w:rPr>
        <w:t>Maleck</w:t>
      </w:r>
      <w:proofErr w:type="spellEnd"/>
      <w:r w:rsidRPr="005172E2">
        <w:rPr>
          <w:rFonts w:ascii="Times New Roman" w:hAnsi="Times New Roman" w:cs="Times New Roman"/>
          <w:i/>
          <w:sz w:val="24"/>
          <w:szCs w:val="24"/>
        </w:rPr>
        <w:t xml:space="preserve"> Abdel G.CAMARA c/ Ministère Public et Malang FATY es Qualité CFAO SENEGAL (Bulletin des Arrêts n°2)</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sz w:val="24"/>
          <w:szCs w:val="24"/>
        </w:rPr>
        <w:t>Note :En l’espèce, l’arrêt attaqué avait retenu que « le non accomplissement de son engagement suite à une mise en demeure est constitutif d’un des éléments caractéristiques de l’abus de confiance au sens de l’article 383 du code pénal ;qu’ainsi les dispositions de l’article 668 du code de procédure pénale s’avèrent applicables en l’espèce » et relevait « qu’en outre, il est établi que X a été arrêté au Sénégal » pour en déduire que l’article 370 du code de procédure pénale donne compétence entre autres, au tribunal du lieu d’arrestation du prévenu, même si cette arrestation a été opérée pour autre cause »</w:t>
      </w:r>
      <w:r w:rsidRPr="005172E2">
        <w:rPr>
          <w:rFonts w:ascii="Times New Roman" w:hAnsi="Times New Roman" w:cs="Times New Roman"/>
          <w:sz w:val="24"/>
          <w:szCs w:val="24"/>
        </w:rPr>
        <w:tab/>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lastRenderedPageBreak/>
        <w:t xml:space="preserve">                                       Article 669</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Tout étranger qui, hors du territoire de la République, s’est rendu coupable soit comme auteur, soit comme complice, d’un crime ou d’un délit attentatoire à la sûreté de l’Etat ou de contrefaçon du sceau de l’Etat, de monnaies nationales ayant cours, peut être poursuivi et jugé d’après les dispositions des lois sénégalaises ou applicables au Sénégal, s’il est arrêté au Sénégal ou si le Gouvernement obtient son extradition.</w:t>
      </w:r>
    </w:p>
    <w:p w:rsidR="0037702C" w:rsidRPr="005172E2" w:rsidRDefault="00AB3561"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w:t>
      </w:r>
      <w:r w:rsidR="0037702C" w:rsidRPr="005172E2">
        <w:rPr>
          <w:rFonts w:ascii="Times New Roman" w:hAnsi="Times New Roman" w:cs="Times New Roman"/>
          <w:i/>
          <w:sz w:val="24"/>
          <w:szCs w:val="24"/>
        </w:rPr>
        <w:t>Jugé qu’ une chambre d’accusation qui a considéré qu’en l’absence de modification de l’article 669 du code de procédure pénale les juridictions sénégalaises sont incompétentes pour connaitre des actes de torture commis par un étranger en dehors du territoire quelle que soit la nationalité des victimes a fait une bonne application de la loi »</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xml:space="preserve">Cour suprême : Arrêt n°14 du 20/03/2001 Pénal Souleymane GUENGUENG et autres contre </w:t>
      </w:r>
      <w:proofErr w:type="spellStart"/>
      <w:r w:rsidRPr="005172E2">
        <w:rPr>
          <w:rFonts w:ascii="Times New Roman" w:hAnsi="Times New Roman" w:cs="Times New Roman"/>
          <w:i/>
          <w:sz w:val="24"/>
          <w:szCs w:val="24"/>
        </w:rPr>
        <w:t>Hissene</w:t>
      </w:r>
      <w:proofErr w:type="spellEnd"/>
      <w:r w:rsidRPr="005172E2">
        <w:rPr>
          <w:rFonts w:ascii="Times New Roman" w:hAnsi="Times New Roman" w:cs="Times New Roman"/>
          <w:i/>
          <w:sz w:val="24"/>
          <w:szCs w:val="24"/>
        </w:rPr>
        <w:t xml:space="preserve"> HABRE</w:t>
      </w:r>
    </w:p>
    <w:p w:rsidR="0037702C" w:rsidRPr="005172E2" w:rsidRDefault="0037702C" w:rsidP="0037702C">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 xml:space="preserve">Note :Pour aboutir à cette solution, la chambre d’accusation avait retenu d’une part que les juridictions sénégalaises sont incompétentes pour appliquer une convention internationale en l’occurrence la convention de New York contre la torture du 10 décembre 1984 au motif que l’article 669 du code de procédure pénale constitue un obstacle aux poursuites contre X et à l’application de cette convention alors que la convention a été ratifiée par le Sénégal le 16 Juin 1986 et publiée au journal officiel le 09 Aout 1986 et d’autre part que les juridictions sénégalaises sont incompétentes au motif que la compétence universelle ne peut être admise sans modification de l’article 669 du code de procédure pénale alors que cet article ne peut faire échec à l’application d’une convention internationale édictant une compétence universelle ni aux dispositions de la convention de Vienne applicable au Sénégal notamment en ses articles 27 et 53 qui ne permettent pas à un Etat signataire d’une convention </w:t>
      </w:r>
      <w:r w:rsidRPr="005172E2">
        <w:rPr>
          <w:rFonts w:ascii="Times New Roman" w:hAnsi="Times New Roman" w:cs="Times New Roman"/>
          <w:sz w:val="24"/>
          <w:szCs w:val="24"/>
        </w:rPr>
        <w:lastRenderedPageBreak/>
        <w:t>internationale de se retrancher derrière les insuffisances de son droit interne pour ne pas respecter ses engagements internationaux</w:t>
      </w:r>
    </w:p>
    <w:p w:rsidR="0037702C" w:rsidRPr="005172E2" w:rsidRDefault="0037702C" w:rsidP="0037702C">
      <w:pPr>
        <w:rPr>
          <w:rFonts w:ascii="Times New Roman" w:hAnsi="Times New Roman" w:cs="Times New Roman"/>
          <w:i/>
          <w:sz w:val="28"/>
          <w:szCs w:val="28"/>
        </w:rPr>
      </w:pPr>
      <w:r w:rsidRPr="005172E2">
        <w:rPr>
          <w:rFonts w:ascii="Times New Roman" w:hAnsi="Times New Roman" w:cs="Times New Roman"/>
          <w:sz w:val="28"/>
          <w:szCs w:val="28"/>
        </w:rPr>
        <w:t xml:space="preserve">                                                  Article 670</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Tout sénégalais qui s’est rendu coupable de délits et contraventions en matière forestière, rurale, de pêche, de douane, de contributions indirectes sur le territoire de l’un des Etats limitrophes, peut être poursuivi et jugé au Sénégal d’après la loi sénégalaise si cet Etat autorise la poursuite de ses nationaux pour les mêmes faits commis au Sénégal.</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La réciprocité sera légalement constatée par des conventions internationales ou par décret.</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671</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Dans les cas prévus au présent titre, la poursuite est intentée à la requête du ministère public du lieu où réside le prévenu ou de sa dernière résidence connue ou du lieu où il s’est trouvé.</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Jugé que les officiers de police judiciaire sont compétents pour connaitre des infractions commises à l’étranger par des nationaux des lors que ceux-ci ont été retrouvés sur le territoire national conformément aux dispositions de l’article 671 du code de procédure pénale »</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Cour de Cassation n°26 du 07 juin 1994 Ibrahima DIOP C/ Ministère Public et Jacques François Faubert</w:t>
      </w:r>
    </w:p>
    <w:p w:rsidR="00A15E41" w:rsidRPr="005172E2" w:rsidRDefault="00A15E41">
      <w:pPr>
        <w:rPr>
          <w:rFonts w:ascii="Times New Roman" w:hAnsi="Times New Roman" w:cs="Times New Roman"/>
          <w:b/>
          <w:bCs/>
          <w:sz w:val="28"/>
          <w:szCs w:val="28"/>
        </w:rPr>
      </w:pPr>
      <w:r w:rsidRPr="005172E2">
        <w:rPr>
          <w:rFonts w:ascii="Times New Roman" w:hAnsi="Times New Roman" w:cs="Times New Roman"/>
          <w:b/>
          <w:bCs/>
          <w:sz w:val="28"/>
          <w:szCs w:val="28"/>
        </w:rPr>
        <w:br w:type="page"/>
      </w:r>
    </w:p>
    <w:p w:rsidR="0037702C" w:rsidRPr="005172E2" w:rsidRDefault="0037702C" w:rsidP="0037702C">
      <w:pPr>
        <w:rPr>
          <w:rFonts w:ascii="Times New Roman" w:hAnsi="Times New Roman" w:cs="Times New Roman"/>
          <w:b/>
          <w:bCs/>
          <w:sz w:val="28"/>
          <w:szCs w:val="28"/>
        </w:rPr>
      </w:pPr>
      <w:r w:rsidRPr="005172E2">
        <w:rPr>
          <w:rFonts w:ascii="Times New Roman" w:hAnsi="Times New Roman" w:cs="Times New Roman"/>
          <w:b/>
          <w:bCs/>
          <w:sz w:val="28"/>
          <w:szCs w:val="28"/>
        </w:rPr>
        <w:lastRenderedPageBreak/>
        <w:t>TITRE XIII DES CRIMES ET DELITS CONTRE LA SURETE DE</w:t>
      </w:r>
    </w:p>
    <w:p w:rsidR="0037702C" w:rsidRPr="005172E2" w:rsidRDefault="0037702C" w:rsidP="0037702C">
      <w:pPr>
        <w:rPr>
          <w:rFonts w:ascii="Times New Roman" w:hAnsi="Times New Roman" w:cs="Times New Roman"/>
          <w:b/>
          <w:bCs/>
          <w:sz w:val="28"/>
          <w:szCs w:val="28"/>
        </w:rPr>
      </w:pPr>
      <w:r w:rsidRPr="005172E2">
        <w:rPr>
          <w:rFonts w:ascii="Times New Roman" w:hAnsi="Times New Roman" w:cs="Times New Roman"/>
          <w:b/>
          <w:bCs/>
          <w:sz w:val="28"/>
          <w:szCs w:val="28"/>
        </w:rPr>
        <w:t>L’ETAT</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Article 672</w:t>
      </w:r>
    </w:p>
    <w:p w:rsidR="0037702C" w:rsidRPr="005172E2" w:rsidRDefault="0037702C" w:rsidP="0037702C">
      <w:pPr>
        <w:rPr>
          <w:rFonts w:ascii="Times New Roman" w:hAnsi="Times New Roman" w:cs="Times New Roman"/>
          <w:sz w:val="28"/>
          <w:szCs w:val="28"/>
        </w:rPr>
      </w:pPr>
      <w:r w:rsidRPr="005172E2">
        <w:rPr>
          <w:rFonts w:ascii="Times New Roman" w:hAnsi="Times New Roman" w:cs="Times New Roman"/>
          <w:sz w:val="28"/>
          <w:szCs w:val="28"/>
        </w:rPr>
        <w:t xml:space="preserve">                 (Loi n° 85-25 du 27 février 1985)</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crimes et délits contre la sûreté de l’Etat commis en temps de paix sont jugés par les juridictions de droit commun, lorsque le Commissaire du Gouvernement près la Cour de Sûreté de l’Etat ne s’en est pas saisi.</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Lorsqu’ils sont commis en temps de guerre, les crimes et délits contre la sûreté de l’Etat sont jugés conformément aux dispositions du titre premier du livre premier du Code de Justice militaire.</w:t>
      </w:r>
    </w:p>
    <w:p w:rsidR="00546DD4" w:rsidRPr="005172E2" w:rsidRDefault="00546DD4" w:rsidP="00546DD4">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Note : La Cour de la sureté de l’Etat ayant été supprimée, en temps de paix, les délits et crimes contre la sureté de l’Etat sont jugés par les tribunaux de droit commun selon les règles de droit commun</w:t>
      </w:r>
    </w:p>
    <w:p w:rsidR="00546DD4" w:rsidRPr="005172E2" w:rsidRDefault="00546DD4" w:rsidP="00546DD4">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Se justifie ainsi, le jugement par le tribunal de grande instance statuant en matière correctionnelle de personnes poursuivies de tentative d’attentat contre la sureté de l’Etat ainsi que des manœuvres et actes de nature à compromettre la sécurité publique</w:t>
      </w:r>
    </w:p>
    <w:p w:rsidR="00546DD4" w:rsidRPr="005172E2" w:rsidRDefault="00546DD4" w:rsidP="00546DD4">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Attendu que par ordonnance rendue le 09 mai 2006 par le juge d’instruction du 1</w:t>
      </w:r>
      <w:r w:rsidRPr="005172E2">
        <w:rPr>
          <w:rFonts w:ascii="Times New Roman" w:hAnsi="Times New Roman" w:cs="Times New Roman"/>
          <w:i/>
          <w:sz w:val="24"/>
          <w:szCs w:val="24"/>
          <w:vertAlign w:val="superscript"/>
        </w:rPr>
        <w:t>er</w:t>
      </w:r>
      <w:r w:rsidRPr="005172E2">
        <w:rPr>
          <w:rFonts w:ascii="Times New Roman" w:hAnsi="Times New Roman" w:cs="Times New Roman"/>
          <w:i/>
          <w:sz w:val="24"/>
          <w:szCs w:val="24"/>
        </w:rPr>
        <w:t xml:space="preserve"> cabinet, X, Y et Z ont été renvoyés par devant le Tribunal de ce siège statuant en matière correctionnelle, sous la prévention de s’être à Dakar, courant 2004 en tout cas avant prescription de l’action publique, ayant connaissance d’actes constituant des infractions contre la sureté de l’Etat, abstenus d’en faire la déclaration aux autorités administratives, judiciaires et militaire, délit prévu et puni par l’article 88 du code pénal »</w:t>
      </w:r>
    </w:p>
    <w:p w:rsidR="00546DD4" w:rsidRPr="005172E2" w:rsidRDefault="00546DD4" w:rsidP="00BD6555">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lastRenderedPageBreak/>
        <w:t xml:space="preserve">Tribunal </w:t>
      </w:r>
      <w:r w:rsidR="00BD6555" w:rsidRPr="005172E2">
        <w:rPr>
          <w:rFonts w:ascii="Times New Roman" w:hAnsi="Times New Roman" w:cs="Times New Roman"/>
          <w:i/>
          <w:sz w:val="24"/>
          <w:szCs w:val="24"/>
        </w:rPr>
        <w:t>Régional</w:t>
      </w:r>
      <w:r w:rsidRPr="005172E2">
        <w:rPr>
          <w:rFonts w:ascii="Times New Roman" w:hAnsi="Times New Roman" w:cs="Times New Roman"/>
          <w:i/>
          <w:sz w:val="24"/>
          <w:szCs w:val="24"/>
        </w:rPr>
        <w:t xml:space="preserve"> hors classe de Dakar, jugement n°05 du 21 Novembre 2006, Ministère Public C/Amadou Lamine NDIAYE DIA et </w:t>
      </w:r>
      <w:proofErr w:type="spellStart"/>
      <w:r w:rsidRPr="005172E2">
        <w:rPr>
          <w:rFonts w:ascii="Times New Roman" w:hAnsi="Times New Roman" w:cs="Times New Roman"/>
          <w:i/>
          <w:sz w:val="24"/>
          <w:szCs w:val="24"/>
        </w:rPr>
        <w:t>Birame</w:t>
      </w:r>
      <w:proofErr w:type="spellEnd"/>
      <w:r w:rsidRPr="005172E2">
        <w:rPr>
          <w:rFonts w:ascii="Times New Roman" w:hAnsi="Times New Roman" w:cs="Times New Roman"/>
          <w:i/>
          <w:sz w:val="24"/>
          <w:szCs w:val="24"/>
        </w:rPr>
        <w:t xml:space="preserve"> </w:t>
      </w:r>
      <w:proofErr w:type="spellStart"/>
      <w:r w:rsidRPr="005172E2">
        <w:rPr>
          <w:rFonts w:ascii="Times New Roman" w:hAnsi="Times New Roman" w:cs="Times New Roman"/>
          <w:i/>
          <w:sz w:val="24"/>
          <w:szCs w:val="24"/>
        </w:rPr>
        <w:t>Ndoumbé</w:t>
      </w:r>
      <w:proofErr w:type="spellEnd"/>
      <w:r w:rsidRPr="005172E2">
        <w:rPr>
          <w:rFonts w:ascii="Times New Roman" w:hAnsi="Times New Roman" w:cs="Times New Roman"/>
          <w:i/>
          <w:sz w:val="24"/>
          <w:szCs w:val="24"/>
        </w:rPr>
        <w:t xml:space="preserve"> DIOP</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Note 2 : Titre premier livre premier section 2 du code de justice militaire</w:t>
      </w:r>
    </w:p>
    <w:p w:rsidR="00546DD4" w:rsidRPr="005172E2" w:rsidRDefault="00546DD4" w:rsidP="00BD6555">
      <w:pPr>
        <w:spacing w:line="480" w:lineRule="auto"/>
        <w:jc w:val="both"/>
        <w:rPr>
          <w:rFonts w:ascii="Times New Roman" w:hAnsi="Times New Roman" w:cs="Times New Roman"/>
          <w:sz w:val="24"/>
          <w:szCs w:val="24"/>
        </w:rPr>
      </w:pPr>
      <w:r w:rsidRPr="005172E2">
        <w:t xml:space="preserve"> </w:t>
      </w:r>
      <w:r w:rsidRPr="005172E2">
        <w:rPr>
          <w:rFonts w:ascii="Times New Roman" w:hAnsi="Times New Roman" w:cs="Times New Roman"/>
          <w:sz w:val="24"/>
          <w:szCs w:val="24"/>
        </w:rPr>
        <w:t>Section 2– En temps de guerre</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Article 17 :    Les juridictions ordinaires à formation spéciale telles qu’elles sont décrites dans</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les  articles  précédents,  demeurent  compétentes  sauf,  si  pour  les  nécessités  du  moment,  un décret pris sur le rapport du ministre chargé de la justice, fixe le siège et la compétence de</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Tribunaux créés, le nombre de chambres qui les constituent et détermine pour chaque tribunal les autorités qui exercent les pouvoirs judiciaires pour les  différentes catégories de personnels cités à l’article 4 ci-dessus.</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Article  18 :    Les  autres  dispositions  prévues  pour  le  fonctionnement et  le  service  des</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juridictions  ordinaires  à  formation  spéciale  sont  applicables  aux  tribunaux  visés  par  l’article précèdent.</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Article 19 :   En  cas de mobilisation générale, les dispositions de la présente section peuvent</w:t>
      </w:r>
    </w:p>
    <w:p w:rsidR="00546DD4" w:rsidRPr="005172E2" w:rsidRDefault="00546DD4" w:rsidP="00BD6555">
      <w:pPr>
        <w:spacing w:line="480" w:lineRule="auto"/>
        <w:jc w:val="both"/>
        <w:rPr>
          <w:rFonts w:ascii="Times New Roman" w:hAnsi="Times New Roman" w:cs="Times New Roman"/>
          <w:sz w:val="24"/>
          <w:szCs w:val="24"/>
        </w:rPr>
      </w:pPr>
      <w:r w:rsidRPr="005172E2">
        <w:rPr>
          <w:rFonts w:ascii="Times New Roman" w:hAnsi="Times New Roman" w:cs="Times New Roman"/>
          <w:sz w:val="24"/>
          <w:szCs w:val="24"/>
        </w:rPr>
        <w:t>également  être  rendues  applicables  par  décret  sur  le  rapport  du  Ministre  chargé  des  forces armées.</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Article 673 </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délits contre la sûreté de l’Etat, commis en temps de paix, sont jugés par les tribunaux correctionnels, lorsqu’ils ont été commis par la voie de la presse ou par tout autre moyen de publication.</w:t>
      </w:r>
    </w:p>
    <w:p w:rsidR="005D3F6D" w:rsidRPr="005172E2" w:rsidRDefault="005D3F6D"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lastRenderedPageBreak/>
        <w:t>Se justifie au regard de cette disposition, la comparution d’un ^prévenu devant le tribunal de grande instance hors classe de Dakar statuant en matière correctionnelle pour des faits de diffusion de fausse nouvelles, de publication de procès-verbaux d’enquête préliminaire avant jugement, des actes et manœuvres de nature à compromettre la sécurité publique ou à occasionner des troubles graves</w:t>
      </w:r>
    </w:p>
    <w:p w:rsidR="005D3F6D" w:rsidRPr="005172E2" w:rsidRDefault="005D3F6D" w:rsidP="00B76200">
      <w:pPr>
        <w:spacing w:line="480" w:lineRule="auto"/>
        <w:jc w:val="both"/>
        <w:rPr>
          <w:rFonts w:ascii="Times New Roman" w:hAnsi="Times New Roman" w:cs="Times New Roman"/>
          <w:i/>
          <w:sz w:val="24"/>
          <w:szCs w:val="24"/>
        </w:rPr>
      </w:pPr>
      <w:r w:rsidRPr="005172E2">
        <w:rPr>
          <w:rFonts w:ascii="Times New Roman" w:hAnsi="Times New Roman" w:cs="Times New Roman"/>
          <w:sz w:val="24"/>
          <w:szCs w:val="24"/>
        </w:rPr>
        <w:t>« </w:t>
      </w:r>
      <w:r w:rsidR="00227185" w:rsidRPr="005172E2">
        <w:rPr>
          <w:rFonts w:ascii="Times New Roman" w:hAnsi="Times New Roman" w:cs="Times New Roman"/>
          <w:i/>
          <w:sz w:val="24"/>
          <w:szCs w:val="24"/>
        </w:rPr>
        <w:t>Attendu</w:t>
      </w:r>
      <w:r w:rsidRPr="005172E2">
        <w:rPr>
          <w:rFonts w:ascii="Times New Roman" w:hAnsi="Times New Roman" w:cs="Times New Roman"/>
          <w:i/>
          <w:sz w:val="24"/>
          <w:szCs w:val="24"/>
        </w:rPr>
        <w:t xml:space="preserve"> que suivant exploit en date du 26 Avril 2005 du juge d’instruction, l’</w:t>
      </w:r>
      <w:r w:rsidR="00227185" w:rsidRPr="005172E2">
        <w:rPr>
          <w:rFonts w:ascii="Times New Roman" w:hAnsi="Times New Roman" w:cs="Times New Roman"/>
          <w:i/>
          <w:sz w:val="24"/>
          <w:szCs w:val="24"/>
        </w:rPr>
        <w:t xml:space="preserve">affaire M </w:t>
      </w:r>
      <w:r w:rsidRPr="005172E2">
        <w:rPr>
          <w:rFonts w:ascii="Times New Roman" w:hAnsi="Times New Roman" w:cs="Times New Roman"/>
          <w:i/>
          <w:sz w:val="24"/>
          <w:szCs w:val="24"/>
        </w:rPr>
        <w:t xml:space="preserve">a été renvoyée devant la juridiction de céans statuant en </w:t>
      </w:r>
      <w:proofErr w:type="spellStart"/>
      <w:r w:rsidRPr="005172E2">
        <w:rPr>
          <w:rFonts w:ascii="Times New Roman" w:hAnsi="Times New Roman" w:cs="Times New Roman"/>
          <w:i/>
          <w:sz w:val="24"/>
          <w:szCs w:val="24"/>
        </w:rPr>
        <w:t>matiére</w:t>
      </w:r>
      <w:proofErr w:type="spellEnd"/>
      <w:r w:rsidRPr="005172E2">
        <w:rPr>
          <w:rFonts w:ascii="Times New Roman" w:hAnsi="Times New Roman" w:cs="Times New Roman"/>
          <w:i/>
          <w:sz w:val="24"/>
          <w:szCs w:val="24"/>
        </w:rPr>
        <w:t xml:space="preserve"> correctionnelle sous la </w:t>
      </w:r>
      <w:proofErr w:type="spellStart"/>
      <w:r w:rsidRPr="005172E2">
        <w:rPr>
          <w:rFonts w:ascii="Times New Roman" w:hAnsi="Times New Roman" w:cs="Times New Roman"/>
          <w:i/>
          <w:sz w:val="24"/>
          <w:szCs w:val="24"/>
        </w:rPr>
        <w:t>prevention</w:t>
      </w:r>
      <w:proofErr w:type="spellEnd"/>
      <w:r w:rsidRPr="005172E2">
        <w:rPr>
          <w:rFonts w:ascii="Times New Roman" w:hAnsi="Times New Roman" w:cs="Times New Roman"/>
          <w:i/>
          <w:sz w:val="24"/>
          <w:szCs w:val="24"/>
        </w:rPr>
        <w:t xml:space="preserve"> d’avoir à Dakar, courant 2004, en tout cas avant prescription de l’action publique, publié</w:t>
      </w:r>
      <w:r w:rsidR="00227185" w:rsidRPr="005172E2">
        <w:rPr>
          <w:rFonts w:ascii="Times New Roman" w:hAnsi="Times New Roman" w:cs="Times New Roman"/>
          <w:i/>
          <w:sz w:val="24"/>
          <w:szCs w:val="24"/>
        </w:rPr>
        <w:t xml:space="preserve"> des correspondances et rapports strictement confidentielles du ministre de l’Economie et des finances adressés à Monsieur le Procureur de la République et dont la reproduction se trouve aux pages 1 et 6 du journal « le Quotidien » du 23 Juin 2004 et des procès-verbaux d’enquête, d’avoir dans les circonstances de temps et de lieu publié de fausses nouvelles en écrivant à la page 3 du même journal dans sa livraison du 05 juillet 2004 « …des remous en vue dans la magistrature », actes et manœuvres de nature à compromettre la sécurité publique ou à occasionner des troubles politiques graves ;</w:t>
      </w:r>
      <w:r w:rsidR="00CB6C9D" w:rsidRPr="005172E2">
        <w:rPr>
          <w:rFonts w:ascii="Times New Roman" w:hAnsi="Times New Roman" w:cs="Times New Roman"/>
          <w:i/>
          <w:sz w:val="24"/>
          <w:szCs w:val="24"/>
        </w:rPr>
        <w:t> ».</w:t>
      </w:r>
    </w:p>
    <w:p w:rsidR="00227185" w:rsidRPr="005172E2" w:rsidRDefault="00227185"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Faits prévus et punis par les dispositions des articles 363, 267,255 et 80 du code pénal ;</w:t>
      </w:r>
    </w:p>
    <w:p w:rsidR="00227185" w:rsidRPr="005172E2" w:rsidRDefault="00227185"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xml:space="preserve">Tribunal de  Régional Hors classe de Dakar jugement n° 887 du 02 Mai 2006, Ministère public C/ </w:t>
      </w:r>
      <w:proofErr w:type="spellStart"/>
      <w:r w:rsidRPr="005172E2">
        <w:rPr>
          <w:rFonts w:ascii="Times New Roman" w:hAnsi="Times New Roman" w:cs="Times New Roman"/>
          <w:i/>
          <w:sz w:val="24"/>
          <w:szCs w:val="24"/>
        </w:rPr>
        <w:t>Madiambal</w:t>
      </w:r>
      <w:proofErr w:type="spellEnd"/>
      <w:r w:rsidRPr="005172E2">
        <w:rPr>
          <w:rFonts w:ascii="Times New Roman" w:hAnsi="Times New Roman" w:cs="Times New Roman"/>
          <w:i/>
          <w:sz w:val="24"/>
          <w:szCs w:val="24"/>
        </w:rPr>
        <w:t xml:space="preserve"> DIAGNE</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Article 674</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Lorsque les poursuites dirigées pour une infraction commise par la voie de la presse ou par tout moyen de diffusion publique, doivent porter en même temps sur d’autres délits contre la sûreté de l’Etat ou mettent en cause d’autres personnes que celles qui sont pénalement responsables de </w:t>
      </w:r>
      <w:r w:rsidRPr="005172E2">
        <w:rPr>
          <w:rFonts w:ascii="Times New Roman" w:hAnsi="Times New Roman" w:cs="Times New Roman"/>
          <w:b/>
          <w:sz w:val="28"/>
          <w:szCs w:val="28"/>
        </w:rPr>
        <w:lastRenderedPageBreak/>
        <w:t>l’infraction commise par la voie de la presse ou par tout autre moyen de diffusion publique, l’affaire entière est jugée conformément à l’article 672.</w:t>
      </w:r>
    </w:p>
    <w:p w:rsidR="00CB6C9D" w:rsidRPr="005172E2" w:rsidRDefault="00CB6C9D" w:rsidP="00CB6C9D">
      <w:pPr>
        <w:spacing w:line="480" w:lineRule="auto"/>
        <w:jc w:val="both"/>
        <w:rPr>
          <w:rFonts w:ascii="Times New Roman" w:hAnsi="Times New Roman" w:cs="Times New Roman"/>
          <w:i/>
          <w:sz w:val="24"/>
          <w:szCs w:val="24"/>
        </w:rPr>
      </w:pPr>
      <w:r w:rsidRPr="005172E2">
        <w:rPr>
          <w:rFonts w:ascii="Times New Roman" w:hAnsi="Times New Roman" w:cs="Times New Roman"/>
          <w:sz w:val="24"/>
          <w:szCs w:val="24"/>
        </w:rPr>
        <w:t>Supra :</w:t>
      </w:r>
      <w:r w:rsidRPr="005172E2">
        <w:rPr>
          <w:rFonts w:ascii="Times New Roman" w:hAnsi="Times New Roman" w:cs="Times New Roman"/>
          <w:i/>
          <w:sz w:val="24"/>
          <w:szCs w:val="24"/>
        </w:rPr>
        <w:t xml:space="preserve"> Tribunal de  Régional Hors classe de Dakar jugement n° 887 du 02 Mai 2006, Ministère public C/ </w:t>
      </w:r>
      <w:proofErr w:type="spellStart"/>
      <w:r w:rsidRPr="005172E2">
        <w:rPr>
          <w:rFonts w:ascii="Times New Roman" w:hAnsi="Times New Roman" w:cs="Times New Roman"/>
          <w:i/>
          <w:sz w:val="24"/>
          <w:szCs w:val="24"/>
        </w:rPr>
        <w:t>Madiambal</w:t>
      </w:r>
      <w:proofErr w:type="spellEnd"/>
      <w:r w:rsidRPr="005172E2">
        <w:rPr>
          <w:rFonts w:ascii="Times New Roman" w:hAnsi="Times New Roman" w:cs="Times New Roman"/>
          <w:i/>
          <w:sz w:val="24"/>
          <w:szCs w:val="24"/>
        </w:rPr>
        <w:t xml:space="preserve"> DIAGNE </w:t>
      </w:r>
    </w:p>
    <w:p w:rsidR="00CB6C9D" w:rsidRPr="005172E2" w:rsidRDefault="00CB6C9D" w:rsidP="00B76200">
      <w:pPr>
        <w:spacing w:line="480" w:lineRule="auto"/>
        <w:jc w:val="both"/>
        <w:rPr>
          <w:rFonts w:ascii="Times New Roman" w:hAnsi="Times New Roman" w:cs="Times New Roman"/>
          <w:b/>
          <w:sz w:val="28"/>
          <w:szCs w:val="28"/>
        </w:rPr>
      </w:pP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Article 675</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La poursuite de l’infraction et le jugement ont lieu suivant la procédure applicable devant la juridiction saisie.</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Article 676</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L’interdiction de reproduire les débats relatifs aux crimes et délits contre la sûreté de l’Etat ne s’applique pas à la publication du jugement rendu.</w:t>
      </w:r>
    </w:p>
    <w:p w:rsidR="0037702C" w:rsidRPr="005172E2" w:rsidRDefault="0037702C" w:rsidP="00B76200">
      <w:pPr>
        <w:spacing w:line="480" w:lineRule="auto"/>
        <w:jc w:val="both"/>
        <w:rPr>
          <w:rFonts w:ascii="Times New Roman" w:hAnsi="Times New Roman" w:cs="Times New Roman"/>
          <w:sz w:val="28"/>
          <w:szCs w:val="28"/>
        </w:rPr>
      </w:pPr>
      <w:r w:rsidRPr="005172E2">
        <w:rPr>
          <w:rFonts w:ascii="Times New Roman" w:hAnsi="Times New Roman" w:cs="Times New Roman"/>
          <w:sz w:val="28"/>
          <w:szCs w:val="28"/>
        </w:rPr>
        <w:t xml:space="preserve">                      </w:t>
      </w:r>
      <w:r w:rsidR="00CB6C9D" w:rsidRPr="005172E2">
        <w:rPr>
          <w:rFonts w:ascii="Times New Roman" w:hAnsi="Times New Roman" w:cs="Times New Roman"/>
          <w:sz w:val="28"/>
          <w:szCs w:val="28"/>
        </w:rPr>
        <w:t xml:space="preserve">                      </w:t>
      </w:r>
      <w:r w:rsidRPr="005172E2">
        <w:rPr>
          <w:rFonts w:ascii="Times New Roman" w:hAnsi="Times New Roman" w:cs="Times New Roman"/>
          <w:sz w:val="28"/>
          <w:szCs w:val="28"/>
        </w:rPr>
        <w:t>Article 677</w:t>
      </w:r>
    </w:p>
    <w:p w:rsidR="0037702C"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En vue d’éviter la divulgation d’un secret de la défense nationale, il peut être procédé, même par voie administrative, à la saisie préventive des objets, écrits imprimés aux autres instruments de cette divulgation.</w:t>
      </w:r>
    </w:p>
    <w:p w:rsidR="0037702C" w:rsidRPr="005172E2" w:rsidRDefault="0037702C" w:rsidP="00B76200">
      <w:pPr>
        <w:spacing w:line="480" w:lineRule="auto"/>
        <w:jc w:val="both"/>
        <w:rPr>
          <w:rFonts w:ascii="Times New Roman" w:hAnsi="Times New Roman" w:cs="Times New Roman"/>
          <w:sz w:val="28"/>
          <w:szCs w:val="28"/>
        </w:rPr>
      </w:pPr>
    </w:p>
    <w:p w:rsidR="00A15E41" w:rsidRPr="005172E2" w:rsidRDefault="0037702C" w:rsidP="00B76200">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w:t>
      </w:r>
    </w:p>
    <w:p w:rsidR="00A15E41" w:rsidRPr="005172E2" w:rsidRDefault="00A15E41">
      <w:pPr>
        <w:rPr>
          <w:rFonts w:ascii="Times New Roman" w:hAnsi="Times New Roman" w:cs="Times New Roman"/>
          <w:b/>
          <w:sz w:val="28"/>
          <w:szCs w:val="28"/>
        </w:rPr>
      </w:pPr>
      <w:r w:rsidRPr="005172E2">
        <w:rPr>
          <w:rFonts w:ascii="Times New Roman" w:hAnsi="Times New Roman" w:cs="Times New Roman"/>
          <w:b/>
          <w:sz w:val="28"/>
          <w:szCs w:val="28"/>
        </w:rPr>
        <w:br w:type="page"/>
      </w:r>
    </w:p>
    <w:p w:rsidR="0037702C" w:rsidRPr="005172E2" w:rsidRDefault="0037702C" w:rsidP="00A15E41">
      <w:pPr>
        <w:spacing w:line="480" w:lineRule="auto"/>
        <w:jc w:val="center"/>
        <w:rPr>
          <w:rFonts w:ascii="Times New Roman" w:hAnsi="Times New Roman" w:cs="Times New Roman"/>
          <w:b/>
          <w:sz w:val="28"/>
          <w:szCs w:val="28"/>
        </w:rPr>
      </w:pPr>
      <w:r w:rsidRPr="005172E2">
        <w:rPr>
          <w:rFonts w:ascii="Times New Roman" w:hAnsi="Times New Roman" w:cs="Times New Roman"/>
          <w:b/>
          <w:sz w:val="28"/>
          <w:szCs w:val="28"/>
        </w:rPr>
        <w:lastRenderedPageBreak/>
        <w:t>TITRE XIV</w:t>
      </w:r>
    </w:p>
    <w:p w:rsidR="0037702C" w:rsidRPr="005172E2" w:rsidRDefault="0037702C" w:rsidP="00EF699F">
      <w:pPr>
        <w:spacing w:line="480" w:lineRule="auto"/>
        <w:jc w:val="center"/>
        <w:rPr>
          <w:rFonts w:ascii="Times New Roman" w:hAnsi="Times New Roman" w:cs="Times New Roman"/>
          <w:b/>
          <w:sz w:val="28"/>
          <w:szCs w:val="28"/>
        </w:rPr>
      </w:pPr>
      <w:r w:rsidRPr="005172E2">
        <w:rPr>
          <w:rFonts w:ascii="Times New Roman" w:hAnsi="Times New Roman" w:cs="Times New Roman"/>
          <w:b/>
          <w:sz w:val="28"/>
          <w:szCs w:val="28"/>
        </w:rPr>
        <w:t>DES RELATIONS AVEC LA COUR PENAL INTERNATIONALE</w:t>
      </w:r>
    </w:p>
    <w:p w:rsidR="0037702C" w:rsidRPr="005172E2" w:rsidRDefault="0037702C" w:rsidP="00EF699F">
      <w:pPr>
        <w:jc w:val="center"/>
        <w:rPr>
          <w:rFonts w:ascii="Times New Roman" w:hAnsi="Times New Roman" w:cs="Times New Roman"/>
          <w:sz w:val="28"/>
          <w:szCs w:val="28"/>
        </w:rPr>
      </w:pPr>
      <w:r w:rsidRPr="005172E2">
        <w:rPr>
          <w:rFonts w:ascii="Times New Roman" w:hAnsi="Times New Roman" w:cs="Times New Roman"/>
          <w:sz w:val="28"/>
          <w:szCs w:val="28"/>
        </w:rPr>
        <w:t>CHAPITRE PREMIER</w:t>
      </w:r>
    </w:p>
    <w:p w:rsidR="0037702C" w:rsidRPr="005172E2" w:rsidRDefault="0037702C" w:rsidP="00EF699F">
      <w:pPr>
        <w:jc w:val="center"/>
        <w:rPr>
          <w:rFonts w:ascii="Times New Roman" w:hAnsi="Times New Roman" w:cs="Times New Roman"/>
          <w:sz w:val="28"/>
          <w:szCs w:val="28"/>
        </w:rPr>
      </w:pPr>
      <w:r w:rsidRPr="005172E2">
        <w:rPr>
          <w:rFonts w:ascii="Times New Roman" w:hAnsi="Times New Roman" w:cs="Times New Roman"/>
          <w:sz w:val="28"/>
          <w:szCs w:val="28"/>
        </w:rPr>
        <w:t>DE L’ENTRAIDE JUDICIAIRE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w:t>
      </w:r>
    </w:p>
    <w:p w:rsidR="0037702C" w:rsidRPr="005172E2" w:rsidRDefault="0037702C" w:rsidP="0037702C">
      <w:pPr>
        <w:spacing w:line="480" w:lineRule="auto"/>
        <w:rPr>
          <w:rFonts w:ascii="Times New Roman" w:hAnsi="Times New Roman" w:cs="Times New Roman"/>
          <w:b/>
          <w:sz w:val="20"/>
          <w:szCs w:val="20"/>
        </w:rPr>
      </w:pPr>
      <w:r w:rsidRPr="005172E2">
        <w:rPr>
          <w:rFonts w:ascii="Times New Roman" w:hAnsi="Times New Roman" w:cs="Times New Roman"/>
          <w:sz w:val="28"/>
          <w:szCs w:val="28"/>
        </w:rPr>
        <w:t xml:space="preserve">                               </w:t>
      </w:r>
      <w:r w:rsidRPr="005172E2">
        <w:rPr>
          <w:rFonts w:ascii="Times New Roman" w:hAnsi="Times New Roman" w:cs="Times New Roman"/>
          <w:b/>
          <w:sz w:val="20"/>
          <w:szCs w:val="20"/>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L’entraide judiciaire entre le Sénégal et la Cour pénale internationale vise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Le recueil de témoignages ou de dépositions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L’identification d’une personne, le lieu où elle se trouve ou la location des biens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La demande d’une aide pour la mise à la disposition des autorités judiciaires requérantes de personnes détenues ou d’autres personnes aux fins de témoignage ou d’aide dans la conduite de l’enquête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Le rassemblement d’éléments de preuve y compris des dépositions faits sous serment et la production d’éléments de preuve, y compris les expertises et les rapports dont l’autorité judiciaire a besoin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L’interrogation des personnes faisant l’objet d’une enquête ou d’une procédure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L’examen des localités notamment l’exhumation et l’examen de cadavres enterrés dans des fosses communes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L’exécution des perquisitions et saisies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lastRenderedPageBreak/>
        <w:t>La fourniture et la transmission de documents et de dossiers originaux, ou les copies certifiées conformes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La protection des victimes et la représentation des éléments de preuve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L’identification, la localisation, le gel ou la saisie de produits des crimes, des biens, des avoirs et des instruments qui sont liés aux crimes, aux fins de leur confiscation éventuelle sans préjudice des droits des tiers de bonne foi ;</w:t>
      </w:r>
    </w:p>
    <w:p w:rsidR="0037702C" w:rsidRPr="005172E2" w:rsidRDefault="0037702C" w:rsidP="0037702C">
      <w:pPr>
        <w:pStyle w:val="Paragraphedeliste"/>
        <w:numPr>
          <w:ilvl w:val="0"/>
          <w:numId w:val="1"/>
        </w:numPr>
        <w:spacing w:line="480" w:lineRule="auto"/>
        <w:rPr>
          <w:b/>
          <w:sz w:val="28"/>
          <w:szCs w:val="28"/>
        </w:rPr>
      </w:pPr>
      <w:r w:rsidRPr="005172E2">
        <w:rPr>
          <w:b/>
          <w:sz w:val="28"/>
          <w:szCs w:val="28"/>
        </w:rPr>
        <w:t>Et toute autre forme d’assistance qui ne serait pas incompatible avec l’ordre public national.</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Application par le Sénégal de l’article 86 du Statut de Rome et relatif à l’obligation générale de coopérer avec la Cour pénale Internationale et celui de l’article 93 du même statut listant les domaines sur lesquels portent cette coopération.</w:t>
      </w:r>
    </w:p>
    <w:p w:rsidR="0037702C" w:rsidRPr="005172E2" w:rsidRDefault="0037702C" w:rsidP="00B76200">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Aux termes de l’article 86 dudit statut « conformément aux dispositions du présent statut, les Etats parties coopèrent pleinement avec la Cour dans les enquêtes et poursuites qu’elle mène pour les crimes relevant de sa compétence »</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rPr>
        <w:t>L’article 93 du statut dispose quant à lui</w:t>
      </w:r>
      <w:r w:rsidRPr="005172E2">
        <w:rPr>
          <w:rFonts w:ascii="Times New Roman" w:hAnsi="Times New Roman" w:cs="Times New Roman"/>
          <w:sz w:val="24"/>
          <w:szCs w:val="24"/>
        </w:rPr>
        <w:t xml:space="preserve"> que </w:t>
      </w:r>
      <w:r w:rsidRPr="005172E2">
        <w:rPr>
          <w:rFonts w:ascii="Times New Roman" w:hAnsi="Times New Roman" w:cs="Times New Roman"/>
          <w:i/>
          <w:sz w:val="24"/>
          <w:szCs w:val="24"/>
        </w:rPr>
        <w:t>« </w:t>
      </w:r>
      <w:r w:rsidRPr="005172E2">
        <w:rPr>
          <w:rFonts w:ascii="Times New Roman" w:hAnsi="Times New Roman" w:cs="Times New Roman"/>
          <w:i/>
          <w:sz w:val="24"/>
          <w:szCs w:val="24"/>
          <w:lang w:eastAsia="fr-FR"/>
        </w:rPr>
        <w:t>les Etats Parties font droit, conformément aux dispositions du présent chapitre et aux procédures prévues par leur législation nationale, aux demandes d'assistance de la Cour liées à une enquête ou à des poursuites et concernant:</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a) l'identification d'une personne, le lieu où elle se trouve ou la localisation de biens;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b) le rassemblement d'éléments de preuve, y compris les dépositions faites sous serment, et la production d'éléments de preuve, y compris les expertises et les rapports dont la Cour a besoin;</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lastRenderedPageBreak/>
        <w:t>c)l'interrogatoire des personnes faisant l'objet d'une enquête ou de poursuites;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d) la signification de documents, y compris les pièces de procédure;</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e)les mesures propres à faciliter la comparution volontaire devant la Cour de personnes déposant comme témoins ou experts;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f) le transfèrement temporaire de personnes en vertu du par. 7;</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g) l'examen de localités ou de sites, notamment l'exhumation et l'examen de cadavres enterrés dans des fosses communes;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h) l'exécution de perquisitions et de saisies;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i) la transmission de dossiers et de documents, y compris les dossiers et les documents officiels;</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j) la protection des victimes et des témoins et la préservation des éléments de preuve;</w:t>
      </w:r>
    </w:p>
    <w:p w:rsidR="0037702C" w:rsidRPr="005172E2" w:rsidRDefault="0037702C" w:rsidP="00B76200">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k) l'identification, la localisation, le gel ou la saisie du produit des crimes, des biens, des avoirs et des instruments qui sont liés aux crimes, aux fins de leur confiscation éventuelle, sans préjudice des droits des tiers de bonne foi.</w:t>
      </w:r>
    </w:p>
    <w:p w:rsidR="0037702C" w:rsidRPr="005172E2" w:rsidRDefault="0037702C" w:rsidP="0037702C">
      <w:pPr>
        <w:spacing w:line="480" w:lineRule="auto"/>
        <w:ind w:left="360"/>
        <w:jc w:val="both"/>
        <w:rPr>
          <w:rFonts w:ascii="Times New Roman" w:hAnsi="Times New Roman" w:cs="Times New Roman"/>
          <w:i/>
          <w:sz w:val="28"/>
          <w:szCs w:val="28"/>
        </w:rPr>
      </w:pP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677-2</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demandes d’entraide judiciaire sont envoyées ou reçues par le ministre chargé de la justice.</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Toutes les mesures doivent être prises afin de respecter le caractère confidentiel des demandes d’entraide judiciaire et des pièces justificatives y </w:t>
      </w:r>
      <w:r w:rsidRPr="005172E2">
        <w:rPr>
          <w:rFonts w:ascii="Times New Roman" w:hAnsi="Times New Roman" w:cs="Times New Roman"/>
          <w:b/>
          <w:sz w:val="28"/>
          <w:szCs w:val="28"/>
        </w:rPr>
        <w:lastRenderedPageBreak/>
        <w:t>afférentes dans la mesure où la divulgation est nécessaire pour donner suite à la demande.</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Le Procureur Général près la Cour d’appel de Dakar est chargé de l’exécution de la demande sur l’ensemble du territoire de la république. En cas d’urgence, il peut être saisi directement des demandes en copies certifiées conformes, par tous moyens laissant des traces écrites.</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Les originaux sont ensuite transmis dans les formes prévues à l’alinéa du présent article.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677-3</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Les autorités judiciaires requises sont tenues de respecter les conditions dont la Cour pénale internationale assortit l’exécution des demandes.</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677-4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Lorsque l’exécution des demandes soulève des difficultés qui l’empêchent ou la gênent, le Procureur Général près la Cour d’appel de Dakar consulte la Cour pénale internationale sans tarder en vue de régler la question.</w:t>
      </w:r>
    </w:p>
    <w:p w:rsidR="00A15E41"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A15E41" w:rsidRPr="005172E2" w:rsidRDefault="00A15E41">
      <w:pPr>
        <w:rPr>
          <w:rFonts w:ascii="Times New Roman" w:hAnsi="Times New Roman" w:cs="Times New Roman"/>
          <w:sz w:val="28"/>
          <w:szCs w:val="28"/>
        </w:rPr>
      </w:pPr>
      <w:r w:rsidRPr="005172E2">
        <w:rPr>
          <w:rFonts w:ascii="Times New Roman" w:hAnsi="Times New Roman" w:cs="Times New Roman"/>
          <w:sz w:val="28"/>
          <w:szCs w:val="28"/>
        </w:rPr>
        <w:br w:type="page"/>
      </w:r>
    </w:p>
    <w:p w:rsidR="0037702C" w:rsidRPr="005172E2" w:rsidRDefault="0037702C" w:rsidP="00A15E41">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lastRenderedPageBreak/>
        <w:t>Article  677-5</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L’entraide ne peut être refusée que pour des motifs prévus par les stipulations du statut de Rome.</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xml:space="preserve">L'article 72 du statut de Rome autorise un État partie, dans des cas bien précis, de refuser d'accéder à une demande de divulgation d'informations ou de remise de documents s'il estime que cela pourrait porter atteinte à sa sécurité nationale. Cependant, l'État doit consulter la Cour pour tenter de trouver d'autres moyens par lesquels les renseignements ou les documents peuvent être fournis, en recourant par exemple au huis clos (procédure excluant la présence de la presse et du public) ou à une procédure ex parte(excluant la présence de toute partie autre que l'État). </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677-6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Toute demande d’entraide judiciaire est faite en langue française, par écrit et comporte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Le nom de l’autorité requérante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L’indication de l’objet de la demande et une brève description de la demande, un exposé des faits allégués qui constituent une infraction, les dispositions juridiques applicables ou l’indication de ces dispositions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L’exposé des motifs et l’explication détaillée des procédures ou des conditions à respecter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lastRenderedPageBreak/>
        <w:t xml:space="preserve">Tout autre renseignement utile pour l’assistance demandée puisse être </w:t>
      </w:r>
      <w:r w:rsidR="00B76200" w:rsidRPr="005172E2">
        <w:rPr>
          <w:b/>
          <w:sz w:val="28"/>
          <w:szCs w:val="28"/>
        </w:rPr>
        <w:t>fourni</w:t>
      </w:r>
      <w:r w:rsidRPr="005172E2">
        <w:rPr>
          <w:b/>
          <w:sz w:val="28"/>
          <w:szCs w:val="28"/>
        </w:rPr>
        <w:t>.</w:t>
      </w:r>
    </w:p>
    <w:p w:rsidR="0037702C" w:rsidRPr="005172E2" w:rsidRDefault="0037702C" w:rsidP="0037702C">
      <w:pPr>
        <w:pStyle w:val="Paragraphedeliste"/>
        <w:spacing w:line="480" w:lineRule="auto"/>
        <w:rPr>
          <w:sz w:val="28"/>
          <w:szCs w:val="28"/>
        </w:rPr>
      </w:pPr>
      <w:r w:rsidRPr="005172E2">
        <w:rPr>
          <w:sz w:val="28"/>
          <w:szCs w:val="28"/>
        </w:rPr>
        <w:t xml:space="preserve">           Chapitre II : De l’arrestation et de la remise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677-7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Une demande d’arrestation et de remise est présentée accompagnée des pièces justificatives ci-après :</w:t>
      </w:r>
    </w:p>
    <w:p w:rsidR="0037702C" w:rsidRPr="005172E2" w:rsidRDefault="0037702C" w:rsidP="0037702C">
      <w:pPr>
        <w:pStyle w:val="Paragraphedeliste"/>
        <w:numPr>
          <w:ilvl w:val="0"/>
          <w:numId w:val="3"/>
        </w:numPr>
        <w:spacing w:line="480" w:lineRule="auto"/>
        <w:rPr>
          <w:b/>
          <w:sz w:val="28"/>
          <w:szCs w:val="28"/>
        </w:rPr>
      </w:pPr>
      <w:r w:rsidRPr="005172E2">
        <w:rPr>
          <w:b/>
          <w:sz w:val="28"/>
          <w:szCs w:val="28"/>
        </w:rPr>
        <w:t>Si la demande concerne l’arrestation et la remise d’une personne faisant l’objet d’un mandat d’arrêt délivré par la chambre préliminaire de la Cour pénale internationale en vertu de l’article 8 du statut de Rome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Le signalement de la personne recherchée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L’original ou une copie du mandat d’arrêt en cas d’urgence ;</w:t>
      </w:r>
    </w:p>
    <w:p w:rsidR="0037702C" w:rsidRPr="005172E2" w:rsidRDefault="0037702C" w:rsidP="0037702C">
      <w:pPr>
        <w:pStyle w:val="Paragraphedeliste"/>
        <w:numPr>
          <w:ilvl w:val="0"/>
          <w:numId w:val="3"/>
        </w:numPr>
        <w:spacing w:line="480" w:lineRule="auto"/>
        <w:rPr>
          <w:b/>
          <w:sz w:val="28"/>
          <w:szCs w:val="28"/>
        </w:rPr>
      </w:pPr>
      <w:r w:rsidRPr="005172E2">
        <w:rPr>
          <w:b/>
          <w:sz w:val="28"/>
          <w:szCs w:val="28"/>
        </w:rPr>
        <w:t>Si la demande concerne l’assistance et la remise d’une personne déjà reconnue coupable, elle contient ou est accompagnée des pièces suivantes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L’original ou une copie ou une copie du mandat d’arrêt en cas d’urgence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Une copie certifiée conforme de la décision judiciaire ;</w:t>
      </w:r>
    </w:p>
    <w:p w:rsidR="0037702C" w:rsidRPr="005172E2" w:rsidRDefault="0037702C" w:rsidP="0037702C">
      <w:pPr>
        <w:pStyle w:val="Paragraphedeliste"/>
        <w:numPr>
          <w:ilvl w:val="0"/>
          <w:numId w:val="2"/>
        </w:numPr>
        <w:spacing w:line="480" w:lineRule="auto"/>
        <w:rPr>
          <w:b/>
          <w:sz w:val="28"/>
          <w:szCs w:val="28"/>
        </w:rPr>
      </w:pPr>
      <w:r w:rsidRPr="005172E2">
        <w:rPr>
          <w:b/>
          <w:sz w:val="28"/>
          <w:szCs w:val="28"/>
        </w:rPr>
        <w:t>Des indications sur le temps de détention déjà accompli et le restant à accomplir.</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lastRenderedPageBreak/>
        <w:t xml:space="preserve">                                                           Article  677-8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Si lors de son arrestation provisoire, l’intéressé consent à être remis à la Cour pénale internationale, il y est procédé avant que la demande de remise et les pièces justificatives visées à l’article 677-7 du présent code soient reçues.</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677-9</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Si dans les soixante jours qui suivent l’arrestation provisoire la chambre d’accusation de la Cour d’appel de Dakar ne reçoit pas les pièces justificatives, elle ordonne d’office ou sur requête l’élargissement de la personne concernée.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677-10</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La chambre d’accusation de la Cour d’appel de Dakar vérifie que le mandat d’arrêt vise la personne arrêtée, que celle-ci a été arrêtée selon la procédure régulière et que ses droits ont été respectés, faute de quoi la personne arrêtée est remise en liberté.</w:t>
      </w:r>
    </w:p>
    <w:p w:rsidR="00A15E41"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A15E41" w:rsidRPr="005172E2" w:rsidRDefault="00A15E41">
      <w:pPr>
        <w:rPr>
          <w:rFonts w:ascii="Times New Roman" w:hAnsi="Times New Roman" w:cs="Times New Roman"/>
          <w:sz w:val="28"/>
          <w:szCs w:val="28"/>
        </w:rPr>
      </w:pPr>
      <w:r w:rsidRPr="005172E2">
        <w:rPr>
          <w:rFonts w:ascii="Times New Roman" w:hAnsi="Times New Roman" w:cs="Times New Roman"/>
          <w:sz w:val="28"/>
          <w:szCs w:val="28"/>
        </w:rPr>
        <w:br w:type="page"/>
      </w:r>
    </w:p>
    <w:p w:rsidR="0037702C" w:rsidRPr="005172E2" w:rsidRDefault="0037702C" w:rsidP="00A15E41">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lastRenderedPageBreak/>
        <w:t>Article  677-11</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Le président de la chambre d’accusation de la Cour d’appel de Dakar avise la chambre préliminaire de la Cour pénale internationale dès qu’une demande de mise en liberté provisoire a été présentée. La chambre préliminaire de la Cour pénale internationale doit statuer dans un délai maximum de huit jours.</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Avant de statuer sur la demande de mise en liberté provisoire, la chambre d’accusation de la Cour d’appel de Dakar prend en considération les recommandations de la chambre de la Cour pénale internationale.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677-12</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Lorsqu’elle se prononce, la chambre d’accusation de la Cour d’appel de Dakar examine si, eu égard à la gravité des crimes allégués, l’urgence et des circonstances exceptionnelles justifient la mise en liberté provisoire. Dans ce cas, elle fixe les conditions qui permettent de s’assurer que la personne peut être remise à la Cour pénale internationale.</w:t>
      </w:r>
    </w:p>
    <w:p w:rsidR="00A15E41"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A15E41" w:rsidRPr="005172E2" w:rsidRDefault="00A15E41">
      <w:pPr>
        <w:rPr>
          <w:rFonts w:ascii="Times New Roman" w:hAnsi="Times New Roman" w:cs="Times New Roman"/>
          <w:sz w:val="28"/>
          <w:szCs w:val="28"/>
        </w:rPr>
      </w:pPr>
      <w:r w:rsidRPr="005172E2">
        <w:rPr>
          <w:rFonts w:ascii="Times New Roman" w:hAnsi="Times New Roman" w:cs="Times New Roman"/>
          <w:sz w:val="28"/>
          <w:szCs w:val="28"/>
        </w:rPr>
        <w:br w:type="page"/>
      </w:r>
    </w:p>
    <w:p w:rsidR="0037702C" w:rsidRPr="005172E2" w:rsidRDefault="0037702C" w:rsidP="00A15E41">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lastRenderedPageBreak/>
        <w:t>Article  677-13</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Si la personne poursuivie conteste la compétence de la Cour pénale internationale, la remise est ajournée jusqu’à ce que ladite juridiction ait rendu sa décision.</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677-14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Le Procureur général près la Cour d’appel de Dakar procède à la remise de la personne poursuivie ainsi qu’à la transmission et valeurs saisis.</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Le Procureur général près la Cour d’appel de Dakar, prend des mesures nécessaires en vue de la remise après entente avec la Cour pénale internationale.</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677-15</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Le transit sur le territoire national d’une personne transférée à la Cour pénale internationale est autorisé par le ministre chargé de la justice conformément à l’article 89 du statut de Rome.</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Article 89 du statut de Rome : Remise de certaines personnes à la Cour</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 xml:space="preserve">1. La Cour peut présenter à tout Etat sur le territoire duquel une personne est susceptible de se trouver une demande, accompagnée des pièces justificatives indiquées à l'art. 91, tendant à ce que cette personne soit arrêtée et lui soit remise, et sollicite la coopération de cet Etat pour </w:t>
      </w:r>
      <w:r w:rsidRPr="005172E2">
        <w:rPr>
          <w:rFonts w:ascii="Times New Roman" w:hAnsi="Times New Roman" w:cs="Times New Roman"/>
          <w:i/>
          <w:sz w:val="24"/>
          <w:szCs w:val="24"/>
          <w:lang w:eastAsia="fr-FR"/>
        </w:rPr>
        <w:lastRenderedPageBreak/>
        <w:t>l'arrestation et la remise de la personne. Les Etats Parties répondent à toute demande d'arrestation et de remise conformément aux dispositions du présent chapitre et aux procédures prévues par leur législation nationale.</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2. Lorsque la personne dont la remise est sollicitée saisit une juridiction nationale d'une contestation fondée sur le principe ne bis in idem, comme prévu à l'art. 20, l'Etat requis consulte immédiatement la Cour pour savoir s'il y a eu en l'espèce une décision sur la recevabilité. S'il a été décidé que l'affaire est recevable, l'Etat requis donne suite à la demande. Si la décision sur la recevabilité est pendante, l'Etat requis peut différer l'exécution de la demande jusqu'à ce que la Cour ait statué.</w:t>
      </w:r>
    </w:p>
    <w:p w:rsidR="0037702C" w:rsidRPr="005172E2" w:rsidRDefault="0037702C" w:rsidP="0037702C">
      <w:pPr>
        <w:spacing w:line="480" w:lineRule="auto"/>
        <w:jc w:val="both"/>
        <w:rPr>
          <w:rFonts w:ascii="Times New Roman" w:hAnsi="Times New Roman" w:cs="Times New Roman"/>
          <w:i/>
          <w:sz w:val="28"/>
          <w:szCs w:val="28"/>
        </w:rPr>
      </w:pP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677-16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La procédure est régie à tous égards par les dispositions de la loi n°71-77 du 28 décembre 1971 relative à l’extradition.</w:t>
      </w:r>
    </w:p>
    <w:p w:rsidR="00EF699F" w:rsidRPr="005172E2" w:rsidRDefault="0037702C" w:rsidP="0037702C">
      <w:pPr>
        <w:spacing w:line="240"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EF699F" w:rsidRPr="005172E2" w:rsidRDefault="00EF699F">
      <w:pPr>
        <w:rPr>
          <w:rFonts w:ascii="Times New Roman" w:hAnsi="Times New Roman" w:cs="Times New Roman"/>
          <w:sz w:val="28"/>
          <w:szCs w:val="28"/>
        </w:rPr>
      </w:pPr>
      <w:r w:rsidRPr="005172E2">
        <w:rPr>
          <w:rFonts w:ascii="Times New Roman" w:hAnsi="Times New Roman" w:cs="Times New Roman"/>
          <w:sz w:val="28"/>
          <w:szCs w:val="28"/>
        </w:rPr>
        <w:br w:type="page"/>
      </w:r>
    </w:p>
    <w:p w:rsidR="0037702C" w:rsidRPr="005172E2" w:rsidRDefault="0037702C" w:rsidP="00EF699F">
      <w:pPr>
        <w:spacing w:line="240" w:lineRule="auto"/>
        <w:jc w:val="center"/>
        <w:rPr>
          <w:rFonts w:ascii="Times New Roman" w:hAnsi="Times New Roman" w:cs="Times New Roman"/>
          <w:sz w:val="28"/>
          <w:szCs w:val="28"/>
        </w:rPr>
      </w:pPr>
      <w:r w:rsidRPr="005172E2">
        <w:rPr>
          <w:rFonts w:ascii="Times New Roman" w:hAnsi="Times New Roman" w:cs="Times New Roman"/>
          <w:sz w:val="28"/>
          <w:szCs w:val="28"/>
        </w:rPr>
        <w:lastRenderedPageBreak/>
        <w:t>Chapitre II</w:t>
      </w:r>
    </w:p>
    <w:p w:rsidR="0037702C" w:rsidRPr="005172E2" w:rsidRDefault="0037702C" w:rsidP="00EF699F">
      <w:pPr>
        <w:spacing w:line="240" w:lineRule="auto"/>
        <w:jc w:val="center"/>
        <w:rPr>
          <w:rFonts w:ascii="Times New Roman" w:hAnsi="Times New Roman" w:cs="Times New Roman"/>
          <w:sz w:val="28"/>
          <w:szCs w:val="28"/>
        </w:rPr>
      </w:pPr>
      <w:r w:rsidRPr="005172E2">
        <w:rPr>
          <w:rFonts w:ascii="Times New Roman" w:hAnsi="Times New Roman" w:cs="Times New Roman"/>
          <w:sz w:val="28"/>
          <w:szCs w:val="28"/>
        </w:rPr>
        <w:t>DES AUTRES FORMES D’ENTRAIDE JUDICIAIRE</w:t>
      </w:r>
    </w:p>
    <w:p w:rsidR="0037702C" w:rsidRPr="005172E2" w:rsidRDefault="0037702C" w:rsidP="00EF699F">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t>Article  677-17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Toute personne détenue sur le territoire national peut, si elle y convient être transférée temporairement à la Cour pénale internationale aux fins d’identification ou d’audition ou pour l’accomplissement de tout autre acte d’instruction.</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677-18</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Lorsque le Procureur de la Cour internationale veut exécuter des actes prévus à l’article 99/4 du statut de Rome sur le territoire national, il en avise immédiatement le procureur général près la Cour d’appel de Dakar qui peut proposer l’exécution desdits actes s’ils peuvent l’être dans les mêmes délais et selon les mêmes modalités définies en réponse à la demande d’assistance.</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A la demande expresse de la Cour pénale internationale, le Procureur général près la Cour d’appel de Dakar peut ordonner, dans les vingt-quatre heures, des mesures provisoires en vue de maintenir la situation existante, de protéger des intérêts juridiques menacés ou de préserver des éléments de preuve ou d’assurer la protection des témoins et des victimes.</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lastRenderedPageBreak/>
        <w:t xml:space="preserve">        S’il y a péril en la demeure, le Procureur général près la Cour d’appel de Dakar peut d’office prendre les mesures provisoires qu’il détermine. Il consulte la Cour pénale internationale dans les meilleurs délais en vue de la suite à y donner.</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Article 99/4 du Statut de Rome « Sans préjudice des autres articles du présent chapitre, lorsque cela est nécessaire pour exécuter efficacement une demande à laquelle il peut être donné suite sans recourir à des mesures de contrainte, notamment lorsqu'il s'agit d'entendre ou de faire déposer une personne agissant de son plein gré, y compris hors de la présence des autorités de l'Etat partie requis quand cela est déterminant pour la bonne exécution de la demande, ou lorsqu'il s'agit d'inspecter un site public ou un autre lieu public sans le modifier, le Procureur peut réaliser l'objet de la demande directement sur le territoire de l'Etat, selon les modalités suivantes:</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a) lorsque l'Etat requis est l'Etat sur le territoire duquel il est allégué que le crime a été commis et qu'il y a eu une décision sur la recevabilité comme prévu aux articles 18 ou 19, le Procureur peut exécuter directement la demande, après avoir mené avec l'Etat requis des consultations aussi étendues que possible;</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b) dans les autres cas, le Procureur peut exécuter la demande après consultations avec l'Etat Partie requis et eu égard aux conditions ou préoccupations raisonnables que cet Etat a éventuellement fait valoir. Lorsque l'Etat requis constate que l'exécution d'une demande relevant du présent alinéa soulève des difficultés, il consulte aussitôt la Cour en vue d'y remédier ».</w:t>
      </w:r>
    </w:p>
    <w:p w:rsidR="0037702C" w:rsidRPr="005172E2" w:rsidRDefault="0037702C" w:rsidP="0037702C">
      <w:pPr>
        <w:spacing w:line="480" w:lineRule="auto"/>
        <w:jc w:val="both"/>
        <w:rPr>
          <w:rFonts w:ascii="Times New Roman" w:hAnsi="Times New Roman" w:cs="Times New Roman"/>
          <w:i/>
          <w:sz w:val="28"/>
          <w:szCs w:val="28"/>
        </w:rPr>
      </w:pPr>
    </w:p>
    <w:p w:rsidR="00EF699F"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37702C" w:rsidRPr="005172E2" w:rsidRDefault="0037702C" w:rsidP="00EF699F">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lastRenderedPageBreak/>
        <w:t>Article  677-19</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En application de l’article 14 du statut de Rome, le Procureur général près la Cour d’appel de Dakar peut déférer à la Cour pénale internationale une situation dans laquelle un ou plusieurs cimes relevant de la Cour pénale internationale paraissent avoir été commis et prier le Procureur de la Cour pénale internationale d’enquêter sur cette situation en vue de déterminer si une ou plusieurs personnes identifiées doivent être accusées de ces crimes.</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Dans ce cas le Procureur général près la Cour d’appel de Dakar indique, dans la mesure du possible, les circonstances de l’affaire et produit les pièces dont il dispose.</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Article 14 du statut de Rome : Renvoi d’une situation par un Etat partie</w:t>
      </w:r>
    </w:p>
    <w:p w:rsidR="0037702C" w:rsidRPr="005172E2" w:rsidRDefault="0037702C" w:rsidP="0037702C">
      <w:pPr>
        <w:spacing w:after="0" w:line="480" w:lineRule="auto"/>
        <w:jc w:val="both"/>
        <w:rPr>
          <w:rFonts w:ascii="Times New Roman" w:eastAsia="Times New Roman" w:hAnsi="Times New Roman" w:cs="Times New Roman"/>
          <w:i/>
          <w:sz w:val="24"/>
          <w:szCs w:val="24"/>
          <w:lang w:eastAsia="fr-FR"/>
        </w:rPr>
      </w:pPr>
      <w:r w:rsidRPr="005172E2">
        <w:rPr>
          <w:rFonts w:ascii="Times New Roman" w:hAnsi="Times New Roman" w:cs="Times New Roman"/>
          <w:i/>
          <w:sz w:val="24"/>
          <w:szCs w:val="24"/>
          <w:lang w:eastAsia="fr-FR"/>
        </w:rPr>
        <w:t>1. Tout Etat Partie peut déférer au Procureur une situation dans laquelle un ou plusieurs des crimes relevant de la compétence de la Cour paraissent avoir été commis, et prier le Procureur d'enquêter sur cette situation en vue de déterminer si une ou plusieurs personnes identifiées devraient être accusées de ces crimes.</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2. L'Etat qui procède au renvoi indique autant que possible les circonstances pertinentes de l'affaire et produit les pièces à l'appui dont il dispose.</w:t>
      </w:r>
    </w:p>
    <w:p w:rsidR="0037702C" w:rsidRPr="005172E2" w:rsidRDefault="0037702C" w:rsidP="0037702C">
      <w:pPr>
        <w:tabs>
          <w:tab w:val="left" w:pos="1907"/>
        </w:tabs>
        <w:spacing w:line="480" w:lineRule="auto"/>
        <w:jc w:val="both"/>
        <w:rPr>
          <w:rFonts w:ascii="Times New Roman" w:hAnsi="Times New Roman" w:cs="Times New Roman"/>
          <w:i/>
          <w:sz w:val="28"/>
          <w:szCs w:val="28"/>
        </w:rPr>
      </w:pPr>
      <w:r w:rsidRPr="005172E2">
        <w:rPr>
          <w:rFonts w:ascii="Times New Roman" w:hAnsi="Times New Roman" w:cs="Times New Roman"/>
          <w:i/>
          <w:sz w:val="28"/>
          <w:szCs w:val="28"/>
        </w:rPr>
        <w:tab/>
      </w:r>
    </w:p>
    <w:p w:rsidR="00EF699F"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EF699F" w:rsidRPr="005172E2" w:rsidRDefault="00EF699F">
      <w:pPr>
        <w:rPr>
          <w:rFonts w:ascii="Times New Roman" w:hAnsi="Times New Roman" w:cs="Times New Roman"/>
          <w:sz w:val="28"/>
          <w:szCs w:val="28"/>
        </w:rPr>
      </w:pPr>
      <w:r w:rsidRPr="005172E2">
        <w:rPr>
          <w:rFonts w:ascii="Times New Roman" w:hAnsi="Times New Roman" w:cs="Times New Roman"/>
          <w:sz w:val="28"/>
          <w:szCs w:val="28"/>
        </w:rPr>
        <w:br w:type="page"/>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lastRenderedPageBreak/>
        <w:t>Article  677-20</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La Cour pénale internationale jouit sur le territoire de la République du Sénégal des privilèges et immunités nécessaires à l’accomplissement de sa mission.</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Les juges, le Procureur, les procureurs adjoints et le greffier jouissent, dans l’exercice de leurs fonctions ou relativement à ces fonctions, des privilèges et immunités accordés aux chefs de mission diplomatiques. Apres l’expiration de leur mandat, ils continuent à jouir de l’immunité contre toute procédure légale pour leurs paroles, les écrits et les actes qui relèvent de l’exercice de leurs fonctions officielles.</w:t>
      </w:r>
    </w:p>
    <w:p w:rsidR="0037702C" w:rsidRPr="005172E2" w:rsidRDefault="0037702C" w:rsidP="0037702C">
      <w:pPr>
        <w:spacing w:line="480" w:lineRule="auto"/>
        <w:rPr>
          <w:rFonts w:ascii="Times New Roman" w:hAnsi="Times New Roman" w:cs="Times New Roman"/>
          <w:sz w:val="28"/>
          <w:szCs w:val="28"/>
        </w:rPr>
      </w:pPr>
      <w:r w:rsidRPr="005172E2">
        <w:rPr>
          <w:rFonts w:ascii="Times New Roman" w:hAnsi="Times New Roman" w:cs="Times New Roman"/>
          <w:sz w:val="28"/>
          <w:szCs w:val="28"/>
        </w:rPr>
        <w:t xml:space="preserve">                                            </w:t>
      </w:r>
    </w:p>
    <w:p w:rsidR="0037702C" w:rsidRPr="005172E2" w:rsidRDefault="0037702C" w:rsidP="0037702C">
      <w:pPr>
        <w:spacing w:line="276" w:lineRule="auto"/>
        <w:rPr>
          <w:rFonts w:ascii="Times New Roman" w:hAnsi="Times New Roman" w:cs="Times New Roman"/>
          <w:sz w:val="28"/>
          <w:szCs w:val="28"/>
        </w:rPr>
      </w:pPr>
      <w:r w:rsidRPr="005172E2">
        <w:rPr>
          <w:rFonts w:ascii="Times New Roman" w:hAnsi="Times New Roman" w:cs="Times New Roman"/>
          <w:sz w:val="28"/>
          <w:szCs w:val="28"/>
        </w:rPr>
        <w:t xml:space="preserve">                                           Article  677-20</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Lorsque la compétence de la Cour pénale internationale est mise en œuvre conformément à l’article 13 du statut de Rome, le Procureur général près la Cour d’Appel de Dakar peut faire valoir la compétence des juridictions sénégalaises en application l’article 18 du statut de Rome ou une contestation de compétence ou de recevabilité de l’affaire en vertu des articles 17, 18 et 19 du statut de Rome.</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lastRenderedPageBreak/>
        <w:t xml:space="preserve">       La contestation est présentée, autant que possible avant l’ouverture ou à l’ouverture du procès devant la Cour pénale internationale ou, l’autorisation de la Cour pénale internationale requise, a une phase ultérieure du procès. La contestation contient la démonstration que l’affaire fait l’objet d’une enquête ou d’une poursuite au Sénégal ou qu’elle a fait l’objet d’un jugement passé en force de chose jugée.</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L’exécution des demandes d’entraide peut être ajournée jusqu’à ce que la Cour pénale internationale ait statué.</w:t>
      </w:r>
    </w:p>
    <w:p w:rsidR="0037702C" w:rsidRPr="005172E2" w:rsidRDefault="0037702C" w:rsidP="00A15E41">
      <w:pPr>
        <w:spacing w:line="276" w:lineRule="auto"/>
        <w:jc w:val="center"/>
        <w:rPr>
          <w:rFonts w:ascii="Times New Roman" w:hAnsi="Times New Roman" w:cs="Times New Roman"/>
          <w:sz w:val="28"/>
          <w:szCs w:val="28"/>
        </w:rPr>
      </w:pPr>
      <w:r w:rsidRPr="005172E2">
        <w:rPr>
          <w:rFonts w:ascii="Times New Roman" w:hAnsi="Times New Roman" w:cs="Times New Roman"/>
          <w:sz w:val="28"/>
          <w:szCs w:val="28"/>
        </w:rPr>
        <w:t>Article  677-22</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Si l’exécution immédiate d’une demande peut nuire au bon déroulement de l’enquête en cours dans une affaire différente de celle à laquelle se rapporte la demande, il peut être sursis à l’exécution de celle-ci pendant un temps fixé d’un commun accord avec la Cour pénale internationale à moins que la demande de la Cour pénale ne puisse être sous certaines conditions.</w:t>
      </w:r>
    </w:p>
    <w:p w:rsidR="0037702C" w:rsidRPr="005172E2" w:rsidRDefault="0037702C" w:rsidP="0037702C">
      <w:pPr>
        <w:spacing w:line="480" w:lineRule="auto"/>
        <w:rPr>
          <w:rFonts w:ascii="Times New Roman" w:hAnsi="Times New Roman" w:cs="Times New Roman"/>
          <w:i/>
          <w:sz w:val="24"/>
          <w:szCs w:val="24"/>
        </w:rPr>
      </w:pPr>
      <w:r w:rsidRPr="005172E2">
        <w:rPr>
          <w:rFonts w:ascii="Times New Roman" w:hAnsi="Times New Roman" w:cs="Times New Roman"/>
          <w:i/>
          <w:sz w:val="24"/>
          <w:szCs w:val="24"/>
        </w:rPr>
        <w:t>Il s’agit de l’hypothèse où une enquête, des poursuites ou une exception d'irrecevabilité sont en instance dans un État. En effet l'article 94 du statut de Rome permet aux États parties de surseoir à l'exécution d'une demande si elle risque de nuire au bon déroulement d'une enquête ou de poursuites en cours mais la durée du sursis doit être fixée d'un commun accord avec la Cour et elle ne doit pas excéder le temps nécessaire. En outre, l'article 95 dudit statut dispose que les États peuvent surseoir à l'exécution d'une demande en attendant que la Cour ait statué sur une exception d'irrecevabilité, à moins que celle-ci n'en ait disposé autrement.</w:t>
      </w:r>
    </w:p>
    <w:p w:rsidR="0037702C" w:rsidRPr="005172E2" w:rsidRDefault="0037702C" w:rsidP="0037702C">
      <w:pPr>
        <w:spacing w:line="276" w:lineRule="auto"/>
        <w:jc w:val="both"/>
        <w:rPr>
          <w:rFonts w:ascii="Times New Roman" w:hAnsi="Times New Roman" w:cs="Times New Roman"/>
          <w:sz w:val="28"/>
          <w:szCs w:val="28"/>
        </w:rPr>
      </w:pPr>
      <w:r w:rsidRPr="005172E2">
        <w:rPr>
          <w:rFonts w:ascii="Times New Roman" w:hAnsi="Times New Roman" w:cs="Times New Roman"/>
          <w:sz w:val="28"/>
          <w:szCs w:val="28"/>
        </w:rPr>
        <w:lastRenderedPageBreak/>
        <w:t xml:space="preserve">                                               Article  677-23</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8"/>
          <w:szCs w:val="28"/>
        </w:rPr>
        <w:t xml:space="preserve">                                   </w:t>
      </w:r>
      <w:r w:rsidRPr="005172E2">
        <w:rPr>
          <w:rFonts w:ascii="Times New Roman" w:hAnsi="Times New Roman" w:cs="Times New Roman"/>
          <w:b/>
          <w:sz w:val="28"/>
          <w:szCs w:val="28"/>
        </w:rPr>
        <w:t>(Loi n°2007-05 du 12/02/2007)</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L’exécution des peines d’amende et des mesures de confiscation et réparation ordonnées par la Cour pénale internationale s’effectue conformément aux dispositions du présent code sans préjudice du droit des tiers de bonne foi.</w:t>
      </w:r>
    </w:p>
    <w:p w:rsidR="0037702C" w:rsidRPr="005172E2" w:rsidRDefault="0037702C" w:rsidP="0037702C">
      <w:pPr>
        <w:spacing w:line="480" w:lineRule="auto"/>
        <w:jc w:val="both"/>
        <w:rPr>
          <w:rFonts w:ascii="Times New Roman" w:hAnsi="Times New Roman" w:cs="Times New Roman"/>
          <w:b/>
          <w:sz w:val="28"/>
          <w:szCs w:val="28"/>
        </w:rPr>
      </w:pPr>
      <w:r w:rsidRPr="005172E2">
        <w:rPr>
          <w:rFonts w:ascii="Times New Roman" w:hAnsi="Times New Roman" w:cs="Times New Roman"/>
          <w:b/>
          <w:sz w:val="28"/>
          <w:szCs w:val="28"/>
        </w:rPr>
        <w:t xml:space="preserve">      Les biens ou le produit de la vente des biens mobiliers ou le cas échéant d’autres biens obtenus en exécution d’un arrêt de la Cour pénale internationale peuvent lui être transférés.</w:t>
      </w:r>
    </w:p>
    <w:p w:rsidR="0037702C" w:rsidRPr="005172E2" w:rsidRDefault="0037702C" w:rsidP="0037702C">
      <w:pPr>
        <w:spacing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Mise en œuvre de l’article 109 du statut de Rome relatif à l’exécution des amendes et des mesures de confiscation</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rPr>
        <w:t>« </w:t>
      </w:r>
      <w:r w:rsidRPr="005172E2">
        <w:rPr>
          <w:rFonts w:ascii="Times New Roman" w:hAnsi="Times New Roman" w:cs="Times New Roman"/>
          <w:i/>
          <w:sz w:val="24"/>
          <w:szCs w:val="24"/>
          <w:lang w:eastAsia="fr-FR"/>
        </w:rPr>
        <w:t>1. Les Etats Parties font exécuter les peines d'amende et les mesures de confiscation ordonnées par la Cour en vertu du chap. VII, sans préjudice des droits des tiers de bonne foi et conformément à la procédure prévue par leur législation interne.</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2. Lorsqu'un Etat Partie n'est pas en mesure de donner effet à l'ordonnance de confiscation, il prend des mesures pour récupérer la valeur du produit, des biens ou des avoirs dont la Cour a ordonné la confiscation, sans préjudice des droits des tiers de bonne foi.</w:t>
      </w:r>
    </w:p>
    <w:p w:rsidR="0037702C" w:rsidRPr="005172E2" w:rsidRDefault="0037702C" w:rsidP="0037702C">
      <w:pPr>
        <w:spacing w:line="480" w:lineRule="auto"/>
        <w:jc w:val="both"/>
        <w:rPr>
          <w:rFonts w:ascii="Times New Roman" w:hAnsi="Times New Roman" w:cs="Times New Roman"/>
          <w:i/>
          <w:sz w:val="24"/>
          <w:szCs w:val="24"/>
          <w:lang w:eastAsia="fr-FR"/>
        </w:rPr>
      </w:pPr>
      <w:r w:rsidRPr="005172E2">
        <w:rPr>
          <w:rFonts w:ascii="Times New Roman" w:hAnsi="Times New Roman" w:cs="Times New Roman"/>
          <w:i/>
          <w:sz w:val="24"/>
          <w:szCs w:val="24"/>
          <w:lang w:eastAsia="fr-FR"/>
        </w:rPr>
        <w:t>3. Les biens, ou le produit de la vente de biens immobiliers ou, le cas échéant, d'autres biens, obtenus par un Etat Partie en exécution d'un arrêt de la Cour sont transférés à la Cour.</w:t>
      </w:r>
    </w:p>
    <w:p w:rsidR="0037702C" w:rsidRPr="005172E2" w:rsidRDefault="0037702C" w:rsidP="0037702C">
      <w:pPr>
        <w:spacing w:line="480" w:lineRule="auto"/>
        <w:jc w:val="both"/>
        <w:rPr>
          <w:rFonts w:ascii="Times New Roman" w:hAnsi="Times New Roman" w:cs="Times New Roman"/>
          <w:i/>
          <w:sz w:val="28"/>
          <w:szCs w:val="28"/>
        </w:rPr>
      </w:pPr>
    </w:p>
    <w:p w:rsidR="00EF699F"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w:t>
      </w:r>
    </w:p>
    <w:p w:rsidR="0037702C" w:rsidRPr="005172E2" w:rsidRDefault="0037702C" w:rsidP="00EF699F">
      <w:pPr>
        <w:spacing w:line="480" w:lineRule="auto"/>
        <w:jc w:val="center"/>
        <w:rPr>
          <w:rFonts w:ascii="Times New Roman" w:hAnsi="Times New Roman" w:cs="Times New Roman"/>
          <w:b/>
          <w:sz w:val="28"/>
          <w:szCs w:val="28"/>
        </w:rPr>
      </w:pPr>
      <w:r w:rsidRPr="005172E2">
        <w:rPr>
          <w:rFonts w:ascii="Times New Roman" w:hAnsi="Times New Roman" w:cs="Times New Roman"/>
          <w:b/>
          <w:sz w:val="28"/>
          <w:szCs w:val="28"/>
        </w:rPr>
        <w:lastRenderedPageBreak/>
        <w:t>«TITRE XV.</w:t>
      </w:r>
    </w:p>
    <w:p w:rsidR="0037702C" w:rsidRPr="005172E2" w:rsidRDefault="0037702C" w:rsidP="00EF699F">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DE L’ENQUETE, DE LA POURSUITE, DE l’INSTRUCTION </w:t>
      </w:r>
      <w:r w:rsidRPr="005172E2">
        <w:rPr>
          <w:rFonts w:ascii="Times New Roman" w:hAnsi="Times New Roman" w:cs="Times New Roman"/>
          <w:b/>
          <w:sz w:val="28"/>
          <w:szCs w:val="28"/>
        </w:rPr>
        <w:br/>
        <w:t>ET DU JUGEMENT EN MATIERE DE LUTTE CONTRE LES ACTES DE TERRORISME  ET ACTES ASSIMILES »</w:t>
      </w:r>
      <w:r w:rsidRPr="005172E2">
        <w:rPr>
          <w:rFonts w:ascii="Times New Roman" w:hAnsi="Times New Roman" w:cs="Times New Roman"/>
          <w:b/>
          <w:sz w:val="28"/>
          <w:szCs w:val="28"/>
        </w:rPr>
        <w:br/>
        <w:t xml:space="preserve">                </w:t>
      </w:r>
      <w:r w:rsidR="000F336D" w:rsidRPr="005172E2">
        <w:rPr>
          <w:rFonts w:ascii="Times New Roman" w:hAnsi="Times New Roman" w:cs="Times New Roman"/>
          <w:b/>
          <w:sz w:val="28"/>
          <w:szCs w:val="28"/>
        </w:rPr>
        <w:t xml:space="preserve">                               </w:t>
      </w:r>
      <w:r w:rsidRPr="005172E2">
        <w:rPr>
          <w:rFonts w:ascii="Times New Roman" w:hAnsi="Times New Roman" w:cs="Times New Roman"/>
          <w:b/>
          <w:sz w:val="28"/>
          <w:szCs w:val="28"/>
        </w:rPr>
        <w:t> Article 677-24.</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 Les crimes visés à la section première du chapitre premier du titre premier du livre troisième du Code pénal, seront poursuivis, instruits et jugés selon les règles du Code de procédure pénale sous réserve des dispositions ci-après. </w:t>
      </w:r>
      <w:r w:rsidRPr="005172E2">
        <w:rPr>
          <w:rFonts w:ascii="Times New Roman" w:hAnsi="Times New Roman" w:cs="Times New Roman"/>
          <w:b/>
          <w:sz w:val="28"/>
          <w:szCs w:val="28"/>
        </w:rPr>
        <w:br/>
        <w:t xml:space="preserve">                                             </w:t>
      </w:r>
      <w:r w:rsidR="000F336D" w:rsidRPr="005172E2">
        <w:rPr>
          <w:rFonts w:ascii="Times New Roman" w:hAnsi="Times New Roman" w:cs="Times New Roman"/>
          <w:b/>
          <w:sz w:val="28"/>
          <w:szCs w:val="28"/>
        </w:rPr>
        <w:t xml:space="preserve"> </w:t>
      </w:r>
      <w:r w:rsidRPr="005172E2">
        <w:rPr>
          <w:rFonts w:ascii="Times New Roman" w:hAnsi="Times New Roman" w:cs="Times New Roman"/>
          <w:b/>
          <w:sz w:val="28"/>
          <w:szCs w:val="28"/>
        </w:rPr>
        <w:t xml:space="preserve"> Article 677-25. –</w:t>
      </w:r>
    </w:p>
    <w:p w:rsidR="00714DD0"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L’action publique pour les crimes définis à la section visée à l’article précédent se prescrit par trente ans. </w:t>
      </w:r>
      <w:r w:rsidRPr="005172E2">
        <w:rPr>
          <w:rFonts w:ascii="Times New Roman" w:hAnsi="Times New Roman" w:cs="Times New Roman"/>
          <w:b/>
          <w:sz w:val="28"/>
          <w:szCs w:val="28"/>
        </w:rPr>
        <w:br/>
        <w:t>Les peines prononcées pour les crimes sus indiqués se prescrivent par quarante ans révolus à compter de la date où la décision est devenue définitive. </w:t>
      </w:r>
    </w:p>
    <w:p w:rsidR="004F593F" w:rsidRPr="005172E2" w:rsidRDefault="00714DD0" w:rsidP="0037702C">
      <w:pPr>
        <w:spacing w:line="480" w:lineRule="auto"/>
        <w:rPr>
          <w:rFonts w:ascii="Times New Roman" w:hAnsi="Times New Roman" w:cs="Times New Roman"/>
          <w:sz w:val="24"/>
          <w:szCs w:val="24"/>
        </w:rPr>
      </w:pPr>
      <w:r w:rsidRPr="005172E2">
        <w:rPr>
          <w:rFonts w:ascii="Times New Roman" w:hAnsi="Times New Roman" w:cs="Times New Roman"/>
          <w:sz w:val="24"/>
          <w:szCs w:val="24"/>
        </w:rPr>
        <w:t>Note : Une dérogation à l’article 07 du présent code qui dispose qu’en matière de crime l’action publique se prescrit par dix années révolues. Une autre confirmation de la nature toute particulière des crimes afférents</w:t>
      </w:r>
      <w:r w:rsidR="004F593F" w:rsidRPr="005172E2">
        <w:rPr>
          <w:rFonts w:ascii="Times New Roman" w:hAnsi="Times New Roman" w:cs="Times New Roman"/>
          <w:sz w:val="24"/>
          <w:szCs w:val="24"/>
        </w:rPr>
        <w:t xml:space="preserve"> au terrorisme dont la répression exige une</w:t>
      </w:r>
      <w:r w:rsidRPr="005172E2">
        <w:rPr>
          <w:rFonts w:ascii="Times New Roman" w:hAnsi="Times New Roman" w:cs="Times New Roman"/>
          <w:sz w:val="24"/>
          <w:szCs w:val="24"/>
        </w:rPr>
        <w:t xml:space="preserve"> procédure dérogatoire au droit commun</w:t>
      </w:r>
      <w:r w:rsidR="004F593F" w:rsidRPr="005172E2">
        <w:rPr>
          <w:rFonts w:ascii="Times New Roman" w:hAnsi="Times New Roman" w:cs="Times New Roman"/>
          <w:sz w:val="24"/>
          <w:szCs w:val="24"/>
        </w:rPr>
        <w:t>.</w:t>
      </w:r>
    </w:p>
    <w:p w:rsidR="0037702C" w:rsidRPr="005172E2" w:rsidRDefault="004F593F" w:rsidP="0037702C">
      <w:pPr>
        <w:spacing w:line="480" w:lineRule="auto"/>
        <w:rPr>
          <w:rFonts w:ascii="Times New Roman" w:hAnsi="Times New Roman" w:cs="Times New Roman"/>
          <w:sz w:val="28"/>
          <w:szCs w:val="28"/>
        </w:rPr>
      </w:pPr>
      <w:r w:rsidRPr="005172E2">
        <w:rPr>
          <w:rFonts w:ascii="Times New Roman" w:hAnsi="Times New Roman" w:cs="Times New Roman"/>
          <w:sz w:val="24"/>
          <w:szCs w:val="24"/>
        </w:rPr>
        <w:lastRenderedPageBreak/>
        <w:t>C’est aussi une manifestation de la volonté du législateur de ne pas laisser ce genre de crimes impunis compte tenu de leur gravité.</w:t>
      </w:r>
      <w:r w:rsidR="0037702C" w:rsidRPr="005172E2">
        <w:rPr>
          <w:rFonts w:ascii="Times New Roman" w:hAnsi="Times New Roman" w:cs="Times New Roman"/>
          <w:sz w:val="28"/>
          <w:szCs w:val="28"/>
        </w:rPr>
        <w:br/>
        <w:t xml:space="preserve">                                           Article 677-26.</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 xml:space="preserve"> - Les visites et perquisitions ainsi que les mesures conservatoires ou d’investigation prévues aux articles 83 à 88 et 677-34 à 677-39 du présent code peuvent être effectuées à toutes heures de jour et de nuit, sur autorisation du juge saisi, même sans le consentement de la personne au domicile de laquelle elles ont lieu ou de toute autre personne concernée : </w:t>
      </w:r>
      <w:r w:rsidRPr="005172E2">
        <w:rPr>
          <w:rFonts w:ascii="Times New Roman" w:hAnsi="Times New Roman" w:cs="Times New Roman"/>
          <w:b/>
          <w:sz w:val="28"/>
          <w:szCs w:val="28"/>
        </w:rPr>
        <w:br/>
      </w:r>
      <w:r w:rsidRPr="005172E2">
        <w:rPr>
          <w:rFonts w:ascii="Times New Roman" w:hAnsi="Times New Roman" w:cs="Times New Roman"/>
          <w:b/>
          <w:noProof/>
          <w:sz w:val="28"/>
          <w:szCs w:val="28"/>
          <w:lang w:eastAsia="fr-FR"/>
        </w:rPr>
        <w:drawing>
          <wp:inline distT="0" distB="0" distL="0" distR="0" wp14:anchorId="5235C063" wp14:editId="732271D3">
            <wp:extent cx="76200" cy="104775"/>
            <wp:effectExtent l="0" t="0" r="0" b="9525"/>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5172E2">
        <w:rPr>
          <w:rFonts w:ascii="Times New Roman" w:hAnsi="Times New Roman" w:cs="Times New Roman"/>
          <w:b/>
          <w:sz w:val="28"/>
          <w:szCs w:val="28"/>
        </w:rPr>
        <w:t> en cas de risque sérieux de disparition de preuves ou d’indices ; </w:t>
      </w:r>
      <w:r w:rsidRPr="005172E2">
        <w:rPr>
          <w:rFonts w:ascii="Times New Roman" w:hAnsi="Times New Roman" w:cs="Times New Roman"/>
          <w:b/>
          <w:sz w:val="28"/>
          <w:szCs w:val="28"/>
        </w:rPr>
        <w:br/>
      </w:r>
      <w:r w:rsidRPr="005172E2">
        <w:rPr>
          <w:rFonts w:ascii="Times New Roman" w:hAnsi="Times New Roman" w:cs="Times New Roman"/>
          <w:b/>
          <w:noProof/>
          <w:sz w:val="28"/>
          <w:szCs w:val="28"/>
          <w:lang w:eastAsia="fr-FR"/>
        </w:rPr>
        <w:drawing>
          <wp:inline distT="0" distB="0" distL="0" distR="0" wp14:anchorId="250BAFF9" wp14:editId="4C6A98BB">
            <wp:extent cx="76200" cy="104775"/>
            <wp:effectExtent l="0" t="0" r="0" b="9525"/>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5172E2">
        <w:rPr>
          <w:rFonts w:ascii="Times New Roman" w:hAnsi="Times New Roman" w:cs="Times New Roman"/>
          <w:b/>
          <w:sz w:val="28"/>
          <w:szCs w:val="28"/>
        </w:rPr>
        <w:t> s’il existe des présomptions qu’une ou plusieurs personnes, se trouvant dans les locaux où la visite ou la perquisition doit avoir lieu, se préparent à commettre des actes de terrorisme. </w:t>
      </w:r>
      <w:r w:rsidRPr="005172E2">
        <w:rPr>
          <w:rFonts w:ascii="Times New Roman" w:hAnsi="Times New Roman" w:cs="Times New Roman"/>
          <w:b/>
          <w:sz w:val="28"/>
          <w:szCs w:val="28"/>
        </w:rPr>
        <w:br/>
        <w:t>En cas de crime ou délit flagrant en rapport avec le terrorisme, l’officier de police judiciaire, s’il y a lieu de proroger la garde à vue, informe la personne gardée à vue des motifs de la prorogation en lui donnant connaissance des dispositions de l’article 56. Il lui notifie le droit qu’elle a de constituer conseil parmi les avocats inscrits au tableau ou admis en stage. Mention de ces formalités est faite obligatoirement dans le procès-verbal d’audition à peine de nullité. </w:t>
      </w:r>
      <w:r w:rsidRPr="005172E2">
        <w:rPr>
          <w:rFonts w:ascii="Times New Roman" w:hAnsi="Times New Roman" w:cs="Times New Roman"/>
          <w:b/>
          <w:sz w:val="28"/>
          <w:szCs w:val="28"/>
        </w:rPr>
        <w:br/>
        <w:t xml:space="preserve">Lorsque le juge d’instruction n’est pas encore saisi, les visites, perquisitions, mesures conservatoires ou d’investigations visées à l’alinéa précédent </w:t>
      </w:r>
      <w:r w:rsidRPr="005172E2">
        <w:rPr>
          <w:rFonts w:ascii="Times New Roman" w:hAnsi="Times New Roman" w:cs="Times New Roman"/>
          <w:b/>
          <w:sz w:val="28"/>
          <w:szCs w:val="28"/>
        </w:rPr>
        <w:lastRenderedPageBreak/>
        <w:t>peuvent être effectuées, sur autorisation du procureur de la République, dans les mêmes circonstances et selon les mêmes modalités.</w:t>
      </w:r>
    </w:p>
    <w:p w:rsidR="006E51AA" w:rsidRPr="005172E2" w:rsidRDefault="0037702C" w:rsidP="0037702C">
      <w:pPr>
        <w:spacing w:line="480" w:lineRule="auto"/>
        <w:rPr>
          <w:rFonts w:ascii="Times New Roman" w:hAnsi="Times New Roman" w:cs="Times New Roman"/>
          <w:sz w:val="28"/>
          <w:szCs w:val="28"/>
        </w:rPr>
      </w:pPr>
      <w:r w:rsidRPr="005172E2">
        <w:rPr>
          <w:rFonts w:ascii="Times New Roman" w:hAnsi="Times New Roman" w:cs="Times New Roman"/>
          <w:b/>
          <w:sz w:val="28"/>
          <w:szCs w:val="28"/>
        </w:rPr>
        <w:t>Lorsque l’opération est effectuée dans le ressort d’un tribunal de grande instance autre que celui de Dakar, le magistrat saisi avise sur le champ le procureur de la République près le tribunal de grande instance de Dakar. Celui-ci peut saisir l’officier de police judiciaire spécialisé dans la lutte contre les actes de terrorisme.</w:t>
      </w:r>
      <w:r w:rsidRPr="005172E2">
        <w:rPr>
          <w:rFonts w:ascii="Times New Roman" w:hAnsi="Times New Roman" w:cs="Times New Roman"/>
          <w:sz w:val="28"/>
          <w:szCs w:val="28"/>
        </w:rPr>
        <w:t> </w:t>
      </w:r>
    </w:p>
    <w:p w:rsidR="008D72C1" w:rsidRPr="005172E2" w:rsidRDefault="006E51AA" w:rsidP="0037702C">
      <w:pPr>
        <w:spacing w:line="480" w:lineRule="auto"/>
        <w:rPr>
          <w:rFonts w:ascii="Times New Roman" w:hAnsi="Times New Roman" w:cs="Times New Roman"/>
          <w:sz w:val="24"/>
          <w:szCs w:val="24"/>
        </w:rPr>
      </w:pPr>
      <w:r w:rsidRPr="005172E2">
        <w:rPr>
          <w:rFonts w:ascii="Times New Roman" w:hAnsi="Times New Roman" w:cs="Times New Roman"/>
          <w:sz w:val="24"/>
          <w:szCs w:val="24"/>
        </w:rPr>
        <w:t>Note</w:t>
      </w:r>
      <w:r w:rsidR="000018A3" w:rsidRPr="005172E2">
        <w:rPr>
          <w:rFonts w:ascii="Times New Roman" w:hAnsi="Times New Roman" w:cs="Times New Roman"/>
          <w:sz w:val="24"/>
          <w:szCs w:val="24"/>
        </w:rPr>
        <w:t xml:space="preserve"> 1</w:t>
      </w:r>
      <w:r w:rsidRPr="005172E2">
        <w:rPr>
          <w:rFonts w:ascii="Times New Roman" w:hAnsi="Times New Roman" w:cs="Times New Roman"/>
          <w:sz w:val="24"/>
          <w:szCs w:val="24"/>
        </w:rPr>
        <w:t xml:space="preserve"> : </w:t>
      </w:r>
      <w:r w:rsidR="000018A3" w:rsidRPr="005172E2">
        <w:rPr>
          <w:rFonts w:ascii="Times New Roman" w:hAnsi="Times New Roman" w:cs="Times New Roman"/>
          <w:sz w:val="24"/>
          <w:szCs w:val="24"/>
        </w:rPr>
        <w:t>Il s’agit en l’espèce d’une exception par rapport aux heures de perquisitions et de visites domiciliaires</w:t>
      </w:r>
      <w:r w:rsidR="00C34DAE" w:rsidRPr="005172E2">
        <w:rPr>
          <w:rFonts w:ascii="Times New Roman" w:hAnsi="Times New Roman" w:cs="Times New Roman"/>
          <w:sz w:val="24"/>
          <w:szCs w:val="24"/>
        </w:rPr>
        <w:t xml:space="preserve"> prévues</w:t>
      </w:r>
      <w:r w:rsidR="000018A3" w:rsidRPr="005172E2">
        <w:rPr>
          <w:rFonts w:ascii="Times New Roman" w:hAnsi="Times New Roman" w:cs="Times New Roman"/>
          <w:sz w:val="24"/>
          <w:szCs w:val="24"/>
        </w:rPr>
        <w:t xml:space="preserve"> </w:t>
      </w:r>
      <w:r w:rsidR="00C34DAE" w:rsidRPr="005172E2">
        <w:rPr>
          <w:rFonts w:ascii="Times New Roman" w:hAnsi="Times New Roman" w:cs="Times New Roman"/>
          <w:sz w:val="24"/>
          <w:szCs w:val="24"/>
        </w:rPr>
        <w:t xml:space="preserve">par </w:t>
      </w:r>
      <w:r w:rsidR="000018A3" w:rsidRPr="005172E2">
        <w:rPr>
          <w:rFonts w:ascii="Times New Roman" w:hAnsi="Times New Roman" w:cs="Times New Roman"/>
          <w:sz w:val="24"/>
          <w:szCs w:val="24"/>
        </w:rPr>
        <w:t xml:space="preserve">les dispositions de l’article 51 du code de </w:t>
      </w:r>
      <w:r w:rsidR="00C34DAE" w:rsidRPr="005172E2">
        <w:rPr>
          <w:rFonts w:ascii="Times New Roman" w:hAnsi="Times New Roman" w:cs="Times New Roman"/>
          <w:sz w:val="24"/>
          <w:szCs w:val="24"/>
        </w:rPr>
        <w:t>procédure</w:t>
      </w:r>
      <w:r w:rsidR="000018A3" w:rsidRPr="005172E2">
        <w:rPr>
          <w:rFonts w:ascii="Times New Roman" w:hAnsi="Times New Roman" w:cs="Times New Roman"/>
          <w:sz w:val="24"/>
          <w:szCs w:val="24"/>
        </w:rPr>
        <w:t xml:space="preserve"> pénale</w:t>
      </w:r>
      <w:r w:rsidR="00C34DAE" w:rsidRPr="005172E2">
        <w:rPr>
          <w:rFonts w:ascii="Times New Roman" w:hAnsi="Times New Roman" w:cs="Times New Roman"/>
          <w:sz w:val="24"/>
          <w:szCs w:val="24"/>
        </w:rPr>
        <w:t>. En effet, aux termes de l’article 51, les perquisitions et visites domiciliaires</w:t>
      </w:r>
      <w:r w:rsidR="000018A3" w:rsidRPr="005172E2">
        <w:rPr>
          <w:rFonts w:ascii="Times New Roman" w:hAnsi="Times New Roman" w:cs="Times New Roman"/>
          <w:sz w:val="24"/>
          <w:szCs w:val="24"/>
        </w:rPr>
        <w:t xml:space="preserve"> ne peuvent être commencées avant cinq heures et après </w:t>
      </w:r>
      <w:r w:rsidR="00C34DAE" w:rsidRPr="005172E2">
        <w:rPr>
          <w:rFonts w:ascii="Times New Roman" w:hAnsi="Times New Roman" w:cs="Times New Roman"/>
          <w:sz w:val="24"/>
          <w:szCs w:val="24"/>
        </w:rPr>
        <w:t xml:space="preserve">vingt et </w:t>
      </w:r>
      <w:r w:rsidR="000018A3" w:rsidRPr="005172E2">
        <w:rPr>
          <w:rFonts w:ascii="Times New Roman" w:hAnsi="Times New Roman" w:cs="Times New Roman"/>
          <w:sz w:val="24"/>
          <w:szCs w:val="24"/>
        </w:rPr>
        <w:t>une heures</w:t>
      </w:r>
      <w:r w:rsidR="00C34DAE" w:rsidRPr="005172E2">
        <w:rPr>
          <w:rFonts w:ascii="Times New Roman" w:hAnsi="Times New Roman" w:cs="Times New Roman"/>
          <w:sz w:val="24"/>
          <w:szCs w:val="24"/>
        </w:rPr>
        <w:t>.</w:t>
      </w:r>
    </w:p>
    <w:p w:rsidR="000018A3" w:rsidRPr="005172E2" w:rsidRDefault="00C34DAE" w:rsidP="0037702C">
      <w:pPr>
        <w:spacing w:line="480" w:lineRule="auto"/>
        <w:rPr>
          <w:rFonts w:ascii="Times New Roman" w:hAnsi="Times New Roman" w:cs="Times New Roman"/>
          <w:sz w:val="24"/>
          <w:szCs w:val="24"/>
        </w:rPr>
      </w:pPr>
      <w:r w:rsidRPr="005172E2">
        <w:rPr>
          <w:rFonts w:ascii="Times New Roman" w:hAnsi="Times New Roman" w:cs="Times New Roman"/>
          <w:sz w:val="24"/>
          <w:szCs w:val="24"/>
        </w:rPr>
        <w:t>En matière de terrorisme par contre, avec l’autorisation du juge d’instruction, elles peuvent se faire à n’importe quelle heure de jour et de nuit même sans le consentement des personnes au domicile desquelles</w:t>
      </w:r>
      <w:r w:rsidR="003B1F55" w:rsidRPr="005172E2">
        <w:rPr>
          <w:rFonts w:ascii="Times New Roman" w:hAnsi="Times New Roman" w:cs="Times New Roman"/>
          <w:sz w:val="24"/>
          <w:szCs w:val="24"/>
        </w:rPr>
        <w:t xml:space="preserve"> </w:t>
      </w:r>
      <w:r w:rsidRPr="005172E2">
        <w:rPr>
          <w:rFonts w:ascii="Times New Roman" w:hAnsi="Times New Roman" w:cs="Times New Roman"/>
          <w:sz w:val="24"/>
          <w:szCs w:val="24"/>
        </w:rPr>
        <w:t>ces perquisitions et visites ont lieu. Ceci démontre une fois de plus l’accroissement des pouvoirs des enquêteurs face à la menace terroriste.</w:t>
      </w:r>
    </w:p>
    <w:p w:rsidR="0037702C" w:rsidRPr="005172E2" w:rsidRDefault="00C34DAE" w:rsidP="0037702C">
      <w:pPr>
        <w:spacing w:line="480" w:lineRule="auto"/>
        <w:rPr>
          <w:rFonts w:ascii="Times New Roman" w:hAnsi="Times New Roman" w:cs="Times New Roman"/>
          <w:sz w:val="24"/>
          <w:szCs w:val="24"/>
        </w:rPr>
      </w:pPr>
      <w:r w:rsidRPr="005172E2">
        <w:rPr>
          <w:rFonts w:ascii="Times New Roman" w:hAnsi="Times New Roman" w:cs="Times New Roman"/>
          <w:sz w:val="24"/>
          <w:szCs w:val="24"/>
        </w:rPr>
        <w:t xml:space="preserve"> </w:t>
      </w:r>
      <w:r w:rsidR="000018A3" w:rsidRPr="005172E2">
        <w:rPr>
          <w:rFonts w:ascii="Times New Roman" w:hAnsi="Times New Roman" w:cs="Times New Roman"/>
          <w:sz w:val="24"/>
          <w:szCs w:val="24"/>
        </w:rPr>
        <w:t>Note</w:t>
      </w:r>
      <w:r w:rsidRPr="005172E2">
        <w:rPr>
          <w:rFonts w:ascii="Times New Roman" w:hAnsi="Times New Roman" w:cs="Times New Roman"/>
          <w:sz w:val="24"/>
          <w:szCs w:val="24"/>
        </w:rPr>
        <w:t xml:space="preserve"> 2 :</w:t>
      </w:r>
      <w:r w:rsidR="003A6484" w:rsidRPr="005172E2">
        <w:rPr>
          <w:rFonts w:ascii="Times New Roman" w:hAnsi="Times New Roman" w:cs="Times New Roman"/>
          <w:sz w:val="24"/>
          <w:szCs w:val="24"/>
        </w:rPr>
        <w:t xml:space="preserve"> </w:t>
      </w:r>
      <w:r w:rsidR="006E51AA" w:rsidRPr="005172E2">
        <w:rPr>
          <w:rFonts w:ascii="Times New Roman" w:hAnsi="Times New Roman" w:cs="Times New Roman"/>
          <w:sz w:val="24"/>
          <w:szCs w:val="24"/>
        </w:rPr>
        <w:t>il est curieux de voir que les articles 677-34 à 677-39 sont repris par les dispositions de l’article 677-26 alors qu’ils ont été abrogés par la loi 2016-30 du 08 Novembre 2016</w:t>
      </w:r>
      <w:r w:rsidR="006E51AA" w:rsidRPr="005172E2">
        <w:rPr>
          <w:rFonts w:ascii="Times New Roman" w:hAnsi="Times New Roman" w:cs="Times New Roman"/>
          <w:sz w:val="28"/>
          <w:szCs w:val="28"/>
        </w:rPr>
        <w:t xml:space="preserve"> </w:t>
      </w:r>
      <w:r w:rsidR="0037702C" w:rsidRPr="005172E2">
        <w:rPr>
          <w:rFonts w:ascii="Times New Roman" w:hAnsi="Times New Roman" w:cs="Times New Roman"/>
          <w:sz w:val="28"/>
          <w:szCs w:val="28"/>
        </w:rPr>
        <w:br/>
        <w:t xml:space="preserve">                                          Article 677-27. – </w:t>
      </w:r>
    </w:p>
    <w:p w:rsidR="0037702C" w:rsidRPr="005172E2" w:rsidRDefault="0037702C" w:rsidP="0037702C">
      <w:pPr>
        <w:spacing w:line="480" w:lineRule="auto"/>
        <w:rPr>
          <w:rFonts w:ascii="Times New Roman" w:hAnsi="Times New Roman" w:cs="Times New Roman"/>
          <w:sz w:val="28"/>
          <w:szCs w:val="28"/>
        </w:rPr>
      </w:pPr>
      <w:r w:rsidRPr="005172E2">
        <w:rPr>
          <w:rFonts w:ascii="Times New Roman" w:hAnsi="Times New Roman" w:cs="Times New Roman"/>
          <w:b/>
          <w:sz w:val="28"/>
          <w:szCs w:val="28"/>
        </w:rPr>
        <w:t>Pour la poursuite et l’instruction des infractions visées à la section du Code pénal mentionnée à l’article 677-24 du présent code, il est institué un pool antiterroriste au tribunal de grande instance de Dakar composé : </w:t>
      </w:r>
      <w:r w:rsidRPr="005172E2">
        <w:rPr>
          <w:rFonts w:ascii="Times New Roman" w:hAnsi="Times New Roman" w:cs="Times New Roman"/>
          <w:b/>
          <w:sz w:val="28"/>
          <w:szCs w:val="28"/>
        </w:rPr>
        <w:br/>
      </w:r>
      <w:r w:rsidRPr="005172E2">
        <w:rPr>
          <w:rFonts w:ascii="Times New Roman" w:hAnsi="Times New Roman" w:cs="Times New Roman"/>
          <w:b/>
          <w:noProof/>
          <w:sz w:val="28"/>
          <w:szCs w:val="28"/>
          <w:lang w:eastAsia="fr-FR"/>
        </w:rPr>
        <w:drawing>
          <wp:inline distT="0" distB="0" distL="0" distR="0" wp14:anchorId="0F3B79D7" wp14:editId="77BDDF4E">
            <wp:extent cx="76200" cy="104775"/>
            <wp:effectExtent l="0" t="0" r="0" b="9525"/>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5172E2">
        <w:rPr>
          <w:rFonts w:ascii="Times New Roman" w:hAnsi="Times New Roman" w:cs="Times New Roman"/>
          <w:b/>
          <w:sz w:val="28"/>
          <w:szCs w:val="28"/>
        </w:rPr>
        <w:t> d’une section d’enquêteurs spécialisée ; </w:t>
      </w:r>
      <w:r w:rsidRPr="005172E2">
        <w:rPr>
          <w:rFonts w:ascii="Times New Roman" w:hAnsi="Times New Roman" w:cs="Times New Roman"/>
          <w:b/>
          <w:sz w:val="28"/>
          <w:szCs w:val="28"/>
        </w:rPr>
        <w:br/>
      </w:r>
      <w:r w:rsidRPr="005172E2">
        <w:rPr>
          <w:rFonts w:ascii="Times New Roman" w:hAnsi="Times New Roman" w:cs="Times New Roman"/>
          <w:b/>
          <w:noProof/>
          <w:sz w:val="28"/>
          <w:szCs w:val="28"/>
          <w:lang w:eastAsia="fr-FR"/>
        </w:rPr>
        <w:lastRenderedPageBreak/>
        <w:drawing>
          <wp:inline distT="0" distB="0" distL="0" distR="0" wp14:anchorId="631792EF" wp14:editId="1A6CB7F6">
            <wp:extent cx="76200" cy="104775"/>
            <wp:effectExtent l="0" t="0" r="0" b="9525"/>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5172E2">
        <w:rPr>
          <w:rFonts w:ascii="Times New Roman" w:hAnsi="Times New Roman" w:cs="Times New Roman"/>
          <w:b/>
          <w:sz w:val="28"/>
          <w:szCs w:val="28"/>
        </w:rPr>
        <w:t> d’une section spécialisée au parquet ; </w:t>
      </w:r>
      <w:r w:rsidRPr="005172E2">
        <w:rPr>
          <w:rFonts w:ascii="Times New Roman" w:hAnsi="Times New Roman" w:cs="Times New Roman"/>
          <w:b/>
          <w:sz w:val="28"/>
          <w:szCs w:val="28"/>
        </w:rPr>
        <w:br/>
      </w:r>
      <w:r w:rsidRPr="005172E2">
        <w:rPr>
          <w:rFonts w:ascii="Times New Roman" w:hAnsi="Times New Roman" w:cs="Times New Roman"/>
          <w:b/>
          <w:noProof/>
          <w:sz w:val="28"/>
          <w:szCs w:val="28"/>
          <w:lang w:eastAsia="fr-FR"/>
        </w:rPr>
        <w:drawing>
          <wp:inline distT="0" distB="0" distL="0" distR="0" wp14:anchorId="38AD5BD8" wp14:editId="6DA937B8">
            <wp:extent cx="76200" cy="104775"/>
            <wp:effectExtent l="0" t="0" r="0" b="9525"/>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5172E2">
        <w:rPr>
          <w:rFonts w:ascii="Times New Roman" w:hAnsi="Times New Roman" w:cs="Times New Roman"/>
          <w:b/>
          <w:sz w:val="28"/>
          <w:szCs w:val="28"/>
        </w:rPr>
        <w:t> d’un ou de plusieurs cabinets d’instruction spécialisés. </w:t>
      </w:r>
      <w:r w:rsidRPr="005172E2">
        <w:rPr>
          <w:rFonts w:ascii="Times New Roman" w:hAnsi="Times New Roman" w:cs="Times New Roman"/>
          <w:b/>
          <w:sz w:val="28"/>
          <w:szCs w:val="28"/>
        </w:rPr>
        <w:br/>
        <w:t>Par dérogation aux dispositions de l’alinéa premier de l’article 35 du présent code, le procureur de la République près le tribunal de grande instance de Dakar est seul compétent pour l’exercice de l’action publique lorsque l’infraction rentre dans l’une des catégories visées aux articles 279-1 à 279-19 du Code pénal. </w:t>
      </w:r>
      <w:r w:rsidRPr="005172E2">
        <w:rPr>
          <w:rFonts w:ascii="Times New Roman" w:hAnsi="Times New Roman" w:cs="Times New Roman"/>
          <w:b/>
          <w:sz w:val="28"/>
          <w:szCs w:val="28"/>
        </w:rPr>
        <w:br/>
        <w:t>Tout procureur de la République saisi de faits pouvant constituer l’une des infractions rentrant dans les catégories susvisées transmet, dans les soixante-douze heures de sa saisine, le dossier au procureur de la République près le tribunal de grande instance de Dakar. </w:t>
      </w:r>
      <w:r w:rsidRPr="005172E2">
        <w:rPr>
          <w:rFonts w:ascii="Times New Roman" w:hAnsi="Times New Roman" w:cs="Times New Roman"/>
          <w:b/>
          <w:sz w:val="28"/>
          <w:szCs w:val="28"/>
        </w:rPr>
        <w:br/>
        <w:t>Toutefois lorsque les circonstances l’exigent, tout procureur de la République peut procéder à tous actes urgents, à charge d’en rendre compte au procureur de la République compétent. </w:t>
      </w:r>
      <w:r w:rsidRPr="005172E2">
        <w:rPr>
          <w:rFonts w:ascii="Times New Roman" w:hAnsi="Times New Roman" w:cs="Times New Roman"/>
          <w:b/>
          <w:sz w:val="28"/>
          <w:szCs w:val="28"/>
        </w:rPr>
        <w:br/>
      </w:r>
      <w:r w:rsidRPr="005172E2">
        <w:rPr>
          <w:rFonts w:ascii="Times New Roman" w:hAnsi="Times New Roman" w:cs="Times New Roman"/>
          <w:sz w:val="28"/>
          <w:szCs w:val="28"/>
        </w:rPr>
        <w:t xml:space="preserve">                                                Article 677-28. –</w:t>
      </w:r>
    </w:p>
    <w:p w:rsidR="0037702C" w:rsidRPr="005172E2" w:rsidRDefault="0037702C" w:rsidP="0037702C">
      <w:pPr>
        <w:spacing w:line="480" w:lineRule="auto"/>
        <w:rPr>
          <w:rFonts w:ascii="Times New Roman" w:hAnsi="Times New Roman" w:cs="Times New Roman"/>
          <w:sz w:val="24"/>
          <w:szCs w:val="24"/>
        </w:rPr>
      </w:pPr>
      <w:r w:rsidRPr="005172E2">
        <w:rPr>
          <w:rFonts w:ascii="Times New Roman" w:hAnsi="Times New Roman" w:cs="Times New Roman"/>
          <w:b/>
          <w:sz w:val="28"/>
          <w:szCs w:val="28"/>
        </w:rPr>
        <w:t>Par dérogation aux dispositions de l’article 55 du présent code, le délai de garde à vue en matière de terrorisme est de quatre-vingt-seize heures. Ce délai peut être prorogé de deux nouveaux délais de quatre-vingt-seize heures chacun, sur autorisation du juge d’instruction ou du procureur de la République si le juge d’instruction n’est pas encore saisi</w:t>
      </w:r>
      <w:r w:rsidRPr="005172E2">
        <w:rPr>
          <w:rFonts w:ascii="Times New Roman" w:hAnsi="Times New Roman" w:cs="Times New Roman"/>
          <w:sz w:val="24"/>
          <w:szCs w:val="24"/>
        </w:rPr>
        <w:t>.</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sz w:val="24"/>
          <w:szCs w:val="24"/>
        </w:rPr>
        <w:lastRenderedPageBreak/>
        <w:t>Note :Allongement du délai de garde à vue en matière de terrorisme traduisant la volonté du législateur de réprimer beaucoup efficacement les actes terroristes et leur financement en vue de permettre une action plus efficiente de l’action judiciaire dans la lutte contre cette forme de criminalité tel qu’exprimé dans l’exposé des motifs de la loi n°2016-30 du 08 Novembre 2016 modifiant la loi n°65-61 du 21 Juillet 1965 portant code de procédure pénale</w:t>
      </w:r>
      <w:r w:rsidRPr="005172E2">
        <w:rPr>
          <w:rFonts w:ascii="Times New Roman" w:hAnsi="Times New Roman" w:cs="Times New Roman"/>
          <w:b/>
          <w:sz w:val="28"/>
          <w:szCs w:val="28"/>
        </w:rPr>
        <w:br/>
      </w:r>
      <w:r w:rsidRPr="005172E2">
        <w:rPr>
          <w:rFonts w:ascii="Times New Roman" w:hAnsi="Times New Roman" w:cs="Times New Roman"/>
          <w:sz w:val="28"/>
          <w:szCs w:val="28"/>
        </w:rPr>
        <w:t xml:space="preserve">                                               Article 677-29. </w:t>
      </w:r>
    </w:p>
    <w:p w:rsidR="0037702C" w:rsidRPr="005172E2" w:rsidRDefault="0037702C" w:rsidP="0037702C">
      <w:pPr>
        <w:spacing w:line="480" w:lineRule="auto"/>
        <w:rPr>
          <w:rFonts w:ascii="Times New Roman" w:hAnsi="Times New Roman" w:cs="Times New Roman"/>
          <w:b/>
          <w:sz w:val="28"/>
          <w:szCs w:val="28"/>
        </w:rPr>
      </w:pPr>
      <w:r w:rsidRPr="005172E2">
        <w:rPr>
          <w:rFonts w:ascii="Times New Roman" w:hAnsi="Times New Roman" w:cs="Times New Roman"/>
          <w:b/>
          <w:sz w:val="28"/>
          <w:szCs w:val="28"/>
        </w:rPr>
        <w:t>Par dérogation aux dispositions de l’article 43 du présent code le cabinet d’instruction spécialisé du tribunal de grande instance de Dakar saisi est seul compétent pour conduire l’information ouverte contre les auteurs des infractions visées aux articles 279-1 à 279-19 du Code pénal. </w:t>
      </w:r>
      <w:r w:rsidRPr="005172E2">
        <w:rPr>
          <w:rFonts w:ascii="Times New Roman" w:hAnsi="Times New Roman" w:cs="Times New Roman"/>
          <w:b/>
          <w:sz w:val="28"/>
          <w:szCs w:val="28"/>
        </w:rPr>
        <w:br/>
        <w:t>Lorsqu’au cours d’une information, le juge d’instruction d’un tribunal autre que celui de Dakar constate que les faits dont il est saisi peuvent constituer l’une des infractions rentrant dans l’une des catégories visées par les articles 279-1 à 279-19 du Code pénal, il se dessaisit soit d’office, après avis du Procureur de la République, soit sur réquisitions de celui-ci, au profit du cabinet d’instruction spécialisé du tribunal de grande instance de Dakar. </w:t>
      </w:r>
      <w:r w:rsidRPr="005172E2">
        <w:rPr>
          <w:rFonts w:ascii="Times New Roman" w:hAnsi="Times New Roman" w:cs="Times New Roman"/>
          <w:b/>
          <w:sz w:val="28"/>
          <w:szCs w:val="28"/>
        </w:rPr>
        <w:br/>
        <w:t>Dans tous les cas, il avise au préalable soit par lettre recommandée avec avis de réception, soit par notification avec émargement au dossier de la procédure, l’inculpé et la partie civile s’il y a lieu, ou leur conseil. </w:t>
      </w:r>
      <w:r w:rsidRPr="005172E2">
        <w:rPr>
          <w:rFonts w:ascii="Times New Roman" w:hAnsi="Times New Roman" w:cs="Times New Roman"/>
          <w:b/>
          <w:sz w:val="28"/>
          <w:szCs w:val="28"/>
        </w:rPr>
        <w:br/>
        <w:t xml:space="preserve">L’ordonnance prévue à l’alinéa 2 du présent article, par laquelle le juge d’instruction se dessaisit, est transmise avec le dossier au procureur de la </w:t>
      </w:r>
      <w:r w:rsidRPr="005172E2">
        <w:rPr>
          <w:rFonts w:ascii="Times New Roman" w:hAnsi="Times New Roman" w:cs="Times New Roman"/>
          <w:b/>
          <w:sz w:val="28"/>
          <w:szCs w:val="28"/>
        </w:rPr>
        <w:lastRenderedPageBreak/>
        <w:t>République près le tribunal de grande instance de Dakar et ne peut faire l’objet d’aucun recours. </w:t>
      </w:r>
      <w:r w:rsidRPr="005172E2">
        <w:rPr>
          <w:rFonts w:ascii="Times New Roman" w:hAnsi="Times New Roman" w:cs="Times New Roman"/>
          <w:b/>
          <w:sz w:val="28"/>
          <w:szCs w:val="28"/>
        </w:rPr>
        <w:br/>
        <w:t>La chambre d’accusation de la cour d’appel de Dakar est la seule juridiction d’instruction du second degré compétente pour les infractions rentrant dans l’une des catégories visées aux articles 279-1 à 279-19 du Code pénal. </w:t>
      </w:r>
      <w:r w:rsidRPr="005172E2">
        <w:rPr>
          <w:rFonts w:ascii="Times New Roman" w:hAnsi="Times New Roman" w:cs="Times New Roman"/>
          <w:b/>
          <w:sz w:val="28"/>
          <w:szCs w:val="28"/>
        </w:rPr>
        <w:br/>
        <w:t>Lorsqu’une chambre d’accusation autre que celle de la cour d’appel de Dakar constate que les faits dont elle est saisie peuvent constituer l’une des infractions visées à l’alinéa précédent, elle ordonne soit d’office après avis du Procureur général, soit sur réquisitions de celui-ci, la transmission de l’affaire à la chambre de l’Instruction de la cour d’appel de Dakar. </w:t>
      </w:r>
    </w:p>
    <w:p w:rsidR="0037702C" w:rsidRPr="005172E2" w:rsidRDefault="0037702C" w:rsidP="00A15E41">
      <w:pPr>
        <w:spacing w:after="120"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Se justifie au regard de ces dispositions l’ordonnance d’incompétence d’office d’un juge d’instruction au profit du cabinet spécialisé en matière de terrorisme pour des faits de terrorisme motif pris de ce que d’une part les règles attributives de compétence sont d’ordre public et qu’on ne peut y déroger que par une loi et que d’autre part par dérogation aux dispositions de l’article 43 du code de procédure pénale le cabinet spécialisé du tribunal de grande instance de Dakar est seul compètent pour conduire l’information ouverte contre les auteurs d’infractions qualifiées d’actes de terrorisme »</w:t>
      </w:r>
    </w:p>
    <w:p w:rsidR="00EF699F" w:rsidRPr="005172E2" w:rsidRDefault="0037702C" w:rsidP="00A15E41">
      <w:pPr>
        <w:spacing w:after="120" w:line="480" w:lineRule="auto"/>
        <w:rPr>
          <w:rFonts w:ascii="Times New Roman" w:hAnsi="Times New Roman" w:cs="Times New Roman"/>
          <w:b/>
          <w:sz w:val="28"/>
          <w:szCs w:val="28"/>
        </w:rPr>
      </w:pPr>
      <w:r w:rsidRPr="005172E2">
        <w:rPr>
          <w:rFonts w:ascii="Times New Roman" w:hAnsi="Times New Roman" w:cs="Times New Roman"/>
          <w:i/>
          <w:sz w:val="24"/>
          <w:szCs w:val="24"/>
        </w:rPr>
        <w:t>Ordonnance d’incompétence d’office  du juge d’instruction du 7eme en date du 06 Aout 2013 RP=104/201 RI=93/2011</w:t>
      </w:r>
      <w:r w:rsidRPr="005172E2">
        <w:rPr>
          <w:rFonts w:ascii="Times New Roman" w:hAnsi="Times New Roman" w:cs="Times New Roman"/>
          <w:b/>
          <w:sz w:val="24"/>
          <w:szCs w:val="24"/>
        </w:rPr>
        <w:br/>
      </w:r>
      <w:r w:rsidRPr="005172E2">
        <w:rPr>
          <w:rFonts w:ascii="Times New Roman" w:hAnsi="Times New Roman" w:cs="Times New Roman"/>
          <w:b/>
          <w:sz w:val="28"/>
          <w:szCs w:val="28"/>
        </w:rPr>
        <w:t xml:space="preserve">                                             </w:t>
      </w:r>
    </w:p>
    <w:p w:rsidR="00EF699F" w:rsidRPr="005172E2" w:rsidRDefault="00EF699F">
      <w:pPr>
        <w:rPr>
          <w:rFonts w:ascii="Times New Roman" w:hAnsi="Times New Roman" w:cs="Times New Roman"/>
          <w:b/>
          <w:sz w:val="28"/>
          <w:szCs w:val="28"/>
        </w:rPr>
      </w:pPr>
      <w:r w:rsidRPr="005172E2">
        <w:rPr>
          <w:rFonts w:ascii="Times New Roman" w:hAnsi="Times New Roman" w:cs="Times New Roman"/>
          <w:b/>
          <w:sz w:val="28"/>
          <w:szCs w:val="28"/>
        </w:rPr>
        <w:br w:type="page"/>
      </w:r>
    </w:p>
    <w:p w:rsidR="0037702C" w:rsidRPr="005172E2" w:rsidRDefault="0037702C" w:rsidP="00A15E41">
      <w:pPr>
        <w:spacing w:after="120" w:line="480" w:lineRule="auto"/>
        <w:rPr>
          <w:rFonts w:ascii="Times New Roman" w:hAnsi="Times New Roman" w:cs="Times New Roman"/>
          <w:b/>
          <w:sz w:val="28"/>
          <w:szCs w:val="28"/>
        </w:rPr>
      </w:pPr>
      <w:r w:rsidRPr="005172E2">
        <w:rPr>
          <w:rFonts w:ascii="Times New Roman" w:hAnsi="Times New Roman" w:cs="Times New Roman"/>
          <w:b/>
          <w:sz w:val="28"/>
          <w:szCs w:val="28"/>
        </w:rPr>
        <w:lastRenderedPageBreak/>
        <w:t xml:space="preserve">Article 677-30. </w:t>
      </w:r>
    </w:p>
    <w:p w:rsidR="0037702C" w:rsidRPr="005172E2" w:rsidRDefault="0037702C" w:rsidP="00A15E41">
      <w:pPr>
        <w:spacing w:after="100" w:line="480" w:lineRule="auto"/>
        <w:rPr>
          <w:rFonts w:ascii="Times New Roman" w:hAnsi="Times New Roman" w:cs="Times New Roman"/>
          <w:b/>
          <w:sz w:val="28"/>
          <w:szCs w:val="28"/>
        </w:rPr>
      </w:pPr>
      <w:r w:rsidRPr="005172E2">
        <w:rPr>
          <w:rFonts w:ascii="Times New Roman" w:hAnsi="Times New Roman" w:cs="Times New Roman"/>
          <w:b/>
          <w:sz w:val="28"/>
          <w:szCs w:val="28"/>
        </w:rPr>
        <w:t>La chambre criminelle du tribunal de grande instance de Dakar, siégeant en formation spéciale, est seule compétente pour juger les crimes rentrant dans l’une des catégories visées par les articles 279-1 à 279-19 du Code pénal et les délits qui leur sont connexes. </w:t>
      </w:r>
      <w:r w:rsidRPr="005172E2">
        <w:rPr>
          <w:rFonts w:ascii="Times New Roman" w:hAnsi="Times New Roman" w:cs="Times New Roman"/>
          <w:b/>
          <w:sz w:val="28"/>
          <w:szCs w:val="28"/>
        </w:rPr>
        <w:br/>
        <w:t>Lorsqu’elle est saisie des infractions visées à l’alinéa précédent, la chambre criminelle du tribunal de grande instance de Dakar est composée d’un président et de quatre juges désignés par ordonnance du Premier président de la cour d’appel de Dakar. </w:t>
      </w:r>
      <w:r w:rsidRPr="005172E2">
        <w:rPr>
          <w:rFonts w:ascii="Times New Roman" w:hAnsi="Times New Roman" w:cs="Times New Roman"/>
          <w:b/>
          <w:sz w:val="28"/>
          <w:szCs w:val="28"/>
        </w:rPr>
        <w:br/>
        <w:t>La chambre criminelle du tribunal de grande instance de Dakar, siégeant en formation spéciale saisie en application des dispositions du présent titre, reste compétente même lorsqu’il résulte des débats que les faits ne rentrent pas dans l’une des catégories visées par les articles 279-1 à 279-19 du Code pénal. </w:t>
      </w:r>
      <w:r w:rsidRPr="005172E2">
        <w:rPr>
          <w:rFonts w:ascii="Times New Roman" w:hAnsi="Times New Roman" w:cs="Times New Roman"/>
          <w:b/>
          <w:sz w:val="28"/>
          <w:szCs w:val="28"/>
        </w:rPr>
        <w:br/>
        <w:t>Lorsqu’une juridiction autre que celle visée à l’alinéa premier du présent article constate que les faits dont elle est saisie constituent l’une des infractions prévues par les articles 279-1 à 279-19 du Code pénal, elle se déclare incompétente et renvoie le ministère public à se pourvoir ainsi qu’il avisera. Dans ce cas, les titres de détention décernés continuent à produire leurs effets. Si des titres de détention n’avaient pas été décernés, elle peut, le ministère public entendu, ordonner le placement en détention des personnes poursuivies. </w:t>
      </w:r>
      <w:r w:rsidRPr="005172E2">
        <w:rPr>
          <w:rFonts w:ascii="Times New Roman" w:hAnsi="Times New Roman" w:cs="Times New Roman"/>
          <w:b/>
          <w:sz w:val="28"/>
          <w:szCs w:val="28"/>
        </w:rPr>
        <w:br/>
      </w:r>
      <w:r w:rsidRPr="005172E2">
        <w:rPr>
          <w:rFonts w:ascii="Times New Roman" w:hAnsi="Times New Roman" w:cs="Times New Roman"/>
          <w:b/>
          <w:sz w:val="28"/>
          <w:szCs w:val="28"/>
        </w:rPr>
        <w:lastRenderedPageBreak/>
        <w:t>L’appel contre les décisions rendues par la chambre criminelle spéciale du tribunal de grande instance est porté devant une chambre criminelle spéciale de la Cour d’appel de Dakar composée d’un président et de quatre conseillers désignés par ordonnance spéciale du Premier président.</w:t>
      </w:r>
    </w:p>
    <w:p w:rsidR="00A32D72" w:rsidRPr="005172E2" w:rsidRDefault="0037702C" w:rsidP="00A15E41">
      <w:pPr>
        <w:spacing w:after="100" w:line="480" w:lineRule="auto"/>
        <w:rPr>
          <w:rFonts w:ascii="Times New Roman" w:hAnsi="Times New Roman" w:cs="Times New Roman"/>
          <w:sz w:val="28"/>
          <w:szCs w:val="28"/>
        </w:rPr>
      </w:pPr>
      <w:r w:rsidRPr="005172E2">
        <w:rPr>
          <w:rFonts w:ascii="Times New Roman" w:hAnsi="Times New Roman" w:cs="Times New Roman"/>
          <w:b/>
          <w:sz w:val="28"/>
          <w:szCs w:val="28"/>
        </w:rPr>
        <w:t>L’appel est formé dans les conditions prévues par les articles 354 et suivants du présent code.</w:t>
      </w:r>
      <w:r w:rsidRPr="005172E2">
        <w:rPr>
          <w:rFonts w:ascii="Times New Roman" w:hAnsi="Times New Roman" w:cs="Times New Roman"/>
          <w:sz w:val="28"/>
          <w:szCs w:val="28"/>
        </w:rPr>
        <w:t> </w:t>
      </w:r>
    </w:p>
    <w:p w:rsidR="00B0011C" w:rsidRPr="005172E2" w:rsidRDefault="00A32D72" w:rsidP="00A15E41">
      <w:pPr>
        <w:spacing w:after="100" w:line="480" w:lineRule="auto"/>
        <w:jc w:val="both"/>
        <w:rPr>
          <w:rFonts w:ascii="Times New Roman" w:hAnsi="Times New Roman" w:cs="Times New Roman"/>
          <w:i/>
          <w:sz w:val="24"/>
          <w:szCs w:val="24"/>
        </w:rPr>
      </w:pPr>
      <w:r w:rsidRPr="005172E2">
        <w:rPr>
          <w:rFonts w:ascii="Times New Roman" w:hAnsi="Times New Roman" w:cs="Times New Roman"/>
          <w:i/>
          <w:sz w:val="24"/>
          <w:szCs w:val="24"/>
        </w:rPr>
        <w:t xml:space="preserve">Se justifie au regard de l’alinéa </w:t>
      </w:r>
      <w:r w:rsidR="00B0011C" w:rsidRPr="005172E2">
        <w:rPr>
          <w:rFonts w:ascii="Times New Roman" w:hAnsi="Times New Roman" w:cs="Times New Roman"/>
          <w:i/>
          <w:sz w:val="24"/>
          <w:szCs w:val="24"/>
        </w:rPr>
        <w:t>premier</w:t>
      </w:r>
      <w:r w:rsidRPr="005172E2">
        <w:rPr>
          <w:rFonts w:ascii="Times New Roman" w:hAnsi="Times New Roman" w:cs="Times New Roman"/>
          <w:i/>
          <w:sz w:val="24"/>
          <w:szCs w:val="24"/>
        </w:rPr>
        <w:t xml:space="preserve"> de l’article 677-30 le </w:t>
      </w:r>
      <w:r w:rsidR="00B0011C" w:rsidRPr="005172E2">
        <w:rPr>
          <w:rFonts w:ascii="Times New Roman" w:hAnsi="Times New Roman" w:cs="Times New Roman"/>
          <w:i/>
          <w:sz w:val="24"/>
          <w:szCs w:val="24"/>
        </w:rPr>
        <w:t>réquisitoire</w:t>
      </w:r>
      <w:r w:rsidRPr="005172E2">
        <w:rPr>
          <w:rFonts w:ascii="Times New Roman" w:hAnsi="Times New Roman" w:cs="Times New Roman"/>
          <w:i/>
          <w:sz w:val="24"/>
          <w:szCs w:val="24"/>
        </w:rPr>
        <w:t xml:space="preserve"> </w:t>
      </w:r>
      <w:r w:rsidR="00B0011C" w:rsidRPr="005172E2">
        <w:rPr>
          <w:rFonts w:ascii="Times New Roman" w:hAnsi="Times New Roman" w:cs="Times New Roman"/>
          <w:i/>
          <w:sz w:val="24"/>
          <w:szCs w:val="24"/>
        </w:rPr>
        <w:t>définitif</w:t>
      </w:r>
      <w:r w:rsidRPr="005172E2">
        <w:rPr>
          <w:rFonts w:ascii="Times New Roman" w:hAnsi="Times New Roman" w:cs="Times New Roman"/>
          <w:i/>
          <w:sz w:val="24"/>
          <w:szCs w:val="24"/>
        </w:rPr>
        <w:t xml:space="preserve"> tendant à solliciter</w:t>
      </w:r>
      <w:r w:rsidR="00B0011C" w:rsidRPr="005172E2">
        <w:rPr>
          <w:rFonts w:ascii="Times New Roman" w:hAnsi="Times New Roman" w:cs="Times New Roman"/>
          <w:i/>
          <w:sz w:val="24"/>
          <w:szCs w:val="24"/>
        </w:rPr>
        <w:t xml:space="preserve"> le renvoi de X devant la chambre criminelle spéciale pour y être jugé conformément à la loi</w:t>
      </w:r>
      <w:r w:rsidR="00367064" w:rsidRPr="005172E2">
        <w:rPr>
          <w:rFonts w:ascii="Times New Roman" w:hAnsi="Times New Roman" w:cs="Times New Roman"/>
          <w:i/>
          <w:sz w:val="24"/>
          <w:szCs w:val="24"/>
        </w:rPr>
        <w:t>.</w:t>
      </w:r>
    </w:p>
    <w:p w:rsidR="00B0011C" w:rsidRPr="005172E2" w:rsidRDefault="00367064" w:rsidP="00A15E41">
      <w:pPr>
        <w:pStyle w:val="Paragraphedeliste"/>
        <w:numPr>
          <w:ilvl w:val="0"/>
          <w:numId w:val="2"/>
        </w:numPr>
        <w:spacing w:after="100" w:line="480" w:lineRule="auto"/>
        <w:jc w:val="both"/>
        <w:rPr>
          <w:i/>
          <w:sz w:val="24"/>
          <w:szCs w:val="24"/>
          <w14:shadow w14:blurRad="50800" w14:dist="38100" w14:dir="2700000" w14:sx="100000" w14:sy="100000" w14:kx="0" w14:ky="0" w14:algn="tl">
            <w14:srgbClr w14:val="000000">
              <w14:alpha w14:val="60000"/>
            </w14:srgbClr>
          </w14:shadow>
        </w:rPr>
      </w:pPr>
      <w:r w:rsidRPr="005172E2">
        <w:rPr>
          <w:i/>
          <w:sz w:val="24"/>
          <w:szCs w:val="24"/>
          <w14:shadow w14:blurRad="50800" w14:dist="38100" w14:dir="2700000" w14:sx="100000" w14:sy="100000" w14:kx="0" w14:ky="0" w14:algn="tl">
            <w14:srgbClr w14:val="000000">
              <w14:alpha w14:val="60000"/>
            </w14:srgbClr>
          </w14:shadow>
        </w:rPr>
        <w:t>« </w:t>
      </w:r>
      <w:r w:rsidR="00B0011C" w:rsidRPr="005172E2">
        <w:rPr>
          <w:i/>
          <w:sz w:val="24"/>
          <w:szCs w:val="24"/>
          <w14:shadow w14:blurRad="50800" w14:dist="38100" w14:dir="2700000" w14:sx="100000" w14:sy="100000" w14:kx="0" w14:ky="0" w14:algn="tl">
            <w14:srgbClr w14:val="000000">
              <w14:alpha w14:val="60000"/>
            </w14:srgbClr>
          </w14:shadow>
        </w:rPr>
        <w:t>Vu les dispositions des articles 175 et 677 – 30 du Code de Procédure Pénale ;</w:t>
      </w:r>
    </w:p>
    <w:p w:rsidR="00B0011C" w:rsidRPr="005172E2" w:rsidRDefault="00B0011C" w:rsidP="00A15E41">
      <w:pPr>
        <w:spacing w:after="100" w:line="480" w:lineRule="auto"/>
        <w:jc w:val="both"/>
        <w:rPr>
          <w:rFonts w:ascii="Times New Roman" w:hAnsi="Times New Roman" w:cs="Times New Roman"/>
          <w:i/>
          <w:sz w:val="24"/>
          <w:szCs w:val="24"/>
          <w14:shadow w14:blurRad="50800" w14:dist="38100" w14:dir="2700000" w14:sx="100000" w14:sy="100000" w14:kx="0" w14:ky="0" w14:algn="tl">
            <w14:srgbClr w14:val="000000">
              <w14:alpha w14:val="60000"/>
            </w14:srgbClr>
          </w14:shadow>
        </w:rPr>
      </w:pPr>
      <w:r w:rsidRPr="005172E2">
        <w:rPr>
          <w:rFonts w:ascii="Times New Roman" w:hAnsi="Times New Roman" w:cs="Times New Roman"/>
          <w:i/>
          <w:sz w:val="24"/>
          <w:szCs w:val="24"/>
          <w14:shadow w14:blurRad="50800" w14:dist="38100" w14:dir="2700000" w14:sx="100000" w14:sy="100000" w14:kx="0" w14:ky="0" w14:algn="tl">
            <w14:srgbClr w14:val="000000">
              <w14:alpha w14:val="60000"/>
            </w14:srgbClr>
          </w14:shadow>
        </w:rPr>
        <w:t>Requiert qu’il plaise à Monsieur le Doyen des Juges d’Instruction de céans :</w:t>
      </w:r>
    </w:p>
    <w:p w:rsidR="00B0011C" w:rsidRPr="005172E2" w:rsidRDefault="00B0011C" w:rsidP="00A15E41">
      <w:pPr>
        <w:spacing w:after="100" w:line="480" w:lineRule="auto"/>
        <w:jc w:val="both"/>
        <w:rPr>
          <w:rFonts w:ascii="Times New Roman" w:hAnsi="Times New Roman" w:cs="Times New Roman"/>
          <w:i/>
          <w:sz w:val="24"/>
          <w:szCs w:val="24"/>
          <w14:shadow w14:blurRad="50800" w14:dist="38100" w14:dir="2700000" w14:sx="100000" w14:sy="100000" w14:kx="0" w14:ky="0" w14:algn="tl">
            <w14:srgbClr w14:val="000000">
              <w14:alpha w14:val="60000"/>
            </w14:srgbClr>
          </w14:shadow>
        </w:rPr>
      </w:pPr>
      <w:r w:rsidRPr="005172E2">
        <w:rPr>
          <w:rFonts w:ascii="Times New Roman" w:hAnsi="Times New Roman" w:cs="Times New Roman"/>
          <w:i/>
          <w:sz w:val="24"/>
          <w:szCs w:val="24"/>
          <w14:shadow w14:blurRad="50800" w14:dist="38100" w14:dir="2700000" w14:sx="100000" w14:sy="100000" w14:kx="0" w14:ky="0" w14:algn="tl">
            <w14:srgbClr w14:val="000000">
              <w14:alpha w14:val="60000"/>
            </w14:srgbClr>
          </w14:shadow>
        </w:rPr>
        <w:t>Dire n’y avoir lieu à suivre à suivre contre personne non dénommée ;</w:t>
      </w:r>
    </w:p>
    <w:p w:rsidR="00B0011C" w:rsidRPr="005172E2" w:rsidRDefault="00B0011C" w:rsidP="00A15E41">
      <w:pPr>
        <w:spacing w:after="100" w:line="480" w:lineRule="auto"/>
        <w:jc w:val="both"/>
        <w:rPr>
          <w:rFonts w:ascii="Times New Roman" w:hAnsi="Times New Roman" w:cs="Times New Roman"/>
          <w:i/>
          <w:sz w:val="24"/>
          <w:szCs w:val="24"/>
          <w14:shadow w14:blurRad="50800" w14:dist="38100" w14:dir="2700000" w14:sx="100000" w14:sy="100000" w14:kx="0" w14:ky="0" w14:algn="tl">
            <w14:srgbClr w14:val="000000">
              <w14:alpha w14:val="60000"/>
            </w14:srgbClr>
          </w14:shadow>
        </w:rPr>
      </w:pPr>
      <w:r w:rsidRPr="005172E2">
        <w:rPr>
          <w:rFonts w:ascii="Times New Roman" w:hAnsi="Times New Roman" w:cs="Times New Roman"/>
          <w:i/>
          <w:sz w:val="24"/>
          <w:szCs w:val="24"/>
          <w14:shadow w14:blurRad="50800" w14:dist="38100" w14:dir="2700000" w14:sx="100000" w14:sy="100000" w14:kx="0" w14:ky="0" w14:algn="tl">
            <w14:srgbClr w14:val="000000">
              <w14:alpha w14:val="60000"/>
            </w14:srgbClr>
          </w14:shadow>
        </w:rPr>
        <w:t>Ordonner la prise de corps, la mise en accusation et le renvoi de X devant la Chambre Criminelle du Tribunal de Grande Instance Hors Classe de Dakar siégeant en formation spéciale pour y être jugé conformément à la loi des chefs d’association de malfaiteurs dans le cadre d’une entreprise terroriste, d’actes de terrorisme et d’apologie du terrorisme.</w:t>
      </w:r>
    </w:p>
    <w:p w:rsidR="00367064" w:rsidRPr="005172E2" w:rsidRDefault="00B15871" w:rsidP="00A15E41">
      <w:pPr>
        <w:spacing w:after="100"/>
        <w:jc w:val="both"/>
        <w:rPr>
          <w:rFonts w:ascii="Times New Roman" w:hAnsi="Times New Roman" w:cs="Times New Roman"/>
          <w:sz w:val="24"/>
          <w:szCs w:val="24"/>
        </w:rPr>
      </w:pPr>
      <w:r w:rsidRPr="005172E2">
        <w:rPr>
          <w:rFonts w:ascii="Times New Roman" w:hAnsi="Times New Roman" w:cs="Times New Roman"/>
          <w:sz w:val="24"/>
          <w:szCs w:val="24"/>
        </w:rPr>
        <w:t>Ministère public C/ Ibrahima LY R.I : 08/16 R.P : 161 parquet le 16 Janvier 2017</w:t>
      </w:r>
    </w:p>
    <w:p w:rsidR="005172E2" w:rsidRDefault="005172E2" w:rsidP="005172E2">
      <w:pPr>
        <w:spacing w:after="100" w:line="480" w:lineRule="auto"/>
        <w:jc w:val="center"/>
        <w:rPr>
          <w:rFonts w:ascii="Times New Roman" w:hAnsi="Times New Roman" w:cs="Times New Roman"/>
          <w:sz w:val="28"/>
          <w:szCs w:val="28"/>
        </w:rPr>
      </w:pPr>
    </w:p>
    <w:p w:rsidR="005172E2" w:rsidRDefault="005172E2">
      <w:pPr>
        <w:rPr>
          <w:rFonts w:ascii="Times New Roman" w:hAnsi="Times New Roman" w:cs="Times New Roman"/>
          <w:sz w:val="28"/>
          <w:szCs w:val="28"/>
        </w:rPr>
      </w:pPr>
      <w:r>
        <w:rPr>
          <w:rFonts w:ascii="Times New Roman" w:hAnsi="Times New Roman" w:cs="Times New Roman"/>
          <w:sz w:val="28"/>
          <w:szCs w:val="28"/>
        </w:rPr>
        <w:br w:type="page"/>
      </w:r>
    </w:p>
    <w:p w:rsidR="0037702C" w:rsidRPr="005172E2" w:rsidRDefault="0037702C" w:rsidP="005172E2">
      <w:pPr>
        <w:spacing w:after="100" w:line="480" w:lineRule="auto"/>
        <w:jc w:val="center"/>
        <w:rPr>
          <w:rFonts w:ascii="Times New Roman" w:hAnsi="Times New Roman" w:cs="Times New Roman"/>
          <w:i/>
          <w:sz w:val="24"/>
          <w:szCs w:val="24"/>
          <w14:shadow w14:blurRad="50800" w14:dist="38100" w14:dir="2700000" w14:sx="100000" w14:sy="100000" w14:kx="0" w14:ky="0" w14:algn="tl">
            <w14:srgbClr w14:val="000000">
              <w14:alpha w14:val="60000"/>
            </w14:srgbClr>
          </w14:shadow>
        </w:rPr>
      </w:pPr>
      <w:r w:rsidRPr="005172E2">
        <w:rPr>
          <w:rFonts w:ascii="Times New Roman" w:hAnsi="Times New Roman" w:cs="Times New Roman"/>
          <w:sz w:val="28"/>
          <w:szCs w:val="28"/>
        </w:rPr>
        <w:lastRenderedPageBreak/>
        <w:t>Article 677-31. –</w:t>
      </w:r>
    </w:p>
    <w:p w:rsidR="0037702C" w:rsidRPr="005172E2" w:rsidRDefault="0037702C" w:rsidP="00A15E41">
      <w:pPr>
        <w:spacing w:after="100" w:line="480" w:lineRule="auto"/>
        <w:rPr>
          <w:rFonts w:ascii="Times New Roman" w:hAnsi="Times New Roman" w:cs="Times New Roman"/>
          <w:b/>
          <w:sz w:val="28"/>
          <w:szCs w:val="28"/>
        </w:rPr>
      </w:pPr>
      <w:r w:rsidRPr="005172E2">
        <w:rPr>
          <w:rFonts w:ascii="Times New Roman" w:hAnsi="Times New Roman" w:cs="Times New Roman"/>
          <w:b/>
          <w:sz w:val="28"/>
          <w:szCs w:val="28"/>
        </w:rPr>
        <w:t>Par dérogation aux dispositions des articles 9 à 20 de la loi n° 71- 77 du 28 décembre 1971 relative à l’extradition, la procédure d’examen des demandes d’extradition concernant les personnes poursuivies ou condamnées pour actes de terrorisme, est suivie devant la cour d’appel de Dakar. </w:t>
      </w:r>
      <w:r w:rsidRPr="005172E2">
        <w:rPr>
          <w:rFonts w:ascii="Times New Roman" w:hAnsi="Times New Roman" w:cs="Times New Roman"/>
          <w:b/>
          <w:sz w:val="28"/>
          <w:szCs w:val="28"/>
        </w:rPr>
        <w:br/>
        <w:t>Les délais relatifs à la procédure d’examen de la demande d’extradition prévus aux articles 18 et 20 de la loi susvisée sont doublés en matière de terrorisme. </w:t>
      </w:r>
    </w:p>
    <w:p w:rsidR="0037702C" w:rsidRPr="005172E2" w:rsidRDefault="0037702C" w:rsidP="00A15E41">
      <w:pPr>
        <w:spacing w:after="100" w:line="480" w:lineRule="auto"/>
        <w:jc w:val="both"/>
        <w:rPr>
          <w:rFonts w:ascii="Times New Roman" w:hAnsi="Times New Roman" w:cs="Times New Roman"/>
          <w:sz w:val="24"/>
          <w:szCs w:val="24"/>
        </w:rPr>
      </w:pPr>
      <w:r w:rsidRPr="005172E2">
        <w:rPr>
          <w:rFonts w:ascii="Times New Roman" w:hAnsi="Times New Roman" w:cs="Times New Roman"/>
          <w:sz w:val="24"/>
          <w:szCs w:val="24"/>
        </w:rPr>
        <w:t>Article 18 de la loi n° 71- 77 du 28 décembre 1971 relative à l’extradition</w:t>
      </w:r>
    </w:p>
    <w:p w:rsidR="0037702C" w:rsidRPr="005172E2" w:rsidRDefault="0037702C" w:rsidP="00A15E41">
      <w:pPr>
        <w:spacing w:after="100" w:line="480" w:lineRule="auto"/>
        <w:jc w:val="both"/>
        <w:rPr>
          <w:rFonts w:ascii="Times New Roman" w:hAnsi="Times New Roman" w:cs="Times New Roman"/>
          <w:sz w:val="24"/>
          <w:szCs w:val="24"/>
        </w:rPr>
      </w:pPr>
      <w:r w:rsidRPr="005172E2">
        <w:rPr>
          <w:rFonts w:ascii="Times New Roman" w:hAnsi="Times New Roman" w:cs="Times New Roman"/>
          <w:sz w:val="24"/>
          <w:szCs w:val="24"/>
        </w:rPr>
        <w:t>Dans le cas contraire, l’extradition peut être autorisée par décret. Si, dans le délai d’un mois à compter de la notification de cet acte, l’extradé n’a pas été reçu par les agents de la puissance requérante, il est mis liberté et ne peut être réclamé pour la même cause.</w:t>
      </w:r>
    </w:p>
    <w:p w:rsidR="0037702C" w:rsidRPr="005172E2" w:rsidRDefault="0037702C" w:rsidP="00A15E41">
      <w:pPr>
        <w:spacing w:after="100" w:line="480" w:lineRule="auto"/>
        <w:jc w:val="both"/>
        <w:rPr>
          <w:rFonts w:ascii="Times New Roman" w:hAnsi="Times New Roman" w:cs="Times New Roman"/>
          <w:sz w:val="24"/>
          <w:szCs w:val="24"/>
        </w:rPr>
      </w:pPr>
      <w:r w:rsidRPr="005172E2">
        <w:rPr>
          <w:rFonts w:ascii="Times New Roman" w:hAnsi="Times New Roman" w:cs="Times New Roman"/>
          <w:sz w:val="24"/>
          <w:szCs w:val="24"/>
        </w:rPr>
        <w:t>Article 20 de la loi n° 71- 77 du 28 décembre 1971 relative à l’extradition</w:t>
      </w:r>
    </w:p>
    <w:p w:rsidR="0037702C" w:rsidRDefault="0037702C" w:rsidP="00A15E41">
      <w:pPr>
        <w:spacing w:after="100" w:line="480" w:lineRule="auto"/>
        <w:jc w:val="both"/>
        <w:rPr>
          <w:rFonts w:ascii="Times New Roman" w:hAnsi="Times New Roman" w:cs="Times New Roman"/>
          <w:sz w:val="24"/>
          <w:szCs w:val="24"/>
        </w:rPr>
      </w:pPr>
      <w:r w:rsidRPr="005172E2">
        <w:rPr>
          <w:rFonts w:ascii="Times New Roman" w:hAnsi="Times New Roman" w:cs="Times New Roman"/>
          <w:sz w:val="24"/>
          <w:szCs w:val="24"/>
        </w:rPr>
        <w:t>L’individu arrêté provisoirement dans les conditions prévues par l’article 12 peut, s’il n’a pas lieu de procéder à son expulsion, être mis en liberté, si, dans un délai de vingt jours à dater de son arrestation, lorsqu’elle aura été opérée à la demande du Gouvernement d’un pays limitrophe, le Gouvernement Sénégalais ne reçoit l’un des documents mentionnés à l’article 9. Le délai de vingt jours précité est porté à un mois, si le territoire du pays requérant est non limitrophe, à deux mois si ce territoire est hors d’Afrique.</w:t>
      </w:r>
    </w:p>
    <w:p w:rsidR="00DD0A4B" w:rsidRDefault="00DD0A4B" w:rsidP="00A15E41">
      <w:pPr>
        <w:spacing w:after="100" w:line="480" w:lineRule="auto"/>
        <w:jc w:val="both"/>
        <w:rPr>
          <w:rFonts w:ascii="Times New Roman" w:hAnsi="Times New Roman" w:cs="Times New Roman"/>
          <w:sz w:val="24"/>
          <w:szCs w:val="24"/>
        </w:rPr>
      </w:pPr>
    </w:p>
    <w:p w:rsidR="00DD0A4B" w:rsidRDefault="00DD0A4B" w:rsidP="00A15E41">
      <w:pPr>
        <w:spacing w:after="100" w:line="48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606"/>
        <w:gridCol w:w="4606"/>
      </w:tblGrid>
      <w:tr w:rsidR="00DD0A4B" w:rsidRPr="00062704" w:rsidTr="000D449E">
        <w:tc>
          <w:tcPr>
            <w:tcW w:w="4606" w:type="dxa"/>
          </w:tcPr>
          <w:p w:rsidR="00DD0A4B" w:rsidRPr="00062704" w:rsidRDefault="00DD0A4B" w:rsidP="000D449E">
            <w:pPr>
              <w:jc w:val="center"/>
              <w:rPr>
                <w:rFonts w:ascii="Times New Roman" w:hAnsi="Times New Roman" w:cs="Times New Roman"/>
                <w:b/>
                <w:sz w:val="24"/>
                <w:szCs w:val="24"/>
              </w:rPr>
            </w:pPr>
            <w:r w:rsidRPr="00062704">
              <w:rPr>
                <w:rFonts w:ascii="Times New Roman" w:hAnsi="Times New Roman" w:cs="Times New Roman"/>
                <w:b/>
                <w:sz w:val="24"/>
                <w:szCs w:val="24"/>
              </w:rPr>
              <w:lastRenderedPageBreak/>
              <w:t xml:space="preserve">Appréciation </w:t>
            </w:r>
          </w:p>
        </w:tc>
        <w:tc>
          <w:tcPr>
            <w:tcW w:w="4606" w:type="dxa"/>
          </w:tcPr>
          <w:p w:rsidR="00DD0A4B" w:rsidRPr="00062704" w:rsidRDefault="00DD0A4B"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DD0A4B" w:rsidRPr="00AD085D" w:rsidTr="000D449E">
        <w:tc>
          <w:tcPr>
            <w:tcW w:w="4606" w:type="dxa"/>
          </w:tcPr>
          <w:p w:rsidR="00DD0A4B" w:rsidRPr="00AD085D" w:rsidRDefault="00DD0A4B" w:rsidP="000D449E">
            <w:pPr>
              <w:rPr>
                <w:rFonts w:ascii="Times New Roman" w:hAnsi="Times New Roman" w:cs="Times New Roman"/>
                <w:sz w:val="24"/>
                <w:szCs w:val="24"/>
              </w:rPr>
            </w:pPr>
          </w:p>
        </w:tc>
        <w:tc>
          <w:tcPr>
            <w:tcW w:w="4606" w:type="dxa"/>
          </w:tcPr>
          <w:p w:rsidR="00DD0A4B" w:rsidRDefault="00DD0A4B" w:rsidP="000D449E">
            <w:pPr>
              <w:jc w:val="center"/>
              <w:rPr>
                <w:rFonts w:ascii="Times New Roman" w:hAnsi="Times New Roman" w:cs="Times New Roman"/>
                <w:sz w:val="24"/>
                <w:szCs w:val="24"/>
              </w:rPr>
            </w:pPr>
          </w:p>
          <w:p w:rsidR="00DD0A4B" w:rsidRDefault="00DD0A4B" w:rsidP="000D449E">
            <w:pPr>
              <w:jc w:val="center"/>
              <w:rPr>
                <w:rFonts w:ascii="Times New Roman" w:hAnsi="Times New Roman" w:cs="Times New Roman"/>
                <w:sz w:val="24"/>
                <w:szCs w:val="24"/>
              </w:rPr>
            </w:pPr>
            <w:bookmarkStart w:id="0" w:name="_GoBack"/>
            <w:bookmarkEnd w:id="0"/>
          </w:p>
          <w:p w:rsidR="00DD0A4B" w:rsidRPr="00AD085D" w:rsidRDefault="00DD0A4B" w:rsidP="00DD0A4B">
            <w:pPr>
              <w:jc w:val="center"/>
              <w:rPr>
                <w:rFonts w:ascii="Times New Roman" w:hAnsi="Times New Roman" w:cs="Times New Roman"/>
                <w:sz w:val="24"/>
                <w:szCs w:val="24"/>
              </w:rPr>
            </w:pPr>
            <w:r w:rsidRPr="00AD085D">
              <w:rPr>
                <w:rFonts w:ascii="Times New Roman" w:hAnsi="Times New Roman" w:cs="Times New Roman"/>
                <w:sz w:val="24"/>
                <w:szCs w:val="24"/>
              </w:rPr>
              <w:t>1</w:t>
            </w:r>
            <w:r>
              <w:rPr>
                <w:rFonts w:ascii="Times New Roman" w:hAnsi="Times New Roman" w:cs="Times New Roman"/>
                <w:sz w:val="24"/>
                <w:szCs w:val="24"/>
              </w:rPr>
              <w:t>5</w:t>
            </w:r>
            <w:r w:rsidRPr="00AD085D">
              <w:rPr>
                <w:rFonts w:ascii="Times New Roman" w:hAnsi="Times New Roman" w:cs="Times New Roman"/>
                <w:sz w:val="24"/>
                <w:szCs w:val="24"/>
              </w:rPr>
              <w:t>,5/20</w:t>
            </w:r>
          </w:p>
        </w:tc>
      </w:tr>
    </w:tbl>
    <w:p w:rsidR="00DD0A4B" w:rsidRPr="005172E2" w:rsidRDefault="00DD0A4B" w:rsidP="00A15E41">
      <w:pPr>
        <w:spacing w:after="100" w:line="480" w:lineRule="auto"/>
        <w:jc w:val="both"/>
        <w:rPr>
          <w:rFonts w:ascii="Times New Roman" w:hAnsi="Times New Roman" w:cs="Times New Roman"/>
          <w:sz w:val="24"/>
          <w:szCs w:val="24"/>
        </w:rPr>
      </w:pPr>
    </w:p>
    <w:sectPr w:rsidR="00DD0A4B" w:rsidRPr="005172E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DE" w:rsidRDefault="00610FDE" w:rsidP="004B42B8">
      <w:pPr>
        <w:spacing w:after="0" w:line="240" w:lineRule="auto"/>
      </w:pPr>
      <w:r>
        <w:separator/>
      </w:r>
    </w:p>
  </w:endnote>
  <w:endnote w:type="continuationSeparator" w:id="0">
    <w:p w:rsidR="00610FDE" w:rsidRDefault="00610FDE" w:rsidP="004B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71510"/>
      <w:docPartObj>
        <w:docPartGallery w:val="Page Numbers (Bottom of Page)"/>
        <w:docPartUnique/>
      </w:docPartObj>
    </w:sdtPr>
    <w:sdtEndPr/>
    <w:sdtContent>
      <w:p w:rsidR="00581B14" w:rsidRDefault="00CA2B72">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A2B72" w:rsidRDefault="00CA2B72">
                              <w:pPr>
                                <w:jc w:val="center"/>
                              </w:pPr>
                              <w:r>
                                <w:fldChar w:fldCharType="begin"/>
                              </w:r>
                              <w:r>
                                <w:instrText>PAGE    \* MERGEFORMAT</w:instrText>
                              </w:r>
                              <w:r>
                                <w:fldChar w:fldCharType="separate"/>
                              </w:r>
                              <w:r w:rsidR="00DD0A4B" w:rsidRPr="00DD0A4B">
                                <w:rPr>
                                  <w:noProof/>
                                  <w:sz w:val="16"/>
                                  <w:szCs w:val="16"/>
                                </w:rPr>
                                <w:t>43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jon3ST0CAABxBAAADgAAAAAAAAAA&#10;AAAAAAAuAgAAZHJzL2Uyb0RvYy54bWxQSwECLQAUAAYACAAAACEAdbyVRtkAAAADAQAADwAAAAAA&#10;AAAAAAAAAACXBAAAZHJzL2Rvd25yZXYueG1sUEsFBgAAAAAEAAQA8wAAAJ0FAAAAAA==&#10;" o:allowincell="f" adj="14135" strokecolor="gray" strokeweight=".25pt">
                  <v:textbox>
                    <w:txbxContent>
                      <w:p w:rsidR="00CA2B72" w:rsidRDefault="00CA2B72">
                        <w:pPr>
                          <w:jc w:val="center"/>
                        </w:pPr>
                        <w:r>
                          <w:fldChar w:fldCharType="begin"/>
                        </w:r>
                        <w:r>
                          <w:instrText>PAGE    \* MERGEFORMAT</w:instrText>
                        </w:r>
                        <w:r>
                          <w:fldChar w:fldCharType="separate"/>
                        </w:r>
                        <w:r w:rsidR="00DD0A4B" w:rsidRPr="00DD0A4B">
                          <w:rPr>
                            <w:noProof/>
                            <w:sz w:val="16"/>
                            <w:szCs w:val="16"/>
                          </w:rPr>
                          <w:t>43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DE" w:rsidRDefault="00610FDE" w:rsidP="004B42B8">
      <w:pPr>
        <w:spacing w:after="0" w:line="240" w:lineRule="auto"/>
      </w:pPr>
      <w:r>
        <w:separator/>
      </w:r>
    </w:p>
  </w:footnote>
  <w:footnote w:type="continuationSeparator" w:id="0">
    <w:p w:rsidR="00610FDE" w:rsidRDefault="00610FDE" w:rsidP="004B42B8">
      <w:pPr>
        <w:spacing w:after="0" w:line="240" w:lineRule="auto"/>
      </w:pPr>
      <w:r>
        <w:continuationSeparator/>
      </w:r>
    </w:p>
  </w:footnote>
  <w:footnote w:id="1">
    <w:p w:rsidR="004B42B8" w:rsidRDefault="004B42B8">
      <w:pPr>
        <w:pStyle w:val="Notedebasdepage"/>
      </w:pPr>
      <w:r>
        <w:rPr>
          <w:rStyle w:val="Appelnotedebasdep"/>
        </w:rPr>
        <w:footnoteRef/>
      </w:r>
      <w:r>
        <w:t xml:space="preserve"> Wikipédia</w:t>
      </w:r>
    </w:p>
  </w:footnote>
  <w:footnote w:id="2">
    <w:p w:rsidR="00AB3561" w:rsidRDefault="00AB3561">
      <w:pPr>
        <w:pStyle w:val="Notedebasdepage"/>
      </w:pPr>
      <w:r>
        <w:rPr>
          <w:rStyle w:val="Appelnotedebasdep"/>
        </w:rPr>
        <w:footnoteRef/>
      </w:r>
      <w:r>
        <w:t xml:space="preserve"> Larousse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6A5C"/>
    <w:multiLevelType w:val="hybridMultilevel"/>
    <w:tmpl w:val="A008EA50"/>
    <w:lvl w:ilvl="0" w:tplc="E048D13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CE1661"/>
    <w:multiLevelType w:val="hybridMultilevel"/>
    <w:tmpl w:val="95544C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CD76B14"/>
    <w:multiLevelType w:val="hybridMultilevel"/>
    <w:tmpl w:val="872647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BF725E"/>
    <w:multiLevelType w:val="hybridMultilevel"/>
    <w:tmpl w:val="63D68958"/>
    <w:lvl w:ilvl="0" w:tplc="C862CF68">
      <w:start w:val="67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B8"/>
    <w:rsid w:val="000018A3"/>
    <w:rsid w:val="00041487"/>
    <w:rsid w:val="00081AED"/>
    <w:rsid w:val="000F336D"/>
    <w:rsid w:val="00111DF4"/>
    <w:rsid w:val="00220C6B"/>
    <w:rsid w:val="00227185"/>
    <w:rsid w:val="00237845"/>
    <w:rsid w:val="0024165B"/>
    <w:rsid w:val="00242FE4"/>
    <w:rsid w:val="0027238C"/>
    <w:rsid w:val="002E01C1"/>
    <w:rsid w:val="002E1DE1"/>
    <w:rsid w:val="00304E9F"/>
    <w:rsid w:val="00367064"/>
    <w:rsid w:val="0037702C"/>
    <w:rsid w:val="00390F91"/>
    <w:rsid w:val="003A6484"/>
    <w:rsid w:val="003B1F55"/>
    <w:rsid w:val="003C4988"/>
    <w:rsid w:val="00411393"/>
    <w:rsid w:val="004203BA"/>
    <w:rsid w:val="004279E1"/>
    <w:rsid w:val="004632BA"/>
    <w:rsid w:val="004B42B8"/>
    <w:rsid w:val="004B7D6D"/>
    <w:rsid w:val="004F593F"/>
    <w:rsid w:val="004F7C1B"/>
    <w:rsid w:val="005172E2"/>
    <w:rsid w:val="00532EC7"/>
    <w:rsid w:val="00546DD4"/>
    <w:rsid w:val="00560E14"/>
    <w:rsid w:val="00581B14"/>
    <w:rsid w:val="0059711D"/>
    <w:rsid w:val="005D3F6D"/>
    <w:rsid w:val="00610FDE"/>
    <w:rsid w:val="00693E4B"/>
    <w:rsid w:val="006E51AA"/>
    <w:rsid w:val="006F42EF"/>
    <w:rsid w:val="00714DD0"/>
    <w:rsid w:val="007B761B"/>
    <w:rsid w:val="007E3F56"/>
    <w:rsid w:val="00824D08"/>
    <w:rsid w:val="00832F1E"/>
    <w:rsid w:val="008D72C1"/>
    <w:rsid w:val="00A15E41"/>
    <w:rsid w:val="00A164A1"/>
    <w:rsid w:val="00A32D72"/>
    <w:rsid w:val="00A92D44"/>
    <w:rsid w:val="00AB3561"/>
    <w:rsid w:val="00B0011C"/>
    <w:rsid w:val="00B15871"/>
    <w:rsid w:val="00B62F10"/>
    <w:rsid w:val="00B76200"/>
    <w:rsid w:val="00B81457"/>
    <w:rsid w:val="00BA2EED"/>
    <w:rsid w:val="00BD6555"/>
    <w:rsid w:val="00BE3199"/>
    <w:rsid w:val="00BF04AD"/>
    <w:rsid w:val="00C30071"/>
    <w:rsid w:val="00C34DAE"/>
    <w:rsid w:val="00CA2B72"/>
    <w:rsid w:val="00CB6C9D"/>
    <w:rsid w:val="00D45778"/>
    <w:rsid w:val="00D65647"/>
    <w:rsid w:val="00D85EBD"/>
    <w:rsid w:val="00DD0A4B"/>
    <w:rsid w:val="00E51D8B"/>
    <w:rsid w:val="00E90CF1"/>
    <w:rsid w:val="00ED7E67"/>
    <w:rsid w:val="00EF699F"/>
    <w:rsid w:val="00F00834"/>
    <w:rsid w:val="00F64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B42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42B8"/>
    <w:rPr>
      <w:sz w:val="20"/>
      <w:szCs w:val="20"/>
    </w:rPr>
  </w:style>
  <w:style w:type="character" w:styleId="Appelnotedebasdep">
    <w:name w:val="footnote reference"/>
    <w:basedOn w:val="Policepardfaut"/>
    <w:uiPriority w:val="99"/>
    <w:semiHidden/>
    <w:unhideWhenUsed/>
    <w:rsid w:val="004B42B8"/>
    <w:rPr>
      <w:vertAlign w:val="superscript"/>
    </w:rPr>
  </w:style>
  <w:style w:type="character" w:styleId="Accentuation">
    <w:name w:val="Emphasis"/>
    <w:basedOn w:val="Policepardfaut"/>
    <w:uiPriority w:val="20"/>
    <w:qFormat/>
    <w:rsid w:val="00081AED"/>
    <w:rPr>
      <w:i/>
      <w:iCs/>
    </w:rPr>
  </w:style>
  <w:style w:type="character" w:styleId="lev">
    <w:name w:val="Strong"/>
    <w:basedOn w:val="Policepardfaut"/>
    <w:uiPriority w:val="22"/>
    <w:qFormat/>
    <w:rsid w:val="00560E14"/>
    <w:rPr>
      <w:b/>
      <w:bCs/>
    </w:rPr>
  </w:style>
  <w:style w:type="paragraph" w:styleId="En-tte">
    <w:name w:val="header"/>
    <w:basedOn w:val="Normal"/>
    <w:link w:val="En-tteCar"/>
    <w:uiPriority w:val="99"/>
    <w:unhideWhenUsed/>
    <w:rsid w:val="00581B14"/>
    <w:pPr>
      <w:tabs>
        <w:tab w:val="center" w:pos="4536"/>
        <w:tab w:val="right" w:pos="9072"/>
      </w:tabs>
      <w:spacing w:after="0" w:line="240" w:lineRule="auto"/>
    </w:pPr>
  </w:style>
  <w:style w:type="character" w:customStyle="1" w:styleId="En-tteCar">
    <w:name w:val="En-tête Car"/>
    <w:basedOn w:val="Policepardfaut"/>
    <w:link w:val="En-tte"/>
    <w:uiPriority w:val="99"/>
    <w:rsid w:val="00581B14"/>
  </w:style>
  <w:style w:type="paragraph" w:styleId="Pieddepage">
    <w:name w:val="footer"/>
    <w:basedOn w:val="Normal"/>
    <w:link w:val="PieddepageCar"/>
    <w:uiPriority w:val="99"/>
    <w:unhideWhenUsed/>
    <w:rsid w:val="00581B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1B14"/>
  </w:style>
  <w:style w:type="paragraph" w:styleId="Paragraphedeliste">
    <w:name w:val="List Paragraph"/>
    <w:basedOn w:val="Normal"/>
    <w:uiPriority w:val="34"/>
    <w:qFormat/>
    <w:rsid w:val="0037702C"/>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15E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E41"/>
    <w:rPr>
      <w:rFonts w:ascii="Tahoma" w:hAnsi="Tahoma" w:cs="Tahoma"/>
      <w:sz w:val="16"/>
      <w:szCs w:val="16"/>
    </w:rPr>
  </w:style>
  <w:style w:type="table" w:styleId="Grilledutableau">
    <w:name w:val="Table Grid"/>
    <w:basedOn w:val="TableauNormal"/>
    <w:uiPriority w:val="59"/>
    <w:rsid w:val="00DD0A4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B42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42B8"/>
    <w:rPr>
      <w:sz w:val="20"/>
      <w:szCs w:val="20"/>
    </w:rPr>
  </w:style>
  <w:style w:type="character" w:styleId="Appelnotedebasdep">
    <w:name w:val="footnote reference"/>
    <w:basedOn w:val="Policepardfaut"/>
    <w:uiPriority w:val="99"/>
    <w:semiHidden/>
    <w:unhideWhenUsed/>
    <w:rsid w:val="004B42B8"/>
    <w:rPr>
      <w:vertAlign w:val="superscript"/>
    </w:rPr>
  </w:style>
  <w:style w:type="character" w:styleId="Accentuation">
    <w:name w:val="Emphasis"/>
    <w:basedOn w:val="Policepardfaut"/>
    <w:uiPriority w:val="20"/>
    <w:qFormat/>
    <w:rsid w:val="00081AED"/>
    <w:rPr>
      <w:i/>
      <w:iCs/>
    </w:rPr>
  </w:style>
  <w:style w:type="character" w:styleId="lev">
    <w:name w:val="Strong"/>
    <w:basedOn w:val="Policepardfaut"/>
    <w:uiPriority w:val="22"/>
    <w:qFormat/>
    <w:rsid w:val="00560E14"/>
    <w:rPr>
      <w:b/>
      <w:bCs/>
    </w:rPr>
  </w:style>
  <w:style w:type="paragraph" w:styleId="En-tte">
    <w:name w:val="header"/>
    <w:basedOn w:val="Normal"/>
    <w:link w:val="En-tteCar"/>
    <w:uiPriority w:val="99"/>
    <w:unhideWhenUsed/>
    <w:rsid w:val="00581B14"/>
    <w:pPr>
      <w:tabs>
        <w:tab w:val="center" w:pos="4536"/>
        <w:tab w:val="right" w:pos="9072"/>
      </w:tabs>
      <w:spacing w:after="0" w:line="240" w:lineRule="auto"/>
    </w:pPr>
  </w:style>
  <w:style w:type="character" w:customStyle="1" w:styleId="En-tteCar">
    <w:name w:val="En-tête Car"/>
    <w:basedOn w:val="Policepardfaut"/>
    <w:link w:val="En-tte"/>
    <w:uiPriority w:val="99"/>
    <w:rsid w:val="00581B14"/>
  </w:style>
  <w:style w:type="paragraph" w:styleId="Pieddepage">
    <w:name w:val="footer"/>
    <w:basedOn w:val="Normal"/>
    <w:link w:val="PieddepageCar"/>
    <w:uiPriority w:val="99"/>
    <w:unhideWhenUsed/>
    <w:rsid w:val="00581B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1B14"/>
  </w:style>
  <w:style w:type="paragraph" w:styleId="Paragraphedeliste">
    <w:name w:val="List Paragraph"/>
    <w:basedOn w:val="Normal"/>
    <w:uiPriority w:val="34"/>
    <w:qFormat/>
    <w:rsid w:val="0037702C"/>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15E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E41"/>
    <w:rPr>
      <w:rFonts w:ascii="Tahoma" w:hAnsi="Tahoma" w:cs="Tahoma"/>
      <w:sz w:val="16"/>
      <w:szCs w:val="16"/>
    </w:rPr>
  </w:style>
  <w:style w:type="table" w:styleId="Grilledutableau">
    <w:name w:val="Table Grid"/>
    <w:basedOn w:val="TableauNormal"/>
    <w:uiPriority w:val="59"/>
    <w:rsid w:val="00DD0A4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C7A95838-729C-4574-A7E2-0C7B0527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43</Pages>
  <Words>9121</Words>
  <Characters>50170</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Boudy2</dc:creator>
  <cp:keywords/>
  <dc:description/>
  <cp:lastModifiedBy>User</cp:lastModifiedBy>
  <cp:revision>33</cp:revision>
  <dcterms:created xsi:type="dcterms:W3CDTF">2017-08-17T17:47:00Z</dcterms:created>
  <dcterms:modified xsi:type="dcterms:W3CDTF">2017-10-24T11:14:00Z</dcterms:modified>
</cp:coreProperties>
</file>